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E8624" w14:textId="464A19AB" w:rsidR="005D7820" w:rsidRPr="006846F9" w:rsidRDefault="00F75D2E" w:rsidP="005D7820">
      <w:pPr>
        <w:pStyle w:val="Heading1"/>
      </w:pPr>
      <w:r w:rsidRPr="006846F9">
        <w:tab/>
      </w:r>
      <w:r w:rsidR="005D7820" w:rsidRPr="00357FC3">
        <w:rPr>
          <w:color w:val="000000"/>
          <w:sz w:val="30"/>
          <w:szCs w:val="30"/>
        </w:rPr>
        <w:t>Part 1: Receipt Measures</w:t>
      </w:r>
    </w:p>
    <w:p w14:paraId="74ACD5EC" w14:textId="7286AEEE" w:rsidR="00F75D2E" w:rsidRPr="006846F9" w:rsidRDefault="00F75D2E" w:rsidP="005D7820">
      <w:pPr>
        <w:pStyle w:val="TableHeading"/>
      </w:pPr>
      <w:r w:rsidRPr="006846F9">
        <w:t xml:space="preserve">Table 1: Receipt measures since the </w:t>
      </w:r>
      <w:r w:rsidR="00A04875">
        <w:t>2022–23 October Budget</w:t>
      </w:r>
      <w:r w:rsidR="005D7820" w:rsidRPr="006846F9">
        <w:rPr>
          <w:rFonts w:ascii="Cambria Math" w:hAnsi="Cambria Math" w:cs="Cambria Math"/>
          <w:vertAlign w:val="superscript"/>
        </w:rPr>
        <w:t>(a)</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5D7820" w:rsidRPr="006846F9" w14:paraId="37BD6A95" w14:textId="77777777" w:rsidTr="003009D4">
        <w:tc>
          <w:tcPr>
            <w:tcW w:w="3470" w:type="dxa"/>
            <w:tcBorders>
              <w:top w:val="single" w:sz="4" w:space="0" w:color="auto"/>
            </w:tcBorders>
            <w:shd w:val="clear" w:color="auto" w:fill="auto"/>
            <w:vAlign w:val="bottom"/>
          </w:tcPr>
          <w:p w14:paraId="137D9328" w14:textId="19851B02" w:rsidR="005D7820" w:rsidRPr="006846F9" w:rsidRDefault="005D7820" w:rsidP="005D7820">
            <w:pPr>
              <w:pStyle w:val="Summarytabletextrightaligned"/>
            </w:pPr>
          </w:p>
        </w:tc>
        <w:tc>
          <w:tcPr>
            <w:tcW w:w="851" w:type="dxa"/>
            <w:tcBorders>
              <w:top w:val="single" w:sz="4" w:space="0" w:color="293F5B"/>
            </w:tcBorders>
            <w:vAlign w:val="bottom"/>
          </w:tcPr>
          <w:p w14:paraId="53832871" w14:textId="258C9B19" w:rsidR="005D7820" w:rsidRPr="006846F9" w:rsidRDefault="005D7820" w:rsidP="005D7820">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9B358C1" w14:textId="4FF35B96" w:rsidR="005D7820" w:rsidRPr="006846F9" w:rsidRDefault="005D7820" w:rsidP="005D7820">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2060DEEC" w14:textId="0B663D05" w:rsidR="005D7820" w:rsidRPr="006846F9" w:rsidRDefault="005D7820" w:rsidP="005D7820">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F54D269" w14:textId="5EC641A4" w:rsidR="005D7820" w:rsidRPr="006846F9" w:rsidRDefault="005D7820" w:rsidP="005D7820">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3418D558" w14:textId="4FDC5643" w:rsidR="005D7820" w:rsidRPr="006846F9" w:rsidRDefault="005D7820" w:rsidP="005D7820">
            <w:pPr>
              <w:pStyle w:val="Summarytabletextrightaligned"/>
            </w:pPr>
            <w:r w:rsidRPr="006846F9">
              <w:t>2026</w:t>
            </w:r>
            <w:r w:rsidR="008827C6">
              <w:noBreakHyphen/>
            </w:r>
            <w:r w:rsidRPr="006846F9">
              <w:t>27</w:t>
            </w:r>
          </w:p>
        </w:tc>
      </w:tr>
      <w:tr w:rsidR="005D7820" w:rsidRPr="006846F9" w14:paraId="373CD6EB" w14:textId="77777777" w:rsidTr="003009D4">
        <w:tc>
          <w:tcPr>
            <w:tcW w:w="3470" w:type="dxa"/>
            <w:shd w:val="clear" w:color="auto" w:fill="auto"/>
            <w:vAlign w:val="bottom"/>
          </w:tcPr>
          <w:p w14:paraId="6205FEBA" w14:textId="7B7A792E" w:rsidR="005D7820" w:rsidRPr="006846F9" w:rsidRDefault="005D7820" w:rsidP="005D7820">
            <w:pPr>
              <w:pStyle w:val="Summarytabletextrightaligned"/>
            </w:pPr>
            <w:bookmarkStart w:id="0" w:name="_Hlk134139033"/>
          </w:p>
        </w:tc>
        <w:tc>
          <w:tcPr>
            <w:tcW w:w="851" w:type="dxa"/>
            <w:tcBorders>
              <w:bottom w:val="single" w:sz="4" w:space="0" w:color="293F5B"/>
            </w:tcBorders>
            <w:vAlign w:val="bottom"/>
          </w:tcPr>
          <w:p w14:paraId="1B0A1930" w14:textId="77777777" w:rsidR="005D7820" w:rsidRPr="006846F9" w:rsidRDefault="005D7820" w:rsidP="005D7820">
            <w:pPr>
              <w:pStyle w:val="Summarytabletextrightaligned"/>
            </w:pPr>
            <w:r w:rsidRPr="006846F9">
              <w:t>$m</w:t>
            </w:r>
          </w:p>
        </w:tc>
        <w:tc>
          <w:tcPr>
            <w:tcW w:w="851" w:type="dxa"/>
            <w:tcBorders>
              <w:bottom w:val="single" w:sz="4" w:space="0" w:color="293F5B"/>
            </w:tcBorders>
            <w:shd w:val="clear" w:color="auto" w:fill="E6F2FF"/>
            <w:vAlign w:val="bottom"/>
          </w:tcPr>
          <w:p w14:paraId="6D750453" w14:textId="77777777" w:rsidR="005D7820" w:rsidRPr="006846F9" w:rsidRDefault="005D7820" w:rsidP="005D7820">
            <w:pPr>
              <w:pStyle w:val="Summarytabletextrightaligned"/>
            </w:pPr>
            <w:r w:rsidRPr="006846F9">
              <w:t>$m</w:t>
            </w:r>
          </w:p>
        </w:tc>
        <w:tc>
          <w:tcPr>
            <w:tcW w:w="851" w:type="dxa"/>
            <w:tcBorders>
              <w:bottom w:val="single" w:sz="4" w:space="0" w:color="293F5B"/>
            </w:tcBorders>
            <w:vAlign w:val="bottom"/>
          </w:tcPr>
          <w:p w14:paraId="3D33E5B4" w14:textId="77777777" w:rsidR="005D7820" w:rsidRPr="006846F9" w:rsidRDefault="005D7820" w:rsidP="005D7820">
            <w:pPr>
              <w:pStyle w:val="Summarytabletextrightaligned"/>
            </w:pPr>
            <w:r w:rsidRPr="006846F9">
              <w:t>$m</w:t>
            </w:r>
          </w:p>
        </w:tc>
        <w:tc>
          <w:tcPr>
            <w:tcW w:w="851" w:type="dxa"/>
            <w:tcBorders>
              <w:bottom w:val="single" w:sz="4" w:space="0" w:color="293F5B"/>
            </w:tcBorders>
            <w:vAlign w:val="bottom"/>
          </w:tcPr>
          <w:p w14:paraId="0B00067B" w14:textId="77777777" w:rsidR="005D7820" w:rsidRPr="006846F9" w:rsidRDefault="005D7820" w:rsidP="005D7820">
            <w:pPr>
              <w:pStyle w:val="Summarytabletextrightaligned"/>
            </w:pPr>
            <w:r w:rsidRPr="006846F9">
              <w:t>$m</w:t>
            </w:r>
          </w:p>
        </w:tc>
        <w:tc>
          <w:tcPr>
            <w:tcW w:w="851" w:type="dxa"/>
            <w:tcBorders>
              <w:bottom w:val="single" w:sz="4" w:space="0" w:color="293F5B"/>
            </w:tcBorders>
            <w:vAlign w:val="bottom"/>
          </w:tcPr>
          <w:p w14:paraId="1B05593A" w14:textId="77777777" w:rsidR="005D7820" w:rsidRPr="006846F9" w:rsidRDefault="005D7820" w:rsidP="005D7820">
            <w:pPr>
              <w:pStyle w:val="Summarytabletextrightaligned"/>
            </w:pPr>
            <w:r w:rsidRPr="006846F9">
              <w:t>$m</w:t>
            </w:r>
          </w:p>
        </w:tc>
      </w:tr>
      <w:bookmarkEnd w:id="0"/>
      <w:tr w:rsidR="005D7820" w:rsidRPr="006846F9" w14:paraId="2BB57639" w14:textId="77777777" w:rsidTr="003009D4">
        <w:tc>
          <w:tcPr>
            <w:tcW w:w="3470" w:type="dxa"/>
            <w:shd w:val="clear" w:color="auto" w:fill="auto"/>
            <w:vAlign w:val="bottom"/>
          </w:tcPr>
          <w:p w14:paraId="10C4BCF0" w14:textId="77777777" w:rsidR="005D7820" w:rsidRPr="006846F9" w:rsidRDefault="005D7820" w:rsidP="005D7820">
            <w:pPr>
              <w:pStyle w:val="SummaryPortfolioTitle-BP2"/>
            </w:pPr>
            <w:r w:rsidRPr="006846F9">
              <w:t>AGRICULTURE, FISHERIES AND FORESTRY</w:t>
            </w:r>
          </w:p>
        </w:tc>
        <w:tc>
          <w:tcPr>
            <w:tcW w:w="851" w:type="dxa"/>
            <w:tcBorders>
              <w:top w:val="single" w:sz="4" w:space="0" w:color="293F5B"/>
            </w:tcBorders>
            <w:vAlign w:val="bottom"/>
          </w:tcPr>
          <w:p w14:paraId="66910AD1"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6558E6A4"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1E94FEF1"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55052377"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12E63BF" w14:textId="77777777" w:rsidR="005D7820" w:rsidRPr="006846F9" w:rsidRDefault="005D7820" w:rsidP="005D7820">
            <w:pPr>
              <w:pStyle w:val="MeasureTableTextRightAlignedBefore6ptAfter1pt"/>
              <w:rPr>
                <w:b/>
                <w:bCs/>
              </w:rPr>
            </w:pPr>
          </w:p>
        </w:tc>
      </w:tr>
      <w:tr w:rsidR="005D7820" w:rsidRPr="006846F9" w14:paraId="78103300" w14:textId="77777777" w:rsidTr="003009D4">
        <w:tc>
          <w:tcPr>
            <w:tcW w:w="3470" w:type="dxa"/>
            <w:shd w:val="clear" w:color="auto" w:fill="auto"/>
            <w:vAlign w:val="bottom"/>
          </w:tcPr>
          <w:p w14:paraId="6E6B93AA" w14:textId="276BEFF6" w:rsidR="005D7820" w:rsidRPr="006846F9" w:rsidRDefault="005D7820" w:rsidP="005D7820">
            <w:pPr>
              <w:pStyle w:val="SummaryAgencyTitle-BP2"/>
              <w:rPr>
                <w:iCs/>
              </w:rPr>
            </w:pPr>
            <w:r w:rsidRPr="006846F9">
              <w:rPr>
                <w:iCs/>
              </w:rPr>
              <w:t>Department of Agriculture, Fisheries and Forestry</w:t>
            </w:r>
          </w:p>
        </w:tc>
        <w:tc>
          <w:tcPr>
            <w:tcW w:w="851" w:type="dxa"/>
            <w:vAlign w:val="bottom"/>
          </w:tcPr>
          <w:p w14:paraId="300CCD08" w14:textId="77777777" w:rsidR="005D7820" w:rsidRPr="006846F9" w:rsidRDefault="005D7820" w:rsidP="005D7820">
            <w:pPr>
              <w:pStyle w:val="SummaryAgencyTitle-BP2"/>
              <w:rPr>
                <w:iCs/>
              </w:rPr>
            </w:pPr>
          </w:p>
        </w:tc>
        <w:tc>
          <w:tcPr>
            <w:tcW w:w="851" w:type="dxa"/>
            <w:shd w:val="clear" w:color="auto" w:fill="E6F2FF"/>
            <w:vAlign w:val="bottom"/>
          </w:tcPr>
          <w:p w14:paraId="76227183" w14:textId="77777777" w:rsidR="005D7820" w:rsidRPr="006846F9" w:rsidRDefault="005D7820" w:rsidP="005D7820">
            <w:pPr>
              <w:pStyle w:val="SummaryAgencyTitle-BP2"/>
              <w:rPr>
                <w:iCs/>
              </w:rPr>
            </w:pPr>
          </w:p>
        </w:tc>
        <w:tc>
          <w:tcPr>
            <w:tcW w:w="851" w:type="dxa"/>
            <w:vAlign w:val="bottom"/>
          </w:tcPr>
          <w:p w14:paraId="2269A4FB" w14:textId="77777777" w:rsidR="005D7820" w:rsidRPr="006846F9" w:rsidRDefault="005D7820" w:rsidP="005D7820">
            <w:pPr>
              <w:pStyle w:val="SummaryAgencyTitle-BP2"/>
              <w:rPr>
                <w:iCs/>
              </w:rPr>
            </w:pPr>
          </w:p>
        </w:tc>
        <w:tc>
          <w:tcPr>
            <w:tcW w:w="851" w:type="dxa"/>
            <w:vAlign w:val="bottom"/>
          </w:tcPr>
          <w:p w14:paraId="49EAE45C" w14:textId="77777777" w:rsidR="005D7820" w:rsidRPr="006846F9" w:rsidRDefault="005D7820" w:rsidP="005D7820">
            <w:pPr>
              <w:pStyle w:val="SummaryAgencyTitle-BP2"/>
              <w:rPr>
                <w:iCs/>
              </w:rPr>
            </w:pPr>
          </w:p>
        </w:tc>
        <w:tc>
          <w:tcPr>
            <w:tcW w:w="851" w:type="dxa"/>
            <w:vAlign w:val="bottom"/>
          </w:tcPr>
          <w:p w14:paraId="53477995" w14:textId="77777777" w:rsidR="005D7820" w:rsidRPr="006846F9" w:rsidRDefault="005D7820" w:rsidP="005D7820">
            <w:pPr>
              <w:pStyle w:val="SummaryAgencyTitle-BP2"/>
              <w:rPr>
                <w:iCs/>
              </w:rPr>
            </w:pPr>
          </w:p>
        </w:tc>
      </w:tr>
      <w:tr w:rsidR="005D7820" w:rsidRPr="006846F9" w14:paraId="7A7BE892" w14:textId="77777777" w:rsidTr="003009D4">
        <w:tc>
          <w:tcPr>
            <w:tcW w:w="3470" w:type="dxa"/>
            <w:shd w:val="clear" w:color="auto" w:fill="auto"/>
            <w:vAlign w:val="bottom"/>
          </w:tcPr>
          <w:p w14:paraId="0505B4C8" w14:textId="482277AD" w:rsidR="005D7820" w:rsidRPr="006846F9" w:rsidRDefault="005D7820" w:rsidP="005D7820">
            <w:pPr>
              <w:pStyle w:val="SummaryMeasureTitlewithTheme"/>
            </w:pPr>
            <w:r w:rsidRPr="006846F9">
              <w:t>Primary industries – changes to agricultural production levies(b)</w:t>
            </w:r>
          </w:p>
        </w:tc>
        <w:tc>
          <w:tcPr>
            <w:tcW w:w="851" w:type="dxa"/>
            <w:vAlign w:val="bottom"/>
          </w:tcPr>
          <w:p w14:paraId="46F5033F" w14:textId="62D98373"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08A5045" w14:textId="5D192AC6" w:rsidR="005D7820" w:rsidRPr="006846F9" w:rsidRDefault="008827C6" w:rsidP="005D7820">
            <w:pPr>
              <w:pStyle w:val="Summarytabletextrightaligned"/>
              <w:rPr>
                <w:szCs w:val="16"/>
              </w:rPr>
            </w:pPr>
            <w:r>
              <w:rPr>
                <w:szCs w:val="16"/>
              </w:rPr>
              <w:noBreakHyphen/>
            </w:r>
            <w:r w:rsidR="005D7820" w:rsidRPr="006846F9">
              <w:rPr>
                <w:szCs w:val="16"/>
              </w:rPr>
              <w:t>0.7</w:t>
            </w:r>
          </w:p>
        </w:tc>
        <w:tc>
          <w:tcPr>
            <w:tcW w:w="851" w:type="dxa"/>
            <w:vAlign w:val="bottom"/>
          </w:tcPr>
          <w:p w14:paraId="15362C61" w14:textId="4EB9843C" w:rsidR="005D7820" w:rsidRPr="006846F9" w:rsidRDefault="008827C6" w:rsidP="005D7820">
            <w:pPr>
              <w:pStyle w:val="Summarytabletextrightaligned"/>
              <w:rPr>
                <w:szCs w:val="16"/>
              </w:rPr>
            </w:pPr>
            <w:r>
              <w:rPr>
                <w:szCs w:val="16"/>
              </w:rPr>
              <w:noBreakHyphen/>
            </w:r>
            <w:r w:rsidR="005D7820" w:rsidRPr="006846F9">
              <w:rPr>
                <w:szCs w:val="16"/>
              </w:rPr>
              <w:t>0.9</w:t>
            </w:r>
          </w:p>
        </w:tc>
        <w:tc>
          <w:tcPr>
            <w:tcW w:w="851" w:type="dxa"/>
            <w:vAlign w:val="bottom"/>
          </w:tcPr>
          <w:p w14:paraId="5A513963" w14:textId="727CB97D" w:rsidR="005D7820" w:rsidRPr="006846F9" w:rsidRDefault="008827C6" w:rsidP="005D7820">
            <w:pPr>
              <w:pStyle w:val="Summarytabletextrightaligned"/>
              <w:rPr>
                <w:szCs w:val="16"/>
              </w:rPr>
            </w:pPr>
            <w:r>
              <w:rPr>
                <w:szCs w:val="16"/>
              </w:rPr>
              <w:noBreakHyphen/>
            </w:r>
            <w:r w:rsidR="005D7820" w:rsidRPr="006846F9">
              <w:rPr>
                <w:szCs w:val="16"/>
              </w:rPr>
              <w:t>0.9</w:t>
            </w:r>
          </w:p>
        </w:tc>
        <w:tc>
          <w:tcPr>
            <w:tcW w:w="851" w:type="dxa"/>
            <w:vAlign w:val="bottom"/>
          </w:tcPr>
          <w:p w14:paraId="791374FC" w14:textId="271E34C1" w:rsidR="005D7820" w:rsidRPr="006846F9" w:rsidRDefault="008827C6" w:rsidP="005D7820">
            <w:pPr>
              <w:pStyle w:val="Summarytabletextrightaligned"/>
              <w:rPr>
                <w:szCs w:val="16"/>
              </w:rPr>
            </w:pPr>
            <w:r>
              <w:rPr>
                <w:szCs w:val="16"/>
              </w:rPr>
              <w:noBreakHyphen/>
            </w:r>
            <w:r w:rsidR="005D7820" w:rsidRPr="006846F9">
              <w:rPr>
                <w:szCs w:val="16"/>
              </w:rPr>
              <w:t>0.9</w:t>
            </w:r>
          </w:p>
        </w:tc>
      </w:tr>
      <w:tr w:rsidR="005D7820" w:rsidRPr="006846F9" w14:paraId="756FFBAF" w14:textId="77777777" w:rsidTr="003009D4">
        <w:tc>
          <w:tcPr>
            <w:tcW w:w="3470" w:type="dxa"/>
            <w:shd w:val="clear" w:color="auto" w:fill="auto"/>
            <w:vAlign w:val="bottom"/>
          </w:tcPr>
          <w:p w14:paraId="6AC99753" w14:textId="1888833B" w:rsidR="005D7820" w:rsidRPr="006846F9" w:rsidRDefault="005D7820" w:rsidP="005D7820">
            <w:pPr>
              <w:pStyle w:val="SummaryMeasureTitlewithTheme"/>
            </w:pPr>
            <w:r w:rsidRPr="006846F9">
              <w:t>Strengthened and Sustainably Funded Biosecurity System(b)</w:t>
            </w:r>
          </w:p>
        </w:tc>
        <w:tc>
          <w:tcPr>
            <w:tcW w:w="851" w:type="dxa"/>
            <w:tcBorders>
              <w:bottom w:val="single" w:sz="4" w:space="0" w:color="293F5B"/>
            </w:tcBorders>
            <w:vAlign w:val="bottom"/>
          </w:tcPr>
          <w:p w14:paraId="52BF34E0" w14:textId="79F37B9D"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0C5C5A9B" w14:textId="2987FD88"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vAlign w:val="bottom"/>
          </w:tcPr>
          <w:p w14:paraId="4E0CAEFF" w14:textId="77777777" w:rsidR="005D7820" w:rsidRPr="006846F9" w:rsidRDefault="005D7820" w:rsidP="005D7820">
            <w:pPr>
              <w:pStyle w:val="Summarytabletextrightaligned"/>
              <w:rPr>
                <w:szCs w:val="16"/>
              </w:rPr>
            </w:pPr>
            <w:r w:rsidRPr="006846F9">
              <w:rPr>
                <w:szCs w:val="16"/>
              </w:rPr>
              <w:t>74.6</w:t>
            </w:r>
          </w:p>
        </w:tc>
        <w:tc>
          <w:tcPr>
            <w:tcW w:w="851" w:type="dxa"/>
            <w:tcBorders>
              <w:bottom w:val="single" w:sz="4" w:space="0" w:color="293F5B"/>
            </w:tcBorders>
            <w:vAlign w:val="bottom"/>
          </w:tcPr>
          <w:p w14:paraId="57A23970" w14:textId="77777777" w:rsidR="005D7820" w:rsidRPr="006846F9" w:rsidRDefault="005D7820" w:rsidP="005D7820">
            <w:pPr>
              <w:pStyle w:val="Summarytabletextrightaligned"/>
              <w:rPr>
                <w:szCs w:val="16"/>
              </w:rPr>
            </w:pPr>
            <w:r w:rsidRPr="006846F9">
              <w:rPr>
                <w:szCs w:val="16"/>
              </w:rPr>
              <w:t>79.5</w:t>
            </w:r>
          </w:p>
        </w:tc>
        <w:tc>
          <w:tcPr>
            <w:tcW w:w="851" w:type="dxa"/>
            <w:tcBorders>
              <w:bottom w:val="single" w:sz="4" w:space="0" w:color="293F5B"/>
            </w:tcBorders>
            <w:vAlign w:val="bottom"/>
          </w:tcPr>
          <w:p w14:paraId="05825E80" w14:textId="77777777" w:rsidR="005D7820" w:rsidRPr="006846F9" w:rsidRDefault="005D7820" w:rsidP="005D7820">
            <w:pPr>
              <w:pStyle w:val="Summarytabletextrightaligned"/>
              <w:rPr>
                <w:szCs w:val="16"/>
              </w:rPr>
            </w:pPr>
            <w:r w:rsidRPr="006846F9">
              <w:rPr>
                <w:szCs w:val="16"/>
              </w:rPr>
              <w:t>80.2</w:t>
            </w:r>
          </w:p>
        </w:tc>
      </w:tr>
      <w:tr w:rsidR="005D7820" w:rsidRPr="006846F9" w14:paraId="72038626" w14:textId="77777777" w:rsidTr="003009D4">
        <w:tc>
          <w:tcPr>
            <w:tcW w:w="3470" w:type="dxa"/>
            <w:shd w:val="clear" w:color="auto" w:fill="auto"/>
            <w:vAlign w:val="bottom"/>
          </w:tcPr>
          <w:p w14:paraId="5B972546"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507DC33F" w14:textId="29BB7396" w:rsidR="005D7820" w:rsidRPr="006846F9" w:rsidRDefault="008827C6" w:rsidP="005D7820">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03B83968" w14:textId="27B55D7F" w:rsidR="005D7820" w:rsidRPr="006846F9" w:rsidRDefault="008827C6" w:rsidP="005D7820">
            <w:pPr>
              <w:pStyle w:val="Summarytabletextrightalignedbold"/>
              <w:rPr>
                <w:bCs/>
                <w:szCs w:val="16"/>
              </w:rPr>
            </w:pPr>
            <w:r>
              <w:rPr>
                <w:bCs/>
                <w:szCs w:val="16"/>
              </w:rPr>
              <w:noBreakHyphen/>
            </w:r>
            <w:r w:rsidR="005D7820" w:rsidRPr="006846F9">
              <w:rPr>
                <w:bCs/>
                <w:szCs w:val="16"/>
              </w:rPr>
              <w:t>0.7</w:t>
            </w:r>
          </w:p>
        </w:tc>
        <w:tc>
          <w:tcPr>
            <w:tcW w:w="851" w:type="dxa"/>
            <w:tcBorders>
              <w:top w:val="single" w:sz="4" w:space="0" w:color="293F5B"/>
              <w:bottom w:val="single" w:sz="4" w:space="0" w:color="293F5B"/>
            </w:tcBorders>
            <w:vAlign w:val="bottom"/>
          </w:tcPr>
          <w:p w14:paraId="4D7F0560" w14:textId="77777777" w:rsidR="005D7820" w:rsidRPr="006846F9" w:rsidRDefault="005D7820" w:rsidP="005D7820">
            <w:pPr>
              <w:pStyle w:val="Summarytabletextrightalignedbold"/>
              <w:rPr>
                <w:bCs/>
                <w:szCs w:val="16"/>
              </w:rPr>
            </w:pPr>
            <w:r w:rsidRPr="006846F9">
              <w:rPr>
                <w:bCs/>
                <w:szCs w:val="16"/>
              </w:rPr>
              <w:t>73.7</w:t>
            </w:r>
          </w:p>
        </w:tc>
        <w:tc>
          <w:tcPr>
            <w:tcW w:w="851" w:type="dxa"/>
            <w:tcBorders>
              <w:top w:val="single" w:sz="4" w:space="0" w:color="293F5B"/>
              <w:bottom w:val="single" w:sz="4" w:space="0" w:color="293F5B"/>
            </w:tcBorders>
            <w:vAlign w:val="bottom"/>
          </w:tcPr>
          <w:p w14:paraId="1CFE0F5D" w14:textId="77777777" w:rsidR="005D7820" w:rsidRPr="006846F9" w:rsidRDefault="005D7820" w:rsidP="005D7820">
            <w:pPr>
              <w:pStyle w:val="Summarytabletextrightalignedbold"/>
              <w:rPr>
                <w:bCs/>
                <w:szCs w:val="16"/>
              </w:rPr>
            </w:pPr>
            <w:r w:rsidRPr="006846F9">
              <w:rPr>
                <w:bCs/>
                <w:szCs w:val="16"/>
              </w:rPr>
              <w:t>78.6</w:t>
            </w:r>
          </w:p>
        </w:tc>
        <w:tc>
          <w:tcPr>
            <w:tcW w:w="851" w:type="dxa"/>
            <w:tcBorders>
              <w:top w:val="single" w:sz="4" w:space="0" w:color="293F5B"/>
              <w:bottom w:val="single" w:sz="4" w:space="0" w:color="293F5B"/>
            </w:tcBorders>
            <w:vAlign w:val="bottom"/>
          </w:tcPr>
          <w:p w14:paraId="59A0344E" w14:textId="77777777" w:rsidR="005D7820" w:rsidRPr="006846F9" w:rsidRDefault="005D7820" w:rsidP="005D7820">
            <w:pPr>
              <w:pStyle w:val="Summarytabletextrightalignedbold"/>
              <w:rPr>
                <w:bCs/>
                <w:szCs w:val="16"/>
              </w:rPr>
            </w:pPr>
            <w:r w:rsidRPr="006846F9">
              <w:rPr>
                <w:bCs/>
                <w:szCs w:val="16"/>
              </w:rPr>
              <w:t>79.3</w:t>
            </w:r>
          </w:p>
        </w:tc>
      </w:tr>
      <w:tr w:rsidR="005D7820" w:rsidRPr="006846F9" w14:paraId="3216C657" w14:textId="77777777" w:rsidTr="003009D4">
        <w:tc>
          <w:tcPr>
            <w:tcW w:w="3470" w:type="dxa"/>
            <w:shd w:val="clear" w:color="auto" w:fill="auto"/>
            <w:vAlign w:val="bottom"/>
          </w:tcPr>
          <w:p w14:paraId="4F74A45E" w14:textId="19AF74F8" w:rsidR="005D7820" w:rsidRPr="006846F9" w:rsidRDefault="005D7820" w:rsidP="005D7820">
            <w:pPr>
              <w:pStyle w:val="SummaryPortfolioTitle-BP2"/>
            </w:pPr>
            <w:r w:rsidRPr="006846F9">
              <w:t>CLIMATE CHANGE, ENERGY, THE ENVIRONMENT AND WATER</w:t>
            </w:r>
          </w:p>
        </w:tc>
        <w:tc>
          <w:tcPr>
            <w:tcW w:w="851" w:type="dxa"/>
            <w:tcBorders>
              <w:top w:val="single" w:sz="4" w:space="0" w:color="293F5B"/>
            </w:tcBorders>
            <w:vAlign w:val="bottom"/>
          </w:tcPr>
          <w:p w14:paraId="48D28B1B"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502F664C"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5744322"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18403ACF"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731CC74D" w14:textId="77777777" w:rsidR="005D7820" w:rsidRPr="006846F9" w:rsidRDefault="005D7820" w:rsidP="005D7820">
            <w:pPr>
              <w:pStyle w:val="MeasureTableTextRightAlignedBefore6ptAfter1pt"/>
              <w:rPr>
                <w:b/>
                <w:bCs/>
              </w:rPr>
            </w:pPr>
          </w:p>
        </w:tc>
      </w:tr>
      <w:tr w:rsidR="005D7820" w:rsidRPr="006846F9" w14:paraId="541250EA" w14:textId="77777777" w:rsidTr="003009D4">
        <w:tc>
          <w:tcPr>
            <w:tcW w:w="3470" w:type="dxa"/>
            <w:shd w:val="clear" w:color="auto" w:fill="auto"/>
            <w:vAlign w:val="bottom"/>
          </w:tcPr>
          <w:p w14:paraId="2437668E" w14:textId="77777777" w:rsidR="005D7820" w:rsidRPr="006846F9" w:rsidRDefault="005D7820" w:rsidP="005D7820">
            <w:pPr>
              <w:pStyle w:val="SummaryAgencyTitle-BP2"/>
              <w:rPr>
                <w:iCs/>
              </w:rPr>
            </w:pPr>
            <w:r w:rsidRPr="006846F9">
              <w:rPr>
                <w:iCs/>
              </w:rPr>
              <w:t>Bureau of Meteorology</w:t>
            </w:r>
          </w:p>
        </w:tc>
        <w:tc>
          <w:tcPr>
            <w:tcW w:w="851" w:type="dxa"/>
            <w:vAlign w:val="bottom"/>
          </w:tcPr>
          <w:p w14:paraId="7C661E0A" w14:textId="77777777" w:rsidR="005D7820" w:rsidRPr="006846F9" w:rsidRDefault="005D7820" w:rsidP="005D7820">
            <w:pPr>
              <w:pStyle w:val="SummaryAgencyTitle-BP2"/>
              <w:rPr>
                <w:iCs/>
              </w:rPr>
            </w:pPr>
          </w:p>
        </w:tc>
        <w:tc>
          <w:tcPr>
            <w:tcW w:w="851" w:type="dxa"/>
            <w:shd w:val="clear" w:color="auto" w:fill="E6F2FF"/>
            <w:vAlign w:val="bottom"/>
          </w:tcPr>
          <w:p w14:paraId="749B5845" w14:textId="77777777" w:rsidR="005D7820" w:rsidRPr="006846F9" w:rsidRDefault="005D7820" w:rsidP="005D7820">
            <w:pPr>
              <w:pStyle w:val="SummaryAgencyTitle-BP2"/>
              <w:rPr>
                <w:iCs/>
              </w:rPr>
            </w:pPr>
          </w:p>
        </w:tc>
        <w:tc>
          <w:tcPr>
            <w:tcW w:w="851" w:type="dxa"/>
            <w:vAlign w:val="bottom"/>
          </w:tcPr>
          <w:p w14:paraId="06964BFA" w14:textId="77777777" w:rsidR="005D7820" w:rsidRPr="006846F9" w:rsidRDefault="005D7820" w:rsidP="005D7820">
            <w:pPr>
              <w:pStyle w:val="SummaryAgencyTitle-BP2"/>
              <w:rPr>
                <w:iCs/>
              </w:rPr>
            </w:pPr>
          </w:p>
        </w:tc>
        <w:tc>
          <w:tcPr>
            <w:tcW w:w="851" w:type="dxa"/>
            <w:vAlign w:val="bottom"/>
          </w:tcPr>
          <w:p w14:paraId="4EED6181" w14:textId="77777777" w:rsidR="005D7820" w:rsidRPr="006846F9" w:rsidRDefault="005D7820" w:rsidP="005D7820">
            <w:pPr>
              <w:pStyle w:val="SummaryAgencyTitle-BP2"/>
              <w:rPr>
                <w:iCs/>
              </w:rPr>
            </w:pPr>
          </w:p>
        </w:tc>
        <w:tc>
          <w:tcPr>
            <w:tcW w:w="851" w:type="dxa"/>
            <w:vAlign w:val="bottom"/>
          </w:tcPr>
          <w:p w14:paraId="03C267BC" w14:textId="77777777" w:rsidR="005D7820" w:rsidRPr="006846F9" w:rsidRDefault="005D7820" w:rsidP="005D7820">
            <w:pPr>
              <w:pStyle w:val="SummaryAgencyTitle-BP2"/>
              <w:rPr>
                <w:iCs/>
              </w:rPr>
            </w:pPr>
          </w:p>
        </w:tc>
      </w:tr>
      <w:tr w:rsidR="005D7820" w:rsidRPr="006846F9" w14:paraId="033A7660" w14:textId="77777777" w:rsidTr="003009D4">
        <w:tc>
          <w:tcPr>
            <w:tcW w:w="3470" w:type="dxa"/>
            <w:shd w:val="clear" w:color="auto" w:fill="auto"/>
            <w:vAlign w:val="bottom"/>
          </w:tcPr>
          <w:p w14:paraId="53AD5B5E" w14:textId="707E159F" w:rsidR="005D7820" w:rsidRPr="006846F9" w:rsidRDefault="005D7820" w:rsidP="005D7820">
            <w:pPr>
              <w:pStyle w:val="SummaryMeasureTitlewithTheme"/>
            </w:pPr>
            <w:r w:rsidRPr="006846F9">
              <w:t>Aviation Meteorological Services Charging Reform(b)</w:t>
            </w:r>
          </w:p>
        </w:tc>
        <w:tc>
          <w:tcPr>
            <w:tcW w:w="851" w:type="dxa"/>
            <w:vAlign w:val="bottom"/>
          </w:tcPr>
          <w:p w14:paraId="3C971218" w14:textId="247BCA2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A9E009C" w14:textId="77777777" w:rsidR="005D7820" w:rsidRPr="006846F9" w:rsidRDefault="005D7820" w:rsidP="005D7820">
            <w:pPr>
              <w:pStyle w:val="Summarytabletextrightaligned"/>
              <w:rPr>
                <w:szCs w:val="16"/>
              </w:rPr>
            </w:pPr>
            <w:r w:rsidRPr="006846F9">
              <w:rPr>
                <w:szCs w:val="16"/>
              </w:rPr>
              <w:t>12.0</w:t>
            </w:r>
          </w:p>
        </w:tc>
        <w:tc>
          <w:tcPr>
            <w:tcW w:w="851" w:type="dxa"/>
            <w:vAlign w:val="bottom"/>
          </w:tcPr>
          <w:p w14:paraId="6A8A04A3" w14:textId="77777777" w:rsidR="005D7820" w:rsidRPr="006846F9" w:rsidRDefault="005D7820" w:rsidP="005D7820">
            <w:pPr>
              <w:pStyle w:val="Summarytabletextrightaligned"/>
              <w:rPr>
                <w:szCs w:val="16"/>
              </w:rPr>
            </w:pPr>
            <w:r w:rsidRPr="006846F9">
              <w:rPr>
                <w:szCs w:val="16"/>
              </w:rPr>
              <w:t>11.6</w:t>
            </w:r>
          </w:p>
        </w:tc>
        <w:tc>
          <w:tcPr>
            <w:tcW w:w="851" w:type="dxa"/>
            <w:vAlign w:val="bottom"/>
          </w:tcPr>
          <w:p w14:paraId="4BE0C23F" w14:textId="77777777" w:rsidR="005D7820" w:rsidRPr="006846F9" w:rsidRDefault="005D7820" w:rsidP="005D7820">
            <w:pPr>
              <w:pStyle w:val="Summarytabletextrightaligned"/>
              <w:rPr>
                <w:szCs w:val="16"/>
              </w:rPr>
            </w:pPr>
            <w:r w:rsidRPr="006846F9">
              <w:rPr>
                <w:szCs w:val="16"/>
              </w:rPr>
              <w:t>12.8</w:t>
            </w:r>
          </w:p>
        </w:tc>
        <w:tc>
          <w:tcPr>
            <w:tcW w:w="851" w:type="dxa"/>
            <w:vAlign w:val="bottom"/>
          </w:tcPr>
          <w:p w14:paraId="0888CD59" w14:textId="77777777" w:rsidR="005D7820" w:rsidRPr="006846F9" w:rsidRDefault="005D7820" w:rsidP="005D7820">
            <w:pPr>
              <w:pStyle w:val="Summarytabletextrightaligned"/>
              <w:rPr>
                <w:szCs w:val="16"/>
              </w:rPr>
            </w:pPr>
            <w:r w:rsidRPr="006846F9">
              <w:rPr>
                <w:szCs w:val="16"/>
              </w:rPr>
              <w:t>13.9</w:t>
            </w:r>
          </w:p>
        </w:tc>
      </w:tr>
      <w:tr w:rsidR="005D7820" w:rsidRPr="006846F9" w14:paraId="09099209" w14:textId="77777777" w:rsidTr="003009D4">
        <w:tc>
          <w:tcPr>
            <w:tcW w:w="3470" w:type="dxa"/>
            <w:shd w:val="clear" w:color="auto" w:fill="auto"/>
            <w:vAlign w:val="bottom"/>
          </w:tcPr>
          <w:p w14:paraId="76362293" w14:textId="77777777" w:rsidR="005D7820" w:rsidRPr="006846F9" w:rsidRDefault="005D7820" w:rsidP="005D7820">
            <w:pPr>
              <w:pStyle w:val="SummaryAgencyTitle-BP2"/>
              <w:rPr>
                <w:iCs/>
              </w:rPr>
            </w:pPr>
            <w:r w:rsidRPr="006846F9">
              <w:rPr>
                <w:iCs/>
              </w:rPr>
              <w:t>Clean Energy Finance Corporation</w:t>
            </w:r>
          </w:p>
        </w:tc>
        <w:tc>
          <w:tcPr>
            <w:tcW w:w="851" w:type="dxa"/>
            <w:vAlign w:val="bottom"/>
          </w:tcPr>
          <w:p w14:paraId="15D94DC0" w14:textId="77777777" w:rsidR="005D7820" w:rsidRPr="006846F9" w:rsidRDefault="005D7820" w:rsidP="005D7820">
            <w:pPr>
              <w:pStyle w:val="SummaryAgencyTitle-BP2"/>
              <w:rPr>
                <w:iCs/>
              </w:rPr>
            </w:pPr>
          </w:p>
        </w:tc>
        <w:tc>
          <w:tcPr>
            <w:tcW w:w="851" w:type="dxa"/>
            <w:shd w:val="clear" w:color="auto" w:fill="E6F2FF"/>
            <w:vAlign w:val="bottom"/>
          </w:tcPr>
          <w:p w14:paraId="4C888B67" w14:textId="77777777" w:rsidR="005D7820" w:rsidRPr="006846F9" w:rsidRDefault="005D7820" w:rsidP="005D7820">
            <w:pPr>
              <w:pStyle w:val="SummaryAgencyTitle-BP2"/>
              <w:rPr>
                <w:iCs/>
              </w:rPr>
            </w:pPr>
          </w:p>
        </w:tc>
        <w:tc>
          <w:tcPr>
            <w:tcW w:w="851" w:type="dxa"/>
            <w:vAlign w:val="bottom"/>
          </w:tcPr>
          <w:p w14:paraId="2D58C14A" w14:textId="77777777" w:rsidR="005D7820" w:rsidRPr="006846F9" w:rsidRDefault="005D7820" w:rsidP="005D7820">
            <w:pPr>
              <w:pStyle w:val="SummaryAgencyTitle-BP2"/>
              <w:rPr>
                <w:iCs/>
              </w:rPr>
            </w:pPr>
          </w:p>
        </w:tc>
        <w:tc>
          <w:tcPr>
            <w:tcW w:w="851" w:type="dxa"/>
            <w:vAlign w:val="bottom"/>
          </w:tcPr>
          <w:p w14:paraId="40FC09AD" w14:textId="77777777" w:rsidR="005D7820" w:rsidRPr="006846F9" w:rsidRDefault="005D7820" w:rsidP="005D7820">
            <w:pPr>
              <w:pStyle w:val="SummaryAgencyTitle-BP2"/>
              <w:rPr>
                <w:iCs/>
              </w:rPr>
            </w:pPr>
          </w:p>
        </w:tc>
        <w:tc>
          <w:tcPr>
            <w:tcW w:w="851" w:type="dxa"/>
            <w:vAlign w:val="bottom"/>
          </w:tcPr>
          <w:p w14:paraId="200C0ADD" w14:textId="77777777" w:rsidR="005D7820" w:rsidRPr="006846F9" w:rsidRDefault="005D7820" w:rsidP="005D7820">
            <w:pPr>
              <w:pStyle w:val="SummaryAgencyTitle-BP2"/>
              <w:rPr>
                <w:iCs/>
              </w:rPr>
            </w:pPr>
          </w:p>
        </w:tc>
      </w:tr>
      <w:tr w:rsidR="005D7820" w:rsidRPr="006846F9" w14:paraId="650EC062" w14:textId="77777777" w:rsidTr="003009D4">
        <w:tc>
          <w:tcPr>
            <w:tcW w:w="3470" w:type="dxa"/>
            <w:shd w:val="clear" w:color="auto" w:fill="auto"/>
            <w:vAlign w:val="bottom"/>
          </w:tcPr>
          <w:p w14:paraId="1D5383CF" w14:textId="7E986530" w:rsidR="005D7820" w:rsidRPr="006846F9" w:rsidRDefault="005D7820" w:rsidP="005D7820">
            <w:pPr>
              <w:pStyle w:val="SummaryMeasureTitlewithTheme"/>
            </w:pPr>
            <w:r w:rsidRPr="006846F9">
              <w:t>Household Energy Upgrades Fund – establishment(b)</w:t>
            </w:r>
          </w:p>
        </w:tc>
        <w:tc>
          <w:tcPr>
            <w:tcW w:w="851" w:type="dxa"/>
            <w:vAlign w:val="bottom"/>
          </w:tcPr>
          <w:p w14:paraId="27F46854" w14:textId="1ADC00A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665326F8" w14:textId="77777777" w:rsidR="005D7820" w:rsidRPr="006846F9" w:rsidRDefault="005D7820" w:rsidP="005D7820">
            <w:pPr>
              <w:pStyle w:val="Summarytabletextrightaligned"/>
              <w:rPr>
                <w:szCs w:val="16"/>
              </w:rPr>
            </w:pPr>
            <w:r w:rsidRPr="006846F9">
              <w:rPr>
                <w:szCs w:val="16"/>
              </w:rPr>
              <w:t>0.6</w:t>
            </w:r>
          </w:p>
        </w:tc>
        <w:tc>
          <w:tcPr>
            <w:tcW w:w="851" w:type="dxa"/>
            <w:vAlign w:val="bottom"/>
          </w:tcPr>
          <w:p w14:paraId="1F0AEABD" w14:textId="77777777" w:rsidR="005D7820" w:rsidRPr="006846F9" w:rsidRDefault="005D7820" w:rsidP="005D7820">
            <w:pPr>
              <w:pStyle w:val="Summarytabletextrightaligned"/>
              <w:rPr>
                <w:szCs w:val="16"/>
              </w:rPr>
            </w:pPr>
            <w:r w:rsidRPr="006846F9">
              <w:rPr>
                <w:szCs w:val="16"/>
              </w:rPr>
              <w:t>8.3</w:t>
            </w:r>
          </w:p>
        </w:tc>
        <w:tc>
          <w:tcPr>
            <w:tcW w:w="851" w:type="dxa"/>
            <w:vAlign w:val="bottom"/>
          </w:tcPr>
          <w:p w14:paraId="00DC04B2" w14:textId="77777777" w:rsidR="005D7820" w:rsidRPr="006846F9" w:rsidRDefault="005D7820" w:rsidP="005D7820">
            <w:pPr>
              <w:pStyle w:val="Summarytabletextrightaligned"/>
              <w:rPr>
                <w:szCs w:val="16"/>
              </w:rPr>
            </w:pPr>
            <w:r w:rsidRPr="006846F9">
              <w:rPr>
                <w:szCs w:val="16"/>
              </w:rPr>
              <w:t>23.2</w:t>
            </w:r>
          </w:p>
        </w:tc>
        <w:tc>
          <w:tcPr>
            <w:tcW w:w="851" w:type="dxa"/>
            <w:vAlign w:val="bottom"/>
          </w:tcPr>
          <w:p w14:paraId="13ACBE57" w14:textId="77777777" w:rsidR="005D7820" w:rsidRPr="006846F9" w:rsidRDefault="005D7820" w:rsidP="005D7820">
            <w:pPr>
              <w:pStyle w:val="Summarytabletextrightaligned"/>
              <w:rPr>
                <w:szCs w:val="16"/>
              </w:rPr>
            </w:pPr>
            <w:r w:rsidRPr="006846F9">
              <w:rPr>
                <w:szCs w:val="16"/>
              </w:rPr>
              <w:t>29.3</w:t>
            </w:r>
          </w:p>
        </w:tc>
      </w:tr>
      <w:tr w:rsidR="005D7820" w:rsidRPr="006846F9" w14:paraId="28C756A1" w14:textId="77777777" w:rsidTr="003009D4">
        <w:tc>
          <w:tcPr>
            <w:tcW w:w="3470" w:type="dxa"/>
            <w:shd w:val="clear" w:color="auto" w:fill="auto"/>
            <w:vAlign w:val="bottom"/>
          </w:tcPr>
          <w:p w14:paraId="2A93DF9E" w14:textId="77777777" w:rsidR="005D7820" w:rsidRPr="006846F9" w:rsidRDefault="005D7820" w:rsidP="005D7820">
            <w:pPr>
              <w:pStyle w:val="SummaryAgencyTitle-BP2"/>
              <w:rPr>
                <w:iCs/>
              </w:rPr>
            </w:pPr>
            <w:r w:rsidRPr="006846F9">
              <w:rPr>
                <w:iCs/>
              </w:rPr>
              <w:t>Clean Energy Regulator</w:t>
            </w:r>
          </w:p>
        </w:tc>
        <w:tc>
          <w:tcPr>
            <w:tcW w:w="851" w:type="dxa"/>
            <w:vAlign w:val="bottom"/>
          </w:tcPr>
          <w:p w14:paraId="05F66EE4" w14:textId="77777777" w:rsidR="005D7820" w:rsidRPr="006846F9" w:rsidRDefault="005D7820" w:rsidP="005D7820">
            <w:pPr>
              <w:pStyle w:val="SummaryAgencyTitle-BP2"/>
              <w:rPr>
                <w:iCs/>
              </w:rPr>
            </w:pPr>
          </w:p>
        </w:tc>
        <w:tc>
          <w:tcPr>
            <w:tcW w:w="851" w:type="dxa"/>
            <w:shd w:val="clear" w:color="auto" w:fill="E6F2FF"/>
            <w:vAlign w:val="bottom"/>
          </w:tcPr>
          <w:p w14:paraId="5A08E709" w14:textId="77777777" w:rsidR="005D7820" w:rsidRPr="006846F9" w:rsidRDefault="005D7820" w:rsidP="005D7820">
            <w:pPr>
              <w:pStyle w:val="SummaryAgencyTitle-BP2"/>
              <w:rPr>
                <w:iCs/>
              </w:rPr>
            </w:pPr>
          </w:p>
        </w:tc>
        <w:tc>
          <w:tcPr>
            <w:tcW w:w="851" w:type="dxa"/>
            <w:vAlign w:val="bottom"/>
          </w:tcPr>
          <w:p w14:paraId="229425AE" w14:textId="77777777" w:rsidR="005D7820" w:rsidRPr="006846F9" w:rsidRDefault="005D7820" w:rsidP="005D7820">
            <w:pPr>
              <w:pStyle w:val="SummaryAgencyTitle-BP2"/>
              <w:rPr>
                <w:iCs/>
              </w:rPr>
            </w:pPr>
          </w:p>
        </w:tc>
        <w:tc>
          <w:tcPr>
            <w:tcW w:w="851" w:type="dxa"/>
            <w:vAlign w:val="bottom"/>
          </w:tcPr>
          <w:p w14:paraId="28763CC9" w14:textId="77777777" w:rsidR="005D7820" w:rsidRPr="006846F9" w:rsidRDefault="005D7820" w:rsidP="005D7820">
            <w:pPr>
              <w:pStyle w:val="SummaryAgencyTitle-BP2"/>
              <w:rPr>
                <w:iCs/>
              </w:rPr>
            </w:pPr>
          </w:p>
        </w:tc>
        <w:tc>
          <w:tcPr>
            <w:tcW w:w="851" w:type="dxa"/>
            <w:vAlign w:val="bottom"/>
          </w:tcPr>
          <w:p w14:paraId="5B06A3D0" w14:textId="77777777" w:rsidR="005D7820" w:rsidRPr="006846F9" w:rsidRDefault="005D7820" w:rsidP="005D7820">
            <w:pPr>
              <w:pStyle w:val="SummaryAgencyTitle-BP2"/>
              <w:rPr>
                <w:iCs/>
              </w:rPr>
            </w:pPr>
          </w:p>
        </w:tc>
      </w:tr>
      <w:tr w:rsidR="005D7820" w:rsidRPr="006846F9" w14:paraId="69021CB9" w14:textId="77777777" w:rsidTr="003009D4">
        <w:tc>
          <w:tcPr>
            <w:tcW w:w="3470" w:type="dxa"/>
            <w:shd w:val="clear" w:color="auto" w:fill="auto"/>
            <w:vAlign w:val="bottom"/>
          </w:tcPr>
          <w:p w14:paraId="49F8CA7A" w14:textId="3B55F08F" w:rsidR="005D7820" w:rsidRPr="006846F9" w:rsidRDefault="005D7820" w:rsidP="005D7820">
            <w:pPr>
              <w:pStyle w:val="SummaryMeasureTitlewithTheme"/>
            </w:pPr>
            <w:r w:rsidRPr="006846F9">
              <w:t>Guarantee of Origin(b)</w:t>
            </w:r>
          </w:p>
        </w:tc>
        <w:tc>
          <w:tcPr>
            <w:tcW w:w="851" w:type="dxa"/>
            <w:vAlign w:val="bottom"/>
          </w:tcPr>
          <w:p w14:paraId="687C8895" w14:textId="3C741E93"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C9099F1" w14:textId="38371EA9" w:rsidR="005D7820" w:rsidRPr="006846F9" w:rsidRDefault="008827C6" w:rsidP="005D7820">
            <w:pPr>
              <w:pStyle w:val="Summarytabletextrightaligned"/>
              <w:rPr>
                <w:szCs w:val="16"/>
              </w:rPr>
            </w:pPr>
            <w:r>
              <w:rPr>
                <w:szCs w:val="16"/>
              </w:rPr>
              <w:noBreakHyphen/>
            </w:r>
          </w:p>
        </w:tc>
        <w:tc>
          <w:tcPr>
            <w:tcW w:w="851" w:type="dxa"/>
            <w:vAlign w:val="bottom"/>
          </w:tcPr>
          <w:p w14:paraId="226E75EA" w14:textId="77777777" w:rsidR="005D7820" w:rsidRPr="006846F9" w:rsidRDefault="005D7820" w:rsidP="005D7820">
            <w:pPr>
              <w:pStyle w:val="Summarytabletextrightaligned"/>
              <w:rPr>
                <w:szCs w:val="16"/>
              </w:rPr>
            </w:pPr>
            <w:r w:rsidRPr="006846F9">
              <w:rPr>
                <w:szCs w:val="16"/>
              </w:rPr>
              <w:t>0.5</w:t>
            </w:r>
          </w:p>
        </w:tc>
        <w:tc>
          <w:tcPr>
            <w:tcW w:w="851" w:type="dxa"/>
            <w:vAlign w:val="bottom"/>
          </w:tcPr>
          <w:p w14:paraId="02AE50CD" w14:textId="77777777" w:rsidR="005D7820" w:rsidRPr="006846F9" w:rsidRDefault="005D7820" w:rsidP="005D7820">
            <w:pPr>
              <w:pStyle w:val="Summarytabletextrightaligned"/>
              <w:rPr>
                <w:szCs w:val="16"/>
              </w:rPr>
            </w:pPr>
            <w:r w:rsidRPr="006846F9">
              <w:rPr>
                <w:szCs w:val="16"/>
              </w:rPr>
              <w:t>3.8</w:t>
            </w:r>
          </w:p>
        </w:tc>
        <w:tc>
          <w:tcPr>
            <w:tcW w:w="851" w:type="dxa"/>
            <w:vAlign w:val="bottom"/>
          </w:tcPr>
          <w:p w14:paraId="745E8430" w14:textId="77777777" w:rsidR="005D7820" w:rsidRPr="006846F9" w:rsidRDefault="005D7820" w:rsidP="005D7820">
            <w:pPr>
              <w:pStyle w:val="Summarytabletextrightaligned"/>
              <w:rPr>
                <w:szCs w:val="16"/>
              </w:rPr>
            </w:pPr>
            <w:r w:rsidRPr="006846F9">
              <w:rPr>
                <w:szCs w:val="16"/>
              </w:rPr>
              <w:t>4.4</w:t>
            </w:r>
          </w:p>
        </w:tc>
      </w:tr>
      <w:tr w:rsidR="005D7820" w:rsidRPr="006846F9" w14:paraId="394A833D" w14:textId="77777777" w:rsidTr="003009D4">
        <w:tc>
          <w:tcPr>
            <w:tcW w:w="3470" w:type="dxa"/>
            <w:shd w:val="clear" w:color="auto" w:fill="auto"/>
            <w:vAlign w:val="bottom"/>
          </w:tcPr>
          <w:p w14:paraId="68644DD1" w14:textId="77777777" w:rsidR="005D7820" w:rsidRPr="006846F9" w:rsidRDefault="005D7820" w:rsidP="005D7820">
            <w:pPr>
              <w:pStyle w:val="SummaryAgencyTitle-BP2"/>
              <w:rPr>
                <w:iCs/>
              </w:rPr>
            </w:pPr>
            <w:r w:rsidRPr="006846F9">
              <w:rPr>
                <w:iCs/>
              </w:rPr>
              <w:t>North Queensland Water Infrastructure Authority</w:t>
            </w:r>
          </w:p>
        </w:tc>
        <w:tc>
          <w:tcPr>
            <w:tcW w:w="851" w:type="dxa"/>
            <w:vAlign w:val="bottom"/>
          </w:tcPr>
          <w:p w14:paraId="6B0A35FF" w14:textId="77777777" w:rsidR="005D7820" w:rsidRPr="006846F9" w:rsidRDefault="005D7820" w:rsidP="005D7820">
            <w:pPr>
              <w:pStyle w:val="SummaryAgencyTitle-BP2"/>
              <w:rPr>
                <w:iCs/>
              </w:rPr>
            </w:pPr>
          </w:p>
        </w:tc>
        <w:tc>
          <w:tcPr>
            <w:tcW w:w="851" w:type="dxa"/>
            <w:shd w:val="clear" w:color="auto" w:fill="E6F2FF"/>
            <w:vAlign w:val="bottom"/>
          </w:tcPr>
          <w:p w14:paraId="01C66722" w14:textId="77777777" w:rsidR="005D7820" w:rsidRPr="006846F9" w:rsidRDefault="005D7820" w:rsidP="005D7820">
            <w:pPr>
              <w:pStyle w:val="SummaryAgencyTitle-BP2"/>
              <w:rPr>
                <w:iCs/>
              </w:rPr>
            </w:pPr>
          </w:p>
        </w:tc>
        <w:tc>
          <w:tcPr>
            <w:tcW w:w="851" w:type="dxa"/>
            <w:vAlign w:val="bottom"/>
          </w:tcPr>
          <w:p w14:paraId="336F419E" w14:textId="77777777" w:rsidR="005D7820" w:rsidRPr="006846F9" w:rsidRDefault="005D7820" w:rsidP="005D7820">
            <w:pPr>
              <w:pStyle w:val="SummaryAgencyTitle-BP2"/>
              <w:rPr>
                <w:iCs/>
              </w:rPr>
            </w:pPr>
          </w:p>
        </w:tc>
        <w:tc>
          <w:tcPr>
            <w:tcW w:w="851" w:type="dxa"/>
            <w:vAlign w:val="bottom"/>
          </w:tcPr>
          <w:p w14:paraId="4E352211" w14:textId="77777777" w:rsidR="005D7820" w:rsidRPr="006846F9" w:rsidRDefault="005D7820" w:rsidP="005D7820">
            <w:pPr>
              <w:pStyle w:val="SummaryAgencyTitle-BP2"/>
              <w:rPr>
                <w:iCs/>
              </w:rPr>
            </w:pPr>
          </w:p>
        </w:tc>
        <w:tc>
          <w:tcPr>
            <w:tcW w:w="851" w:type="dxa"/>
            <w:vAlign w:val="bottom"/>
          </w:tcPr>
          <w:p w14:paraId="6768C495" w14:textId="77777777" w:rsidR="005D7820" w:rsidRPr="006846F9" w:rsidRDefault="005D7820" w:rsidP="005D7820">
            <w:pPr>
              <w:pStyle w:val="SummaryAgencyTitle-BP2"/>
              <w:rPr>
                <w:iCs/>
              </w:rPr>
            </w:pPr>
          </w:p>
        </w:tc>
      </w:tr>
      <w:tr w:rsidR="005D7820" w:rsidRPr="006846F9" w14:paraId="5FD949E7" w14:textId="77777777" w:rsidTr="003009D4">
        <w:tc>
          <w:tcPr>
            <w:tcW w:w="3470" w:type="dxa"/>
            <w:shd w:val="clear" w:color="auto" w:fill="auto"/>
            <w:vAlign w:val="bottom"/>
          </w:tcPr>
          <w:p w14:paraId="6DB7380B" w14:textId="18FC22AB" w:rsidR="005D7820" w:rsidRPr="006846F9" w:rsidRDefault="005D7820" w:rsidP="005D7820">
            <w:pPr>
              <w:pStyle w:val="SummaryMeasureTitlewithTheme"/>
            </w:pPr>
            <w:r w:rsidRPr="006846F9">
              <w:t>North Queensland Water Infrastructure Authority – efficiencies(b)</w:t>
            </w:r>
          </w:p>
        </w:tc>
        <w:tc>
          <w:tcPr>
            <w:tcW w:w="851" w:type="dxa"/>
            <w:tcBorders>
              <w:bottom w:val="single" w:sz="4" w:space="0" w:color="293F5B"/>
            </w:tcBorders>
            <w:vAlign w:val="bottom"/>
          </w:tcPr>
          <w:p w14:paraId="28EDFF8D" w14:textId="58793D31"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4D7179F2" w14:textId="77777777" w:rsidR="005D7820" w:rsidRPr="006846F9" w:rsidRDefault="005D7820" w:rsidP="005D7820">
            <w:pPr>
              <w:pStyle w:val="Summarytabletextrightaligned"/>
              <w:rPr>
                <w:szCs w:val="16"/>
              </w:rPr>
            </w:pPr>
            <w:r w:rsidRPr="006846F9">
              <w:rPr>
                <w:szCs w:val="16"/>
              </w:rPr>
              <w:t>..</w:t>
            </w:r>
          </w:p>
        </w:tc>
        <w:tc>
          <w:tcPr>
            <w:tcW w:w="851" w:type="dxa"/>
            <w:tcBorders>
              <w:bottom w:val="single" w:sz="4" w:space="0" w:color="293F5B"/>
            </w:tcBorders>
            <w:vAlign w:val="bottom"/>
          </w:tcPr>
          <w:p w14:paraId="15601BD3" w14:textId="7048313A"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vAlign w:val="bottom"/>
          </w:tcPr>
          <w:p w14:paraId="23181824" w14:textId="2AB03C7E"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vAlign w:val="bottom"/>
          </w:tcPr>
          <w:p w14:paraId="6E62D02D" w14:textId="0F188F38" w:rsidR="005D7820" w:rsidRPr="006846F9" w:rsidRDefault="008827C6" w:rsidP="005D7820">
            <w:pPr>
              <w:pStyle w:val="Summarytabletextrightaligned"/>
              <w:rPr>
                <w:szCs w:val="16"/>
              </w:rPr>
            </w:pPr>
            <w:r>
              <w:rPr>
                <w:szCs w:val="16"/>
              </w:rPr>
              <w:noBreakHyphen/>
            </w:r>
          </w:p>
        </w:tc>
      </w:tr>
      <w:tr w:rsidR="005D7820" w:rsidRPr="006846F9" w14:paraId="5F2F17C3" w14:textId="77777777" w:rsidTr="003009D4">
        <w:tc>
          <w:tcPr>
            <w:tcW w:w="3470" w:type="dxa"/>
            <w:shd w:val="clear" w:color="auto" w:fill="auto"/>
            <w:vAlign w:val="bottom"/>
          </w:tcPr>
          <w:p w14:paraId="17451D94"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518C7C60" w14:textId="4342A79F" w:rsidR="005D7820" w:rsidRPr="006846F9" w:rsidRDefault="008827C6" w:rsidP="005D7820">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158C3EE7" w14:textId="77777777" w:rsidR="005D7820" w:rsidRPr="006846F9" w:rsidRDefault="005D7820" w:rsidP="005D7820">
            <w:pPr>
              <w:pStyle w:val="Summarytabletextrightalignedbold"/>
              <w:rPr>
                <w:bCs/>
                <w:szCs w:val="16"/>
              </w:rPr>
            </w:pPr>
            <w:r w:rsidRPr="006846F9">
              <w:rPr>
                <w:bCs/>
                <w:szCs w:val="16"/>
              </w:rPr>
              <w:t>12.6</w:t>
            </w:r>
          </w:p>
        </w:tc>
        <w:tc>
          <w:tcPr>
            <w:tcW w:w="851" w:type="dxa"/>
            <w:tcBorders>
              <w:top w:val="single" w:sz="4" w:space="0" w:color="293F5B"/>
              <w:bottom w:val="single" w:sz="4" w:space="0" w:color="293F5B"/>
            </w:tcBorders>
            <w:vAlign w:val="bottom"/>
          </w:tcPr>
          <w:p w14:paraId="4055D718" w14:textId="77777777" w:rsidR="005D7820" w:rsidRPr="006846F9" w:rsidRDefault="005D7820" w:rsidP="005D7820">
            <w:pPr>
              <w:pStyle w:val="Summarytabletextrightalignedbold"/>
              <w:rPr>
                <w:bCs/>
                <w:szCs w:val="16"/>
              </w:rPr>
            </w:pPr>
            <w:r w:rsidRPr="006846F9">
              <w:rPr>
                <w:bCs/>
                <w:szCs w:val="16"/>
              </w:rPr>
              <w:t>20.4</w:t>
            </w:r>
          </w:p>
        </w:tc>
        <w:tc>
          <w:tcPr>
            <w:tcW w:w="851" w:type="dxa"/>
            <w:tcBorders>
              <w:top w:val="single" w:sz="4" w:space="0" w:color="293F5B"/>
              <w:bottom w:val="single" w:sz="4" w:space="0" w:color="293F5B"/>
            </w:tcBorders>
            <w:vAlign w:val="bottom"/>
          </w:tcPr>
          <w:p w14:paraId="38298FE2" w14:textId="77777777" w:rsidR="005D7820" w:rsidRPr="006846F9" w:rsidRDefault="005D7820" w:rsidP="005D7820">
            <w:pPr>
              <w:pStyle w:val="Summarytabletextrightalignedbold"/>
              <w:rPr>
                <w:bCs/>
                <w:szCs w:val="16"/>
              </w:rPr>
            </w:pPr>
            <w:r w:rsidRPr="006846F9">
              <w:rPr>
                <w:bCs/>
                <w:szCs w:val="16"/>
              </w:rPr>
              <w:t>39.8</w:t>
            </w:r>
          </w:p>
        </w:tc>
        <w:tc>
          <w:tcPr>
            <w:tcW w:w="851" w:type="dxa"/>
            <w:tcBorders>
              <w:top w:val="single" w:sz="4" w:space="0" w:color="293F5B"/>
              <w:bottom w:val="single" w:sz="4" w:space="0" w:color="293F5B"/>
            </w:tcBorders>
            <w:vAlign w:val="bottom"/>
          </w:tcPr>
          <w:p w14:paraId="2D81949D" w14:textId="77777777" w:rsidR="005D7820" w:rsidRPr="006846F9" w:rsidRDefault="005D7820" w:rsidP="005D7820">
            <w:pPr>
              <w:pStyle w:val="Summarytabletextrightalignedbold"/>
              <w:rPr>
                <w:bCs/>
                <w:szCs w:val="16"/>
              </w:rPr>
            </w:pPr>
            <w:r w:rsidRPr="006846F9">
              <w:rPr>
                <w:bCs/>
                <w:szCs w:val="16"/>
              </w:rPr>
              <w:t>47.6</w:t>
            </w:r>
          </w:p>
        </w:tc>
      </w:tr>
      <w:tr w:rsidR="003009D4" w:rsidRPr="006846F9" w14:paraId="5C2CDEAE" w14:textId="77777777" w:rsidTr="003009D4">
        <w:tc>
          <w:tcPr>
            <w:tcW w:w="3470" w:type="dxa"/>
            <w:shd w:val="clear" w:color="auto" w:fill="auto"/>
            <w:vAlign w:val="bottom"/>
          </w:tcPr>
          <w:p w14:paraId="610F7DE2" w14:textId="2DFEB743" w:rsidR="003009D4" w:rsidRPr="006846F9" w:rsidRDefault="003009D4" w:rsidP="005D7820">
            <w:pPr>
              <w:pStyle w:val="SummaryPortfolioTitle-BP2"/>
            </w:pPr>
            <w:r w:rsidRPr="006846F9">
              <w:t>EDUCATION</w:t>
            </w:r>
          </w:p>
        </w:tc>
        <w:tc>
          <w:tcPr>
            <w:tcW w:w="851" w:type="dxa"/>
            <w:tcBorders>
              <w:top w:val="single" w:sz="4" w:space="0" w:color="293F5B"/>
            </w:tcBorders>
            <w:vAlign w:val="bottom"/>
          </w:tcPr>
          <w:p w14:paraId="2A5D207E" w14:textId="77777777" w:rsidR="003009D4" w:rsidRPr="006846F9" w:rsidRDefault="003009D4" w:rsidP="005D7820">
            <w:pPr>
              <w:pStyle w:val="MeasureTableTextRightAlignedBefore6ptAfter1pt"/>
              <w:rPr>
                <w:b/>
                <w:bCs/>
              </w:rPr>
            </w:pPr>
          </w:p>
        </w:tc>
        <w:tc>
          <w:tcPr>
            <w:tcW w:w="851" w:type="dxa"/>
            <w:tcBorders>
              <w:top w:val="single" w:sz="4" w:space="0" w:color="293F5B"/>
            </w:tcBorders>
            <w:shd w:val="clear" w:color="auto" w:fill="E6F2FF"/>
            <w:vAlign w:val="bottom"/>
          </w:tcPr>
          <w:p w14:paraId="51B44FFF" w14:textId="77777777" w:rsidR="003009D4" w:rsidRPr="006846F9" w:rsidRDefault="003009D4" w:rsidP="005D7820">
            <w:pPr>
              <w:pStyle w:val="MeasureTableTextRightAlignedBefore6ptAfter1pt"/>
              <w:rPr>
                <w:b/>
                <w:bCs/>
              </w:rPr>
            </w:pPr>
          </w:p>
        </w:tc>
        <w:tc>
          <w:tcPr>
            <w:tcW w:w="851" w:type="dxa"/>
            <w:tcBorders>
              <w:top w:val="single" w:sz="4" w:space="0" w:color="293F5B"/>
            </w:tcBorders>
            <w:vAlign w:val="bottom"/>
          </w:tcPr>
          <w:p w14:paraId="0D6DDBC2" w14:textId="77777777" w:rsidR="003009D4" w:rsidRPr="006846F9" w:rsidRDefault="003009D4" w:rsidP="005D7820">
            <w:pPr>
              <w:pStyle w:val="MeasureTableTextRightAlignedBefore6ptAfter1pt"/>
              <w:rPr>
                <w:b/>
                <w:bCs/>
              </w:rPr>
            </w:pPr>
          </w:p>
        </w:tc>
        <w:tc>
          <w:tcPr>
            <w:tcW w:w="851" w:type="dxa"/>
            <w:tcBorders>
              <w:top w:val="single" w:sz="4" w:space="0" w:color="293F5B"/>
            </w:tcBorders>
            <w:vAlign w:val="bottom"/>
          </w:tcPr>
          <w:p w14:paraId="4A944717" w14:textId="77777777" w:rsidR="003009D4" w:rsidRPr="006846F9" w:rsidRDefault="003009D4" w:rsidP="005D7820">
            <w:pPr>
              <w:pStyle w:val="MeasureTableTextRightAlignedBefore6ptAfter1pt"/>
              <w:rPr>
                <w:b/>
                <w:bCs/>
              </w:rPr>
            </w:pPr>
          </w:p>
        </w:tc>
        <w:tc>
          <w:tcPr>
            <w:tcW w:w="851" w:type="dxa"/>
            <w:tcBorders>
              <w:top w:val="single" w:sz="4" w:space="0" w:color="293F5B"/>
            </w:tcBorders>
            <w:vAlign w:val="bottom"/>
          </w:tcPr>
          <w:p w14:paraId="35781E3D" w14:textId="77777777" w:rsidR="003009D4" w:rsidRPr="006846F9" w:rsidRDefault="003009D4" w:rsidP="005D7820">
            <w:pPr>
              <w:pStyle w:val="MeasureTableTextRightAlignedBefore6ptAfter1pt"/>
              <w:rPr>
                <w:b/>
                <w:bCs/>
              </w:rPr>
            </w:pPr>
          </w:p>
        </w:tc>
      </w:tr>
      <w:tr w:rsidR="003009D4" w:rsidRPr="006846F9" w14:paraId="48E26CDA" w14:textId="77777777" w:rsidTr="003009D4">
        <w:tc>
          <w:tcPr>
            <w:tcW w:w="3470" w:type="dxa"/>
            <w:shd w:val="clear" w:color="auto" w:fill="auto"/>
            <w:vAlign w:val="bottom"/>
          </w:tcPr>
          <w:p w14:paraId="5FE032A3" w14:textId="1FC96194" w:rsidR="003009D4" w:rsidRPr="006846F9" w:rsidRDefault="003009D4" w:rsidP="005D7820">
            <w:pPr>
              <w:pStyle w:val="SummaryAgencyTitle-BP2"/>
              <w:rPr>
                <w:iCs/>
              </w:rPr>
            </w:pPr>
            <w:r w:rsidRPr="006846F9">
              <w:rPr>
                <w:iCs/>
              </w:rPr>
              <w:t>Department of Education</w:t>
            </w:r>
          </w:p>
        </w:tc>
        <w:tc>
          <w:tcPr>
            <w:tcW w:w="851" w:type="dxa"/>
            <w:vAlign w:val="bottom"/>
          </w:tcPr>
          <w:p w14:paraId="37037134" w14:textId="77777777" w:rsidR="003009D4" w:rsidRPr="006846F9" w:rsidRDefault="003009D4" w:rsidP="005D7820">
            <w:pPr>
              <w:pStyle w:val="SummaryAgencyTitle-BP2"/>
              <w:rPr>
                <w:iCs/>
              </w:rPr>
            </w:pPr>
          </w:p>
        </w:tc>
        <w:tc>
          <w:tcPr>
            <w:tcW w:w="851" w:type="dxa"/>
            <w:shd w:val="clear" w:color="auto" w:fill="E6F2FF"/>
            <w:vAlign w:val="bottom"/>
          </w:tcPr>
          <w:p w14:paraId="1A1AB780" w14:textId="77777777" w:rsidR="003009D4" w:rsidRPr="006846F9" w:rsidRDefault="003009D4" w:rsidP="005D7820">
            <w:pPr>
              <w:pStyle w:val="SummaryAgencyTitle-BP2"/>
              <w:rPr>
                <w:iCs/>
              </w:rPr>
            </w:pPr>
          </w:p>
        </w:tc>
        <w:tc>
          <w:tcPr>
            <w:tcW w:w="851" w:type="dxa"/>
            <w:vAlign w:val="bottom"/>
          </w:tcPr>
          <w:p w14:paraId="0DFE7AA7" w14:textId="77777777" w:rsidR="003009D4" w:rsidRPr="006846F9" w:rsidRDefault="003009D4" w:rsidP="005D7820">
            <w:pPr>
              <w:pStyle w:val="SummaryAgencyTitle-BP2"/>
              <w:rPr>
                <w:iCs/>
              </w:rPr>
            </w:pPr>
          </w:p>
        </w:tc>
        <w:tc>
          <w:tcPr>
            <w:tcW w:w="851" w:type="dxa"/>
            <w:vAlign w:val="bottom"/>
          </w:tcPr>
          <w:p w14:paraId="76B40147" w14:textId="77777777" w:rsidR="003009D4" w:rsidRPr="006846F9" w:rsidRDefault="003009D4" w:rsidP="005D7820">
            <w:pPr>
              <w:pStyle w:val="SummaryAgencyTitle-BP2"/>
              <w:rPr>
                <w:iCs/>
              </w:rPr>
            </w:pPr>
          </w:p>
        </w:tc>
        <w:tc>
          <w:tcPr>
            <w:tcW w:w="851" w:type="dxa"/>
            <w:vAlign w:val="bottom"/>
          </w:tcPr>
          <w:p w14:paraId="72A1EBDD" w14:textId="77777777" w:rsidR="003009D4" w:rsidRPr="006846F9" w:rsidRDefault="003009D4" w:rsidP="005D7820">
            <w:pPr>
              <w:pStyle w:val="SummaryAgencyTitle-BP2"/>
              <w:rPr>
                <w:iCs/>
              </w:rPr>
            </w:pPr>
          </w:p>
        </w:tc>
      </w:tr>
      <w:tr w:rsidR="003009D4" w:rsidRPr="006846F9" w14:paraId="4C528DD8" w14:textId="77777777" w:rsidTr="003009D4">
        <w:tc>
          <w:tcPr>
            <w:tcW w:w="3470" w:type="dxa"/>
            <w:shd w:val="clear" w:color="auto" w:fill="auto"/>
            <w:vAlign w:val="bottom"/>
          </w:tcPr>
          <w:p w14:paraId="3684692A" w14:textId="0BB1353F" w:rsidR="003009D4" w:rsidRPr="006846F9" w:rsidRDefault="003009D4" w:rsidP="005D7820">
            <w:pPr>
              <w:pStyle w:val="SummaryMeasureTitlewithTheme"/>
            </w:pPr>
            <w:r w:rsidRPr="006846F9">
              <w:t>Immigration Policy Settings for New Zealand Citizens(b)</w:t>
            </w:r>
          </w:p>
        </w:tc>
        <w:tc>
          <w:tcPr>
            <w:tcW w:w="851" w:type="dxa"/>
            <w:vAlign w:val="bottom"/>
          </w:tcPr>
          <w:p w14:paraId="10C333EC" w14:textId="05A28AAF" w:rsidR="003009D4"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BAB9909" w14:textId="20F58200" w:rsidR="003009D4" w:rsidRPr="006846F9" w:rsidRDefault="008827C6" w:rsidP="005D7820">
            <w:pPr>
              <w:pStyle w:val="Summarytabletextrightaligned"/>
              <w:rPr>
                <w:szCs w:val="16"/>
              </w:rPr>
            </w:pPr>
            <w:r>
              <w:rPr>
                <w:szCs w:val="16"/>
              </w:rPr>
              <w:noBreakHyphen/>
            </w:r>
          </w:p>
        </w:tc>
        <w:tc>
          <w:tcPr>
            <w:tcW w:w="851" w:type="dxa"/>
            <w:vAlign w:val="bottom"/>
          </w:tcPr>
          <w:p w14:paraId="711ABFDD" w14:textId="759FFE39" w:rsidR="003009D4" w:rsidRPr="006846F9" w:rsidRDefault="008827C6" w:rsidP="005D7820">
            <w:pPr>
              <w:pStyle w:val="Summarytabletextrightaligned"/>
              <w:rPr>
                <w:szCs w:val="16"/>
              </w:rPr>
            </w:pPr>
            <w:r>
              <w:rPr>
                <w:szCs w:val="16"/>
              </w:rPr>
              <w:noBreakHyphen/>
            </w:r>
          </w:p>
        </w:tc>
        <w:tc>
          <w:tcPr>
            <w:tcW w:w="851" w:type="dxa"/>
            <w:vAlign w:val="bottom"/>
          </w:tcPr>
          <w:p w14:paraId="2A3F7A12" w14:textId="18BB3799" w:rsidR="003009D4" w:rsidRPr="006846F9" w:rsidRDefault="003009D4" w:rsidP="005D7820">
            <w:pPr>
              <w:pStyle w:val="Summarytabletextrightaligned"/>
              <w:rPr>
                <w:szCs w:val="16"/>
              </w:rPr>
            </w:pPr>
            <w:r w:rsidRPr="006846F9">
              <w:rPr>
                <w:szCs w:val="16"/>
              </w:rPr>
              <w:t>..</w:t>
            </w:r>
          </w:p>
        </w:tc>
        <w:tc>
          <w:tcPr>
            <w:tcW w:w="851" w:type="dxa"/>
            <w:vAlign w:val="bottom"/>
          </w:tcPr>
          <w:p w14:paraId="603AD6E2" w14:textId="6150B8AE" w:rsidR="003009D4" w:rsidRPr="006846F9" w:rsidRDefault="003009D4" w:rsidP="005D7820">
            <w:pPr>
              <w:pStyle w:val="Summarytabletextrightaligned"/>
              <w:rPr>
                <w:szCs w:val="16"/>
              </w:rPr>
            </w:pPr>
            <w:r w:rsidRPr="006846F9">
              <w:rPr>
                <w:szCs w:val="16"/>
              </w:rPr>
              <w:t>..</w:t>
            </w:r>
          </w:p>
        </w:tc>
      </w:tr>
      <w:tr w:rsidR="003009D4" w:rsidRPr="006846F9" w14:paraId="24025162" w14:textId="77777777" w:rsidTr="003009D4">
        <w:tc>
          <w:tcPr>
            <w:tcW w:w="3470" w:type="dxa"/>
            <w:shd w:val="clear" w:color="auto" w:fill="auto"/>
            <w:vAlign w:val="bottom"/>
          </w:tcPr>
          <w:p w14:paraId="177D56A5" w14:textId="70C9CBB7" w:rsidR="003009D4" w:rsidRPr="006846F9" w:rsidRDefault="003009D4" w:rsidP="004579B6">
            <w:pPr>
              <w:pStyle w:val="SummaryMeasureTitlewithTheme"/>
            </w:pPr>
            <w:r w:rsidRPr="006846F9">
              <w:t>Improving the Administration of Student Loans(b)</w:t>
            </w:r>
          </w:p>
        </w:tc>
        <w:tc>
          <w:tcPr>
            <w:tcW w:w="851" w:type="dxa"/>
            <w:vAlign w:val="bottom"/>
          </w:tcPr>
          <w:p w14:paraId="3E71C664" w14:textId="208F01CA" w:rsidR="003009D4" w:rsidRPr="006846F9" w:rsidRDefault="008827C6" w:rsidP="00764BB4">
            <w:pPr>
              <w:pStyle w:val="Summarytabletextrightaligned"/>
              <w:rPr>
                <w:bCs/>
              </w:rPr>
            </w:pPr>
            <w:r>
              <w:noBreakHyphen/>
            </w:r>
            <w:r w:rsidR="003009D4" w:rsidRPr="006846F9">
              <w:t>0.6</w:t>
            </w:r>
          </w:p>
        </w:tc>
        <w:tc>
          <w:tcPr>
            <w:tcW w:w="851" w:type="dxa"/>
            <w:shd w:val="clear" w:color="auto" w:fill="E6F2FF"/>
            <w:vAlign w:val="bottom"/>
          </w:tcPr>
          <w:p w14:paraId="2DD4CAFD" w14:textId="3FB272AB" w:rsidR="003009D4" w:rsidRPr="006846F9" w:rsidRDefault="008827C6" w:rsidP="00764BB4">
            <w:pPr>
              <w:pStyle w:val="Summarytabletextrightaligned"/>
              <w:rPr>
                <w:bCs/>
              </w:rPr>
            </w:pPr>
            <w:r>
              <w:noBreakHyphen/>
            </w:r>
            <w:r w:rsidR="003009D4" w:rsidRPr="006846F9">
              <w:t>0.6</w:t>
            </w:r>
          </w:p>
        </w:tc>
        <w:tc>
          <w:tcPr>
            <w:tcW w:w="851" w:type="dxa"/>
            <w:vAlign w:val="bottom"/>
          </w:tcPr>
          <w:p w14:paraId="577C0B86" w14:textId="7E10BE68" w:rsidR="003009D4" w:rsidRPr="006846F9" w:rsidRDefault="008827C6" w:rsidP="00764BB4">
            <w:pPr>
              <w:pStyle w:val="Summarytabletextrightaligned"/>
              <w:rPr>
                <w:bCs/>
              </w:rPr>
            </w:pPr>
            <w:r>
              <w:noBreakHyphen/>
            </w:r>
            <w:r w:rsidR="003009D4" w:rsidRPr="006846F9">
              <w:t>0.6</w:t>
            </w:r>
          </w:p>
        </w:tc>
        <w:tc>
          <w:tcPr>
            <w:tcW w:w="851" w:type="dxa"/>
            <w:vAlign w:val="bottom"/>
          </w:tcPr>
          <w:p w14:paraId="4CD2F5AF" w14:textId="4A1B5B5E" w:rsidR="003009D4" w:rsidRPr="006846F9" w:rsidRDefault="008827C6" w:rsidP="00764BB4">
            <w:pPr>
              <w:pStyle w:val="Summarytabletextrightaligned"/>
              <w:rPr>
                <w:bCs/>
              </w:rPr>
            </w:pPr>
            <w:r>
              <w:noBreakHyphen/>
            </w:r>
            <w:r w:rsidR="003009D4" w:rsidRPr="006846F9">
              <w:t>0.6</w:t>
            </w:r>
          </w:p>
        </w:tc>
        <w:tc>
          <w:tcPr>
            <w:tcW w:w="851" w:type="dxa"/>
            <w:vAlign w:val="bottom"/>
          </w:tcPr>
          <w:p w14:paraId="54282AE4" w14:textId="3B5E133A" w:rsidR="003009D4" w:rsidRPr="006846F9" w:rsidRDefault="008827C6" w:rsidP="00764BB4">
            <w:pPr>
              <w:pStyle w:val="Summarytabletextrightaligned"/>
              <w:rPr>
                <w:bCs/>
              </w:rPr>
            </w:pPr>
            <w:r>
              <w:noBreakHyphen/>
            </w:r>
            <w:r w:rsidR="003009D4" w:rsidRPr="006846F9">
              <w:t>0.6</w:t>
            </w:r>
          </w:p>
        </w:tc>
      </w:tr>
      <w:tr w:rsidR="003009D4" w:rsidRPr="006846F9" w14:paraId="6B5E02A0" w14:textId="77777777" w:rsidTr="003009D4">
        <w:tc>
          <w:tcPr>
            <w:tcW w:w="3470" w:type="dxa"/>
            <w:shd w:val="clear" w:color="auto" w:fill="auto"/>
            <w:vAlign w:val="bottom"/>
          </w:tcPr>
          <w:p w14:paraId="73B46E7F" w14:textId="62C1A50C" w:rsidR="003009D4" w:rsidRPr="004579B6" w:rsidRDefault="003009D4" w:rsidP="004579B6">
            <w:pPr>
              <w:pStyle w:val="SummaryMeasureTitle-BP2Theme"/>
            </w:pPr>
            <w:r w:rsidRPr="004579B6">
              <w:t>Nuclear</w:t>
            </w:r>
            <w:r w:rsidR="008827C6">
              <w:noBreakHyphen/>
            </w:r>
            <w:r w:rsidRPr="004579B6">
              <w:t>Powered Submarine Program – initial implementation(b)</w:t>
            </w:r>
          </w:p>
        </w:tc>
        <w:tc>
          <w:tcPr>
            <w:tcW w:w="851" w:type="dxa"/>
            <w:vAlign w:val="bottom"/>
          </w:tcPr>
          <w:p w14:paraId="6C0001EF" w14:textId="3A72D3D8" w:rsidR="003009D4" w:rsidRPr="006846F9" w:rsidRDefault="008827C6" w:rsidP="005D7820">
            <w:pPr>
              <w:pStyle w:val="MeasureTableTextRightAlignedBefore6ptAfter1pt"/>
              <w:rPr>
                <w:b/>
                <w:bCs/>
              </w:rPr>
            </w:pPr>
            <w:r>
              <w:noBreakHyphen/>
            </w:r>
          </w:p>
        </w:tc>
        <w:tc>
          <w:tcPr>
            <w:tcW w:w="851" w:type="dxa"/>
            <w:shd w:val="clear" w:color="auto" w:fill="E6F2FF"/>
            <w:vAlign w:val="bottom"/>
          </w:tcPr>
          <w:p w14:paraId="57571B25" w14:textId="457D25A0" w:rsidR="003009D4" w:rsidRPr="006846F9" w:rsidRDefault="008827C6" w:rsidP="005D7820">
            <w:pPr>
              <w:pStyle w:val="MeasureTableTextRightAlignedBefore6ptAfter1pt"/>
              <w:rPr>
                <w:b/>
                <w:bCs/>
              </w:rPr>
            </w:pPr>
            <w:r>
              <w:noBreakHyphen/>
            </w:r>
          </w:p>
        </w:tc>
        <w:tc>
          <w:tcPr>
            <w:tcW w:w="851" w:type="dxa"/>
            <w:vAlign w:val="bottom"/>
          </w:tcPr>
          <w:p w14:paraId="43B934E1" w14:textId="7C49B6FA" w:rsidR="003009D4" w:rsidRPr="006846F9" w:rsidRDefault="008827C6" w:rsidP="005D7820">
            <w:pPr>
              <w:pStyle w:val="MeasureTableTextRightAlignedBefore6ptAfter1pt"/>
              <w:rPr>
                <w:b/>
                <w:bCs/>
              </w:rPr>
            </w:pPr>
            <w:r>
              <w:noBreakHyphen/>
            </w:r>
          </w:p>
        </w:tc>
        <w:tc>
          <w:tcPr>
            <w:tcW w:w="851" w:type="dxa"/>
            <w:vAlign w:val="bottom"/>
          </w:tcPr>
          <w:p w14:paraId="332E7ECB" w14:textId="6ECCA699" w:rsidR="003009D4" w:rsidRPr="006846F9" w:rsidRDefault="003009D4" w:rsidP="005D7820">
            <w:pPr>
              <w:pStyle w:val="MeasureTableTextRightAlignedBefore6ptAfter1pt"/>
              <w:rPr>
                <w:b/>
                <w:bCs/>
              </w:rPr>
            </w:pPr>
            <w:r w:rsidRPr="006846F9">
              <w:t>..</w:t>
            </w:r>
          </w:p>
        </w:tc>
        <w:tc>
          <w:tcPr>
            <w:tcW w:w="851" w:type="dxa"/>
            <w:vAlign w:val="bottom"/>
          </w:tcPr>
          <w:p w14:paraId="19C31088" w14:textId="3C2035F1" w:rsidR="003009D4" w:rsidRPr="006846F9" w:rsidRDefault="003009D4" w:rsidP="005D7820">
            <w:pPr>
              <w:pStyle w:val="MeasureTableTextRightAlignedBefore6ptAfter1pt"/>
              <w:rPr>
                <w:b/>
                <w:bCs/>
              </w:rPr>
            </w:pPr>
            <w:r w:rsidRPr="006846F9">
              <w:t>..</w:t>
            </w:r>
          </w:p>
        </w:tc>
      </w:tr>
      <w:tr w:rsidR="003009D4" w:rsidRPr="006846F9" w14:paraId="645FFCBF" w14:textId="77777777" w:rsidTr="003009D4">
        <w:tc>
          <w:tcPr>
            <w:tcW w:w="3470" w:type="dxa"/>
            <w:shd w:val="clear" w:color="auto" w:fill="auto"/>
            <w:vAlign w:val="bottom"/>
          </w:tcPr>
          <w:p w14:paraId="265852FD" w14:textId="45CC7F17" w:rsidR="003009D4" w:rsidRPr="006846F9" w:rsidRDefault="003009D4" w:rsidP="00EF4253">
            <w:pPr>
              <w:pStyle w:val="SummaryMeasureTitlewithTheme"/>
              <w:rPr>
                <w:iCs/>
              </w:rPr>
            </w:pPr>
            <w:r w:rsidRPr="006846F9">
              <w:t>Visa and Migration System(b)</w:t>
            </w:r>
          </w:p>
        </w:tc>
        <w:tc>
          <w:tcPr>
            <w:tcW w:w="851" w:type="dxa"/>
            <w:tcBorders>
              <w:bottom w:val="single" w:sz="4" w:space="0" w:color="293F5B"/>
            </w:tcBorders>
            <w:vAlign w:val="bottom"/>
          </w:tcPr>
          <w:p w14:paraId="25748463" w14:textId="46D78714" w:rsidR="003009D4" w:rsidRPr="006846F9" w:rsidRDefault="008827C6" w:rsidP="005D7820">
            <w:pPr>
              <w:pStyle w:val="SummaryAgencyTitle-BP2"/>
              <w:rPr>
                <w:iCs/>
              </w:rPr>
            </w:pPr>
            <w:r>
              <w:noBreakHyphen/>
            </w:r>
          </w:p>
        </w:tc>
        <w:tc>
          <w:tcPr>
            <w:tcW w:w="851" w:type="dxa"/>
            <w:tcBorders>
              <w:bottom w:val="single" w:sz="4" w:space="0" w:color="293F5B"/>
            </w:tcBorders>
            <w:shd w:val="clear" w:color="auto" w:fill="E6F2FF"/>
            <w:vAlign w:val="bottom"/>
          </w:tcPr>
          <w:p w14:paraId="02078097" w14:textId="42E97A97" w:rsidR="003009D4" w:rsidRPr="006846F9" w:rsidRDefault="008827C6" w:rsidP="005D7820">
            <w:pPr>
              <w:pStyle w:val="SummaryAgencyTitle-BP2"/>
              <w:rPr>
                <w:iCs/>
              </w:rPr>
            </w:pPr>
            <w:r>
              <w:noBreakHyphen/>
            </w:r>
          </w:p>
        </w:tc>
        <w:tc>
          <w:tcPr>
            <w:tcW w:w="851" w:type="dxa"/>
            <w:tcBorders>
              <w:bottom w:val="single" w:sz="4" w:space="0" w:color="293F5B"/>
            </w:tcBorders>
            <w:vAlign w:val="bottom"/>
          </w:tcPr>
          <w:p w14:paraId="74DCE44A" w14:textId="56315EC1" w:rsidR="003009D4" w:rsidRPr="006846F9" w:rsidRDefault="003009D4" w:rsidP="005D7820">
            <w:pPr>
              <w:pStyle w:val="SummaryAgencyTitle-BP2"/>
              <w:rPr>
                <w:iCs/>
              </w:rPr>
            </w:pPr>
            <w:r w:rsidRPr="006846F9">
              <w:t>..</w:t>
            </w:r>
          </w:p>
        </w:tc>
        <w:tc>
          <w:tcPr>
            <w:tcW w:w="851" w:type="dxa"/>
            <w:tcBorders>
              <w:bottom w:val="single" w:sz="4" w:space="0" w:color="293F5B"/>
            </w:tcBorders>
            <w:vAlign w:val="bottom"/>
          </w:tcPr>
          <w:p w14:paraId="592ED701" w14:textId="3F0CE5BC" w:rsidR="003009D4" w:rsidRPr="006846F9" w:rsidRDefault="003009D4" w:rsidP="005D7820">
            <w:pPr>
              <w:pStyle w:val="SummaryAgencyTitle-BP2"/>
              <w:rPr>
                <w:iCs/>
              </w:rPr>
            </w:pPr>
            <w:r w:rsidRPr="006846F9">
              <w:t>..</w:t>
            </w:r>
          </w:p>
        </w:tc>
        <w:tc>
          <w:tcPr>
            <w:tcW w:w="851" w:type="dxa"/>
            <w:tcBorders>
              <w:bottom w:val="single" w:sz="4" w:space="0" w:color="293F5B"/>
            </w:tcBorders>
            <w:vAlign w:val="bottom"/>
          </w:tcPr>
          <w:p w14:paraId="74FB3653" w14:textId="6CD62C0B" w:rsidR="003009D4" w:rsidRPr="006846F9" w:rsidRDefault="003009D4" w:rsidP="005D7820">
            <w:pPr>
              <w:pStyle w:val="SummaryAgencyTitle-BP2"/>
              <w:rPr>
                <w:iCs/>
              </w:rPr>
            </w:pPr>
            <w:r w:rsidRPr="006846F9">
              <w:t>..</w:t>
            </w:r>
          </w:p>
        </w:tc>
      </w:tr>
      <w:tr w:rsidR="003009D4" w:rsidRPr="006846F9" w14:paraId="3FECA12B" w14:textId="77777777" w:rsidTr="003009D4">
        <w:tc>
          <w:tcPr>
            <w:tcW w:w="3470" w:type="dxa"/>
            <w:tcBorders>
              <w:bottom w:val="single" w:sz="4" w:space="0" w:color="293F5B"/>
            </w:tcBorders>
            <w:shd w:val="clear" w:color="auto" w:fill="auto"/>
            <w:vAlign w:val="bottom"/>
          </w:tcPr>
          <w:p w14:paraId="521ACD04" w14:textId="022276B1" w:rsidR="003009D4" w:rsidRPr="006846F9" w:rsidRDefault="003009D4" w:rsidP="00D305EC">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6937FBBA" w14:textId="29643C05" w:rsidR="003009D4" w:rsidRPr="006846F9" w:rsidRDefault="008827C6" w:rsidP="00764BB4">
            <w:pPr>
              <w:pStyle w:val="Summarytabletextrightalignedbold"/>
            </w:pPr>
            <w:r>
              <w:noBreakHyphen/>
            </w:r>
            <w:r w:rsidR="003009D4" w:rsidRPr="006846F9">
              <w:t>0.6</w:t>
            </w:r>
          </w:p>
        </w:tc>
        <w:tc>
          <w:tcPr>
            <w:tcW w:w="851" w:type="dxa"/>
            <w:tcBorders>
              <w:top w:val="single" w:sz="4" w:space="0" w:color="293F5B"/>
              <w:bottom w:val="single" w:sz="4" w:space="0" w:color="293F5B"/>
            </w:tcBorders>
            <w:shd w:val="clear" w:color="auto" w:fill="E6F2FF"/>
            <w:vAlign w:val="bottom"/>
          </w:tcPr>
          <w:p w14:paraId="23C0F047" w14:textId="34423871" w:rsidR="003009D4" w:rsidRPr="006846F9" w:rsidRDefault="008827C6" w:rsidP="00764BB4">
            <w:pPr>
              <w:pStyle w:val="Summarytabletextrightalignedbold"/>
            </w:pPr>
            <w:r>
              <w:noBreakHyphen/>
            </w:r>
            <w:r w:rsidR="003009D4" w:rsidRPr="006846F9">
              <w:t>0.6</w:t>
            </w:r>
          </w:p>
        </w:tc>
        <w:tc>
          <w:tcPr>
            <w:tcW w:w="851" w:type="dxa"/>
            <w:tcBorders>
              <w:top w:val="single" w:sz="4" w:space="0" w:color="293F5B"/>
              <w:bottom w:val="single" w:sz="4" w:space="0" w:color="293F5B"/>
            </w:tcBorders>
            <w:vAlign w:val="bottom"/>
          </w:tcPr>
          <w:p w14:paraId="3BCEA83D" w14:textId="1306C803" w:rsidR="003009D4" w:rsidRPr="006846F9" w:rsidRDefault="008827C6" w:rsidP="00764BB4">
            <w:pPr>
              <w:pStyle w:val="Summarytabletextrightalignedbold"/>
            </w:pPr>
            <w:r>
              <w:noBreakHyphen/>
            </w:r>
            <w:r w:rsidR="003009D4" w:rsidRPr="006846F9">
              <w:t>0.6</w:t>
            </w:r>
          </w:p>
        </w:tc>
        <w:tc>
          <w:tcPr>
            <w:tcW w:w="851" w:type="dxa"/>
            <w:tcBorders>
              <w:top w:val="single" w:sz="4" w:space="0" w:color="293F5B"/>
              <w:bottom w:val="single" w:sz="4" w:space="0" w:color="293F5B"/>
            </w:tcBorders>
            <w:vAlign w:val="bottom"/>
          </w:tcPr>
          <w:p w14:paraId="0218FAD7" w14:textId="0FB2FDE2" w:rsidR="003009D4" w:rsidRPr="006846F9" w:rsidRDefault="008827C6" w:rsidP="00764BB4">
            <w:pPr>
              <w:pStyle w:val="Summarytabletextrightalignedbold"/>
            </w:pPr>
            <w:r>
              <w:noBreakHyphen/>
            </w:r>
            <w:r w:rsidR="003009D4" w:rsidRPr="006846F9">
              <w:t>0.6</w:t>
            </w:r>
          </w:p>
        </w:tc>
        <w:tc>
          <w:tcPr>
            <w:tcW w:w="851" w:type="dxa"/>
            <w:tcBorders>
              <w:top w:val="single" w:sz="4" w:space="0" w:color="293F5B"/>
              <w:bottom w:val="single" w:sz="4" w:space="0" w:color="293F5B"/>
            </w:tcBorders>
            <w:vAlign w:val="bottom"/>
          </w:tcPr>
          <w:p w14:paraId="135BB2F2" w14:textId="1E24E59D" w:rsidR="003009D4" w:rsidRPr="006846F9" w:rsidRDefault="008827C6" w:rsidP="00764BB4">
            <w:pPr>
              <w:pStyle w:val="Summarytabletextrightalignedbold"/>
            </w:pPr>
            <w:r>
              <w:noBreakHyphen/>
            </w:r>
            <w:r w:rsidR="003009D4" w:rsidRPr="006846F9">
              <w:t>0.5</w:t>
            </w:r>
          </w:p>
        </w:tc>
      </w:tr>
    </w:tbl>
    <w:p w14:paraId="03A75724" w14:textId="77777777" w:rsidR="005D7820" w:rsidRPr="006846F9" w:rsidRDefault="005D7820" w:rsidP="005D7820">
      <w:pPr>
        <w:pStyle w:val="TableHeadingcontinued"/>
        <w:sectPr w:rsidR="005D7820" w:rsidRPr="006846F9" w:rsidSect="006846F9">
          <w:headerReference w:type="even" r:id="rId8"/>
          <w:headerReference w:type="default" r:id="rId9"/>
          <w:footerReference w:type="even" r:id="rId10"/>
          <w:footerReference w:type="default" r:id="rId11"/>
          <w:footerReference w:type="first" r:id="rId12"/>
          <w:pgSz w:w="11905" w:h="16837"/>
          <w:pgMar w:top="2835" w:right="2098" w:bottom="2466" w:left="2098" w:header="1814" w:footer="1814" w:gutter="0"/>
          <w:cols w:space="720"/>
          <w:noEndnote/>
          <w:titlePg/>
          <w:docGrid w:linePitch="272"/>
        </w:sectPr>
      </w:pPr>
    </w:p>
    <w:p w14:paraId="51104A7C" w14:textId="712AC359" w:rsidR="005D7820" w:rsidRPr="006846F9" w:rsidRDefault="005D7820" w:rsidP="00F82D04">
      <w:pPr>
        <w:pStyle w:val="TableHeadingcontinued"/>
        <w:spacing w:before="0"/>
        <w:rPr>
          <w:bCs/>
        </w:rPr>
      </w:pPr>
      <w:r w:rsidRPr="006846F9">
        <w:lastRenderedPageBreak/>
        <w:t xml:space="preserve">Table 1: Receipt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5D7820" w:rsidRPr="006846F9" w14:paraId="16DB3D95" w14:textId="77777777" w:rsidTr="007D1026">
        <w:tc>
          <w:tcPr>
            <w:tcW w:w="3470" w:type="dxa"/>
            <w:tcBorders>
              <w:top w:val="single" w:sz="4" w:space="0" w:color="auto"/>
            </w:tcBorders>
            <w:shd w:val="clear" w:color="auto" w:fill="auto"/>
            <w:vAlign w:val="bottom"/>
          </w:tcPr>
          <w:p w14:paraId="4A9DAFC9" w14:textId="2269ED2D" w:rsidR="005D7820" w:rsidRPr="006846F9" w:rsidRDefault="005D7820" w:rsidP="00F55C84">
            <w:pPr>
              <w:pStyle w:val="Summarytabletextrightaligned"/>
            </w:pPr>
          </w:p>
        </w:tc>
        <w:tc>
          <w:tcPr>
            <w:tcW w:w="851" w:type="dxa"/>
            <w:tcBorders>
              <w:top w:val="single" w:sz="4" w:space="0" w:color="293F5B"/>
            </w:tcBorders>
            <w:vAlign w:val="bottom"/>
          </w:tcPr>
          <w:p w14:paraId="1E6D9228" w14:textId="1F3860DD" w:rsidR="005D7820" w:rsidRPr="006846F9" w:rsidRDefault="005D7820"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C8CBDBA" w14:textId="09B35A9F" w:rsidR="005D7820" w:rsidRPr="006846F9" w:rsidRDefault="005D7820"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6E57876C" w14:textId="0E2A878C" w:rsidR="005D7820" w:rsidRPr="006846F9" w:rsidRDefault="005D7820"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2EF32801" w14:textId="334774C7" w:rsidR="005D7820" w:rsidRPr="006846F9" w:rsidRDefault="005D7820"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41528C40" w14:textId="5EE9B93F" w:rsidR="005D7820" w:rsidRPr="006846F9" w:rsidRDefault="005D7820" w:rsidP="00F55C84">
            <w:pPr>
              <w:pStyle w:val="Summarytabletextrightaligned"/>
            </w:pPr>
            <w:r w:rsidRPr="006846F9">
              <w:t>2026</w:t>
            </w:r>
            <w:r w:rsidR="008827C6">
              <w:noBreakHyphen/>
            </w:r>
            <w:r w:rsidRPr="006846F9">
              <w:t>27</w:t>
            </w:r>
          </w:p>
        </w:tc>
      </w:tr>
      <w:tr w:rsidR="00A72849" w:rsidRPr="006846F9" w14:paraId="7996A46E" w14:textId="77777777" w:rsidTr="007D1026">
        <w:tc>
          <w:tcPr>
            <w:tcW w:w="3470" w:type="dxa"/>
            <w:shd w:val="clear" w:color="auto" w:fill="auto"/>
            <w:vAlign w:val="bottom"/>
          </w:tcPr>
          <w:p w14:paraId="5A94D2EB"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1A6C72E4"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D804F6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E73BDB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94233B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BC75864" w14:textId="77777777" w:rsidR="00A72849" w:rsidRPr="006846F9" w:rsidRDefault="00A72849" w:rsidP="00F55C84">
            <w:pPr>
              <w:pStyle w:val="Summarytabletextrightaligned"/>
            </w:pPr>
            <w:r w:rsidRPr="006846F9">
              <w:t>$m</w:t>
            </w:r>
          </w:p>
        </w:tc>
      </w:tr>
      <w:tr w:rsidR="005D7820" w:rsidRPr="006846F9" w14:paraId="4C2A18BC" w14:textId="77777777" w:rsidTr="007D1026">
        <w:tc>
          <w:tcPr>
            <w:tcW w:w="3470" w:type="dxa"/>
            <w:shd w:val="clear" w:color="auto" w:fill="auto"/>
            <w:vAlign w:val="bottom"/>
          </w:tcPr>
          <w:p w14:paraId="122F1EA3" w14:textId="06C8D57F" w:rsidR="005D7820" w:rsidRPr="006846F9" w:rsidRDefault="005D7820" w:rsidP="005D7820">
            <w:pPr>
              <w:pStyle w:val="SummaryPortfolioTitle-BP2"/>
            </w:pPr>
            <w:r w:rsidRPr="006846F9">
              <w:t>EMPLOYMENT AND WORKPLACE RELATIONS</w:t>
            </w:r>
          </w:p>
        </w:tc>
        <w:tc>
          <w:tcPr>
            <w:tcW w:w="851" w:type="dxa"/>
            <w:tcBorders>
              <w:top w:val="single" w:sz="4" w:space="0" w:color="293F5B"/>
            </w:tcBorders>
            <w:vAlign w:val="bottom"/>
          </w:tcPr>
          <w:p w14:paraId="34B6FD1A"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6B189686"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295388D8"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04B58B2F"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3A92CD7" w14:textId="77777777" w:rsidR="005D7820" w:rsidRPr="006846F9" w:rsidRDefault="005D7820" w:rsidP="005D7820">
            <w:pPr>
              <w:pStyle w:val="MeasureTableTextRightAlignedBefore6ptAfter1pt"/>
              <w:rPr>
                <w:b/>
                <w:bCs/>
              </w:rPr>
            </w:pPr>
          </w:p>
        </w:tc>
      </w:tr>
      <w:tr w:rsidR="005D7820" w:rsidRPr="006846F9" w14:paraId="0CF61DB5" w14:textId="77777777" w:rsidTr="007D1026">
        <w:tc>
          <w:tcPr>
            <w:tcW w:w="3470" w:type="dxa"/>
            <w:shd w:val="clear" w:color="auto" w:fill="auto"/>
            <w:vAlign w:val="bottom"/>
          </w:tcPr>
          <w:p w14:paraId="57B1C9FA" w14:textId="4C3AD12B" w:rsidR="005D7820" w:rsidRPr="006846F9" w:rsidRDefault="005D7820" w:rsidP="005D7820">
            <w:pPr>
              <w:pStyle w:val="SummaryAgencyTitle-BP2"/>
              <w:rPr>
                <w:iCs/>
              </w:rPr>
            </w:pPr>
            <w:r w:rsidRPr="006846F9">
              <w:rPr>
                <w:iCs/>
              </w:rPr>
              <w:t>Department of Employment and Workplace Relations</w:t>
            </w:r>
          </w:p>
        </w:tc>
        <w:tc>
          <w:tcPr>
            <w:tcW w:w="851" w:type="dxa"/>
            <w:vAlign w:val="bottom"/>
          </w:tcPr>
          <w:p w14:paraId="5A9E6B16" w14:textId="77777777" w:rsidR="005D7820" w:rsidRPr="006846F9" w:rsidRDefault="005D7820" w:rsidP="005D7820">
            <w:pPr>
              <w:pStyle w:val="SummaryAgencyTitle-BP2"/>
              <w:rPr>
                <w:iCs/>
              </w:rPr>
            </w:pPr>
          </w:p>
        </w:tc>
        <w:tc>
          <w:tcPr>
            <w:tcW w:w="851" w:type="dxa"/>
            <w:shd w:val="clear" w:color="auto" w:fill="E6F2FF"/>
            <w:vAlign w:val="bottom"/>
          </w:tcPr>
          <w:p w14:paraId="0A7F2115" w14:textId="77777777" w:rsidR="005D7820" w:rsidRPr="006846F9" w:rsidRDefault="005D7820" w:rsidP="005D7820">
            <w:pPr>
              <w:pStyle w:val="SummaryAgencyTitle-BP2"/>
              <w:rPr>
                <w:iCs/>
              </w:rPr>
            </w:pPr>
          </w:p>
        </w:tc>
        <w:tc>
          <w:tcPr>
            <w:tcW w:w="851" w:type="dxa"/>
            <w:vAlign w:val="bottom"/>
          </w:tcPr>
          <w:p w14:paraId="4A24E04B" w14:textId="77777777" w:rsidR="005D7820" w:rsidRPr="006846F9" w:rsidRDefault="005D7820" w:rsidP="005D7820">
            <w:pPr>
              <w:pStyle w:val="SummaryAgencyTitle-BP2"/>
              <w:rPr>
                <w:iCs/>
              </w:rPr>
            </w:pPr>
          </w:p>
        </w:tc>
        <w:tc>
          <w:tcPr>
            <w:tcW w:w="851" w:type="dxa"/>
            <w:vAlign w:val="bottom"/>
          </w:tcPr>
          <w:p w14:paraId="03BD89E5" w14:textId="77777777" w:rsidR="005D7820" w:rsidRPr="006846F9" w:rsidRDefault="005D7820" w:rsidP="005D7820">
            <w:pPr>
              <w:pStyle w:val="SummaryAgencyTitle-BP2"/>
              <w:rPr>
                <w:iCs/>
              </w:rPr>
            </w:pPr>
          </w:p>
        </w:tc>
        <w:tc>
          <w:tcPr>
            <w:tcW w:w="851" w:type="dxa"/>
            <w:vAlign w:val="bottom"/>
          </w:tcPr>
          <w:p w14:paraId="195FD835" w14:textId="77777777" w:rsidR="005D7820" w:rsidRPr="006846F9" w:rsidRDefault="005D7820" w:rsidP="005D7820">
            <w:pPr>
              <w:pStyle w:val="SummaryAgencyTitle-BP2"/>
              <w:rPr>
                <w:iCs/>
              </w:rPr>
            </w:pPr>
          </w:p>
        </w:tc>
      </w:tr>
      <w:tr w:rsidR="005D7820" w:rsidRPr="006846F9" w14:paraId="37B742DE" w14:textId="77777777" w:rsidTr="007D1026">
        <w:tc>
          <w:tcPr>
            <w:tcW w:w="3470" w:type="dxa"/>
            <w:shd w:val="clear" w:color="auto" w:fill="auto"/>
            <w:vAlign w:val="bottom"/>
          </w:tcPr>
          <w:p w14:paraId="047E199F" w14:textId="5E846219" w:rsidR="005D7820" w:rsidRPr="006846F9" w:rsidRDefault="005D7820" w:rsidP="005D7820">
            <w:pPr>
              <w:pStyle w:val="SummaryMeasureTitlewithTheme"/>
            </w:pPr>
            <w:r w:rsidRPr="006846F9">
              <w:t>Immigration Policy Settings for New Zealand Citizens(b)</w:t>
            </w:r>
          </w:p>
        </w:tc>
        <w:tc>
          <w:tcPr>
            <w:tcW w:w="851" w:type="dxa"/>
            <w:vAlign w:val="bottom"/>
          </w:tcPr>
          <w:p w14:paraId="74A98C80" w14:textId="5D4EBD7B"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77FFCFE" w14:textId="02022DED" w:rsidR="005D7820" w:rsidRPr="006846F9" w:rsidRDefault="008827C6" w:rsidP="005D7820">
            <w:pPr>
              <w:pStyle w:val="Summarytabletextrightaligned"/>
              <w:rPr>
                <w:szCs w:val="16"/>
              </w:rPr>
            </w:pPr>
            <w:r>
              <w:rPr>
                <w:szCs w:val="16"/>
              </w:rPr>
              <w:noBreakHyphen/>
            </w:r>
          </w:p>
        </w:tc>
        <w:tc>
          <w:tcPr>
            <w:tcW w:w="851" w:type="dxa"/>
            <w:vAlign w:val="bottom"/>
          </w:tcPr>
          <w:p w14:paraId="741964BA" w14:textId="1E950448" w:rsidR="005D7820" w:rsidRPr="006846F9" w:rsidRDefault="005D7820" w:rsidP="005D7820">
            <w:pPr>
              <w:pStyle w:val="Summarytabletextrightaligned"/>
              <w:rPr>
                <w:szCs w:val="16"/>
              </w:rPr>
            </w:pPr>
            <w:r w:rsidRPr="006846F9">
              <w:rPr>
                <w:szCs w:val="16"/>
              </w:rPr>
              <w:t>..</w:t>
            </w:r>
          </w:p>
        </w:tc>
        <w:tc>
          <w:tcPr>
            <w:tcW w:w="851" w:type="dxa"/>
            <w:vAlign w:val="bottom"/>
          </w:tcPr>
          <w:p w14:paraId="0D3A2637" w14:textId="06086592" w:rsidR="005D7820" w:rsidRPr="006846F9" w:rsidRDefault="005D7820" w:rsidP="005D7820">
            <w:pPr>
              <w:pStyle w:val="Summarytabletextrightaligned"/>
              <w:rPr>
                <w:szCs w:val="16"/>
              </w:rPr>
            </w:pPr>
            <w:r w:rsidRPr="006846F9">
              <w:rPr>
                <w:szCs w:val="16"/>
              </w:rPr>
              <w:t>..</w:t>
            </w:r>
          </w:p>
        </w:tc>
        <w:tc>
          <w:tcPr>
            <w:tcW w:w="851" w:type="dxa"/>
            <w:vAlign w:val="bottom"/>
          </w:tcPr>
          <w:p w14:paraId="0AD8BC2A" w14:textId="079CD036" w:rsidR="005D7820" w:rsidRPr="006846F9" w:rsidRDefault="005D7820" w:rsidP="005D7820">
            <w:pPr>
              <w:pStyle w:val="Summarytabletextrightaligned"/>
              <w:rPr>
                <w:szCs w:val="16"/>
              </w:rPr>
            </w:pPr>
            <w:r w:rsidRPr="006846F9">
              <w:rPr>
                <w:szCs w:val="16"/>
              </w:rPr>
              <w:t>..</w:t>
            </w:r>
          </w:p>
        </w:tc>
      </w:tr>
      <w:tr w:rsidR="005D7820" w:rsidRPr="006846F9" w14:paraId="4ED81694" w14:textId="77777777" w:rsidTr="007D1026">
        <w:tc>
          <w:tcPr>
            <w:tcW w:w="3470" w:type="dxa"/>
            <w:shd w:val="clear" w:color="auto" w:fill="auto"/>
            <w:vAlign w:val="bottom"/>
          </w:tcPr>
          <w:p w14:paraId="68F2BBAB" w14:textId="7A394C66" w:rsidR="005D7820" w:rsidRPr="006846F9" w:rsidRDefault="005D7820" w:rsidP="005D7820">
            <w:pPr>
              <w:pStyle w:val="SummaryMeasureTitlewithTheme"/>
            </w:pPr>
            <w:r w:rsidRPr="006846F9">
              <w:t>Improving the Administration of Student Loans(b)</w:t>
            </w:r>
          </w:p>
        </w:tc>
        <w:tc>
          <w:tcPr>
            <w:tcW w:w="851" w:type="dxa"/>
            <w:tcBorders>
              <w:bottom w:val="single" w:sz="4" w:space="0" w:color="293F5B"/>
            </w:tcBorders>
            <w:vAlign w:val="bottom"/>
          </w:tcPr>
          <w:p w14:paraId="43167D1E" w14:textId="62BCCBBC" w:rsidR="005D7820" w:rsidRPr="006846F9" w:rsidRDefault="008827C6" w:rsidP="005D7820">
            <w:pPr>
              <w:pStyle w:val="Summarytabletextrightaligned"/>
              <w:rPr>
                <w:szCs w:val="16"/>
              </w:rPr>
            </w:pPr>
            <w:r>
              <w:rPr>
                <w:szCs w:val="16"/>
              </w:rPr>
              <w:noBreakHyphen/>
            </w:r>
            <w:r w:rsidR="005D7820" w:rsidRPr="006846F9">
              <w:rPr>
                <w:szCs w:val="16"/>
              </w:rPr>
              <w:t>0.4</w:t>
            </w:r>
          </w:p>
        </w:tc>
        <w:tc>
          <w:tcPr>
            <w:tcW w:w="851" w:type="dxa"/>
            <w:tcBorders>
              <w:bottom w:val="single" w:sz="4" w:space="0" w:color="293F5B"/>
            </w:tcBorders>
            <w:shd w:val="clear" w:color="auto" w:fill="E6F2FF"/>
            <w:vAlign w:val="bottom"/>
          </w:tcPr>
          <w:p w14:paraId="50CAB440" w14:textId="6F22686D" w:rsidR="005D7820" w:rsidRPr="006846F9" w:rsidRDefault="008827C6" w:rsidP="005D7820">
            <w:pPr>
              <w:pStyle w:val="Summarytabletextrightaligned"/>
              <w:rPr>
                <w:szCs w:val="16"/>
              </w:rPr>
            </w:pPr>
            <w:r>
              <w:rPr>
                <w:szCs w:val="16"/>
              </w:rPr>
              <w:noBreakHyphen/>
            </w:r>
            <w:r w:rsidR="005D7820" w:rsidRPr="006846F9">
              <w:rPr>
                <w:szCs w:val="16"/>
              </w:rPr>
              <w:t>0.4</w:t>
            </w:r>
          </w:p>
        </w:tc>
        <w:tc>
          <w:tcPr>
            <w:tcW w:w="851" w:type="dxa"/>
            <w:tcBorders>
              <w:bottom w:val="single" w:sz="4" w:space="0" w:color="293F5B"/>
            </w:tcBorders>
            <w:vAlign w:val="bottom"/>
          </w:tcPr>
          <w:p w14:paraId="0B71D89D" w14:textId="0BF8C45E" w:rsidR="005D7820" w:rsidRPr="006846F9" w:rsidRDefault="008827C6" w:rsidP="005D7820">
            <w:pPr>
              <w:pStyle w:val="Summarytabletextrightaligned"/>
              <w:rPr>
                <w:szCs w:val="16"/>
              </w:rPr>
            </w:pPr>
            <w:r>
              <w:rPr>
                <w:szCs w:val="16"/>
              </w:rPr>
              <w:noBreakHyphen/>
            </w:r>
            <w:r w:rsidR="005D7820" w:rsidRPr="006846F9">
              <w:rPr>
                <w:szCs w:val="16"/>
              </w:rPr>
              <w:t>0.4</w:t>
            </w:r>
          </w:p>
        </w:tc>
        <w:tc>
          <w:tcPr>
            <w:tcW w:w="851" w:type="dxa"/>
            <w:tcBorders>
              <w:bottom w:val="single" w:sz="4" w:space="0" w:color="293F5B"/>
            </w:tcBorders>
            <w:vAlign w:val="bottom"/>
          </w:tcPr>
          <w:p w14:paraId="298FBEF3" w14:textId="38AD5572" w:rsidR="005D7820" w:rsidRPr="006846F9" w:rsidRDefault="008827C6" w:rsidP="005D7820">
            <w:pPr>
              <w:pStyle w:val="Summarytabletextrightaligned"/>
              <w:rPr>
                <w:szCs w:val="16"/>
              </w:rPr>
            </w:pPr>
            <w:r>
              <w:rPr>
                <w:szCs w:val="16"/>
              </w:rPr>
              <w:noBreakHyphen/>
            </w:r>
            <w:r w:rsidR="005D7820" w:rsidRPr="006846F9">
              <w:rPr>
                <w:szCs w:val="16"/>
              </w:rPr>
              <w:t>0.4</w:t>
            </w:r>
          </w:p>
        </w:tc>
        <w:tc>
          <w:tcPr>
            <w:tcW w:w="851" w:type="dxa"/>
            <w:tcBorders>
              <w:bottom w:val="single" w:sz="4" w:space="0" w:color="293F5B"/>
            </w:tcBorders>
            <w:vAlign w:val="bottom"/>
          </w:tcPr>
          <w:p w14:paraId="0A9D47CC" w14:textId="468E9EB6" w:rsidR="005D7820" w:rsidRPr="006846F9" w:rsidRDefault="008827C6" w:rsidP="005D7820">
            <w:pPr>
              <w:pStyle w:val="Summarytabletextrightaligned"/>
              <w:rPr>
                <w:szCs w:val="16"/>
              </w:rPr>
            </w:pPr>
            <w:r>
              <w:rPr>
                <w:szCs w:val="16"/>
              </w:rPr>
              <w:noBreakHyphen/>
            </w:r>
            <w:r w:rsidR="005D7820" w:rsidRPr="006846F9">
              <w:rPr>
                <w:szCs w:val="16"/>
              </w:rPr>
              <w:t>0.4</w:t>
            </w:r>
          </w:p>
        </w:tc>
      </w:tr>
      <w:tr w:rsidR="005D7820" w:rsidRPr="006846F9" w14:paraId="709F80C5" w14:textId="77777777" w:rsidTr="007D1026">
        <w:tc>
          <w:tcPr>
            <w:tcW w:w="3470" w:type="dxa"/>
            <w:shd w:val="clear" w:color="auto" w:fill="auto"/>
            <w:vAlign w:val="bottom"/>
          </w:tcPr>
          <w:p w14:paraId="2B5DF997"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4F3CEA39" w14:textId="0088D379"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c>
          <w:tcPr>
            <w:tcW w:w="851" w:type="dxa"/>
            <w:tcBorders>
              <w:top w:val="single" w:sz="4" w:space="0" w:color="293F5B"/>
              <w:bottom w:val="single" w:sz="4" w:space="0" w:color="293F5B"/>
            </w:tcBorders>
            <w:shd w:val="clear" w:color="auto" w:fill="E6F2FF"/>
            <w:vAlign w:val="bottom"/>
          </w:tcPr>
          <w:p w14:paraId="6EF27AC6" w14:textId="642C4B1E"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c>
          <w:tcPr>
            <w:tcW w:w="851" w:type="dxa"/>
            <w:tcBorders>
              <w:top w:val="single" w:sz="4" w:space="0" w:color="293F5B"/>
              <w:bottom w:val="single" w:sz="4" w:space="0" w:color="293F5B"/>
            </w:tcBorders>
            <w:vAlign w:val="bottom"/>
          </w:tcPr>
          <w:p w14:paraId="675CF79C" w14:textId="55B2AC84"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c>
          <w:tcPr>
            <w:tcW w:w="851" w:type="dxa"/>
            <w:tcBorders>
              <w:top w:val="single" w:sz="4" w:space="0" w:color="293F5B"/>
              <w:bottom w:val="single" w:sz="4" w:space="0" w:color="293F5B"/>
            </w:tcBorders>
            <w:vAlign w:val="bottom"/>
          </w:tcPr>
          <w:p w14:paraId="74941B46" w14:textId="54EE7DE2"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c>
          <w:tcPr>
            <w:tcW w:w="851" w:type="dxa"/>
            <w:tcBorders>
              <w:top w:val="single" w:sz="4" w:space="0" w:color="293F5B"/>
              <w:bottom w:val="single" w:sz="4" w:space="0" w:color="293F5B"/>
            </w:tcBorders>
            <w:vAlign w:val="bottom"/>
          </w:tcPr>
          <w:p w14:paraId="70E73314" w14:textId="6E4715F2"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r>
      <w:tr w:rsidR="005D7820" w:rsidRPr="006846F9" w14:paraId="3B5D7913" w14:textId="77777777" w:rsidTr="007D1026">
        <w:tc>
          <w:tcPr>
            <w:tcW w:w="3470" w:type="dxa"/>
            <w:shd w:val="clear" w:color="auto" w:fill="auto"/>
            <w:vAlign w:val="bottom"/>
          </w:tcPr>
          <w:p w14:paraId="77FF2958" w14:textId="77777777" w:rsidR="005D7820" w:rsidRPr="006846F9" w:rsidRDefault="005D7820" w:rsidP="005D7820">
            <w:pPr>
              <w:pStyle w:val="SummaryPortfolioTitle-BP2"/>
            </w:pPr>
            <w:r w:rsidRPr="006846F9">
              <w:t>FINANCE</w:t>
            </w:r>
          </w:p>
        </w:tc>
        <w:tc>
          <w:tcPr>
            <w:tcW w:w="851" w:type="dxa"/>
            <w:tcBorders>
              <w:top w:val="single" w:sz="4" w:space="0" w:color="293F5B"/>
            </w:tcBorders>
            <w:vAlign w:val="bottom"/>
          </w:tcPr>
          <w:p w14:paraId="12E2164C"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067E28DF"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30F29C86"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666B8C48"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6F18A8F" w14:textId="77777777" w:rsidR="005D7820" w:rsidRPr="006846F9" w:rsidRDefault="005D7820" w:rsidP="005D7820">
            <w:pPr>
              <w:pStyle w:val="MeasureTableTextRightAlignedBefore6ptAfter1pt"/>
              <w:rPr>
                <w:b/>
                <w:bCs/>
              </w:rPr>
            </w:pPr>
          </w:p>
        </w:tc>
      </w:tr>
      <w:tr w:rsidR="005D7820" w:rsidRPr="006846F9" w14:paraId="3C4DDB39" w14:textId="77777777" w:rsidTr="007D1026">
        <w:tc>
          <w:tcPr>
            <w:tcW w:w="3470" w:type="dxa"/>
            <w:shd w:val="clear" w:color="auto" w:fill="auto"/>
            <w:vAlign w:val="bottom"/>
          </w:tcPr>
          <w:p w14:paraId="2919202C" w14:textId="77777777" w:rsidR="005D7820" w:rsidRPr="006846F9" w:rsidRDefault="005D7820" w:rsidP="005D7820">
            <w:pPr>
              <w:pStyle w:val="SummaryAgencyTitle-BP2"/>
              <w:rPr>
                <w:iCs/>
              </w:rPr>
            </w:pPr>
            <w:r w:rsidRPr="006846F9">
              <w:rPr>
                <w:iCs/>
              </w:rPr>
              <w:t>Department of Finance</w:t>
            </w:r>
          </w:p>
        </w:tc>
        <w:tc>
          <w:tcPr>
            <w:tcW w:w="851" w:type="dxa"/>
            <w:vAlign w:val="bottom"/>
          </w:tcPr>
          <w:p w14:paraId="43F405E9" w14:textId="77777777" w:rsidR="005D7820" w:rsidRPr="006846F9" w:rsidRDefault="005D7820" w:rsidP="005D7820">
            <w:pPr>
              <w:pStyle w:val="SummaryAgencyTitle-BP2"/>
              <w:rPr>
                <w:iCs/>
              </w:rPr>
            </w:pPr>
          </w:p>
        </w:tc>
        <w:tc>
          <w:tcPr>
            <w:tcW w:w="851" w:type="dxa"/>
            <w:shd w:val="clear" w:color="auto" w:fill="E6F2FF"/>
            <w:vAlign w:val="bottom"/>
          </w:tcPr>
          <w:p w14:paraId="039391E4" w14:textId="77777777" w:rsidR="005D7820" w:rsidRPr="006846F9" w:rsidRDefault="005D7820" w:rsidP="005D7820">
            <w:pPr>
              <w:pStyle w:val="SummaryAgencyTitle-BP2"/>
              <w:rPr>
                <w:iCs/>
              </w:rPr>
            </w:pPr>
          </w:p>
        </w:tc>
        <w:tc>
          <w:tcPr>
            <w:tcW w:w="851" w:type="dxa"/>
            <w:vAlign w:val="bottom"/>
          </w:tcPr>
          <w:p w14:paraId="4F508DED" w14:textId="77777777" w:rsidR="005D7820" w:rsidRPr="006846F9" w:rsidRDefault="005D7820" w:rsidP="005D7820">
            <w:pPr>
              <w:pStyle w:val="SummaryAgencyTitle-BP2"/>
              <w:rPr>
                <w:iCs/>
              </w:rPr>
            </w:pPr>
          </w:p>
        </w:tc>
        <w:tc>
          <w:tcPr>
            <w:tcW w:w="851" w:type="dxa"/>
            <w:vAlign w:val="bottom"/>
          </w:tcPr>
          <w:p w14:paraId="60619C7B" w14:textId="77777777" w:rsidR="005D7820" w:rsidRPr="006846F9" w:rsidRDefault="005D7820" w:rsidP="005D7820">
            <w:pPr>
              <w:pStyle w:val="SummaryAgencyTitle-BP2"/>
              <w:rPr>
                <w:iCs/>
              </w:rPr>
            </w:pPr>
          </w:p>
        </w:tc>
        <w:tc>
          <w:tcPr>
            <w:tcW w:w="851" w:type="dxa"/>
            <w:vAlign w:val="bottom"/>
          </w:tcPr>
          <w:p w14:paraId="1BBCFD4B" w14:textId="77777777" w:rsidR="005D7820" w:rsidRPr="006846F9" w:rsidRDefault="005D7820" w:rsidP="005D7820">
            <w:pPr>
              <w:pStyle w:val="SummaryAgencyTitle-BP2"/>
              <w:rPr>
                <w:iCs/>
              </w:rPr>
            </w:pPr>
          </w:p>
        </w:tc>
      </w:tr>
      <w:tr w:rsidR="005D7820" w:rsidRPr="006846F9" w14:paraId="0A4A9DAD" w14:textId="77777777" w:rsidTr="007D1026">
        <w:tc>
          <w:tcPr>
            <w:tcW w:w="3470" w:type="dxa"/>
            <w:shd w:val="clear" w:color="auto" w:fill="auto"/>
            <w:vAlign w:val="bottom"/>
          </w:tcPr>
          <w:p w14:paraId="543959F1" w14:textId="23992BAA" w:rsidR="005D7820" w:rsidRPr="006846F9" w:rsidRDefault="005D7820" w:rsidP="005D7820">
            <w:pPr>
              <w:pStyle w:val="SummaryMeasureTitlewithTheme"/>
            </w:pPr>
            <w:r w:rsidRPr="006846F9">
              <w:t>Buy Australian Plan(b)</w:t>
            </w:r>
          </w:p>
        </w:tc>
        <w:tc>
          <w:tcPr>
            <w:tcW w:w="851" w:type="dxa"/>
            <w:vAlign w:val="bottom"/>
          </w:tcPr>
          <w:p w14:paraId="373C4845" w14:textId="04ECDDD8"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1EAD511E" w14:textId="77777777" w:rsidR="005D7820" w:rsidRPr="006846F9" w:rsidRDefault="005D7820" w:rsidP="005D7820">
            <w:pPr>
              <w:pStyle w:val="Summarytabletextrightaligned"/>
              <w:rPr>
                <w:szCs w:val="16"/>
              </w:rPr>
            </w:pPr>
            <w:r w:rsidRPr="006846F9">
              <w:rPr>
                <w:szCs w:val="16"/>
              </w:rPr>
              <w:t>6.6</w:t>
            </w:r>
          </w:p>
        </w:tc>
        <w:tc>
          <w:tcPr>
            <w:tcW w:w="851" w:type="dxa"/>
            <w:vAlign w:val="bottom"/>
          </w:tcPr>
          <w:p w14:paraId="7A0D9B66" w14:textId="77777777" w:rsidR="005D7820" w:rsidRPr="006846F9" w:rsidRDefault="005D7820" w:rsidP="005D7820">
            <w:pPr>
              <w:pStyle w:val="Summarytabletextrightaligned"/>
              <w:rPr>
                <w:szCs w:val="16"/>
              </w:rPr>
            </w:pPr>
            <w:r w:rsidRPr="006846F9">
              <w:rPr>
                <w:szCs w:val="16"/>
              </w:rPr>
              <w:t>4.0</w:t>
            </w:r>
          </w:p>
        </w:tc>
        <w:tc>
          <w:tcPr>
            <w:tcW w:w="851" w:type="dxa"/>
            <w:vAlign w:val="bottom"/>
          </w:tcPr>
          <w:p w14:paraId="770F9E66" w14:textId="77777777" w:rsidR="005D7820" w:rsidRPr="006846F9" w:rsidRDefault="005D7820" w:rsidP="005D7820">
            <w:pPr>
              <w:pStyle w:val="Summarytabletextrightaligned"/>
              <w:rPr>
                <w:szCs w:val="16"/>
              </w:rPr>
            </w:pPr>
            <w:r w:rsidRPr="006846F9">
              <w:rPr>
                <w:szCs w:val="16"/>
              </w:rPr>
              <w:t>4.7</w:t>
            </w:r>
          </w:p>
        </w:tc>
        <w:tc>
          <w:tcPr>
            <w:tcW w:w="851" w:type="dxa"/>
            <w:vAlign w:val="bottom"/>
          </w:tcPr>
          <w:p w14:paraId="2D3CA31F" w14:textId="77777777" w:rsidR="005D7820" w:rsidRPr="006846F9" w:rsidRDefault="005D7820" w:rsidP="005D7820">
            <w:pPr>
              <w:pStyle w:val="Summarytabletextrightaligned"/>
              <w:rPr>
                <w:szCs w:val="16"/>
              </w:rPr>
            </w:pPr>
            <w:r w:rsidRPr="006846F9">
              <w:rPr>
                <w:szCs w:val="16"/>
              </w:rPr>
              <w:t>2.9</w:t>
            </w:r>
          </w:p>
        </w:tc>
      </w:tr>
      <w:tr w:rsidR="005D7820" w:rsidRPr="006846F9" w14:paraId="27D0DBAB" w14:textId="77777777" w:rsidTr="007D1026">
        <w:tc>
          <w:tcPr>
            <w:tcW w:w="3470" w:type="dxa"/>
            <w:shd w:val="clear" w:color="auto" w:fill="auto"/>
            <w:vAlign w:val="bottom"/>
          </w:tcPr>
          <w:p w14:paraId="04A9E0F0" w14:textId="0F8A8435" w:rsidR="005D7820" w:rsidRPr="006846F9" w:rsidRDefault="005D7820" w:rsidP="005D7820">
            <w:pPr>
              <w:pStyle w:val="SummaryMeasureTitlewithTheme"/>
            </w:pPr>
            <w:r w:rsidRPr="006846F9">
              <w:t>Securing a Unique and Critical Defence Capability(b)</w:t>
            </w:r>
          </w:p>
        </w:tc>
        <w:tc>
          <w:tcPr>
            <w:tcW w:w="851" w:type="dxa"/>
            <w:tcBorders>
              <w:bottom w:val="single" w:sz="4" w:space="0" w:color="293F5B"/>
            </w:tcBorders>
            <w:vAlign w:val="bottom"/>
          </w:tcPr>
          <w:p w14:paraId="0426F816" w14:textId="48DA42E0"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66080D80" w14:textId="77777777" w:rsidR="005D7820" w:rsidRPr="006846F9" w:rsidRDefault="005D7820" w:rsidP="005D7820">
            <w:pPr>
              <w:pStyle w:val="Summarytabletextrightaligned"/>
              <w:rPr>
                <w:szCs w:val="16"/>
              </w:rPr>
            </w:pPr>
            <w:r w:rsidRPr="006846F9">
              <w:rPr>
                <w:szCs w:val="16"/>
              </w:rPr>
              <w:t>nfp</w:t>
            </w:r>
          </w:p>
        </w:tc>
        <w:tc>
          <w:tcPr>
            <w:tcW w:w="851" w:type="dxa"/>
            <w:tcBorders>
              <w:bottom w:val="single" w:sz="4" w:space="0" w:color="293F5B"/>
            </w:tcBorders>
            <w:vAlign w:val="bottom"/>
          </w:tcPr>
          <w:p w14:paraId="5DFAD977" w14:textId="77777777" w:rsidR="005D7820" w:rsidRPr="006846F9" w:rsidRDefault="005D7820" w:rsidP="005D7820">
            <w:pPr>
              <w:pStyle w:val="Summarytabletextrightaligned"/>
              <w:rPr>
                <w:szCs w:val="16"/>
              </w:rPr>
            </w:pPr>
            <w:r w:rsidRPr="006846F9">
              <w:rPr>
                <w:szCs w:val="16"/>
              </w:rPr>
              <w:t>nfp</w:t>
            </w:r>
          </w:p>
        </w:tc>
        <w:tc>
          <w:tcPr>
            <w:tcW w:w="851" w:type="dxa"/>
            <w:tcBorders>
              <w:bottom w:val="single" w:sz="4" w:space="0" w:color="293F5B"/>
            </w:tcBorders>
            <w:vAlign w:val="bottom"/>
          </w:tcPr>
          <w:p w14:paraId="7B758EA2" w14:textId="77777777" w:rsidR="005D7820" w:rsidRPr="006846F9" w:rsidRDefault="005D7820" w:rsidP="005D7820">
            <w:pPr>
              <w:pStyle w:val="Summarytabletextrightaligned"/>
              <w:rPr>
                <w:szCs w:val="16"/>
              </w:rPr>
            </w:pPr>
            <w:r w:rsidRPr="006846F9">
              <w:rPr>
                <w:szCs w:val="16"/>
              </w:rPr>
              <w:t>nfp</w:t>
            </w:r>
          </w:p>
        </w:tc>
        <w:tc>
          <w:tcPr>
            <w:tcW w:w="851" w:type="dxa"/>
            <w:tcBorders>
              <w:bottom w:val="single" w:sz="4" w:space="0" w:color="293F5B"/>
            </w:tcBorders>
            <w:vAlign w:val="bottom"/>
          </w:tcPr>
          <w:p w14:paraId="67EDC5F9" w14:textId="77777777" w:rsidR="005D7820" w:rsidRPr="006846F9" w:rsidRDefault="005D7820" w:rsidP="005D7820">
            <w:pPr>
              <w:pStyle w:val="Summarytabletextrightaligned"/>
              <w:rPr>
                <w:szCs w:val="16"/>
              </w:rPr>
            </w:pPr>
            <w:r w:rsidRPr="006846F9">
              <w:rPr>
                <w:szCs w:val="16"/>
              </w:rPr>
              <w:t>nfp</w:t>
            </w:r>
          </w:p>
        </w:tc>
      </w:tr>
      <w:tr w:rsidR="005D7820" w:rsidRPr="006846F9" w14:paraId="5B988815" w14:textId="77777777" w:rsidTr="007D1026">
        <w:tc>
          <w:tcPr>
            <w:tcW w:w="3470" w:type="dxa"/>
            <w:shd w:val="clear" w:color="auto" w:fill="auto"/>
            <w:vAlign w:val="bottom"/>
          </w:tcPr>
          <w:p w14:paraId="10112267"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7C618834" w14:textId="70EEF78A" w:rsidR="005D7820" w:rsidRPr="006846F9" w:rsidRDefault="008827C6" w:rsidP="005D7820">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44B33B56" w14:textId="77777777" w:rsidR="005D7820" w:rsidRPr="006846F9" w:rsidRDefault="005D7820" w:rsidP="005D7820">
            <w:pPr>
              <w:pStyle w:val="Summarytabletextrightalignedbold"/>
              <w:rPr>
                <w:bCs/>
                <w:szCs w:val="16"/>
              </w:rPr>
            </w:pPr>
            <w:r w:rsidRPr="006846F9">
              <w:rPr>
                <w:bCs/>
                <w:szCs w:val="16"/>
              </w:rPr>
              <w:t>6.6</w:t>
            </w:r>
          </w:p>
        </w:tc>
        <w:tc>
          <w:tcPr>
            <w:tcW w:w="851" w:type="dxa"/>
            <w:tcBorders>
              <w:top w:val="single" w:sz="4" w:space="0" w:color="293F5B"/>
              <w:bottom w:val="single" w:sz="4" w:space="0" w:color="293F5B"/>
            </w:tcBorders>
            <w:vAlign w:val="bottom"/>
          </w:tcPr>
          <w:p w14:paraId="2AF8233E" w14:textId="77777777" w:rsidR="005D7820" w:rsidRPr="006846F9" w:rsidRDefault="005D7820" w:rsidP="005D7820">
            <w:pPr>
              <w:pStyle w:val="Summarytabletextrightalignedbold"/>
              <w:rPr>
                <w:bCs/>
                <w:szCs w:val="16"/>
              </w:rPr>
            </w:pPr>
            <w:r w:rsidRPr="006846F9">
              <w:rPr>
                <w:bCs/>
                <w:szCs w:val="16"/>
              </w:rPr>
              <w:t>4.0</w:t>
            </w:r>
          </w:p>
        </w:tc>
        <w:tc>
          <w:tcPr>
            <w:tcW w:w="851" w:type="dxa"/>
            <w:tcBorders>
              <w:top w:val="single" w:sz="4" w:space="0" w:color="293F5B"/>
              <w:bottom w:val="single" w:sz="4" w:space="0" w:color="293F5B"/>
            </w:tcBorders>
            <w:vAlign w:val="bottom"/>
          </w:tcPr>
          <w:p w14:paraId="0C6CC291" w14:textId="77777777" w:rsidR="005D7820" w:rsidRPr="006846F9" w:rsidRDefault="005D7820" w:rsidP="005D7820">
            <w:pPr>
              <w:pStyle w:val="Summarytabletextrightalignedbold"/>
              <w:rPr>
                <w:bCs/>
                <w:szCs w:val="16"/>
              </w:rPr>
            </w:pPr>
            <w:r w:rsidRPr="006846F9">
              <w:rPr>
                <w:bCs/>
                <w:szCs w:val="16"/>
              </w:rPr>
              <w:t>4.7</w:t>
            </w:r>
          </w:p>
        </w:tc>
        <w:tc>
          <w:tcPr>
            <w:tcW w:w="851" w:type="dxa"/>
            <w:tcBorders>
              <w:top w:val="single" w:sz="4" w:space="0" w:color="293F5B"/>
              <w:bottom w:val="single" w:sz="4" w:space="0" w:color="293F5B"/>
            </w:tcBorders>
            <w:vAlign w:val="bottom"/>
          </w:tcPr>
          <w:p w14:paraId="4370DB44" w14:textId="77777777" w:rsidR="005D7820" w:rsidRPr="006846F9" w:rsidRDefault="005D7820" w:rsidP="005D7820">
            <w:pPr>
              <w:pStyle w:val="Summarytabletextrightalignedbold"/>
              <w:rPr>
                <w:bCs/>
                <w:szCs w:val="16"/>
              </w:rPr>
            </w:pPr>
            <w:r w:rsidRPr="006846F9">
              <w:rPr>
                <w:bCs/>
                <w:szCs w:val="16"/>
              </w:rPr>
              <w:t>2.9</w:t>
            </w:r>
          </w:p>
        </w:tc>
      </w:tr>
      <w:tr w:rsidR="007D1026" w:rsidRPr="006846F9" w14:paraId="545675F2" w14:textId="77777777" w:rsidTr="007D1026">
        <w:tc>
          <w:tcPr>
            <w:tcW w:w="3470" w:type="dxa"/>
            <w:shd w:val="clear" w:color="auto" w:fill="auto"/>
            <w:vAlign w:val="bottom"/>
          </w:tcPr>
          <w:p w14:paraId="519F597C" w14:textId="018542C7" w:rsidR="007D1026" w:rsidRPr="006846F9" w:rsidRDefault="007D1026" w:rsidP="007D1026">
            <w:pPr>
              <w:pStyle w:val="SummaryPortfolioTitle-BP2"/>
            </w:pPr>
            <w:r w:rsidRPr="006846F9">
              <w:t>FOREIGN AFFAIRS AND TRADE</w:t>
            </w:r>
          </w:p>
        </w:tc>
        <w:tc>
          <w:tcPr>
            <w:tcW w:w="851" w:type="dxa"/>
            <w:tcBorders>
              <w:top w:val="single" w:sz="4" w:space="0" w:color="293F5B"/>
            </w:tcBorders>
            <w:vAlign w:val="bottom"/>
          </w:tcPr>
          <w:p w14:paraId="6938D411" w14:textId="705F7294" w:rsidR="007D1026" w:rsidRPr="006846F9" w:rsidRDefault="007D1026" w:rsidP="005D7820">
            <w:pPr>
              <w:widowControl w:val="0"/>
              <w:spacing w:line="184" w:lineRule="exact"/>
              <w:jc w:val="right"/>
              <w:rPr>
                <w:color w:val="000000"/>
                <w:sz w:val="16"/>
                <w:szCs w:val="16"/>
                <w:lang w:val="en-AU"/>
              </w:rPr>
            </w:pPr>
          </w:p>
        </w:tc>
        <w:tc>
          <w:tcPr>
            <w:tcW w:w="851" w:type="dxa"/>
            <w:tcBorders>
              <w:top w:val="single" w:sz="4" w:space="0" w:color="293F5B"/>
            </w:tcBorders>
            <w:shd w:val="clear" w:color="auto" w:fill="E6F2FF"/>
            <w:vAlign w:val="bottom"/>
          </w:tcPr>
          <w:p w14:paraId="442C9134" w14:textId="18BB9101" w:rsidR="007D1026" w:rsidRPr="006846F9" w:rsidRDefault="007D1026" w:rsidP="005D7820">
            <w:pPr>
              <w:widowControl w:val="0"/>
              <w:spacing w:line="184" w:lineRule="exact"/>
              <w:jc w:val="right"/>
              <w:rPr>
                <w:color w:val="000000"/>
                <w:sz w:val="16"/>
                <w:szCs w:val="16"/>
                <w:lang w:val="en-AU"/>
              </w:rPr>
            </w:pPr>
          </w:p>
        </w:tc>
        <w:tc>
          <w:tcPr>
            <w:tcW w:w="851" w:type="dxa"/>
            <w:tcBorders>
              <w:top w:val="single" w:sz="4" w:space="0" w:color="293F5B"/>
            </w:tcBorders>
            <w:vAlign w:val="bottom"/>
          </w:tcPr>
          <w:p w14:paraId="7CCB497C" w14:textId="6EB68E54" w:rsidR="007D1026" w:rsidRPr="006846F9" w:rsidRDefault="007D1026" w:rsidP="005D7820">
            <w:pPr>
              <w:widowControl w:val="0"/>
              <w:spacing w:line="184" w:lineRule="exact"/>
              <w:jc w:val="right"/>
              <w:rPr>
                <w:color w:val="000000"/>
                <w:sz w:val="16"/>
                <w:szCs w:val="16"/>
                <w:lang w:val="en-AU"/>
              </w:rPr>
            </w:pPr>
          </w:p>
        </w:tc>
        <w:tc>
          <w:tcPr>
            <w:tcW w:w="851" w:type="dxa"/>
            <w:tcBorders>
              <w:top w:val="single" w:sz="4" w:space="0" w:color="293F5B"/>
            </w:tcBorders>
            <w:vAlign w:val="bottom"/>
          </w:tcPr>
          <w:p w14:paraId="1DCF12D5" w14:textId="6C7F2AD8" w:rsidR="007D1026" w:rsidRPr="006846F9" w:rsidRDefault="007D1026" w:rsidP="005D7820">
            <w:pPr>
              <w:widowControl w:val="0"/>
              <w:spacing w:line="184" w:lineRule="exact"/>
              <w:jc w:val="right"/>
              <w:rPr>
                <w:color w:val="000000"/>
                <w:sz w:val="16"/>
                <w:szCs w:val="16"/>
                <w:lang w:val="en-AU"/>
              </w:rPr>
            </w:pPr>
          </w:p>
        </w:tc>
        <w:tc>
          <w:tcPr>
            <w:tcW w:w="851" w:type="dxa"/>
            <w:tcBorders>
              <w:top w:val="single" w:sz="4" w:space="0" w:color="293F5B"/>
            </w:tcBorders>
            <w:vAlign w:val="bottom"/>
          </w:tcPr>
          <w:p w14:paraId="2C1247BA" w14:textId="659B83E6" w:rsidR="007D1026" w:rsidRPr="006846F9" w:rsidRDefault="007D1026" w:rsidP="005D7820">
            <w:pPr>
              <w:widowControl w:val="0"/>
              <w:spacing w:line="184" w:lineRule="exact"/>
              <w:jc w:val="right"/>
              <w:rPr>
                <w:color w:val="000000"/>
                <w:sz w:val="16"/>
                <w:szCs w:val="16"/>
                <w:lang w:val="en-AU"/>
              </w:rPr>
            </w:pPr>
          </w:p>
        </w:tc>
      </w:tr>
      <w:tr w:rsidR="007D1026" w:rsidRPr="006846F9" w14:paraId="59A4637A" w14:textId="77777777" w:rsidTr="007D1026">
        <w:tc>
          <w:tcPr>
            <w:tcW w:w="3470" w:type="dxa"/>
            <w:shd w:val="clear" w:color="auto" w:fill="auto"/>
            <w:vAlign w:val="bottom"/>
          </w:tcPr>
          <w:p w14:paraId="21C5336B" w14:textId="555CB9C7" w:rsidR="007D1026" w:rsidRPr="006846F9" w:rsidRDefault="007D1026" w:rsidP="0066188D">
            <w:pPr>
              <w:pStyle w:val="SummaryAgencyTitle-BP2"/>
            </w:pPr>
            <w:r w:rsidRPr="006846F9">
              <w:t>Export Finance and Insurance Corporation (National Interest component)</w:t>
            </w:r>
          </w:p>
        </w:tc>
        <w:tc>
          <w:tcPr>
            <w:tcW w:w="851" w:type="dxa"/>
            <w:vAlign w:val="bottom"/>
          </w:tcPr>
          <w:p w14:paraId="25526285" w14:textId="77777777" w:rsidR="007D1026" w:rsidRPr="006846F9" w:rsidRDefault="007D1026" w:rsidP="005D7820">
            <w:pPr>
              <w:pStyle w:val="MeasureTableTextRightAlignedBefore6ptAfter1pt"/>
              <w:rPr>
                <w:b/>
                <w:bCs/>
              </w:rPr>
            </w:pPr>
          </w:p>
        </w:tc>
        <w:tc>
          <w:tcPr>
            <w:tcW w:w="851" w:type="dxa"/>
            <w:shd w:val="clear" w:color="auto" w:fill="E6F2FF"/>
            <w:vAlign w:val="bottom"/>
          </w:tcPr>
          <w:p w14:paraId="649A4934" w14:textId="77777777" w:rsidR="007D1026" w:rsidRPr="006846F9" w:rsidRDefault="007D1026" w:rsidP="005D7820">
            <w:pPr>
              <w:pStyle w:val="MeasureTableTextRightAlignedBefore6ptAfter1pt"/>
              <w:rPr>
                <w:b/>
                <w:bCs/>
              </w:rPr>
            </w:pPr>
          </w:p>
        </w:tc>
        <w:tc>
          <w:tcPr>
            <w:tcW w:w="851" w:type="dxa"/>
            <w:vAlign w:val="bottom"/>
          </w:tcPr>
          <w:p w14:paraId="0DF73546" w14:textId="77777777" w:rsidR="007D1026" w:rsidRPr="006846F9" w:rsidRDefault="007D1026" w:rsidP="005D7820">
            <w:pPr>
              <w:pStyle w:val="MeasureTableTextRightAlignedBefore6ptAfter1pt"/>
              <w:rPr>
                <w:b/>
                <w:bCs/>
              </w:rPr>
            </w:pPr>
          </w:p>
        </w:tc>
        <w:tc>
          <w:tcPr>
            <w:tcW w:w="851" w:type="dxa"/>
            <w:vAlign w:val="bottom"/>
          </w:tcPr>
          <w:p w14:paraId="5FC368B0" w14:textId="77777777" w:rsidR="007D1026" w:rsidRPr="006846F9" w:rsidRDefault="007D1026" w:rsidP="005D7820">
            <w:pPr>
              <w:pStyle w:val="MeasureTableTextRightAlignedBefore6ptAfter1pt"/>
              <w:rPr>
                <w:b/>
                <w:bCs/>
              </w:rPr>
            </w:pPr>
          </w:p>
        </w:tc>
        <w:tc>
          <w:tcPr>
            <w:tcW w:w="851" w:type="dxa"/>
            <w:vAlign w:val="bottom"/>
          </w:tcPr>
          <w:p w14:paraId="669412DC" w14:textId="77777777" w:rsidR="007D1026" w:rsidRPr="006846F9" w:rsidRDefault="007D1026" w:rsidP="005D7820">
            <w:pPr>
              <w:pStyle w:val="MeasureTableTextRightAlignedBefore6ptAfter1pt"/>
              <w:rPr>
                <w:b/>
                <w:bCs/>
              </w:rPr>
            </w:pPr>
          </w:p>
        </w:tc>
      </w:tr>
      <w:tr w:rsidR="007D1026" w:rsidRPr="006846F9" w14:paraId="4D00773D" w14:textId="77777777" w:rsidTr="007D1026">
        <w:tc>
          <w:tcPr>
            <w:tcW w:w="3470" w:type="dxa"/>
            <w:shd w:val="clear" w:color="auto" w:fill="auto"/>
            <w:vAlign w:val="bottom"/>
          </w:tcPr>
          <w:p w14:paraId="33712AB8" w14:textId="4F90F1A1" w:rsidR="007D1026" w:rsidRPr="0066188D" w:rsidRDefault="007D1026" w:rsidP="0066188D">
            <w:pPr>
              <w:pStyle w:val="SummaryMeasureTitlewithTheme"/>
            </w:pPr>
            <w:r w:rsidRPr="0066188D">
              <w:t>Australian Infrastructure Financing Facility for the Pacific – Sasape Shipyard(b)</w:t>
            </w:r>
          </w:p>
        </w:tc>
        <w:tc>
          <w:tcPr>
            <w:tcW w:w="851" w:type="dxa"/>
            <w:tcBorders>
              <w:bottom w:val="single" w:sz="4" w:space="0" w:color="293F5B"/>
            </w:tcBorders>
            <w:vAlign w:val="bottom"/>
          </w:tcPr>
          <w:p w14:paraId="1780A34C" w14:textId="06927F8A" w:rsidR="007D1026" w:rsidRPr="006846F9" w:rsidRDefault="007D1026" w:rsidP="001E6B07">
            <w:pPr>
              <w:pStyle w:val="Summarytabletextrightaligned"/>
              <w:rPr>
                <w:iCs/>
              </w:rPr>
            </w:pPr>
            <w:r w:rsidRPr="006846F9">
              <w:t>nfp</w:t>
            </w:r>
          </w:p>
        </w:tc>
        <w:tc>
          <w:tcPr>
            <w:tcW w:w="851" w:type="dxa"/>
            <w:tcBorders>
              <w:bottom w:val="single" w:sz="4" w:space="0" w:color="293F5B"/>
            </w:tcBorders>
            <w:shd w:val="clear" w:color="auto" w:fill="E6F2FF"/>
            <w:vAlign w:val="bottom"/>
          </w:tcPr>
          <w:p w14:paraId="3D0554E7" w14:textId="3D3380A3" w:rsidR="007D1026" w:rsidRPr="006846F9" w:rsidRDefault="007D1026" w:rsidP="001E6B07">
            <w:pPr>
              <w:pStyle w:val="Summarytabletextrightaligned"/>
              <w:rPr>
                <w:iCs/>
              </w:rPr>
            </w:pPr>
            <w:r w:rsidRPr="006846F9">
              <w:t>nfp</w:t>
            </w:r>
          </w:p>
        </w:tc>
        <w:tc>
          <w:tcPr>
            <w:tcW w:w="851" w:type="dxa"/>
            <w:tcBorders>
              <w:bottom w:val="single" w:sz="4" w:space="0" w:color="293F5B"/>
            </w:tcBorders>
            <w:vAlign w:val="bottom"/>
          </w:tcPr>
          <w:p w14:paraId="109707E6" w14:textId="7BDACD32" w:rsidR="007D1026" w:rsidRPr="006846F9" w:rsidRDefault="007D1026" w:rsidP="001E6B07">
            <w:pPr>
              <w:pStyle w:val="Summarytabletextrightaligned"/>
              <w:rPr>
                <w:iCs/>
              </w:rPr>
            </w:pPr>
            <w:r w:rsidRPr="006846F9">
              <w:t>nfp</w:t>
            </w:r>
          </w:p>
        </w:tc>
        <w:tc>
          <w:tcPr>
            <w:tcW w:w="851" w:type="dxa"/>
            <w:tcBorders>
              <w:bottom w:val="single" w:sz="4" w:space="0" w:color="293F5B"/>
            </w:tcBorders>
            <w:vAlign w:val="bottom"/>
          </w:tcPr>
          <w:p w14:paraId="0D16BE33" w14:textId="13FEEB28" w:rsidR="007D1026" w:rsidRPr="006846F9" w:rsidRDefault="007D1026" w:rsidP="001E6B07">
            <w:pPr>
              <w:pStyle w:val="Summarytabletextrightaligned"/>
              <w:rPr>
                <w:iCs/>
              </w:rPr>
            </w:pPr>
            <w:r w:rsidRPr="006846F9">
              <w:t>nfp</w:t>
            </w:r>
          </w:p>
        </w:tc>
        <w:tc>
          <w:tcPr>
            <w:tcW w:w="851" w:type="dxa"/>
            <w:tcBorders>
              <w:bottom w:val="single" w:sz="4" w:space="0" w:color="293F5B"/>
            </w:tcBorders>
            <w:vAlign w:val="bottom"/>
          </w:tcPr>
          <w:p w14:paraId="3C8B747B" w14:textId="359017E7" w:rsidR="007D1026" w:rsidRPr="006846F9" w:rsidRDefault="007D1026" w:rsidP="001E6B07">
            <w:pPr>
              <w:pStyle w:val="Summarytabletextrightaligned"/>
              <w:rPr>
                <w:iCs/>
              </w:rPr>
            </w:pPr>
            <w:r w:rsidRPr="006846F9">
              <w:t>nfp</w:t>
            </w:r>
          </w:p>
        </w:tc>
      </w:tr>
      <w:tr w:rsidR="007D1026" w:rsidRPr="006846F9" w14:paraId="183D063A" w14:textId="77777777" w:rsidTr="007D1026">
        <w:tc>
          <w:tcPr>
            <w:tcW w:w="3470" w:type="dxa"/>
            <w:shd w:val="clear" w:color="auto" w:fill="auto"/>
            <w:vAlign w:val="bottom"/>
          </w:tcPr>
          <w:p w14:paraId="665B016F" w14:textId="1C4C6F63" w:rsidR="007D1026" w:rsidRPr="006846F9" w:rsidRDefault="007D1026" w:rsidP="00D004AE">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4C52FB55" w14:textId="572A99BB" w:rsidR="007D1026" w:rsidRPr="006846F9" w:rsidRDefault="008827C6" w:rsidP="005D7820">
            <w:pPr>
              <w:pStyle w:val="Summarytabletextrightaligned"/>
              <w:rPr>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2680B6F5" w14:textId="14428494" w:rsidR="007D1026" w:rsidRPr="006846F9" w:rsidRDefault="008827C6" w:rsidP="005D7820">
            <w:pPr>
              <w:pStyle w:val="Summarytabletextrightaligned"/>
              <w:rPr>
                <w:szCs w:val="16"/>
              </w:rPr>
            </w:pPr>
            <w:r>
              <w:rPr>
                <w:bCs/>
                <w:szCs w:val="16"/>
              </w:rPr>
              <w:noBreakHyphen/>
            </w:r>
          </w:p>
        </w:tc>
        <w:tc>
          <w:tcPr>
            <w:tcW w:w="851" w:type="dxa"/>
            <w:tcBorders>
              <w:top w:val="single" w:sz="4" w:space="0" w:color="293F5B"/>
              <w:bottom w:val="single" w:sz="4" w:space="0" w:color="293F5B"/>
            </w:tcBorders>
            <w:vAlign w:val="bottom"/>
          </w:tcPr>
          <w:p w14:paraId="32F7AEFE" w14:textId="2678FECE" w:rsidR="007D1026" w:rsidRPr="006846F9" w:rsidRDefault="008827C6" w:rsidP="005D7820">
            <w:pPr>
              <w:pStyle w:val="Summarytabletextrightaligned"/>
              <w:rPr>
                <w:szCs w:val="16"/>
              </w:rPr>
            </w:pPr>
            <w:r>
              <w:rPr>
                <w:bCs/>
                <w:szCs w:val="16"/>
              </w:rPr>
              <w:noBreakHyphen/>
            </w:r>
          </w:p>
        </w:tc>
        <w:tc>
          <w:tcPr>
            <w:tcW w:w="851" w:type="dxa"/>
            <w:tcBorders>
              <w:top w:val="single" w:sz="4" w:space="0" w:color="293F5B"/>
              <w:bottom w:val="single" w:sz="4" w:space="0" w:color="293F5B"/>
            </w:tcBorders>
            <w:vAlign w:val="bottom"/>
          </w:tcPr>
          <w:p w14:paraId="630125E1" w14:textId="00657577" w:rsidR="007D1026" w:rsidRPr="006846F9" w:rsidRDefault="008827C6" w:rsidP="005D7820">
            <w:pPr>
              <w:pStyle w:val="Summarytabletextrightaligned"/>
              <w:rPr>
                <w:szCs w:val="16"/>
              </w:rPr>
            </w:pPr>
            <w:r>
              <w:rPr>
                <w:bCs/>
                <w:szCs w:val="16"/>
              </w:rPr>
              <w:noBreakHyphen/>
            </w:r>
          </w:p>
        </w:tc>
        <w:tc>
          <w:tcPr>
            <w:tcW w:w="851" w:type="dxa"/>
            <w:tcBorders>
              <w:top w:val="single" w:sz="4" w:space="0" w:color="293F5B"/>
              <w:bottom w:val="single" w:sz="4" w:space="0" w:color="293F5B"/>
            </w:tcBorders>
            <w:vAlign w:val="bottom"/>
          </w:tcPr>
          <w:p w14:paraId="3E172040" w14:textId="7FD2526A" w:rsidR="007D1026" w:rsidRPr="006846F9" w:rsidRDefault="008827C6" w:rsidP="005D7820">
            <w:pPr>
              <w:pStyle w:val="Summarytabletextrightaligned"/>
              <w:rPr>
                <w:szCs w:val="16"/>
              </w:rPr>
            </w:pPr>
            <w:r>
              <w:rPr>
                <w:bCs/>
                <w:szCs w:val="16"/>
              </w:rPr>
              <w:noBreakHyphen/>
            </w:r>
          </w:p>
        </w:tc>
      </w:tr>
      <w:tr w:rsidR="007D1026" w:rsidRPr="006846F9" w14:paraId="09B4564A" w14:textId="77777777" w:rsidTr="007D1026">
        <w:tc>
          <w:tcPr>
            <w:tcW w:w="3470" w:type="dxa"/>
            <w:shd w:val="clear" w:color="auto" w:fill="auto"/>
            <w:vAlign w:val="bottom"/>
          </w:tcPr>
          <w:p w14:paraId="277AB862" w14:textId="5CBD1FA8" w:rsidR="007D1026" w:rsidRPr="006846F9" w:rsidRDefault="007D1026" w:rsidP="005D7820">
            <w:pPr>
              <w:pStyle w:val="Summarytabletextleftalignedbold"/>
            </w:pPr>
            <w:r w:rsidRPr="006846F9">
              <w:t>HEALTH AND AGED CARE</w:t>
            </w:r>
          </w:p>
        </w:tc>
        <w:tc>
          <w:tcPr>
            <w:tcW w:w="851" w:type="dxa"/>
            <w:tcBorders>
              <w:top w:val="single" w:sz="4" w:space="0" w:color="293F5B"/>
            </w:tcBorders>
            <w:vAlign w:val="bottom"/>
          </w:tcPr>
          <w:p w14:paraId="2A0041AC" w14:textId="5E745615" w:rsidR="007D1026" w:rsidRPr="006846F9" w:rsidRDefault="007D1026" w:rsidP="005D7820">
            <w:pPr>
              <w:pStyle w:val="Summarytabletextrightalignedbold"/>
              <w:rPr>
                <w:bCs/>
                <w:szCs w:val="16"/>
              </w:rPr>
            </w:pPr>
          </w:p>
        </w:tc>
        <w:tc>
          <w:tcPr>
            <w:tcW w:w="851" w:type="dxa"/>
            <w:tcBorders>
              <w:top w:val="single" w:sz="4" w:space="0" w:color="293F5B"/>
            </w:tcBorders>
            <w:shd w:val="clear" w:color="auto" w:fill="E6F2FF"/>
            <w:vAlign w:val="bottom"/>
          </w:tcPr>
          <w:p w14:paraId="66E4348E" w14:textId="30174C9B"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5BC119F4" w14:textId="08E29C25"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1A0D94D6" w14:textId="788CF601"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16139E80" w14:textId="52C677E7" w:rsidR="007D1026" w:rsidRPr="006846F9" w:rsidRDefault="007D1026" w:rsidP="005D7820">
            <w:pPr>
              <w:pStyle w:val="Summarytabletextrightalignedbold"/>
              <w:rPr>
                <w:bCs/>
                <w:szCs w:val="16"/>
              </w:rPr>
            </w:pPr>
          </w:p>
        </w:tc>
      </w:tr>
      <w:tr w:rsidR="007D1026" w:rsidRPr="006846F9" w14:paraId="0CA6D5EE" w14:textId="77777777" w:rsidTr="004F6AE1">
        <w:trPr>
          <w:trHeight w:val="114"/>
        </w:trPr>
        <w:tc>
          <w:tcPr>
            <w:tcW w:w="3470" w:type="dxa"/>
            <w:shd w:val="clear" w:color="auto" w:fill="auto"/>
            <w:vAlign w:val="bottom"/>
          </w:tcPr>
          <w:p w14:paraId="6993A347" w14:textId="544A87F1" w:rsidR="007D1026" w:rsidRPr="006846F9" w:rsidRDefault="007D1026" w:rsidP="005B4B1B">
            <w:pPr>
              <w:pStyle w:val="SummaryAgencyTitle-BP2"/>
            </w:pPr>
            <w:r w:rsidRPr="006846F9">
              <w:t>Australian Digital Health Agency</w:t>
            </w:r>
          </w:p>
        </w:tc>
        <w:tc>
          <w:tcPr>
            <w:tcW w:w="851" w:type="dxa"/>
            <w:vAlign w:val="bottom"/>
          </w:tcPr>
          <w:p w14:paraId="5FEBCA36" w14:textId="77777777" w:rsidR="007D1026" w:rsidRPr="006846F9" w:rsidRDefault="007D1026" w:rsidP="005D7820">
            <w:pPr>
              <w:pStyle w:val="MeasureTableTextRightAlignedBefore6ptAfter1pt"/>
              <w:rPr>
                <w:b/>
                <w:bCs/>
              </w:rPr>
            </w:pPr>
          </w:p>
        </w:tc>
        <w:tc>
          <w:tcPr>
            <w:tcW w:w="851" w:type="dxa"/>
            <w:shd w:val="clear" w:color="auto" w:fill="E6F2FF"/>
            <w:vAlign w:val="bottom"/>
          </w:tcPr>
          <w:p w14:paraId="73B95746" w14:textId="77777777" w:rsidR="007D1026" w:rsidRPr="006846F9" w:rsidRDefault="007D1026" w:rsidP="005D7820">
            <w:pPr>
              <w:pStyle w:val="MeasureTableTextRightAlignedBefore6ptAfter1pt"/>
              <w:rPr>
                <w:b/>
                <w:bCs/>
              </w:rPr>
            </w:pPr>
          </w:p>
        </w:tc>
        <w:tc>
          <w:tcPr>
            <w:tcW w:w="851" w:type="dxa"/>
            <w:vAlign w:val="bottom"/>
          </w:tcPr>
          <w:p w14:paraId="28561A95" w14:textId="77777777" w:rsidR="007D1026" w:rsidRPr="006846F9" w:rsidRDefault="007D1026" w:rsidP="005D7820">
            <w:pPr>
              <w:pStyle w:val="MeasureTableTextRightAlignedBefore6ptAfter1pt"/>
              <w:rPr>
                <w:b/>
                <w:bCs/>
              </w:rPr>
            </w:pPr>
          </w:p>
        </w:tc>
        <w:tc>
          <w:tcPr>
            <w:tcW w:w="851" w:type="dxa"/>
            <w:vAlign w:val="bottom"/>
          </w:tcPr>
          <w:p w14:paraId="0A468D3D" w14:textId="77777777" w:rsidR="007D1026" w:rsidRPr="006846F9" w:rsidRDefault="007D1026" w:rsidP="005D7820">
            <w:pPr>
              <w:pStyle w:val="MeasureTableTextRightAlignedBefore6ptAfter1pt"/>
              <w:rPr>
                <w:b/>
                <w:bCs/>
              </w:rPr>
            </w:pPr>
          </w:p>
        </w:tc>
        <w:tc>
          <w:tcPr>
            <w:tcW w:w="851" w:type="dxa"/>
            <w:vAlign w:val="bottom"/>
          </w:tcPr>
          <w:p w14:paraId="4FA51F19" w14:textId="77777777" w:rsidR="007D1026" w:rsidRPr="006846F9" w:rsidRDefault="007D1026" w:rsidP="005D7820">
            <w:pPr>
              <w:pStyle w:val="MeasureTableTextRightAlignedBefore6ptAfter1pt"/>
              <w:rPr>
                <w:b/>
                <w:bCs/>
              </w:rPr>
            </w:pPr>
          </w:p>
        </w:tc>
      </w:tr>
      <w:tr w:rsidR="007D1026" w:rsidRPr="006846F9" w14:paraId="60F4A6ED" w14:textId="77777777" w:rsidTr="007D1026">
        <w:tc>
          <w:tcPr>
            <w:tcW w:w="3470" w:type="dxa"/>
            <w:shd w:val="clear" w:color="auto" w:fill="auto"/>
            <w:vAlign w:val="bottom"/>
          </w:tcPr>
          <w:p w14:paraId="30475DEB" w14:textId="2CC75320" w:rsidR="007D1026" w:rsidRPr="006846F9" w:rsidRDefault="007D1026" w:rsidP="00764BB4">
            <w:pPr>
              <w:pStyle w:val="SummaryAgencyTitle-BP2"/>
              <w:rPr>
                <w:iCs/>
              </w:rPr>
            </w:pPr>
            <w:r w:rsidRPr="006846F9">
              <w:t>Strengthening Medicare(b)</w:t>
            </w:r>
          </w:p>
        </w:tc>
        <w:tc>
          <w:tcPr>
            <w:tcW w:w="851" w:type="dxa"/>
            <w:vAlign w:val="bottom"/>
          </w:tcPr>
          <w:p w14:paraId="3CEAD710" w14:textId="0F0F7198" w:rsidR="007D1026" w:rsidRPr="006846F9" w:rsidRDefault="008827C6" w:rsidP="0082197F">
            <w:pPr>
              <w:pStyle w:val="Summarytabletextrightaligned"/>
            </w:pPr>
            <w:r>
              <w:noBreakHyphen/>
            </w:r>
          </w:p>
        </w:tc>
        <w:tc>
          <w:tcPr>
            <w:tcW w:w="851" w:type="dxa"/>
            <w:shd w:val="clear" w:color="auto" w:fill="E6F2FF"/>
            <w:vAlign w:val="bottom"/>
          </w:tcPr>
          <w:p w14:paraId="184960B9" w14:textId="485A761D" w:rsidR="007D1026" w:rsidRPr="006846F9" w:rsidRDefault="007D1026" w:rsidP="0082197F">
            <w:pPr>
              <w:pStyle w:val="Summarytabletextrightaligned"/>
            </w:pPr>
            <w:r w:rsidRPr="006846F9">
              <w:t>32.3</w:t>
            </w:r>
          </w:p>
        </w:tc>
        <w:tc>
          <w:tcPr>
            <w:tcW w:w="851" w:type="dxa"/>
            <w:vAlign w:val="bottom"/>
          </w:tcPr>
          <w:p w14:paraId="52105FDD" w14:textId="517224C1" w:rsidR="007D1026" w:rsidRPr="006846F9" w:rsidRDefault="007D1026" w:rsidP="0082197F">
            <w:pPr>
              <w:pStyle w:val="Summarytabletextrightaligned"/>
            </w:pPr>
            <w:r w:rsidRPr="006846F9">
              <w:t>32.3</w:t>
            </w:r>
          </w:p>
        </w:tc>
        <w:tc>
          <w:tcPr>
            <w:tcW w:w="851" w:type="dxa"/>
            <w:vAlign w:val="bottom"/>
          </w:tcPr>
          <w:p w14:paraId="593A8623" w14:textId="22F8E15F" w:rsidR="007D1026" w:rsidRPr="006846F9" w:rsidRDefault="007D1026" w:rsidP="0082197F">
            <w:pPr>
              <w:pStyle w:val="Summarytabletextrightaligned"/>
            </w:pPr>
            <w:r w:rsidRPr="006846F9">
              <w:t>32.3</w:t>
            </w:r>
          </w:p>
        </w:tc>
        <w:tc>
          <w:tcPr>
            <w:tcW w:w="851" w:type="dxa"/>
            <w:vAlign w:val="bottom"/>
          </w:tcPr>
          <w:p w14:paraId="3538D949" w14:textId="40EACA82" w:rsidR="007D1026" w:rsidRPr="006846F9" w:rsidRDefault="007D1026" w:rsidP="0082197F">
            <w:pPr>
              <w:pStyle w:val="Summarytabletextrightaligned"/>
            </w:pPr>
            <w:r w:rsidRPr="006846F9">
              <w:t>32.3</w:t>
            </w:r>
          </w:p>
        </w:tc>
      </w:tr>
      <w:tr w:rsidR="007D1026" w:rsidRPr="006846F9" w14:paraId="75FB5DDD" w14:textId="77777777" w:rsidTr="007D1026">
        <w:tc>
          <w:tcPr>
            <w:tcW w:w="3470" w:type="dxa"/>
            <w:shd w:val="clear" w:color="auto" w:fill="auto"/>
            <w:vAlign w:val="bottom"/>
          </w:tcPr>
          <w:p w14:paraId="42F85F11" w14:textId="49EF2170" w:rsidR="007D1026" w:rsidRPr="006846F9" w:rsidRDefault="007D1026" w:rsidP="005B4B1B">
            <w:pPr>
              <w:pStyle w:val="SummaryAgencyTitle-BP2"/>
            </w:pPr>
            <w:r w:rsidRPr="006846F9">
              <w:t>Department of Health and Aged Care</w:t>
            </w:r>
          </w:p>
        </w:tc>
        <w:tc>
          <w:tcPr>
            <w:tcW w:w="851" w:type="dxa"/>
            <w:vAlign w:val="bottom"/>
          </w:tcPr>
          <w:p w14:paraId="4D63DCE0" w14:textId="75E2B46E" w:rsidR="007D1026" w:rsidRPr="006846F9" w:rsidRDefault="007D1026" w:rsidP="005D7820">
            <w:pPr>
              <w:pStyle w:val="Summarytabletextrightaligned"/>
              <w:rPr>
                <w:szCs w:val="16"/>
              </w:rPr>
            </w:pPr>
          </w:p>
        </w:tc>
        <w:tc>
          <w:tcPr>
            <w:tcW w:w="851" w:type="dxa"/>
            <w:shd w:val="clear" w:color="auto" w:fill="E6F2FF"/>
            <w:vAlign w:val="bottom"/>
          </w:tcPr>
          <w:p w14:paraId="0B1D6514" w14:textId="1530CBA3" w:rsidR="007D1026" w:rsidRPr="006846F9" w:rsidRDefault="007D1026" w:rsidP="005D7820">
            <w:pPr>
              <w:pStyle w:val="Summarytabletextrightaligned"/>
              <w:rPr>
                <w:szCs w:val="16"/>
              </w:rPr>
            </w:pPr>
          </w:p>
        </w:tc>
        <w:tc>
          <w:tcPr>
            <w:tcW w:w="851" w:type="dxa"/>
            <w:vAlign w:val="bottom"/>
          </w:tcPr>
          <w:p w14:paraId="01BB72BB" w14:textId="0C00E072" w:rsidR="007D1026" w:rsidRPr="006846F9" w:rsidRDefault="007D1026" w:rsidP="005D7820">
            <w:pPr>
              <w:pStyle w:val="Summarytabletextrightaligned"/>
              <w:rPr>
                <w:szCs w:val="16"/>
              </w:rPr>
            </w:pPr>
          </w:p>
        </w:tc>
        <w:tc>
          <w:tcPr>
            <w:tcW w:w="851" w:type="dxa"/>
            <w:vAlign w:val="bottom"/>
          </w:tcPr>
          <w:p w14:paraId="0F2D27D5" w14:textId="18AF19AF" w:rsidR="007D1026" w:rsidRPr="006846F9" w:rsidRDefault="007D1026" w:rsidP="005D7820">
            <w:pPr>
              <w:pStyle w:val="Summarytabletextrightaligned"/>
              <w:rPr>
                <w:szCs w:val="16"/>
              </w:rPr>
            </w:pPr>
          </w:p>
        </w:tc>
        <w:tc>
          <w:tcPr>
            <w:tcW w:w="851" w:type="dxa"/>
            <w:vAlign w:val="bottom"/>
          </w:tcPr>
          <w:p w14:paraId="525DDD30" w14:textId="1078FEC2" w:rsidR="007D1026" w:rsidRPr="006846F9" w:rsidRDefault="007D1026" w:rsidP="005D7820">
            <w:pPr>
              <w:pStyle w:val="Summarytabletextrightaligned"/>
              <w:rPr>
                <w:szCs w:val="16"/>
              </w:rPr>
            </w:pPr>
          </w:p>
        </w:tc>
      </w:tr>
      <w:tr w:rsidR="007D1026" w:rsidRPr="006846F9" w14:paraId="4B101273" w14:textId="77777777" w:rsidTr="007D1026">
        <w:tc>
          <w:tcPr>
            <w:tcW w:w="3470" w:type="dxa"/>
            <w:shd w:val="clear" w:color="auto" w:fill="auto"/>
            <w:vAlign w:val="bottom"/>
          </w:tcPr>
          <w:p w14:paraId="6C9015C6" w14:textId="6FF38EE4" w:rsidR="007D1026" w:rsidRPr="006846F9" w:rsidRDefault="007D1026" w:rsidP="005B4B1B">
            <w:pPr>
              <w:pStyle w:val="SummaryMeasureTitle-BP2Theme"/>
              <w:rPr>
                <w:iCs/>
              </w:rPr>
            </w:pPr>
            <w:r w:rsidRPr="006846F9">
              <w:t>Pharmaceutical Benefits Scheme (PBS) New and Amended Listings(b)</w:t>
            </w:r>
          </w:p>
        </w:tc>
        <w:tc>
          <w:tcPr>
            <w:tcW w:w="851" w:type="dxa"/>
            <w:vAlign w:val="bottom"/>
          </w:tcPr>
          <w:p w14:paraId="6EA032AE" w14:textId="6DBDA4EE" w:rsidR="007D1026" w:rsidRPr="006846F9" w:rsidRDefault="007D1026" w:rsidP="00343361">
            <w:pPr>
              <w:pStyle w:val="Summarytabletextrightaligned"/>
              <w:rPr>
                <w:iCs/>
              </w:rPr>
            </w:pPr>
            <w:r w:rsidRPr="006846F9">
              <w:t>nfp</w:t>
            </w:r>
          </w:p>
        </w:tc>
        <w:tc>
          <w:tcPr>
            <w:tcW w:w="851" w:type="dxa"/>
            <w:shd w:val="clear" w:color="auto" w:fill="E6F2FF"/>
            <w:vAlign w:val="bottom"/>
          </w:tcPr>
          <w:p w14:paraId="12C530D4" w14:textId="1F6D3214" w:rsidR="007D1026" w:rsidRPr="006846F9" w:rsidRDefault="007D1026" w:rsidP="00343361">
            <w:pPr>
              <w:pStyle w:val="Summarytabletextrightaligned"/>
              <w:rPr>
                <w:iCs/>
              </w:rPr>
            </w:pPr>
            <w:r w:rsidRPr="006846F9">
              <w:t>nfp</w:t>
            </w:r>
          </w:p>
        </w:tc>
        <w:tc>
          <w:tcPr>
            <w:tcW w:w="851" w:type="dxa"/>
            <w:vAlign w:val="bottom"/>
          </w:tcPr>
          <w:p w14:paraId="31EEF2FC" w14:textId="3B26E73B" w:rsidR="007D1026" w:rsidRPr="006846F9" w:rsidRDefault="007D1026" w:rsidP="00343361">
            <w:pPr>
              <w:pStyle w:val="Summarytabletextrightaligned"/>
              <w:rPr>
                <w:iCs/>
              </w:rPr>
            </w:pPr>
            <w:r w:rsidRPr="006846F9">
              <w:t>nfp</w:t>
            </w:r>
          </w:p>
        </w:tc>
        <w:tc>
          <w:tcPr>
            <w:tcW w:w="851" w:type="dxa"/>
            <w:vAlign w:val="bottom"/>
          </w:tcPr>
          <w:p w14:paraId="36EC6957" w14:textId="5E81A497" w:rsidR="007D1026" w:rsidRPr="006846F9" w:rsidRDefault="007D1026" w:rsidP="00343361">
            <w:pPr>
              <w:pStyle w:val="Summarytabletextrightaligned"/>
              <w:rPr>
                <w:iCs/>
              </w:rPr>
            </w:pPr>
            <w:r w:rsidRPr="006846F9">
              <w:t>nfp</w:t>
            </w:r>
          </w:p>
        </w:tc>
        <w:tc>
          <w:tcPr>
            <w:tcW w:w="851" w:type="dxa"/>
            <w:vAlign w:val="bottom"/>
          </w:tcPr>
          <w:p w14:paraId="26920680" w14:textId="2E940CBF" w:rsidR="007D1026" w:rsidRPr="006846F9" w:rsidRDefault="007D1026" w:rsidP="00343361">
            <w:pPr>
              <w:pStyle w:val="Summarytabletextrightaligned"/>
              <w:rPr>
                <w:iCs/>
              </w:rPr>
            </w:pPr>
            <w:r w:rsidRPr="006846F9">
              <w:t>nfp</w:t>
            </w:r>
          </w:p>
        </w:tc>
      </w:tr>
      <w:tr w:rsidR="007D1026" w:rsidRPr="006846F9" w14:paraId="2883600E" w14:textId="77777777" w:rsidTr="007D1026">
        <w:tc>
          <w:tcPr>
            <w:tcW w:w="3470" w:type="dxa"/>
            <w:shd w:val="clear" w:color="auto" w:fill="auto"/>
            <w:vAlign w:val="bottom"/>
          </w:tcPr>
          <w:p w14:paraId="25D6508F" w14:textId="7494BF79" w:rsidR="007D1026" w:rsidRPr="006846F9" w:rsidRDefault="007D1026" w:rsidP="005B4B1B">
            <w:pPr>
              <w:pStyle w:val="SummaryMeasureTitle-BP2Theme"/>
            </w:pPr>
            <w:r w:rsidRPr="006846F9">
              <w:t>Reducing Patient Costs and Improving Services through Community Pharmacies(b)</w:t>
            </w:r>
          </w:p>
        </w:tc>
        <w:tc>
          <w:tcPr>
            <w:tcW w:w="851" w:type="dxa"/>
            <w:vAlign w:val="bottom"/>
          </w:tcPr>
          <w:p w14:paraId="29DD322D" w14:textId="6C0817F6" w:rsidR="007D1026" w:rsidRPr="006846F9" w:rsidRDefault="007D1026" w:rsidP="005D7820">
            <w:pPr>
              <w:pStyle w:val="Summarytabletextrightaligned"/>
              <w:rPr>
                <w:szCs w:val="16"/>
              </w:rPr>
            </w:pPr>
            <w:r w:rsidRPr="006846F9">
              <w:rPr>
                <w:szCs w:val="16"/>
              </w:rPr>
              <w:t>nfp</w:t>
            </w:r>
          </w:p>
        </w:tc>
        <w:tc>
          <w:tcPr>
            <w:tcW w:w="851" w:type="dxa"/>
            <w:shd w:val="clear" w:color="auto" w:fill="E6F2FF"/>
            <w:vAlign w:val="bottom"/>
          </w:tcPr>
          <w:p w14:paraId="25DAB2FA" w14:textId="54F346EC" w:rsidR="007D1026" w:rsidRPr="006846F9" w:rsidRDefault="007D1026" w:rsidP="005D7820">
            <w:pPr>
              <w:pStyle w:val="Summarytabletextrightaligned"/>
              <w:rPr>
                <w:szCs w:val="16"/>
              </w:rPr>
            </w:pPr>
            <w:r w:rsidRPr="006846F9">
              <w:rPr>
                <w:szCs w:val="16"/>
              </w:rPr>
              <w:t>nfp</w:t>
            </w:r>
          </w:p>
        </w:tc>
        <w:tc>
          <w:tcPr>
            <w:tcW w:w="851" w:type="dxa"/>
            <w:vAlign w:val="bottom"/>
          </w:tcPr>
          <w:p w14:paraId="5210F75D" w14:textId="2F4F3E3C" w:rsidR="007D1026" w:rsidRPr="006846F9" w:rsidRDefault="007D1026" w:rsidP="005D7820">
            <w:pPr>
              <w:pStyle w:val="Summarytabletextrightaligned"/>
              <w:rPr>
                <w:szCs w:val="16"/>
              </w:rPr>
            </w:pPr>
            <w:r w:rsidRPr="006846F9">
              <w:rPr>
                <w:szCs w:val="16"/>
              </w:rPr>
              <w:t>nfp</w:t>
            </w:r>
          </w:p>
        </w:tc>
        <w:tc>
          <w:tcPr>
            <w:tcW w:w="851" w:type="dxa"/>
            <w:vAlign w:val="bottom"/>
          </w:tcPr>
          <w:p w14:paraId="6FEE7CC1" w14:textId="15868436" w:rsidR="007D1026" w:rsidRPr="006846F9" w:rsidRDefault="007D1026" w:rsidP="005D7820">
            <w:pPr>
              <w:pStyle w:val="Summarytabletextrightaligned"/>
              <w:rPr>
                <w:szCs w:val="16"/>
              </w:rPr>
            </w:pPr>
            <w:r w:rsidRPr="006846F9">
              <w:rPr>
                <w:szCs w:val="16"/>
              </w:rPr>
              <w:t>nfp</w:t>
            </w:r>
          </w:p>
        </w:tc>
        <w:tc>
          <w:tcPr>
            <w:tcW w:w="851" w:type="dxa"/>
            <w:vAlign w:val="bottom"/>
          </w:tcPr>
          <w:p w14:paraId="2B34ED61" w14:textId="3CC5CB61" w:rsidR="007D1026" w:rsidRPr="006846F9" w:rsidRDefault="007D1026" w:rsidP="005D7820">
            <w:pPr>
              <w:pStyle w:val="Summarytabletextrightaligned"/>
              <w:rPr>
                <w:szCs w:val="16"/>
              </w:rPr>
            </w:pPr>
            <w:r w:rsidRPr="006846F9">
              <w:rPr>
                <w:szCs w:val="16"/>
              </w:rPr>
              <w:t>nfp</w:t>
            </w:r>
          </w:p>
        </w:tc>
      </w:tr>
      <w:tr w:rsidR="007D1026" w:rsidRPr="006846F9" w14:paraId="03299515" w14:textId="77777777" w:rsidTr="007D1026">
        <w:tc>
          <w:tcPr>
            <w:tcW w:w="3470" w:type="dxa"/>
            <w:shd w:val="clear" w:color="auto" w:fill="auto"/>
            <w:vAlign w:val="bottom"/>
          </w:tcPr>
          <w:p w14:paraId="7C3422BD" w14:textId="365C1C66" w:rsidR="007D1026" w:rsidRPr="006846F9" w:rsidRDefault="007D1026" w:rsidP="005B4B1B">
            <w:pPr>
              <w:pStyle w:val="SummaryMeasureTitle-BP2Theme"/>
            </w:pPr>
            <w:r w:rsidRPr="006846F9">
              <w:t>Supporting Affordable Health Care – Cost Recovery Arrangements(b)</w:t>
            </w:r>
          </w:p>
        </w:tc>
        <w:tc>
          <w:tcPr>
            <w:tcW w:w="851" w:type="dxa"/>
            <w:tcBorders>
              <w:bottom w:val="single" w:sz="4" w:space="0" w:color="293F5B"/>
            </w:tcBorders>
            <w:vAlign w:val="bottom"/>
          </w:tcPr>
          <w:p w14:paraId="7725B1A8" w14:textId="44A21E9A" w:rsidR="007D1026"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7C1D63C0" w14:textId="6B64E926" w:rsidR="007D1026" w:rsidRPr="006846F9" w:rsidRDefault="007D1026" w:rsidP="005D7820">
            <w:pPr>
              <w:pStyle w:val="Summarytabletextrightaligned"/>
              <w:rPr>
                <w:szCs w:val="16"/>
              </w:rPr>
            </w:pPr>
            <w:r w:rsidRPr="006846F9">
              <w:rPr>
                <w:szCs w:val="16"/>
              </w:rPr>
              <w:t>5.7</w:t>
            </w:r>
          </w:p>
        </w:tc>
        <w:tc>
          <w:tcPr>
            <w:tcW w:w="851" w:type="dxa"/>
            <w:tcBorders>
              <w:bottom w:val="single" w:sz="4" w:space="0" w:color="293F5B"/>
            </w:tcBorders>
            <w:vAlign w:val="bottom"/>
          </w:tcPr>
          <w:p w14:paraId="0E88C858" w14:textId="5E2AF493" w:rsidR="007D1026" w:rsidRPr="006846F9" w:rsidRDefault="007D1026" w:rsidP="005D7820">
            <w:pPr>
              <w:pStyle w:val="Summarytabletextrightaligned"/>
              <w:rPr>
                <w:szCs w:val="16"/>
              </w:rPr>
            </w:pPr>
            <w:r w:rsidRPr="006846F9">
              <w:rPr>
                <w:szCs w:val="16"/>
              </w:rPr>
              <w:t>9.0</w:t>
            </w:r>
          </w:p>
        </w:tc>
        <w:tc>
          <w:tcPr>
            <w:tcW w:w="851" w:type="dxa"/>
            <w:tcBorders>
              <w:bottom w:val="single" w:sz="4" w:space="0" w:color="293F5B"/>
            </w:tcBorders>
            <w:vAlign w:val="bottom"/>
          </w:tcPr>
          <w:p w14:paraId="307A9ABB" w14:textId="5AA2D80B" w:rsidR="007D1026" w:rsidRPr="006846F9" w:rsidRDefault="007D1026" w:rsidP="005D7820">
            <w:pPr>
              <w:pStyle w:val="Summarytabletextrightaligned"/>
              <w:rPr>
                <w:szCs w:val="16"/>
              </w:rPr>
            </w:pPr>
            <w:r w:rsidRPr="006846F9">
              <w:rPr>
                <w:szCs w:val="16"/>
              </w:rPr>
              <w:t>9.3</w:t>
            </w:r>
          </w:p>
        </w:tc>
        <w:tc>
          <w:tcPr>
            <w:tcW w:w="851" w:type="dxa"/>
            <w:tcBorders>
              <w:bottom w:val="single" w:sz="4" w:space="0" w:color="293F5B"/>
            </w:tcBorders>
            <w:vAlign w:val="bottom"/>
          </w:tcPr>
          <w:p w14:paraId="6A8ECBB3" w14:textId="20B00926" w:rsidR="007D1026" w:rsidRPr="006846F9" w:rsidRDefault="007D1026" w:rsidP="005D7820">
            <w:pPr>
              <w:pStyle w:val="Summarytabletextrightaligned"/>
              <w:rPr>
                <w:szCs w:val="16"/>
              </w:rPr>
            </w:pPr>
            <w:r w:rsidRPr="006846F9">
              <w:rPr>
                <w:szCs w:val="16"/>
              </w:rPr>
              <w:t>9.8</w:t>
            </w:r>
          </w:p>
        </w:tc>
      </w:tr>
      <w:tr w:rsidR="007D1026" w:rsidRPr="006846F9" w14:paraId="48B3768F" w14:textId="77777777" w:rsidTr="007D1026">
        <w:tc>
          <w:tcPr>
            <w:tcW w:w="3470" w:type="dxa"/>
            <w:shd w:val="clear" w:color="auto" w:fill="auto"/>
            <w:vAlign w:val="bottom"/>
          </w:tcPr>
          <w:p w14:paraId="6238458D" w14:textId="08D341F4" w:rsidR="007D1026" w:rsidRPr="006846F9" w:rsidRDefault="007D1026" w:rsidP="00F46BC9">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23D11D26" w14:textId="423FF2E8" w:rsidR="007D1026" w:rsidRPr="006846F9" w:rsidRDefault="008827C6" w:rsidP="00F46BC9">
            <w:pPr>
              <w:pStyle w:val="Summarytabletextrightalignedbold"/>
            </w:pPr>
            <w:r>
              <w:noBreakHyphen/>
            </w:r>
          </w:p>
        </w:tc>
        <w:tc>
          <w:tcPr>
            <w:tcW w:w="851" w:type="dxa"/>
            <w:tcBorders>
              <w:top w:val="single" w:sz="4" w:space="0" w:color="293F5B"/>
              <w:bottom w:val="single" w:sz="4" w:space="0" w:color="293F5B"/>
            </w:tcBorders>
            <w:shd w:val="clear" w:color="auto" w:fill="E6F2FF"/>
            <w:vAlign w:val="bottom"/>
          </w:tcPr>
          <w:p w14:paraId="2857F600" w14:textId="65287B57" w:rsidR="007D1026" w:rsidRPr="006846F9" w:rsidRDefault="007D1026" w:rsidP="00F46BC9">
            <w:pPr>
              <w:pStyle w:val="Summarytabletextrightalignedbold"/>
            </w:pPr>
            <w:r w:rsidRPr="006846F9">
              <w:t>38.0</w:t>
            </w:r>
          </w:p>
        </w:tc>
        <w:tc>
          <w:tcPr>
            <w:tcW w:w="851" w:type="dxa"/>
            <w:tcBorders>
              <w:top w:val="single" w:sz="4" w:space="0" w:color="293F5B"/>
              <w:bottom w:val="single" w:sz="4" w:space="0" w:color="293F5B"/>
            </w:tcBorders>
            <w:vAlign w:val="bottom"/>
          </w:tcPr>
          <w:p w14:paraId="51852482" w14:textId="645B1CB5" w:rsidR="007D1026" w:rsidRPr="006846F9" w:rsidRDefault="007D1026" w:rsidP="00F46BC9">
            <w:pPr>
              <w:pStyle w:val="Summarytabletextrightalignedbold"/>
            </w:pPr>
            <w:r w:rsidRPr="006846F9">
              <w:t>41.3</w:t>
            </w:r>
          </w:p>
        </w:tc>
        <w:tc>
          <w:tcPr>
            <w:tcW w:w="851" w:type="dxa"/>
            <w:tcBorders>
              <w:top w:val="single" w:sz="4" w:space="0" w:color="293F5B"/>
              <w:bottom w:val="single" w:sz="4" w:space="0" w:color="293F5B"/>
            </w:tcBorders>
            <w:vAlign w:val="bottom"/>
          </w:tcPr>
          <w:p w14:paraId="7BD66624" w14:textId="5D9A09F2" w:rsidR="007D1026" w:rsidRPr="006846F9" w:rsidRDefault="007D1026" w:rsidP="00F46BC9">
            <w:pPr>
              <w:pStyle w:val="Summarytabletextrightalignedbold"/>
            </w:pPr>
            <w:r w:rsidRPr="006846F9">
              <w:t>41.6</w:t>
            </w:r>
          </w:p>
        </w:tc>
        <w:tc>
          <w:tcPr>
            <w:tcW w:w="851" w:type="dxa"/>
            <w:tcBorders>
              <w:top w:val="single" w:sz="4" w:space="0" w:color="293F5B"/>
              <w:bottom w:val="single" w:sz="4" w:space="0" w:color="293F5B"/>
            </w:tcBorders>
            <w:vAlign w:val="bottom"/>
          </w:tcPr>
          <w:p w14:paraId="6B1967E4" w14:textId="368319A7" w:rsidR="007D1026" w:rsidRPr="006846F9" w:rsidRDefault="007D1026" w:rsidP="00F46BC9">
            <w:pPr>
              <w:pStyle w:val="Summarytabletextrightalignedbold"/>
            </w:pPr>
            <w:r w:rsidRPr="006846F9">
              <w:t>42.1</w:t>
            </w:r>
          </w:p>
        </w:tc>
      </w:tr>
      <w:tr w:rsidR="007D1026" w:rsidRPr="006846F9" w14:paraId="467E4534" w14:textId="77777777" w:rsidTr="008A1451">
        <w:trPr>
          <w:trHeight w:val="283"/>
        </w:trPr>
        <w:tc>
          <w:tcPr>
            <w:tcW w:w="3470" w:type="dxa"/>
            <w:shd w:val="clear" w:color="auto" w:fill="auto"/>
            <w:vAlign w:val="bottom"/>
          </w:tcPr>
          <w:p w14:paraId="46133203" w14:textId="544CD07C" w:rsidR="007D1026" w:rsidRPr="006846F9" w:rsidRDefault="007D1026" w:rsidP="005D7820">
            <w:pPr>
              <w:pStyle w:val="Summarytabletextleftalignedbold"/>
            </w:pPr>
            <w:r w:rsidRPr="006846F9">
              <w:t>HOME AFFAIRS</w:t>
            </w:r>
          </w:p>
        </w:tc>
        <w:tc>
          <w:tcPr>
            <w:tcW w:w="851" w:type="dxa"/>
            <w:tcBorders>
              <w:top w:val="single" w:sz="4" w:space="0" w:color="293F5B"/>
            </w:tcBorders>
            <w:vAlign w:val="bottom"/>
          </w:tcPr>
          <w:p w14:paraId="69728A42" w14:textId="21E70422" w:rsidR="007D1026" w:rsidRPr="006846F9" w:rsidRDefault="007D1026" w:rsidP="005D7820">
            <w:pPr>
              <w:pStyle w:val="Summarytabletextrightalignedbold"/>
              <w:rPr>
                <w:bCs/>
                <w:szCs w:val="16"/>
              </w:rPr>
            </w:pPr>
          </w:p>
        </w:tc>
        <w:tc>
          <w:tcPr>
            <w:tcW w:w="851" w:type="dxa"/>
            <w:tcBorders>
              <w:top w:val="single" w:sz="4" w:space="0" w:color="293F5B"/>
            </w:tcBorders>
            <w:shd w:val="clear" w:color="auto" w:fill="E6F2FF"/>
            <w:vAlign w:val="bottom"/>
          </w:tcPr>
          <w:p w14:paraId="6A2EF8C4" w14:textId="36965316"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270A5B89" w14:textId="3FFE3873"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53665290" w14:textId="16C87C3B" w:rsidR="007D1026" w:rsidRPr="006846F9" w:rsidRDefault="007D1026" w:rsidP="005D7820">
            <w:pPr>
              <w:pStyle w:val="Summarytabletextrightalignedbold"/>
              <w:rPr>
                <w:bCs/>
                <w:szCs w:val="16"/>
              </w:rPr>
            </w:pPr>
          </w:p>
        </w:tc>
        <w:tc>
          <w:tcPr>
            <w:tcW w:w="851" w:type="dxa"/>
            <w:tcBorders>
              <w:top w:val="single" w:sz="4" w:space="0" w:color="293F5B"/>
            </w:tcBorders>
            <w:vAlign w:val="bottom"/>
          </w:tcPr>
          <w:p w14:paraId="177A3635" w14:textId="24529EDB" w:rsidR="007D1026" w:rsidRPr="006846F9" w:rsidRDefault="007D1026" w:rsidP="005D7820">
            <w:pPr>
              <w:pStyle w:val="Summarytabletextrightalignedbold"/>
              <w:rPr>
                <w:bCs/>
                <w:szCs w:val="16"/>
              </w:rPr>
            </w:pPr>
          </w:p>
        </w:tc>
      </w:tr>
      <w:tr w:rsidR="007D1026" w:rsidRPr="006846F9" w14:paraId="5889A92B" w14:textId="77777777" w:rsidTr="008A1451">
        <w:trPr>
          <w:trHeight w:val="227"/>
        </w:trPr>
        <w:tc>
          <w:tcPr>
            <w:tcW w:w="3470" w:type="dxa"/>
            <w:shd w:val="clear" w:color="auto" w:fill="auto"/>
            <w:vAlign w:val="bottom"/>
          </w:tcPr>
          <w:p w14:paraId="0DD3A718" w14:textId="2215E73A" w:rsidR="007D1026" w:rsidRPr="00F008AD" w:rsidRDefault="007D1026" w:rsidP="00F008AD">
            <w:pPr>
              <w:pStyle w:val="SummaryAgencyTitle-BP2"/>
            </w:pPr>
            <w:r w:rsidRPr="00F008AD">
              <w:t>Department of Home Affairs</w:t>
            </w:r>
          </w:p>
        </w:tc>
        <w:tc>
          <w:tcPr>
            <w:tcW w:w="851" w:type="dxa"/>
            <w:vAlign w:val="bottom"/>
          </w:tcPr>
          <w:p w14:paraId="0BBDF819" w14:textId="77777777" w:rsidR="007D1026" w:rsidRPr="006846F9" w:rsidRDefault="007D1026" w:rsidP="00E772A0">
            <w:pPr>
              <w:pStyle w:val="SummaryTabletextrightalignedkwn"/>
            </w:pPr>
          </w:p>
        </w:tc>
        <w:tc>
          <w:tcPr>
            <w:tcW w:w="851" w:type="dxa"/>
            <w:shd w:val="clear" w:color="auto" w:fill="E6F2FF"/>
            <w:vAlign w:val="bottom"/>
          </w:tcPr>
          <w:p w14:paraId="11E3894A" w14:textId="77777777" w:rsidR="007D1026" w:rsidRPr="006846F9" w:rsidRDefault="007D1026" w:rsidP="00E772A0">
            <w:pPr>
              <w:pStyle w:val="SummaryTabletextrightalignedkwn"/>
            </w:pPr>
          </w:p>
        </w:tc>
        <w:tc>
          <w:tcPr>
            <w:tcW w:w="851" w:type="dxa"/>
            <w:vAlign w:val="bottom"/>
          </w:tcPr>
          <w:p w14:paraId="611683D1" w14:textId="77777777" w:rsidR="007D1026" w:rsidRPr="006846F9" w:rsidRDefault="007D1026" w:rsidP="00E772A0">
            <w:pPr>
              <w:pStyle w:val="SummaryTabletextrightalignedkwn"/>
            </w:pPr>
          </w:p>
        </w:tc>
        <w:tc>
          <w:tcPr>
            <w:tcW w:w="851" w:type="dxa"/>
            <w:vAlign w:val="bottom"/>
          </w:tcPr>
          <w:p w14:paraId="37CBE203" w14:textId="77777777" w:rsidR="007D1026" w:rsidRPr="006846F9" w:rsidRDefault="007D1026" w:rsidP="00E772A0">
            <w:pPr>
              <w:pStyle w:val="SummaryTabletextrightalignedkwn"/>
            </w:pPr>
          </w:p>
        </w:tc>
        <w:tc>
          <w:tcPr>
            <w:tcW w:w="851" w:type="dxa"/>
            <w:vAlign w:val="bottom"/>
          </w:tcPr>
          <w:p w14:paraId="23AA54F3" w14:textId="77777777" w:rsidR="007D1026" w:rsidRPr="006846F9" w:rsidRDefault="007D1026" w:rsidP="00E772A0">
            <w:pPr>
              <w:pStyle w:val="SummaryTabletextrightalignedkwn"/>
            </w:pPr>
          </w:p>
        </w:tc>
      </w:tr>
      <w:tr w:rsidR="007D1026" w:rsidRPr="006846F9" w14:paraId="441A34CA" w14:textId="77777777" w:rsidTr="007D1026">
        <w:tc>
          <w:tcPr>
            <w:tcW w:w="3470" w:type="dxa"/>
            <w:shd w:val="clear" w:color="auto" w:fill="auto"/>
            <w:vAlign w:val="bottom"/>
          </w:tcPr>
          <w:p w14:paraId="0F89FD97" w14:textId="6AB26F08" w:rsidR="007D1026" w:rsidRPr="006846F9" w:rsidRDefault="007D1026" w:rsidP="00343361">
            <w:pPr>
              <w:pStyle w:val="SummaryMeasureTitle-BP2Theme"/>
              <w:rPr>
                <w:iCs/>
              </w:rPr>
            </w:pPr>
            <w:r w:rsidRPr="006846F9">
              <w:t>Amending measures of the former Government(b)</w:t>
            </w:r>
          </w:p>
        </w:tc>
        <w:tc>
          <w:tcPr>
            <w:tcW w:w="851" w:type="dxa"/>
            <w:vAlign w:val="bottom"/>
          </w:tcPr>
          <w:p w14:paraId="3BD23072" w14:textId="54C4FE07" w:rsidR="007D1026" w:rsidRPr="006846F9" w:rsidRDefault="008827C6" w:rsidP="00343361">
            <w:pPr>
              <w:pStyle w:val="Summarytabletextrightaligned"/>
            </w:pPr>
            <w:r>
              <w:noBreakHyphen/>
            </w:r>
          </w:p>
        </w:tc>
        <w:tc>
          <w:tcPr>
            <w:tcW w:w="851" w:type="dxa"/>
            <w:shd w:val="clear" w:color="auto" w:fill="E6F2FF"/>
            <w:vAlign w:val="bottom"/>
          </w:tcPr>
          <w:p w14:paraId="09994DCC" w14:textId="5C25A55F" w:rsidR="007D1026" w:rsidRPr="006846F9" w:rsidRDefault="007D1026" w:rsidP="00343361">
            <w:pPr>
              <w:pStyle w:val="Summarytabletextrightaligned"/>
            </w:pPr>
            <w:r w:rsidRPr="006846F9">
              <w:t>2,541.0</w:t>
            </w:r>
          </w:p>
        </w:tc>
        <w:tc>
          <w:tcPr>
            <w:tcW w:w="851" w:type="dxa"/>
            <w:vAlign w:val="bottom"/>
          </w:tcPr>
          <w:p w14:paraId="594A506B" w14:textId="00D94DA1" w:rsidR="007D1026" w:rsidRPr="006846F9" w:rsidRDefault="008827C6" w:rsidP="00343361">
            <w:pPr>
              <w:pStyle w:val="Summarytabletextrightaligned"/>
            </w:pPr>
            <w:r>
              <w:noBreakHyphen/>
            </w:r>
            <w:r w:rsidR="007D1026" w:rsidRPr="006846F9">
              <w:t>0.1</w:t>
            </w:r>
          </w:p>
        </w:tc>
        <w:tc>
          <w:tcPr>
            <w:tcW w:w="851" w:type="dxa"/>
            <w:vAlign w:val="bottom"/>
          </w:tcPr>
          <w:p w14:paraId="12FBF363" w14:textId="7A4C920C" w:rsidR="007D1026" w:rsidRPr="006846F9" w:rsidRDefault="008827C6" w:rsidP="00343361">
            <w:pPr>
              <w:pStyle w:val="Summarytabletextrightaligned"/>
            </w:pPr>
            <w:r>
              <w:noBreakHyphen/>
            </w:r>
            <w:r w:rsidR="007D1026" w:rsidRPr="006846F9">
              <w:t>0.1</w:t>
            </w:r>
          </w:p>
        </w:tc>
        <w:tc>
          <w:tcPr>
            <w:tcW w:w="851" w:type="dxa"/>
            <w:vAlign w:val="bottom"/>
          </w:tcPr>
          <w:p w14:paraId="66B4E0A0" w14:textId="1CB1DF99" w:rsidR="007D1026" w:rsidRPr="006846F9" w:rsidRDefault="008827C6" w:rsidP="00343361">
            <w:pPr>
              <w:pStyle w:val="Summarytabletextrightaligned"/>
            </w:pPr>
            <w:r>
              <w:noBreakHyphen/>
            </w:r>
            <w:r w:rsidR="007D1026" w:rsidRPr="006846F9">
              <w:t>1.1</w:t>
            </w:r>
          </w:p>
        </w:tc>
      </w:tr>
      <w:tr w:rsidR="007D1026" w:rsidRPr="006846F9" w14:paraId="6ADB91E8" w14:textId="77777777" w:rsidTr="007D1026">
        <w:tc>
          <w:tcPr>
            <w:tcW w:w="3470" w:type="dxa"/>
            <w:tcBorders>
              <w:bottom w:val="single" w:sz="4" w:space="0" w:color="auto"/>
            </w:tcBorders>
            <w:shd w:val="clear" w:color="auto" w:fill="auto"/>
            <w:vAlign w:val="bottom"/>
          </w:tcPr>
          <w:p w14:paraId="7C14419A" w14:textId="6EEF89A8" w:rsidR="007D1026" w:rsidRPr="006846F9" w:rsidRDefault="007D1026" w:rsidP="005D7820">
            <w:pPr>
              <w:pStyle w:val="SummaryMeasureTitlewithTheme"/>
            </w:pPr>
            <w:r w:rsidRPr="006846F9">
              <w:t>Enduring Funding Mechanism for AusCheck(b)</w:t>
            </w:r>
          </w:p>
        </w:tc>
        <w:tc>
          <w:tcPr>
            <w:tcW w:w="851" w:type="dxa"/>
            <w:tcBorders>
              <w:bottom w:val="single" w:sz="4" w:space="0" w:color="auto"/>
            </w:tcBorders>
            <w:vAlign w:val="bottom"/>
          </w:tcPr>
          <w:p w14:paraId="3025A9A8" w14:textId="7F2E1735" w:rsidR="007D1026" w:rsidRPr="006846F9" w:rsidRDefault="008827C6" w:rsidP="005D7820">
            <w:pPr>
              <w:pStyle w:val="Summarytabletextrightaligned"/>
              <w:rPr>
                <w:szCs w:val="16"/>
              </w:rPr>
            </w:pPr>
            <w:r>
              <w:rPr>
                <w:szCs w:val="16"/>
              </w:rPr>
              <w:noBreakHyphen/>
            </w:r>
          </w:p>
        </w:tc>
        <w:tc>
          <w:tcPr>
            <w:tcW w:w="851" w:type="dxa"/>
            <w:tcBorders>
              <w:bottom w:val="single" w:sz="4" w:space="0" w:color="auto"/>
            </w:tcBorders>
            <w:shd w:val="clear" w:color="auto" w:fill="E6F2FF"/>
            <w:vAlign w:val="bottom"/>
          </w:tcPr>
          <w:p w14:paraId="2FEA5D7C" w14:textId="4CB0AA28" w:rsidR="007D1026" w:rsidRPr="006846F9" w:rsidRDefault="007D1026" w:rsidP="005D7820">
            <w:pPr>
              <w:pStyle w:val="Summarytabletextrightaligned"/>
              <w:rPr>
                <w:szCs w:val="16"/>
              </w:rPr>
            </w:pPr>
            <w:r w:rsidRPr="006846F9">
              <w:rPr>
                <w:szCs w:val="16"/>
              </w:rPr>
              <w:t>28.7</w:t>
            </w:r>
          </w:p>
        </w:tc>
        <w:tc>
          <w:tcPr>
            <w:tcW w:w="851" w:type="dxa"/>
            <w:tcBorders>
              <w:bottom w:val="single" w:sz="4" w:space="0" w:color="auto"/>
            </w:tcBorders>
            <w:vAlign w:val="bottom"/>
          </w:tcPr>
          <w:p w14:paraId="4D113483" w14:textId="352A17FB" w:rsidR="007D1026" w:rsidRPr="006846F9" w:rsidRDefault="007D1026" w:rsidP="005D7820">
            <w:pPr>
              <w:pStyle w:val="Summarytabletextrightaligned"/>
              <w:rPr>
                <w:szCs w:val="16"/>
              </w:rPr>
            </w:pPr>
            <w:r w:rsidRPr="006846F9">
              <w:rPr>
                <w:szCs w:val="16"/>
              </w:rPr>
              <w:t>44.7</w:t>
            </w:r>
          </w:p>
        </w:tc>
        <w:tc>
          <w:tcPr>
            <w:tcW w:w="851" w:type="dxa"/>
            <w:tcBorders>
              <w:bottom w:val="single" w:sz="4" w:space="0" w:color="auto"/>
            </w:tcBorders>
            <w:vAlign w:val="bottom"/>
          </w:tcPr>
          <w:p w14:paraId="281876F5" w14:textId="72A9D225" w:rsidR="007D1026" w:rsidRPr="006846F9" w:rsidRDefault="007D1026" w:rsidP="005D7820">
            <w:pPr>
              <w:pStyle w:val="Summarytabletextrightaligned"/>
              <w:rPr>
                <w:szCs w:val="16"/>
              </w:rPr>
            </w:pPr>
            <w:r w:rsidRPr="006846F9">
              <w:rPr>
                <w:szCs w:val="16"/>
              </w:rPr>
              <w:t>51.7</w:t>
            </w:r>
          </w:p>
        </w:tc>
        <w:tc>
          <w:tcPr>
            <w:tcW w:w="851" w:type="dxa"/>
            <w:tcBorders>
              <w:bottom w:val="single" w:sz="4" w:space="0" w:color="auto"/>
            </w:tcBorders>
            <w:vAlign w:val="bottom"/>
          </w:tcPr>
          <w:p w14:paraId="4D986806" w14:textId="44268C3E" w:rsidR="007D1026" w:rsidRPr="006846F9" w:rsidRDefault="007D1026" w:rsidP="005D7820">
            <w:pPr>
              <w:pStyle w:val="Summarytabletextrightaligned"/>
              <w:rPr>
                <w:szCs w:val="16"/>
              </w:rPr>
            </w:pPr>
            <w:r w:rsidRPr="006846F9">
              <w:rPr>
                <w:szCs w:val="16"/>
              </w:rPr>
              <w:t>39.8</w:t>
            </w:r>
          </w:p>
        </w:tc>
      </w:tr>
    </w:tbl>
    <w:p w14:paraId="0D07DF82" w14:textId="77777777" w:rsidR="005D7820" w:rsidRPr="006846F9" w:rsidRDefault="005D7820" w:rsidP="005D7820">
      <w:pPr>
        <w:pStyle w:val="TableHeadingcontinued"/>
        <w:sectPr w:rsidR="005D7820" w:rsidRPr="006846F9" w:rsidSect="006846F9">
          <w:pgSz w:w="11905" w:h="16837"/>
          <w:pgMar w:top="2835" w:right="2098" w:bottom="2466" w:left="2098" w:header="1814" w:footer="1814" w:gutter="0"/>
          <w:cols w:space="720"/>
          <w:noEndnote/>
          <w:docGrid w:linePitch="272"/>
        </w:sectPr>
      </w:pPr>
    </w:p>
    <w:p w14:paraId="7A2CCCB2" w14:textId="532B6490" w:rsidR="005D7820" w:rsidRPr="006846F9" w:rsidRDefault="005D7820" w:rsidP="00F82D04">
      <w:pPr>
        <w:pStyle w:val="TableHeadingcontinued"/>
        <w:spacing w:before="0"/>
        <w:rPr>
          <w:szCs w:val="16"/>
        </w:rPr>
      </w:pPr>
      <w:r w:rsidRPr="006846F9">
        <w:lastRenderedPageBreak/>
        <w:t xml:space="preserve">Table 1: Receipt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72078432" w14:textId="77777777" w:rsidTr="004613AF">
        <w:tc>
          <w:tcPr>
            <w:tcW w:w="3470" w:type="dxa"/>
            <w:tcBorders>
              <w:top w:val="single" w:sz="4" w:space="0" w:color="auto"/>
            </w:tcBorders>
            <w:shd w:val="clear" w:color="auto" w:fill="auto"/>
            <w:vAlign w:val="bottom"/>
          </w:tcPr>
          <w:p w14:paraId="7E70E3EE" w14:textId="77777777" w:rsidR="00A72849" w:rsidRPr="006846F9" w:rsidRDefault="00A72849" w:rsidP="00F55C84">
            <w:pPr>
              <w:pStyle w:val="Summarytabletextrightaligned"/>
            </w:pPr>
          </w:p>
        </w:tc>
        <w:tc>
          <w:tcPr>
            <w:tcW w:w="851" w:type="dxa"/>
            <w:tcBorders>
              <w:top w:val="single" w:sz="4" w:space="0" w:color="293F5B"/>
            </w:tcBorders>
            <w:vAlign w:val="bottom"/>
          </w:tcPr>
          <w:p w14:paraId="4BE50C9C" w14:textId="17D63FD3"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D21A3D9" w14:textId="73C15CC5"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E979A3D" w14:textId="0DD929C4"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19051145" w14:textId="042925A2"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72744853" w14:textId="354E9B29" w:rsidR="00A72849" w:rsidRPr="006846F9" w:rsidRDefault="00A72849" w:rsidP="00F55C84">
            <w:pPr>
              <w:pStyle w:val="Summarytabletextrightaligned"/>
            </w:pPr>
            <w:r w:rsidRPr="006846F9">
              <w:t>2026</w:t>
            </w:r>
            <w:r w:rsidR="008827C6">
              <w:noBreakHyphen/>
            </w:r>
            <w:r w:rsidRPr="006846F9">
              <w:t>27</w:t>
            </w:r>
          </w:p>
        </w:tc>
      </w:tr>
      <w:tr w:rsidR="00A72849" w:rsidRPr="006846F9" w14:paraId="2C2AD0C6" w14:textId="77777777" w:rsidTr="004613AF">
        <w:tc>
          <w:tcPr>
            <w:tcW w:w="3470" w:type="dxa"/>
            <w:shd w:val="clear" w:color="auto" w:fill="auto"/>
            <w:vAlign w:val="bottom"/>
          </w:tcPr>
          <w:p w14:paraId="25676FAC"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0C33D68E"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BBABA7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5910A0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83A865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8414CC3" w14:textId="77777777" w:rsidR="00A72849" w:rsidRPr="006846F9" w:rsidRDefault="00A72849" w:rsidP="00F55C84">
            <w:pPr>
              <w:pStyle w:val="Summarytabletextrightaligned"/>
            </w:pPr>
            <w:r w:rsidRPr="006846F9">
              <w:t>$m</w:t>
            </w:r>
          </w:p>
        </w:tc>
      </w:tr>
      <w:tr w:rsidR="005D7820" w:rsidRPr="006846F9" w14:paraId="7BE24A04" w14:textId="77777777" w:rsidTr="004613AF">
        <w:tc>
          <w:tcPr>
            <w:tcW w:w="3470" w:type="dxa"/>
            <w:shd w:val="clear" w:color="auto" w:fill="auto"/>
            <w:vAlign w:val="bottom"/>
          </w:tcPr>
          <w:p w14:paraId="56A24831" w14:textId="333E675A" w:rsidR="005D7820" w:rsidRPr="006846F9" w:rsidRDefault="005D7820" w:rsidP="005D7820">
            <w:pPr>
              <w:pStyle w:val="SummaryMeasureTitlewithTheme"/>
              <w:rPr>
                <w:rFonts w:cs="Arial"/>
                <w:b/>
              </w:rPr>
            </w:pPr>
            <w:r w:rsidRPr="006846F9">
              <w:rPr>
                <w:rFonts w:cs="Arial"/>
                <w:b/>
              </w:rPr>
              <w:t>HOME AFFAIRS (continued)</w:t>
            </w:r>
          </w:p>
        </w:tc>
        <w:tc>
          <w:tcPr>
            <w:tcW w:w="851" w:type="dxa"/>
            <w:vAlign w:val="bottom"/>
          </w:tcPr>
          <w:p w14:paraId="2AB85884" w14:textId="77777777" w:rsidR="005D7820" w:rsidRPr="006846F9" w:rsidRDefault="005D7820" w:rsidP="005D7820">
            <w:pPr>
              <w:pStyle w:val="Summarytabletextrightaligned"/>
              <w:rPr>
                <w:szCs w:val="16"/>
              </w:rPr>
            </w:pPr>
          </w:p>
        </w:tc>
        <w:tc>
          <w:tcPr>
            <w:tcW w:w="851" w:type="dxa"/>
            <w:shd w:val="clear" w:color="auto" w:fill="E6F2FF"/>
            <w:vAlign w:val="bottom"/>
          </w:tcPr>
          <w:p w14:paraId="7D289C30" w14:textId="77777777" w:rsidR="005D7820" w:rsidRPr="006846F9" w:rsidRDefault="005D7820" w:rsidP="005D7820">
            <w:pPr>
              <w:pStyle w:val="Summarytabletextrightaligned"/>
              <w:rPr>
                <w:szCs w:val="16"/>
              </w:rPr>
            </w:pPr>
          </w:p>
        </w:tc>
        <w:tc>
          <w:tcPr>
            <w:tcW w:w="851" w:type="dxa"/>
            <w:vAlign w:val="bottom"/>
          </w:tcPr>
          <w:p w14:paraId="19FCCE48" w14:textId="77777777" w:rsidR="005D7820" w:rsidRPr="006846F9" w:rsidRDefault="005D7820" w:rsidP="005D7820">
            <w:pPr>
              <w:pStyle w:val="Summarytabletextrightaligned"/>
              <w:rPr>
                <w:szCs w:val="16"/>
              </w:rPr>
            </w:pPr>
          </w:p>
        </w:tc>
        <w:tc>
          <w:tcPr>
            <w:tcW w:w="851" w:type="dxa"/>
            <w:vAlign w:val="bottom"/>
          </w:tcPr>
          <w:p w14:paraId="128268EA" w14:textId="77777777" w:rsidR="005D7820" w:rsidRPr="006846F9" w:rsidRDefault="005D7820" w:rsidP="005D7820">
            <w:pPr>
              <w:pStyle w:val="Summarytabletextrightaligned"/>
              <w:rPr>
                <w:szCs w:val="16"/>
              </w:rPr>
            </w:pPr>
          </w:p>
        </w:tc>
        <w:tc>
          <w:tcPr>
            <w:tcW w:w="851" w:type="dxa"/>
            <w:vAlign w:val="bottom"/>
          </w:tcPr>
          <w:p w14:paraId="2FFF9ACC" w14:textId="77777777" w:rsidR="005D7820" w:rsidRPr="006846F9" w:rsidRDefault="005D7820" w:rsidP="005D7820">
            <w:pPr>
              <w:pStyle w:val="Summarytabletextrightaligned"/>
              <w:rPr>
                <w:szCs w:val="16"/>
              </w:rPr>
            </w:pPr>
          </w:p>
        </w:tc>
      </w:tr>
      <w:tr w:rsidR="00A72849" w:rsidRPr="006846F9" w14:paraId="7994BBFE" w14:textId="77777777" w:rsidTr="004613AF">
        <w:tc>
          <w:tcPr>
            <w:tcW w:w="3470" w:type="dxa"/>
            <w:shd w:val="clear" w:color="auto" w:fill="auto"/>
            <w:vAlign w:val="bottom"/>
          </w:tcPr>
          <w:p w14:paraId="59642825" w14:textId="77777777" w:rsidR="00A72849" w:rsidRPr="006846F9" w:rsidRDefault="00A72849" w:rsidP="00F55C84">
            <w:pPr>
              <w:pStyle w:val="SummaryMeasureTitlewithTheme"/>
            </w:pPr>
            <w:r w:rsidRPr="006846F9">
              <w:t>Enhancing Pacific Engagement(b)</w:t>
            </w:r>
          </w:p>
        </w:tc>
        <w:tc>
          <w:tcPr>
            <w:tcW w:w="851" w:type="dxa"/>
            <w:vAlign w:val="bottom"/>
          </w:tcPr>
          <w:p w14:paraId="7264FB97" w14:textId="4AE71719" w:rsidR="00A7284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714BC21" w14:textId="7385D28B" w:rsidR="00A72849" w:rsidRPr="006846F9" w:rsidRDefault="00F55C84" w:rsidP="00F55C84">
            <w:pPr>
              <w:pStyle w:val="Summarytabletextrightaligned"/>
              <w:rPr>
                <w:szCs w:val="16"/>
              </w:rPr>
            </w:pPr>
            <w:r>
              <w:rPr>
                <w:szCs w:val="16"/>
              </w:rPr>
              <w:t>..</w:t>
            </w:r>
          </w:p>
        </w:tc>
        <w:tc>
          <w:tcPr>
            <w:tcW w:w="851" w:type="dxa"/>
            <w:vAlign w:val="bottom"/>
          </w:tcPr>
          <w:p w14:paraId="61820398" w14:textId="6FEB1687" w:rsidR="00A72849" w:rsidRPr="006846F9" w:rsidRDefault="00F55C84" w:rsidP="00F55C84">
            <w:pPr>
              <w:pStyle w:val="Summarytabletextrightaligned"/>
              <w:rPr>
                <w:szCs w:val="16"/>
              </w:rPr>
            </w:pPr>
            <w:r>
              <w:rPr>
                <w:szCs w:val="16"/>
              </w:rPr>
              <w:t>..</w:t>
            </w:r>
          </w:p>
        </w:tc>
        <w:tc>
          <w:tcPr>
            <w:tcW w:w="851" w:type="dxa"/>
            <w:vAlign w:val="bottom"/>
          </w:tcPr>
          <w:p w14:paraId="53D0D49B" w14:textId="77777777" w:rsidR="00A72849" w:rsidRPr="006846F9" w:rsidRDefault="00A72849" w:rsidP="00F55C84">
            <w:pPr>
              <w:pStyle w:val="Summarytabletextrightaligned"/>
              <w:rPr>
                <w:szCs w:val="16"/>
              </w:rPr>
            </w:pPr>
            <w:r w:rsidRPr="006846F9">
              <w:rPr>
                <w:szCs w:val="16"/>
              </w:rPr>
              <w:t>10.0</w:t>
            </w:r>
          </w:p>
        </w:tc>
        <w:tc>
          <w:tcPr>
            <w:tcW w:w="851" w:type="dxa"/>
            <w:vAlign w:val="bottom"/>
          </w:tcPr>
          <w:p w14:paraId="0D7917DA" w14:textId="77777777" w:rsidR="00A72849" w:rsidRPr="006846F9" w:rsidRDefault="00A72849" w:rsidP="00F55C84">
            <w:pPr>
              <w:pStyle w:val="Summarytabletextrightaligned"/>
              <w:rPr>
                <w:szCs w:val="16"/>
              </w:rPr>
            </w:pPr>
            <w:r w:rsidRPr="006846F9">
              <w:rPr>
                <w:szCs w:val="16"/>
              </w:rPr>
              <w:t>10.0</w:t>
            </w:r>
          </w:p>
        </w:tc>
      </w:tr>
      <w:tr w:rsidR="00A72849" w:rsidRPr="006846F9" w14:paraId="79BBB009" w14:textId="77777777" w:rsidTr="004613AF">
        <w:tc>
          <w:tcPr>
            <w:tcW w:w="3470" w:type="dxa"/>
            <w:shd w:val="clear" w:color="auto" w:fill="auto"/>
            <w:vAlign w:val="bottom"/>
          </w:tcPr>
          <w:p w14:paraId="59FCE925" w14:textId="77777777" w:rsidR="00A72849" w:rsidRPr="006846F9" w:rsidRDefault="00A72849" w:rsidP="00F55C84">
            <w:pPr>
              <w:pStyle w:val="SummaryMeasureTitlewithTheme"/>
            </w:pPr>
            <w:r w:rsidRPr="006846F9">
              <w:t>Immigration Policy Settings for New Zealand Citizens(b)</w:t>
            </w:r>
          </w:p>
        </w:tc>
        <w:tc>
          <w:tcPr>
            <w:tcW w:w="851" w:type="dxa"/>
            <w:vAlign w:val="bottom"/>
          </w:tcPr>
          <w:p w14:paraId="5689239B" w14:textId="77777777" w:rsidR="00A72849" w:rsidRPr="006846F9" w:rsidRDefault="00A72849" w:rsidP="00F55C84">
            <w:pPr>
              <w:pStyle w:val="Summarytabletextrightaligned"/>
              <w:rPr>
                <w:szCs w:val="16"/>
              </w:rPr>
            </w:pPr>
            <w:r w:rsidRPr="006846F9">
              <w:rPr>
                <w:szCs w:val="16"/>
              </w:rPr>
              <w:t>..</w:t>
            </w:r>
          </w:p>
        </w:tc>
        <w:tc>
          <w:tcPr>
            <w:tcW w:w="851" w:type="dxa"/>
            <w:shd w:val="clear" w:color="auto" w:fill="E6F2FF"/>
            <w:vAlign w:val="bottom"/>
          </w:tcPr>
          <w:p w14:paraId="6627D21D" w14:textId="7BC05011" w:rsidR="00A72849" w:rsidRPr="006846F9" w:rsidRDefault="008827C6" w:rsidP="00F55C84">
            <w:pPr>
              <w:pStyle w:val="Summarytabletextrightaligned"/>
              <w:rPr>
                <w:szCs w:val="16"/>
              </w:rPr>
            </w:pPr>
            <w:r>
              <w:rPr>
                <w:szCs w:val="16"/>
              </w:rPr>
              <w:noBreakHyphen/>
            </w:r>
          </w:p>
        </w:tc>
        <w:tc>
          <w:tcPr>
            <w:tcW w:w="851" w:type="dxa"/>
            <w:vAlign w:val="bottom"/>
          </w:tcPr>
          <w:p w14:paraId="20B49674" w14:textId="1202B94C" w:rsidR="00A72849" w:rsidRPr="006846F9" w:rsidRDefault="008827C6" w:rsidP="00F55C84">
            <w:pPr>
              <w:pStyle w:val="Summarytabletextrightaligned"/>
              <w:rPr>
                <w:szCs w:val="16"/>
              </w:rPr>
            </w:pPr>
            <w:r>
              <w:rPr>
                <w:szCs w:val="16"/>
              </w:rPr>
              <w:noBreakHyphen/>
            </w:r>
          </w:p>
        </w:tc>
        <w:tc>
          <w:tcPr>
            <w:tcW w:w="851" w:type="dxa"/>
            <w:vAlign w:val="bottom"/>
          </w:tcPr>
          <w:p w14:paraId="4AFC938B" w14:textId="36CFB8B0" w:rsidR="00A72849" w:rsidRPr="006846F9" w:rsidRDefault="008827C6" w:rsidP="00F55C84">
            <w:pPr>
              <w:pStyle w:val="Summarytabletextrightaligned"/>
              <w:rPr>
                <w:szCs w:val="16"/>
              </w:rPr>
            </w:pPr>
            <w:r>
              <w:rPr>
                <w:szCs w:val="16"/>
              </w:rPr>
              <w:noBreakHyphen/>
            </w:r>
          </w:p>
        </w:tc>
        <w:tc>
          <w:tcPr>
            <w:tcW w:w="851" w:type="dxa"/>
            <w:vAlign w:val="bottom"/>
          </w:tcPr>
          <w:p w14:paraId="56B50633" w14:textId="747CCBBB" w:rsidR="00A72849" w:rsidRPr="006846F9" w:rsidRDefault="008827C6" w:rsidP="00F55C84">
            <w:pPr>
              <w:pStyle w:val="Summarytabletextrightaligned"/>
              <w:rPr>
                <w:szCs w:val="16"/>
              </w:rPr>
            </w:pPr>
            <w:r>
              <w:rPr>
                <w:szCs w:val="16"/>
              </w:rPr>
              <w:noBreakHyphen/>
            </w:r>
          </w:p>
        </w:tc>
      </w:tr>
      <w:tr w:rsidR="00A72849" w:rsidRPr="006846F9" w14:paraId="12331926" w14:textId="77777777" w:rsidTr="004613AF">
        <w:tc>
          <w:tcPr>
            <w:tcW w:w="3470" w:type="dxa"/>
            <w:shd w:val="clear" w:color="auto" w:fill="auto"/>
            <w:vAlign w:val="bottom"/>
          </w:tcPr>
          <w:p w14:paraId="305D3D7C" w14:textId="77777777" w:rsidR="00A72849" w:rsidRPr="006846F9" w:rsidRDefault="00A72849" w:rsidP="00F55C84">
            <w:pPr>
              <w:pStyle w:val="SummaryMeasureTitlewithTheme"/>
            </w:pPr>
            <w:r w:rsidRPr="006846F9">
              <w:t>Increasing the Passenger Movement Charge(b)</w:t>
            </w:r>
          </w:p>
        </w:tc>
        <w:tc>
          <w:tcPr>
            <w:tcW w:w="851" w:type="dxa"/>
            <w:vAlign w:val="bottom"/>
          </w:tcPr>
          <w:p w14:paraId="040C8D66" w14:textId="1E0232AB" w:rsidR="00A7284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099433D" w14:textId="25052841" w:rsidR="00A72849" w:rsidRPr="006846F9" w:rsidRDefault="008827C6" w:rsidP="00F55C84">
            <w:pPr>
              <w:pStyle w:val="Summarytabletextrightaligned"/>
              <w:rPr>
                <w:szCs w:val="16"/>
              </w:rPr>
            </w:pPr>
            <w:r>
              <w:rPr>
                <w:szCs w:val="16"/>
              </w:rPr>
              <w:noBreakHyphen/>
            </w:r>
          </w:p>
        </w:tc>
        <w:tc>
          <w:tcPr>
            <w:tcW w:w="851" w:type="dxa"/>
            <w:vAlign w:val="bottom"/>
          </w:tcPr>
          <w:p w14:paraId="42B57C69" w14:textId="77777777" w:rsidR="00A72849" w:rsidRPr="006846F9" w:rsidRDefault="00A72849" w:rsidP="00F55C84">
            <w:pPr>
              <w:pStyle w:val="Summarytabletextrightaligned"/>
              <w:rPr>
                <w:szCs w:val="16"/>
              </w:rPr>
            </w:pPr>
            <w:r w:rsidRPr="006846F9">
              <w:rPr>
                <w:szCs w:val="16"/>
              </w:rPr>
              <w:t>160.0</w:t>
            </w:r>
          </w:p>
        </w:tc>
        <w:tc>
          <w:tcPr>
            <w:tcW w:w="851" w:type="dxa"/>
            <w:vAlign w:val="bottom"/>
          </w:tcPr>
          <w:p w14:paraId="4772AEB9" w14:textId="77777777" w:rsidR="00A72849" w:rsidRPr="006846F9" w:rsidRDefault="00A72849" w:rsidP="00F55C84">
            <w:pPr>
              <w:pStyle w:val="Summarytabletextrightaligned"/>
              <w:rPr>
                <w:szCs w:val="16"/>
              </w:rPr>
            </w:pPr>
            <w:r w:rsidRPr="006846F9">
              <w:rPr>
                <w:szCs w:val="16"/>
              </w:rPr>
              <w:t>175.0</w:t>
            </w:r>
          </w:p>
        </w:tc>
        <w:tc>
          <w:tcPr>
            <w:tcW w:w="851" w:type="dxa"/>
            <w:vAlign w:val="bottom"/>
          </w:tcPr>
          <w:p w14:paraId="15A5BC3C" w14:textId="77777777" w:rsidR="00A72849" w:rsidRPr="006846F9" w:rsidRDefault="00A72849" w:rsidP="00F55C84">
            <w:pPr>
              <w:pStyle w:val="Summarytabletextrightaligned"/>
              <w:rPr>
                <w:szCs w:val="16"/>
              </w:rPr>
            </w:pPr>
            <w:r w:rsidRPr="006846F9">
              <w:rPr>
                <w:szCs w:val="16"/>
              </w:rPr>
              <w:t>185.0</w:t>
            </w:r>
          </w:p>
        </w:tc>
      </w:tr>
      <w:tr w:rsidR="00A72849" w:rsidRPr="006846F9" w14:paraId="0014954A" w14:textId="77777777" w:rsidTr="004613AF">
        <w:tc>
          <w:tcPr>
            <w:tcW w:w="3470" w:type="dxa"/>
            <w:shd w:val="clear" w:color="auto" w:fill="auto"/>
            <w:vAlign w:val="bottom"/>
          </w:tcPr>
          <w:p w14:paraId="4D5887FE" w14:textId="28CC38F3" w:rsidR="00A72849" w:rsidRPr="006846F9" w:rsidRDefault="00A72849" w:rsidP="00F55C84">
            <w:pPr>
              <w:pStyle w:val="SummaryMeasureTitlewithTheme"/>
            </w:pPr>
            <w:r w:rsidRPr="006846F9">
              <w:t>Migration – rais</w:t>
            </w:r>
            <w:r w:rsidR="009D3151">
              <w:rPr>
                <w:bCs/>
              </w:rPr>
              <w:t>ing</w:t>
            </w:r>
            <w:r w:rsidRPr="006846F9">
              <w:t xml:space="preserve"> the Temporary Skilled Migration Income Threshold (TSMIT)(b)</w:t>
            </w:r>
          </w:p>
        </w:tc>
        <w:tc>
          <w:tcPr>
            <w:tcW w:w="851" w:type="dxa"/>
            <w:vAlign w:val="bottom"/>
          </w:tcPr>
          <w:p w14:paraId="5865F629" w14:textId="77777777" w:rsidR="00A72849" w:rsidRPr="006846F9" w:rsidRDefault="00A72849" w:rsidP="00F55C84">
            <w:pPr>
              <w:pStyle w:val="Summarytabletextrightaligned"/>
              <w:rPr>
                <w:szCs w:val="16"/>
              </w:rPr>
            </w:pPr>
            <w:r w:rsidRPr="006846F9">
              <w:rPr>
                <w:szCs w:val="16"/>
              </w:rPr>
              <w:t>20.0</w:t>
            </w:r>
          </w:p>
        </w:tc>
        <w:tc>
          <w:tcPr>
            <w:tcW w:w="851" w:type="dxa"/>
            <w:shd w:val="clear" w:color="auto" w:fill="E6F2FF"/>
            <w:vAlign w:val="bottom"/>
          </w:tcPr>
          <w:p w14:paraId="5AA16965" w14:textId="04403798" w:rsidR="00A72849" w:rsidRPr="006846F9" w:rsidRDefault="008827C6" w:rsidP="00F55C84">
            <w:pPr>
              <w:pStyle w:val="Summarytabletextrightaligned"/>
              <w:rPr>
                <w:szCs w:val="16"/>
              </w:rPr>
            </w:pPr>
            <w:r>
              <w:rPr>
                <w:szCs w:val="16"/>
              </w:rPr>
              <w:noBreakHyphen/>
            </w:r>
            <w:r w:rsidR="00A72849" w:rsidRPr="006846F9">
              <w:rPr>
                <w:szCs w:val="16"/>
              </w:rPr>
              <w:t>40.0</w:t>
            </w:r>
          </w:p>
        </w:tc>
        <w:tc>
          <w:tcPr>
            <w:tcW w:w="851" w:type="dxa"/>
            <w:vAlign w:val="bottom"/>
          </w:tcPr>
          <w:p w14:paraId="7D55341C" w14:textId="011097A7" w:rsidR="00A72849" w:rsidRPr="006846F9" w:rsidRDefault="008827C6" w:rsidP="00F55C84">
            <w:pPr>
              <w:pStyle w:val="Summarytabletextrightaligned"/>
              <w:rPr>
                <w:szCs w:val="16"/>
              </w:rPr>
            </w:pPr>
            <w:r>
              <w:rPr>
                <w:szCs w:val="16"/>
              </w:rPr>
              <w:noBreakHyphen/>
            </w:r>
            <w:r w:rsidR="00A72849" w:rsidRPr="006846F9">
              <w:rPr>
                <w:szCs w:val="16"/>
              </w:rPr>
              <w:t>15.0</w:t>
            </w:r>
          </w:p>
        </w:tc>
        <w:tc>
          <w:tcPr>
            <w:tcW w:w="851" w:type="dxa"/>
            <w:vAlign w:val="bottom"/>
          </w:tcPr>
          <w:p w14:paraId="48BD1001" w14:textId="50F2B1F5" w:rsidR="00A72849" w:rsidRPr="006846F9" w:rsidRDefault="008827C6" w:rsidP="00F55C84">
            <w:pPr>
              <w:pStyle w:val="Summarytabletextrightaligned"/>
              <w:rPr>
                <w:szCs w:val="16"/>
              </w:rPr>
            </w:pPr>
            <w:r>
              <w:rPr>
                <w:szCs w:val="16"/>
              </w:rPr>
              <w:noBreakHyphen/>
            </w:r>
            <w:r w:rsidR="00A72849" w:rsidRPr="006846F9">
              <w:rPr>
                <w:szCs w:val="16"/>
              </w:rPr>
              <w:t>10.0</w:t>
            </w:r>
          </w:p>
        </w:tc>
        <w:tc>
          <w:tcPr>
            <w:tcW w:w="851" w:type="dxa"/>
            <w:vAlign w:val="bottom"/>
          </w:tcPr>
          <w:p w14:paraId="181BDDB1" w14:textId="22E22C78" w:rsidR="00A72849" w:rsidRPr="006846F9" w:rsidRDefault="008827C6" w:rsidP="00F55C84">
            <w:pPr>
              <w:pStyle w:val="Summarytabletextrightaligned"/>
              <w:rPr>
                <w:szCs w:val="16"/>
              </w:rPr>
            </w:pPr>
            <w:r>
              <w:rPr>
                <w:szCs w:val="16"/>
              </w:rPr>
              <w:noBreakHyphen/>
            </w:r>
            <w:r w:rsidR="00A72849" w:rsidRPr="006846F9">
              <w:rPr>
                <w:szCs w:val="16"/>
              </w:rPr>
              <w:t>10.0</w:t>
            </w:r>
          </w:p>
        </w:tc>
      </w:tr>
      <w:tr w:rsidR="005D7820" w:rsidRPr="006846F9" w14:paraId="33A7F25F" w14:textId="77777777" w:rsidTr="004613AF">
        <w:tc>
          <w:tcPr>
            <w:tcW w:w="3470" w:type="dxa"/>
            <w:shd w:val="clear" w:color="auto" w:fill="auto"/>
            <w:vAlign w:val="bottom"/>
          </w:tcPr>
          <w:p w14:paraId="15F16301" w14:textId="448EB5A2" w:rsidR="005D7820" w:rsidRPr="006846F9" w:rsidRDefault="005D7820" w:rsidP="005D7820">
            <w:pPr>
              <w:pStyle w:val="SummaryMeasureTitlewithTheme"/>
            </w:pPr>
            <w:r w:rsidRPr="006846F9">
              <w:t>Migration – Uplift of Visa Application Charges</w:t>
            </w:r>
          </w:p>
        </w:tc>
        <w:tc>
          <w:tcPr>
            <w:tcW w:w="851" w:type="dxa"/>
            <w:vAlign w:val="bottom"/>
          </w:tcPr>
          <w:p w14:paraId="686FE165" w14:textId="37E604B1"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726DD33" w14:textId="77777777" w:rsidR="005D7820" w:rsidRPr="006846F9" w:rsidRDefault="005D7820" w:rsidP="005D7820">
            <w:pPr>
              <w:pStyle w:val="Summarytabletextrightaligned"/>
              <w:rPr>
                <w:szCs w:val="16"/>
              </w:rPr>
            </w:pPr>
            <w:r w:rsidRPr="006846F9">
              <w:rPr>
                <w:szCs w:val="16"/>
              </w:rPr>
              <w:t>100.0</w:t>
            </w:r>
          </w:p>
        </w:tc>
        <w:tc>
          <w:tcPr>
            <w:tcW w:w="851" w:type="dxa"/>
            <w:vAlign w:val="bottom"/>
          </w:tcPr>
          <w:p w14:paraId="1900AA86" w14:textId="77777777" w:rsidR="005D7820" w:rsidRPr="006846F9" w:rsidRDefault="005D7820" w:rsidP="005D7820">
            <w:pPr>
              <w:pStyle w:val="Summarytabletextrightaligned"/>
              <w:rPr>
                <w:szCs w:val="16"/>
              </w:rPr>
            </w:pPr>
            <w:r w:rsidRPr="006846F9">
              <w:rPr>
                <w:szCs w:val="16"/>
              </w:rPr>
              <w:t>150.0</w:t>
            </w:r>
          </w:p>
        </w:tc>
        <w:tc>
          <w:tcPr>
            <w:tcW w:w="851" w:type="dxa"/>
            <w:vAlign w:val="bottom"/>
          </w:tcPr>
          <w:p w14:paraId="499A849C" w14:textId="77777777" w:rsidR="005D7820" w:rsidRPr="006846F9" w:rsidRDefault="005D7820" w:rsidP="005D7820">
            <w:pPr>
              <w:pStyle w:val="Summarytabletextrightaligned"/>
              <w:rPr>
                <w:szCs w:val="16"/>
              </w:rPr>
            </w:pPr>
            <w:r w:rsidRPr="006846F9">
              <w:rPr>
                <w:szCs w:val="16"/>
              </w:rPr>
              <w:t>190.0</w:t>
            </w:r>
          </w:p>
        </w:tc>
        <w:tc>
          <w:tcPr>
            <w:tcW w:w="851" w:type="dxa"/>
            <w:vAlign w:val="bottom"/>
          </w:tcPr>
          <w:p w14:paraId="47DE3BC6" w14:textId="77777777" w:rsidR="005D7820" w:rsidRPr="006846F9" w:rsidRDefault="005D7820" w:rsidP="005D7820">
            <w:pPr>
              <w:pStyle w:val="Summarytabletextrightaligned"/>
              <w:rPr>
                <w:szCs w:val="16"/>
              </w:rPr>
            </w:pPr>
            <w:r w:rsidRPr="006846F9">
              <w:rPr>
                <w:szCs w:val="16"/>
              </w:rPr>
              <w:t>225.0</w:t>
            </w:r>
          </w:p>
        </w:tc>
      </w:tr>
      <w:tr w:rsidR="005D7820" w:rsidRPr="006846F9" w14:paraId="3E3EB761" w14:textId="77777777" w:rsidTr="004613AF">
        <w:tc>
          <w:tcPr>
            <w:tcW w:w="3470" w:type="dxa"/>
            <w:shd w:val="clear" w:color="auto" w:fill="auto"/>
            <w:vAlign w:val="bottom"/>
          </w:tcPr>
          <w:p w14:paraId="253BF0D5" w14:textId="7F1692CD" w:rsidR="005D7820" w:rsidRPr="006846F9" w:rsidRDefault="005D7820" w:rsidP="005D7820">
            <w:pPr>
              <w:pStyle w:val="SummaryMeasureTitlewithTheme"/>
            </w:pPr>
            <w:r w:rsidRPr="006846F9">
              <w:t>Migration Program – 2023</w:t>
            </w:r>
            <w:r w:rsidR="008827C6">
              <w:noBreakHyphen/>
            </w:r>
            <w:r w:rsidRPr="006846F9">
              <w:t>24 planning levels(b)</w:t>
            </w:r>
          </w:p>
        </w:tc>
        <w:tc>
          <w:tcPr>
            <w:tcW w:w="851" w:type="dxa"/>
            <w:vAlign w:val="bottom"/>
          </w:tcPr>
          <w:p w14:paraId="0792E8C9" w14:textId="57AD3AAA"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9F90C7C" w14:textId="3DB17827" w:rsidR="005D7820" w:rsidRPr="006846F9" w:rsidRDefault="003E0276" w:rsidP="005D7820">
            <w:pPr>
              <w:pStyle w:val="Summarytabletextrightaligned"/>
              <w:rPr>
                <w:szCs w:val="16"/>
              </w:rPr>
            </w:pPr>
            <w:r>
              <w:rPr>
                <w:szCs w:val="16"/>
              </w:rPr>
              <w:t>..</w:t>
            </w:r>
          </w:p>
        </w:tc>
        <w:tc>
          <w:tcPr>
            <w:tcW w:w="851" w:type="dxa"/>
            <w:vAlign w:val="bottom"/>
          </w:tcPr>
          <w:p w14:paraId="5260C3FE" w14:textId="5C5B3AA5" w:rsidR="005D7820" w:rsidRPr="006846F9" w:rsidRDefault="003E0276" w:rsidP="005D7820">
            <w:pPr>
              <w:pStyle w:val="Summarytabletextrightaligned"/>
              <w:rPr>
                <w:szCs w:val="16"/>
              </w:rPr>
            </w:pPr>
            <w:r>
              <w:rPr>
                <w:szCs w:val="16"/>
              </w:rPr>
              <w:t>..</w:t>
            </w:r>
          </w:p>
        </w:tc>
        <w:tc>
          <w:tcPr>
            <w:tcW w:w="851" w:type="dxa"/>
            <w:vAlign w:val="bottom"/>
          </w:tcPr>
          <w:p w14:paraId="654BC408" w14:textId="32E5BAE9" w:rsidR="005D7820" w:rsidRPr="006846F9" w:rsidRDefault="003E0276" w:rsidP="005D7820">
            <w:pPr>
              <w:pStyle w:val="Summarytabletextrightaligned"/>
              <w:rPr>
                <w:szCs w:val="16"/>
              </w:rPr>
            </w:pPr>
            <w:r>
              <w:rPr>
                <w:szCs w:val="16"/>
              </w:rPr>
              <w:t>..</w:t>
            </w:r>
          </w:p>
        </w:tc>
        <w:tc>
          <w:tcPr>
            <w:tcW w:w="851" w:type="dxa"/>
            <w:vAlign w:val="bottom"/>
          </w:tcPr>
          <w:p w14:paraId="26AC622A" w14:textId="324056DC" w:rsidR="005D7820" w:rsidRPr="006846F9" w:rsidRDefault="003E0276" w:rsidP="005D7820">
            <w:pPr>
              <w:pStyle w:val="Summarytabletextrightaligned"/>
              <w:rPr>
                <w:szCs w:val="16"/>
              </w:rPr>
            </w:pPr>
            <w:r>
              <w:rPr>
                <w:szCs w:val="16"/>
              </w:rPr>
              <w:t>..</w:t>
            </w:r>
          </w:p>
        </w:tc>
      </w:tr>
      <w:tr w:rsidR="005D7820" w:rsidRPr="006846F9" w14:paraId="2E0E95F9" w14:textId="77777777" w:rsidTr="004613AF">
        <w:tc>
          <w:tcPr>
            <w:tcW w:w="3470" w:type="dxa"/>
            <w:shd w:val="clear" w:color="auto" w:fill="auto"/>
            <w:vAlign w:val="bottom"/>
          </w:tcPr>
          <w:p w14:paraId="3A8071C4" w14:textId="69510412" w:rsidR="005D7820" w:rsidRPr="006846F9" w:rsidRDefault="005D7820" w:rsidP="005D7820">
            <w:pPr>
              <w:pStyle w:val="SummaryMeasureTitlewithTheme"/>
            </w:pPr>
            <w:r w:rsidRPr="006846F9">
              <w:t>Reform of the Product Stewardship for Oil  Scheme(b)</w:t>
            </w:r>
          </w:p>
        </w:tc>
        <w:tc>
          <w:tcPr>
            <w:tcW w:w="851" w:type="dxa"/>
            <w:vAlign w:val="bottom"/>
          </w:tcPr>
          <w:p w14:paraId="6C993A33" w14:textId="289297A1"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D5ABA1A" w14:textId="77777777" w:rsidR="005D7820" w:rsidRPr="006846F9" w:rsidRDefault="005D7820" w:rsidP="005D7820">
            <w:pPr>
              <w:pStyle w:val="Summarytabletextrightaligned"/>
              <w:rPr>
                <w:szCs w:val="16"/>
              </w:rPr>
            </w:pPr>
            <w:r w:rsidRPr="006846F9">
              <w:rPr>
                <w:szCs w:val="16"/>
              </w:rPr>
              <w:t>15.0</w:t>
            </w:r>
          </w:p>
        </w:tc>
        <w:tc>
          <w:tcPr>
            <w:tcW w:w="851" w:type="dxa"/>
            <w:vAlign w:val="bottom"/>
          </w:tcPr>
          <w:p w14:paraId="2CA24FCA" w14:textId="77777777" w:rsidR="005D7820" w:rsidRPr="006846F9" w:rsidRDefault="005D7820" w:rsidP="005D7820">
            <w:pPr>
              <w:pStyle w:val="Summarytabletextrightaligned"/>
              <w:rPr>
                <w:szCs w:val="16"/>
              </w:rPr>
            </w:pPr>
            <w:r w:rsidRPr="006846F9">
              <w:rPr>
                <w:szCs w:val="16"/>
              </w:rPr>
              <w:t>15.0</w:t>
            </w:r>
          </w:p>
        </w:tc>
        <w:tc>
          <w:tcPr>
            <w:tcW w:w="851" w:type="dxa"/>
            <w:vAlign w:val="bottom"/>
          </w:tcPr>
          <w:p w14:paraId="69DBB1C7" w14:textId="77777777" w:rsidR="005D7820" w:rsidRPr="006846F9" w:rsidRDefault="005D7820" w:rsidP="005D7820">
            <w:pPr>
              <w:pStyle w:val="Summarytabletextrightaligned"/>
              <w:rPr>
                <w:szCs w:val="16"/>
              </w:rPr>
            </w:pPr>
            <w:r w:rsidRPr="006846F9">
              <w:rPr>
                <w:szCs w:val="16"/>
              </w:rPr>
              <w:t>15.0</w:t>
            </w:r>
          </w:p>
        </w:tc>
        <w:tc>
          <w:tcPr>
            <w:tcW w:w="851" w:type="dxa"/>
            <w:vAlign w:val="bottom"/>
          </w:tcPr>
          <w:p w14:paraId="2C3FFE61" w14:textId="77777777" w:rsidR="005D7820" w:rsidRPr="006846F9" w:rsidRDefault="005D7820" w:rsidP="005D7820">
            <w:pPr>
              <w:pStyle w:val="Summarytabletextrightaligned"/>
              <w:rPr>
                <w:szCs w:val="16"/>
              </w:rPr>
            </w:pPr>
            <w:r w:rsidRPr="006846F9">
              <w:rPr>
                <w:szCs w:val="16"/>
              </w:rPr>
              <w:t>16.0</w:t>
            </w:r>
          </w:p>
        </w:tc>
      </w:tr>
      <w:tr w:rsidR="005D7820" w:rsidRPr="006846F9" w14:paraId="1027AC37" w14:textId="77777777" w:rsidTr="004613AF">
        <w:tc>
          <w:tcPr>
            <w:tcW w:w="3470" w:type="dxa"/>
            <w:shd w:val="clear" w:color="auto" w:fill="auto"/>
            <w:vAlign w:val="bottom"/>
          </w:tcPr>
          <w:p w14:paraId="2DAEEB93" w14:textId="2D1BE408" w:rsidR="005D7820" w:rsidRPr="006846F9" w:rsidRDefault="005D7820" w:rsidP="005D7820">
            <w:pPr>
              <w:pStyle w:val="SummaryMeasureTitlewithTheme"/>
            </w:pPr>
            <w:r w:rsidRPr="006846F9">
              <w:t>Tobacco Excise – measures to improve health outcomes and aligning the treatment of stick and non</w:t>
            </w:r>
            <w:r w:rsidR="008827C6">
              <w:noBreakHyphen/>
            </w:r>
            <w:r w:rsidRPr="006846F9">
              <w:t>stick tobacco tax(b)</w:t>
            </w:r>
          </w:p>
        </w:tc>
        <w:tc>
          <w:tcPr>
            <w:tcW w:w="851" w:type="dxa"/>
            <w:vAlign w:val="bottom"/>
          </w:tcPr>
          <w:p w14:paraId="2A90384D" w14:textId="227F79FC"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79CCA9E7" w14:textId="77777777" w:rsidR="005D7820" w:rsidRPr="006846F9" w:rsidRDefault="005D7820" w:rsidP="005D7820">
            <w:pPr>
              <w:pStyle w:val="Summarytabletextrightaligned"/>
              <w:rPr>
                <w:szCs w:val="16"/>
              </w:rPr>
            </w:pPr>
            <w:r w:rsidRPr="006846F9">
              <w:rPr>
                <w:szCs w:val="16"/>
              </w:rPr>
              <w:t>290.0</w:t>
            </w:r>
          </w:p>
        </w:tc>
        <w:tc>
          <w:tcPr>
            <w:tcW w:w="851" w:type="dxa"/>
            <w:vAlign w:val="bottom"/>
          </w:tcPr>
          <w:p w14:paraId="3B9EEB25" w14:textId="77777777" w:rsidR="005D7820" w:rsidRPr="006846F9" w:rsidRDefault="005D7820" w:rsidP="005D7820">
            <w:pPr>
              <w:pStyle w:val="Summarytabletextrightaligned"/>
              <w:rPr>
                <w:szCs w:val="16"/>
              </w:rPr>
            </w:pPr>
            <w:r w:rsidRPr="006846F9">
              <w:rPr>
                <w:szCs w:val="16"/>
              </w:rPr>
              <w:t>650.0</w:t>
            </w:r>
          </w:p>
        </w:tc>
        <w:tc>
          <w:tcPr>
            <w:tcW w:w="851" w:type="dxa"/>
            <w:vAlign w:val="bottom"/>
          </w:tcPr>
          <w:p w14:paraId="5AAFB764" w14:textId="77777777" w:rsidR="005D7820" w:rsidRPr="006846F9" w:rsidRDefault="005D7820" w:rsidP="005D7820">
            <w:pPr>
              <w:pStyle w:val="Summarytabletextrightaligned"/>
              <w:rPr>
                <w:szCs w:val="16"/>
              </w:rPr>
            </w:pPr>
            <w:r w:rsidRPr="006846F9">
              <w:rPr>
                <w:szCs w:val="16"/>
              </w:rPr>
              <w:t>1,030.0</w:t>
            </w:r>
          </w:p>
        </w:tc>
        <w:tc>
          <w:tcPr>
            <w:tcW w:w="851" w:type="dxa"/>
            <w:vAlign w:val="bottom"/>
          </w:tcPr>
          <w:p w14:paraId="221B6613" w14:textId="77777777" w:rsidR="005D7820" w:rsidRPr="006846F9" w:rsidRDefault="005D7820" w:rsidP="005D7820">
            <w:pPr>
              <w:pStyle w:val="Summarytabletextrightaligned"/>
              <w:rPr>
                <w:szCs w:val="16"/>
              </w:rPr>
            </w:pPr>
            <w:r w:rsidRPr="006846F9">
              <w:rPr>
                <w:szCs w:val="16"/>
              </w:rPr>
              <w:t>1,070.0</w:t>
            </w:r>
          </w:p>
        </w:tc>
      </w:tr>
      <w:tr w:rsidR="005D7820" w:rsidRPr="006846F9" w14:paraId="30F9AEFA" w14:textId="77777777" w:rsidTr="004613AF">
        <w:tc>
          <w:tcPr>
            <w:tcW w:w="3470" w:type="dxa"/>
            <w:shd w:val="clear" w:color="auto" w:fill="auto"/>
            <w:vAlign w:val="bottom"/>
          </w:tcPr>
          <w:p w14:paraId="10CD1F4A" w14:textId="1C539834" w:rsidR="005D7820" w:rsidRPr="006846F9" w:rsidRDefault="005D7820" w:rsidP="005D7820">
            <w:pPr>
              <w:pStyle w:val="SummaryMeasureTitlewithTheme"/>
            </w:pPr>
            <w:r w:rsidRPr="006846F9">
              <w:t>Visa and Migration System(b)</w:t>
            </w:r>
          </w:p>
        </w:tc>
        <w:tc>
          <w:tcPr>
            <w:tcW w:w="851" w:type="dxa"/>
            <w:vAlign w:val="bottom"/>
          </w:tcPr>
          <w:p w14:paraId="283608B7" w14:textId="641611AF" w:rsidR="005D7820" w:rsidRPr="006846F9" w:rsidRDefault="00CA3F3D" w:rsidP="005D7820">
            <w:pPr>
              <w:pStyle w:val="Summarytabletextrightaligned"/>
              <w:rPr>
                <w:szCs w:val="16"/>
              </w:rPr>
            </w:pPr>
            <w:r>
              <w:rPr>
                <w:szCs w:val="16"/>
              </w:rPr>
              <w:t>..</w:t>
            </w:r>
          </w:p>
        </w:tc>
        <w:tc>
          <w:tcPr>
            <w:tcW w:w="851" w:type="dxa"/>
            <w:shd w:val="clear" w:color="auto" w:fill="E6F2FF"/>
            <w:vAlign w:val="bottom"/>
          </w:tcPr>
          <w:p w14:paraId="3BF91C1D" w14:textId="3DB15D09" w:rsidR="005D7820" w:rsidRPr="006846F9" w:rsidRDefault="00CA3F3D" w:rsidP="005D7820">
            <w:pPr>
              <w:pStyle w:val="Summarytabletextrightaligned"/>
              <w:rPr>
                <w:szCs w:val="16"/>
              </w:rPr>
            </w:pPr>
            <w:r>
              <w:rPr>
                <w:szCs w:val="16"/>
              </w:rPr>
              <w:t>..</w:t>
            </w:r>
          </w:p>
        </w:tc>
        <w:tc>
          <w:tcPr>
            <w:tcW w:w="851" w:type="dxa"/>
            <w:vAlign w:val="bottom"/>
          </w:tcPr>
          <w:p w14:paraId="5EB850E3" w14:textId="584B02C7" w:rsidR="005D7820" w:rsidRPr="006846F9" w:rsidRDefault="00CA3F3D" w:rsidP="005D7820">
            <w:pPr>
              <w:pStyle w:val="Summarytabletextrightaligned"/>
              <w:rPr>
                <w:szCs w:val="16"/>
              </w:rPr>
            </w:pPr>
            <w:r>
              <w:rPr>
                <w:szCs w:val="16"/>
              </w:rPr>
              <w:t>..</w:t>
            </w:r>
          </w:p>
        </w:tc>
        <w:tc>
          <w:tcPr>
            <w:tcW w:w="851" w:type="dxa"/>
            <w:vAlign w:val="bottom"/>
          </w:tcPr>
          <w:p w14:paraId="6003F1D3" w14:textId="50B66455" w:rsidR="005D7820" w:rsidRPr="006846F9" w:rsidRDefault="00CA3F3D" w:rsidP="005D7820">
            <w:pPr>
              <w:pStyle w:val="Summarytabletextrightaligned"/>
              <w:rPr>
                <w:szCs w:val="16"/>
              </w:rPr>
            </w:pPr>
            <w:r>
              <w:rPr>
                <w:szCs w:val="16"/>
              </w:rPr>
              <w:t>..</w:t>
            </w:r>
          </w:p>
        </w:tc>
        <w:tc>
          <w:tcPr>
            <w:tcW w:w="851" w:type="dxa"/>
            <w:vAlign w:val="bottom"/>
          </w:tcPr>
          <w:p w14:paraId="126111EF" w14:textId="0033FB22" w:rsidR="005D7820" w:rsidRPr="006846F9" w:rsidRDefault="00CA3F3D" w:rsidP="005D7820">
            <w:pPr>
              <w:pStyle w:val="Summarytabletextrightaligned"/>
              <w:rPr>
                <w:szCs w:val="16"/>
              </w:rPr>
            </w:pPr>
            <w:r>
              <w:rPr>
                <w:szCs w:val="16"/>
              </w:rPr>
              <w:t>..</w:t>
            </w:r>
          </w:p>
        </w:tc>
      </w:tr>
      <w:tr w:rsidR="005D7820" w:rsidRPr="006846F9" w14:paraId="7CFDF000" w14:textId="77777777" w:rsidTr="004613AF">
        <w:tc>
          <w:tcPr>
            <w:tcW w:w="3470" w:type="dxa"/>
            <w:shd w:val="clear" w:color="auto" w:fill="auto"/>
            <w:vAlign w:val="bottom"/>
          </w:tcPr>
          <w:p w14:paraId="10B2C8B9" w14:textId="081D6015" w:rsidR="005D7820" w:rsidRPr="006846F9" w:rsidRDefault="005D7820" w:rsidP="005D7820">
            <w:pPr>
              <w:pStyle w:val="SummaryMeasureTitlewithTheme"/>
            </w:pPr>
            <w:r w:rsidRPr="006846F9">
              <w:t>Visa changes for Graduates and Students – increasing visa duration and work hours(b)</w:t>
            </w:r>
          </w:p>
        </w:tc>
        <w:tc>
          <w:tcPr>
            <w:tcW w:w="851" w:type="dxa"/>
            <w:tcBorders>
              <w:bottom w:val="single" w:sz="4" w:space="0" w:color="293F5B"/>
            </w:tcBorders>
            <w:vAlign w:val="bottom"/>
          </w:tcPr>
          <w:p w14:paraId="35CB23F8" w14:textId="6535EA31" w:rsidR="005D7820" w:rsidRPr="006846F9" w:rsidRDefault="007907A3" w:rsidP="005D7820">
            <w:pPr>
              <w:pStyle w:val="Summarytabletextrightaligned"/>
              <w:rPr>
                <w:szCs w:val="16"/>
              </w:rPr>
            </w:pPr>
            <w:r>
              <w:rPr>
                <w:szCs w:val="16"/>
              </w:rPr>
              <w:t>..</w:t>
            </w:r>
          </w:p>
        </w:tc>
        <w:tc>
          <w:tcPr>
            <w:tcW w:w="851" w:type="dxa"/>
            <w:tcBorders>
              <w:bottom w:val="single" w:sz="4" w:space="0" w:color="293F5B"/>
            </w:tcBorders>
            <w:shd w:val="clear" w:color="auto" w:fill="E6F2FF"/>
            <w:vAlign w:val="bottom"/>
          </w:tcPr>
          <w:p w14:paraId="4D2FB4DD" w14:textId="77777777" w:rsidR="005D7820" w:rsidRPr="006846F9" w:rsidRDefault="005D7820" w:rsidP="005D7820">
            <w:pPr>
              <w:pStyle w:val="Summarytabletextrightaligned"/>
              <w:rPr>
                <w:szCs w:val="16"/>
              </w:rPr>
            </w:pPr>
            <w:r w:rsidRPr="006846F9">
              <w:rPr>
                <w:szCs w:val="16"/>
              </w:rPr>
              <w:t>5.0</w:t>
            </w:r>
          </w:p>
        </w:tc>
        <w:tc>
          <w:tcPr>
            <w:tcW w:w="851" w:type="dxa"/>
            <w:tcBorders>
              <w:bottom w:val="single" w:sz="4" w:space="0" w:color="293F5B"/>
            </w:tcBorders>
            <w:vAlign w:val="bottom"/>
          </w:tcPr>
          <w:p w14:paraId="3A3A5EF9" w14:textId="77777777" w:rsidR="005D7820" w:rsidRPr="006846F9" w:rsidRDefault="005D7820" w:rsidP="005D7820">
            <w:pPr>
              <w:pStyle w:val="Summarytabletextrightaligned"/>
              <w:rPr>
                <w:szCs w:val="16"/>
              </w:rPr>
            </w:pPr>
            <w:r w:rsidRPr="006846F9">
              <w:rPr>
                <w:szCs w:val="16"/>
              </w:rPr>
              <w:t>15.0</w:t>
            </w:r>
          </w:p>
        </w:tc>
        <w:tc>
          <w:tcPr>
            <w:tcW w:w="851" w:type="dxa"/>
            <w:tcBorders>
              <w:bottom w:val="single" w:sz="4" w:space="0" w:color="293F5B"/>
            </w:tcBorders>
            <w:vAlign w:val="bottom"/>
          </w:tcPr>
          <w:p w14:paraId="6C5A4461" w14:textId="77777777" w:rsidR="005D7820" w:rsidRPr="006846F9" w:rsidRDefault="005D7820" w:rsidP="005D7820">
            <w:pPr>
              <w:pStyle w:val="Summarytabletextrightaligned"/>
              <w:rPr>
                <w:szCs w:val="16"/>
              </w:rPr>
            </w:pPr>
            <w:r w:rsidRPr="006846F9">
              <w:rPr>
                <w:szCs w:val="16"/>
              </w:rPr>
              <w:t>20.0</w:t>
            </w:r>
          </w:p>
        </w:tc>
        <w:tc>
          <w:tcPr>
            <w:tcW w:w="851" w:type="dxa"/>
            <w:tcBorders>
              <w:bottom w:val="single" w:sz="4" w:space="0" w:color="293F5B"/>
            </w:tcBorders>
            <w:vAlign w:val="bottom"/>
          </w:tcPr>
          <w:p w14:paraId="5DFE39D8" w14:textId="77777777" w:rsidR="005D7820" w:rsidRPr="006846F9" w:rsidRDefault="005D7820" w:rsidP="005D7820">
            <w:pPr>
              <w:pStyle w:val="Summarytabletextrightaligned"/>
              <w:rPr>
                <w:szCs w:val="16"/>
              </w:rPr>
            </w:pPr>
            <w:r w:rsidRPr="006846F9">
              <w:rPr>
                <w:szCs w:val="16"/>
              </w:rPr>
              <w:t>25.0</w:t>
            </w:r>
          </w:p>
        </w:tc>
      </w:tr>
      <w:tr w:rsidR="005D7820" w:rsidRPr="006846F9" w14:paraId="38B2C24D" w14:textId="77777777" w:rsidTr="004613AF">
        <w:tc>
          <w:tcPr>
            <w:tcW w:w="3470" w:type="dxa"/>
            <w:shd w:val="clear" w:color="auto" w:fill="auto"/>
            <w:vAlign w:val="bottom"/>
          </w:tcPr>
          <w:p w14:paraId="054C2FF7"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56D8D54B" w14:textId="77777777" w:rsidR="005D7820" w:rsidRPr="006846F9" w:rsidRDefault="005D7820" w:rsidP="005D7820">
            <w:pPr>
              <w:pStyle w:val="Summarytabletextrightalignedbold"/>
              <w:rPr>
                <w:bCs/>
                <w:szCs w:val="16"/>
              </w:rPr>
            </w:pPr>
            <w:r w:rsidRPr="006846F9">
              <w:rPr>
                <w:bCs/>
                <w:szCs w:val="16"/>
              </w:rPr>
              <w:t>20.0</w:t>
            </w:r>
          </w:p>
        </w:tc>
        <w:tc>
          <w:tcPr>
            <w:tcW w:w="851" w:type="dxa"/>
            <w:tcBorders>
              <w:top w:val="single" w:sz="4" w:space="0" w:color="293F5B"/>
              <w:bottom w:val="single" w:sz="4" w:space="0" w:color="293F5B"/>
            </w:tcBorders>
            <w:shd w:val="clear" w:color="auto" w:fill="E6F2FF"/>
            <w:vAlign w:val="bottom"/>
          </w:tcPr>
          <w:p w14:paraId="577B91C9" w14:textId="77777777" w:rsidR="005D7820" w:rsidRPr="006846F9" w:rsidRDefault="005D7820" w:rsidP="005D7820">
            <w:pPr>
              <w:pStyle w:val="Summarytabletextrightalignedbold"/>
              <w:rPr>
                <w:bCs/>
                <w:szCs w:val="16"/>
              </w:rPr>
            </w:pPr>
            <w:r w:rsidRPr="006846F9">
              <w:rPr>
                <w:bCs/>
                <w:szCs w:val="16"/>
              </w:rPr>
              <w:t>2,939.7</w:t>
            </w:r>
          </w:p>
        </w:tc>
        <w:tc>
          <w:tcPr>
            <w:tcW w:w="851" w:type="dxa"/>
            <w:tcBorders>
              <w:top w:val="single" w:sz="4" w:space="0" w:color="293F5B"/>
              <w:bottom w:val="single" w:sz="4" w:space="0" w:color="293F5B"/>
            </w:tcBorders>
            <w:vAlign w:val="bottom"/>
          </w:tcPr>
          <w:p w14:paraId="3A94A94E" w14:textId="77777777" w:rsidR="005D7820" w:rsidRPr="006846F9" w:rsidRDefault="005D7820" w:rsidP="005D7820">
            <w:pPr>
              <w:pStyle w:val="Summarytabletextrightalignedbold"/>
              <w:rPr>
                <w:bCs/>
                <w:szCs w:val="16"/>
              </w:rPr>
            </w:pPr>
            <w:r w:rsidRPr="006846F9">
              <w:rPr>
                <w:bCs/>
                <w:szCs w:val="16"/>
              </w:rPr>
              <w:t>1,019.6</w:t>
            </w:r>
          </w:p>
        </w:tc>
        <w:tc>
          <w:tcPr>
            <w:tcW w:w="851" w:type="dxa"/>
            <w:tcBorders>
              <w:top w:val="single" w:sz="4" w:space="0" w:color="293F5B"/>
              <w:bottom w:val="single" w:sz="4" w:space="0" w:color="293F5B"/>
            </w:tcBorders>
            <w:vAlign w:val="bottom"/>
          </w:tcPr>
          <w:p w14:paraId="742FF4A4" w14:textId="77777777" w:rsidR="005D7820" w:rsidRPr="006846F9" w:rsidRDefault="005D7820" w:rsidP="005D7820">
            <w:pPr>
              <w:pStyle w:val="Summarytabletextrightalignedbold"/>
              <w:rPr>
                <w:bCs/>
                <w:szCs w:val="16"/>
              </w:rPr>
            </w:pPr>
            <w:r w:rsidRPr="006846F9">
              <w:rPr>
                <w:bCs/>
                <w:szCs w:val="16"/>
              </w:rPr>
              <w:t>1,481.6</w:t>
            </w:r>
          </w:p>
        </w:tc>
        <w:tc>
          <w:tcPr>
            <w:tcW w:w="851" w:type="dxa"/>
            <w:tcBorders>
              <w:top w:val="single" w:sz="4" w:space="0" w:color="293F5B"/>
              <w:bottom w:val="single" w:sz="4" w:space="0" w:color="293F5B"/>
            </w:tcBorders>
            <w:vAlign w:val="bottom"/>
          </w:tcPr>
          <w:p w14:paraId="6EC93994" w14:textId="77777777" w:rsidR="005D7820" w:rsidRPr="006846F9" w:rsidRDefault="005D7820" w:rsidP="005D7820">
            <w:pPr>
              <w:pStyle w:val="Summarytabletextrightalignedbold"/>
              <w:rPr>
                <w:bCs/>
                <w:szCs w:val="16"/>
              </w:rPr>
            </w:pPr>
            <w:r w:rsidRPr="006846F9">
              <w:rPr>
                <w:bCs/>
                <w:szCs w:val="16"/>
              </w:rPr>
              <w:t>1,559.7</w:t>
            </w:r>
          </w:p>
        </w:tc>
      </w:tr>
      <w:tr w:rsidR="005D7820" w:rsidRPr="006846F9" w14:paraId="431D0F77" w14:textId="77777777" w:rsidTr="004613AF">
        <w:tc>
          <w:tcPr>
            <w:tcW w:w="3470" w:type="dxa"/>
            <w:shd w:val="clear" w:color="auto" w:fill="auto"/>
            <w:vAlign w:val="bottom"/>
          </w:tcPr>
          <w:p w14:paraId="4AF86122" w14:textId="77777777" w:rsidR="005D7820" w:rsidRPr="006846F9" w:rsidRDefault="005D7820" w:rsidP="005D7820">
            <w:pPr>
              <w:pStyle w:val="SummaryPortfolioTitle-BP2"/>
            </w:pPr>
            <w:r w:rsidRPr="006846F9">
              <w:t>INDUSTRY, SCIENCE AND RESOURCES</w:t>
            </w:r>
          </w:p>
        </w:tc>
        <w:tc>
          <w:tcPr>
            <w:tcW w:w="851" w:type="dxa"/>
            <w:tcBorders>
              <w:top w:val="single" w:sz="4" w:space="0" w:color="293F5B"/>
            </w:tcBorders>
            <w:vAlign w:val="bottom"/>
          </w:tcPr>
          <w:p w14:paraId="35B33BEE"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380EE67D"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2EAD18C3"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19BB207"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0D09916F" w14:textId="77777777" w:rsidR="005D7820" w:rsidRPr="006846F9" w:rsidRDefault="005D7820" w:rsidP="005D7820">
            <w:pPr>
              <w:pStyle w:val="MeasureTableTextRightAlignedBefore6ptAfter1pt"/>
              <w:rPr>
                <w:b/>
                <w:bCs/>
              </w:rPr>
            </w:pPr>
          </w:p>
        </w:tc>
      </w:tr>
      <w:tr w:rsidR="005D7820" w:rsidRPr="006846F9" w14:paraId="5F75EDAC" w14:textId="77777777" w:rsidTr="004613AF">
        <w:tc>
          <w:tcPr>
            <w:tcW w:w="3470" w:type="dxa"/>
            <w:shd w:val="clear" w:color="auto" w:fill="auto"/>
            <w:vAlign w:val="bottom"/>
          </w:tcPr>
          <w:p w14:paraId="10A96753" w14:textId="77777777" w:rsidR="005D7820" w:rsidRPr="006846F9" w:rsidRDefault="005D7820" w:rsidP="005D7820">
            <w:pPr>
              <w:pStyle w:val="SummaryAgencyTitle-BP2"/>
              <w:rPr>
                <w:iCs/>
              </w:rPr>
            </w:pPr>
            <w:r w:rsidRPr="006846F9">
              <w:rPr>
                <w:iCs/>
              </w:rPr>
              <w:t>National Reconstruction Fund Corporation</w:t>
            </w:r>
          </w:p>
        </w:tc>
        <w:tc>
          <w:tcPr>
            <w:tcW w:w="851" w:type="dxa"/>
            <w:vAlign w:val="bottom"/>
          </w:tcPr>
          <w:p w14:paraId="4DED8E41" w14:textId="77777777" w:rsidR="005D7820" w:rsidRPr="006846F9" w:rsidRDefault="005D7820" w:rsidP="005D7820">
            <w:pPr>
              <w:pStyle w:val="SummaryAgencyTitle-BP2"/>
              <w:rPr>
                <w:iCs/>
              </w:rPr>
            </w:pPr>
          </w:p>
        </w:tc>
        <w:tc>
          <w:tcPr>
            <w:tcW w:w="851" w:type="dxa"/>
            <w:shd w:val="clear" w:color="auto" w:fill="E6F2FF"/>
            <w:vAlign w:val="bottom"/>
          </w:tcPr>
          <w:p w14:paraId="2D7728CF" w14:textId="77777777" w:rsidR="005D7820" w:rsidRPr="006846F9" w:rsidRDefault="005D7820" w:rsidP="005D7820">
            <w:pPr>
              <w:pStyle w:val="SummaryAgencyTitle-BP2"/>
              <w:rPr>
                <w:iCs/>
              </w:rPr>
            </w:pPr>
          </w:p>
        </w:tc>
        <w:tc>
          <w:tcPr>
            <w:tcW w:w="851" w:type="dxa"/>
            <w:vAlign w:val="bottom"/>
          </w:tcPr>
          <w:p w14:paraId="4F6554D4" w14:textId="77777777" w:rsidR="005D7820" w:rsidRPr="006846F9" w:rsidRDefault="005D7820" w:rsidP="005D7820">
            <w:pPr>
              <w:pStyle w:val="SummaryAgencyTitle-BP2"/>
              <w:rPr>
                <w:iCs/>
              </w:rPr>
            </w:pPr>
          </w:p>
        </w:tc>
        <w:tc>
          <w:tcPr>
            <w:tcW w:w="851" w:type="dxa"/>
            <w:vAlign w:val="bottom"/>
          </w:tcPr>
          <w:p w14:paraId="7D743BBA" w14:textId="77777777" w:rsidR="005D7820" w:rsidRPr="006846F9" w:rsidRDefault="005D7820" w:rsidP="005D7820">
            <w:pPr>
              <w:pStyle w:val="SummaryAgencyTitle-BP2"/>
              <w:rPr>
                <w:iCs/>
              </w:rPr>
            </w:pPr>
          </w:p>
        </w:tc>
        <w:tc>
          <w:tcPr>
            <w:tcW w:w="851" w:type="dxa"/>
            <w:vAlign w:val="bottom"/>
          </w:tcPr>
          <w:p w14:paraId="6F24524B" w14:textId="77777777" w:rsidR="005D7820" w:rsidRPr="006846F9" w:rsidRDefault="005D7820" w:rsidP="005D7820">
            <w:pPr>
              <w:pStyle w:val="SummaryAgencyTitle-BP2"/>
              <w:rPr>
                <w:iCs/>
              </w:rPr>
            </w:pPr>
          </w:p>
        </w:tc>
      </w:tr>
      <w:tr w:rsidR="005D7820" w:rsidRPr="006846F9" w14:paraId="1FCA1DF6" w14:textId="77777777" w:rsidTr="004613AF">
        <w:tc>
          <w:tcPr>
            <w:tcW w:w="3470" w:type="dxa"/>
            <w:shd w:val="clear" w:color="auto" w:fill="auto"/>
            <w:vAlign w:val="bottom"/>
          </w:tcPr>
          <w:p w14:paraId="0C31E2A7" w14:textId="4712411A" w:rsidR="005D7820" w:rsidRPr="006846F9" w:rsidRDefault="005D7820" w:rsidP="005D7820">
            <w:pPr>
              <w:pStyle w:val="SummaryMeasureTitlewithTheme"/>
            </w:pPr>
            <w:r w:rsidRPr="006846F9">
              <w:t>National Reconstruction Fund Corporation – establishment(b)</w:t>
            </w:r>
          </w:p>
        </w:tc>
        <w:tc>
          <w:tcPr>
            <w:tcW w:w="851" w:type="dxa"/>
            <w:tcBorders>
              <w:bottom w:val="single" w:sz="4" w:space="0" w:color="293F5B"/>
            </w:tcBorders>
            <w:vAlign w:val="bottom"/>
          </w:tcPr>
          <w:p w14:paraId="70D0DCFC" w14:textId="75C53956"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17BA91DB" w14:textId="77777777" w:rsidR="005D7820" w:rsidRPr="006846F9" w:rsidRDefault="005D7820" w:rsidP="005D7820">
            <w:pPr>
              <w:pStyle w:val="Summarytabletextrightaligned"/>
              <w:rPr>
                <w:szCs w:val="16"/>
              </w:rPr>
            </w:pPr>
            <w:r w:rsidRPr="006846F9">
              <w:rPr>
                <w:szCs w:val="16"/>
              </w:rPr>
              <w:t>5.2</w:t>
            </w:r>
          </w:p>
        </w:tc>
        <w:tc>
          <w:tcPr>
            <w:tcW w:w="851" w:type="dxa"/>
            <w:tcBorders>
              <w:bottom w:val="single" w:sz="4" w:space="0" w:color="293F5B"/>
            </w:tcBorders>
            <w:vAlign w:val="bottom"/>
          </w:tcPr>
          <w:p w14:paraId="6B7A3E05" w14:textId="77777777" w:rsidR="005D7820" w:rsidRPr="006846F9" w:rsidRDefault="005D7820" w:rsidP="005D7820">
            <w:pPr>
              <w:pStyle w:val="Summarytabletextrightaligned"/>
              <w:rPr>
                <w:szCs w:val="16"/>
              </w:rPr>
            </w:pPr>
            <w:r w:rsidRPr="006846F9">
              <w:rPr>
                <w:szCs w:val="16"/>
              </w:rPr>
              <w:t>21.7</w:t>
            </w:r>
          </w:p>
        </w:tc>
        <w:tc>
          <w:tcPr>
            <w:tcW w:w="851" w:type="dxa"/>
            <w:tcBorders>
              <w:bottom w:val="single" w:sz="4" w:space="0" w:color="293F5B"/>
            </w:tcBorders>
            <w:vAlign w:val="bottom"/>
          </w:tcPr>
          <w:p w14:paraId="4BAA4040" w14:textId="77777777" w:rsidR="005D7820" w:rsidRPr="006846F9" w:rsidRDefault="005D7820" w:rsidP="005D7820">
            <w:pPr>
              <w:pStyle w:val="Summarytabletextrightaligned"/>
              <w:rPr>
                <w:szCs w:val="16"/>
              </w:rPr>
            </w:pPr>
            <w:r w:rsidRPr="006846F9">
              <w:rPr>
                <w:szCs w:val="16"/>
              </w:rPr>
              <w:t>50.3</w:t>
            </w:r>
          </w:p>
        </w:tc>
        <w:tc>
          <w:tcPr>
            <w:tcW w:w="851" w:type="dxa"/>
            <w:tcBorders>
              <w:bottom w:val="single" w:sz="4" w:space="0" w:color="293F5B"/>
            </w:tcBorders>
            <w:vAlign w:val="bottom"/>
          </w:tcPr>
          <w:p w14:paraId="5D6FA998" w14:textId="77777777" w:rsidR="005D7820" w:rsidRPr="006846F9" w:rsidRDefault="005D7820" w:rsidP="005D7820">
            <w:pPr>
              <w:pStyle w:val="Summarytabletextrightaligned"/>
              <w:rPr>
                <w:szCs w:val="16"/>
              </w:rPr>
            </w:pPr>
            <w:r w:rsidRPr="006846F9">
              <w:rPr>
                <w:szCs w:val="16"/>
              </w:rPr>
              <w:t>111.5</w:t>
            </w:r>
          </w:p>
        </w:tc>
      </w:tr>
      <w:tr w:rsidR="005D7820" w:rsidRPr="006846F9" w14:paraId="41EC5F00" w14:textId="77777777" w:rsidTr="004613AF">
        <w:tc>
          <w:tcPr>
            <w:tcW w:w="3470" w:type="dxa"/>
            <w:shd w:val="clear" w:color="auto" w:fill="auto"/>
            <w:vAlign w:val="bottom"/>
          </w:tcPr>
          <w:p w14:paraId="5523ECF2"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5E45F4BA" w14:textId="64F5416F" w:rsidR="005D7820" w:rsidRPr="006846F9" w:rsidRDefault="008827C6" w:rsidP="005D7820">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3CCA643A" w14:textId="77777777" w:rsidR="005D7820" w:rsidRPr="006846F9" w:rsidRDefault="005D7820" w:rsidP="005D7820">
            <w:pPr>
              <w:pStyle w:val="Summarytabletextrightalignedbold"/>
              <w:rPr>
                <w:bCs/>
                <w:szCs w:val="16"/>
              </w:rPr>
            </w:pPr>
            <w:r w:rsidRPr="006846F9">
              <w:rPr>
                <w:bCs/>
                <w:szCs w:val="16"/>
              </w:rPr>
              <w:t>5.2</w:t>
            </w:r>
          </w:p>
        </w:tc>
        <w:tc>
          <w:tcPr>
            <w:tcW w:w="851" w:type="dxa"/>
            <w:tcBorders>
              <w:top w:val="single" w:sz="4" w:space="0" w:color="293F5B"/>
              <w:bottom w:val="single" w:sz="4" w:space="0" w:color="293F5B"/>
            </w:tcBorders>
            <w:vAlign w:val="bottom"/>
          </w:tcPr>
          <w:p w14:paraId="3B73EB0C" w14:textId="77777777" w:rsidR="005D7820" w:rsidRPr="006846F9" w:rsidRDefault="005D7820" w:rsidP="005D7820">
            <w:pPr>
              <w:pStyle w:val="Summarytabletextrightalignedbold"/>
              <w:rPr>
                <w:bCs/>
                <w:szCs w:val="16"/>
              </w:rPr>
            </w:pPr>
            <w:r w:rsidRPr="006846F9">
              <w:rPr>
                <w:bCs/>
                <w:szCs w:val="16"/>
              </w:rPr>
              <w:t>21.7</w:t>
            </w:r>
          </w:p>
        </w:tc>
        <w:tc>
          <w:tcPr>
            <w:tcW w:w="851" w:type="dxa"/>
            <w:tcBorders>
              <w:top w:val="single" w:sz="4" w:space="0" w:color="293F5B"/>
              <w:bottom w:val="single" w:sz="4" w:space="0" w:color="293F5B"/>
            </w:tcBorders>
            <w:vAlign w:val="bottom"/>
          </w:tcPr>
          <w:p w14:paraId="690D0D5D" w14:textId="77777777" w:rsidR="005D7820" w:rsidRPr="006846F9" w:rsidRDefault="005D7820" w:rsidP="005D7820">
            <w:pPr>
              <w:pStyle w:val="Summarytabletextrightalignedbold"/>
              <w:rPr>
                <w:bCs/>
                <w:szCs w:val="16"/>
              </w:rPr>
            </w:pPr>
            <w:r w:rsidRPr="006846F9">
              <w:rPr>
                <w:bCs/>
                <w:szCs w:val="16"/>
              </w:rPr>
              <w:t>50.3</w:t>
            </w:r>
          </w:p>
        </w:tc>
        <w:tc>
          <w:tcPr>
            <w:tcW w:w="851" w:type="dxa"/>
            <w:tcBorders>
              <w:top w:val="single" w:sz="4" w:space="0" w:color="293F5B"/>
              <w:bottom w:val="single" w:sz="4" w:space="0" w:color="293F5B"/>
            </w:tcBorders>
            <w:vAlign w:val="bottom"/>
          </w:tcPr>
          <w:p w14:paraId="34C6991B" w14:textId="77777777" w:rsidR="005D7820" w:rsidRPr="006846F9" w:rsidRDefault="005D7820" w:rsidP="005D7820">
            <w:pPr>
              <w:pStyle w:val="Summarytabletextrightalignedbold"/>
              <w:rPr>
                <w:bCs/>
                <w:szCs w:val="16"/>
              </w:rPr>
            </w:pPr>
            <w:r w:rsidRPr="006846F9">
              <w:rPr>
                <w:bCs/>
                <w:szCs w:val="16"/>
              </w:rPr>
              <w:t>111.5</w:t>
            </w:r>
          </w:p>
        </w:tc>
      </w:tr>
      <w:tr w:rsidR="005D7820" w:rsidRPr="006846F9" w14:paraId="14FBE300" w14:textId="77777777" w:rsidTr="004613AF">
        <w:tc>
          <w:tcPr>
            <w:tcW w:w="3470" w:type="dxa"/>
            <w:shd w:val="clear" w:color="auto" w:fill="auto"/>
            <w:vAlign w:val="bottom"/>
          </w:tcPr>
          <w:p w14:paraId="7B68C58D" w14:textId="10ECBFA0" w:rsidR="005D7820" w:rsidRPr="006846F9" w:rsidRDefault="005D7820" w:rsidP="005D7820">
            <w:pPr>
              <w:pStyle w:val="SummaryPortfolioTitle-BP2"/>
            </w:pPr>
            <w:r w:rsidRPr="006846F9">
              <w:t>INFRASTRUCTURE, TRANSPORT, REGIONAL DEVELOPMENT, COMMUNICATIONS AND THE ARTS</w:t>
            </w:r>
          </w:p>
        </w:tc>
        <w:tc>
          <w:tcPr>
            <w:tcW w:w="851" w:type="dxa"/>
            <w:tcBorders>
              <w:top w:val="single" w:sz="4" w:space="0" w:color="293F5B"/>
            </w:tcBorders>
            <w:vAlign w:val="bottom"/>
          </w:tcPr>
          <w:p w14:paraId="7D6FB605"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41A6CB23"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36CBD827"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45303339"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6529F07D" w14:textId="77777777" w:rsidR="005D7820" w:rsidRPr="006846F9" w:rsidRDefault="005D7820" w:rsidP="005D7820">
            <w:pPr>
              <w:pStyle w:val="MeasureTableTextRightAlignedBefore6ptAfter1pt"/>
              <w:rPr>
                <w:b/>
                <w:bCs/>
              </w:rPr>
            </w:pPr>
          </w:p>
        </w:tc>
      </w:tr>
      <w:tr w:rsidR="005D7820" w:rsidRPr="006846F9" w14:paraId="3A983133" w14:textId="77777777" w:rsidTr="004613AF">
        <w:tc>
          <w:tcPr>
            <w:tcW w:w="3470" w:type="dxa"/>
            <w:shd w:val="clear" w:color="auto" w:fill="auto"/>
            <w:vAlign w:val="bottom"/>
          </w:tcPr>
          <w:p w14:paraId="53BDEAEF" w14:textId="77777777" w:rsidR="005D7820" w:rsidRPr="006846F9" w:rsidRDefault="005D7820" w:rsidP="005D7820">
            <w:pPr>
              <w:pStyle w:val="SummaryAgencyTitle-BP2"/>
              <w:rPr>
                <w:iCs/>
              </w:rPr>
            </w:pPr>
            <w:r w:rsidRPr="006846F9">
              <w:rPr>
                <w:iCs/>
              </w:rPr>
              <w:t>Australia Council</w:t>
            </w:r>
          </w:p>
        </w:tc>
        <w:tc>
          <w:tcPr>
            <w:tcW w:w="851" w:type="dxa"/>
            <w:vAlign w:val="bottom"/>
          </w:tcPr>
          <w:p w14:paraId="37EAC40B" w14:textId="77777777" w:rsidR="005D7820" w:rsidRPr="006846F9" w:rsidRDefault="005D7820" w:rsidP="005D7820">
            <w:pPr>
              <w:pStyle w:val="SummaryAgencyTitle-BP2"/>
              <w:rPr>
                <w:iCs/>
              </w:rPr>
            </w:pPr>
          </w:p>
        </w:tc>
        <w:tc>
          <w:tcPr>
            <w:tcW w:w="851" w:type="dxa"/>
            <w:shd w:val="clear" w:color="auto" w:fill="E6F2FF"/>
            <w:vAlign w:val="bottom"/>
          </w:tcPr>
          <w:p w14:paraId="446F9F14" w14:textId="77777777" w:rsidR="005D7820" w:rsidRPr="006846F9" w:rsidRDefault="005D7820" w:rsidP="005D7820">
            <w:pPr>
              <w:pStyle w:val="SummaryAgencyTitle-BP2"/>
              <w:rPr>
                <w:iCs/>
              </w:rPr>
            </w:pPr>
          </w:p>
        </w:tc>
        <w:tc>
          <w:tcPr>
            <w:tcW w:w="851" w:type="dxa"/>
            <w:vAlign w:val="bottom"/>
          </w:tcPr>
          <w:p w14:paraId="0936AE3E" w14:textId="77777777" w:rsidR="005D7820" w:rsidRPr="006846F9" w:rsidRDefault="005D7820" w:rsidP="005D7820">
            <w:pPr>
              <w:pStyle w:val="SummaryAgencyTitle-BP2"/>
              <w:rPr>
                <w:iCs/>
              </w:rPr>
            </w:pPr>
          </w:p>
        </w:tc>
        <w:tc>
          <w:tcPr>
            <w:tcW w:w="851" w:type="dxa"/>
            <w:vAlign w:val="bottom"/>
          </w:tcPr>
          <w:p w14:paraId="11C72A30" w14:textId="77777777" w:rsidR="005D7820" w:rsidRPr="006846F9" w:rsidRDefault="005D7820" w:rsidP="005D7820">
            <w:pPr>
              <w:pStyle w:val="SummaryAgencyTitle-BP2"/>
              <w:rPr>
                <w:iCs/>
              </w:rPr>
            </w:pPr>
          </w:p>
        </w:tc>
        <w:tc>
          <w:tcPr>
            <w:tcW w:w="851" w:type="dxa"/>
            <w:vAlign w:val="bottom"/>
          </w:tcPr>
          <w:p w14:paraId="20AA269E" w14:textId="77777777" w:rsidR="005D7820" w:rsidRPr="006846F9" w:rsidRDefault="005D7820" w:rsidP="005D7820">
            <w:pPr>
              <w:pStyle w:val="SummaryAgencyTitle-BP2"/>
              <w:rPr>
                <w:iCs/>
              </w:rPr>
            </w:pPr>
          </w:p>
        </w:tc>
      </w:tr>
      <w:tr w:rsidR="005D7820" w:rsidRPr="006846F9" w14:paraId="0E6D1309" w14:textId="77777777" w:rsidTr="004613AF">
        <w:tc>
          <w:tcPr>
            <w:tcW w:w="3470" w:type="dxa"/>
            <w:shd w:val="clear" w:color="auto" w:fill="auto"/>
            <w:vAlign w:val="bottom"/>
          </w:tcPr>
          <w:p w14:paraId="65938D5B" w14:textId="311E821C" w:rsidR="005D7820" w:rsidRPr="006846F9" w:rsidRDefault="005D7820" w:rsidP="005D7820">
            <w:pPr>
              <w:pStyle w:val="SummaryMeasureTitlewithTheme"/>
            </w:pPr>
            <w:r w:rsidRPr="006846F9">
              <w:t>Revive – National Cultural Policy and Location Incentive(b)</w:t>
            </w:r>
          </w:p>
        </w:tc>
        <w:tc>
          <w:tcPr>
            <w:tcW w:w="851" w:type="dxa"/>
            <w:vAlign w:val="bottom"/>
          </w:tcPr>
          <w:p w14:paraId="68A2DC42" w14:textId="2AC3C62A"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AE8C803" w14:textId="77777777" w:rsidR="005D7820" w:rsidRPr="006846F9" w:rsidRDefault="005D7820" w:rsidP="005D7820">
            <w:pPr>
              <w:pStyle w:val="Summarytabletextrightaligned"/>
              <w:rPr>
                <w:szCs w:val="16"/>
              </w:rPr>
            </w:pPr>
            <w:r w:rsidRPr="006846F9">
              <w:rPr>
                <w:szCs w:val="16"/>
              </w:rPr>
              <w:t>0.5</w:t>
            </w:r>
          </w:p>
        </w:tc>
        <w:tc>
          <w:tcPr>
            <w:tcW w:w="851" w:type="dxa"/>
            <w:vAlign w:val="bottom"/>
          </w:tcPr>
          <w:p w14:paraId="5F4DF47A" w14:textId="77777777" w:rsidR="005D7820" w:rsidRPr="006846F9" w:rsidRDefault="005D7820" w:rsidP="005D7820">
            <w:pPr>
              <w:pStyle w:val="Summarytabletextrightaligned"/>
              <w:rPr>
                <w:szCs w:val="16"/>
              </w:rPr>
            </w:pPr>
            <w:r w:rsidRPr="006846F9">
              <w:rPr>
                <w:szCs w:val="16"/>
              </w:rPr>
              <w:t>0.5</w:t>
            </w:r>
          </w:p>
        </w:tc>
        <w:tc>
          <w:tcPr>
            <w:tcW w:w="851" w:type="dxa"/>
            <w:vAlign w:val="bottom"/>
          </w:tcPr>
          <w:p w14:paraId="4CA8E0E9" w14:textId="77777777" w:rsidR="005D7820" w:rsidRPr="006846F9" w:rsidRDefault="005D7820" w:rsidP="005D7820">
            <w:pPr>
              <w:pStyle w:val="Summarytabletextrightaligned"/>
              <w:rPr>
                <w:szCs w:val="16"/>
              </w:rPr>
            </w:pPr>
            <w:r w:rsidRPr="006846F9">
              <w:rPr>
                <w:szCs w:val="16"/>
              </w:rPr>
              <w:t>0.6</w:t>
            </w:r>
          </w:p>
        </w:tc>
        <w:tc>
          <w:tcPr>
            <w:tcW w:w="851" w:type="dxa"/>
            <w:vAlign w:val="bottom"/>
          </w:tcPr>
          <w:p w14:paraId="05C91667" w14:textId="77777777" w:rsidR="005D7820" w:rsidRPr="006846F9" w:rsidRDefault="005D7820" w:rsidP="005D7820">
            <w:pPr>
              <w:pStyle w:val="Summarytabletextrightaligned"/>
              <w:rPr>
                <w:szCs w:val="16"/>
              </w:rPr>
            </w:pPr>
            <w:r w:rsidRPr="006846F9">
              <w:rPr>
                <w:szCs w:val="16"/>
              </w:rPr>
              <w:t>0.6</w:t>
            </w:r>
          </w:p>
        </w:tc>
      </w:tr>
      <w:tr w:rsidR="005D7820" w:rsidRPr="006846F9" w14:paraId="442B9AEF" w14:textId="77777777" w:rsidTr="004613AF">
        <w:tc>
          <w:tcPr>
            <w:tcW w:w="3470" w:type="dxa"/>
            <w:shd w:val="clear" w:color="auto" w:fill="auto"/>
            <w:vAlign w:val="bottom"/>
          </w:tcPr>
          <w:p w14:paraId="4F490399" w14:textId="418A9F30" w:rsidR="005D7820" w:rsidRPr="006846F9" w:rsidRDefault="005D7820" w:rsidP="005D7820">
            <w:pPr>
              <w:pStyle w:val="SummaryAgencyTitle-BP2"/>
              <w:rPr>
                <w:iCs/>
              </w:rPr>
            </w:pPr>
            <w:r w:rsidRPr="006846F9">
              <w:rPr>
                <w:iCs/>
              </w:rPr>
              <w:t>Department of Infrastructure, Transport, Regional Development, Communications and the Arts</w:t>
            </w:r>
          </w:p>
        </w:tc>
        <w:tc>
          <w:tcPr>
            <w:tcW w:w="851" w:type="dxa"/>
            <w:tcBorders>
              <w:top w:val="single" w:sz="4" w:space="0" w:color="293F5B"/>
            </w:tcBorders>
            <w:vAlign w:val="bottom"/>
          </w:tcPr>
          <w:p w14:paraId="3F1BD5A8" w14:textId="77777777" w:rsidR="005D7820" w:rsidRPr="006846F9" w:rsidRDefault="005D7820" w:rsidP="005D7820">
            <w:pPr>
              <w:pStyle w:val="SummaryAgencyTitle-BP2"/>
              <w:rPr>
                <w:iCs/>
              </w:rPr>
            </w:pPr>
          </w:p>
        </w:tc>
        <w:tc>
          <w:tcPr>
            <w:tcW w:w="851" w:type="dxa"/>
            <w:tcBorders>
              <w:top w:val="single" w:sz="4" w:space="0" w:color="293F5B"/>
            </w:tcBorders>
            <w:shd w:val="clear" w:color="auto" w:fill="E6F2FF"/>
            <w:vAlign w:val="bottom"/>
          </w:tcPr>
          <w:p w14:paraId="29E0560A" w14:textId="77777777" w:rsidR="005D7820" w:rsidRPr="006846F9" w:rsidRDefault="005D7820" w:rsidP="005D7820">
            <w:pPr>
              <w:pStyle w:val="SummaryAgencyTitle-BP2"/>
              <w:rPr>
                <w:iCs/>
              </w:rPr>
            </w:pPr>
          </w:p>
        </w:tc>
        <w:tc>
          <w:tcPr>
            <w:tcW w:w="851" w:type="dxa"/>
            <w:tcBorders>
              <w:top w:val="single" w:sz="4" w:space="0" w:color="293F5B"/>
            </w:tcBorders>
            <w:vAlign w:val="bottom"/>
          </w:tcPr>
          <w:p w14:paraId="1E518677" w14:textId="77777777" w:rsidR="005D7820" w:rsidRPr="006846F9" w:rsidRDefault="005D7820" w:rsidP="005D7820">
            <w:pPr>
              <w:pStyle w:val="SummaryAgencyTitle-BP2"/>
              <w:rPr>
                <w:iCs/>
              </w:rPr>
            </w:pPr>
          </w:p>
        </w:tc>
        <w:tc>
          <w:tcPr>
            <w:tcW w:w="851" w:type="dxa"/>
            <w:tcBorders>
              <w:top w:val="single" w:sz="4" w:space="0" w:color="293F5B"/>
            </w:tcBorders>
            <w:vAlign w:val="bottom"/>
          </w:tcPr>
          <w:p w14:paraId="38A04BFD" w14:textId="77777777" w:rsidR="005D7820" w:rsidRPr="006846F9" w:rsidRDefault="005D7820" w:rsidP="005D7820">
            <w:pPr>
              <w:pStyle w:val="SummaryAgencyTitle-BP2"/>
              <w:rPr>
                <w:iCs/>
              </w:rPr>
            </w:pPr>
          </w:p>
        </w:tc>
        <w:tc>
          <w:tcPr>
            <w:tcW w:w="851" w:type="dxa"/>
            <w:tcBorders>
              <w:top w:val="single" w:sz="4" w:space="0" w:color="293F5B"/>
            </w:tcBorders>
            <w:vAlign w:val="bottom"/>
          </w:tcPr>
          <w:p w14:paraId="788FEAB2" w14:textId="77777777" w:rsidR="005D7820" w:rsidRPr="006846F9" w:rsidRDefault="005D7820" w:rsidP="005D7820">
            <w:pPr>
              <w:pStyle w:val="SummaryAgencyTitle-BP2"/>
              <w:rPr>
                <w:iCs/>
              </w:rPr>
            </w:pPr>
          </w:p>
        </w:tc>
      </w:tr>
      <w:tr w:rsidR="005D7820" w:rsidRPr="006846F9" w14:paraId="7166FA1F" w14:textId="77777777" w:rsidTr="004613AF">
        <w:tc>
          <w:tcPr>
            <w:tcW w:w="3470" w:type="dxa"/>
            <w:shd w:val="clear" w:color="auto" w:fill="auto"/>
            <w:vAlign w:val="bottom"/>
          </w:tcPr>
          <w:p w14:paraId="1C97A4BE" w14:textId="4E02CE7E" w:rsidR="005D7820" w:rsidRPr="006846F9" w:rsidRDefault="005D7820" w:rsidP="005D7820">
            <w:pPr>
              <w:pStyle w:val="SummaryMeasureTitlewithTheme"/>
            </w:pPr>
            <w:r w:rsidRPr="006846F9">
              <w:t>Funding for Territories(b)</w:t>
            </w:r>
          </w:p>
        </w:tc>
        <w:tc>
          <w:tcPr>
            <w:tcW w:w="851" w:type="dxa"/>
            <w:vAlign w:val="bottom"/>
          </w:tcPr>
          <w:p w14:paraId="0097CDD7" w14:textId="1AE10BE0"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AC06927" w14:textId="77777777" w:rsidR="005D7820" w:rsidRPr="006846F9" w:rsidRDefault="005D7820" w:rsidP="005D7820">
            <w:pPr>
              <w:pStyle w:val="Summarytabletextrightaligned"/>
              <w:rPr>
                <w:szCs w:val="16"/>
              </w:rPr>
            </w:pPr>
            <w:r w:rsidRPr="006846F9">
              <w:rPr>
                <w:szCs w:val="16"/>
              </w:rPr>
              <w:t>0.2</w:t>
            </w:r>
          </w:p>
        </w:tc>
        <w:tc>
          <w:tcPr>
            <w:tcW w:w="851" w:type="dxa"/>
            <w:vAlign w:val="bottom"/>
          </w:tcPr>
          <w:p w14:paraId="228ED1EA" w14:textId="77777777" w:rsidR="005D7820" w:rsidRPr="006846F9" w:rsidRDefault="005D7820" w:rsidP="005D7820">
            <w:pPr>
              <w:pStyle w:val="Summarytabletextrightaligned"/>
              <w:rPr>
                <w:szCs w:val="16"/>
              </w:rPr>
            </w:pPr>
            <w:r w:rsidRPr="006846F9">
              <w:rPr>
                <w:szCs w:val="16"/>
              </w:rPr>
              <w:t>0.2</w:t>
            </w:r>
          </w:p>
        </w:tc>
        <w:tc>
          <w:tcPr>
            <w:tcW w:w="851" w:type="dxa"/>
            <w:vAlign w:val="bottom"/>
          </w:tcPr>
          <w:p w14:paraId="5C17CDA8" w14:textId="77777777" w:rsidR="005D7820" w:rsidRPr="006846F9" w:rsidRDefault="005D7820" w:rsidP="005D7820">
            <w:pPr>
              <w:pStyle w:val="Summarytabletextrightaligned"/>
              <w:rPr>
                <w:szCs w:val="16"/>
              </w:rPr>
            </w:pPr>
            <w:r w:rsidRPr="006846F9">
              <w:rPr>
                <w:szCs w:val="16"/>
              </w:rPr>
              <w:t>0.2</w:t>
            </w:r>
          </w:p>
        </w:tc>
        <w:tc>
          <w:tcPr>
            <w:tcW w:w="851" w:type="dxa"/>
            <w:vAlign w:val="bottom"/>
          </w:tcPr>
          <w:p w14:paraId="18398318" w14:textId="77777777" w:rsidR="005D7820" w:rsidRPr="006846F9" w:rsidRDefault="005D7820" w:rsidP="005D7820">
            <w:pPr>
              <w:pStyle w:val="Summarytabletextrightaligned"/>
              <w:rPr>
                <w:szCs w:val="16"/>
              </w:rPr>
            </w:pPr>
            <w:r w:rsidRPr="006846F9">
              <w:rPr>
                <w:szCs w:val="16"/>
              </w:rPr>
              <w:t>0.2</w:t>
            </w:r>
          </w:p>
        </w:tc>
      </w:tr>
      <w:tr w:rsidR="005D7820" w:rsidRPr="006846F9" w14:paraId="3C2AD535" w14:textId="77777777" w:rsidTr="004613AF">
        <w:tc>
          <w:tcPr>
            <w:tcW w:w="3470" w:type="dxa"/>
            <w:shd w:val="clear" w:color="auto" w:fill="auto"/>
            <w:vAlign w:val="bottom"/>
          </w:tcPr>
          <w:p w14:paraId="21D16BAD" w14:textId="77777777" w:rsidR="005D7820" w:rsidRPr="006846F9" w:rsidRDefault="005D7820" w:rsidP="005D7820">
            <w:pPr>
              <w:pStyle w:val="SummaryAgencyTitle-BP2"/>
              <w:rPr>
                <w:iCs/>
              </w:rPr>
            </w:pPr>
            <w:r w:rsidRPr="006846F9">
              <w:rPr>
                <w:iCs/>
              </w:rPr>
              <w:t>National Library of Australia</w:t>
            </w:r>
          </w:p>
        </w:tc>
        <w:tc>
          <w:tcPr>
            <w:tcW w:w="851" w:type="dxa"/>
            <w:vAlign w:val="bottom"/>
          </w:tcPr>
          <w:p w14:paraId="7A1C999F" w14:textId="77777777" w:rsidR="005D7820" w:rsidRPr="006846F9" w:rsidRDefault="005D7820" w:rsidP="005D7820">
            <w:pPr>
              <w:pStyle w:val="SummaryAgencyTitle-BP2"/>
              <w:rPr>
                <w:iCs/>
              </w:rPr>
            </w:pPr>
          </w:p>
        </w:tc>
        <w:tc>
          <w:tcPr>
            <w:tcW w:w="851" w:type="dxa"/>
            <w:shd w:val="clear" w:color="auto" w:fill="E6F2FF"/>
            <w:vAlign w:val="bottom"/>
          </w:tcPr>
          <w:p w14:paraId="363E576F" w14:textId="77777777" w:rsidR="005D7820" w:rsidRPr="006846F9" w:rsidRDefault="005D7820" w:rsidP="005D7820">
            <w:pPr>
              <w:pStyle w:val="SummaryAgencyTitle-BP2"/>
              <w:rPr>
                <w:iCs/>
              </w:rPr>
            </w:pPr>
          </w:p>
        </w:tc>
        <w:tc>
          <w:tcPr>
            <w:tcW w:w="851" w:type="dxa"/>
            <w:vAlign w:val="bottom"/>
          </w:tcPr>
          <w:p w14:paraId="10ACFBBE" w14:textId="77777777" w:rsidR="005D7820" w:rsidRPr="006846F9" w:rsidRDefault="005D7820" w:rsidP="005D7820">
            <w:pPr>
              <w:pStyle w:val="SummaryAgencyTitle-BP2"/>
              <w:rPr>
                <w:iCs/>
              </w:rPr>
            </w:pPr>
          </w:p>
        </w:tc>
        <w:tc>
          <w:tcPr>
            <w:tcW w:w="851" w:type="dxa"/>
            <w:vAlign w:val="bottom"/>
          </w:tcPr>
          <w:p w14:paraId="57426743" w14:textId="77777777" w:rsidR="005D7820" w:rsidRPr="006846F9" w:rsidRDefault="005D7820" w:rsidP="005D7820">
            <w:pPr>
              <w:pStyle w:val="SummaryAgencyTitle-BP2"/>
              <w:rPr>
                <w:iCs/>
              </w:rPr>
            </w:pPr>
          </w:p>
        </w:tc>
        <w:tc>
          <w:tcPr>
            <w:tcW w:w="851" w:type="dxa"/>
            <w:vAlign w:val="bottom"/>
          </w:tcPr>
          <w:p w14:paraId="29805ADF" w14:textId="77777777" w:rsidR="005D7820" w:rsidRPr="006846F9" w:rsidRDefault="005D7820" w:rsidP="005D7820">
            <w:pPr>
              <w:pStyle w:val="SummaryAgencyTitle-BP2"/>
              <w:rPr>
                <w:iCs/>
              </w:rPr>
            </w:pPr>
          </w:p>
        </w:tc>
      </w:tr>
      <w:tr w:rsidR="005D7820" w:rsidRPr="006846F9" w14:paraId="08CB88B6" w14:textId="77777777" w:rsidTr="001C0C69">
        <w:tc>
          <w:tcPr>
            <w:tcW w:w="3470" w:type="dxa"/>
            <w:shd w:val="clear" w:color="auto" w:fill="auto"/>
            <w:vAlign w:val="bottom"/>
          </w:tcPr>
          <w:p w14:paraId="50F59721" w14:textId="420E80BD" w:rsidR="005D7820" w:rsidRPr="006846F9" w:rsidRDefault="005D7820" w:rsidP="005D7820">
            <w:pPr>
              <w:pStyle w:val="SummaryMeasureTitlewithTheme"/>
            </w:pPr>
            <w:r w:rsidRPr="006846F9">
              <w:t>National Cultural Policy – National Collecting Institutions – sustainability(b)</w:t>
            </w:r>
          </w:p>
        </w:tc>
        <w:tc>
          <w:tcPr>
            <w:tcW w:w="851" w:type="dxa"/>
            <w:tcBorders>
              <w:bottom w:val="single" w:sz="4" w:space="0" w:color="293F5B"/>
            </w:tcBorders>
            <w:vAlign w:val="bottom"/>
          </w:tcPr>
          <w:p w14:paraId="78B3B2D0" w14:textId="4F7FE15F"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20DFCFFF" w14:textId="77777777" w:rsidR="005D7820" w:rsidRPr="006846F9" w:rsidRDefault="005D7820" w:rsidP="005D7820">
            <w:pPr>
              <w:pStyle w:val="Summarytabletextrightaligned"/>
              <w:rPr>
                <w:szCs w:val="16"/>
              </w:rPr>
            </w:pPr>
            <w:r w:rsidRPr="006846F9">
              <w:rPr>
                <w:szCs w:val="16"/>
              </w:rPr>
              <w:t>2.8</w:t>
            </w:r>
          </w:p>
        </w:tc>
        <w:tc>
          <w:tcPr>
            <w:tcW w:w="851" w:type="dxa"/>
            <w:tcBorders>
              <w:bottom w:val="single" w:sz="4" w:space="0" w:color="293F5B"/>
            </w:tcBorders>
            <w:vAlign w:val="bottom"/>
          </w:tcPr>
          <w:p w14:paraId="453B3BFC" w14:textId="77777777" w:rsidR="005D7820" w:rsidRPr="006846F9" w:rsidRDefault="005D7820" w:rsidP="005D7820">
            <w:pPr>
              <w:pStyle w:val="Summarytabletextrightaligned"/>
              <w:rPr>
                <w:szCs w:val="16"/>
              </w:rPr>
            </w:pPr>
            <w:r w:rsidRPr="006846F9">
              <w:rPr>
                <w:szCs w:val="16"/>
              </w:rPr>
              <w:t>1.5</w:t>
            </w:r>
          </w:p>
        </w:tc>
        <w:tc>
          <w:tcPr>
            <w:tcW w:w="851" w:type="dxa"/>
            <w:tcBorders>
              <w:bottom w:val="single" w:sz="4" w:space="0" w:color="293F5B"/>
            </w:tcBorders>
            <w:vAlign w:val="bottom"/>
          </w:tcPr>
          <w:p w14:paraId="0C78FDEE" w14:textId="77777777" w:rsidR="005D7820" w:rsidRPr="006846F9" w:rsidRDefault="005D7820" w:rsidP="005D7820">
            <w:pPr>
              <w:pStyle w:val="Summarytabletextrightaligned"/>
              <w:rPr>
                <w:szCs w:val="16"/>
              </w:rPr>
            </w:pPr>
            <w:r w:rsidRPr="006846F9">
              <w:rPr>
                <w:szCs w:val="16"/>
              </w:rPr>
              <w:t>0.8</w:t>
            </w:r>
          </w:p>
        </w:tc>
        <w:tc>
          <w:tcPr>
            <w:tcW w:w="851" w:type="dxa"/>
            <w:tcBorders>
              <w:bottom w:val="single" w:sz="4" w:space="0" w:color="293F5B"/>
            </w:tcBorders>
            <w:vAlign w:val="bottom"/>
          </w:tcPr>
          <w:p w14:paraId="18B23C99" w14:textId="77777777" w:rsidR="005D7820" w:rsidRPr="006846F9" w:rsidRDefault="005D7820" w:rsidP="005D7820">
            <w:pPr>
              <w:pStyle w:val="Summarytabletextrightaligned"/>
              <w:rPr>
                <w:szCs w:val="16"/>
              </w:rPr>
            </w:pPr>
            <w:r w:rsidRPr="006846F9">
              <w:rPr>
                <w:szCs w:val="16"/>
              </w:rPr>
              <w:t>0.8</w:t>
            </w:r>
          </w:p>
        </w:tc>
      </w:tr>
      <w:tr w:rsidR="005D7820" w:rsidRPr="006846F9" w14:paraId="4E82459C" w14:textId="77777777" w:rsidTr="001C0C69">
        <w:tc>
          <w:tcPr>
            <w:tcW w:w="3470" w:type="dxa"/>
            <w:shd w:val="clear" w:color="auto" w:fill="auto"/>
            <w:vAlign w:val="bottom"/>
          </w:tcPr>
          <w:p w14:paraId="5ADFEC6F"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44546A" w:themeColor="text2"/>
            </w:tcBorders>
            <w:vAlign w:val="bottom"/>
          </w:tcPr>
          <w:p w14:paraId="5B7E4533" w14:textId="3054ABDB" w:rsidR="005D7820" w:rsidRPr="006846F9" w:rsidRDefault="008827C6" w:rsidP="005D7820">
            <w:pPr>
              <w:pStyle w:val="Summarytabletextrightalignedbold"/>
              <w:rPr>
                <w:bCs/>
                <w:szCs w:val="16"/>
              </w:rPr>
            </w:pPr>
            <w:r>
              <w:rPr>
                <w:bCs/>
                <w:szCs w:val="16"/>
              </w:rPr>
              <w:noBreakHyphen/>
            </w:r>
          </w:p>
        </w:tc>
        <w:tc>
          <w:tcPr>
            <w:tcW w:w="851" w:type="dxa"/>
            <w:tcBorders>
              <w:top w:val="single" w:sz="4" w:space="0" w:color="293F5B"/>
              <w:bottom w:val="single" w:sz="4" w:space="0" w:color="44546A" w:themeColor="text2"/>
            </w:tcBorders>
            <w:shd w:val="clear" w:color="auto" w:fill="E6F2FF"/>
            <w:vAlign w:val="bottom"/>
          </w:tcPr>
          <w:p w14:paraId="16319E6E" w14:textId="77777777" w:rsidR="005D7820" w:rsidRPr="006846F9" w:rsidRDefault="005D7820" w:rsidP="005D7820">
            <w:pPr>
              <w:pStyle w:val="Summarytabletextrightalignedbold"/>
              <w:rPr>
                <w:bCs/>
                <w:szCs w:val="16"/>
              </w:rPr>
            </w:pPr>
            <w:r w:rsidRPr="006846F9">
              <w:rPr>
                <w:bCs/>
                <w:szCs w:val="16"/>
              </w:rPr>
              <w:t>3.5</w:t>
            </w:r>
          </w:p>
        </w:tc>
        <w:tc>
          <w:tcPr>
            <w:tcW w:w="851" w:type="dxa"/>
            <w:tcBorders>
              <w:top w:val="single" w:sz="4" w:space="0" w:color="293F5B"/>
              <w:bottom w:val="single" w:sz="4" w:space="0" w:color="44546A" w:themeColor="text2"/>
            </w:tcBorders>
            <w:vAlign w:val="bottom"/>
          </w:tcPr>
          <w:p w14:paraId="0897A0D4" w14:textId="77777777" w:rsidR="005D7820" w:rsidRPr="006846F9" w:rsidRDefault="005D7820" w:rsidP="005D7820">
            <w:pPr>
              <w:pStyle w:val="Summarytabletextrightalignedbold"/>
              <w:rPr>
                <w:bCs/>
                <w:szCs w:val="16"/>
              </w:rPr>
            </w:pPr>
            <w:r w:rsidRPr="006846F9">
              <w:rPr>
                <w:bCs/>
                <w:szCs w:val="16"/>
              </w:rPr>
              <w:t>2.2</w:t>
            </w:r>
          </w:p>
        </w:tc>
        <w:tc>
          <w:tcPr>
            <w:tcW w:w="851" w:type="dxa"/>
            <w:tcBorders>
              <w:top w:val="single" w:sz="4" w:space="0" w:color="293F5B"/>
              <w:bottom w:val="single" w:sz="4" w:space="0" w:color="44546A" w:themeColor="text2"/>
            </w:tcBorders>
            <w:vAlign w:val="bottom"/>
          </w:tcPr>
          <w:p w14:paraId="3C01A7B4" w14:textId="77777777" w:rsidR="005D7820" w:rsidRPr="006846F9" w:rsidRDefault="005D7820" w:rsidP="005D7820">
            <w:pPr>
              <w:pStyle w:val="Summarytabletextrightalignedbold"/>
              <w:rPr>
                <w:bCs/>
                <w:szCs w:val="16"/>
              </w:rPr>
            </w:pPr>
            <w:r w:rsidRPr="006846F9">
              <w:rPr>
                <w:bCs/>
                <w:szCs w:val="16"/>
              </w:rPr>
              <w:t>1.5</w:t>
            </w:r>
          </w:p>
        </w:tc>
        <w:tc>
          <w:tcPr>
            <w:tcW w:w="851" w:type="dxa"/>
            <w:tcBorders>
              <w:top w:val="single" w:sz="4" w:space="0" w:color="293F5B"/>
              <w:bottom w:val="single" w:sz="4" w:space="0" w:color="44546A" w:themeColor="text2"/>
            </w:tcBorders>
            <w:vAlign w:val="bottom"/>
          </w:tcPr>
          <w:p w14:paraId="268B7132" w14:textId="77777777" w:rsidR="005D7820" w:rsidRPr="006846F9" w:rsidRDefault="005D7820" w:rsidP="005D7820">
            <w:pPr>
              <w:pStyle w:val="Summarytabletextrightalignedbold"/>
              <w:rPr>
                <w:bCs/>
                <w:szCs w:val="16"/>
              </w:rPr>
            </w:pPr>
            <w:r w:rsidRPr="006846F9">
              <w:rPr>
                <w:bCs/>
                <w:szCs w:val="16"/>
              </w:rPr>
              <w:t>1.5</w:t>
            </w:r>
          </w:p>
        </w:tc>
      </w:tr>
      <w:tr w:rsidR="006F0D02" w:rsidRPr="006846F9" w14:paraId="3B39D044" w14:textId="77777777" w:rsidTr="001C0C69">
        <w:tc>
          <w:tcPr>
            <w:tcW w:w="3470" w:type="dxa"/>
            <w:shd w:val="clear" w:color="auto" w:fill="auto"/>
            <w:vAlign w:val="bottom"/>
          </w:tcPr>
          <w:p w14:paraId="60CC57FA" w14:textId="77777777" w:rsidR="006F0D02" w:rsidRPr="006846F9" w:rsidRDefault="006F0D02" w:rsidP="006F0D02">
            <w:pPr>
              <w:pStyle w:val="Summarytabletextleftalignedbold"/>
            </w:pPr>
            <w:r w:rsidRPr="006846F9">
              <w:t>PRIME MINISTER AND CABINET</w:t>
            </w:r>
          </w:p>
        </w:tc>
        <w:tc>
          <w:tcPr>
            <w:tcW w:w="851" w:type="dxa"/>
            <w:tcBorders>
              <w:top w:val="single" w:sz="4" w:space="0" w:color="44546A" w:themeColor="text2"/>
            </w:tcBorders>
            <w:vAlign w:val="bottom"/>
          </w:tcPr>
          <w:p w14:paraId="1A57F3D4" w14:textId="77777777" w:rsidR="006F0D02" w:rsidRPr="006F0D02" w:rsidRDefault="006F0D02" w:rsidP="006F0D02">
            <w:pPr>
              <w:pStyle w:val="Summarytabletextrightalignedbold"/>
              <w:rPr>
                <w:bCs/>
                <w:szCs w:val="16"/>
              </w:rPr>
            </w:pPr>
          </w:p>
        </w:tc>
        <w:tc>
          <w:tcPr>
            <w:tcW w:w="851" w:type="dxa"/>
            <w:tcBorders>
              <w:top w:val="single" w:sz="4" w:space="0" w:color="44546A" w:themeColor="text2"/>
            </w:tcBorders>
            <w:shd w:val="clear" w:color="auto" w:fill="E6F2FF"/>
            <w:vAlign w:val="bottom"/>
          </w:tcPr>
          <w:p w14:paraId="3B31D5F8" w14:textId="77777777" w:rsidR="006F0D02" w:rsidRPr="006F0D02" w:rsidRDefault="006F0D02" w:rsidP="006F0D02">
            <w:pPr>
              <w:pStyle w:val="Summarytabletextrightalignedbold"/>
              <w:rPr>
                <w:bCs/>
                <w:szCs w:val="16"/>
              </w:rPr>
            </w:pPr>
          </w:p>
        </w:tc>
        <w:tc>
          <w:tcPr>
            <w:tcW w:w="851" w:type="dxa"/>
            <w:tcBorders>
              <w:top w:val="single" w:sz="4" w:space="0" w:color="44546A" w:themeColor="text2"/>
            </w:tcBorders>
            <w:vAlign w:val="bottom"/>
          </w:tcPr>
          <w:p w14:paraId="01EA6FA7" w14:textId="77777777" w:rsidR="006F0D02" w:rsidRPr="006F0D02" w:rsidRDefault="006F0D02" w:rsidP="006F0D02">
            <w:pPr>
              <w:pStyle w:val="Summarytabletextrightalignedbold"/>
              <w:rPr>
                <w:bCs/>
                <w:szCs w:val="16"/>
              </w:rPr>
            </w:pPr>
          </w:p>
        </w:tc>
        <w:tc>
          <w:tcPr>
            <w:tcW w:w="851" w:type="dxa"/>
            <w:tcBorders>
              <w:top w:val="single" w:sz="4" w:space="0" w:color="44546A" w:themeColor="text2"/>
            </w:tcBorders>
            <w:vAlign w:val="bottom"/>
          </w:tcPr>
          <w:p w14:paraId="19CA0401" w14:textId="77777777" w:rsidR="006F0D02" w:rsidRPr="006F0D02" w:rsidRDefault="006F0D02" w:rsidP="006F0D02">
            <w:pPr>
              <w:pStyle w:val="Summarytabletextrightalignedbold"/>
              <w:rPr>
                <w:bCs/>
                <w:szCs w:val="16"/>
              </w:rPr>
            </w:pPr>
          </w:p>
        </w:tc>
        <w:tc>
          <w:tcPr>
            <w:tcW w:w="851" w:type="dxa"/>
            <w:tcBorders>
              <w:top w:val="single" w:sz="4" w:space="0" w:color="44546A" w:themeColor="text2"/>
            </w:tcBorders>
            <w:vAlign w:val="bottom"/>
          </w:tcPr>
          <w:p w14:paraId="760865E4" w14:textId="77777777" w:rsidR="006F0D02" w:rsidRPr="006F0D02" w:rsidRDefault="006F0D02" w:rsidP="006F0D02">
            <w:pPr>
              <w:pStyle w:val="Summarytabletextrightalignedbold"/>
              <w:rPr>
                <w:bCs/>
                <w:szCs w:val="16"/>
              </w:rPr>
            </w:pPr>
          </w:p>
        </w:tc>
      </w:tr>
      <w:tr w:rsidR="006F0D02" w:rsidRPr="006846F9" w14:paraId="4A250564" w14:textId="77777777" w:rsidTr="001C0C69">
        <w:tc>
          <w:tcPr>
            <w:tcW w:w="3470" w:type="dxa"/>
            <w:shd w:val="clear" w:color="auto" w:fill="auto"/>
            <w:vAlign w:val="bottom"/>
          </w:tcPr>
          <w:p w14:paraId="33F7A508" w14:textId="77777777" w:rsidR="006F0D02" w:rsidRPr="006F0D02" w:rsidRDefault="006F0D02" w:rsidP="006F0D02">
            <w:pPr>
              <w:pStyle w:val="SummaryAgencyTitle-BP2"/>
            </w:pPr>
            <w:r w:rsidRPr="006F0D02">
              <w:t>Department of the Prime Minister and Cabinet</w:t>
            </w:r>
          </w:p>
        </w:tc>
        <w:tc>
          <w:tcPr>
            <w:tcW w:w="851" w:type="dxa"/>
            <w:vAlign w:val="bottom"/>
          </w:tcPr>
          <w:p w14:paraId="3E830610" w14:textId="77777777" w:rsidR="006F0D02" w:rsidRPr="006F0D02" w:rsidRDefault="006F0D02" w:rsidP="006F0D02">
            <w:pPr>
              <w:pStyle w:val="Summarytabletextrightalignedbold"/>
              <w:rPr>
                <w:bCs/>
                <w:szCs w:val="16"/>
              </w:rPr>
            </w:pPr>
          </w:p>
        </w:tc>
        <w:tc>
          <w:tcPr>
            <w:tcW w:w="851" w:type="dxa"/>
            <w:shd w:val="clear" w:color="auto" w:fill="E6F2FF"/>
            <w:vAlign w:val="bottom"/>
          </w:tcPr>
          <w:p w14:paraId="438C6BB4" w14:textId="77777777" w:rsidR="006F0D02" w:rsidRPr="006F0D02" w:rsidRDefault="006F0D02" w:rsidP="006F0D02">
            <w:pPr>
              <w:pStyle w:val="Summarytabletextrightalignedbold"/>
              <w:rPr>
                <w:bCs/>
                <w:szCs w:val="16"/>
              </w:rPr>
            </w:pPr>
          </w:p>
        </w:tc>
        <w:tc>
          <w:tcPr>
            <w:tcW w:w="851" w:type="dxa"/>
            <w:vAlign w:val="bottom"/>
          </w:tcPr>
          <w:p w14:paraId="7D0CB4B3" w14:textId="77777777" w:rsidR="006F0D02" w:rsidRPr="006F0D02" w:rsidRDefault="006F0D02" w:rsidP="006F0D02">
            <w:pPr>
              <w:pStyle w:val="Summarytabletextrightalignedbold"/>
              <w:rPr>
                <w:bCs/>
                <w:szCs w:val="16"/>
              </w:rPr>
            </w:pPr>
          </w:p>
        </w:tc>
        <w:tc>
          <w:tcPr>
            <w:tcW w:w="851" w:type="dxa"/>
            <w:vAlign w:val="bottom"/>
          </w:tcPr>
          <w:p w14:paraId="6B7D2ED6" w14:textId="77777777" w:rsidR="006F0D02" w:rsidRPr="006F0D02" w:rsidRDefault="006F0D02" w:rsidP="006F0D02">
            <w:pPr>
              <w:pStyle w:val="Summarytabletextrightalignedbold"/>
              <w:rPr>
                <w:bCs/>
                <w:szCs w:val="16"/>
              </w:rPr>
            </w:pPr>
          </w:p>
        </w:tc>
        <w:tc>
          <w:tcPr>
            <w:tcW w:w="851" w:type="dxa"/>
            <w:vAlign w:val="bottom"/>
          </w:tcPr>
          <w:p w14:paraId="3C7AB2AA" w14:textId="77777777" w:rsidR="006F0D02" w:rsidRPr="006F0D02" w:rsidRDefault="006F0D02" w:rsidP="006F0D02">
            <w:pPr>
              <w:pStyle w:val="Summarytabletextrightalignedbold"/>
              <w:rPr>
                <w:bCs/>
                <w:szCs w:val="16"/>
              </w:rPr>
            </w:pPr>
          </w:p>
        </w:tc>
      </w:tr>
      <w:tr w:rsidR="006F0D02" w:rsidRPr="006846F9" w14:paraId="251971F6" w14:textId="77777777" w:rsidTr="001C0C69">
        <w:tc>
          <w:tcPr>
            <w:tcW w:w="3470" w:type="dxa"/>
            <w:shd w:val="clear" w:color="auto" w:fill="auto"/>
            <w:vAlign w:val="bottom"/>
          </w:tcPr>
          <w:p w14:paraId="094C9ACF" w14:textId="48FA1D51" w:rsidR="006F0D02" w:rsidRPr="006F0D02" w:rsidRDefault="006F0D02" w:rsidP="006F0D02">
            <w:pPr>
              <w:pStyle w:val="SummaryMeasureTitle-BP2Theme"/>
            </w:pPr>
            <w:r w:rsidRPr="006F0D02">
              <w:t>APS Capability Reinvestment Fund: 2023</w:t>
            </w:r>
            <w:r w:rsidR="008827C6">
              <w:noBreakHyphen/>
            </w:r>
            <w:r w:rsidRPr="006F0D02">
              <w:t>24 projects funded under round one(b)</w:t>
            </w:r>
          </w:p>
        </w:tc>
        <w:tc>
          <w:tcPr>
            <w:tcW w:w="851" w:type="dxa"/>
            <w:tcBorders>
              <w:bottom w:val="single" w:sz="4" w:space="0" w:color="293F5B"/>
            </w:tcBorders>
            <w:vAlign w:val="bottom"/>
          </w:tcPr>
          <w:p w14:paraId="5ADBA3A1" w14:textId="3FD8EC7F" w:rsidR="006F0D02" w:rsidRPr="006F0D02" w:rsidRDefault="008827C6" w:rsidP="006F0D02">
            <w:pPr>
              <w:pStyle w:val="Summarytabletextrightalignedbold"/>
              <w:rPr>
                <w:bCs/>
                <w:szCs w:val="16"/>
              </w:rPr>
            </w:pPr>
            <w:r>
              <w:rPr>
                <w:bCs/>
                <w:szCs w:val="16"/>
              </w:rPr>
              <w:noBreakHyphen/>
            </w:r>
          </w:p>
        </w:tc>
        <w:tc>
          <w:tcPr>
            <w:tcW w:w="851" w:type="dxa"/>
            <w:tcBorders>
              <w:bottom w:val="single" w:sz="4" w:space="0" w:color="293F5B"/>
            </w:tcBorders>
            <w:shd w:val="clear" w:color="auto" w:fill="E6F2FF"/>
            <w:vAlign w:val="bottom"/>
          </w:tcPr>
          <w:p w14:paraId="37214CAD" w14:textId="0B616104" w:rsidR="006F0D02" w:rsidRPr="006F0D02" w:rsidRDefault="008827C6" w:rsidP="006F0D02">
            <w:pPr>
              <w:pStyle w:val="Summarytabletextrightalignedbold"/>
              <w:rPr>
                <w:bCs/>
                <w:szCs w:val="16"/>
              </w:rPr>
            </w:pPr>
            <w:r>
              <w:rPr>
                <w:bCs/>
                <w:szCs w:val="16"/>
              </w:rPr>
              <w:noBreakHyphen/>
            </w:r>
          </w:p>
        </w:tc>
        <w:tc>
          <w:tcPr>
            <w:tcW w:w="851" w:type="dxa"/>
            <w:tcBorders>
              <w:bottom w:val="single" w:sz="4" w:space="0" w:color="293F5B"/>
            </w:tcBorders>
            <w:vAlign w:val="bottom"/>
          </w:tcPr>
          <w:p w14:paraId="138765FD" w14:textId="77777777" w:rsidR="006F0D02" w:rsidRPr="006F0D02" w:rsidRDefault="006F0D02" w:rsidP="001C0C69">
            <w:pPr>
              <w:pStyle w:val="Summarytabletextrightaligned"/>
            </w:pPr>
            <w:r w:rsidRPr="006F0D02">
              <w:t>2.1</w:t>
            </w:r>
          </w:p>
        </w:tc>
        <w:tc>
          <w:tcPr>
            <w:tcW w:w="851" w:type="dxa"/>
            <w:tcBorders>
              <w:bottom w:val="single" w:sz="4" w:space="0" w:color="293F5B"/>
            </w:tcBorders>
            <w:vAlign w:val="bottom"/>
          </w:tcPr>
          <w:p w14:paraId="4C6045EB" w14:textId="1AB2C8E5" w:rsidR="006F0D02" w:rsidRPr="006F0D02" w:rsidRDefault="008827C6" w:rsidP="006F0D02">
            <w:pPr>
              <w:pStyle w:val="Summarytabletextrightalignedbold"/>
              <w:rPr>
                <w:bCs/>
                <w:szCs w:val="16"/>
              </w:rPr>
            </w:pPr>
            <w:r>
              <w:rPr>
                <w:bCs/>
                <w:szCs w:val="16"/>
              </w:rPr>
              <w:noBreakHyphen/>
            </w:r>
          </w:p>
        </w:tc>
        <w:tc>
          <w:tcPr>
            <w:tcW w:w="851" w:type="dxa"/>
            <w:tcBorders>
              <w:bottom w:val="single" w:sz="4" w:space="0" w:color="293F5B"/>
            </w:tcBorders>
            <w:vAlign w:val="bottom"/>
          </w:tcPr>
          <w:p w14:paraId="24672C41" w14:textId="24581116" w:rsidR="006F0D02" w:rsidRPr="006F0D02" w:rsidRDefault="008827C6" w:rsidP="006F0D02">
            <w:pPr>
              <w:pStyle w:val="Summarytabletextrightalignedbold"/>
              <w:rPr>
                <w:bCs/>
                <w:szCs w:val="16"/>
              </w:rPr>
            </w:pPr>
            <w:r>
              <w:rPr>
                <w:bCs/>
                <w:szCs w:val="16"/>
              </w:rPr>
              <w:noBreakHyphen/>
            </w:r>
          </w:p>
        </w:tc>
      </w:tr>
      <w:tr w:rsidR="006F0D02" w:rsidRPr="006846F9" w14:paraId="072B214C" w14:textId="77777777" w:rsidTr="006F0D02">
        <w:tc>
          <w:tcPr>
            <w:tcW w:w="3470" w:type="dxa"/>
            <w:tcBorders>
              <w:bottom w:val="single" w:sz="4" w:space="0" w:color="44546A" w:themeColor="text2"/>
            </w:tcBorders>
            <w:shd w:val="clear" w:color="auto" w:fill="auto"/>
            <w:vAlign w:val="bottom"/>
          </w:tcPr>
          <w:p w14:paraId="5C35B49F" w14:textId="77777777" w:rsidR="006F0D02" w:rsidRPr="006846F9" w:rsidRDefault="006F0D02">
            <w:pPr>
              <w:pStyle w:val="Summarytabletextleftalignedbold"/>
            </w:pPr>
            <w:r w:rsidRPr="006846F9">
              <w:t>Portfolio total</w:t>
            </w:r>
          </w:p>
        </w:tc>
        <w:tc>
          <w:tcPr>
            <w:tcW w:w="851" w:type="dxa"/>
            <w:tcBorders>
              <w:top w:val="single" w:sz="4" w:space="0" w:color="293F5B"/>
              <w:bottom w:val="single" w:sz="4" w:space="0" w:color="44546A" w:themeColor="text2"/>
            </w:tcBorders>
            <w:vAlign w:val="bottom"/>
          </w:tcPr>
          <w:p w14:paraId="135F11D4" w14:textId="0D49BFF5" w:rsidR="006F0D02" w:rsidRPr="006846F9" w:rsidRDefault="008827C6">
            <w:pPr>
              <w:pStyle w:val="Summarytabletextrightalignedbold"/>
              <w:rPr>
                <w:bCs/>
                <w:szCs w:val="16"/>
              </w:rPr>
            </w:pPr>
            <w:r>
              <w:rPr>
                <w:bCs/>
                <w:szCs w:val="16"/>
              </w:rPr>
              <w:noBreakHyphen/>
            </w:r>
          </w:p>
        </w:tc>
        <w:tc>
          <w:tcPr>
            <w:tcW w:w="851" w:type="dxa"/>
            <w:tcBorders>
              <w:top w:val="single" w:sz="4" w:space="0" w:color="293F5B"/>
              <w:bottom w:val="single" w:sz="4" w:space="0" w:color="44546A" w:themeColor="text2"/>
            </w:tcBorders>
            <w:shd w:val="clear" w:color="auto" w:fill="E6F2FF"/>
            <w:vAlign w:val="bottom"/>
          </w:tcPr>
          <w:p w14:paraId="413BB23B" w14:textId="352E688B" w:rsidR="006F0D02" w:rsidRPr="006846F9" w:rsidRDefault="008827C6">
            <w:pPr>
              <w:pStyle w:val="Summarytabletextrightalignedbold"/>
              <w:rPr>
                <w:bCs/>
                <w:szCs w:val="16"/>
              </w:rPr>
            </w:pPr>
            <w:r>
              <w:rPr>
                <w:bCs/>
                <w:szCs w:val="16"/>
              </w:rPr>
              <w:noBreakHyphen/>
            </w:r>
          </w:p>
        </w:tc>
        <w:tc>
          <w:tcPr>
            <w:tcW w:w="851" w:type="dxa"/>
            <w:tcBorders>
              <w:top w:val="single" w:sz="4" w:space="0" w:color="293F5B"/>
              <w:bottom w:val="single" w:sz="4" w:space="0" w:color="44546A" w:themeColor="text2"/>
            </w:tcBorders>
            <w:vAlign w:val="bottom"/>
          </w:tcPr>
          <w:p w14:paraId="2A314E76" w14:textId="77777777" w:rsidR="006F0D02" w:rsidRPr="006846F9" w:rsidRDefault="006F0D02">
            <w:pPr>
              <w:pStyle w:val="Summarytabletextrightalignedbold"/>
              <w:rPr>
                <w:bCs/>
                <w:szCs w:val="16"/>
              </w:rPr>
            </w:pPr>
            <w:r w:rsidRPr="006846F9">
              <w:rPr>
                <w:bCs/>
                <w:szCs w:val="16"/>
              </w:rPr>
              <w:t>2.1</w:t>
            </w:r>
          </w:p>
        </w:tc>
        <w:tc>
          <w:tcPr>
            <w:tcW w:w="851" w:type="dxa"/>
            <w:tcBorders>
              <w:top w:val="single" w:sz="4" w:space="0" w:color="293F5B"/>
              <w:bottom w:val="single" w:sz="4" w:space="0" w:color="44546A" w:themeColor="text2"/>
            </w:tcBorders>
            <w:vAlign w:val="bottom"/>
          </w:tcPr>
          <w:p w14:paraId="409BD437" w14:textId="1284115D" w:rsidR="006F0D02" w:rsidRPr="006846F9" w:rsidRDefault="008827C6">
            <w:pPr>
              <w:pStyle w:val="Summarytabletextrightalignedbold"/>
              <w:rPr>
                <w:bCs/>
                <w:szCs w:val="16"/>
              </w:rPr>
            </w:pPr>
            <w:r>
              <w:rPr>
                <w:bCs/>
                <w:szCs w:val="16"/>
              </w:rPr>
              <w:noBreakHyphen/>
            </w:r>
          </w:p>
        </w:tc>
        <w:tc>
          <w:tcPr>
            <w:tcW w:w="851" w:type="dxa"/>
            <w:tcBorders>
              <w:top w:val="single" w:sz="4" w:space="0" w:color="293F5B"/>
              <w:bottom w:val="single" w:sz="4" w:space="0" w:color="44546A" w:themeColor="text2"/>
            </w:tcBorders>
            <w:vAlign w:val="bottom"/>
          </w:tcPr>
          <w:p w14:paraId="35292988" w14:textId="25397DB7" w:rsidR="006F0D02" w:rsidRPr="006846F9" w:rsidRDefault="008827C6">
            <w:pPr>
              <w:pStyle w:val="Summarytabletextrightalignedbold"/>
              <w:rPr>
                <w:bCs/>
                <w:szCs w:val="16"/>
              </w:rPr>
            </w:pPr>
            <w:r>
              <w:rPr>
                <w:bCs/>
                <w:szCs w:val="16"/>
              </w:rPr>
              <w:noBreakHyphen/>
            </w:r>
          </w:p>
        </w:tc>
      </w:tr>
    </w:tbl>
    <w:p w14:paraId="78EF9DD0" w14:textId="77777777" w:rsidR="005D7820" w:rsidRPr="006846F9" w:rsidRDefault="005D7820" w:rsidP="005D7820">
      <w:pPr>
        <w:pStyle w:val="TableHeadingcontinued"/>
        <w:sectPr w:rsidR="005D7820" w:rsidRPr="006846F9" w:rsidSect="006846F9">
          <w:pgSz w:w="11905" w:h="16837"/>
          <w:pgMar w:top="2835" w:right="2098" w:bottom="2466" w:left="2098" w:header="1814" w:footer="1814" w:gutter="0"/>
          <w:cols w:space="720"/>
          <w:noEndnote/>
          <w:docGrid w:linePitch="272"/>
        </w:sectPr>
      </w:pPr>
    </w:p>
    <w:p w14:paraId="098D7D56" w14:textId="48DEBD77" w:rsidR="005D7820" w:rsidRPr="006846F9" w:rsidRDefault="005D7820" w:rsidP="00F82D04">
      <w:pPr>
        <w:pStyle w:val="TableHeadingcontinued"/>
        <w:spacing w:before="0"/>
        <w:rPr>
          <w:bCs/>
        </w:rPr>
      </w:pPr>
      <w:r w:rsidRPr="006846F9">
        <w:t xml:space="preserve">Table 1: Receipt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1DDBAA74" w14:textId="77777777" w:rsidTr="00A04C62">
        <w:tc>
          <w:tcPr>
            <w:tcW w:w="3470" w:type="dxa"/>
            <w:tcBorders>
              <w:top w:val="single" w:sz="4" w:space="0" w:color="auto"/>
            </w:tcBorders>
            <w:shd w:val="clear" w:color="auto" w:fill="auto"/>
            <w:vAlign w:val="bottom"/>
          </w:tcPr>
          <w:p w14:paraId="7D3BBD39" w14:textId="77777777" w:rsidR="00A72849" w:rsidRPr="006846F9" w:rsidRDefault="00A72849" w:rsidP="00F55C84">
            <w:pPr>
              <w:pStyle w:val="Summarytabletextrightaligned"/>
            </w:pPr>
          </w:p>
        </w:tc>
        <w:tc>
          <w:tcPr>
            <w:tcW w:w="851" w:type="dxa"/>
            <w:tcBorders>
              <w:top w:val="single" w:sz="4" w:space="0" w:color="293F5B"/>
            </w:tcBorders>
            <w:vAlign w:val="bottom"/>
          </w:tcPr>
          <w:p w14:paraId="77D72C90" w14:textId="5ED8CD7F"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14D59011" w14:textId="302B878A"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6004AA79" w14:textId="1C53C260"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2E0CDD0B" w14:textId="4DDEBF96"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3E88B6DA" w14:textId="4FBAED9E" w:rsidR="00A72849" w:rsidRPr="006846F9" w:rsidRDefault="00A72849" w:rsidP="00F55C84">
            <w:pPr>
              <w:pStyle w:val="Summarytabletextrightaligned"/>
            </w:pPr>
            <w:r w:rsidRPr="006846F9">
              <w:t>2026</w:t>
            </w:r>
            <w:r w:rsidR="008827C6">
              <w:noBreakHyphen/>
            </w:r>
            <w:r w:rsidRPr="006846F9">
              <w:t>27</w:t>
            </w:r>
          </w:p>
        </w:tc>
      </w:tr>
      <w:tr w:rsidR="00A72849" w:rsidRPr="006846F9" w14:paraId="10D43389" w14:textId="77777777" w:rsidTr="00A04C62">
        <w:tc>
          <w:tcPr>
            <w:tcW w:w="3470" w:type="dxa"/>
            <w:shd w:val="clear" w:color="auto" w:fill="auto"/>
            <w:vAlign w:val="bottom"/>
          </w:tcPr>
          <w:p w14:paraId="0F26F524"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497271D"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15C476DA"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D105194"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6166013"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370936B" w14:textId="77777777" w:rsidR="00A72849" w:rsidRPr="006846F9" w:rsidRDefault="00A72849" w:rsidP="00F55C84">
            <w:pPr>
              <w:pStyle w:val="Summarytabletextrightaligned"/>
            </w:pPr>
            <w:r w:rsidRPr="006846F9">
              <w:t>$m</w:t>
            </w:r>
          </w:p>
        </w:tc>
      </w:tr>
      <w:tr w:rsidR="005D7820" w:rsidRPr="006846F9" w14:paraId="7411F04E" w14:textId="77777777" w:rsidTr="00A04C62">
        <w:tc>
          <w:tcPr>
            <w:tcW w:w="3470" w:type="dxa"/>
            <w:shd w:val="clear" w:color="auto" w:fill="auto"/>
            <w:vAlign w:val="bottom"/>
          </w:tcPr>
          <w:p w14:paraId="07849F63" w14:textId="23CF5A20" w:rsidR="005D7820" w:rsidRPr="006846F9" w:rsidRDefault="005D7820" w:rsidP="005D7820">
            <w:pPr>
              <w:pStyle w:val="SummaryPortfolioTitle-BP2"/>
            </w:pPr>
            <w:r w:rsidRPr="006846F9">
              <w:t>TREASURY</w:t>
            </w:r>
          </w:p>
        </w:tc>
        <w:tc>
          <w:tcPr>
            <w:tcW w:w="851" w:type="dxa"/>
            <w:tcBorders>
              <w:top w:val="single" w:sz="4" w:space="0" w:color="293F5B"/>
            </w:tcBorders>
            <w:vAlign w:val="bottom"/>
          </w:tcPr>
          <w:p w14:paraId="05E35F07" w14:textId="77777777" w:rsidR="005D7820" w:rsidRPr="006846F9" w:rsidRDefault="005D7820" w:rsidP="005D7820">
            <w:pPr>
              <w:pStyle w:val="MeasureTableTextRightAlignedBefore6ptAfter1pt"/>
              <w:rPr>
                <w:b/>
                <w:bCs/>
              </w:rPr>
            </w:pPr>
          </w:p>
        </w:tc>
        <w:tc>
          <w:tcPr>
            <w:tcW w:w="851" w:type="dxa"/>
            <w:tcBorders>
              <w:top w:val="single" w:sz="4" w:space="0" w:color="293F5B"/>
            </w:tcBorders>
            <w:shd w:val="clear" w:color="auto" w:fill="E6F2FF"/>
            <w:vAlign w:val="bottom"/>
          </w:tcPr>
          <w:p w14:paraId="7EC13CA5"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5640937B"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0666B42C" w14:textId="77777777" w:rsidR="005D7820" w:rsidRPr="006846F9" w:rsidRDefault="005D7820" w:rsidP="005D7820">
            <w:pPr>
              <w:pStyle w:val="MeasureTableTextRightAlignedBefore6ptAfter1pt"/>
              <w:rPr>
                <w:b/>
                <w:bCs/>
              </w:rPr>
            </w:pPr>
          </w:p>
        </w:tc>
        <w:tc>
          <w:tcPr>
            <w:tcW w:w="851" w:type="dxa"/>
            <w:tcBorders>
              <w:top w:val="single" w:sz="4" w:space="0" w:color="293F5B"/>
            </w:tcBorders>
            <w:vAlign w:val="bottom"/>
          </w:tcPr>
          <w:p w14:paraId="2D1AB156" w14:textId="77777777" w:rsidR="005D7820" w:rsidRPr="006846F9" w:rsidRDefault="005D7820" w:rsidP="005D7820">
            <w:pPr>
              <w:pStyle w:val="MeasureTableTextRightAlignedBefore6ptAfter1pt"/>
              <w:rPr>
                <w:b/>
                <w:bCs/>
              </w:rPr>
            </w:pPr>
          </w:p>
        </w:tc>
      </w:tr>
      <w:tr w:rsidR="005D7820" w:rsidRPr="006846F9" w14:paraId="33ECCC65" w14:textId="77777777" w:rsidTr="00A04C62">
        <w:tc>
          <w:tcPr>
            <w:tcW w:w="3470" w:type="dxa"/>
            <w:shd w:val="clear" w:color="auto" w:fill="auto"/>
            <w:vAlign w:val="bottom"/>
          </w:tcPr>
          <w:p w14:paraId="097CAE21" w14:textId="77777777" w:rsidR="005D7820" w:rsidRPr="006846F9" w:rsidRDefault="005D7820" w:rsidP="005D7820">
            <w:pPr>
              <w:pStyle w:val="SummaryAgencyTitle-BP2"/>
              <w:rPr>
                <w:iCs/>
              </w:rPr>
            </w:pPr>
            <w:r w:rsidRPr="006846F9">
              <w:rPr>
                <w:iCs/>
              </w:rPr>
              <w:t>Australian Prudential Regulation Authority</w:t>
            </w:r>
          </w:p>
        </w:tc>
        <w:tc>
          <w:tcPr>
            <w:tcW w:w="851" w:type="dxa"/>
            <w:vAlign w:val="bottom"/>
          </w:tcPr>
          <w:p w14:paraId="0F30D014" w14:textId="77777777" w:rsidR="005D7820" w:rsidRPr="006846F9" w:rsidRDefault="005D7820" w:rsidP="005D7820">
            <w:pPr>
              <w:pStyle w:val="SummaryAgencyTitle-BP2"/>
              <w:rPr>
                <w:iCs/>
              </w:rPr>
            </w:pPr>
          </w:p>
        </w:tc>
        <w:tc>
          <w:tcPr>
            <w:tcW w:w="851" w:type="dxa"/>
            <w:shd w:val="clear" w:color="auto" w:fill="E6F2FF"/>
            <w:vAlign w:val="bottom"/>
          </w:tcPr>
          <w:p w14:paraId="5EAB498F" w14:textId="77777777" w:rsidR="005D7820" w:rsidRPr="006846F9" w:rsidRDefault="005D7820" w:rsidP="005D7820">
            <w:pPr>
              <w:pStyle w:val="SummaryAgencyTitle-BP2"/>
              <w:rPr>
                <w:iCs/>
              </w:rPr>
            </w:pPr>
          </w:p>
        </w:tc>
        <w:tc>
          <w:tcPr>
            <w:tcW w:w="851" w:type="dxa"/>
            <w:vAlign w:val="bottom"/>
          </w:tcPr>
          <w:p w14:paraId="6C31D8ED" w14:textId="77777777" w:rsidR="005D7820" w:rsidRPr="006846F9" w:rsidRDefault="005D7820" w:rsidP="005D7820">
            <w:pPr>
              <w:pStyle w:val="SummaryAgencyTitle-BP2"/>
              <w:rPr>
                <w:iCs/>
              </w:rPr>
            </w:pPr>
          </w:p>
        </w:tc>
        <w:tc>
          <w:tcPr>
            <w:tcW w:w="851" w:type="dxa"/>
            <w:vAlign w:val="bottom"/>
          </w:tcPr>
          <w:p w14:paraId="4F5BDE1A" w14:textId="77777777" w:rsidR="005D7820" w:rsidRPr="006846F9" w:rsidRDefault="005D7820" w:rsidP="005D7820">
            <w:pPr>
              <w:pStyle w:val="SummaryAgencyTitle-BP2"/>
              <w:rPr>
                <w:iCs/>
              </w:rPr>
            </w:pPr>
          </w:p>
        </w:tc>
        <w:tc>
          <w:tcPr>
            <w:tcW w:w="851" w:type="dxa"/>
            <w:vAlign w:val="bottom"/>
          </w:tcPr>
          <w:p w14:paraId="12647BC4" w14:textId="77777777" w:rsidR="005D7820" w:rsidRPr="006846F9" w:rsidRDefault="005D7820" w:rsidP="005D7820">
            <w:pPr>
              <w:pStyle w:val="SummaryAgencyTitle-BP2"/>
              <w:rPr>
                <w:iCs/>
              </w:rPr>
            </w:pPr>
          </w:p>
        </w:tc>
      </w:tr>
      <w:tr w:rsidR="005D7820" w:rsidRPr="006846F9" w14:paraId="63566059" w14:textId="77777777" w:rsidTr="00A04C62">
        <w:tc>
          <w:tcPr>
            <w:tcW w:w="3470" w:type="dxa"/>
            <w:shd w:val="clear" w:color="auto" w:fill="auto"/>
            <w:vAlign w:val="bottom"/>
          </w:tcPr>
          <w:p w14:paraId="65DD3ADB" w14:textId="5CB89C2D" w:rsidR="005D7820" w:rsidRPr="006846F9" w:rsidRDefault="005D7820" w:rsidP="005D7820">
            <w:pPr>
              <w:pStyle w:val="SummaryMeasureTitlewithTheme"/>
            </w:pPr>
            <w:r w:rsidRPr="006846F9">
              <w:t>Treasury Portfolio – additional resourcing(b)</w:t>
            </w:r>
          </w:p>
        </w:tc>
        <w:tc>
          <w:tcPr>
            <w:tcW w:w="851" w:type="dxa"/>
            <w:vAlign w:val="bottom"/>
          </w:tcPr>
          <w:p w14:paraId="7327C0FE" w14:textId="4FEBA3CC"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723BD85" w14:textId="77777777" w:rsidR="005D7820" w:rsidRPr="006846F9" w:rsidRDefault="005D7820" w:rsidP="005D7820">
            <w:pPr>
              <w:pStyle w:val="Summarytabletextrightaligned"/>
              <w:rPr>
                <w:szCs w:val="16"/>
              </w:rPr>
            </w:pPr>
            <w:r w:rsidRPr="006846F9">
              <w:rPr>
                <w:szCs w:val="16"/>
              </w:rPr>
              <w:t>1.0</w:t>
            </w:r>
          </w:p>
        </w:tc>
        <w:tc>
          <w:tcPr>
            <w:tcW w:w="851" w:type="dxa"/>
            <w:vAlign w:val="bottom"/>
          </w:tcPr>
          <w:p w14:paraId="112A6ADD" w14:textId="77777777" w:rsidR="005D7820" w:rsidRPr="006846F9" w:rsidRDefault="005D7820" w:rsidP="005D7820">
            <w:pPr>
              <w:pStyle w:val="Summarytabletextrightaligned"/>
              <w:rPr>
                <w:szCs w:val="16"/>
              </w:rPr>
            </w:pPr>
            <w:r w:rsidRPr="006846F9">
              <w:rPr>
                <w:szCs w:val="16"/>
              </w:rPr>
              <w:t>1.0</w:t>
            </w:r>
          </w:p>
        </w:tc>
        <w:tc>
          <w:tcPr>
            <w:tcW w:w="851" w:type="dxa"/>
            <w:vAlign w:val="bottom"/>
          </w:tcPr>
          <w:p w14:paraId="23526812" w14:textId="77777777" w:rsidR="005D7820" w:rsidRPr="006846F9" w:rsidRDefault="005D7820" w:rsidP="005D7820">
            <w:pPr>
              <w:pStyle w:val="Summarytabletextrightaligned"/>
              <w:rPr>
                <w:szCs w:val="16"/>
              </w:rPr>
            </w:pPr>
            <w:r w:rsidRPr="006846F9">
              <w:rPr>
                <w:szCs w:val="16"/>
              </w:rPr>
              <w:t>1.0</w:t>
            </w:r>
          </w:p>
        </w:tc>
        <w:tc>
          <w:tcPr>
            <w:tcW w:w="851" w:type="dxa"/>
            <w:vAlign w:val="bottom"/>
          </w:tcPr>
          <w:p w14:paraId="2B6F2E77" w14:textId="77777777" w:rsidR="005D7820" w:rsidRPr="006846F9" w:rsidRDefault="005D7820" w:rsidP="005D7820">
            <w:pPr>
              <w:pStyle w:val="Summarytabletextrightaligned"/>
              <w:rPr>
                <w:szCs w:val="16"/>
              </w:rPr>
            </w:pPr>
            <w:r w:rsidRPr="006846F9">
              <w:rPr>
                <w:szCs w:val="16"/>
              </w:rPr>
              <w:t>1.0</w:t>
            </w:r>
          </w:p>
        </w:tc>
      </w:tr>
      <w:tr w:rsidR="005D7820" w:rsidRPr="006846F9" w14:paraId="1F0CF77C" w14:textId="77777777" w:rsidTr="00A04C62">
        <w:tc>
          <w:tcPr>
            <w:tcW w:w="3470" w:type="dxa"/>
            <w:shd w:val="clear" w:color="auto" w:fill="auto"/>
            <w:vAlign w:val="bottom"/>
          </w:tcPr>
          <w:p w14:paraId="3C6222E5" w14:textId="0F6FBB96" w:rsidR="005D7820" w:rsidRPr="006846F9" w:rsidRDefault="005D7820" w:rsidP="005D7820">
            <w:pPr>
              <w:pStyle w:val="SummaryAgencyTitle-BP2"/>
              <w:rPr>
                <w:iCs/>
              </w:rPr>
            </w:pPr>
            <w:r w:rsidRPr="006846F9">
              <w:rPr>
                <w:iCs/>
              </w:rPr>
              <w:t>Australian Securities and Investments Commission</w:t>
            </w:r>
          </w:p>
        </w:tc>
        <w:tc>
          <w:tcPr>
            <w:tcW w:w="851" w:type="dxa"/>
            <w:vAlign w:val="bottom"/>
          </w:tcPr>
          <w:p w14:paraId="1BE1882E" w14:textId="77777777" w:rsidR="005D7820" w:rsidRPr="006846F9" w:rsidRDefault="005D7820" w:rsidP="005D7820">
            <w:pPr>
              <w:pStyle w:val="SummaryAgencyTitle-BP2"/>
              <w:rPr>
                <w:iCs/>
              </w:rPr>
            </w:pPr>
          </w:p>
        </w:tc>
        <w:tc>
          <w:tcPr>
            <w:tcW w:w="851" w:type="dxa"/>
            <w:shd w:val="clear" w:color="auto" w:fill="E6F2FF"/>
            <w:vAlign w:val="bottom"/>
          </w:tcPr>
          <w:p w14:paraId="36321026" w14:textId="77777777" w:rsidR="005D7820" w:rsidRPr="006846F9" w:rsidRDefault="005D7820" w:rsidP="005D7820">
            <w:pPr>
              <w:pStyle w:val="SummaryAgencyTitle-BP2"/>
              <w:rPr>
                <w:iCs/>
              </w:rPr>
            </w:pPr>
          </w:p>
        </w:tc>
        <w:tc>
          <w:tcPr>
            <w:tcW w:w="851" w:type="dxa"/>
            <w:vAlign w:val="bottom"/>
          </w:tcPr>
          <w:p w14:paraId="39A24790" w14:textId="77777777" w:rsidR="005D7820" w:rsidRPr="006846F9" w:rsidRDefault="005D7820" w:rsidP="005D7820">
            <w:pPr>
              <w:pStyle w:val="SummaryAgencyTitle-BP2"/>
              <w:rPr>
                <w:iCs/>
              </w:rPr>
            </w:pPr>
          </w:p>
        </w:tc>
        <w:tc>
          <w:tcPr>
            <w:tcW w:w="851" w:type="dxa"/>
            <w:vAlign w:val="bottom"/>
          </w:tcPr>
          <w:p w14:paraId="21A03D46" w14:textId="77777777" w:rsidR="005D7820" w:rsidRPr="006846F9" w:rsidRDefault="005D7820" w:rsidP="005D7820">
            <w:pPr>
              <w:pStyle w:val="SummaryAgencyTitle-BP2"/>
              <w:rPr>
                <w:iCs/>
              </w:rPr>
            </w:pPr>
          </w:p>
        </w:tc>
        <w:tc>
          <w:tcPr>
            <w:tcW w:w="851" w:type="dxa"/>
            <w:vAlign w:val="bottom"/>
          </w:tcPr>
          <w:p w14:paraId="1B5B77BB" w14:textId="77777777" w:rsidR="005D7820" w:rsidRPr="006846F9" w:rsidRDefault="005D7820" w:rsidP="005D7820">
            <w:pPr>
              <w:pStyle w:val="SummaryAgencyTitle-BP2"/>
              <w:rPr>
                <w:iCs/>
              </w:rPr>
            </w:pPr>
          </w:p>
        </w:tc>
      </w:tr>
      <w:tr w:rsidR="005D7820" w:rsidRPr="006846F9" w14:paraId="6FC7C2A2" w14:textId="77777777" w:rsidTr="00A04C62">
        <w:tc>
          <w:tcPr>
            <w:tcW w:w="3470" w:type="dxa"/>
            <w:shd w:val="clear" w:color="auto" w:fill="auto"/>
            <w:vAlign w:val="bottom"/>
          </w:tcPr>
          <w:p w14:paraId="78BE6461" w14:textId="78ECF3E3" w:rsidR="005D7820" w:rsidRPr="006846F9" w:rsidRDefault="005D7820" w:rsidP="005D7820">
            <w:pPr>
              <w:pStyle w:val="SummaryMeasureTitlewithTheme"/>
            </w:pPr>
            <w:r w:rsidRPr="006846F9">
              <w:t>Comprehensive Sustainable Finance Agenda(b)</w:t>
            </w:r>
          </w:p>
        </w:tc>
        <w:tc>
          <w:tcPr>
            <w:tcW w:w="851" w:type="dxa"/>
            <w:vAlign w:val="bottom"/>
          </w:tcPr>
          <w:p w14:paraId="3B1DD38D" w14:textId="43972EE5"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2499ADF" w14:textId="79A0DF94" w:rsidR="005D7820" w:rsidRPr="006846F9" w:rsidRDefault="008827C6" w:rsidP="005D7820">
            <w:pPr>
              <w:pStyle w:val="Summarytabletextrightaligned"/>
              <w:rPr>
                <w:szCs w:val="16"/>
              </w:rPr>
            </w:pPr>
            <w:r>
              <w:rPr>
                <w:szCs w:val="16"/>
              </w:rPr>
              <w:noBreakHyphen/>
            </w:r>
          </w:p>
        </w:tc>
        <w:tc>
          <w:tcPr>
            <w:tcW w:w="851" w:type="dxa"/>
            <w:vAlign w:val="bottom"/>
          </w:tcPr>
          <w:p w14:paraId="5CC71DE6" w14:textId="77777777" w:rsidR="005D7820" w:rsidRPr="006846F9" w:rsidRDefault="005D7820" w:rsidP="005D7820">
            <w:pPr>
              <w:pStyle w:val="Summarytabletextrightaligned"/>
              <w:rPr>
                <w:szCs w:val="16"/>
              </w:rPr>
            </w:pPr>
            <w:r w:rsidRPr="006846F9">
              <w:rPr>
                <w:szCs w:val="16"/>
              </w:rPr>
              <w:t>4.3</w:t>
            </w:r>
          </w:p>
        </w:tc>
        <w:tc>
          <w:tcPr>
            <w:tcW w:w="851" w:type="dxa"/>
            <w:vAlign w:val="bottom"/>
          </w:tcPr>
          <w:p w14:paraId="5DD2E5EF" w14:textId="541531CA" w:rsidR="005D7820" w:rsidRPr="006846F9" w:rsidRDefault="008827C6" w:rsidP="005D7820">
            <w:pPr>
              <w:pStyle w:val="Summarytabletextrightaligned"/>
              <w:rPr>
                <w:szCs w:val="16"/>
              </w:rPr>
            </w:pPr>
            <w:r>
              <w:rPr>
                <w:szCs w:val="16"/>
              </w:rPr>
              <w:noBreakHyphen/>
            </w:r>
          </w:p>
        </w:tc>
        <w:tc>
          <w:tcPr>
            <w:tcW w:w="851" w:type="dxa"/>
            <w:vAlign w:val="bottom"/>
          </w:tcPr>
          <w:p w14:paraId="7ECBE972" w14:textId="19CDF103" w:rsidR="005D7820" w:rsidRPr="006846F9" w:rsidRDefault="008827C6" w:rsidP="005D7820">
            <w:pPr>
              <w:pStyle w:val="Summarytabletextrightaligned"/>
              <w:rPr>
                <w:szCs w:val="16"/>
              </w:rPr>
            </w:pPr>
            <w:r>
              <w:rPr>
                <w:szCs w:val="16"/>
              </w:rPr>
              <w:noBreakHyphen/>
            </w:r>
          </w:p>
        </w:tc>
      </w:tr>
      <w:tr w:rsidR="005D7820" w:rsidRPr="006846F9" w14:paraId="2A24CB8A" w14:textId="77777777" w:rsidTr="00A04C62">
        <w:tc>
          <w:tcPr>
            <w:tcW w:w="3470" w:type="dxa"/>
            <w:shd w:val="clear" w:color="auto" w:fill="auto"/>
            <w:vAlign w:val="bottom"/>
          </w:tcPr>
          <w:p w14:paraId="5178B118" w14:textId="314C5379" w:rsidR="005D7820" w:rsidRPr="006846F9" w:rsidRDefault="005D7820" w:rsidP="005D7820">
            <w:pPr>
              <w:pStyle w:val="SummaryMeasureTitlewithTheme"/>
            </w:pPr>
            <w:r w:rsidRPr="006846F9">
              <w:t>Fighting Scams(b)</w:t>
            </w:r>
          </w:p>
        </w:tc>
        <w:tc>
          <w:tcPr>
            <w:tcW w:w="851" w:type="dxa"/>
            <w:vAlign w:val="bottom"/>
          </w:tcPr>
          <w:p w14:paraId="1E2EC149" w14:textId="7E663C45"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2B9BFA7" w14:textId="629A6771" w:rsidR="005D7820" w:rsidRPr="006846F9" w:rsidRDefault="008827C6" w:rsidP="005D7820">
            <w:pPr>
              <w:pStyle w:val="Summarytabletextrightaligned"/>
              <w:rPr>
                <w:szCs w:val="16"/>
              </w:rPr>
            </w:pPr>
            <w:r>
              <w:rPr>
                <w:szCs w:val="16"/>
              </w:rPr>
              <w:noBreakHyphen/>
            </w:r>
          </w:p>
        </w:tc>
        <w:tc>
          <w:tcPr>
            <w:tcW w:w="851" w:type="dxa"/>
            <w:vAlign w:val="bottom"/>
          </w:tcPr>
          <w:p w14:paraId="2AFA0AA3" w14:textId="77777777" w:rsidR="005D7820" w:rsidRPr="006846F9" w:rsidRDefault="005D7820" w:rsidP="005D7820">
            <w:pPr>
              <w:pStyle w:val="Summarytabletextrightaligned"/>
              <w:rPr>
                <w:szCs w:val="16"/>
              </w:rPr>
            </w:pPr>
            <w:r w:rsidRPr="006846F9">
              <w:rPr>
                <w:szCs w:val="16"/>
              </w:rPr>
              <w:t>4.8</w:t>
            </w:r>
          </w:p>
        </w:tc>
        <w:tc>
          <w:tcPr>
            <w:tcW w:w="851" w:type="dxa"/>
            <w:vAlign w:val="bottom"/>
          </w:tcPr>
          <w:p w14:paraId="5576E60F" w14:textId="77777777" w:rsidR="005D7820" w:rsidRPr="006846F9" w:rsidRDefault="005D7820" w:rsidP="005D7820">
            <w:pPr>
              <w:pStyle w:val="Summarytabletextrightaligned"/>
              <w:rPr>
                <w:szCs w:val="16"/>
              </w:rPr>
            </w:pPr>
            <w:r w:rsidRPr="006846F9">
              <w:rPr>
                <w:szCs w:val="16"/>
              </w:rPr>
              <w:t>4.2</w:t>
            </w:r>
          </w:p>
        </w:tc>
        <w:tc>
          <w:tcPr>
            <w:tcW w:w="851" w:type="dxa"/>
            <w:vAlign w:val="bottom"/>
          </w:tcPr>
          <w:p w14:paraId="4D64ABEF" w14:textId="77777777" w:rsidR="005D7820" w:rsidRPr="006846F9" w:rsidRDefault="005D7820" w:rsidP="005D7820">
            <w:pPr>
              <w:pStyle w:val="Summarytabletextrightaligned"/>
              <w:rPr>
                <w:szCs w:val="16"/>
              </w:rPr>
            </w:pPr>
            <w:r w:rsidRPr="006846F9">
              <w:rPr>
                <w:szCs w:val="16"/>
              </w:rPr>
              <w:t>4.2</w:t>
            </w:r>
          </w:p>
        </w:tc>
      </w:tr>
      <w:tr w:rsidR="005D7820" w:rsidRPr="006846F9" w14:paraId="7AC7E352" w14:textId="77777777" w:rsidTr="00A04C62">
        <w:tc>
          <w:tcPr>
            <w:tcW w:w="3470" w:type="dxa"/>
            <w:shd w:val="clear" w:color="auto" w:fill="auto"/>
            <w:vAlign w:val="bottom"/>
          </w:tcPr>
          <w:p w14:paraId="224FBC9E" w14:textId="77777777" w:rsidR="005D7820" w:rsidRPr="006846F9" w:rsidRDefault="005D7820" w:rsidP="005D7820">
            <w:pPr>
              <w:pStyle w:val="SummaryAgencyTitle-BP2"/>
              <w:rPr>
                <w:iCs/>
              </w:rPr>
            </w:pPr>
            <w:r w:rsidRPr="006846F9">
              <w:rPr>
                <w:iCs/>
              </w:rPr>
              <w:t>Australian Taxation Office</w:t>
            </w:r>
          </w:p>
        </w:tc>
        <w:tc>
          <w:tcPr>
            <w:tcW w:w="851" w:type="dxa"/>
            <w:vAlign w:val="bottom"/>
          </w:tcPr>
          <w:p w14:paraId="6803D0FD" w14:textId="77777777" w:rsidR="005D7820" w:rsidRPr="006846F9" w:rsidRDefault="005D7820" w:rsidP="005D7820">
            <w:pPr>
              <w:pStyle w:val="SummaryAgencyTitle-BP2"/>
              <w:rPr>
                <w:iCs/>
              </w:rPr>
            </w:pPr>
          </w:p>
        </w:tc>
        <w:tc>
          <w:tcPr>
            <w:tcW w:w="851" w:type="dxa"/>
            <w:shd w:val="clear" w:color="auto" w:fill="E6F2FF"/>
            <w:vAlign w:val="bottom"/>
          </w:tcPr>
          <w:p w14:paraId="757560B5" w14:textId="77777777" w:rsidR="005D7820" w:rsidRPr="006846F9" w:rsidRDefault="005D7820" w:rsidP="005D7820">
            <w:pPr>
              <w:pStyle w:val="SummaryAgencyTitle-BP2"/>
              <w:rPr>
                <w:iCs/>
              </w:rPr>
            </w:pPr>
          </w:p>
        </w:tc>
        <w:tc>
          <w:tcPr>
            <w:tcW w:w="851" w:type="dxa"/>
            <w:vAlign w:val="bottom"/>
          </w:tcPr>
          <w:p w14:paraId="330C080D" w14:textId="77777777" w:rsidR="005D7820" w:rsidRPr="006846F9" w:rsidRDefault="005D7820" w:rsidP="005D7820">
            <w:pPr>
              <w:pStyle w:val="SummaryAgencyTitle-BP2"/>
              <w:rPr>
                <w:iCs/>
              </w:rPr>
            </w:pPr>
          </w:p>
        </w:tc>
        <w:tc>
          <w:tcPr>
            <w:tcW w:w="851" w:type="dxa"/>
            <w:vAlign w:val="bottom"/>
          </w:tcPr>
          <w:p w14:paraId="6F9D9DC8" w14:textId="77777777" w:rsidR="005D7820" w:rsidRPr="006846F9" w:rsidRDefault="005D7820" w:rsidP="005D7820">
            <w:pPr>
              <w:pStyle w:val="SummaryAgencyTitle-BP2"/>
              <w:rPr>
                <w:iCs/>
              </w:rPr>
            </w:pPr>
          </w:p>
        </w:tc>
        <w:tc>
          <w:tcPr>
            <w:tcW w:w="851" w:type="dxa"/>
            <w:vAlign w:val="bottom"/>
          </w:tcPr>
          <w:p w14:paraId="0CBAF14E" w14:textId="77777777" w:rsidR="005D7820" w:rsidRPr="006846F9" w:rsidRDefault="005D7820" w:rsidP="005D7820">
            <w:pPr>
              <w:pStyle w:val="SummaryAgencyTitle-BP2"/>
              <w:rPr>
                <w:iCs/>
              </w:rPr>
            </w:pPr>
          </w:p>
        </w:tc>
      </w:tr>
      <w:tr w:rsidR="005D7820" w:rsidRPr="006846F9" w14:paraId="162383E3" w14:textId="77777777" w:rsidTr="00A04C62">
        <w:tc>
          <w:tcPr>
            <w:tcW w:w="3470" w:type="dxa"/>
            <w:shd w:val="clear" w:color="auto" w:fill="auto"/>
            <w:vAlign w:val="bottom"/>
          </w:tcPr>
          <w:p w14:paraId="0B47BC05" w14:textId="71194ADC" w:rsidR="005D7820" w:rsidRPr="006846F9" w:rsidRDefault="005D7820" w:rsidP="005D7820">
            <w:pPr>
              <w:pStyle w:val="SummaryMeasureTitlewithTheme"/>
            </w:pPr>
            <w:r w:rsidRPr="006846F9">
              <w:t>Amending measures of the former Government(b)</w:t>
            </w:r>
          </w:p>
        </w:tc>
        <w:tc>
          <w:tcPr>
            <w:tcW w:w="851" w:type="dxa"/>
            <w:vAlign w:val="bottom"/>
          </w:tcPr>
          <w:p w14:paraId="5A04CAE8" w14:textId="22C5A5B3"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4E8FDE0" w14:textId="2E0E0B9C" w:rsidR="005D7820" w:rsidRPr="006846F9" w:rsidRDefault="008827C6" w:rsidP="005D7820">
            <w:pPr>
              <w:pStyle w:val="Summarytabletextrightaligned"/>
              <w:rPr>
                <w:szCs w:val="16"/>
              </w:rPr>
            </w:pPr>
            <w:r>
              <w:rPr>
                <w:szCs w:val="16"/>
              </w:rPr>
              <w:noBreakHyphen/>
            </w:r>
            <w:r w:rsidR="005D7820" w:rsidRPr="006846F9">
              <w:rPr>
                <w:szCs w:val="16"/>
              </w:rPr>
              <w:t>2,232.0</w:t>
            </w:r>
          </w:p>
        </w:tc>
        <w:tc>
          <w:tcPr>
            <w:tcW w:w="851" w:type="dxa"/>
            <w:vAlign w:val="bottom"/>
          </w:tcPr>
          <w:p w14:paraId="79603ACF" w14:textId="77777777" w:rsidR="005D7820" w:rsidRPr="006846F9" w:rsidRDefault="005D7820" w:rsidP="005D7820">
            <w:pPr>
              <w:pStyle w:val="Summarytabletextrightaligned"/>
              <w:rPr>
                <w:szCs w:val="16"/>
              </w:rPr>
            </w:pPr>
            <w:r w:rsidRPr="006846F9">
              <w:rPr>
                <w:szCs w:val="16"/>
              </w:rPr>
              <w:t>90.0</w:t>
            </w:r>
          </w:p>
        </w:tc>
        <w:tc>
          <w:tcPr>
            <w:tcW w:w="851" w:type="dxa"/>
            <w:vAlign w:val="bottom"/>
          </w:tcPr>
          <w:p w14:paraId="7BBD1F7E" w14:textId="77777777" w:rsidR="005D7820" w:rsidRPr="006846F9" w:rsidRDefault="005D7820" w:rsidP="005D7820">
            <w:pPr>
              <w:pStyle w:val="Summarytabletextrightaligned"/>
              <w:rPr>
                <w:szCs w:val="16"/>
              </w:rPr>
            </w:pPr>
            <w:r w:rsidRPr="006846F9">
              <w:rPr>
                <w:szCs w:val="16"/>
              </w:rPr>
              <w:t>135.0</w:t>
            </w:r>
          </w:p>
        </w:tc>
        <w:tc>
          <w:tcPr>
            <w:tcW w:w="851" w:type="dxa"/>
            <w:vAlign w:val="bottom"/>
          </w:tcPr>
          <w:p w14:paraId="216E0E33" w14:textId="77777777" w:rsidR="005D7820" w:rsidRPr="006846F9" w:rsidRDefault="005D7820" w:rsidP="005D7820">
            <w:pPr>
              <w:pStyle w:val="Summarytabletextrightaligned"/>
              <w:rPr>
                <w:szCs w:val="16"/>
              </w:rPr>
            </w:pPr>
            <w:r w:rsidRPr="006846F9">
              <w:rPr>
                <w:szCs w:val="16"/>
              </w:rPr>
              <w:t>190.0</w:t>
            </w:r>
          </w:p>
        </w:tc>
      </w:tr>
      <w:tr w:rsidR="005D7820" w:rsidRPr="006846F9" w14:paraId="44CD0BBD" w14:textId="77777777" w:rsidTr="00A04C62">
        <w:tc>
          <w:tcPr>
            <w:tcW w:w="3470" w:type="dxa"/>
            <w:shd w:val="clear" w:color="auto" w:fill="auto"/>
            <w:vAlign w:val="bottom"/>
          </w:tcPr>
          <w:p w14:paraId="0A15F8DC" w14:textId="12455D5C" w:rsidR="005D7820" w:rsidRPr="006846F9" w:rsidRDefault="005D7820" w:rsidP="005D7820">
            <w:pPr>
              <w:pStyle w:val="SummaryMeasureTitlewithTheme"/>
            </w:pPr>
            <w:r w:rsidRPr="006846F9">
              <w:t>Amending the tax law to reduce compliance costs for general insurers</w:t>
            </w:r>
          </w:p>
        </w:tc>
        <w:tc>
          <w:tcPr>
            <w:tcW w:w="851" w:type="dxa"/>
            <w:vAlign w:val="bottom"/>
          </w:tcPr>
          <w:p w14:paraId="07F8B324" w14:textId="0F67FDAD"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6AFD2DCA"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0DD283B0"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6012C097"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4A734FE6" w14:textId="77777777" w:rsidR="005D7820" w:rsidRPr="006846F9" w:rsidRDefault="005D7820" w:rsidP="005D7820">
            <w:pPr>
              <w:pStyle w:val="Summarytabletextrightaligned"/>
              <w:rPr>
                <w:szCs w:val="16"/>
              </w:rPr>
            </w:pPr>
            <w:r w:rsidRPr="006846F9">
              <w:rPr>
                <w:szCs w:val="16"/>
              </w:rPr>
              <w:t>*</w:t>
            </w:r>
          </w:p>
        </w:tc>
      </w:tr>
      <w:tr w:rsidR="005D7820" w:rsidRPr="006846F9" w14:paraId="34AFB6E4" w14:textId="77777777" w:rsidTr="00A04C62">
        <w:tc>
          <w:tcPr>
            <w:tcW w:w="3470" w:type="dxa"/>
            <w:shd w:val="clear" w:color="auto" w:fill="auto"/>
            <w:vAlign w:val="bottom"/>
          </w:tcPr>
          <w:p w14:paraId="48EC4CC5" w14:textId="76BEBAFF" w:rsidR="005D7820" w:rsidRPr="006846F9" w:rsidRDefault="005D7820" w:rsidP="005D7820">
            <w:pPr>
              <w:pStyle w:val="SummaryMeasureTitlewithTheme"/>
            </w:pPr>
            <w:r w:rsidRPr="006846F9">
              <w:t>Better Targeted Superannuation Concessions(b)</w:t>
            </w:r>
          </w:p>
        </w:tc>
        <w:tc>
          <w:tcPr>
            <w:tcW w:w="851" w:type="dxa"/>
            <w:vAlign w:val="bottom"/>
          </w:tcPr>
          <w:p w14:paraId="2C4A0632" w14:textId="575B2F49"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EDC83D5" w14:textId="7689C71F" w:rsidR="005D7820" w:rsidRPr="006846F9" w:rsidRDefault="008827C6" w:rsidP="005D7820">
            <w:pPr>
              <w:pStyle w:val="Summarytabletextrightaligned"/>
              <w:rPr>
                <w:szCs w:val="16"/>
              </w:rPr>
            </w:pPr>
            <w:r>
              <w:rPr>
                <w:szCs w:val="16"/>
              </w:rPr>
              <w:noBreakHyphen/>
            </w:r>
          </w:p>
        </w:tc>
        <w:tc>
          <w:tcPr>
            <w:tcW w:w="851" w:type="dxa"/>
            <w:vAlign w:val="bottom"/>
          </w:tcPr>
          <w:p w14:paraId="5CBA49C9" w14:textId="51B09BE4" w:rsidR="005D7820" w:rsidRPr="006846F9" w:rsidRDefault="008827C6" w:rsidP="005D7820">
            <w:pPr>
              <w:pStyle w:val="Summarytabletextrightaligned"/>
              <w:rPr>
                <w:szCs w:val="16"/>
              </w:rPr>
            </w:pPr>
            <w:r>
              <w:rPr>
                <w:szCs w:val="16"/>
              </w:rPr>
              <w:noBreakHyphen/>
            </w:r>
          </w:p>
        </w:tc>
        <w:tc>
          <w:tcPr>
            <w:tcW w:w="851" w:type="dxa"/>
            <w:vAlign w:val="bottom"/>
          </w:tcPr>
          <w:p w14:paraId="71AD81D4" w14:textId="77777777" w:rsidR="005D7820" w:rsidRPr="006846F9" w:rsidRDefault="005D7820" w:rsidP="005D7820">
            <w:pPr>
              <w:pStyle w:val="Summarytabletextrightaligned"/>
              <w:rPr>
                <w:szCs w:val="16"/>
              </w:rPr>
            </w:pPr>
            <w:r w:rsidRPr="006846F9">
              <w:rPr>
                <w:szCs w:val="16"/>
              </w:rPr>
              <w:t>325.0</w:t>
            </w:r>
          </w:p>
        </w:tc>
        <w:tc>
          <w:tcPr>
            <w:tcW w:w="851" w:type="dxa"/>
            <w:vAlign w:val="bottom"/>
          </w:tcPr>
          <w:p w14:paraId="285A8BBE" w14:textId="77777777" w:rsidR="005D7820" w:rsidRPr="006846F9" w:rsidRDefault="005D7820" w:rsidP="005D7820">
            <w:pPr>
              <w:pStyle w:val="Summarytabletextrightaligned"/>
              <w:rPr>
                <w:szCs w:val="16"/>
              </w:rPr>
            </w:pPr>
            <w:r w:rsidRPr="006846F9">
              <w:rPr>
                <w:szCs w:val="16"/>
              </w:rPr>
              <w:t>625.0</w:t>
            </w:r>
          </w:p>
        </w:tc>
      </w:tr>
      <w:tr w:rsidR="005D7820" w:rsidRPr="006846F9" w14:paraId="243711A8" w14:textId="77777777" w:rsidTr="00A04C62">
        <w:tc>
          <w:tcPr>
            <w:tcW w:w="3470" w:type="dxa"/>
            <w:shd w:val="clear" w:color="auto" w:fill="auto"/>
            <w:vAlign w:val="bottom"/>
          </w:tcPr>
          <w:p w14:paraId="21FF158C" w14:textId="3113CA7C" w:rsidR="005D7820" w:rsidRPr="006846F9" w:rsidRDefault="005D7820" w:rsidP="005D7820">
            <w:pPr>
              <w:pStyle w:val="SummaryMeasureTitlewithTheme"/>
            </w:pPr>
            <w:r w:rsidRPr="006846F9">
              <w:t xml:space="preserve">Clarifying the tax treatment of </w:t>
            </w:r>
            <w:r w:rsidR="008827C6">
              <w:t>‘</w:t>
            </w:r>
            <w:r w:rsidRPr="006846F9">
              <w:t>exploration</w:t>
            </w:r>
            <w:r w:rsidR="008827C6">
              <w:t>’</w:t>
            </w:r>
            <w:r w:rsidRPr="006846F9">
              <w:t xml:space="preserve"> and </w:t>
            </w:r>
            <w:r w:rsidR="008827C6">
              <w:t>‘</w:t>
            </w:r>
            <w:r w:rsidRPr="006846F9">
              <w:t>mining, quarrying and prospecting rights</w:t>
            </w:r>
            <w:r w:rsidR="008827C6">
              <w:t>’</w:t>
            </w:r>
          </w:p>
        </w:tc>
        <w:tc>
          <w:tcPr>
            <w:tcW w:w="851" w:type="dxa"/>
            <w:vAlign w:val="bottom"/>
          </w:tcPr>
          <w:p w14:paraId="51EA6823" w14:textId="225E681D"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8A9DD1C"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17943F36"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2D49AB66"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7E41250B" w14:textId="77777777" w:rsidR="005D7820" w:rsidRPr="006846F9" w:rsidRDefault="005D7820" w:rsidP="005D7820">
            <w:pPr>
              <w:pStyle w:val="Summarytabletextrightaligned"/>
              <w:rPr>
                <w:szCs w:val="16"/>
              </w:rPr>
            </w:pPr>
            <w:r w:rsidRPr="006846F9">
              <w:rPr>
                <w:szCs w:val="16"/>
              </w:rPr>
              <w:t>*</w:t>
            </w:r>
          </w:p>
        </w:tc>
      </w:tr>
      <w:tr w:rsidR="005D7820" w:rsidRPr="006846F9" w14:paraId="7595DAB6" w14:textId="77777777" w:rsidTr="00A04C62">
        <w:tc>
          <w:tcPr>
            <w:tcW w:w="3470" w:type="dxa"/>
            <w:shd w:val="clear" w:color="auto" w:fill="auto"/>
            <w:vAlign w:val="bottom"/>
          </w:tcPr>
          <w:p w14:paraId="1603BCF4" w14:textId="582B1CBA" w:rsidR="005D7820" w:rsidRPr="006846F9" w:rsidRDefault="005D7820" w:rsidP="005D7820">
            <w:pPr>
              <w:pStyle w:val="SummaryMeasureTitlewithTheme"/>
            </w:pPr>
            <w:r w:rsidRPr="006846F9">
              <w:t>Enhancing Pacific Engagement(b)</w:t>
            </w:r>
          </w:p>
        </w:tc>
        <w:tc>
          <w:tcPr>
            <w:tcW w:w="851" w:type="dxa"/>
            <w:vAlign w:val="bottom"/>
          </w:tcPr>
          <w:p w14:paraId="28748F99" w14:textId="3FB1BFF8"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1AB5987B" w14:textId="77777777" w:rsidR="005D7820" w:rsidRPr="006846F9" w:rsidRDefault="005D7820" w:rsidP="005D7820">
            <w:pPr>
              <w:pStyle w:val="Summarytabletextrightaligned"/>
              <w:rPr>
                <w:szCs w:val="16"/>
              </w:rPr>
            </w:pPr>
            <w:r w:rsidRPr="006846F9">
              <w:rPr>
                <w:szCs w:val="16"/>
              </w:rPr>
              <w:t>20.0</w:t>
            </w:r>
          </w:p>
        </w:tc>
        <w:tc>
          <w:tcPr>
            <w:tcW w:w="851" w:type="dxa"/>
            <w:vAlign w:val="bottom"/>
          </w:tcPr>
          <w:p w14:paraId="43A76D7E" w14:textId="77777777" w:rsidR="005D7820" w:rsidRPr="006846F9" w:rsidRDefault="005D7820" w:rsidP="005D7820">
            <w:pPr>
              <w:pStyle w:val="Summarytabletextrightaligned"/>
              <w:rPr>
                <w:szCs w:val="16"/>
              </w:rPr>
            </w:pPr>
            <w:r w:rsidRPr="006846F9">
              <w:rPr>
                <w:szCs w:val="16"/>
              </w:rPr>
              <w:t>50.0</w:t>
            </w:r>
          </w:p>
        </w:tc>
        <w:tc>
          <w:tcPr>
            <w:tcW w:w="851" w:type="dxa"/>
            <w:vAlign w:val="bottom"/>
          </w:tcPr>
          <w:p w14:paraId="09204734" w14:textId="77777777" w:rsidR="005D7820" w:rsidRPr="006846F9" w:rsidRDefault="005D7820" w:rsidP="005D7820">
            <w:pPr>
              <w:pStyle w:val="Summarytabletextrightaligned"/>
              <w:rPr>
                <w:szCs w:val="16"/>
              </w:rPr>
            </w:pPr>
            <w:r w:rsidRPr="006846F9">
              <w:rPr>
                <w:szCs w:val="16"/>
              </w:rPr>
              <w:t>85.0</w:t>
            </w:r>
          </w:p>
        </w:tc>
        <w:tc>
          <w:tcPr>
            <w:tcW w:w="851" w:type="dxa"/>
            <w:vAlign w:val="bottom"/>
          </w:tcPr>
          <w:p w14:paraId="365853DB" w14:textId="77777777" w:rsidR="005D7820" w:rsidRPr="006846F9" w:rsidRDefault="005D7820" w:rsidP="005D7820">
            <w:pPr>
              <w:pStyle w:val="Summarytabletextrightaligned"/>
              <w:rPr>
                <w:szCs w:val="16"/>
              </w:rPr>
            </w:pPr>
            <w:r w:rsidRPr="006846F9">
              <w:rPr>
                <w:szCs w:val="16"/>
              </w:rPr>
              <w:t>125.0</w:t>
            </w:r>
          </w:p>
        </w:tc>
      </w:tr>
      <w:tr w:rsidR="005D7820" w:rsidRPr="006846F9" w14:paraId="559C8A49" w14:textId="77777777" w:rsidTr="00A04C62">
        <w:tc>
          <w:tcPr>
            <w:tcW w:w="3470" w:type="dxa"/>
            <w:shd w:val="clear" w:color="auto" w:fill="auto"/>
            <w:vAlign w:val="bottom"/>
          </w:tcPr>
          <w:p w14:paraId="0D6DF6E7" w14:textId="7E49DF7B" w:rsidR="005D7820" w:rsidRPr="006846F9" w:rsidRDefault="005D7820" w:rsidP="005D7820">
            <w:pPr>
              <w:pStyle w:val="SummaryMeasureTitlewithTheme"/>
            </w:pPr>
            <w:r w:rsidRPr="006846F9">
              <w:t>Extend</w:t>
            </w:r>
            <w:r w:rsidR="00E3456D">
              <w:t>ing</w:t>
            </w:r>
            <w:r w:rsidRPr="006846F9">
              <w:t xml:space="preserve"> the Personal Income Tax Compliance Program(b)</w:t>
            </w:r>
          </w:p>
        </w:tc>
        <w:tc>
          <w:tcPr>
            <w:tcW w:w="851" w:type="dxa"/>
            <w:vAlign w:val="bottom"/>
          </w:tcPr>
          <w:p w14:paraId="4EA5ADF8" w14:textId="248E0573"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50FE9D2" w14:textId="30E2356C" w:rsidR="005D7820" w:rsidRPr="006846F9" w:rsidRDefault="008827C6" w:rsidP="005D7820">
            <w:pPr>
              <w:pStyle w:val="Summarytabletextrightaligned"/>
              <w:rPr>
                <w:szCs w:val="16"/>
              </w:rPr>
            </w:pPr>
            <w:r>
              <w:rPr>
                <w:szCs w:val="16"/>
              </w:rPr>
              <w:noBreakHyphen/>
            </w:r>
          </w:p>
        </w:tc>
        <w:tc>
          <w:tcPr>
            <w:tcW w:w="851" w:type="dxa"/>
            <w:vAlign w:val="bottom"/>
          </w:tcPr>
          <w:p w14:paraId="0E89F841" w14:textId="2EDA2D2A" w:rsidR="005D7820" w:rsidRPr="006846F9" w:rsidRDefault="008827C6" w:rsidP="005D7820">
            <w:pPr>
              <w:pStyle w:val="Summarytabletextrightaligned"/>
              <w:rPr>
                <w:szCs w:val="16"/>
              </w:rPr>
            </w:pPr>
            <w:r>
              <w:rPr>
                <w:szCs w:val="16"/>
              </w:rPr>
              <w:noBreakHyphen/>
            </w:r>
          </w:p>
        </w:tc>
        <w:tc>
          <w:tcPr>
            <w:tcW w:w="851" w:type="dxa"/>
            <w:vAlign w:val="bottom"/>
          </w:tcPr>
          <w:p w14:paraId="5E059CB8" w14:textId="77777777" w:rsidR="005D7820" w:rsidRPr="006846F9" w:rsidRDefault="005D7820" w:rsidP="005D7820">
            <w:pPr>
              <w:pStyle w:val="Summarytabletextrightaligned"/>
              <w:rPr>
                <w:szCs w:val="16"/>
              </w:rPr>
            </w:pPr>
            <w:r w:rsidRPr="006846F9">
              <w:rPr>
                <w:szCs w:val="16"/>
              </w:rPr>
              <w:t>166.6</w:t>
            </w:r>
          </w:p>
        </w:tc>
        <w:tc>
          <w:tcPr>
            <w:tcW w:w="851" w:type="dxa"/>
            <w:vAlign w:val="bottom"/>
          </w:tcPr>
          <w:p w14:paraId="185A2726" w14:textId="77777777" w:rsidR="005D7820" w:rsidRPr="006846F9" w:rsidRDefault="005D7820" w:rsidP="005D7820">
            <w:pPr>
              <w:pStyle w:val="Summarytabletextrightaligned"/>
              <w:rPr>
                <w:szCs w:val="16"/>
              </w:rPr>
            </w:pPr>
            <w:r w:rsidRPr="006846F9">
              <w:rPr>
                <w:szCs w:val="16"/>
              </w:rPr>
              <w:t>308.3</w:t>
            </w:r>
          </w:p>
        </w:tc>
      </w:tr>
      <w:tr w:rsidR="005D7820" w:rsidRPr="006846F9" w14:paraId="2AF93E40" w14:textId="77777777" w:rsidTr="00A04C62">
        <w:tc>
          <w:tcPr>
            <w:tcW w:w="3470" w:type="dxa"/>
            <w:shd w:val="clear" w:color="auto" w:fill="auto"/>
            <w:vAlign w:val="bottom"/>
          </w:tcPr>
          <w:p w14:paraId="4492ACE0" w14:textId="497F42A8" w:rsidR="005D7820" w:rsidRPr="006846F9" w:rsidRDefault="005D7820" w:rsidP="005D7820">
            <w:pPr>
              <w:pStyle w:val="SummaryMeasureTitlewithTheme"/>
            </w:pPr>
            <w:r w:rsidRPr="006846F9">
              <w:t>Extending and merging the Serious Financial Crime Taskforce and Serious Organised Crime program(b)</w:t>
            </w:r>
          </w:p>
        </w:tc>
        <w:tc>
          <w:tcPr>
            <w:tcW w:w="851" w:type="dxa"/>
            <w:vAlign w:val="bottom"/>
          </w:tcPr>
          <w:p w14:paraId="49FEE20B" w14:textId="3865529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232A393" w14:textId="77777777" w:rsidR="005D7820" w:rsidRPr="006846F9" w:rsidRDefault="005D7820" w:rsidP="005D7820">
            <w:pPr>
              <w:pStyle w:val="Summarytabletextrightaligned"/>
              <w:rPr>
                <w:szCs w:val="16"/>
              </w:rPr>
            </w:pPr>
            <w:r w:rsidRPr="006846F9">
              <w:rPr>
                <w:szCs w:val="16"/>
              </w:rPr>
              <w:t>18.1</w:t>
            </w:r>
          </w:p>
        </w:tc>
        <w:tc>
          <w:tcPr>
            <w:tcW w:w="851" w:type="dxa"/>
            <w:vAlign w:val="bottom"/>
          </w:tcPr>
          <w:p w14:paraId="7BBA2799" w14:textId="77777777" w:rsidR="005D7820" w:rsidRPr="006846F9" w:rsidRDefault="005D7820" w:rsidP="005D7820">
            <w:pPr>
              <w:pStyle w:val="Summarytabletextrightaligned"/>
              <w:rPr>
                <w:szCs w:val="16"/>
              </w:rPr>
            </w:pPr>
            <w:r w:rsidRPr="006846F9">
              <w:rPr>
                <w:szCs w:val="16"/>
              </w:rPr>
              <w:t>55.9</w:t>
            </w:r>
          </w:p>
        </w:tc>
        <w:tc>
          <w:tcPr>
            <w:tcW w:w="851" w:type="dxa"/>
            <w:vAlign w:val="bottom"/>
          </w:tcPr>
          <w:p w14:paraId="2F8E19AF" w14:textId="77777777" w:rsidR="005D7820" w:rsidRPr="006846F9" w:rsidRDefault="005D7820" w:rsidP="005D7820">
            <w:pPr>
              <w:pStyle w:val="Summarytabletextrightaligned"/>
              <w:rPr>
                <w:szCs w:val="16"/>
              </w:rPr>
            </w:pPr>
            <w:r w:rsidRPr="006846F9">
              <w:rPr>
                <w:szCs w:val="16"/>
              </w:rPr>
              <w:t>92.2</w:t>
            </w:r>
          </w:p>
        </w:tc>
        <w:tc>
          <w:tcPr>
            <w:tcW w:w="851" w:type="dxa"/>
            <w:vAlign w:val="bottom"/>
          </w:tcPr>
          <w:p w14:paraId="797C2736" w14:textId="77777777" w:rsidR="005D7820" w:rsidRPr="006846F9" w:rsidRDefault="005D7820" w:rsidP="005D7820">
            <w:pPr>
              <w:pStyle w:val="Summarytabletextrightaligned"/>
              <w:rPr>
                <w:szCs w:val="16"/>
              </w:rPr>
            </w:pPr>
            <w:r w:rsidRPr="006846F9">
              <w:rPr>
                <w:szCs w:val="16"/>
              </w:rPr>
              <w:t>113.3</w:t>
            </w:r>
          </w:p>
        </w:tc>
      </w:tr>
      <w:tr w:rsidR="005D7820" w:rsidRPr="006846F9" w14:paraId="739F1C7C" w14:textId="77777777" w:rsidTr="00A04C62">
        <w:tc>
          <w:tcPr>
            <w:tcW w:w="3470" w:type="dxa"/>
            <w:shd w:val="clear" w:color="auto" w:fill="auto"/>
            <w:vAlign w:val="bottom"/>
          </w:tcPr>
          <w:p w14:paraId="4B15F6AB" w14:textId="348273B5" w:rsidR="005D7820" w:rsidRPr="006846F9" w:rsidRDefault="005D7820" w:rsidP="005D7820">
            <w:pPr>
              <w:pStyle w:val="SummaryMeasureTitlewithTheme"/>
            </w:pPr>
            <w:r w:rsidRPr="006846F9">
              <w:t>Extending the clean building managed investment trust withholding tax concession</w:t>
            </w:r>
          </w:p>
        </w:tc>
        <w:tc>
          <w:tcPr>
            <w:tcW w:w="851" w:type="dxa"/>
            <w:vAlign w:val="bottom"/>
          </w:tcPr>
          <w:p w14:paraId="24A4EC31" w14:textId="23E75795"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6605E71E" w14:textId="11696798" w:rsidR="005D7820" w:rsidRPr="006846F9" w:rsidRDefault="008827C6" w:rsidP="005D7820">
            <w:pPr>
              <w:pStyle w:val="Summarytabletextrightaligned"/>
              <w:rPr>
                <w:szCs w:val="16"/>
              </w:rPr>
            </w:pPr>
            <w:r>
              <w:rPr>
                <w:szCs w:val="16"/>
              </w:rPr>
              <w:noBreakHyphen/>
            </w:r>
          </w:p>
        </w:tc>
        <w:tc>
          <w:tcPr>
            <w:tcW w:w="851" w:type="dxa"/>
            <w:vAlign w:val="bottom"/>
          </w:tcPr>
          <w:p w14:paraId="0B806981" w14:textId="0F7E0027" w:rsidR="005D7820" w:rsidRPr="006846F9" w:rsidRDefault="008827C6" w:rsidP="005D7820">
            <w:pPr>
              <w:pStyle w:val="Summarytabletextrightaligned"/>
              <w:rPr>
                <w:szCs w:val="16"/>
              </w:rPr>
            </w:pPr>
            <w:r>
              <w:rPr>
                <w:szCs w:val="16"/>
              </w:rPr>
              <w:noBreakHyphen/>
            </w:r>
          </w:p>
        </w:tc>
        <w:tc>
          <w:tcPr>
            <w:tcW w:w="851" w:type="dxa"/>
            <w:vAlign w:val="bottom"/>
          </w:tcPr>
          <w:p w14:paraId="585C3A27"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652FBE29" w14:textId="77777777" w:rsidR="005D7820" w:rsidRPr="006846F9" w:rsidRDefault="005D7820" w:rsidP="005D7820">
            <w:pPr>
              <w:pStyle w:val="Summarytabletextrightaligned"/>
              <w:rPr>
                <w:szCs w:val="16"/>
              </w:rPr>
            </w:pPr>
            <w:r w:rsidRPr="006846F9">
              <w:rPr>
                <w:szCs w:val="16"/>
              </w:rPr>
              <w:t>*</w:t>
            </w:r>
          </w:p>
        </w:tc>
      </w:tr>
      <w:tr w:rsidR="005D7820" w:rsidRPr="006846F9" w14:paraId="6069ECC8" w14:textId="77777777" w:rsidTr="00A04C62">
        <w:tc>
          <w:tcPr>
            <w:tcW w:w="3470" w:type="dxa"/>
            <w:shd w:val="clear" w:color="auto" w:fill="auto"/>
            <w:vAlign w:val="bottom"/>
          </w:tcPr>
          <w:p w14:paraId="10ECCCB2" w14:textId="08F9E843" w:rsidR="005D7820" w:rsidRPr="006846F9" w:rsidRDefault="005D7820" w:rsidP="005D7820">
            <w:pPr>
              <w:pStyle w:val="SummaryMeasureTitlewithTheme"/>
            </w:pPr>
            <w:r w:rsidRPr="006846F9">
              <w:t>Foreign Investment – interfunding exemption</w:t>
            </w:r>
          </w:p>
        </w:tc>
        <w:tc>
          <w:tcPr>
            <w:tcW w:w="851" w:type="dxa"/>
            <w:vAlign w:val="bottom"/>
          </w:tcPr>
          <w:p w14:paraId="67757492" w14:textId="612D0DB7"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005EFD0" w14:textId="385E18B3" w:rsidR="005D7820" w:rsidRPr="006846F9" w:rsidRDefault="008827C6" w:rsidP="005D7820">
            <w:pPr>
              <w:pStyle w:val="Summarytabletextrightaligned"/>
              <w:rPr>
                <w:szCs w:val="16"/>
              </w:rPr>
            </w:pPr>
            <w:r>
              <w:rPr>
                <w:szCs w:val="16"/>
              </w:rPr>
              <w:noBreakHyphen/>
            </w:r>
            <w:r w:rsidR="005D7820" w:rsidRPr="006846F9">
              <w:rPr>
                <w:szCs w:val="16"/>
              </w:rPr>
              <w:t>5.0</w:t>
            </w:r>
          </w:p>
        </w:tc>
        <w:tc>
          <w:tcPr>
            <w:tcW w:w="851" w:type="dxa"/>
            <w:vAlign w:val="bottom"/>
          </w:tcPr>
          <w:p w14:paraId="1ECDD22F" w14:textId="7B8AC368" w:rsidR="005D7820" w:rsidRPr="006846F9" w:rsidRDefault="008827C6" w:rsidP="005D7820">
            <w:pPr>
              <w:pStyle w:val="Summarytabletextrightaligned"/>
              <w:rPr>
                <w:szCs w:val="16"/>
              </w:rPr>
            </w:pPr>
            <w:r>
              <w:rPr>
                <w:szCs w:val="16"/>
              </w:rPr>
              <w:noBreakHyphen/>
            </w:r>
            <w:r w:rsidR="005D7820" w:rsidRPr="006846F9">
              <w:rPr>
                <w:szCs w:val="16"/>
              </w:rPr>
              <w:t>5.0</w:t>
            </w:r>
          </w:p>
        </w:tc>
        <w:tc>
          <w:tcPr>
            <w:tcW w:w="851" w:type="dxa"/>
            <w:vAlign w:val="bottom"/>
          </w:tcPr>
          <w:p w14:paraId="590523D3" w14:textId="209FDCAD" w:rsidR="005D7820" w:rsidRPr="006846F9" w:rsidRDefault="008827C6" w:rsidP="005D7820">
            <w:pPr>
              <w:pStyle w:val="Summarytabletextrightaligned"/>
              <w:rPr>
                <w:szCs w:val="16"/>
              </w:rPr>
            </w:pPr>
            <w:r>
              <w:rPr>
                <w:szCs w:val="16"/>
              </w:rPr>
              <w:noBreakHyphen/>
            </w:r>
            <w:r w:rsidR="005D7820" w:rsidRPr="006846F9">
              <w:rPr>
                <w:szCs w:val="16"/>
              </w:rPr>
              <w:t>5.0</w:t>
            </w:r>
          </w:p>
        </w:tc>
        <w:tc>
          <w:tcPr>
            <w:tcW w:w="851" w:type="dxa"/>
            <w:vAlign w:val="bottom"/>
          </w:tcPr>
          <w:p w14:paraId="353C2BD2" w14:textId="7E661491" w:rsidR="005D7820" w:rsidRPr="006846F9" w:rsidRDefault="008827C6" w:rsidP="005D7820">
            <w:pPr>
              <w:pStyle w:val="Summarytabletextrightaligned"/>
              <w:rPr>
                <w:szCs w:val="16"/>
              </w:rPr>
            </w:pPr>
            <w:r>
              <w:rPr>
                <w:szCs w:val="16"/>
              </w:rPr>
              <w:noBreakHyphen/>
            </w:r>
            <w:r w:rsidR="005D7820" w:rsidRPr="006846F9">
              <w:rPr>
                <w:szCs w:val="16"/>
              </w:rPr>
              <w:t>5.0</w:t>
            </w:r>
          </w:p>
        </w:tc>
      </w:tr>
      <w:tr w:rsidR="005D7820" w:rsidRPr="006846F9" w14:paraId="428C31E8" w14:textId="77777777" w:rsidTr="00A04C62">
        <w:tc>
          <w:tcPr>
            <w:tcW w:w="3470" w:type="dxa"/>
            <w:shd w:val="clear" w:color="auto" w:fill="auto"/>
            <w:vAlign w:val="bottom"/>
          </w:tcPr>
          <w:p w14:paraId="50B33F20" w14:textId="23B6C1E8" w:rsidR="005D7820" w:rsidRPr="006846F9" w:rsidRDefault="005D7820" w:rsidP="005D7820">
            <w:pPr>
              <w:pStyle w:val="SummaryMeasureTitlewithTheme"/>
            </w:pPr>
            <w:r w:rsidRPr="006846F9">
              <w:t xml:space="preserve">GST compliance program – </w:t>
            </w:r>
            <w:r w:rsidR="0027169B">
              <w:t>four</w:t>
            </w:r>
            <w:r w:rsidR="008827C6">
              <w:noBreakHyphen/>
            </w:r>
            <w:r w:rsidRPr="006846F9">
              <w:t>year extension(b)</w:t>
            </w:r>
          </w:p>
        </w:tc>
        <w:tc>
          <w:tcPr>
            <w:tcW w:w="851" w:type="dxa"/>
            <w:vAlign w:val="bottom"/>
          </w:tcPr>
          <w:p w14:paraId="07898D7D" w14:textId="7F0F30FF"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305A63D" w14:textId="77777777" w:rsidR="005D7820" w:rsidRPr="006846F9" w:rsidRDefault="005D7820" w:rsidP="005D7820">
            <w:pPr>
              <w:pStyle w:val="Summarytabletextrightaligned"/>
              <w:rPr>
                <w:szCs w:val="16"/>
              </w:rPr>
            </w:pPr>
            <w:r w:rsidRPr="006846F9">
              <w:rPr>
                <w:szCs w:val="16"/>
              </w:rPr>
              <w:t>1,584.5</w:t>
            </w:r>
          </w:p>
        </w:tc>
        <w:tc>
          <w:tcPr>
            <w:tcW w:w="851" w:type="dxa"/>
            <w:vAlign w:val="bottom"/>
          </w:tcPr>
          <w:p w14:paraId="4AC743FB" w14:textId="77777777" w:rsidR="005D7820" w:rsidRPr="006846F9" w:rsidRDefault="005D7820" w:rsidP="005D7820">
            <w:pPr>
              <w:pStyle w:val="Summarytabletextrightaligned"/>
              <w:rPr>
                <w:szCs w:val="16"/>
              </w:rPr>
            </w:pPr>
            <w:r w:rsidRPr="006846F9">
              <w:rPr>
                <w:szCs w:val="16"/>
              </w:rPr>
              <w:t>1,844.5</w:t>
            </w:r>
          </w:p>
        </w:tc>
        <w:tc>
          <w:tcPr>
            <w:tcW w:w="851" w:type="dxa"/>
            <w:vAlign w:val="bottom"/>
          </w:tcPr>
          <w:p w14:paraId="5987DB82" w14:textId="77777777" w:rsidR="005D7820" w:rsidRPr="006846F9" w:rsidRDefault="005D7820" w:rsidP="005D7820">
            <w:pPr>
              <w:pStyle w:val="Summarytabletextrightaligned"/>
              <w:rPr>
                <w:szCs w:val="16"/>
              </w:rPr>
            </w:pPr>
            <w:r w:rsidRPr="006846F9">
              <w:rPr>
                <w:szCs w:val="16"/>
              </w:rPr>
              <w:t>2,017.1</w:t>
            </w:r>
          </w:p>
        </w:tc>
        <w:tc>
          <w:tcPr>
            <w:tcW w:w="851" w:type="dxa"/>
            <w:vAlign w:val="bottom"/>
          </w:tcPr>
          <w:p w14:paraId="4BFCF693" w14:textId="77777777" w:rsidR="005D7820" w:rsidRPr="006846F9" w:rsidRDefault="005D7820" w:rsidP="005D7820">
            <w:pPr>
              <w:pStyle w:val="Summarytabletextrightaligned"/>
              <w:rPr>
                <w:szCs w:val="16"/>
              </w:rPr>
            </w:pPr>
            <w:r w:rsidRPr="006846F9">
              <w:rPr>
                <w:szCs w:val="16"/>
              </w:rPr>
              <w:t>2,132.1</w:t>
            </w:r>
          </w:p>
        </w:tc>
      </w:tr>
      <w:tr w:rsidR="005D7820" w:rsidRPr="006846F9" w14:paraId="1B6391CD" w14:textId="77777777" w:rsidTr="00A04C62">
        <w:tc>
          <w:tcPr>
            <w:tcW w:w="3470" w:type="dxa"/>
            <w:shd w:val="clear" w:color="auto" w:fill="auto"/>
            <w:vAlign w:val="bottom"/>
          </w:tcPr>
          <w:p w14:paraId="2DB37515" w14:textId="6A45ECDB" w:rsidR="005D7820" w:rsidRPr="006846F9" w:rsidRDefault="005D7820" w:rsidP="005D7820">
            <w:pPr>
              <w:pStyle w:val="SummaryMeasureTitlewithTheme"/>
            </w:pPr>
            <w:r w:rsidRPr="006846F9">
              <w:t>Housing (Build</w:t>
            </w:r>
            <w:r w:rsidR="008827C6">
              <w:noBreakHyphen/>
            </w:r>
            <w:r w:rsidRPr="006846F9">
              <w:t>To</w:t>
            </w:r>
            <w:r w:rsidR="008827C6">
              <w:noBreakHyphen/>
            </w:r>
            <w:r w:rsidRPr="006846F9">
              <w:t>Rent Developments) – accelerat</w:t>
            </w:r>
            <w:r w:rsidR="004A5D2A">
              <w:t>ing</w:t>
            </w:r>
            <w:r w:rsidRPr="006846F9">
              <w:t xml:space="preserve"> tax deductions and reduc</w:t>
            </w:r>
            <w:r w:rsidR="004A5D2A">
              <w:t>ing</w:t>
            </w:r>
            <w:r w:rsidRPr="006846F9">
              <w:t xml:space="preserve"> managed investment trust withholding tax rate(b)</w:t>
            </w:r>
          </w:p>
        </w:tc>
        <w:tc>
          <w:tcPr>
            <w:tcW w:w="851" w:type="dxa"/>
            <w:vAlign w:val="bottom"/>
          </w:tcPr>
          <w:p w14:paraId="589F66FE" w14:textId="6B87288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763EF93C" w14:textId="161520A7" w:rsidR="005D7820" w:rsidRPr="006846F9" w:rsidRDefault="008827C6" w:rsidP="005D7820">
            <w:pPr>
              <w:pStyle w:val="Summarytabletextrightaligned"/>
              <w:rPr>
                <w:szCs w:val="16"/>
              </w:rPr>
            </w:pPr>
            <w:r>
              <w:rPr>
                <w:szCs w:val="16"/>
              </w:rPr>
              <w:noBreakHyphen/>
            </w:r>
          </w:p>
        </w:tc>
        <w:tc>
          <w:tcPr>
            <w:tcW w:w="851" w:type="dxa"/>
            <w:vAlign w:val="bottom"/>
          </w:tcPr>
          <w:p w14:paraId="68EC6044" w14:textId="5C6CA540" w:rsidR="005D7820" w:rsidRPr="006846F9" w:rsidRDefault="00C165EC" w:rsidP="005D7820">
            <w:pPr>
              <w:pStyle w:val="Summarytabletextrightaligned"/>
              <w:rPr>
                <w:szCs w:val="16"/>
              </w:rPr>
            </w:pPr>
            <w:r>
              <w:rPr>
                <w:szCs w:val="16"/>
              </w:rPr>
              <w:t>..</w:t>
            </w:r>
          </w:p>
        </w:tc>
        <w:tc>
          <w:tcPr>
            <w:tcW w:w="851" w:type="dxa"/>
            <w:vAlign w:val="bottom"/>
          </w:tcPr>
          <w:p w14:paraId="4F35F914" w14:textId="63E908F6" w:rsidR="005D7820" w:rsidRPr="006846F9" w:rsidRDefault="008827C6" w:rsidP="005D7820">
            <w:pPr>
              <w:pStyle w:val="Summarytabletextrightaligned"/>
              <w:rPr>
                <w:szCs w:val="16"/>
              </w:rPr>
            </w:pPr>
            <w:r>
              <w:rPr>
                <w:szCs w:val="16"/>
              </w:rPr>
              <w:noBreakHyphen/>
            </w:r>
            <w:r w:rsidR="005D7820" w:rsidRPr="006846F9">
              <w:rPr>
                <w:szCs w:val="16"/>
              </w:rPr>
              <w:t>10.0</w:t>
            </w:r>
          </w:p>
        </w:tc>
        <w:tc>
          <w:tcPr>
            <w:tcW w:w="851" w:type="dxa"/>
            <w:vAlign w:val="bottom"/>
          </w:tcPr>
          <w:p w14:paraId="64A14F14" w14:textId="53E55223" w:rsidR="005D7820" w:rsidRPr="006846F9" w:rsidRDefault="008827C6" w:rsidP="005D7820">
            <w:pPr>
              <w:pStyle w:val="Summarytabletextrightaligned"/>
              <w:rPr>
                <w:szCs w:val="16"/>
              </w:rPr>
            </w:pPr>
            <w:r>
              <w:rPr>
                <w:szCs w:val="16"/>
              </w:rPr>
              <w:noBreakHyphen/>
            </w:r>
            <w:r w:rsidR="005D7820" w:rsidRPr="006846F9">
              <w:rPr>
                <w:szCs w:val="16"/>
              </w:rPr>
              <w:t>20.0</w:t>
            </w:r>
          </w:p>
        </w:tc>
      </w:tr>
      <w:tr w:rsidR="005D7820" w:rsidRPr="006846F9" w14:paraId="1F262B3E" w14:textId="77777777" w:rsidTr="00A04C62">
        <w:tc>
          <w:tcPr>
            <w:tcW w:w="3470" w:type="dxa"/>
            <w:shd w:val="clear" w:color="auto" w:fill="auto"/>
            <w:vAlign w:val="bottom"/>
          </w:tcPr>
          <w:p w14:paraId="365D6CA3" w14:textId="6FCE55DE" w:rsidR="005D7820" w:rsidRPr="006846F9" w:rsidRDefault="005D7820" w:rsidP="005D7820">
            <w:pPr>
              <w:pStyle w:val="SummaryMeasureTitlewithTheme"/>
            </w:pPr>
            <w:r w:rsidRPr="006846F9">
              <w:t>Implementation of a global minimum tax and a domestic minimum tax(b)</w:t>
            </w:r>
          </w:p>
        </w:tc>
        <w:tc>
          <w:tcPr>
            <w:tcW w:w="851" w:type="dxa"/>
            <w:vAlign w:val="bottom"/>
          </w:tcPr>
          <w:p w14:paraId="391D859A" w14:textId="7E0C8E87"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3C9B48D3" w14:textId="109F920A" w:rsidR="005D7820" w:rsidRPr="006846F9" w:rsidRDefault="008827C6" w:rsidP="005D7820">
            <w:pPr>
              <w:pStyle w:val="Summarytabletextrightaligned"/>
              <w:rPr>
                <w:szCs w:val="16"/>
              </w:rPr>
            </w:pPr>
            <w:r>
              <w:rPr>
                <w:szCs w:val="16"/>
              </w:rPr>
              <w:noBreakHyphen/>
            </w:r>
          </w:p>
        </w:tc>
        <w:tc>
          <w:tcPr>
            <w:tcW w:w="851" w:type="dxa"/>
            <w:vAlign w:val="bottom"/>
          </w:tcPr>
          <w:p w14:paraId="2C45A55D" w14:textId="53669DC9" w:rsidR="005D7820" w:rsidRPr="006846F9" w:rsidRDefault="008827C6" w:rsidP="005D7820">
            <w:pPr>
              <w:pStyle w:val="Summarytabletextrightaligned"/>
              <w:rPr>
                <w:szCs w:val="16"/>
              </w:rPr>
            </w:pPr>
            <w:r>
              <w:rPr>
                <w:szCs w:val="16"/>
              </w:rPr>
              <w:noBreakHyphen/>
            </w:r>
          </w:p>
        </w:tc>
        <w:tc>
          <w:tcPr>
            <w:tcW w:w="851" w:type="dxa"/>
            <w:vAlign w:val="bottom"/>
          </w:tcPr>
          <w:p w14:paraId="06E5AB0B" w14:textId="77777777" w:rsidR="005D7820" w:rsidRPr="006846F9" w:rsidRDefault="005D7820" w:rsidP="005D7820">
            <w:pPr>
              <w:pStyle w:val="Summarytabletextrightaligned"/>
              <w:rPr>
                <w:szCs w:val="16"/>
              </w:rPr>
            </w:pPr>
            <w:r w:rsidRPr="006846F9">
              <w:rPr>
                <w:szCs w:val="16"/>
              </w:rPr>
              <w:t>160.0</w:t>
            </w:r>
          </w:p>
        </w:tc>
        <w:tc>
          <w:tcPr>
            <w:tcW w:w="851" w:type="dxa"/>
            <w:vAlign w:val="bottom"/>
          </w:tcPr>
          <w:p w14:paraId="33DF78B3" w14:textId="77777777" w:rsidR="005D7820" w:rsidRPr="006846F9" w:rsidRDefault="005D7820" w:rsidP="005D7820">
            <w:pPr>
              <w:pStyle w:val="Summarytabletextrightaligned"/>
              <w:rPr>
                <w:szCs w:val="16"/>
              </w:rPr>
            </w:pPr>
            <w:r w:rsidRPr="006846F9">
              <w:rPr>
                <w:szCs w:val="16"/>
              </w:rPr>
              <w:t>210.0</w:t>
            </w:r>
          </w:p>
        </w:tc>
      </w:tr>
      <w:tr w:rsidR="005D7820" w:rsidRPr="006846F9" w14:paraId="71F75145" w14:textId="77777777" w:rsidTr="006F0D02">
        <w:tc>
          <w:tcPr>
            <w:tcW w:w="3470" w:type="dxa"/>
            <w:shd w:val="clear" w:color="auto" w:fill="auto"/>
            <w:vAlign w:val="bottom"/>
          </w:tcPr>
          <w:p w14:paraId="0DE63E7F" w14:textId="764FF9E6" w:rsidR="005D7820" w:rsidRPr="006846F9" w:rsidRDefault="005D7820" w:rsidP="005D7820">
            <w:pPr>
              <w:pStyle w:val="SummaryMeasureTitlewithTheme"/>
            </w:pPr>
            <w:r w:rsidRPr="006846F9">
              <w:t>Improving Aged Care Support(b)</w:t>
            </w:r>
          </w:p>
        </w:tc>
        <w:tc>
          <w:tcPr>
            <w:tcW w:w="851" w:type="dxa"/>
            <w:vAlign w:val="bottom"/>
          </w:tcPr>
          <w:p w14:paraId="54F83686" w14:textId="3B6D4296"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15088D9" w14:textId="43F2DB2F" w:rsidR="005D7820" w:rsidRPr="006846F9" w:rsidRDefault="008827C6" w:rsidP="005D7820">
            <w:pPr>
              <w:pStyle w:val="Summarytabletextrightaligned"/>
              <w:rPr>
                <w:szCs w:val="16"/>
              </w:rPr>
            </w:pPr>
            <w:r>
              <w:rPr>
                <w:szCs w:val="16"/>
              </w:rPr>
              <w:noBreakHyphen/>
            </w:r>
          </w:p>
        </w:tc>
        <w:tc>
          <w:tcPr>
            <w:tcW w:w="851" w:type="dxa"/>
            <w:vAlign w:val="bottom"/>
          </w:tcPr>
          <w:p w14:paraId="199EC254" w14:textId="77777777" w:rsidR="005D7820" w:rsidRPr="006846F9" w:rsidRDefault="005D7820" w:rsidP="005D7820">
            <w:pPr>
              <w:pStyle w:val="Summarytabletextrightaligned"/>
              <w:rPr>
                <w:szCs w:val="16"/>
              </w:rPr>
            </w:pPr>
            <w:r w:rsidRPr="006846F9">
              <w:rPr>
                <w:szCs w:val="16"/>
              </w:rPr>
              <w:t>7.5</w:t>
            </w:r>
          </w:p>
        </w:tc>
        <w:tc>
          <w:tcPr>
            <w:tcW w:w="851" w:type="dxa"/>
            <w:vAlign w:val="bottom"/>
          </w:tcPr>
          <w:p w14:paraId="7A91CDA7" w14:textId="77777777" w:rsidR="005D7820" w:rsidRPr="006846F9" w:rsidRDefault="005D7820" w:rsidP="005D7820">
            <w:pPr>
              <w:pStyle w:val="Summarytabletextrightaligned"/>
              <w:rPr>
                <w:szCs w:val="16"/>
              </w:rPr>
            </w:pPr>
            <w:r w:rsidRPr="006846F9">
              <w:rPr>
                <w:szCs w:val="16"/>
              </w:rPr>
              <w:t>3.7</w:t>
            </w:r>
          </w:p>
        </w:tc>
        <w:tc>
          <w:tcPr>
            <w:tcW w:w="851" w:type="dxa"/>
            <w:vAlign w:val="bottom"/>
          </w:tcPr>
          <w:p w14:paraId="468B8843" w14:textId="77777777" w:rsidR="005D7820" w:rsidRPr="006846F9" w:rsidRDefault="005D7820" w:rsidP="005D7820">
            <w:pPr>
              <w:pStyle w:val="Summarytabletextrightaligned"/>
              <w:rPr>
                <w:szCs w:val="16"/>
              </w:rPr>
            </w:pPr>
            <w:r w:rsidRPr="006846F9">
              <w:rPr>
                <w:szCs w:val="16"/>
              </w:rPr>
              <w:t>3.1</w:t>
            </w:r>
          </w:p>
        </w:tc>
      </w:tr>
      <w:tr w:rsidR="006F0D02" w:rsidRPr="006846F9" w14:paraId="09952236" w14:textId="77777777" w:rsidTr="006F0D02">
        <w:tc>
          <w:tcPr>
            <w:tcW w:w="3470" w:type="dxa"/>
            <w:shd w:val="clear" w:color="auto" w:fill="auto"/>
            <w:vAlign w:val="bottom"/>
          </w:tcPr>
          <w:p w14:paraId="64EECFFE" w14:textId="77777777" w:rsidR="006F0D02" w:rsidRPr="006846F9" w:rsidRDefault="006F0D02">
            <w:pPr>
              <w:pStyle w:val="SummaryMeasureTitlewithTheme"/>
            </w:pPr>
            <w:r w:rsidRPr="006846F9">
              <w:t>Increase to Working Age Payments(b)</w:t>
            </w:r>
          </w:p>
        </w:tc>
        <w:tc>
          <w:tcPr>
            <w:tcW w:w="851" w:type="dxa"/>
            <w:vAlign w:val="bottom"/>
          </w:tcPr>
          <w:p w14:paraId="38AE40EE" w14:textId="6E6557C6" w:rsidR="006F0D02" w:rsidRPr="006846F9" w:rsidRDefault="008827C6">
            <w:pPr>
              <w:pStyle w:val="Summarytabletextrightaligned"/>
              <w:rPr>
                <w:szCs w:val="16"/>
              </w:rPr>
            </w:pPr>
            <w:r>
              <w:rPr>
                <w:szCs w:val="16"/>
              </w:rPr>
              <w:noBreakHyphen/>
            </w:r>
          </w:p>
        </w:tc>
        <w:tc>
          <w:tcPr>
            <w:tcW w:w="851" w:type="dxa"/>
            <w:shd w:val="clear" w:color="auto" w:fill="E6F2FF"/>
            <w:vAlign w:val="bottom"/>
          </w:tcPr>
          <w:p w14:paraId="0FFDB564" w14:textId="35292912" w:rsidR="006F0D02" w:rsidRPr="006846F9" w:rsidRDefault="008827C6">
            <w:pPr>
              <w:pStyle w:val="Summarytabletextrightaligned"/>
              <w:rPr>
                <w:szCs w:val="16"/>
              </w:rPr>
            </w:pPr>
            <w:r>
              <w:rPr>
                <w:szCs w:val="16"/>
              </w:rPr>
              <w:noBreakHyphen/>
            </w:r>
          </w:p>
        </w:tc>
        <w:tc>
          <w:tcPr>
            <w:tcW w:w="851" w:type="dxa"/>
            <w:vAlign w:val="bottom"/>
          </w:tcPr>
          <w:p w14:paraId="13248962" w14:textId="77777777" w:rsidR="006F0D02" w:rsidRPr="006846F9" w:rsidRDefault="006F0D02">
            <w:pPr>
              <w:pStyle w:val="Summarytabletextrightaligned"/>
              <w:rPr>
                <w:szCs w:val="16"/>
              </w:rPr>
            </w:pPr>
            <w:r w:rsidRPr="006846F9">
              <w:rPr>
                <w:szCs w:val="16"/>
              </w:rPr>
              <w:t>60.0</w:t>
            </w:r>
          </w:p>
        </w:tc>
        <w:tc>
          <w:tcPr>
            <w:tcW w:w="851" w:type="dxa"/>
            <w:vAlign w:val="bottom"/>
          </w:tcPr>
          <w:p w14:paraId="7BB73616" w14:textId="77777777" w:rsidR="006F0D02" w:rsidRPr="006846F9" w:rsidRDefault="006F0D02">
            <w:pPr>
              <w:pStyle w:val="Summarytabletextrightaligned"/>
              <w:rPr>
                <w:szCs w:val="16"/>
              </w:rPr>
            </w:pPr>
            <w:r w:rsidRPr="006846F9">
              <w:rPr>
                <w:szCs w:val="16"/>
              </w:rPr>
              <w:t>80.0</w:t>
            </w:r>
          </w:p>
        </w:tc>
        <w:tc>
          <w:tcPr>
            <w:tcW w:w="851" w:type="dxa"/>
            <w:vAlign w:val="bottom"/>
          </w:tcPr>
          <w:p w14:paraId="3EA2E0C1" w14:textId="77777777" w:rsidR="006F0D02" w:rsidRPr="006846F9" w:rsidRDefault="006F0D02">
            <w:pPr>
              <w:pStyle w:val="Summarytabletextrightaligned"/>
              <w:rPr>
                <w:szCs w:val="16"/>
              </w:rPr>
            </w:pPr>
            <w:r w:rsidRPr="006846F9">
              <w:rPr>
                <w:szCs w:val="16"/>
              </w:rPr>
              <w:t>80.0</w:t>
            </w:r>
          </w:p>
        </w:tc>
      </w:tr>
      <w:tr w:rsidR="006F0D02" w:rsidRPr="006846F9" w14:paraId="0ED2D045" w14:textId="77777777" w:rsidTr="006F0D02">
        <w:tc>
          <w:tcPr>
            <w:tcW w:w="3470" w:type="dxa"/>
            <w:shd w:val="clear" w:color="auto" w:fill="auto"/>
            <w:vAlign w:val="bottom"/>
          </w:tcPr>
          <w:p w14:paraId="394E19C8" w14:textId="77777777" w:rsidR="006F0D02" w:rsidRPr="006846F9" w:rsidRDefault="006F0D02">
            <w:pPr>
              <w:pStyle w:val="SummaryMeasureTitlewithTheme"/>
            </w:pPr>
            <w:r w:rsidRPr="006846F9">
              <w:t>Indirect Tax Concession Scheme – diplomatic and consular concessions(b)</w:t>
            </w:r>
          </w:p>
        </w:tc>
        <w:tc>
          <w:tcPr>
            <w:tcW w:w="851" w:type="dxa"/>
            <w:vAlign w:val="bottom"/>
          </w:tcPr>
          <w:p w14:paraId="043FCEEC" w14:textId="740B9FD5" w:rsidR="006F0D02" w:rsidRPr="006846F9" w:rsidRDefault="008827C6">
            <w:pPr>
              <w:pStyle w:val="Summarytabletextrightaligned"/>
              <w:rPr>
                <w:szCs w:val="16"/>
              </w:rPr>
            </w:pPr>
            <w:r>
              <w:rPr>
                <w:szCs w:val="16"/>
              </w:rPr>
              <w:noBreakHyphen/>
            </w:r>
            <w:r w:rsidR="006F0D02" w:rsidRPr="006846F9">
              <w:rPr>
                <w:szCs w:val="16"/>
              </w:rPr>
              <w:t>0.4</w:t>
            </w:r>
          </w:p>
        </w:tc>
        <w:tc>
          <w:tcPr>
            <w:tcW w:w="851" w:type="dxa"/>
            <w:shd w:val="clear" w:color="auto" w:fill="E6F2FF"/>
            <w:vAlign w:val="bottom"/>
          </w:tcPr>
          <w:p w14:paraId="1EF1EF3B" w14:textId="770D44FB" w:rsidR="006F0D02" w:rsidRPr="006846F9" w:rsidRDefault="008827C6">
            <w:pPr>
              <w:pStyle w:val="Summarytabletextrightaligned"/>
              <w:rPr>
                <w:szCs w:val="16"/>
              </w:rPr>
            </w:pPr>
            <w:r>
              <w:rPr>
                <w:szCs w:val="16"/>
              </w:rPr>
              <w:noBreakHyphen/>
            </w:r>
            <w:r w:rsidR="006F0D02" w:rsidRPr="006846F9">
              <w:rPr>
                <w:szCs w:val="16"/>
              </w:rPr>
              <w:t>0.1</w:t>
            </w:r>
          </w:p>
        </w:tc>
        <w:tc>
          <w:tcPr>
            <w:tcW w:w="851" w:type="dxa"/>
            <w:vAlign w:val="bottom"/>
          </w:tcPr>
          <w:p w14:paraId="42736674" w14:textId="7E37AE0E" w:rsidR="006F0D02" w:rsidRPr="006846F9" w:rsidRDefault="008827C6">
            <w:pPr>
              <w:pStyle w:val="Summarytabletextrightaligned"/>
              <w:rPr>
                <w:szCs w:val="16"/>
              </w:rPr>
            </w:pPr>
            <w:r>
              <w:rPr>
                <w:szCs w:val="16"/>
              </w:rPr>
              <w:noBreakHyphen/>
            </w:r>
            <w:r w:rsidR="006F0D02" w:rsidRPr="006846F9">
              <w:rPr>
                <w:szCs w:val="16"/>
              </w:rPr>
              <w:t>0.1</w:t>
            </w:r>
          </w:p>
        </w:tc>
        <w:tc>
          <w:tcPr>
            <w:tcW w:w="851" w:type="dxa"/>
            <w:vAlign w:val="bottom"/>
          </w:tcPr>
          <w:p w14:paraId="602E3692" w14:textId="35C22CD5" w:rsidR="006F0D02" w:rsidRPr="006846F9" w:rsidRDefault="008827C6">
            <w:pPr>
              <w:pStyle w:val="Summarytabletextrightaligned"/>
              <w:rPr>
                <w:szCs w:val="16"/>
              </w:rPr>
            </w:pPr>
            <w:r>
              <w:rPr>
                <w:szCs w:val="16"/>
              </w:rPr>
              <w:noBreakHyphen/>
            </w:r>
            <w:r w:rsidR="006F0D02" w:rsidRPr="006846F9">
              <w:rPr>
                <w:szCs w:val="16"/>
              </w:rPr>
              <w:t>0.1</w:t>
            </w:r>
          </w:p>
        </w:tc>
        <w:tc>
          <w:tcPr>
            <w:tcW w:w="851" w:type="dxa"/>
            <w:vAlign w:val="bottom"/>
          </w:tcPr>
          <w:p w14:paraId="67F07559" w14:textId="03847326" w:rsidR="006F0D02" w:rsidRPr="006846F9" w:rsidRDefault="008827C6">
            <w:pPr>
              <w:pStyle w:val="Summarytabletextrightaligned"/>
              <w:rPr>
                <w:szCs w:val="16"/>
              </w:rPr>
            </w:pPr>
            <w:r>
              <w:rPr>
                <w:szCs w:val="16"/>
              </w:rPr>
              <w:noBreakHyphen/>
            </w:r>
            <w:r w:rsidR="006F0D02" w:rsidRPr="006846F9">
              <w:rPr>
                <w:szCs w:val="16"/>
              </w:rPr>
              <w:t>0.1</w:t>
            </w:r>
          </w:p>
        </w:tc>
      </w:tr>
      <w:tr w:rsidR="006F0D02" w:rsidRPr="006846F9" w14:paraId="664E9D1A" w14:textId="77777777" w:rsidTr="006F0D02">
        <w:tc>
          <w:tcPr>
            <w:tcW w:w="3470" w:type="dxa"/>
            <w:shd w:val="clear" w:color="auto" w:fill="auto"/>
            <w:vAlign w:val="bottom"/>
          </w:tcPr>
          <w:p w14:paraId="488CA0FC" w14:textId="77777777" w:rsidR="006F0D02" w:rsidRPr="006846F9" w:rsidRDefault="006F0D02">
            <w:pPr>
              <w:pStyle w:val="SummaryMeasureTitlewithTheme"/>
            </w:pPr>
            <w:r w:rsidRPr="006846F9">
              <w:t>Migration – rais</w:t>
            </w:r>
            <w:r>
              <w:t>ing</w:t>
            </w:r>
            <w:r w:rsidRPr="006846F9">
              <w:t xml:space="preserve"> the Temporary Skilled Migration Income Threshold (TSMIT)(b)</w:t>
            </w:r>
          </w:p>
        </w:tc>
        <w:tc>
          <w:tcPr>
            <w:tcW w:w="851" w:type="dxa"/>
            <w:vAlign w:val="bottom"/>
          </w:tcPr>
          <w:p w14:paraId="5608CD0B" w14:textId="0539515E" w:rsidR="006F0D02" w:rsidRPr="006846F9" w:rsidRDefault="008827C6">
            <w:pPr>
              <w:pStyle w:val="Summarytabletextrightaligned"/>
              <w:rPr>
                <w:szCs w:val="16"/>
              </w:rPr>
            </w:pPr>
            <w:r>
              <w:rPr>
                <w:szCs w:val="16"/>
              </w:rPr>
              <w:noBreakHyphen/>
            </w:r>
          </w:p>
        </w:tc>
        <w:tc>
          <w:tcPr>
            <w:tcW w:w="851" w:type="dxa"/>
            <w:shd w:val="clear" w:color="auto" w:fill="E6F2FF"/>
            <w:vAlign w:val="bottom"/>
          </w:tcPr>
          <w:p w14:paraId="2AAF159C" w14:textId="45500325" w:rsidR="006F0D02" w:rsidRPr="006846F9" w:rsidRDefault="008827C6">
            <w:pPr>
              <w:pStyle w:val="Summarytabletextrightaligned"/>
              <w:rPr>
                <w:szCs w:val="16"/>
              </w:rPr>
            </w:pPr>
            <w:r>
              <w:rPr>
                <w:szCs w:val="16"/>
              </w:rPr>
              <w:noBreakHyphen/>
            </w:r>
            <w:r w:rsidR="006F0D02" w:rsidRPr="006846F9">
              <w:rPr>
                <w:szCs w:val="16"/>
              </w:rPr>
              <w:t>5.0</w:t>
            </w:r>
          </w:p>
        </w:tc>
        <w:tc>
          <w:tcPr>
            <w:tcW w:w="851" w:type="dxa"/>
            <w:vAlign w:val="bottom"/>
          </w:tcPr>
          <w:p w14:paraId="19DCC9C1" w14:textId="670CFBFC" w:rsidR="006F0D02" w:rsidRPr="006846F9" w:rsidRDefault="008827C6">
            <w:pPr>
              <w:pStyle w:val="Summarytabletextrightaligned"/>
              <w:rPr>
                <w:szCs w:val="16"/>
              </w:rPr>
            </w:pPr>
            <w:r>
              <w:rPr>
                <w:szCs w:val="16"/>
              </w:rPr>
              <w:noBreakHyphen/>
            </w:r>
            <w:r w:rsidR="006F0D02" w:rsidRPr="006846F9">
              <w:rPr>
                <w:szCs w:val="16"/>
              </w:rPr>
              <w:t>10.0</w:t>
            </w:r>
          </w:p>
        </w:tc>
        <w:tc>
          <w:tcPr>
            <w:tcW w:w="851" w:type="dxa"/>
            <w:vAlign w:val="bottom"/>
          </w:tcPr>
          <w:p w14:paraId="4634C0E9" w14:textId="4588C9E7" w:rsidR="006F0D02" w:rsidRPr="006846F9" w:rsidRDefault="008827C6">
            <w:pPr>
              <w:pStyle w:val="Summarytabletextrightaligned"/>
              <w:rPr>
                <w:szCs w:val="16"/>
              </w:rPr>
            </w:pPr>
            <w:r>
              <w:rPr>
                <w:szCs w:val="16"/>
              </w:rPr>
              <w:noBreakHyphen/>
            </w:r>
            <w:r w:rsidR="006F0D02" w:rsidRPr="006846F9">
              <w:rPr>
                <w:szCs w:val="16"/>
              </w:rPr>
              <w:t>15.0</w:t>
            </w:r>
          </w:p>
        </w:tc>
        <w:tc>
          <w:tcPr>
            <w:tcW w:w="851" w:type="dxa"/>
            <w:vAlign w:val="bottom"/>
          </w:tcPr>
          <w:p w14:paraId="70D995A4" w14:textId="10A3C9C2" w:rsidR="006F0D02" w:rsidRPr="006846F9" w:rsidRDefault="008827C6">
            <w:pPr>
              <w:pStyle w:val="Summarytabletextrightaligned"/>
              <w:rPr>
                <w:szCs w:val="16"/>
              </w:rPr>
            </w:pPr>
            <w:r>
              <w:rPr>
                <w:szCs w:val="16"/>
              </w:rPr>
              <w:noBreakHyphen/>
            </w:r>
            <w:r w:rsidR="006F0D02" w:rsidRPr="006846F9">
              <w:rPr>
                <w:szCs w:val="16"/>
              </w:rPr>
              <w:t>15.0</w:t>
            </w:r>
          </w:p>
        </w:tc>
      </w:tr>
      <w:tr w:rsidR="006F0D02" w:rsidRPr="006846F9" w14:paraId="58780535" w14:textId="77777777" w:rsidTr="006F0D02">
        <w:tc>
          <w:tcPr>
            <w:tcW w:w="3470" w:type="dxa"/>
            <w:shd w:val="clear" w:color="auto" w:fill="auto"/>
            <w:vAlign w:val="bottom"/>
          </w:tcPr>
          <w:p w14:paraId="70EDD744" w14:textId="2115333E" w:rsidR="006F0D02" w:rsidRPr="006846F9" w:rsidRDefault="006F0D02">
            <w:pPr>
              <w:pStyle w:val="SummaryMeasureTitlewithTheme"/>
            </w:pPr>
            <w:r w:rsidRPr="006846F9">
              <w:t>Migration Program – 2023</w:t>
            </w:r>
            <w:r w:rsidR="008827C6">
              <w:noBreakHyphen/>
            </w:r>
            <w:r w:rsidRPr="006846F9">
              <w:t>24 planning levels(b)</w:t>
            </w:r>
          </w:p>
        </w:tc>
        <w:tc>
          <w:tcPr>
            <w:tcW w:w="851" w:type="dxa"/>
            <w:vAlign w:val="bottom"/>
          </w:tcPr>
          <w:p w14:paraId="6F685053" w14:textId="67B5ECDF" w:rsidR="006F0D02" w:rsidRPr="006846F9" w:rsidRDefault="008827C6">
            <w:pPr>
              <w:pStyle w:val="Summarytabletextrightaligned"/>
              <w:rPr>
                <w:szCs w:val="16"/>
              </w:rPr>
            </w:pPr>
            <w:r>
              <w:rPr>
                <w:szCs w:val="16"/>
              </w:rPr>
              <w:noBreakHyphen/>
            </w:r>
          </w:p>
        </w:tc>
        <w:tc>
          <w:tcPr>
            <w:tcW w:w="851" w:type="dxa"/>
            <w:shd w:val="clear" w:color="auto" w:fill="E6F2FF"/>
            <w:vAlign w:val="bottom"/>
          </w:tcPr>
          <w:p w14:paraId="0FDE6D7A" w14:textId="2BE128F4" w:rsidR="006F0D02" w:rsidRPr="006846F9" w:rsidRDefault="008827C6">
            <w:pPr>
              <w:pStyle w:val="Summarytabletextrightaligned"/>
              <w:rPr>
                <w:szCs w:val="16"/>
              </w:rPr>
            </w:pPr>
            <w:r>
              <w:rPr>
                <w:szCs w:val="16"/>
              </w:rPr>
              <w:noBreakHyphen/>
            </w:r>
            <w:r w:rsidR="006F0D02" w:rsidRPr="006846F9">
              <w:rPr>
                <w:szCs w:val="16"/>
              </w:rPr>
              <w:t>10.0</w:t>
            </w:r>
          </w:p>
        </w:tc>
        <w:tc>
          <w:tcPr>
            <w:tcW w:w="851" w:type="dxa"/>
            <w:vAlign w:val="bottom"/>
          </w:tcPr>
          <w:p w14:paraId="631A9565" w14:textId="54EECF15" w:rsidR="006F0D02" w:rsidRPr="006846F9" w:rsidRDefault="008827C6">
            <w:pPr>
              <w:pStyle w:val="Summarytabletextrightaligned"/>
              <w:rPr>
                <w:szCs w:val="16"/>
              </w:rPr>
            </w:pPr>
            <w:r>
              <w:rPr>
                <w:szCs w:val="16"/>
              </w:rPr>
              <w:noBreakHyphen/>
            </w:r>
            <w:r w:rsidR="006F0D02" w:rsidRPr="006846F9">
              <w:rPr>
                <w:szCs w:val="16"/>
              </w:rPr>
              <w:t>10.0</w:t>
            </w:r>
          </w:p>
        </w:tc>
        <w:tc>
          <w:tcPr>
            <w:tcW w:w="851" w:type="dxa"/>
            <w:vAlign w:val="bottom"/>
          </w:tcPr>
          <w:p w14:paraId="0DE226C0" w14:textId="41FBD629" w:rsidR="006F0D02" w:rsidRPr="006846F9" w:rsidRDefault="008827C6">
            <w:pPr>
              <w:pStyle w:val="Summarytabletextrightaligned"/>
              <w:rPr>
                <w:szCs w:val="16"/>
              </w:rPr>
            </w:pPr>
            <w:r>
              <w:rPr>
                <w:szCs w:val="16"/>
              </w:rPr>
              <w:noBreakHyphen/>
            </w:r>
            <w:r w:rsidR="006F0D02" w:rsidRPr="006846F9">
              <w:rPr>
                <w:szCs w:val="16"/>
              </w:rPr>
              <w:t>5.0</w:t>
            </w:r>
          </w:p>
        </w:tc>
        <w:tc>
          <w:tcPr>
            <w:tcW w:w="851" w:type="dxa"/>
            <w:vAlign w:val="bottom"/>
          </w:tcPr>
          <w:p w14:paraId="37F54C2C" w14:textId="258B2BDB" w:rsidR="006F0D02" w:rsidRPr="006846F9" w:rsidRDefault="008827C6">
            <w:pPr>
              <w:pStyle w:val="Summarytabletextrightaligned"/>
              <w:rPr>
                <w:szCs w:val="16"/>
              </w:rPr>
            </w:pPr>
            <w:r>
              <w:rPr>
                <w:szCs w:val="16"/>
              </w:rPr>
              <w:noBreakHyphen/>
            </w:r>
            <w:r w:rsidR="006F0D02" w:rsidRPr="006846F9">
              <w:rPr>
                <w:szCs w:val="16"/>
              </w:rPr>
              <w:t>5.0</w:t>
            </w:r>
          </w:p>
        </w:tc>
      </w:tr>
      <w:tr w:rsidR="006F0D02" w:rsidRPr="006846F9" w14:paraId="2482BE8F" w14:textId="77777777" w:rsidTr="006F0D02">
        <w:tc>
          <w:tcPr>
            <w:tcW w:w="3470" w:type="dxa"/>
            <w:tcBorders>
              <w:bottom w:val="single" w:sz="4" w:space="0" w:color="44546A" w:themeColor="text2"/>
            </w:tcBorders>
            <w:shd w:val="clear" w:color="auto" w:fill="auto"/>
            <w:vAlign w:val="bottom"/>
          </w:tcPr>
          <w:p w14:paraId="0F6C9833" w14:textId="77777777" w:rsidR="006F0D02" w:rsidRPr="006846F9" w:rsidRDefault="006F0D02">
            <w:pPr>
              <w:pStyle w:val="SummaryMeasureTitlewithTheme"/>
            </w:pPr>
            <w:r w:rsidRPr="006846F9">
              <w:t>Nature Positive Plan – better for the environment, better for business(b)</w:t>
            </w:r>
          </w:p>
        </w:tc>
        <w:tc>
          <w:tcPr>
            <w:tcW w:w="851" w:type="dxa"/>
            <w:tcBorders>
              <w:bottom w:val="single" w:sz="4" w:space="0" w:color="44546A" w:themeColor="text2"/>
            </w:tcBorders>
            <w:vAlign w:val="bottom"/>
          </w:tcPr>
          <w:p w14:paraId="54179D1D" w14:textId="0B1CB627" w:rsidR="006F0D02" w:rsidRPr="006846F9" w:rsidRDefault="008827C6">
            <w:pPr>
              <w:pStyle w:val="Summarytabletextrightaligned"/>
              <w:rPr>
                <w:szCs w:val="16"/>
              </w:rPr>
            </w:pPr>
            <w:r>
              <w:rPr>
                <w:szCs w:val="16"/>
              </w:rPr>
              <w:noBreakHyphen/>
            </w:r>
          </w:p>
        </w:tc>
        <w:tc>
          <w:tcPr>
            <w:tcW w:w="851" w:type="dxa"/>
            <w:tcBorders>
              <w:bottom w:val="single" w:sz="4" w:space="0" w:color="44546A" w:themeColor="text2"/>
            </w:tcBorders>
            <w:shd w:val="clear" w:color="auto" w:fill="E6F2FF"/>
            <w:vAlign w:val="bottom"/>
          </w:tcPr>
          <w:p w14:paraId="28F35168" w14:textId="77777777" w:rsidR="006F0D02" w:rsidRPr="006846F9" w:rsidRDefault="006F0D02">
            <w:pPr>
              <w:pStyle w:val="Summarytabletextrightaligned"/>
              <w:rPr>
                <w:szCs w:val="16"/>
              </w:rPr>
            </w:pPr>
            <w:r>
              <w:rPr>
                <w:szCs w:val="16"/>
              </w:rPr>
              <w:t>..</w:t>
            </w:r>
          </w:p>
        </w:tc>
        <w:tc>
          <w:tcPr>
            <w:tcW w:w="851" w:type="dxa"/>
            <w:tcBorders>
              <w:bottom w:val="single" w:sz="4" w:space="0" w:color="44546A" w:themeColor="text2"/>
            </w:tcBorders>
            <w:vAlign w:val="bottom"/>
          </w:tcPr>
          <w:p w14:paraId="1986BD87" w14:textId="77777777" w:rsidR="006F0D02" w:rsidRPr="006846F9" w:rsidRDefault="006F0D02">
            <w:pPr>
              <w:pStyle w:val="Summarytabletextrightaligned"/>
              <w:rPr>
                <w:szCs w:val="16"/>
              </w:rPr>
            </w:pPr>
            <w:r>
              <w:rPr>
                <w:szCs w:val="16"/>
              </w:rPr>
              <w:t>..</w:t>
            </w:r>
          </w:p>
        </w:tc>
        <w:tc>
          <w:tcPr>
            <w:tcW w:w="851" w:type="dxa"/>
            <w:tcBorders>
              <w:bottom w:val="single" w:sz="4" w:space="0" w:color="44546A" w:themeColor="text2"/>
            </w:tcBorders>
            <w:vAlign w:val="bottom"/>
          </w:tcPr>
          <w:p w14:paraId="6121A71A" w14:textId="77777777" w:rsidR="006F0D02" w:rsidRPr="006846F9" w:rsidRDefault="006F0D02">
            <w:pPr>
              <w:pStyle w:val="Summarytabletextrightaligned"/>
              <w:rPr>
                <w:szCs w:val="16"/>
              </w:rPr>
            </w:pPr>
            <w:r>
              <w:rPr>
                <w:szCs w:val="16"/>
              </w:rPr>
              <w:t>..</w:t>
            </w:r>
          </w:p>
        </w:tc>
        <w:tc>
          <w:tcPr>
            <w:tcW w:w="851" w:type="dxa"/>
            <w:tcBorders>
              <w:bottom w:val="single" w:sz="4" w:space="0" w:color="44546A" w:themeColor="text2"/>
            </w:tcBorders>
            <w:vAlign w:val="bottom"/>
          </w:tcPr>
          <w:p w14:paraId="63148016" w14:textId="77777777" w:rsidR="006F0D02" w:rsidRPr="006846F9" w:rsidRDefault="006F0D02">
            <w:pPr>
              <w:pStyle w:val="Summarytabletextrightaligned"/>
              <w:rPr>
                <w:szCs w:val="16"/>
              </w:rPr>
            </w:pPr>
            <w:r>
              <w:rPr>
                <w:szCs w:val="16"/>
              </w:rPr>
              <w:t>..</w:t>
            </w:r>
          </w:p>
        </w:tc>
      </w:tr>
    </w:tbl>
    <w:p w14:paraId="32AE1B80" w14:textId="77777777" w:rsidR="005D7820" w:rsidRPr="006846F9" w:rsidRDefault="005D7820" w:rsidP="005D7820">
      <w:pPr>
        <w:pStyle w:val="TableHeadingcontinued"/>
        <w:sectPr w:rsidR="005D7820" w:rsidRPr="006846F9" w:rsidSect="006846F9">
          <w:pgSz w:w="11905" w:h="16837"/>
          <w:pgMar w:top="2835" w:right="2098" w:bottom="2466" w:left="2098" w:header="1814" w:footer="1814" w:gutter="0"/>
          <w:cols w:space="720"/>
          <w:noEndnote/>
          <w:docGrid w:linePitch="272"/>
        </w:sectPr>
      </w:pPr>
    </w:p>
    <w:p w14:paraId="539E861F" w14:textId="280BF321" w:rsidR="005D7820" w:rsidRPr="00BB66F8" w:rsidRDefault="005D7820" w:rsidP="00F82D04">
      <w:pPr>
        <w:pStyle w:val="TableHeadingcontinued"/>
        <w:spacing w:before="0"/>
      </w:pPr>
      <w:r w:rsidRPr="00BB66F8">
        <w:t xml:space="preserve">Table 1: Receipt measures since the </w:t>
      </w:r>
      <w:r w:rsidR="00A04875" w:rsidRPr="00BB66F8">
        <w:t>2022–23 October Budget</w:t>
      </w:r>
      <w:r w:rsidRPr="00BB66F8">
        <w:rPr>
          <w:rFonts w:ascii="Cambria Math" w:hAnsi="Cambria Math" w:cs="Cambria Math"/>
        </w:rPr>
        <w:t>⁽</w:t>
      </w:r>
      <w:r w:rsidRPr="00BB66F8">
        <w:t>ª</w:t>
      </w:r>
      <w:r w:rsidRPr="00BB66F8">
        <w:rPr>
          <w:rFonts w:ascii="Cambria Math" w:hAnsi="Cambria Math" w:cs="Cambria Math"/>
        </w:rPr>
        <w:t>⁾</w:t>
      </w:r>
      <w:r w:rsidRPr="00BB66F8">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9C27B29" w14:textId="77777777" w:rsidTr="006F0D02">
        <w:tc>
          <w:tcPr>
            <w:tcW w:w="3470" w:type="dxa"/>
            <w:tcBorders>
              <w:top w:val="single" w:sz="4" w:space="0" w:color="auto"/>
            </w:tcBorders>
            <w:shd w:val="clear" w:color="auto" w:fill="auto"/>
            <w:vAlign w:val="bottom"/>
          </w:tcPr>
          <w:p w14:paraId="648B7692" w14:textId="77777777" w:rsidR="00A72849" w:rsidRPr="006846F9" w:rsidRDefault="00A72849" w:rsidP="00F55C84">
            <w:pPr>
              <w:pStyle w:val="Summarytabletextrightaligned"/>
            </w:pPr>
          </w:p>
        </w:tc>
        <w:tc>
          <w:tcPr>
            <w:tcW w:w="851" w:type="dxa"/>
            <w:tcBorders>
              <w:top w:val="single" w:sz="4" w:space="0" w:color="293F5B"/>
            </w:tcBorders>
            <w:vAlign w:val="bottom"/>
          </w:tcPr>
          <w:p w14:paraId="5550B6A0" w14:textId="659B4590"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147AEE12" w14:textId="7901B2F9"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4B0BE920" w14:textId="0231D7FF"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22FB607F" w14:textId="7606FF4A"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0B1A2E2" w14:textId="1A720CF8" w:rsidR="00A72849" w:rsidRPr="006846F9" w:rsidRDefault="00A72849" w:rsidP="00F55C84">
            <w:pPr>
              <w:pStyle w:val="Summarytabletextrightaligned"/>
            </w:pPr>
            <w:r w:rsidRPr="006846F9">
              <w:t>2026</w:t>
            </w:r>
            <w:r w:rsidR="008827C6">
              <w:noBreakHyphen/>
            </w:r>
            <w:r w:rsidRPr="006846F9">
              <w:t>27</w:t>
            </w:r>
          </w:p>
        </w:tc>
      </w:tr>
      <w:tr w:rsidR="00A72849" w:rsidRPr="006846F9" w14:paraId="30D22C8E" w14:textId="77777777" w:rsidTr="006F0D02">
        <w:tc>
          <w:tcPr>
            <w:tcW w:w="3470" w:type="dxa"/>
            <w:shd w:val="clear" w:color="auto" w:fill="auto"/>
            <w:vAlign w:val="bottom"/>
          </w:tcPr>
          <w:p w14:paraId="14FBC38A"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19895156"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4021FA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085AB4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308998F"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BF7E9D4" w14:textId="77777777" w:rsidR="00A72849" w:rsidRPr="006846F9" w:rsidRDefault="00A72849" w:rsidP="00F55C84">
            <w:pPr>
              <w:pStyle w:val="Summarytabletextrightaligned"/>
            </w:pPr>
            <w:r w:rsidRPr="006846F9">
              <w:t>$m</w:t>
            </w:r>
          </w:p>
        </w:tc>
      </w:tr>
      <w:tr w:rsidR="005D7820" w:rsidRPr="006846F9" w14:paraId="466F8B91" w14:textId="77777777" w:rsidTr="006F0D02">
        <w:tc>
          <w:tcPr>
            <w:tcW w:w="3470" w:type="dxa"/>
            <w:shd w:val="clear" w:color="auto" w:fill="auto"/>
            <w:vAlign w:val="bottom"/>
          </w:tcPr>
          <w:p w14:paraId="6B1EAD95" w14:textId="404A0428" w:rsidR="005D7820" w:rsidRPr="006846F9" w:rsidRDefault="005D7820" w:rsidP="005D7820">
            <w:pPr>
              <w:pStyle w:val="SummaryMeasureTitlewithTheme"/>
              <w:rPr>
                <w:rFonts w:cs="Arial"/>
                <w:b/>
              </w:rPr>
            </w:pPr>
            <w:r w:rsidRPr="006846F9">
              <w:rPr>
                <w:rFonts w:cs="Arial"/>
                <w:b/>
              </w:rPr>
              <w:t>TREASURY (continued)</w:t>
            </w:r>
          </w:p>
        </w:tc>
        <w:tc>
          <w:tcPr>
            <w:tcW w:w="851" w:type="dxa"/>
            <w:vAlign w:val="bottom"/>
          </w:tcPr>
          <w:p w14:paraId="12F60ACB" w14:textId="77777777" w:rsidR="005D7820" w:rsidRPr="006846F9" w:rsidRDefault="005D7820" w:rsidP="005D7820">
            <w:pPr>
              <w:pStyle w:val="Summarytabletextrightaligned"/>
              <w:rPr>
                <w:szCs w:val="16"/>
              </w:rPr>
            </w:pPr>
          </w:p>
        </w:tc>
        <w:tc>
          <w:tcPr>
            <w:tcW w:w="851" w:type="dxa"/>
            <w:shd w:val="clear" w:color="auto" w:fill="E6F2FF"/>
            <w:vAlign w:val="bottom"/>
          </w:tcPr>
          <w:p w14:paraId="0408C353" w14:textId="77777777" w:rsidR="005D7820" w:rsidRPr="006846F9" w:rsidRDefault="005D7820" w:rsidP="005D7820">
            <w:pPr>
              <w:pStyle w:val="Summarytabletextrightaligned"/>
              <w:rPr>
                <w:szCs w:val="16"/>
              </w:rPr>
            </w:pPr>
          </w:p>
        </w:tc>
        <w:tc>
          <w:tcPr>
            <w:tcW w:w="851" w:type="dxa"/>
            <w:vAlign w:val="bottom"/>
          </w:tcPr>
          <w:p w14:paraId="5F39F5C2" w14:textId="77777777" w:rsidR="005D7820" w:rsidRPr="006846F9" w:rsidRDefault="005D7820" w:rsidP="005D7820">
            <w:pPr>
              <w:pStyle w:val="Summarytabletextrightaligned"/>
              <w:rPr>
                <w:szCs w:val="16"/>
              </w:rPr>
            </w:pPr>
          </w:p>
        </w:tc>
        <w:tc>
          <w:tcPr>
            <w:tcW w:w="851" w:type="dxa"/>
            <w:vAlign w:val="bottom"/>
          </w:tcPr>
          <w:p w14:paraId="4D95EC91" w14:textId="77777777" w:rsidR="005D7820" w:rsidRPr="006846F9" w:rsidRDefault="005D7820" w:rsidP="005D7820">
            <w:pPr>
              <w:pStyle w:val="Summarytabletextrightaligned"/>
              <w:rPr>
                <w:szCs w:val="16"/>
              </w:rPr>
            </w:pPr>
          </w:p>
        </w:tc>
        <w:tc>
          <w:tcPr>
            <w:tcW w:w="851" w:type="dxa"/>
            <w:vAlign w:val="bottom"/>
          </w:tcPr>
          <w:p w14:paraId="0BA14F65" w14:textId="77777777" w:rsidR="005D7820" w:rsidRPr="006846F9" w:rsidRDefault="005D7820" w:rsidP="005D7820">
            <w:pPr>
              <w:pStyle w:val="Summarytabletextrightaligned"/>
              <w:rPr>
                <w:szCs w:val="16"/>
              </w:rPr>
            </w:pPr>
          </w:p>
        </w:tc>
      </w:tr>
      <w:tr w:rsidR="005D7820" w:rsidRPr="006846F9" w14:paraId="521EF0D5" w14:textId="77777777" w:rsidTr="006F0D02">
        <w:tc>
          <w:tcPr>
            <w:tcW w:w="3470" w:type="dxa"/>
            <w:shd w:val="clear" w:color="auto" w:fill="auto"/>
            <w:vAlign w:val="bottom"/>
          </w:tcPr>
          <w:p w14:paraId="70D6E9B5" w14:textId="5838B2C6" w:rsidR="005D7820" w:rsidRPr="006846F9" w:rsidRDefault="005D7820" w:rsidP="005D7820">
            <w:pPr>
              <w:pStyle w:val="SummaryMeasureTitlewithTheme"/>
            </w:pPr>
            <w:r w:rsidRPr="006846F9">
              <w:t>Parenting Payment (Single) – improved support for single parents(b)</w:t>
            </w:r>
          </w:p>
        </w:tc>
        <w:tc>
          <w:tcPr>
            <w:tcW w:w="851" w:type="dxa"/>
            <w:vAlign w:val="bottom"/>
          </w:tcPr>
          <w:p w14:paraId="7FD0C567" w14:textId="5007AA18"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0731FBFB" w14:textId="37CA29E3" w:rsidR="005D7820" w:rsidRPr="006846F9" w:rsidRDefault="008827C6" w:rsidP="005D7820">
            <w:pPr>
              <w:pStyle w:val="Summarytabletextrightaligned"/>
              <w:rPr>
                <w:szCs w:val="16"/>
              </w:rPr>
            </w:pPr>
            <w:r>
              <w:rPr>
                <w:szCs w:val="16"/>
              </w:rPr>
              <w:noBreakHyphen/>
            </w:r>
          </w:p>
        </w:tc>
        <w:tc>
          <w:tcPr>
            <w:tcW w:w="851" w:type="dxa"/>
            <w:vAlign w:val="bottom"/>
          </w:tcPr>
          <w:p w14:paraId="239C6D87" w14:textId="12D652BF" w:rsidR="005D7820" w:rsidRPr="006846F9" w:rsidRDefault="008827C6" w:rsidP="005D7820">
            <w:pPr>
              <w:pStyle w:val="Summarytabletextrightaligned"/>
              <w:rPr>
                <w:szCs w:val="16"/>
              </w:rPr>
            </w:pPr>
            <w:r>
              <w:rPr>
                <w:szCs w:val="16"/>
              </w:rPr>
              <w:noBreakHyphen/>
            </w:r>
            <w:r w:rsidR="005D7820" w:rsidRPr="006846F9">
              <w:rPr>
                <w:szCs w:val="16"/>
              </w:rPr>
              <w:t>10.0</w:t>
            </w:r>
          </w:p>
        </w:tc>
        <w:tc>
          <w:tcPr>
            <w:tcW w:w="851" w:type="dxa"/>
            <w:vAlign w:val="bottom"/>
          </w:tcPr>
          <w:p w14:paraId="4322A75D" w14:textId="5046A3C6" w:rsidR="005D7820" w:rsidRPr="006846F9" w:rsidRDefault="008827C6" w:rsidP="005D7820">
            <w:pPr>
              <w:pStyle w:val="Summarytabletextrightaligned"/>
              <w:rPr>
                <w:szCs w:val="16"/>
              </w:rPr>
            </w:pPr>
            <w:r>
              <w:rPr>
                <w:szCs w:val="16"/>
              </w:rPr>
              <w:noBreakHyphen/>
            </w:r>
            <w:r w:rsidR="005D7820" w:rsidRPr="006846F9">
              <w:rPr>
                <w:szCs w:val="16"/>
              </w:rPr>
              <w:t>10.0</w:t>
            </w:r>
          </w:p>
        </w:tc>
        <w:tc>
          <w:tcPr>
            <w:tcW w:w="851" w:type="dxa"/>
            <w:vAlign w:val="bottom"/>
          </w:tcPr>
          <w:p w14:paraId="237B7407" w14:textId="139509D6" w:rsidR="005D7820" w:rsidRPr="006846F9" w:rsidRDefault="008827C6" w:rsidP="005D7820">
            <w:pPr>
              <w:pStyle w:val="Summarytabletextrightaligned"/>
              <w:rPr>
                <w:szCs w:val="16"/>
              </w:rPr>
            </w:pPr>
            <w:r>
              <w:rPr>
                <w:szCs w:val="16"/>
              </w:rPr>
              <w:noBreakHyphen/>
            </w:r>
            <w:r w:rsidR="005D7820" w:rsidRPr="006846F9">
              <w:rPr>
                <w:szCs w:val="16"/>
              </w:rPr>
              <w:t>10.0</w:t>
            </w:r>
          </w:p>
        </w:tc>
      </w:tr>
      <w:tr w:rsidR="005D7820" w:rsidRPr="006846F9" w14:paraId="2F47C581" w14:textId="77777777" w:rsidTr="006F0D02">
        <w:tc>
          <w:tcPr>
            <w:tcW w:w="3470" w:type="dxa"/>
            <w:shd w:val="clear" w:color="auto" w:fill="auto"/>
            <w:vAlign w:val="bottom"/>
          </w:tcPr>
          <w:p w14:paraId="20C73402" w14:textId="40EABDE8" w:rsidR="005D7820" w:rsidRPr="006846F9" w:rsidRDefault="005D7820" w:rsidP="005D7820">
            <w:pPr>
              <w:pStyle w:val="SummaryMeasureTitlewithTheme"/>
            </w:pPr>
            <w:r w:rsidRPr="006846F9">
              <w:t>Personal Income Tax – exempting lump sum payments in arrears from the Medicare levy</w:t>
            </w:r>
          </w:p>
        </w:tc>
        <w:tc>
          <w:tcPr>
            <w:tcW w:w="851" w:type="dxa"/>
            <w:vAlign w:val="bottom"/>
          </w:tcPr>
          <w:p w14:paraId="1522ECAC" w14:textId="40EED91B"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77DE41F2" w14:textId="2CD30F28" w:rsidR="005D7820" w:rsidRPr="006846F9" w:rsidRDefault="008827C6" w:rsidP="005D7820">
            <w:pPr>
              <w:pStyle w:val="Summarytabletextrightaligned"/>
              <w:rPr>
                <w:szCs w:val="16"/>
              </w:rPr>
            </w:pPr>
            <w:r>
              <w:rPr>
                <w:szCs w:val="16"/>
              </w:rPr>
              <w:noBreakHyphen/>
            </w:r>
          </w:p>
        </w:tc>
        <w:tc>
          <w:tcPr>
            <w:tcW w:w="851" w:type="dxa"/>
            <w:vAlign w:val="bottom"/>
          </w:tcPr>
          <w:p w14:paraId="2494DB59" w14:textId="700A017C" w:rsidR="005D7820" w:rsidRPr="006846F9" w:rsidRDefault="008827C6" w:rsidP="005D7820">
            <w:pPr>
              <w:pStyle w:val="Summarytabletextrightaligned"/>
              <w:rPr>
                <w:szCs w:val="16"/>
              </w:rPr>
            </w:pPr>
            <w:r>
              <w:rPr>
                <w:szCs w:val="16"/>
              </w:rPr>
              <w:noBreakHyphen/>
            </w:r>
          </w:p>
        </w:tc>
        <w:tc>
          <w:tcPr>
            <w:tcW w:w="851" w:type="dxa"/>
            <w:vAlign w:val="bottom"/>
          </w:tcPr>
          <w:p w14:paraId="7DAFB7AD" w14:textId="3E6DBC9F" w:rsidR="005D7820" w:rsidRPr="006846F9" w:rsidRDefault="008827C6" w:rsidP="005D7820">
            <w:pPr>
              <w:pStyle w:val="Summarytabletextrightaligned"/>
              <w:rPr>
                <w:szCs w:val="16"/>
              </w:rPr>
            </w:pPr>
            <w:r>
              <w:rPr>
                <w:szCs w:val="16"/>
              </w:rPr>
              <w:noBreakHyphen/>
            </w:r>
            <w:r w:rsidR="005D7820" w:rsidRPr="006846F9">
              <w:rPr>
                <w:szCs w:val="16"/>
              </w:rPr>
              <w:t>1.0</w:t>
            </w:r>
          </w:p>
        </w:tc>
        <w:tc>
          <w:tcPr>
            <w:tcW w:w="851" w:type="dxa"/>
            <w:vAlign w:val="bottom"/>
          </w:tcPr>
          <w:p w14:paraId="59265996" w14:textId="355B77A5" w:rsidR="005D7820" w:rsidRPr="006846F9" w:rsidRDefault="008827C6" w:rsidP="005D7820">
            <w:pPr>
              <w:pStyle w:val="Summarytabletextrightaligned"/>
              <w:rPr>
                <w:szCs w:val="16"/>
              </w:rPr>
            </w:pPr>
            <w:r>
              <w:rPr>
                <w:szCs w:val="16"/>
              </w:rPr>
              <w:noBreakHyphen/>
            </w:r>
            <w:r w:rsidR="005D7820" w:rsidRPr="006846F9">
              <w:rPr>
                <w:szCs w:val="16"/>
              </w:rPr>
              <w:t>1.0</w:t>
            </w:r>
          </w:p>
        </w:tc>
      </w:tr>
      <w:tr w:rsidR="005D7820" w:rsidRPr="006846F9" w14:paraId="2C3D3F9E" w14:textId="77777777" w:rsidTr="006F0D02">
        <w:tc>
          <w:tcPr>
            <w:tcW w:w="3470" w:type="dxa"/>
            <w:shd w:val="clear" w:color="auto" w:fill="auto"/>
            <w:vAlign w:val="bottom"/>
          </w:tcPr>
          <w:p w14:paraId="76284D3A" w14:textId="3D88A046" w:rsidR="005D7820" w:rsidRPr="006846F9" w:rsidRDefault="005D7820" w:rsidP="005D7820">
            <w:pPr>
              <w:pStyle w:val="SummaryMeasureTitlewithTheme"/>
            </w:pPr>
            <w:r w:rsidRPr="006846F9">
              <w:t>Personal Income Tax – increasing the Medicare levy low</w:t>
            </w:r>
            <w:r w:rsidR="008827C6">
              <w:noBreakHyphen/>
            </w:r>
            <w:r w:rsidRPr="006846F9">
              <w:t>income thresholds</w:t>
            </w:r>
          </w:p>
        </w:tc>
        <w:tc>
          <w:tcPr>
            <w:tcW w:w="851" w:type="dxa"/>
            <w:vAlign w:val="bottom"/>
          </w:tcPr>
          <w:p w14:paraId="03279D2A" w14:textId="7521236C"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1C507BC" w14:textId="5090B645" w:rsidR="005D7820" w:rsidRPr="006846F9" w:rsidRDefault="008827C6" w:rsidP="005D7820">
            <w:pPr>
              <w:pStyle w:val="Summarytabletextrightaligned"/>
              <w:rPr>
                <w:szCs w:val="16"/>
              </w:rPr>
            </w:pPr>
            <w:r>
              <w:rPr>
                <w:szCs w:val="16"/>
              </w:rPr>
              <w:noBreakHyphen/>
            </w:r>
            <w:r w:rsidR="005D7820" w:rsidRPr="006846F9">
              <w:rPr>
                <w:szCs w:val="16"/>
              </w:rPr>
              <w:t>100.0</w:t>
            </w:r>
          </w:p>
        </w:tc>
        <w:tc>
          <w:tcPr>
            <w:tcW w:w="851" w:type="dxa"/>
            <w:vAlign w:val="bottom"/>
          </w:tcPr>
          <w:p w14:paraId="1EC688F9" w14:textId="466E03CE" w:rsidR="005D7820" w:rsidRPr="006846F9" w:rsidRDefault="008827C6" w:rsidP="005D7820">
            <w:pPr>
              <w:pStyle w:val="Summarytabletextrightaligned"/>
              <w:rPr>
                <w:szCs w:val="16"/>
              </w:rPr>
            </w:pPr>
            <w:r>
              <w:rPr>
                <w:szCs w:val="16"/>
              </w:rPr>
              <w:noBreakHyphen/>
            </w:r>
            <w:r w:rsidR="005D7820" w:rsidRPr="006846F9">
              <w:rPr>
                <w:szCs w:val="16"/>
              </w:rPr>
              <w:t>140.0</w:t>
            </w:r>
          </w:p>
        </w:tc>
        <w:tc>
          <w:tcPr>
            <w:tcW w:w="851" w:type="dxa"/>
            <w:vAlign w:val="bottom"/>
          </w:tcPr>
          <w:p w14:paraId="4181827D" w14:textId="3A34C2E8" w:rsidR="005D7820" w:rsidRPr="006846F9" w:rsidRDefault="008827C6" w:rsidP="005D7820">
            <w:pPr>
              <w:pStyle w:val="Summarytabletextrightaligned"/>
              <w:rPr>
                <w:szCs w:val="16"/>
              </w:rPr>
            </w:pPr>
            <w:r>
              <w:rPr>
                <w:szCs w:val="16"/>
              </w:rPr>
              <w:noBreakHyphen/>
            </w:r>
            <w:r w:rsidR="005D7820" w:rsidRPr="006846F9">
              <w:rPr>
                <w:szCs w:val="16"/>
              </w:rPr>
              <w:t>120.0</w:t>
            </w:r>
          </w:p>
        </w:tc>
        <w:tc>
          <w:tcPr>
            <w:tcW w:w="851" w:type="dxa"/>
            <w:vAlign w:val="bottom"/>
          </w:tcPr>
          <w:p w14:paraId="2077BA92" w14:textId="709AD8E4" w:rsidR="005D7820" w:rsidRPr="006846F9" w:rsidRDefault="008827C6" w:rsidP="005D7820">
            <w:pPr>
              <w:pStyle w:val="Summarytabletextrightaligned"/>
              <w:rPr>
                <w:szCs w:val="16"/>
              </w:rPr>
            </w:pPr>
            <w:r>
              <w:rPr>
                <w:szCs w:val="16"/>
              </w:rPr>
              <w:noBreakHyphen/>
            </w:r>
            <w:r w:rsidR="005D7820" w:rsidRPr="006846F9">
              <w:rPr>
                <w:szCs w:val="16"/>
              </w:rPr>
              <w:t>100.0</w:t>
            </w:r>
          </w:p>
        </w:tc>
      </w:tr>
      <w:tr w:rsidR="005D7820" w:rsidRPr="006846F9" w14:paraId="454C0C68" w14:textId="77777777" w:rsidTr="006F0D02">
        <w:tc>
          <w:tcPr>
            <w:tcW w:w="3470" w:type="dxa"/>
            <w:shd w:val="clear" w:color="auto" w:fill="auto"/>
            <w:vAlign w:val="bottom"/>
          </w:tcPr>
          <w:p w14:paraId="1A7C9347" w14:textId="37B88532" w:rsidR="005D7820" w:rsidRPr="006846F9" w:rsidRDefault="005D7820" w:rsidP="005D7820">
            <w:pPr>
              <w:pStyle w:val="SummaryMeasureTitlewithTheme"/>
            </w:pPr>
            <w:r w:rsidRPr="006846F9">
              <w:t>Petroleum Resource Rent Tax – Government Response to the Review of the PRRT Gas Transfer Pricing arrangements(b)</w:t>
            </w:r>
          </w:p>
        </w:tc>
        <w:tc>
          <w:tcPr>
            <w:tcW w:w="851" w:type="dxa"/>
            <w:vAlign w:val="bottom"/>
          </w:tcPr>
          <w:p w14:paraId="382AC6A9" w14:textId="5A5CCC97"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C142041" w14:textId="77777777" w:rsidR="005D7820" w:rsidRPr="006846F9" w:rsidRDefault="005D7820" w:rsidP="005D7820">
            <w:pPr>
              <w:pStyle w:val="Summarytabletextrightaligned"/>
              <w:rPr>
                <w:szCs w:val="16"/>
              </w:rPr>
            </w:pPr>
            <w:r w:rsidRPr="006846F9">
              <w:rPr>
                <w:szCs w:val="16"/>
              </w:rPr>
              <w:t>500.0</w:t>
            </w:r>
          </w:p>
        </w:tc>
        <w:tc>
          <w:tcPr>
            <w:tcW w:w="851" w:type="dxa"/>
            <w:vAlign w:val="bottom"/>
          </w:tcPr>
          <w:p w14:paraId="0B2635CF" w14:textId="77777777" w:rsidR="005D7820" w:rsidRPr="006846F9" w:rsidRDefault="005D7820" w:rsidP="005D7820">
            <w:pPr>
              <w:pStyle w:val="Summarytabletextrightaligned"/>
              <w:rPr>
                <w:szCs w:val="16"/>
              </w:rPr>
            </w:pPr>
            <w:r w:rsidRPr="006846F9">
              <w:rPr>
                <w:szCs w:val="16"/>
              </w:rPr>
              <w:t>600.0</w:t>
            </w:r>
          </w:p>
        </w:tc>
        <w:tc>
          <w:tcPr>
            <w:tcW w:w="851" w:type="dxa"/>
            <w:vAlign w:val="bottom"/>
          </w:tcPr>
          <w:p w14:paraId="53EAF1A8" w14:textId="77777777" w:rsidR="005D7820" w:rsidRPr="006846F9" w:rsidRDefault="005D7820" w:rsidP="005D7820">
            <w:pPr>
              <w:pStyle w:val="Summarytabletextrightaligned"/>
              <w:rPr>
                <w:szCs w:val="16"/>
              </w:rPr>
            </w:pPr>
            <w:r w:rsidRPr="006846F9">
              <w:rPr>
                <w:szCs w:val="16"/>
              </w:rPr>
              <w:t>800.0</w:t>
            </w:r>
          </w:p>
        </w:tc>
        <w:tc>
          <w:tcPr>
            <w:tcW w:w="851" w:type="dxa"/>
            <w:vAlign w:val="bottom"/>
          </w:tcPr>
          <w:p w14:paraId="7745A15B" w14:textId="77777777" w:rsidR="005D7820" w:rsidRPr="006846F9" w:rsidRDefault="005D7820" w:rsidP="005D7820">
            <w:pPr>
              <w:pStyle w:val="Summarytabletextrightaligned"/>
              <w:rPr>
                <w:szCs w:val="16"/>
              </w:rPr>
            </w:pPr>
            <w:r w:rsidRPr="006846F9">
              <w:rPr>
                <w:szCs w:val="16"/>
              </w:rPr>
              <w:t>500.0</w:t>
            </w:r>
          </w:p>
        </w:tc>
      </w:tr>
      <w:tr w:rsidR="005D7820" w:rsidRPr="006846F9" w14:paraId="3A01C97F" w14:textId="77777777" w:rsidTr="006F0D02">
        <w:tc>
          <w:tcPr>
            <w:tcW w:w="3470" w:type="dxa"/>
            <w:shd w:val="clear" w:color="auto" w:fill="auto"/>
            <w:vAlign w:val="bottom"/>
          </w:tcPr>
          <w:p w14:paraId="5B6D104C" w14:textId="353BE4BC" w:rsidR="005D7820" w:rsidRPr="006846F9" w:rsidRDefault="005D7820" w:rsidP="005D7820">
            <w:pPr>
              <w:pStyle w:val="SummaryMeasureTitlewithTheme"/>
            </w:pPr>
            <w:r w:rsidRPr="006846F9">
              <w:t>Philanthropy – updates to the list of specifically listed deductible gift recipients</w:t>
            </w:r>
          </w:p>
        </w:tc>
        <w:tc>
          <w:tcPr>
            <w:tcW w:w="851" w:type="dxa"/>
            <w:vAlign w:val="bottom"/>
          </w:tcPr>
          <w:p w14:paraId="021725CE" w14:textId="68A9CDC7"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4D11FC6B" w14:textId="4D970612" w:rsidR="005D7820" w:rsidRPr="006846F9" w:rsidRDefault="008827C6" w:rsidP="005D7820">
            <w:pPr>
              <w:pStyle w:val="Summarytabletextrightaligned"/>
              <w:rPr>
                <w:szCs w:val="16"/>
              </w:rPr>
            </w:pPr>
            <w:r>
              <w:rPr>
                <w:szCs w:val="16"/>
              </w:rPr>
              <w:noBreakHyphen/>
            </w:r>
            <w:r w:rsidR="005D7820" w:rsidRPr="006846F9">
              <w:rPr>
                <w:szCs w:val="16"/>
              </w:rPr>
              <w:t>0.7</w:t>
            </w:r>
          </w:p>
        </w:tc>
        <w:tc>
          <w:tcPr>
            <w:tcW w:w="851" w:type="dxa"/>
            <w:vAlign w:val="bottom"/>
          </w:tcPr>
          <w:p w14:paraId="460D71A2" w14:textId="26E9461D" w:rsidR="005D7820" w:rsidRPr="006846F9" w:rsidRDefault="008827C6" w:rsidP="005D7820">
            <w:pPr>
              <w:pStyle w:val="Summarytabletextrightaligned"/>
              <w:rPr>
                <w:szCs w:val="16"/>
              </w:rPr>
            </w:pPr>
            <w:r>
              <w:rPr>
                <w:szCs w:val="16"/>
              </w:rPr>
              <w:noBreakHyphen/>
            </w:r>
            <w:r w:rsidR="005D7820" w:rsidRPr="006846F9">
              <w:rPr>
                <w:szCs w:val="16"/>
              </w:rPr>
              <w:t>3.4</w:t>
            </w:r>
          </w:p>
        </w:tc>
        <w:tc>
          <w:tcPr>
            <w:tcW w:w="851" w:type="dxa"/>
            <w:vAlign w:val="bottom"/>
          </w:tcPr>
          <w:p w14:paraId="0CCD3FC0" w14:textId="7C3DA452" w:rsidR="005D7820" w:rsidRPr="006846F9" w:rsidRDefault="008827C6" w:rsidP="005D7820">
            <w:pPr>
              <w:pStyle w:val="Summarytabletextrightaligned"/>
              <w:rPr>
                <w:szCs w:val="16"/>
              </w:rPr>
            </w:pPr>
            <w:r>
              <w:rPr>
                <w:szCs w:val="16"/>
              </w:rPr>
              <w:noBreakHyphen/>
            </w:r>
            <w:r w:rsidR="005D7820" w:rsidRPr="006846F9">
              <w:rPr>
                <w:szCs w:val="16"/>
              </w:rPr>
              <w:t>1.4</w:t>
            </w:r>
          </w:p>
        </w:tc>
        <w:tc>
          <w:tcPr>
            <w:tcW w:w="851" w:type="dxa"/>
            <w:vAlign w:val="bottom"/>
          </w:tcPr>
          <w:p w14:paraId="391371CE" w14:textId="1F3C24D1" w:rsidR="005D7820" w:rsidRPr="006846F9" w:rsidRDefault="008827C6" w:rsidP="005D7820">
            <w:pPr>
              <w:pStyle w:val="Summarytabletextrightaligned"/>
              <w:rPr>
                <w:szCs w:val="16"/>
              </w:rPr>
            </w:pPr>
            <w:r>
              <w:rPr>
                <w:szCs w:val="16"/>
              </w:rPr>
              <w:noBreakHyphen/>
            </w:r>
            <w:r w:rsidR="005D7820" w:rsidRPr="006846F9">
              <w:rPr>
                <w:szCs w:val="16"/>
              </w:rPr>
              <w:t>1.8</w:t>
            </w:r>
          </w:p>
        </w:tc>
      </w:tr>
      <w:tr w:rsidR="005D7820" w:rsidRPr="006846F9" w14:paraId="56431765" w14:textId="77777777" w:rsidTr="006F0D02">
        <w:tc>
          <w:tcPr>
            <w:tcW w:w="3470" w:type="dxa"/>
            <w:shd w:val="clear" w:color="auto" w:fill="auto"/>
            <w:vAlign w:val="bottom"/>
          </w:tcPr>
          <w:p w14:paraId="2EF3512F" w14:textId="2A6A4A5B" w:rsidR="005D7820" w:rsidRPr="006846F9" w:rsidRDefault="005D7820" w:rsidP="005D7820">
            <w:pPr>
              <w:pStyle w:val="SummaryMeasureTitlewithTheme"/>
            </w:pPr>
            <w:r w:rsidRPr="006846F9">
              <w:t>Powering Australia – amendment to the Electric Car Discount(b)</w:t>
            </w:r>
          </w:p>
        </w:tc>
        <w:tc>
          <w:tcPr>
            <w:tcW w:w="851" w:type="dxa"/>
            <w:vAlign w:val="bottom"/>
          </w:tcPr>
          <w:p w14:paraId="477E3F7B" w14:textId="4BB8752F"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1562F7E" w14:textId="53D26408" w:rsidR="005D7820" w:rsidRPr="006846F9" w:rsidRDefault="008827C6" w:rsidP="005D7820">
            <w:pPr>
              <w:pStyle w:val="Summarytabletextrightaligned"/>
              <w:rPr>
                <w:szCs w:val="16"/>
              </w:rPr>
            </w:pPr>
            <w:r>
              <w:rPr>
                <w:szCs w:val="16"/>
              </w:rPr>
              <w:noBreakHyphen/>
            </w:r>
          </w:p>
        </w:tc>
        <w:tc>
          <w:tcPr>
            <w:tcW w:w="851" w:type="dxa"/>
            <w:vAlign w:val="bottom"/>
          </w:tcPr>
          <w:p w14:paraId="7268DE7F" w14:textId="0DF09333" w:rsidR="005D7820" w:rsidRPr="006846F9" w:rsidRDefault="002C1FC7" w:rsidP="005D7820">
            <w:pPr>
              <w:pStyle w:val="Summarytabletextrightaligned"/>
              <w:rPr>
                <w:szCs w:val="16"/>
              </w:rPr>
            </w:pPr>
            <w:r>
              <w:rPr>
                <w:szCs w:val="16"/>
              </w:rPr>
              <w:t>..</w:t>
            </w:r>
          </w:p>
        </w:tc>
        <w:tc>
          <w:tcPr>
            <w:tcW w:w="851" w:type="dxa"/>
            <w:vAlign w:val="bottom"/>
          </w:tcPr>
          <w:p w14:paraId="3C2C934A" w14:textId="77777777" w:rsidR="005D7820" w:rsidRPr="006846F9" w:rsidRDefault="005D7820" w:rsidP="005D7820">
            <w:pPr>
              <w:pStyle w:val="Summarytabletextrightaligned"/>
              <w:rPr>
                <w:szCs w:val="16"/>
              </w:rPr>
            </w:pPr>
            <w:r w:rsidRPr="006846F9">
              <w:rPr>
                <w:szCs w:val="16"/>
              </w:rPr>
              <w:t>10.0</w:t>
            </w:r>
          </w:p>
        </w:tc>
        <w:tc>
          <w:tcPr>
            <w:tcW w:w="851" w:type="dxa"/>
            <w:vAlign w:val="bottom"/>
          </w:tcPr>
          <w:p w14:paraId="151B601E" w14:textId="77777777" w:rsidR="005D7820" w:rsidRPr="006846F9" w:rsidRDefault="005D7820" w:rsidP="005D7820">
            <w:pPr>
              <w:pStyle w:val="Summarytabletextrightaligned"/>
              <w:rPr>
                <w:szCs w:val="16"/>
              </w:rPr>
            </w:pPr>
            <w:r w:rsidRPr="006846F9">
              <w:rPr>
                <w:szCs w:val="16"/>
              </w:rPr>
              <w:t>20.0</w:t>
            </w:r>
          </w:p>
        </w:tc>
      </w:tr>
      <w:tr w:rsidR="005D7820" w:rsidRPr="006846F9" w14:paraId="2AA630EA" w14:textId="77777777" w:rsidTr="006F0D02">
        <w:tc>
          <w:tcPr>
            <w:tcW w:w="3470" w:type="dxa"/>
            <w:shd w:val="clear" w:color="auto" w:fill="auto"/>
            <w:vAlign w:val="bottom"/>
          </w:tcPr>
          <w:p w14:paraId="44D3C570" w14:textId="614BB795" w:rsidR="005D7820" w:rsidRPr="006846F9" w:rsidRDefault="005D7820" w:rsidP="005D7820">
            <w:pPr>
              <w:pStyle w:val="SummaryMeasureTitlewithTheme"/>
            </w:pPr>
            <w:r w:rsidRPr="006846F9">
              <w:t>Reform of the Product Stewardship for Oil Scheme(b)</w:t>
            </w:r>
          </w:p>
        </w:tc>
        <w:tc>
          <w:tcPr>
            <w:tcW w:w="851" w:type="dxa"/>
            <w:vAlign w:val="bottom"/>
          </w:tcPr>
          <w:p w14:paraId="0B4A23CC" w14:textId="4504D193"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364C05E1" w14:textId="77777777" w:rsidR="005D7820" w:rsidRPr="006846F9" w:rsidRDefault="005D7820" w:rsidP="005D7820">
            <w:pPr>
              <w:pStyle w:val="Summarytabletextrightaligned"/>
              <w:rPr>
                <w:szCs w:val="16"/>
              </w:rPr>
            </w:pPr>
            <w:r w:rsidRPr="006846F9">
              <w:rPr>
                <w:szCs w:val="16"/>
              </w:rPr>
              <w:t>24.0</w:t>
            </w:r>
          </w:p>
        </w:tc>
        <w:tc>
          <w:tcPr>
            <w:tcW w:w="851" w:type="dxa"/>
            <w:vAlign w:val="bottom"/>
          </w:tcPr>
          <w:p w14:paraId="1D8A4821" w14:textId="77777777" w:rsidR="005D7820" w:rsidRPr="006846F9" w:rsidRDefault="005D7820" w:rsidP="005D7820">
            <w:pPr>
              <w:pStyle w:val="Summarytabletextrightaligned"/>
              <w:rPr>
                <w:szCs w:val="16"/>
              </w:rPr>
            </w:pPr>
            <w:r w:rsidRPr="006846F9">
              <w:rPr>
                <w:szCs w:val="16"/>
              </w:rPr>
              <w:t>24.0</w:t>
            </w:r>
          </w:p>
        </w:tc>
        <w:tc>
          <w:tcPr>
            <w:tcW w:w="851" w:type="dxa"/>
            <w:vAlign w:val="bottom"/>
          </w:tcPr>
          <w:p w14:paraId="5CFDE717" w14:textId="77777777" w:rsidR="005D7820" w:rsidRPr="006846F9" w:rsidRDefault="005D7820" w:rsidP="005D7820">
            <w:pPr>
              <w:pStyle w:val="Summarytabletextrightaligned"/>
              <w:rPr>
                <w:szCs w:val="16"/>
              </w:rPr>
            </w:pPr>
            <w:r w:rsidRPr="006846F9">
              <w:rPr>
                <w:szCs w:val="16"/>
              </w:rPr>
              <w:t>26.0</w:t>
            </w:r>
          </w:p>
        </w:tc>
        <w:tc>
          <w:tcPr>
            <w:tcW w:w="851" w:type="dxa"/>
            <w:vAlign w:val="bottom"/>
          </w:tcPr>
          <w:p w14:paraId="139733AD" w14:textId="77777777" w:rsidR="005D7820" w:rsidRPr="006846F9" w:rsidRDefault="005D7820" w:rsidP="005D7820">
            <w:pPr>
              <w:pStyle w:val="Summarytabletextrightaligned"/>
              <w:rPr>
                <w:szCs w:val="16"/>
              </w:rPr>
            </w:pPr>
            <w:r w:rsidRPr="006846F9">
              <w:rPr>
                <w:szCs w:val="16"/>
              </w:rPr>
              <w:t>26.0</w:t>
            </w:r>
          </w:p>
        </w:tc>
      </w:tr>
      <w:tr w:rsidR="005D7820" w:rsidRPr="006846F9" w14:paraId="36B2AC64" w14:textId="77777777" w:rsidTr="006F0D02">
        <w:tc>
          <w:tcPr>
            <w:tcW w:w="3470" w:type="dxa"/>
            <w:shd w:val="clear" w:color="auto" w:fill="auto"/>
            <w:vAlign w:val="bottom"/>
          </w:tcPr>
          <w:p w14:paraId="05A5A3BA" w14:textId="7893FD6A" w:rsidR="005D7820" w:rsidRPr="006846F9" w:rsidRDefault="005D7820" w:rsidP="005D7820">
            <w:pPr>
              <w:pStyle w:val="SummaryMeasureTitlewithTheme"/>
            </w:pPr>
            <w:r w:rsidRPr="006846F9">
              <w:t>Securing Australians</w:t>
            </w:r>
            <w:r w:rsidR="008827C6">
              <w:t>’</w:t>
            </w:r>
            <w:r w:rsidRPr="006846F9">
              <w:t xml:space="preserve"> Superannuation Package – increasing the payment frequency of the Superannuation Guarantee (SG) and investing in SG compliance(b)</w:t>
            </w:r>
          </w:p>
        </w:tc>
        <w:tc>
          <w:tcPr>
            <w:tcW w:w="851" w:type="dxa"/>
            <w:vAlign w:val="bottom"/>
          </w:tcPr>
          <w:p w14:paraId="3E86C76D" w14:textId="54A41685"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539D648F" w14:textId="56BEBE34" w:rsidR="005D7820" w:rsidRPr="006846F9" w:rsidRDefault="008827C6" w:rsidP="005D7820">
            <w:pPr>
              <w:pStyle w:val="Summarytabletextrightaligned"/>
              <w:rPr>
                <w:szCs w:val="16"/>
              </w:rPr>
            </w:pPr>
            <w:r>
              <w:rPr>
                <w:szCs w:val="16"/>
              </w:rPr>
              <w:noBreakHyphen/>
            </w:r>
          </w:p>
        </w:tc>
        <w:tc>
          <w:tcPr>
            <w:tcW w:w="851" w:type="dxa"/>
            <w:vAlign w:val="bottom"/>
          </w:tcPr>
          <w:p w14:paraId="5827921F" w14:textId="31F85A62" w:rsidR="005D7820" w:rsidRPr="006846F9" w:rsidRDefault="008827C6" w:rsidP="005D7820">
            <w:pPr>
              <w:pStyle w:val="Summarytabletextrightaligned"/>
              <w:rPr>
                <w:szCs w:val="16"/>
              </w:rPr>
            </w:pPr>
            <w:r>
              <w:rPr>
                <w:szCs w:val="16"/>
              </w:rPr>
              <w:noBreakHyphen/>
            </w:r>
          </w:p>
        </w:tc>
        <w:tc>
          <w:tcPr>
            <w:tcW w:w="851" w:type="dxa"/>
            <w:vAlign w:val="bottom"/>
          </w:tcPr>
          <w:p w14:paraId="011D96BE" w14:textId="44C8C809" w:rsidR="005D7820" w:rsidRPr="006846F9" w:rsidRDefault="008827C6" w:rsidP="005D7820">
            <w:pPr>
              <w:pStyle w:val="Summarytabletextrightaligned"/>
              <w:rPr>
                <w:szCs w:val="16"/>
              </w:rPr>
            </w:pPr>
            <w:r>
              <w:rPr>
                <w:szCs w:val="16"/>
              </w:rPr>
              <w:noBreakHyphen/>
            </w:r>
          </w:p>
        </w:tc>
        <w:tc>
          <w:tcPr>
            <w:tcW w:w="851" w:type="dxa"/>
            <w:vAlign w:val="bottom"/>
          </w:tcPr>
          <w:p w14:paraId="672CA494" w14:textId="77777777" w:rsidR="005D7820" w:rsidRPr="006846F9" w:rsidRDefault="005D7820" w:rsidP="005D7820">
            <w:pPr>
              <w:pStyle w:val="Summarytabletextrightaligned"/>
              <w:rPr>
                <w:szCs w:val="16"/>
              </w:rPr>
            </w:pPr>
            <w:r w:rsidRPr="006846F9">
              <w:rPr>
                <w:szCs w:val="16"/>
              </w:rPr>
              <w:t>835.0</w:t>
            </w:r>
          </w:p>
        </w:tc>
      </w:tr>
      <w:tr w:rsidR="005D7820" w:rsidRPr="006846F9" w14:paraId="2C63B304" w14:textId="77777777" w:rsidTr="006F0D02">
        <w:tc>
          <w:tcPr>
            <w:tcW w:w="3470" w:type="dxa"/>
            <w:shd w:val="clear" w:color="auto" w:fill="auto"/>
            <w:vAlign w:val="bottom"/>
          </w:tcPr>
          <w:p w14:paraId="5FD2DF50" w14:textId="30CEC7D7" w:rsidR="005D7820" w:rsidRPr="006846F9" w:rsidRDefault="005D7820" w:rsidP="005D7820">
            <w:pPr>
              <w:pStyle w:val="SummaryMeasureTitlewithTheme"/>
            </w:pPr>
            <w:r w:rsidRPr="006846F9">
              <w:t xml:space="preserve">Small Business Support – </w:t>
            </w:r>
            <w:r w:rsidR="006029CA">
              <w:t>h</w:t>
            </w:r>
            <w:r w:rsidRPr="006846F9">
              <w:t>elping small business manage their tax instalments and improving cashflow(b)</w:t>
            </w:r>
          </w:p>
        </w:tc>
        <w:tc>
          <w:tcPr>
            <w:tcW w:w="851" w:type="dxa"/>
            <w:vAlign w:val="bottom"/>
          </w:tcPr>
          <w:p w14:paraId="37CDF1CE" w14:textId="0126C6B1"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72C23B55" w14:textId="0BDED636" w:rsidR="005D7820" w:rsidRPr="006846F9" w:rsidRDefault="008827C6" w:rsidP="005D7820">
            <w:pPr>
              <w:pStyle w:val="Summarytabletextrightaligned"/>
              <w:rPr>
                <w:szCs w:val="16"/>
              </w:rPr>
            </w:pPr>
            <w:r>
              <w:rPr>
                <w:szCs w:val="16"/>
              </w:rPr>
              <w:noBreakHyphen/>
            </w:r>
            <w:r w:rsidR="005D7820" w:rsidRPr="006846F9">
              <w:rPr>
                <w:szCs w:val="16"/>
              </w:rPr>
              <w:t>1,640.0</w:t>
            </w:r>
          </w:p>
        </w:tc>
        <w:tc>
          <w:tcPr>
            <w:tcW w:w="851" w:type="dxa"/>
            <w:vAlign w:val="bottom"/>
          </w:tcPr>
          <w:p w14:paraId="206B215E" w14:textId="77777777" w:rsidR="005D7820" w:rsidRPr="006846F9" w:rsidRDefault="005D7820" w:rsidP="005D7820">
            <w:pPr>
              <w:pStyle w:val="Summarytabletextrightaligned"/>
              <w:rPr>
                <w:szCs w:val="16"/>
              </w:rPr>
            </w:pPr>
            <w:r w:rsidRPr="006846F9">
              <w:rPr>
                <w:szCs w:val="16"/>
              </w:rPr>
              <w:t>1,640.0</w:t>
            </w:r>
          </w:p>
        </w:tc>
        <w:tc>
          <w:tcPr>
            <w:tcW w:w="851" w:type="dxa"/>
            <w:vAlign w:val="bottom"/>
          </w:tcPr>
          <w:p w14:paraId="48EBE5CB" w14:textId="0971BB59" w:rsidR="005D7820" w:rsidRPr="006846F9" w:rsidRDefault="008827C6" w:rsidP="005D7820">
            <w:pPr>
              <w:pStyle w:val="Summarytabletextrightaligned"/>
              <w:rPr>
                <w:szCs w:val="16"/>
              </w:rPr>
            </w:pPr>
            <w:r>
              <w:rPr>
                <w:szCs w:val="16"/>
              </w:rPr>
              <w:noBreakHyphen/>
            </w:r>
          </w:p>
        </w:tc>
        <w:tc>
          <w:tcPr>
            <w:tcW w:w="851" w:type="dxa"/>
            <w:vAlign w:val="bottom"/>
          </w:tcPr>
          <w:p w14:paraId="1CDB8400" w14:textId="3946185E" w:rsidR="005D7820" w:rsidRPr="006846F9" w:rsidRDefault="008827C6" w:rsidP="005D7820">
            <w:pPr>
              <w:pStyle w:val="Summarytabletextrightaligned"/>
              <w:rPr>
                <w:szCs w:val="16"/>
              </w:rPr>
            </w:pPr>
            <w:r>
              <w:rPr>
                <w:szCs w:val="16"/>
              </w:rPr>
              <w:noBreakHyphen/>
            </w:r>
          </w:p>
        </w:tc>
      </w:tr>
      <w:tr w:rsidR="005D7820" w:rsidRPr="006846F9" w14:paraId="457ECEF1" w14:textId="77777777" w:rsidTr="006F0D02">
        <w:tc>
          <w:tcPr>
            <w:tcW w:w="3470" w:type="dxa"/>
            <w:shd w:val="clear" w:color="auto" w:fill="auto"/>
            <w:vAlign w:val="bottom"/>
          </w:tcPr>
          <w:p w14:paraId="22AA7C18" w14:textId="14EB52ED" w:rsidR="005D7820" w:rsidRPr="006846F9" w:rsidRDefault="005D7820" w:rsidP="005D7820">
            <w:pPr>
              <w:pStyle w:val="SummaryMeasureTitlewithTheme"/>
            </w:pPr>
            <w:r w:rsidRPr="006846F9">
              <w:t>Small Business Support – $20,000 instant asset write</w:t>
            </w:r>
            <w:r w:rsidR="008827C6">
              <w:noBreakHyphen/>
            </w:r>
            <w:r w:rsidRPr="006846F9">
              <w:t>off</w:t>
            </w:r>
          </w:p>
        </w:tc>
        <w:tc>
          <w:tcPr>
            <w:tcW w:w="851" w:type="dxa"/>
            <w:vAlign w:val="bottom"/>
          </w:tcPr>
          <w:p w14:paraId="01675F04" w14:textId="7DE9CA5C"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75B4DC10" w14:textId="18900015" w:rsidR="005D7820" w:rsidRPr="006846F9" w:rsidRDefault="008827C6" w:rsidP="005D7820">
            <w:pPr>
              <w:pStyle w:val="Summarytabletextrightaligned"/>
              <w:rPr>
                <w:szCs w:val="16"/>
              </w:rPr>
            </w:pPr>
            <w:r>
              <w:rPr>
                <w:szCs w:val="16"/>
              </w:rPr>
              <w:noBreakHyphen/>
            </w:r>
          </w:p>
        </w:tc>
        <w:tc>
          <w:tcPr>
            <w:tcW w:w="851" w:type="dxa"/>
            <w:vAlign w:val="bottom"/>
          </w:tcPr>
          <w:p w14:paraId="366B5A2F" w14:textId="679F1E5C" w:rsidR="005D7820" w:rsidRPr="006846F9" w:rsidRDefault="008827C6" w:rsidP="005D7820">
            <w:pPr>
              <w:pStyle w:val="Summarytabletextrightaligned"/>
              <w:rPr>
                <w:szCs w:val="16"/>
              </w:rPr>
            </w:pPr>
            <w:r>
              <w:rPr>
                <w:szCs w:val="16"/>
              </w:rPr>
              <w:noBreakHyphen/>
            </w:r>
            <w:r w:rsidR="005D7820" w:rsidRPr="006846F9">
              <w:rPr>
                <w:szCs w:val="16"/>
              </w:rPr>
              <w:t>670.0</w:t>
            </w:r>
          </w:p>
        </w:tc>
        <w:tc>
          <w:tcPr>
            <w:tcW w:w="851" w:type="dxa"/>
            <w:vAlign w:val="bottom"/>
          </w:tcPr>
          <w:p w14:paraId="4F6F9291" w14:textId="230CD2D8" w:rsidR="005D7820" w:rsidRPr="006846F9" w:rsidRDefault="008827C6" w:rsidP="005D7820">
            <w:pPr>
              <w:pStyle w:val="Summarytabletextrightaligned"/>
              <w:rPr>
                <w:szCs w:val="16"/>
              </w:rPr>
            </w:pPr>
            <w:r>
              <w:rPr>
                <w:szCs w:val="16"/>
              </w:rPr>
              <w:noBreakHyphen/>
            </w:r>
            <w:r w:rsidR="005D7820" w:rsidRPr="006846F9">
              <w:rPr>
                <w:szCs w:val="16"/>
              </w:rPr>
              <w:t>60.0</w:t>
            </w:r>
          </w:p>
        </w:tc>
        <w:tc>
          <w:tcPr>
            <w:tcW w:w="851" w:type="dxa"/>
            <w:vAlign w:val="bottom"/>
          </w:tcPr>
          <w:p w14:paraId="0656A82F" w14:textId="77777777" w:rsidR="005D7820" w:rsidRPr="006846F9" w:rsidRDefault="005D7820" w:rsidP="005D7820">
            <w:pPr>
              <w:pStyle w:val="Summarytabletextrightaligned"/>
              <w:rPr>
                <w:szCs w:val="16"/>
              </w:rPr>
            </w:pPr>
            <w:r w:rsidRPr="006846F9">
              <w:rPr>
                <w:szCs w:val="16"/>
              </w:rPr>
              <w:t>440.0</w:t>
            </w:r>
          </w:p>
        </w:tc>
      </w:tr>
      <w:tr w:rsidR="005D7820" w:rsidRPr="006846F9" w14:paraId="2654F272" w14:textId="77777777" w:rsidTr="006F0D02">
        <w:tc>
          <w:tcPr>
            <w:tcW w:w="3470" w:type="dxa"/>
            <w:shd w:val="clear" w:color="auto" w:fill="auto"/>
            <w:vAlign w:val="bottom"/>
          </w:tcPr>
          <w:p w14:paraId="51AFC543" w14:textId="4838C668" w:rsidR="005D7820" w:rsidRPr="006846F9" w:rsidRDefault="005D7820" w:rsidP="005D7820">
            <w:pPr>
              <w:pStyle w:val="SummaryMeasureTitlewithTheme"/>
            </w:pPr>
            <w:r w:rsidRPr="006846F9">
              <w:t>Small Business Support – Small Business Energy Incentive(b)</w:t>
            </w:r>
          </w:p>
        </w:tc>
        <w:tc>
          <w:tcPr>
            <w:tcW w:w="851" w:type="dxa"/>
            <w:vAlign w:val="bottom"/>
          </w:tcPr>
          <w:p w14:paraId="5F2F8091" w14:textId="58DD1A4C"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3C6423BA" w14:textId="72F989A1" w:rsidR="005D7820" w:rsidRPr="006846F9" w:rsidRDefault="008827C6" w:rsidP="005D7820">
            <w:pPr>
              <w:pStyle w:val="Summarytabletextrightaligned"/>
              <w:rPr>
                <w:szCs w:val="16"/>
              </w:rPr>
            </w:pPr>
            <w:r>
              <w:rPr>
                <w:szCs w:val="16"/>
              </w:rPr>
              <w:noBreakHyphen/>
            </w:r>
          </w:p>
        </w:tc>
        <w:tc>
          <w:tcPr>
            <w:tcW w:w="851" w:type="dxa"/>
            <w:vAlign w:val="bottom"/>
          </w:tcPr>
          <w:p w14:paraId="68BB635F" w14:textId="2F3F429A" w:rsidR="005D7820" w:rsidRPr="006846F9" w:rsidRDefault="008827C6" w:rsidP="005D7820">
            <w:pPr>
              <w:pStyle w:val="Summarytabletextrightaligned"/>
              <w:rPr>
                <w:szCs w:val="16"/>
              </w:rPr>
            </w:pPr>
            <w:r>
              <w:rPr>
                <w:szCs w:val="16"/>
              </w:rPr>
              <w:noBreakHyphen/>
            </w:r>
            <w:r w:rsidR="005D7820" w:rsidRPr="006846F9">
              <w:rPr>
                <w:szCs w:val="16"/>
              </w:rPr>
              <w:t>260.0</w:t>
            </w:r>
          </w:p>
        </w:tc>
        <w:tc>
          <w:tcPr>
            <w:tcW w:w="851" w:type="dxa"/>
            <w:vAlign w:val="bottom"/>
          </w:tcPr>
          <w:p w14:paraId="77E01451" w14:textId="53FF1BE5" w:rsidR="005D7820" w:rsidRPr="006846F9" w:rsidRDefault="008827C6" w:rsidP="005D7820">
            <w:pPr>
              <w:pStyle w:val="Summarytabletextrightaligned"/>
              <w:rPr>
                <w:szCs w:val="16"/>
              </w:rPr>
            </w:pPr>
            <w:r>
              <w:rPr>
                <w:szCs w:val="16"/>
              </w:rPr>
              <w:noBreakHyphen/>
            </w:r>
            <w:r w:rsidR="005D7820" w:rsidRPr="006846F9">
              <w:rPr>
                <w:szCs w:val="16"/>
              </w:rPr>
              <w:t>50.0</w:t>
            </w:r>
          </w:p>
        </w:tc>
        <w:tc>
          <w:tcPr>
            <w:tcW w:w="851" w:type="dxa"/>
            <w:vAlign w:val="bottom"/>
          </w:tcPr>
          <w:p w14:paraId="6A785B56" w14:textId="6949C809" w:rsidR="005D7820" w:rsidRPr="006846F9" w:rsidRDefault="008827C6" w:rsidP="005D7820">
            <w:pPr>
              <w:pStyle w:val="Summarytabletextrightaligned"/>
              <w:rPr>
                <w:szCs w:val="16"/>
              </w:rPr>
            </w:pPr>
            <w:r>
              <w:rPr>
                <w:szCs w:val="16"/>
              </w:rPr>
              <w:noBreakHyphen/>
            </w:r>
          </w:p>
        </w:tc>
      </w:tr>
      <w:tr w:rsidR="005D7820" w:rsidRPr="006846F9" w14:paraId="1AC2892A" w14:textId="77777777" w:rsidTr="006F0D02">
        <w:tc>
          <w:tcPr>
            <w:tcW w:w="3470" w:type="dxa"/>
            <w:shd w:val="clear" w:color="auto" w:fill="auto"/>
            <w:vAlign w:val="bottom"/>
          </w:tcPr>
          <w:p w14:paraId="2C9941CC" w14:textId="6935F240" w:rsidR="005D7820" w:rsidRPr="006846F9" w:rsidRDefault="005D7820" w:rsidP="005D7820">
            <w:pPr>
              <w:pStyle w:val="SummaryMeasureTitlewithTheme"/>
            </w:pPr>
            <w:r w:rsidRPr="006846F9">
              <w:t xml:space="preserve">Tax Integrity – </w:t>
            </w:r>
            <w:r w:rsidR="008E557A">
              <w:t>e</w:t>
            </w:r>
            <w:r w:rsidRPr="006846F9">
              <w:t>xpanding the general anti</w:t>
            </w:r>
            <w:r w:rsidR="008827C6">
              <w:noBreakHyphen/>
            </w:r>
            <w:r w:rsidRPr="006846F9">
              <w:t>avoidance rule in the income tax law</w:t>
            </w:r>
          </w:p>
        </w:tc>
        <w:tc>
          <w:tcPr>
            <w:tcW w:w="851" w:type="dxa"/>
            <w:vAlign w:val="bottom"/>
          </w:tcPr>
          <w:p w14:paraId="0E7E0B33" w14:textId="4949563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14806013" w14:textId="17703A5A" w:rsidR="005D7820" w:rsidRPr="006846F9" w:rsidRDefault="008827C6" w:rsidP="005D7820">
            <w:pPr>
              <w:pStyle w:val="Summarytabletextrightaligned"/>
              <w:rPr>
                <w:szCs w:val="16"/>
              </w:rPr>
            </w:pPr>
            <w:r>
              <w:rPr>
                <w:szCs w:val="16"/>
              </w:rPr>
              <w:noBreakHyphen/>
            </w:r>
          </w:p>
        </w:tc>
        <w:tc>
          <w:tcPr>
            <w:tcW w:w="851" w:type="dxa"/>
            <w:vAlign w:val="bottom"/>
          </w:tcPr>
          <w:p w14:paraId="1BF26364"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3CDBA66E" w14:textId="77777777" w:rsidR="005D7820" w:rsidRPr="006846F9" w:rsidRDefault="005D7820" w:rsidP="005D7820">
            <w:pPr>
              <w:pStyle w:val="Summarytabletextrightaligned"/>
              <w:rPr>
                <w:szCs w:val="16"/>
              </w:rPr>
            </w:pPr>
            <w:r w:rsidRPr="006846F9">
              <w:rPr>
                <w:szCs w:val="16"/>
              </w:rPr>
              <w:t>*</w:t>
            </w:r>
          </w:p>
        </w:tc>
        <w:tc>
          <w:tcPr>
            <w:tcW w:w="851" w:type="dxa"/>
            <w:vAlign w:val="bottom"/>
          </w:tcPr>
          <w:p w14:paraId="518C9F27" w14:textId="77777777" w:rsidR="005D7820" w:rsidRPr="006846F9" w:rsidRDefault="005D7820" w:rsidP="005D7820">
            <w:pPr>
              <w:pStyle w:val="Summarytabletextrightaligned"/>
              <w:rPr>
                <w:szCs w:val="16"/>
              </w:rPr>
            </w:pPr>
            <w:r w:rsidRPr="006846F9">
              <w:rPr>
                <w:szCs w:val="16"/>
              </w:rPr>
              <w:t>*</w:t>
            </w:r>
          </w:p>
        </w:tc>
      </w:tr>
      <w:tr w:rsidR="005D7820" w:rsidRPr="006846F9" w14:paraId="0D219410" w14:textId="77777777" w:rsidTr="006F0D02">
        <w:tc>
          <w:tcPr>
            <w:tcW w:w="3470" w:type="dxa"/>
            <w:tcBorders>
              <w:bottom w:val="single" w:sz="4" w:space="0" w:color="auto"/>
            </w:tcBorders>
            <w:shd w:val="clear" w:color="auto" w:fill="auto"/>
            <w:vAlign w:val="bottom"/>
          </w:tcPr>
          <w:p w14:paraId="66C86075" w14:textId="08972D33" w:rsidR="005D7820" w:rsidRPr="006846F9" w:rsidRDefault="005D7820" w:rsidP="005D7820">
            <w:pPr>
              <w:pStyle w:val="SummaryMeasureTitlewithTheme"/>
            </w:pPr>
            <w:r w:rsidRPr="006846F9">
              <w:t>Tax Integrity – improving engagement with taxpayers to ensure timely payment of tax and superannuation liabilities(b)</w:t>
            </w:r>
          </w:p>
        </w:tc>
        <w:tc>
          <w:tcPr>
            <w:tcW w:w="851" w:type="dxa"/>
            <w:tcBorders>
              <w:bottom w:val="single" w:sz="4" w:space="0" w:color="auto"/>
            </w:tcBorders>
            <w:vAlign w:val="bottom"/>
          </w:tcPr>
          <w:p w14:paraId="3029584C" w14:textId="61750353" w:rsidR="005D7820" w:rsidRPr="006846F9" w:rsidRDefault="008827C6" w:rsidP="005D7820">
            <w:pPr>
              <w:pStyle w:val="Summarytabletextrightaligned"/>
              <w:rPr>
                <w:szCs w:val="16"/>
              </w:rPr>
            </w:pPr>
            <w:r>
              <w:rPr>
                <w:szCs w:val="16"/>
              </w:rPr>
              <w:noBreakHyphen/>
            </w:r>
          </w:p>
        </w:tc>
        <w:tc>
          <w:tcPr>
            <w:tcW w:w="851" w:type="dxa"/>
            <w:tcBorders>
              <w:bottom w:val="single" w:sz="4" w:space="0" w:color="auto"/>
            </w:tcBorders>
            <w:shd w:val="clear" w:color="auto" w:fill="E6F2FF"/>
            <w:vAlign w:val="bottom"/>
          </w:tcPr>
          <w:p w14:paraId="3D2D35C0" w14:textId="77777777" w:rsidR="005D7820" w:rsidRPr="006846F9" w:rsidRDefault="005D7820" w:rsidP="005D7820">
            <w:pPr>
              <w:pStyle w:val="Summarytabletextrightaligned"/>
              <w:rPr>
                <w:szCs w:val="16"/>
              </w:rPr>
            </w:pPr>
            <w:r w:rsidRPr="006846F9">
              <w:rPr>
                <w:szCs w:val="16"/>
              </w:rPr>
              <w:t>137.5</w:t>
            </w:r>
          </w:p>
        </w:tc>
        <w:tc>
          <w:tcPr>
            <w:tcW w:w="851" w:type="dxa"/>
            <w:tcBorders>
              <w:bottom w:val="single" w:sz="4" w:space="0" w:color="auto"/>
            </w:tcBorders>
            <w:vAlign w:val="bottom"/>
          </w:tcPr>
          <w:p w14:paraId="0A73CDEF" w14:textId="77777777" w:rsidR="005D7820" w:rsidRPr="006846F9" w:rsidRDefault="005D7820" w:rsidP="005D7820">
            <w:pPr>
              <w:pStyle w:val="Summarytabletextrightaligned"/>
              <w:rPr>
                <w:szCs w:val="16"/>
              </w:rPr>
            </w:pPr>
            <w:r w:rsidRPr="006846F9">
              <w:rPr>
                <w:szCs w:val="16"/>
              </w:rPr>
              <w:t>235.4</w:t>
            </w:r>
          </w:p>
        </w:tc>
        <w:tc>
          <w:tcPr>
            <w:tcW w:w="851" w:type="dxa"/>
            <w:tcBorders>
              <w:bottom w:val="single" w:sz="4" w:space="0" w:color="auto"/>
            </w:tcBorders>
            <w:vAlign w:val="bottom"/>
          </w:tcPr>
          <w:p w14:paraId="17B012BB" w14:textId="77777777" w:rsidR="005D7820" w:rsidRPr="006846F9" w:rsidRDefault="005D7820" w:rsidP="005D7820">
            <w:pPr>
              <w:pStyle w:val="Summarytabletextrightaligned"/>
              <w:rPr>
                <w:szCs w:val="16"/>
              </w:rPr>
            </w:pPr>
            <w:r w:rsidRPr="006846F9">
              <w:rPr>
                <w:szCs w:val="16"/>
              </w:rPr>
              <w:t>227.1</w:t>
            </w:r>
          </w:p>
        </w:tc>
        <w:tc>
          <w:tcPr>
            <w:tcW w:w="851" w:type="dxa"/>
            <w:tcBorders>
              <w:bottom w:val="single" w:sz="4" w:space="0" w:color="auto"/>
            </w:tcBorders>
            <w:vAlign w:val="bottom"/>
          </w:tcPr>
          <w:p w14:paraId="58CB5FA8" w14:textId="77777777" w:rsidR="005D7820" w:rsidRPr="006846F9" w:rsidRDefault="005D7820" w:rsidP="005D7820">
            <w:pPr>
              <w:pStyle w:val="Summarytabletextrightaligned"/>
              <w:rPr>
                <w:szCs w:val="16"/>
              </w:rPr>
            </w:pPr>
            <w:r w:rsidRPr="006846F9">
              <w:rPr>
                <w:szCs w:val="16"/>
              </w:rPr>
              <w:t>118.0</w:t>
            </w:r>
          </w:p>
        </w:tc>
      </w:tr>
    </w:tbl>
    <w:p w14:paraId="59E7A12D" w14:textId="62CFD02B" w:rsidR="00A72849" w:rsidRDefault="00A72849"/>
    <w:p w14:paraId="5971F622" w14:textId="77777777" w:rsidR="00A72849" w:rsidRDefault="00A72849">
      <w:pPr>
        <w:autoSpaceDE/>
        <w:autoSpaceDN/>
        <w:adjustRightInd/>
        <w:spacing w:after="160" w:line="259" w:lineRule="auto"/>
      </w:pPr>
      <w:r>
        <w:br w:type="page"/>
      </w:r>
    </w:p>
    <w:p w14:paraId="173EE47A" w14:textId="5F6F5AFD" w:rsidR="00A72849" w:rsidRPr="00BB66F8" w:rsidRDefault="00A72849" w:rsidP="00BB66F8">
      <w:pPr>
        <w:pStyle w:val="TableHeadingcontinued"/>
      </w:pPr>
      <w:r w:rsidRPr="00BB66F8">
        <w:t>Table 1: Receipt measures since the 2022–23 October Budget</w:t>
      </w:r>
      <w:r w:rsidRPr="00BB66F8">
        <w:rPr>
          <w:rFonts w:ascii="Cambria Math" w:hAnsi="Cambria Math" w:cs="Cambria Math"/>
        </w:rPr>
        <w:t>⁽</w:t>
      </w:r>
      <w:r w:rsidRPr="00BB66F8">
        <w:t>ª</w:t>
      </w:r>
      <w:r w:rsidRPr="00BB66F8">
        <w:rPr>
          <w:rFonts w:ascii="Cambria Math" w:hAnsi="Cambria Math" w:cs="Cambria Math"/>
        </w:rPr>
        <w:t>⁾</w:t>
      </w:r>
      <w:r w:rsidRPr="00BB66F8">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6247B449" w14:textId="77777777" w:rsidTr="007830E3">
        <w:tc>
          <w:tcPr>
            <w:tcW w:w="3470" w:type="dxa"/>
            <w:tcBorders>
              <w:top w:val="single" w:sz="4" w:space="0" w:color="auto"/>
            </w:tcBorders>
            <w:shd w:val="clear" w:color="auto" w:fill="auto"/>
            <w:vAlign w:val="bottom"/>
          </w:tcPr>
          <w:p w14:paraId="19715447" w14:textId="77777777" w:rsidR="00A72849" w:rsidRPr="006846F9" w:rsidRDefault="00A72849" w:rsidP="00F55C84">
            <w:pPr>
              <w:pStyle w:val="Summarytabletextrightaligned"/>
            </w:pPr>
          </w:p>
        </w:tc>
        <w:tc>
          <w:tcPr>
            <w:tcW w:w="851" w:type="dxa"/>
            <w:tcBorders>
              <w:top w:val="single" w:sz="4" w:space="0" w:color="293F5B"/>
            </w:tcBorders>
            <w:vAlign w:val="bottom"/>
          </w:tcPr>
          <w:p w14:paraId="2BBADA25" w14:textId="5A123926"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3A4F99AE" w14:textId="68D5DE59"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AC772B1" w14:textId="2FC70DCB"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7087B8E7" w14:textId="0E2732C2"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1CD767F" w14:textId="07A28870" w:rsidR="00A72849" w:rsidRPr="006846F9" w:rsidRDefault="00A72849" w:rsidP="00F55C84">
            <w:pPr>
              <w:pStyle w:val="Summarytabletextrightaligned"/>
            </w:pPr>
            <w:r w:rsidRPr="006846F9">
              <w:t>2026</w:t>
            </w:r>
            <w:r w:rsidR="008827C6">
              <w:noBreakHyphen/>
            </w:r>
            <w:r w:rsidRPr="006846F9">
              <w:t>27</w:t>
            </w:r>
          </w:p>
        </w:tc>
      </w:tr>
      <w:tr w:rsidR="00A72849" w:rsidRPr="006846F9" w14:paraId="5E248A47" w14:textId="77777777" w:rsidTr="007830E3">
        <w:tc>
          <w:tcPr>
            <w:tcW w:w="3470" w:type="dxa"/>
            <w:shd w:val="clear" w:color="auto" w:fill="auto"/>
            <w:vAlign w:val="bottom"/>
          </w:tcPr>
          <w:p w14:paraId="73DC3FAA"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3835338"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01C6BED"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1D65421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0A5EBEF"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8591FC5" w14:textId="77777777" w:rsidR="00A72849" w:rsidRPr="006846F9" w:rsidRDefault="00A72849" w:rsidP="00F55C84">
            <w:pPr>
              <w:pStyle w:val="Summarytabletextrightaligned"/>
            </w:pPr>
            <w:r w:rsidRPr="006846F9">
              <w:t>$m</w:t>
            </w:r>
          </w:p>
        </w:tc>
      </w:tr>
      <w:tr w:rsidR="005D7820" w:rsidRPr="006846F9" w14:paraId="7DBE6430" w14:textId="77777777" w:rsidTr="007830E3">
        <w:tc>
          <w:tcPr>
            <w:tcW w:w="3470" w:type="dxa"/>
            <w:shd w:val="clear" w:color="auto" w:fill="auto"/>
            <w:vAlign w:val="bottom"/>
          </w:tcPr>
          <w:p w14:paraId="0A3ECB03" w14:textId="4D40EDE2" w:rsidR="005D7820" w:rsidRPr="006846F9" w:rsidRDefault="005D7820" w:rsidP="005D7820">
            <w:pPr>
              <w:pStyle w:val="SummaryMeasureTitlewithTheme"/>
            </w:pPr>
            <w:r w:rsidRPr="006846F9">
              <w:t>Tobacco Excise – measures to improve health outcomes and aligning the treatment of stick and non</w:t>
            </w:r>
            <w:r w:rsidR="008827C6">
              <w:noBreakHyphen/>
            </w:r>
            <w:r w:rsidRPr="006846F9">
              <w:t>stick tobacco tax(b)</w:t>
            </w:r>
          </w:p>
        </w:tc>
        <w:tc>
          <w:tcPr>
            <w:tcW w:w="851" w:type="dxa"/>
            <w:vAlign w:val="bottom"/>
          </w:tcPr>
          <w:p w14:paraId="25FEDCCD" w14:textId="539172D5"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3D696C7B" w14:textId="77777777" w:rsidR="005D7820" w:rsidRPr="006846F9" w:rsidRDefault="005D7820" w:rsidP="005D7820">
            <w:pPr>
              <w:pStyle w:val="Summarytabletextrightaligned"/>
              <w:rPr>
                <w:szCs w:val="16"/>
              </w:rPr>
            </w:pPr>
            <w:r w:rsidRPr="006846F9">
              <w:rPr>
                <w:szCs w:val="16"/>
              </w:rPr>
              <w:t>30.0</w:t>
            </w:r>
          </w:p>
        </w:tc>
        <w:tc>
          <w:tcPr>
            <w:tcW w:w="851" w:type="dxa"/>
            <w:vAlign w:val="bottom"/>
          </w:tcPr>
          <w:p w14:paraId="10737384" w14:textId="77777777" w:rsidR="005D7820" w:rsidRPr="006846F9" w:rsidRDefault="005D7820" w:rsidP="005D7820">
            <w:pPr>
              <w:pStyle w:val="Summarytabletextrightaligned"/>
              <w:rPr>
                <w:szCs w:val="16"/>
              </w:rPr>
            </w:pPr>
            <w:r w:rsidRPr="006846F9">
              <w:rPr>
                <w:szCs w:val="16"/>
              </w:rPr>
              <w:t>60.0</w:t>
            </w:r>
          </w:p>
        </w:tc>
        <w:tc>
          <w:tcPr>
            <w:tcW w:w="851" w:type="dxa"/>
            <w:vAlign w:val="bottom"/>
          </w:tcPr>
          <w:p w14:paraId="382357B6" w14:textId="77777777" w:rsidR="005D7820" w:rsidRPr="006846F9" w:rsidRDefault="005D7820" w:rsidP="005D7820">
            <w:pPr>
              <w:pStyle w:val="Summarytabletextrightaligned"/>
              <w:rPr>
                <w:szCs w:val="16"/>
              </w:rPr>
            </w:pPr>
            <w:r w:rsidRPr="006846F9">
              <w:rPr>
                <w:szCs w:val="16"/>
              </w:rPr>
              <w:t>100.0</w:t>
            </w:r>
          </w:p>
        </w:tc>
        <w:tc>
          <w:tcPr>
            <w:tcW w:w="851" w:type="dxa"/>
            <w:vAlign w:val="bottom"/>
          </w:tcPr>
          <w:p w14:paraId="3EE8A2E8" w14:textId="77777777" w:rsidR="005D7820" w:rsidRPr="006846F9" w:rsidRDefault="005D7820" w:rsidP="005D7820">
            <w:pPr>
              <w:pStyle w:val="Summarytabletextrightaligned"/>
              <w:rPr>
                <w:szCs w:val="16"/>
              </w:rPr>
            </w:pPr>
            <w:r w:rsidRPr="006846F9">
              <w:rPr>
                <w:szCs w:val="16"/>
              </w:rPr>
              <w:t>100.0</w:t>
            </w:r>
          </w:p>
        </w:tc>
      </w:tr>
      <w:tr w:rsidR="005D7820" w:rsidRPr="006846F9" w14:paraId="46B9203B" w14:textId="77777777" w:rsidTr="007830E3">
        <w:tc>
          <w:tcPr>
            <w:tcW w:w="3470" w:type="dxa"/>
            <w:shd w:val="clear" w:color="auto" w:fill="auto"/>
            <w:vAlign w:val="bottom"/>
          </w:tcPr>
          <w:p w14:paraId="5DA0CC5A" w14:textId="3528B064" w:rsidR="005D7820" w:rsidRPr="006846F9" w:rsidRDefault="005D7820" w:rsidP="005D7820">
            <w:pPr>
              <w:pStyle w:val="SummaryMeasureTitlewithTheme"/>
            </w:pPr>
            <w:r w:rsidRPr="006846F9">
              <w:t>Visa and Migration System(b)</w:t>
            </w:r>
          </w:p>
        </w:tc>
        <w:tc>
          <w:tcPr>
            <w:tcW w:w="851" w:type="dxa"/>
            <w:vAlign w:val="bottom"/>
          </w:tcPr>
          <w:p w14:paraId="7CCC9346" w14:textId="71715BFB" w:rsidR="005D7820" w:rsidRPr="006846F9" w:rsidRDefault="000C3210" w:rsidP="005D7820">
            <w:pPr>
              <w:pStyle w:val="Summarytabletextrightaligned"/>
              <w:rPr>
                <w:szCs w:val="16"/>
              </w:rPr>
            </w:pPr>
            <w:r>
              <w:rPr>
                <w:szCs w:val="16"/>
              </w:rPr>
              <w:t>..</w:t>
            </w:r>
          </w:p>
        </w:tc>
        <w:tc>
          <w:tcPr>
            <w:tcW w:w="851" w:type="dxa"/>
            <w:shd w:val="clear" w:color="auto" w:fill="E6F2FF"/>
            <w:vAlign w:val="bottom"/>
          </w:tcPr>
          <w:p w14:paraId="4F3AEAED" w14:textId="24E2A532" w:rsidR="005D7820" w:rsidRPr="006846F9" w:rsidRDefault="000C3210" w:rsidP="005D7820">
            <w:pPr>
              <w:pStyle w:val="Summarytabletextrightaligned"/>
              <w:rPr>
                <w:szCs w:val="16"/>
              </w:rPr>
            </w:pPr>
            <w:r>
              <w:rPr>
                <w:szCs w:val="16"/>
              </w:rPr>
              <w:t>..</w:t>
            </w:r>
          </w:p>
        </w:tc>
        <w:tc>
          <w:tcPr>
            <w:tcW w:w="851" w:type="dxa"/>
            <w:vAlign w:val="bottom"/>
          </w:tcPr>
          <w:p w14:paraId="225361BD" w14:textId="25E83021" w:rsidR="005D7820" w:rsidRPr="006846F9" w:rsidRDefault="000C3210" w:rsidP="005D7820">
            <w:pPr>
              <w:pStyle w:val="Summarytabletextrightaligned"/>
              <w:rPr>
                <w:szCs w:val="16"/>
              </w:rPr>
            </w:pPr>
            <w:r>
              <w:rPr>
                <w:szCs w:val="16"/>
              </w:rPr>
              <w:t>..</w:t>
            </w:r>
          </w:p>
        </w:tc>
        <w:tc>
          <w:tcPr>
            <w:tcW w:w="851" w:type="dxa"/>
            <w:vAlign w:val="bottom"/>
          </w:tcPr>
          <w:p w14:paraId="73D948C1" w14:textId="578B27F8" w:rsidR="005D7820" w:rsidRPr="006846F9" w:rsidRDefault="000C3210" w:rsidP="005D7820">
            <w:pPr>
              <w:pStyle w:val="Summarytabletextrightaligned"/>
              <w:rPr>
                <w:szCs w:val="16"/>
              </w:rPr>
            </w:pPr>
            <w:r>
              <w:rPr>
                <w:szCs w:val="16"/>
              </w:rPr>
              <w:t>..</w:t>
            </w:r>
          </w:p>
        </w:tc>
        <w:tc>
          <w:tcPr>
            <w:tcW w:w="851" w:type="dxa"/>
            <w:vAlign w:val="bottom"/>
          </w:tcPr>
          <w:p w14:paraId="71C8FDAF" w14:textId="108947F6" w:rsidR="005D7820" w:rsidRPr="006846F9" w:rsidRDefault="000C3210" w:rsidP="005D7820">
            <w:pPr>
              <w:pStyle w:val="Summarytabletextrightaligned"/>
              <w:rPr>
                <w:szCs w:val="16"/>
              </w:rPr>
            </w:pPr>
            <w:r>
              <w:rPr>
                <w:szCs w:val="16"/>
              </w:rPr>
              <w:t>..</w:t>
            </w:r>
          </w:p>
        </w:tc>
      </w:tr>
      <w:tr w:rsidR="005D7820" w:rsidRPr="006846F9" w14:paraId="5CB9B35F" w14:textId="77777777" w:rsidTr="007830E3">
        <w:tc>
          <w:tcPr>
            <w:tcW w:w="3470" w:type="dxa"/>
            <w:shd w:val="clear" w:color="auto" w:fill="auto"/>
            <w:vAlign w:val="bottom"/>
          </w:tcPr>
          <w:p w14:paraId="3BFF95B5" w14:textId="79522E78" w:rsidR="005D7820" w:rsidRPr="006846F9" w:rsidRDefault="005D7820" w:rsidP="005D7820">
            <w:pPr>
              <w:pStyle w:val="SummaryMeasureTitlewithTheme"/>
            </w:pPr>
            <w:r w:rsidRPr="006846F9">
              <w:t>Visa changes for Graduates and Students – increasing visa duration and work hours(b)</w:t>
            </w:r>
          </w:p>
        </w:tc>
        <w:tc>
          <w:tcPr>
            <w:tcW w:w="851" w:type="dxa"/>
            <w:vAlign w:val="bottom"/>
          </w:tcPr>
          <w:p w14:paraId="571F247B" w14:textId="7D9A6D4C" w:rsidR="005D7820" w:rsidRPr="006846F9" w:rsidRDefault="00E20F33" w:rsidP="005D7820">
            <w:pPr>
              <w:pStyle w:val="Summarytabletextrightaligned"/>
              <w:rPr>
                <w:szCs w:val="16"/>
              </w:rPr>
            </w:pPr>
            <w:r>
              <w:rPr>
                <w:szCs w:val="16"/>
              </w:rPr>
              <w:t>..</w:t>
            </w:r>
          </w:p>
        </w:tc>
        <w:tc>
          <w:tcPr>
            <w:tcW w:w="851" w:type="dxa"/>
            <w:shd w:val="clear" w:color="auto" w:fill="E6F2FF"/>
            <w:vAlign w:val="bottom"/>
          </w:tcPr>
          <w:p w14:paraId="60C779D1" w14:textId="77777777" w:rsidR="005D7820" w:rsidRPr="006846F9" w:rsidRDefault="005D7820" w:rsidP="005D7820">
            <w:pPr>
              <w:pStyle w:val="Summarytabletextrightaligned"/>
              <w:rPr>
                <w:szCs w:val="16"/>
              </w:rPr>
            </w:pPr>
            <w:r w:rsidRPr="006846F9">
              <w:rPr>
                <w:szCs w:val="16"/>
              </w:rPr>
              <w:t>35.0</w:t>
            </w:r>
          </w:p>
        </w:tc>
        <w:tc>
          <w:tcPr>
            <w:tcW w:w="851" w:type="dxa"/>
            <w:vAlign w:val="bottom"/>
          </w:tcPr>
          <w:p w14:paraId="5F993FC9" w14:textId="77777777" w:rsidR="005D7820" w:rsidRPr="006846F9" w:rsidRDefault="005D7820" w:rsidP="005D7820">
            <w:pPr>
              <w:pStyle w:val="Summarytabletextrightaligned"/>
              <w:rPr>
                <w:szCs w:val="16"/>
              </w:rPr>
            </w:pPr>
            <w:r w:rsidRPr="006846F9">
              <w:rPr>
                <w:szCs w:val="16"/>
              </w:rPr>
              <w:t>145.0</w:t>
            </w:r>
          </w:p>
        </w:tc>
        <w:tc>
          <w:tcPr>
            <w:tcW w:w="851" w:type="dxa"/>
            <w:vAlign w:val="bottom"/>
          </w:tcPr>
          <w:p w14:paraId="1530DB56" w14:textId="77777777" w:rsidR="005D7820" w:rsidRPr="006846F9" w:rsidRDefault="005D7820" w:rsidP="005D7820">
            <w:pPr>
              <w:pStyle w:val="Summarytabletextrightaligned"/>
              <w:rPr>
                <w:szCs w:val="16"/>
              </w:rPr>
            </w:pPr>
            <w:r w:rsidRPr="006846F9">
              <w:rPr>
                <w:szCs w:val="16"/>
              </w:rPr>
              <w:t>240.0</w:t>
            </w:r>
          </w:p>
        </w:tc>
        <w:tc>
          <w:tcPr>
            <w:tcW w:w="851" w:type="dxa"/>
            <w:vAlign w:val="bottom"/>
          </w:tcPr>
          <w:p w14:paraId="0E5B3981" w14:textId="77777777" w:rsidR="005D7820" w:rsidRPr="006846F9" w:rsidRDefault="005D7820" w:rsidP="005D7820">
            <w:pPr>
              <w:pStyle w:val="Summarytabletextrightaligned"/>
              <w:rPr>
                <w:szCs w:val="16"/>
              </w:rPr>
            </w:pPr>
            <w:r w:rsidRPr="006846F9">
              <w:rPr>
                <w:szCs w:val="16"/>
              </w:rPr>
              <w:t>315.0</w:t>
            </w:r>
          </w:p>
        </w:tc>
      </w:tr>
      <w:tr w:rsidR="005D7820" w:rsidRPr="006846F9" w14:paraId="560A73D9" w14:textId="77777777" w:rsidTr="007830E3">
        <w:tc>
          <w:tcPr>
            <w:tcW w:w="3470" w:type="dxa"/>
            <w:shd w:val="clear" w:color="auto" w:fill="auto"/>
            <w:vAlign w:val="bottom"/>
          </w:tcPr>
          <w:p w14:paraId="6D9B0ADB" w14:textId="77777777" w:rsidR="005D7820" w:rsidRPr="006846F9" w:rsidRDefault="005D7820" w:rsidP="005D7820">
            <w:pPr>
              <w:pStyle w:val="SummaryAgencyTitle-BP2"/>
              <w:rPr>
                <w:iCs/>
              </w:rPr>
            </w:pPr>
            <w:r w:rsidRPr="006846F9">
              <w:rPr>
                <w:iCs/>
              </w:rPr>
              <w:t>Department of the Treasury</w:t>
            </w:r>
          </w:p>
        </w:tc>
        <w:tc>
          <w:tcPr>
            <w:tcW w:w="851" w:type="dxa"/>
            <w:vAlign w:val="bottom"/>
          </w:tcPr>
          <w:p w14:paraId="6FFC63A6" w14:textId="77777777" w:rsidR="005D7820" w:rsidRPr="006846F9" w:rsidRDefault="005D7820" w:rsidP="005D7820">
            <w:pPr>
              <w:pStyle w:val="SummaryAgencyTitle-BP2"/>
              <w:rPr>
                <w:iCs/>
              </w:rPr>
            </w:pPr>
          </w:p>
        </w:tc>
        <w:tc>
          <w:tcPr>
            <w:tcW w:w="851" w:type="dxa"/>
            <w:shd w:val="clear" w:color="auto" w:fill="E6F2FF"/>
            <w:vAlign w:val="bottom"/>
          </w:tcPr>
          <w:p w14:paraId="4087CD51" w14:textId="77777777" w:rsidR="005D7820" w:rsidRPr="006846F9" w:rsidRDefault="005D7820" w:rsidP="005D7820">
            <w:pPr>
              <w:pStyle w:val="SummaryAgencyTitle-BP2"/>
              <w:rPr>
                <w:iCs/>
              </w:rPr>
            </w:pPr>
          </w:p>
        </w:tc>
        <w:tc>
          <w:tcPr>
            <w:tcW w:w="851" w:type="dxa"/>
            <w:vAlign w:val="bottom"/>
          </w:tcPr>
          <w:p w14:paraId="34DC7990" w14:textId="77777777" w:rsidR="005D7820" w:rsidRPr="006846F9" w:rsidRDefault="005D7820" w:rsidP="005D7820">
            <w:pPr>
              <w:pStyle w:val="SummaryAgencyTitle-BP2"/>
              <w:rPr>
                <w:iCs/>
              </w:rPr>
            </w:pPr>
          </w:p>
        </w:tc>
        <w:tc>
          <w:tcPr>
            <w:tcW w:w="851" w:type="dxa"/>
            <w:vAlign w:val="bottom"/>
          </w:tcPr>
          <w:p w14:paraId="09305AB0" w14:textId="77777777" w:rsidR="005D7820" w:rsidRPr="006846F9" w:rsidRDefault="005D7820" w:rsidP="005D7820">
            <w:pPr>
              <w:pStyle w:val="SummaryAgencyTitle-BP2"/>
              <w:rPr>
                <w:iCs/>
              </w:rPr>
            </w:pPr>
          </w:p>
        </w:tc>
        <w:tc>
          <w:tcPr>
            <w:tcW w:w="851" w:type="dxa"/>
            <w:vAlign w:val="bottom"/>
          </w:tcPr>
          <w:p w14:paraId="1F13CF75" w14:textId="77777777" w:rsidR="005D7820" w:rsidRPr="006846F9" w:rsidRDefault="005D7820" w:rsidP="005D7820">
            <w:pPr>
              <w:pStyle w:val="SummaryAgencyTitle-BP2"/>
              <w:rPr>
                <w:iCs/>
              </w:rPr>
            </w:pPr>
          </w:p>
        </w:tc>
      </w:tr>
      <w:tr w:rsidR="005D7820" w:rsidRPr="006846F9" w14:paraId="0217B138" w14:textId="77777777" w:rsidTr="007830E3">
        <w:tc>
          <w:tcPr>
            <w:tcW w:w="3470" w:type="dxa"/>
            <w:shd w:val="clear" w:color="auto" w:fill="auto"/>
            <w:vAlign w:val="bottom"/>
          </w:tcPr>
          <w:p w14:paraId="4C1AE1D7" w14:textId="669CCBD1" w:rsidR="005D7820" w:rsidRPr="006846F9" w:rsidRDefault="005D7820" w:rsidP="005D7820">
            <w:pPr>
              <w:pStyle w:val="SummaryMeasureTitlewithTheme"/>
            </w:pPr>
            <w:r w:rsidRPr="006846F9">
              <w:t>Increasing the Supply of Social and Affordable Housing and Making it Easier to Buy a Home(b)</w:t>
            </w:r>
          </w:p>
        </w:tc>
        <w:tc>
          <w:tcPr>
            <w:tcW w:w="851" w:type="dxa"/>
            <w:vAlign w:val="bottom"/>
          </w:tcPr>
          <w:p w14:paraId="3E56DBAF" w14:textId="2F1824CE" w:rsidR="005D7820" w:rsidRPr="006846F9" w:rsidRDefault="008827C6" w:rsidP="005D7820">
            <w:pPr>
              <w:pStyle w:val="Summarytabletextrightaligned"/>
              <w:rPr>
                <w:szCs w:val="16"/>
              </w:rPr>
            </w:pPr>
            <w:r>
              <w:rPr>
                <w:szCs w:val="16"/>
              </w:rPr>
              <w:noBreakHyphen/>
            </w:r>
          </w:p>
        </w:tc>
        <w:tc>
          <w:tcPr>
            <w:tcW w:w="851" w:type="dxa"/>
            <w:shd w:val="clear" w:color="auto" w:fill="E6F2FF"/>
            <w:vAlign w:val="bottom"/>
          </w:tcPr>
          <w:p w14:paraId="2536959A" w14:textId="77777777" w:rsidR="005D7820" w:rsidRPr="006846F9" w:rsidRDefault="005D7820" w:rsidP="005D7820">
            <w:pPr>
              <w:pStyle w:val="Summarytabletextrightaligned"/>
              <w:rPr>
                <w:szCs w:val="16"/>
              </w:rPr>
            </w:pPr>
            <w:r w:rsidRPr="006846F9">
              <w:rPr>
                <w:szCs w:val="16"/>
              </w:rPr>
              <w:t>2.8</w:t>
            </w:r>
          </w:p>
        </w:tc>
        <w:tc>
          <w:tcPr>
            <w:tcW w:w="851" w:type="dxa"/>
            <w:vAlign w:val="bottom"/>
          </w:tcPr>
          <w:p w14:paraId="3A16044C" w14:textId="1F5CA079" w:rsidR="005D7820" w:rsidRPr="006846F9" w:rsidRDefault="008827C6" w:rsidP="005D7820">
            <w:pPr>
              <w:pStyle w:val="Summarytabletextrightaligned"/>
              <w:rPr>
                <w:szCs w:val="16"/>
              </w:rPr>
            </w:pPr>
            <w:r>
              <w:rPr>
                <w:szCs w:val="16"/>
              </w:rPr>
              <w:noBreakHyphen/>
            </w:r>
          </w:p>
        </w:tc>
        <w:tc>
          <w:tcPr>
            <w:tcW w:w="851" w:type="dxa"/>
            <w:vAlign w:val="bottom"/>
          </w:tcPr>
          <w:p w14:paraId="79AF98CB" w14:textId="6A60F9A6" w:rsidR="005D7820" w:rsidRPr="006846F9" w:rsidRDefault="008827C6" w:rsidP="005D7820">
            <w:pPr>
              <w:pStyle w:val="Summarytabletextrightaligned"/>
              <w:rPr>
                <w:szCs w:val="16"/>
              </w:rPr>
            </w:pPr>
            <w:r>
              <w:rPr>
                <w:szCs w:val="16"/>
              </w:rPr>
              <w:noBreakHyphen/>
            </w:r>
          </w:p>
        </w:tc>
        <w:tc>
          <w:tcPr>
            <w:tcW w:w="851" w:type="dxa"/>
            <w:vAlign w:val="bottom"/>
          </w:tcPr>
          <w:p w14:paraId="6085A4FF" w14:textId="7B467777" w:rsidR="005D7820" w:rsidRPr="006846F9" w:rsidRDefault="008827C6" w:rsidP="005D7820">
            <w:pPr>
              <w:pStyle w:val="Summarytabletextrightaligned"/>
              <w:rPr>
                <w:szCs w:val="16"/>
              </w:rPr>
            </w:pPr>
            <w:r>
              <w:rPr>
                <w:szCs w:val="16"/>
              </w:rPr>
              <w:noBreakHyphen/>
            </w:r>
          </w:p>
        </w:tc>
      </w:tr>
      <w:tr w:rsidR="005D7820" w:rsidRPr="006846F9" w14:paraId="5FA25EBD" w14:textId="77777777" w:rsidTr="007830E3">
        <w:tc>
          <w:tcPr>
            <w:tcW w:w="3470" w:type="dxa"/>
            <w:shd w:val="clear" w:color="auto" w:fill="auto"/>
            <w:vAlign w:val="bottom"/>
          </w:tcPr>
          <w:p w14:paraId="66AED656" w14:textId="7503AB6A" w:rsidR="005D7820" w:rsidRPr="006846F9" w:rsidRDefault="005D7820" w:rsidP="005D7820">
            <w:pPr>
              <w:pStyle w:val="SummaryMeasureTitlewithTheme"/>
            </w:pPr>
            <w:r w:rsidRPr="006846F9">
              <w:t>International Support – Papua New Guinea</w:t>
            </w:r>
          </w:p>
        </w:tc>
        <w:tc>
          <w:tcPr>
            <w:tcW w:w="851" w:type="dxa"/>
            <w:tcBorders>
              <w:bottom w:val="single" w:sz="4" w:space="0" w:color="293F5B"/>
            </w:tcBorders>
            <w:vAlign w:val="bottom"/>
          </w:tcPr>
          <w:p w14:paraId="5C618126" w14:textId="21C14836" w:rsidR="005D7820" w:rsidRPr="006846F9" w:rsidRDefault="008827C6" w:rsidP="005D7820">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23A47BD4" w14:textId="77777777" w:rsidR="005D7820" w:rsidRPr="006846F9" w:rsidRDefault="005D7820" w:rsidP="005D7820">
            <w:pPr>
              <w:pStyle w:val="Summarytabletextrightaligned"/>
              <w:rPr>
                <w:szCs w:val="16"/>
              </w:rPr>
            </w:pPr>
            <w:r w:rsidRPr="006846F9">
              <w:rPr>
                <w:szCs w:val="16"/>
              </w:rPr>
              <w:t>14.7</w:t>
            </w:r>
          </w:p>
        </w:tc>
        <w:tc>
          <w:tcPr>
            <w:tcW w:w="851" w:type="dxa"/>
            <w:tcBorders>
              <w:bottom w:val="single" w:sz="4" w:space="0" w:color="293F5B"/>
            </w:tcBorders>
            <w:vAlign w:val="bottom"/>
          </w:tcPr>
          <w:p w14:paraId="782F3281" w14:textId="77777777" w:rsidR="005D7820" w:rsidRPr="006846F9" w:rsidRDefault="005D7820" w:rsidP="005D7820">
            <w:pPr>
              <w:pStyle w:val="Summarytabletextrightaligned"/>
              <w:rPr>
                <w:szCs w:val="16"/>
              </w:rPr>
            </w:pPr>
            <w:r w:rsidRPr="006846F9">
              <w:rPr>
                <w:szCs w:val="16"/>
              </w:rPr>
              <w:t>14.7</w:t>
            </w:r>
          </w:p>
        </w:tc>
        <w:tc>
          <w:tcPr>
            <w:tcW w:w="851" w:type="dxa"/>
            <w:tcBorders>
              <w:bottom w:val="single" w:sz="4" w:space="0" w:color="293F5B"/>
            </w:tcBorders>
            <w:vAlign w:val="bottom"/>
          </w:tcPr>
          <w:p w14:paraId="45B16B6F" w14:textId="77777777" w:rsidR="005D7820" w:rsidRPr="006846F9" w:rsidRDefault="005D7820" w:rsidP="005D7820">
            <w:pPr>
              <w:pStyle w:val="Summarytabletextrightaligned"/>
              <w:rPr>
                <w:szCs w:val="16"/>
              </w:rPr>
            </w:pPr>
            <w:r w:rsidRPr="006846F9">
              <w:rPr>
                <w:szCs w:val="16"/>
              </w:rPr>
              <w:t>14.7</w:t>
            </w:r>
          </w:p>
        </w:tc>
        <w:tc>
          <w:tcPr>
            <w:tcW w:w="851" w:type="dxa"/>
            <w:tcBorders>
              <w:bottom w:val="single" w:sz="4" w:space="0" w:color="293F5B"/>
            </w:tcBorders>
            <w:vAlign w:val="bottom"/>
          </w:tcPr>
          <w:p w14:paraId="427362CE" w14:textId="77777777" w:rsidR="005D7820" w:rsidRPr="006846F9" w:rsidRDefault="005D7820" w:rsidP="005D7820">
            <w:pPr>
              <w:pStyle w:val="Summarytabletextrightaligned"/>
              <w:rPr>
                <w:szCs w:val="16"/>
              </w:rPr>
            </w:pPr>
            <w:r w:rsidRPr="006846F9">
              <w:rPr>
                <w:szCs w:val="16"/>
              </w:rPr>
              <w:t>14.7</w:t>
            </w:r>
          </w:p>
        </w:tc>
      </w:tr>
      <w:tr w:rsidR="005D7820" w:rsidRPr="006846F9" w14:paraId="1D40C67E" w14:textId="77777777" w:rsidTr="007830E3">
        <w:tc>
          <w:tcPr>
            <w:tcW w:w="3470" w:type="dxa"/>
            <w:shd w:val="clear" w:color="auto" w:fill="auto"/>
            <w:vAlign w:val="bottom"/>
          </w:tcPr>
          <w:p w14:paraId="2DACC81B" w14:textId="77777777" w:rsidR="005D7820" w:rsidRPr="006846F9" w:rsidRDefault="005D7820" w:rsidP="005D7820">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588571C6" w14:textId="7627A92B" w:rsidR="005D7820" w:rsidRPr="006846F9" w:rsidRDefault="008827C6" w:rsidP="005D7820">
            <w:pPr>
              <w:pStyle w:val="Summarytabletextrightalignedbold"/>
              <w:rPr>
                <w:bCs/>
                <w:szCs w:val="16"/>
              </w:rPr>
            </w:pPr>
            <w:r>
              <w:rPr>
                <w:bCs/>
                <w:szCs w:val="16"/>
              </w:rPr>
              <w:noBreakHyphen/>
            </w:r>
            <w:r w:rsidR="005D7820" w:rsidRPr="006846F9">
              <w:rPr>
                <w:bCs/>
                <w:szCs w:val="16"/>
              </w:rPr>
              <w:t>0.4</w:t>
            </w:r>
          </w:p>
        </w:tc>
        <w:tc>
          <w:tcPr>
            <w:tcW w:w="851" w:type="dxa"/>
            <w:tcBorders>
              <w:top w:val="single" w:sz="4" w:space="0" w:color="293F5B"/>
              <w:bottom w:val="single" w:sz="4" w:space="0" w:color="293F5B"/>
            </w:tcBorders>
            <w:shd w:val="clear" w:color="auto" w:fill="E6F2FF"/>
            <w:vAlign w:val="bottom"/>
          </w:tcPr>
          <w:p w14:paraId="126A9B17" w14:textId="75812A20" w:rsidR="005D7820" w:rsidRPr="006846F9" w:rsidRDefault="008827C6" w:rsidP="005D7820">
            <w:pPr>
              <w:pStyle w:val="Summarytabletextrightalignedbold"/>
              <w:rPr>
                <w:bCs/>
                <w:szCs w:val="16"/>
              </w:rPr>
            </w:pPr>
            <w:r>
              <w:rPr>
                <w:bCs/>
                <w:szCs w:val="16"/>
              </w:rPr>
              <w:noBreakHyphen/>
            </w:r>
            <w:r w:rsidR="005D7820" w:rsidRPr="006846F9">
              <w:rPr>
                <w:bCs/>
                <w:szCs w:val="16"/>
              </w:rPr>
              <w:t>1,625.2</w:t>
            </w:r>
          </w:p>
        </w:tc>
        <w:tc>
          <w:tcPr>
            <w:tcW w:w="851" w:type="dxa"/>
            <w:tcBorders>
              <w:top w:val="single" w:sz="4" w:space="0" w:color="293F5B"/>
              <w:bottom w:val="single" w:sz="4" w:space="0" w:color="293F5B"/>
            </w:tcBorders>
            <w:vAlign w:val="bottom"/>
          </w:tcPr>
          <w:p w14:paraId="1ECC72E3" w14:textId="77777777" w:rsidR="005D7820" w:rsidRPr="006846F9" w:rsidRDefault="005D7820" w:rsidP="005D7820">
            <w:pPr>
              <w:pStyle w:val="Summarytabletextrightalignedbold"/>
              <w:rPr>
                <w:bCs/>
                <w:szCs w:val="16"/>
              </w:rPr>
            </w:pPr>
            <w:r w:rsidRPr="006846F9">
              <w:rPr>
                <w:bCs/>
                <w:szCs w:val="16"/>
              </w:rPr>
              <w:t>3,728.7</w:t>
            </w:r>
          </w:p>
        </w:tc>
        <w:tc>
          <w:tcPr>
            <w:tcW w:w="851" w:type="dxa"/>
            <w:tcBorders>
              <w:top w:val="single" w:sz="4" w:space="0" w:color="293F5B"/>
              <w:bottom w:val="single" w:sz="4" w:space="0" w:color="293F5B"/>
            </w:tcBorders>
            <w:vAlign w:val="bottom"/>
          </w:tcPr>
          <w:p w14:paraId="2460246A" w14:textId="77777777" w:rsidR="005D7820" w:rsidRPr="006846F9" w:rsidRDefault="005D7820" w:rsidP="005D7820">
            <w:pPr>
              <w:pStyle w:val="Summarytabletextrightalignedbold"/>
              <w:rPr>
                <w:bCs/>
                <w:szCs w:val="16"/>
              </w:rPr>
            </w:pPr>
            <w:r w:rsidRPr="006846F9">
              <w:rPr>
                <w:bCs/>
                <w:szCs w:val="16"/>
              </w:rPr>
              <w:t>4,210.1</w:t>
            </w:r>
          </w:p>
        </w:tc>
        <w:tc>
          <w:tcPr>
            <w:tcW w:w="851" w:type="dxa"/>
            <w:tcBorders>
              <w:top w:val="single" w:sz="4" w:space="0" w:color="293F5B"/>
              <w:bottom w:val="single" w:sz="4" w:space="0" w:color="293F5B"/>
            </w:tcBorders>
            <w:vAlign w:val="bottom"/>
          </w:tcPr>
          <w:p w14:paraId="1761C7F5" w14:textId="77777777" w:rsidR="005D7820" w:rsidRPr="006846F9" w:rsidRDefault="005D7820" w:rsidP="005D7820">
            <w:pPr>
              <w:pStyle w:val="Summarytabletextrightalignedbold"/>
              <w:rPr>
                <w:bCs/>
                <w:szCs w:val="16"/>
              </w:rPr>
            </w:pPr>
            <w:r w:rsidRPr="006846F9">
              <w:rPr>
                <w:bCs/>
                <w:szCs w:val="16"/>
              </w:rPr>
              <w:t>6,002.8</w:t>
            </w:r>
          </w:p>
        </w:tc>
      </w:tr>
      <w:tr w:rsidR="005D7820" w:rsidRPr="006846F9" w14:paraId="03FF72E4" w14:textId="77777777" w:rsidTr="007830E3">
        <w:tc>
          <w:tcPr>
            <w:tcW w:w="3470" w:type="dxa"/>
            <w:shd w:val="clear" w:color="auto" w:fill="auto"/>
            <w:vAlign w:val="bottom"/>
          </w:tcPr>
          <w:p w14:paraId="29D3BEA1" w14:textId="5EB89F62" w:rsidR="005D7820" w:rsidRPr="006846F9" w:rsidRDefault="005D7820" w:rsidP="005D7820">
            <w:pPr>
              <w:pStyle w:val="Summarytabletextleftalignedbold"/>
            </w:pPr>
            <w:r w:rsidRPr="006846F9">
              <w:t>Decisions taken but not yet announced</w:t>
            </w:r>
            <w:r w:rsidR="00B00D5B">
              <w:t xml:space="preserve"> and not for publication (nfp</w:t>
            </w:r>
            <w:r w:rsidRPr="006846F9">
              <w:t>)</w:t>
            </w:r>
          </w:p>
        </w:tc>
        <w:tc>
          <w:tcPr>
            <w:tcW w:w="851" w:type="dxa"/>
            <w:tcBorders>
              <w:top w:val="single" w:sz="4" w:space="0" w:color="293F5B"/>
              <w:bottom w:val="single" w:sz="4" w:space="0" w:color="293F5B"/>
            </w:tcBorders>
            <w:vAlign w:val="bottom"/>
          </w:tcPr>
          <w:p w14:paraId="3B44FD08" w14:textId="77777777" w:rsidR="005D7820" w:rsidRPr="006846F9" w:rsidRDefault="005D7820" w:rsidP="005D7820">
            <w:pPr>
              <w:pStyle w:val="Summarytabletextrightalignedbold"/>
              <w:rPr>
                <w:bCs/>
                <w:szCs w:val="16"/>
              </w:rPr>
            </w:pPr>
            <w:r w:rsidRPr="006846F9">
              <w:rPr>
                <w:bCs/>
                <w:szCs w:val="16"/>
              </w:rPr>
              <w:t>106.9</w:t>
            </w:r>
          </w:p>
        </w:tc>
        <w:tc>
          <w:tcPr>
            <w:tcW w:w="851" w:type="dxa"/>
            <w:tcBorders>
              <w:top w:val="single" w:sz="4" w:space="0" w:color="293F5B"/>
              <w:bottom w:val="single" w:sz="4" w:space="0" w:color="293F5B"/>
            </w:tcBorders>
            <w:shd w:val="clear" w:color="auto" w:fill="E6F2FF"/>
            <w:vAlign w:val="bottom"/>
          </w:tcPr>
          <w:p w14:paraId="60ABEDE0" w14:textId="77777777" w:rsidR="005D7820" w:rsidRPr="006846F9" w:rsidRDefault="005D7820" w:rsidP="005D7820">
            <w:pPr>
              <w:pStyle w:val="Summarytabletextrightalignedbold"/>
              <w:rPr>
                <w:bCs/>
                <w:szCs w:val="16"/>
              </w:rPr>
            </w:pPr>
            <w:r w:rsidRPr="006846F9">
              <w:rPr>
                <w:bCs/>
                <w:szCs w:val="16"/>
              </w:rPr>
              <w:t>378.1</w:t>
            </w:r>
          </w:p>
        </w:tc>
        <w:tc>
          <w:tcPr>
            <w:tcW w:w="851" w:type="dxa"/>
            <w:tcBorders>
              <w:top w:val="single" w:sz="4" w:space="0" w:color="293F5B"/>
              <w:bottom w:val="single" w:sz="4" w:space="0" w:color="293F5B"/>
            </w:tcBorders>
            <w:vAlign w:val="bottom"/>
          </w:tcPr>
          <w:p w14:paraId="3ED19FA3" w14:textId="77777777" w:rsidR="005D7820" w:rsidRPr="006846F9" w:rsidRDefault="005D7820" w:rsidP="005D7820">
            <w:pPr>
              <w:pStyle w:val="Summarytabletextrightalignedbold"/>
              <w:rPr>
                <w:bCs/>
                <w:szCs w:val="16"/>
              </w:rPr>
            </w:pPr>
            <w:r w:rsidRPr="006846F9">
              <w:rPr>
                <w:bCs/>
                <w:szCs w:val="16"/>
              </w:rPr>
              <w:t>465.4</w:t>
            </w:r>
          </w:p>
        </w:tc>
        <w:tc>
          <w:tcPr>
            <w:tcW w:w="851" w:type="dxa"/>
            <w:tcBorders>
              <w:top w:val="single" w:sz="4" w:space="0" w:color="293F5B"/>
              <w:bottom w:val="single" w:sz="4" w:space="0" w:color="293F5B"/>
            </w:tcBorders>
            <w:vAlign w:val="bottom"/>
          </w:tcPr>
          <w:p w14:paraId="0AE61453" w14:textId="77777777" w:rsidR="005D7820" w:rsidRPr="006846F9" w:rsidRDefault="005D7820" w:rsidP="005D7820">
            <w:pPr>
              <w:pStyle w:val="Summarytabletextrightalignedbold"/>
              <w:rPr>
                <w:bCs/>
                <w:szCs w:val="16"/>
              </w:rPr>
            </w:pPr>
            <w:r w:rsidRPr="006846F9">
              <w:rPr>
                <w:bCs/>
                <w:szCs w:val="16"/>
              </w:rPr>
              <w:t>505.7</w:t>
            </w:r>
          </w:p>
        </w:tc>
        <w:tc>
          <w:tcPr>
            <w:tcW w:w="851" w:type="dxa"/>
            <w:tcBorders>
              <w:top w:val="single" w:sz="4" w:space="0" w:color="293F5B"/>
              <w:bottom w:val="single" w:sz="4" w:space="0" w:color="293F5B"/>
            </w:tcBorders>
            <w:vAlign w:val="bottom"/>
          </w:tcPr>
          <w:p w14:paraId="37A65B0A" w14:textId="77777777" w:rsidR="005D7820" w:rsidRPr="006846F9" w:rsidRDefault="005D7820" w:rsidP="005D7820">
            <w:pPr>
              <w:pStyle w:val="Summarytabletextrightalignedbold"/>
              <w:rPr>
                <w:bCs/>
                <w:szCs w:val="16"/>
              </w:rPr>
            </w:pPr>
            <w:r w:rsidRPr="006846F9">
              <w:rPr>
                <w:bCs/>
                <w:szCs w:val="16"/>
              </w:rPr>
              <w:t>535.6</w:t>
            </w:r>
          </w:p>
        </w:tc>
      </w:tr>
      <w:tr w:rsidR="005D7820" w:rsidRPr="006846F9" w14:paraId="2553566C" w14:textId="77777777" w:rsidTr="007830E3">
        <w:tc>
          <w:tcPr>
            <w:tcW w:w="3470" w:type="dxa"/>
            <w:tcBorders>
              <w:bottom w:val="single" w:sz="4" w:space="0" w:color="293F5B"/>
            </w:tcBorders>
            <w:shd w:val="clear" w:color="auto" w:fill="auto"/>
            <w:vAlign w:val="bottom"/>
          </w:tcPr>
          <w:p w14:paraId="390167AE" w14:textId="33851D33" w:rsidR="005D7820" w:rsidRPr="006846F9" w:rsidRDefault="005D7820" w:rsidP="005D7820">
            <w:pPr>
              <w:pStyle w:val="Summarytabletextleftalignedbold"/>
            </w:pPr>
            <w:r w:rsidRPr="006846F9">
              <w:t>Total impact of receipt measures</w:t>
            </w:r>
            <w:r w:rsidR="00B00D5B">
              <w:t xml:space="preserve"> </w:t>
            </w:r>
            <w:r w:rsidRPr="006846F9">
              <w:t>(</w:t>
            </w:r>
            <w:r w:rsidR="00B00D5B">
              <w:t>c</w:t>
            </w:r>
            <w:r w:rsidRPr="006846F9">
              <w:t>)</w:t>
            </w:r>
          </w:p>
        </w:tc>
        <w:tc>
          <w:tcPr>
            <w:tcW w:w="851" w:type="dxa"/>
            <w:tcBorders>
              <w:top w:val="single" w:sz="4" w:space="0" w:color="293F5B"/>
              <w:bottom w:val="single" w:sz="4" w:space="0" w:color="293F5B"/>
            </w:tcBorders>
            <w:vAlign w:val="bottom"/>
          </w:tcPr>
          <w:p w14:paraId="05F35A27" w14:textId="77777777" w:rsidR="005D7820" w:rsidRPr="006846F9" w:rsidRDefault="005D7820" w:rsidP="005D7820">
            <w:pPr>
              <w:pStyle w:val="Summarytabletextrightalignedbold"/>
              <w:rPr>
                <w:bCs/>
                <w:szCs w:val="16"/>
              </w:rPr>
            </w:pPr>
            <w:r w:rsidRPr="006846F9">
              <w:rPr>
                <w:bCs/>
                <w:szCs w:val="16"/>
              </w:rPr>
              <w:t>125.5</w:t>
            </w:r>
          </w:p>
        </w:tc>
        <w:tc>
          <w:tcPr>
            <w:tcW w:w="851" w:type="dxa"/>
            <w:tcBorders>
              <w:top w:val="single" w:sz="4" w:space="0" w:color="293F5B"/>
              <w:bottom w:val="single" w:sz="4" w:space="0" w:color="293F5B"/>
            </w:tcBorders>
            <w:shd w:val="clear" w:color="auto" w:fill="E6F2FF"/>
            <w:vAlign w:val="bottom"/>
          </w:tcPr>
          <w:p w14:paraId="63D638C6" w14:textId="77777777" w:rsidR="005D7820" w:rsidRPr="006846F9" w:rsidRDefault="005D7820" w:rsidP="005D7820">
            <w:pPr>
              <w:pStyle w:val="Summarytabletextrightalignedbold"/>
              <w:rPr>
                <w:bCs/>
                <w:szCs w:val="16"/>
              </w:rPr>
            </w:pPr>
            <w:r w:rsidRPr="006846F9">
              <w:rPr>
                <w:bCs/>
                <w:szCs w:val="16"/>
              </w:rPr>
              <w:t>1,756.8</w:t>
            </w:r>
          </w:p>
        </w:tc>
        <w:tc>
          <w:tcPr>
            <w:tcW w:w="851" w:type="dxa"/>
            <w:tcBorders>
              <w:top w:val="single" w:sz="4" w:space="0" w:color="293F5B"/>
              <w:bottom w:val="single" w:sz="4" w:space="0" w:color="293F5B"/>
            </w:tcBorders>
            <w:vAlign w:val="bottom"/>
          </w:tcPr>
          <w:p w14:paraId="2C4CDD05" w14:textId="77777777" w:rsidR="005D7820" w:rsidRPr="006846F9" w:rsidRDefault="005D7820" w:rsidP="005D7820">
            <w:pPr>
              <w:pStyle w:val="Summarytabletextrightalignedbold"/>
              <w:rPr>
                <w:bCs/>
                <w:szCs w:val="16"/>
              </w:rPr>
            </w:pPr>
            <w:r w:rsidRPr="006846F9">
              <w:rPr>
                <w:bCs/>
                <w:szCs w:val="16"/>
              </w:rPr>
              <w:t>5,377.9</w:t>
            </w:r>
          </w:p>
        </w:tc>
        <w:tc>
          <w:tcPr>
            <w:tcW w:w="851" w:type="dxa"/>
            <w:tcBorders>
              <w:top w:val="single" w:sz="4" w:space="0" w:color="293F5B"/>
              <w:bottom w:val="single" w:sz="4" w:space="0" w:color="293F5B"/>
            </w:tcBorders>
            <w:vAlign w:val="bottom"/>
          </w:tcPr>
          <w:p w14:paraId="1BC7E189" w14:textId="77777777" w:rsidR="005D7820" w:rsidRPr="006846F9" w:rsidRDefault="005D7820" w:rsidP="005D7820">
            <w:pPr>
              <w:pStyle w:val="Summarytabletextrightalignedbold"/>
              <w:rPr>
                <w:bCs/>
                <w:szCs w:val="16"/>
              </w:rPr>
            </w:pPr>
            <w:r w:rsidRPr="006846F9">
              <w:rPr>
                <w:bCs/>
                <w:szCs w:val="16"/>
              </w:rPr>
              <w:t>6,412.9</w:t>
            </w:r>
          </w:p>
        </w:tc>
        <w:tc>
          <w:tcPr>
            <w:tcW w:w="851" w:type="dxa"/>
            <w:tcBorders>
              <w:top w:val="single" w:sz="4" w:space="0" w:color="293F5B"/>
              <w:bottom w:val="single" w:sz="4" w:space="0" w:color="293F5B"/>
            </w:tcBorders>
            <w:vAlign w:val="bottom"/>
          </w:tcPr>
          <w:p w14:paraId="5E23FAA4" w14:textId="77777777" w:rsidR="005D7820" w:rsidRPr="006846F9" w:rsidRDefault="005D7820" w:rsidP="005D7820">
            <w:pPr>
              <w:pStyle w:val="Summarytabletextrightalignedbold"/>
              <w:rPr>
                <w:bCs/>
                <w:szCs w:val="16"/>
              </w:rPr>
            </w:pPr>
            <w:r w:rsidRPr="006846F9">
              <w:rPr>
                <w:bCs/>
                <w:szCs w:val="16"/>
              </w:rPr>
              <w:t>8,381.9</w:t>
            </w:r>
          </w:p>
        </w:tc>
      </w:tr>
    </w:tbl>
    <w:p w14:paraId="2E5BE2D2" w14:textId="77777777" w:rsidR="005D7820" w:rsidRPr="006846F9" w:rsidRDefault="005D7820" w:rsidP="005D7820">
      <w:pPr>
        <w:pStyle w:val="ChartandTableFootnote"/>
        <w:sectPr w:rsidR="005D7820" w:rsidRPr="006846F9" w:rsidSect="006846F9">
          <w:pgSz w:w="11905" w:h="16837"/>
          <w:pgMar w:top="2835" w:right="2098" w:bottom="2466" w:left="2098" w:header="1814" w:footer="1814" w:gutter="0"/>
          <w:cols w:space="720"/>
          <w:noEndnote/>
          <w:docGrid w:linePitch="272"/>
        </w:sectPr>
      </w:pPr>
    </w:p>
    <w:p w14:paraId="12DC31F6" w14:textId="188E839D" w:rsidR="005D7820" w:rsidRPr="006846F9" w:rsidRDefault="005D7820" w:rsidP="005D7820">
      <w:pPr>
        <w:pStyle w:val="ChartandTableFootnote"/>
      </w:pPr>
    </w:p>
    <w:tbl>
      <w:tblPr>
        <w:tblW w:w="0" w:type="auto"/>
        <w:tblLayout w:type="fixed"/>
        <w:tblLook w:val="0000" w:firstRow="0" w:lastRow="0" w:firstColumn="0" w:lastColumn="0" w:noHBand="0" w:noVBand="0"/>
      </w:tblPr>
      <w:tblGrid>
        <w:gridCol w:w="440"/>
        <w:gridCol w:w="7283"/>
      </w:tblGrid>
      <w:tr w:rsidR="005D7820" w:rsidRPr="006846F9" w14:paraId="7199A300" w14:textId="77777777" w:rsidTr="005D7820">
        <w:tc>
          <w:tcPr>
            <w:tcW w:w="440" w:type="dxa"/>
          </w:tcPr>
          <w:p w14:paraId="202E5F21" w14:textId="77777777" w:rsidR="005D7820" w:rsidRPr="006846F9" w:rsidRDefault="005D7820" w:rsidP="005D7820">
            <w:pPr>
              <w:pStyle w:val="ChartandTableFootnote"/>
            </w:pPr>
            <w:r w:rsidRPr="006846F9">
              <w:t>*</w:t>
            </w:r>
          </w:p>
        </w:tc>
        <w:tc>
          <w:tcPr>
            <w:tcW w:w="7283" w:type="dxa"/>
          </w:tcPr>
          <w:p w14:paraId="2E042F5C" w14:textId="77777777" w:rsidR="005D7820" w:rsidRPr="006846F9" w:rsidRDefault="005D7820" w:rsidP="005D7820">
            <w:pPr>
              <w:pStyle w:val="ChartandTableFootnote"/>
            </w:pPr>
            <w:r w:rsidRPr="006846F9">
              <w:t>The nature of the measure is such that a reliable estimate cannot be provided.</w:t>
            </w:r>
          </w:p>
        </w:tc>
      </w:tr>
      <w:tr w:rsidR="005D7820" w:rsidRPr="006846F9" w14:paraId="32317EAB" w14:textId="77777777" w:rsidTr="005D7820">
        <w:tc>
          <w:tcPr>
            <w:tcW w:w="440" w:type="dxa"/>
          </w:tcPr>
          <w:p w14:paraId="2E0F3B40" w14:textId="77777777" w:rsidR="005D7820" w:rsidRPr="006846F9" w:rsidRDefault="005D7820" w:rsidP="005D7820">
            <w:pPr>
              <w:pStyle w:val="ChartandTableFootnote"/>
            </w:pPr>
            <w:r w:rsidRPr="006846F9">
              <w:t>..</w:t>
            </w:r>
          </w:p>
        </w:tc>
        <w:tc>
          <w:tcPr>
            <w:tcW w:w="7283" w:type="dxa"/>
          </w:tcPr>
          <w:p w14:paraId="1960D0A8" w14:textId="77777777" w:rsidR="005D7820" w:rsidRPr="006846F9" w:rsidRDefault="005D7820" w:rsidP="005D7820">
            <w:pPr>
              <w:pStyle w:val="ChartandTableFootnote"/>
            </w:pPr>
            <w:r w:rsidRPr="006846F9">
              <w:t>Not zero, but rounded to zero.</w:t>
            </w:r>
          </w:p>
        </w:tc>
      </w:tr>
      <w:tr w:rsidR="005D7820" w:rsidRPr="006846F9" w14:paraId="33873477" w14:textId="77777777" w:rsidTr="005D7820">
        <w:tc>
          <w:tcPr>
            <w:tcW w:w="440" w:type="dxa"/>
          </w:tcPr>
          <w:p w14:paraId="2FD54475" w14:textId="09ACEA48" w:rsidR="005D7820" w:rsidRPr="006846F9" w:rsidRDefault="008827C6" w:rsidP="005D7820">
            <w:pPr>
              <w:pStyle w:val="ChartandTableFootnote"/>
            </w:pPr>
            <w:r>
              <w:noBreakHyphen/>
            </w:r>
          </w:p>
        </w:tc>
        <w:tc>
          <w:tcPr>
            <w:tcW w:w="7283" w:type="dxa"/>
          </w:tcPr>
          <w:p w14:paraId="23B00A48" w14:textId="77777777" w:rsidR="005D7820" w:rsidRPr="006846F9" w:rsidRDefault="005D7820" w:rsidP="005D7820">
            <w:pPr>
              <w:pStyle w:val="ChartandTableFootnote"/>
            </w:pPr>
            <w:r w:rsidRPr="006846F9">
              <w:t>Nil.</w:t>
            </w:r>
          </w:p>
        </w:tc>
      </w:tr>
      <w:tr w:rsidR="005D7820" w:rsidRPr="006846F9" w14:paraId="27EC8223" w14:textId="77777777" w:rsidTr="005D7820">
        <w:tc>
          <w:tcPr>
            <w:tcW w:w="440" w:type="dxa"/>
          </w:tcPr>
          <w:p w14:paraId="64F47792" w14:textId="77777777" w:rsidR="005D7820" w:rsidRPr="006846F9" w:rsidRDefault="005D7820" w:rsidP="005D7820">
            <w:pPr>
              <w:pStyle w:val="ChartandTableFootnote"/>
            </w:pPr>
            <w:r w:rsidRPr="006846F9">
              <w:t>nfp</w:t>
            </w:r>
          </w:p>
        </w:tc>
        <w:tc>
          <w:tcPr>
            <w:tcW w:w="7283" w:type="dxa"/>
          </w:tcPr>
          <w:p w14:paraId="119BFAAD" w14:textId="77777777" w:rsidR="005D7820" w:rsidRPr="006846F9" w:rsidRDefault="005D7820" w:rsidP="005D7820">
            <w:pPr>
              <w:pStyle w:val="ChartandTableFootnote"/>
            </w:pPr>
            <w:r w:rsidRPr="006846F9">
              <w:t>not for publication.</w:t>
            </w:r>
          </w:p>
        </w:tc>
      </w:tr>
    </w:tbl>
    <w:p w14:paraId="670BD752" w14:textId="46059BE5" w:rsidR="00F75D2E" w:rsidRPr="006846F9" w:rsidRDefault="00F75D2E" w:rsidP="005D7820">
      <w:pPr>
        <w:pStyle w:val="EndnoteText"/>
      </w:pPr>
      <w:r w:rsidRPr="006846F9">
        <w:rPr>
          <w:rStyle w:val="EndnoteReference"/>
        </w:rPr>
        <w:t>(a)</w:t>
      </w:r>
      <w:r w:rsidRPr="006846F9">
        <w:rPr>
          <w:sz w:val="18"/>
          <w:szCs w:val="18"/>
        </w:rPr>
        <w:tab/>
      </w:r>
      <w:r w:rsidRPr="006846F9">
        <w:t>A minus sign before an estimate indicates a reduction in receipts, no sign before an estimate</w:t>
      </w:r>
      <w:r w:rsidR="005D7820" w:rsidRPr="006846F9">
        <w:t xml:space="preserve"> </w:t>
      </w:r>
      <w:r w:rsidRPr="006846F9">
        <w:t>indicates a gain in receipts.</w:t>
      </w:r>
    </w:p>
    <w:p w14:paraId="4C5043B9" w14:textId="77777777" w:rsidR="00F75D2E" w:rsidRPr="006846F9" w:rsidRDefault="00F75D2E" w:rsidP="005D7820">
      <w:pPr>
        <w:pStyle w:val="EndnoteText"/>
      </w:pPr>
      <w:r w:rsidRPr="006846F9">
        <w:rPr>
          <w:rStyle w:val="EndnoteReference"/>
        </w:rPr>
        <w:t>(b)</w:t>
      </w:r>
      <w:r w:rsidRPr="006846F9">
        <w:rPr>
          <w:sz w:val="18"/>
          <w:szCs w:val="18"/>
        </w:rPr>
        <w:tab/>
      </w:r>
      <w:r w:rsidRPr="006846F9">
        <w:t>These measures can also be found in the payment measures summary table.</w:t>
      </w:r>
    </w:p>
    <w:p w14:paraId="28E5B6DA" w14:textId="5B0CCCC7" w:rsidR="00F75D2E" w:rsidRPr="006846F9" w:rsidRDefault="00F75D2E" w:rsidP="005D7820">
      <w:pPr>
        <w:pStyle w:val="EndnoteText"/>
      </w:pPr>
      <w:r w:rsidRPr="006846F9">
        <w:rPr>
          <w:rStyle w:val="EndnoteReference"/>
        </w:rPr>
        <w:t>(c)</w:t>
      </w:r>
      <w:r w:rsidRPr="006846F9">
        <w:rPr>
          <w:sz w:val="18"/>
          <w:szCs w:val="18"/>
        </w:rPr>
        <w:tab/>
      </w:r>
      <w:r w:rsidRPr="006846F9">
        <w:rPr>
          <w:sz w:val="18"/>
          <w:szCs w:val="18"/>
        </w:rPr>
        <w:tab/>
      </w:r>
      <w:r w:rsidRPr="006846F9">
        <w:t>Measures may not add due to rounding.</w:t>
      </w:r>
    </w:p>
    <w:p w14:paraId="0FA48A89" w14:textId="77777777" w:rsidR="00F75D2E" w:rsidRPr="006846F9" w:rsidRDefault="00F75D2E">
      <w:pPr>
        <w:widowControl w:val="0"/>
        <w:spacing w:line="187" w:lineRule="exact"/>
        <w:rPr>
          <w:lang w:val="en-AU"/>
        </w:rPr>
      </w:pPr>
    </w:p>
    <w:p w14:paraId="36636C3B" w14:textId="11B79089" w:rsidR="00F75D2E" w:rsidRPr="006846F9" w:rsidRDefault="00F75D2E" w:rsidP="005D7820">
      <w:pPr>
        <w:widowControl w:val="0"/>
        <w:spacing w:line="200" w:lineRule="exact"/>
        <w:rPr>
          <w:sz w:val="24"/>
          <w:szCs w:val="24"/>
          <w:lang w:val="en-AU"/>
        </w:rPr>
      </w:pPr>
    </w:p>
    <w:p w14:paraId="442F77FD" w14:textId="77777777" w:rsidR="005D7820" w:rsidRPr="006846F9" w:rsidRDefault="005D7820" w:rsidP="005D7820">
      <w:pPr>
        <w:pStyle w:val="Heading1"/>
        <w:sectPr w:rsidR="005D7820" w:rsidRPr="006846F9" w:rsidSect="00A72849">
          <w:type w:val="continuous"/>
          <w:pgSz w:w="11905" w:h="16837"/>
          <w:pgMar w:top="2835" w:right="2098" w:bottom="2466" w:left="2098" w:header="1814" w:footer="1814" w:gutter="0"/>
          <w:cols w:space="720"/>
          <w:noEndnote/>
          <w:docGrid w:linePitch="272"/>
        </w:sectPr>
      </w:pPr>
    </w:p>
    <w:p w14:paraId="38FF4A41" w14:textId="77777777" w:rsidR="006846F9" w:rsidRPr="001C3553" w:rsidRDefault="006846F9" w:rsidP="001C3553">
      <w:pPr>
        <w:pStyle w:val="PortfolioName"/>
        <w:spacing w:before="0"/>
      </w:pPr>
      <w:r w:rsidRPr="001C3553">
        <w:t>Agriculture, Fisheries and Forestry</w:t>
      </w:r>
    </w:p>
    <w:p w14:paraId="34D07DCD" w14:textId="77777777" w:rsidR="006846F9" w:rsidRPr="00AE399E" w:rsidRDefault="006846F9" w:rsidP="00F55C84">
      <w:pPr>
        <w:pStyle w:val="MeasureTitle"/>
      </w:pPr>
      <w:r w:rsidRPr="00AE399E">
        <w:rPr>
          <w:bCs/>
        </w:rPr>
        <w:t>Primary industries – changes to agricultural production levies</w:t>
      </w:r>
    </w:p>
    <w:p w14:paraId="3D76E150" w14:textId="77777777" w:rsidR="006846F9" w:rsidRPr="00AE399E" w:rsidRDefault="006846F9" w:rsidP="00F55C84">
      <w:pPr>
        <w:pStyle w:val="MeasureTableHeading"/>
      </w:pPr>
      <w:r w:rsidRPr="00AE399E">
        <w:rPr>
          <w:color w:val="000000"/>
          <w:szCs w:val="16"/>
        </w:rPr>
        <w:t>Receipts ($m)</w:t>
      </w:r>
    </w:p>
    <w:tbl>
      <w:tblPr>
        <w:tblW w:w="5000" w:type="pct"/>
        <w:tblLayout w:type="fixed"/>
        <w:tblLook w:val="0000" w:firstRow="0" w:lastRow="0" w:firstColumn="0" w:lastColumn="0" w:noHBand="0" w:noVBand="0"/>
        <w:tblCaption w:val="Table"/>
      </w:tblPr>
      <w:tblGrid>
        <w:gridCol w:w="2493"/>
        <w:gridCol w:w="1044"/>
        <w:gridCol w:w="1043"/>
        <w:gridCol w:w="1043"/>
        <w:gridCol w:w="1043"/>
        <w:gridCol w:w="1043"/>
      </w:tblGrid>
      <w:tr w:rsidR="006846F9" w:rsidRPr="00AE399E" w14:paraId="560116A7" w14:textId="77777777" w:rsidTr="00510A59">
        <w:tc>
          <w:tcPr>
            <w:tcW w:w="2497" w:type="dxa"/>
            <w:tcBorders>
              <w:top w:val="single" w:sz="4" w:space="0" w:color="293F5B"/>
              <w:bottom w:val="single" w:sz="4" w:space="0" w:color="293F5B"/>
            </w:tcBorders>
            <w:shd w:val="clear" w:color="auto" w:fill="auto"/>
          </w:tcPr>
          <w:p w14:paraId="14AE8A9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70866A1" w14:textId="453A4D1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855EDCD" w14:textId="5415AE3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390BDF8" w14:textId="44298AB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2D4AD89" w14:textId="0A7DC62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4121D76" w14:textId="09EA362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28C3F93" w14:textId="77777777" w:rsidTr="00510A59">
        <w:tc>
          <w:tcPr>
            <w:tcW w:w="2497" w:type="dxa"/>
            <w:tcBorders>
              <w:top w:val="single" w:sz="4" w:space="0" w:color="293F5B"/>
              <w:bottom w:val="single" w:sz="4" w:space="0" w:color="293F5B"/>
            </w:tcBorders>
            <w:shd w:val="clear" w:color="auto" w:fill="auto"/>
          </w:tcPr>
          <w:p w14:paraId="02CED5E5"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53F061C5" w14:textId="06AEF89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7E3A985" w14:textId="567948DE" w:rsidR="006846F9" w:rsidRPr="00AE399E" w:rsidRDefault="008827C6" w:rsidP="00F55C84">
            <w:pPr>
              <w:pStyle w:val="MeasureTableDataRightAlignedwith2ptsspacing"/>
              <w:keepNext/>
            </w:pPr>
            <w:r>
              <w:noBreakHyphen/>
            </w:r>
            <w:r w:rsidR="006846F9">
              <w:t xml:space="preserve">0.7 </w:t>
            </w:r>
          </w:p>
        </w:tc>
        <w:tc>
          <w:tcPr>
            <w:tcW w:w="1045" w:type="dxa"/>
            <w:tcBorders>
              <w:top w:val="single" w:sz="4" w:space="0" w:color="293F5B"/>
              <w:bottom w:val="single" w:sz="4" w:space="0" w:color="293F5B"/>
            </w:tcBorders>
            <w:shd w:val="clear" w:color="auto" w:fill="auto"/>
          </w:tcPr>
          <w:p w14:paraId="03EB33D4" w14:textId="7C7C321C" w:rsidR="006846F9" w:rsidRPr="00AE399E" w:rsidRDefault="008827C6" w:rsidP="00F55C84">
            <w:pPr>
              <w:pStyle w:val="MeasureTableDataRightAlignedwith2ptsspacing"/>
              <w:keepNext/>
            </w:pPr>
            <w:r>
              <w:noBreakHyphen/>
            </w:r>
            <w:r w:rsidR="006846F9">
              <w:t xml:space="preserve">0.9 </w:t>
            </w:r>
          </w:p>
        </w:tc>
        <w:tc>
          <w:tcPr>
            <w:tcW w:w="1045" w:type="dxa"/>
            <w:tcBorders>
              <w:top w:val="single" w:sz="4" w:space="0" w:color="293F5B"/>
              <w:bottom w:val="single" w:sz="4" w:space="0" w:color="293F5B"/>
            </w:tcBorders>
            <w:shd w:val="clear" w:color="auto" w:fill="auto"/>
          </w:tcPr>
          <w:p w14:paraId="712FFDB1" w14:textId="39170D5A" w:rsidR="006846F9" w:rsidRPr="00AE399E" w:rsidRDefault="008827C6" w:rsidP="00F55C84">
            <w:pPr>
              <w:pStyle w:val="MeasureTableDataRightAlignedwith2ptsspacing"/>
              <w:keepNext/>
            </w:pPr>
            <w:r>
              <w:noBreakHyphen/>
            </w:r>
            <w:r w:rsidR="006846F9">
              <w:t xml:space="preserve">0.9 </w:t>
            </w:r>
          </w:p>
        </w:tc>
        <w:tc>
          <w:tcPr>
            <w:tcW w:w="1045" w:type="dxa"/>
            <w:tcBorders>
              <w:top w:val="single" w:sz="4" w:space="0" w:color="293F5B"/>
              <w:bottom w:val="single" w:sz="4" w:space="0" w:color="293F5B"/>
            </w:tcBorders>
            <w:shd w:val="clear" w:color="auto" w:fill="auto"/>
          </w:tcPr>
          <w:p w14:paraId="5924598C" w14:textId="64FE0566" w:rsidR="006846F9" w:rsidRPr="00AE399E" w:rsidRDefault="008827C6" w:rsidP="00F55C84">
            <w:pPr>
              <w:pStyle w:val="MeasureTableDataRightAlignedwith2ptsspacing"/>
              <w:keepNext/>
            </w:pPr>
            <w:r>
              <w:noBreakHyphen/>
            </w:r>
            <w:r w:rsidR="006846F9">
              <w:t xml:space="preserve">0.9 </w:t>
            </w:r>
          </w:p>
        </w:tc>
      </w:tr>
      <w:tr w:rsidR="006846F9" w:rsidRPr="00AE399E" w14:paraId="52AF13A3" w14:textId="77777777" w:rsidTr="00510A59">
        <w:tc>
          <w:tcPr>
            <w:tcW w:w="2497" w:type="dxa"/>
            <w:tcBorders>
              <w:top w:val="single" w:sz="4" w:space="0" w:color="293F5B"/>
            </w:tcBorders>
            <w:shd w:val="clear" w:color="auto" w:fill="auto"/>
          </w:tcPr>
          <w:p w14:paraId="396FE3F0"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1488397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9125F4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0DF069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70C546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F0EB7D3" w14:textId="77777777" w:rsidR="006846F9" w:rsidRPr="00AE399E" w:rsidRDefault="006846F9" w:rsidP="00F55C84">
            <w:pPr>
              <w:pStyle w:val="AgencyName"/>
              <w:keepNext/>
            </w:pPr>
          </w:p>
        </w:tc>
      </w:tr>
      <w:tr w:rsidR="006846F9" w:rsidRPr="00AE399E" w14:paraId="55B2D0C1" w14:textId="77777777" w:rsidTr="00510A59">
        <w:tc>
          <w:tcPr>
            <w:tcW w:w="2497" w:type="dxa"/>
            <w:tcBorders>
              <w:bottom w:val="single" w:sz="4" w:space="0" w:color="293F5B"/>
            </w:tcBorders>
            <w:shd w:val="clear" w:color="auto" w:fill="auto"/>
          </w:tcPr>
          <w:p w14:paraId="219122F7" w14:textId="77777777" w:rsidR="006846F9" w:rsidRPr="00AE399E" w:rsidRDefault="006846F9" w:rsidP="00F55C84">
            <w:pPr>
              <w:pStyle w:val="AgencyNamewith2ptsspacing"/>
              <w:keepNext/>
            </w:pPr>
            <w:r>
              <w:t xml:space="preserve">Department of Agriculture, Fisheries and Forestry </w:t>
            </w:r>
          </w:p>
        </w:tc>
        <w:tc>
          <w:tcPr>
            <w:tcW w:w="1045" w:type="dxa"/>
            <w:tcBorders>
              <w:bottom w:val="single" w:sz="4" w:space="0" w:color="293F5B"/>
            </w:tcBorders>
            <w:shd w:val="clear" w:color="auto" w:fill="auto"/>
          </w:tcPr>
          <w:p w14:paraId="57F733E6" w14:textId="35BB1A25"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418ED40C" w14:textId="60209047" w:rsidR="006846F9" w:rsidRPr="00AE399E" w:rsidRDefault="008827C6" w:rsidP="00F55C84">
            <w:pPr>
              <w:pStyle w:val="Measuretabledatarightaligneditalics"/>
              <w:keepNext/>
            </w:pPr>
            <w:r>
              <w:noBreakHyphen/>
            </w:r>
            <w:r w:rsidR="006846F9">
              <w:t xml:space="preserve">0.9 </w:t>
            </w:r>
          </w:p>
        </w:tc>
        <w:tc>
          <w:tcPr>
            <w:tcW w:w="1045" w:type="dxa"/>
            <w:tcBorders>
              <w:bottom w:val="single" w:sz="4" w:space="0" w:color="293F5B"/>
            </w:tcBorders>
            <w:shd w:val="clear" w:color="auto" w:fill="auto"/>
          </w:tcPr>
          <w:p w14:paraId="1F69B3DE" w14:textId="66C2C77E" w:rsidR="006846F9" w:rsidRPr="00AE399E" w:rsidRDefault="008827C6" w:rsidP="00F55C84">
            <w:pPr>
              <w:pStyle w:val="Measuretabledatarightaligneditalics"/>
              <w:keepNext/>
            </w:pPr>
            <w:r>
              <w:noBreakHyphen/>
            </w:r>
            <w:r w:rsidR="006846F9">
              <w:t xml:space="preserve">1.4 </w:t>
            </w:r>
          </w:p>
        </w:tc>
        <w:tc>
          <w:tcPr>
            <w:tcW w:w="1045" w:type="dxa"/>
            <w:tcBorders>
              <w:bottom w:val="single" w:sz="4" w:space="0" w:color="293F5B"/>
            </w:tcBorders>
            <w:shd w:val="clear" w:color="auto" w:fill="auto"/>
          </w:tcPr>
          <w:p w14:paraId="35260784" w14:textId="20B6A1AA" w:rsidR="006846F9" w:rsidRPr="00AE399E" w:rsidRDefault="008827C6" w:rsidP="00F55C84">
            <w:pPr>
              <w:pStyle w:val="Measuretabledatarightaligneditalics"/>
              <w:keepNext/>
            </w:pPr>
            <w:r>
              <w:noBreakHyphen/>
            </w:r>
            <w:r w:rsidR="006846F9">
              <w:t xml:space="preserve">1.4 </w:t>
            </w:r>
          </w:p>
        </w:tc>
        <w:tc>
          <w:tcPr>
            <w:tcW w:w="1045" w:type="dxa"/>
            <w:tcBorders>
              <w:bottom w:val="single" w:sz="4" w:space="0" w:color="293F5B"/>
            </w:tcBorders>
            <w:shd w:val="clear" w:color="auto" w:fill="auto"/>
          </w:tcPr>
          <w:p w14:paraId="0EFB31D1" w14:textId="4A7B3C93" w:rsidR="006846F9" w:rsidRPr="00AE399E" w:rsidRDefault="008827C6" w:rsidP="00F55C84">
            <w:pPr>
              <w:pStyle w:val="Measuretabledatarightaligneditalics"/>
              <w:keepNext/>
            </w:pPr>
            <w:r>
              <w:noBreakHyphen/>
            </w:r>
            <w:r w:rsidR="006846F9">
              <w:t xml:space="preserve">1.4 </w:t>
            </w:r>
          </w:p>
        </w:tc>
      </w:tr>
    </w:tbl>
    <w:p w14:paraId="47FF4DEF" w14:textId="77777777" w:rsidR="006846F9" w:rsidRPr="00AE399E" w:rsidRDefault="006846F9" w:rsidP="00F55C84">
      <w:pPr>
        <w:keepNext/>
        <w:widowControl w:val="0"/>
        <w:spacing w:line="184" w:lineRule="exact"/>
        <w:rPr>
          <w:i/>
          <w:iCs/>
          <w:color w:val="000000"/>
          <w:sz w:val="16"/>
          <w:szCs w:val="16"/>
          <w:lang w:val="en-AU"/>
        </w:rPr>
      </w:pPr>
    </w:p>
    <w:p w14:paraId="285DB127" w14:textId="77777777" w:rsidR="006846F9" w:rsidRDefault="006846F9" w:rsidP="00F55C84">
      <w:pPr>
        <w:pStyle w:val="Normal2"/>
        <w:rPr>
          <w:rFonts w:cs="Book Antiqua"/>
        </w:rPr>
      </w:pPr>
      <w:r w:rsidRPr="00AE399E">
        <w:rPr>
          <w:rFonts w:cs="Book Antiqua"/>
        </w:rPr>
        <w:t>The Government is making changes to the following agricultural levies at the request</w:t>
      </w:r>
      <w:r>
        <w:rPr>
          <w:rFonts w:cs="Book Antiqua"/>
        </w:rPr>
        <w:t xml:space="preserve"> </w:t>
      </w:r>
      <w:r w:rsidRPr="00AE399E">
        <w:rPr>
          <w:rFonts w:cs="Book Antiqua"/>
        </w:rPr>
        <w:t>of industry to better reflect the current needs of the agricultural sector:</w:t>
      </w:r>
    </w:p>
    <w:p w14:paraId="2D61EB27" w14:textId="28600102" w:rsidR="006846F9" w:rsidRDefault="006846F9" w:rsidP="00F55C84">
      <w:pPr>
        <w:pStyle w:val="Bullet"/>
      </w:pPr>
      <w:r w:rsidRPr="00AE399E">
        <w:t>Stone fruit levy: from 1</w:t>
      </w:r>
      <w:r>
        <w:t> </w:t>
      </w:r>
      <w:r w:rsidRPr="00AE399E">
        <w:t>July</w:t>
      </w:r>
      <w:r>
        <w:t> </w:t>
      </w:r>
      <w:r w:rsidRPr="00AE399E">
        <w:t xml:space="preserve">2023, at the request of Summerfruit Australia Limited, the Government will </w:t>
      </w:r>
      <w:r w:rsidR="00C22B86">
        <w:rPr>
          <w:rStyle w:val="ui-provider"/>
        </w:rPr>
        <w:t xml:space="preserve">decrease the marketing component of the stone fruit levy from 0.441 to zero cents per kilogram of stone fruit, </w:t>
      </w:r>
      <w:r w:rsidR="00C22B86" w:rsidRPr="004613AF">
        <w:rPr>
          <w:rStyle w:val="Strong"/>
          <w:b w:val="0"/>
          <w:bCs w:val="0"/>
        </w:rPr>
        <w:t>increase the research and development component from 0.539 to 0.980 cents per kilogram and maintain the Plant Health Australia (PHA) rate of 0.02 cents per kilogram of stone fruit.</w:t>
      </w:r>
      <w:r w:rsidR="00C22B86">
        <w:rPr>
          <w:rStyle w:val="ui-provider"/>
        </w:rPr>
        <w:t xml:space="preserve"> These changes will maintain the overall levy rate at 1 cent per kilogram of stone fruit</w:t>
      </w:r>
      <w:r w:rsidRPr="00AE399E">
        <w:t>.</w:t>
      </w:r>
      <w:r>
        <w:t xml:space="preserve"> </w:t>
      </w:r>
    </w:p>
    <w:p w14:paraId="208703AC" w14:textId="6B4A439C" w:rsidR="006846F9" w:rsidRDefault="006846F9" w:rsidP="00F55C84">
      <w:pPr>
        <w:pStyle w:val="Bullet"/>
      </w:pPr>
      <w:r w:rsidRPr="00AE399E">
        <w:t>Rubus levy: from 1</w:t>
      </w:r>
      <w:r>
        <w:t> </w:t>
      </w:r>
      <w:r w:rsidRPr="00AE399E">
        <w:t>October</w:t>
      </w:r>
      <w:r>
        <w:t> </w:t>
      </w:r>
      <w:r w:rsidRPr="00AE399E">
        <w:t>2023, at the request of Raspberries and Blackberries Australia, the Government will decrease the research and development component of the rubus levy from 10 to 2 cents per kilogram of the fruit, reduce the marketing component from 2 to zero cents per kilogram of the fruit, and introduce a PHA component at 2 cents per kilogram of the fruit, to cover industry</w:t>
      </w:r>
      <w:r w:rsidR="008827C6">
        <w:t>’</w:t>
      </w:r>
      <w:r w:rsidRPr="00AE399E">
        <w:t>s financial commitments under the Emergency Pest Response Deed. These changes will decrease the overall levy rate from 12 to 4 cents per kilogram of the fruit.</w:t>
      </w:r>
      <w:r>
        <w:t xml:space="preserve"> </w:t>
      </w:r>
    </w:p>
    <w:p w14:paraId="76A4A26A" w14:textId="42BD79F1" w:rsidR="006846F9" w:rsidRDefault="006846F9" w:rsidP="00F55C84">
      <w:pPr>
        <w:pStyle w:val="Normal2"/>
        <w:rPr>
          <w:rFonts w:cs="Book Antiqua"/>
        </w:rPr>
      </w:pPr>
      <w:r w:rsidRPr="00AE399E">
        <w:rPr>
          <w:rFonts w:cs="Book Antiqua"/>
        </w:rPr>
        <w:t>This measure is estimated to decrease receipts by $3.3</w:t>
      </w:r>
      <w:r>
        <w:rPr>
          <w:rFonts w:cs="Book Antiqua"/>
        </w:rPr>
        <w:t> </w:t>
      </w:r>
      <w:r w:rsidRPr="00AE399E">
        <w:rPr>
          <w:rFonts w:cs="Book Antiqua"/>
        </w:rPr>
        <w:t>million and decrease</w:t>
      </w:r>
      <w:r>
        <w:rPr>
          <w:rFonts w:cs="Book Antiqua"/>
        </w:rPr>
        <w:t xml:space="preserve"> </w:t>
      </w:r>
      <w:r w:rsidRPr="00AE399E">
        <w:rPr>
          <w:rFonts w:cs="Book Antiqua"/>
        </w:rPr>
        <w:t>payments by $5.0</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24F7C0E8" w14:textId="77777777" w:rsidR="006846F9" w:rsidRDefault="006846F9" w:rsidP="00F55C84">
      <w:pPr>
        <w:pStyle w:val="PortfolioName"/>
        <w:rPr>
          <w:bCs/>
          <w:szCs w:val="26"/>
        </w:rPr>
        <w:sectPr w:rsidR="006846F9" w:rsidSect="006846F9">
          <w:headerReference w:type="even" r:id="rId13"/>
          <w:headerReference w:type="default" r:id="rId14"/>
          <w:footerReference w:type="even" r:id="rId15"/>
          <w:footerReference w:type="default" r:id="rId16"/>
          <w:footerReference w:type="first" r:id="rId17"/>
          <w:pgSz w:w="11905" w:h="16837"/>
          <w:pgMar w:top="2835" w:right="2098" w:bottom="2466" w:left="2098" w:header="1814" w:footer="1814" w:gutter="0"/>
          <w:cols w:space="720"/>
          <w:noEndnote/>
          <w:docGrid w:linePitch="272"/>
        </w:sectPr>
      </w:pPr>
    </w:p>
    <w:p w14:paraId="4FB05C9F" w14:textId="77777777" w:rsidR="006846F9" w:rsidRPr="00AE399E" w:rsidRDefault="006846F9" w:rsidP="001C3553">
      <w:pPr>
        <w:pStyle w:val="PortfolioName"/>
        <w:spacing w:before="0"/>
      </w:pPr>
      <w:r w:rsidRPr="00AE399E">
        <w:rPr>
          <w:bCs/>
          <w:szCs w:val="26"/>
        </w:rPr>
        <w:t>Home Affairs</w:t>
      </w:r>
    </w:p>
    <w:p w14:paraId="3BDE1F85" w14:textId="77777777" w:rsidR="006846F9" w:rsidRPr="00AE399E" w:rsidRDefault="006846F9" w:rsidP="00F55C84">
      <w:pPr>
        <w:pStyle w:val="MeasureTitle"/>
      </w:pPr>
      <w:r w:rsidRPr="00AE399E">
        <w:rPr>
          <w:bCs/>
        </w:rPr>
        <w:t>Increasing the Passenger Movement Charge</w:t>
      </w:r>
    </w:p>
    <w:p w14:paraId="536C1066"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Caption w:val="Table"/>
      </w:tblPr>
      <w:tblGrid>
        <w:gridCol w:w="2497"/>
        <w:gridCol w:w="1045"/>
        <w:gridCol w:w="1045"/>
        <w:gridCol w:w="1045"/>
        <w:gridCol w:w="1045"/>
        <w:gridCol w:w="1045"/>
      </w:tblGrid>
      <w:tr w:rsidR="006846F9" w:rsidRPr="00AE399E" w14:paraId="12288FAD" w14:textId="77777777" w:rsidTr="00F55C84">
        <w:tc>
          <w:tcPr>
            <w:tcW w:w="2497" w:type="dxa"/>
            <w:tcBorders>
              <w:top w:val="single" w:sz="4" w:space="0" w:color="293F5B"/>
              <w:bottom w:val="single" w:sz="4" w:space="0" w:color="293F5B"/>
            </w:tcBorders>
            <w:shd w:val="clear" w:color="auto" w:fill="auto"/>
          </w:tcPr>
          <w:p w14:paraId="73BE062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BFECBA0" w14:textId="5E8391B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8D6A1A6" w14:textId="68BD632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D04460E" w14:textId="29123E1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8005E60" w14:textId="457D055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1317A2A" w14:textId="47CAF9B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8ACF88B" w14:textId="77777777" w:rsidTr="00F55C84">
        <w:tc>
          <w:tcPr>
            <w:tcW w:w="2497" w:type="dxa"/>
            <w:tcBorders>
              <w:top w:val="single" w:sz="4" w:space="0" w:color="293F5B"/>
              <w:bottom w:val="single" w:sz="4" w:space="0" w:color="293F5B"/>
            </w:tcBorders>
            <w:shd w:val="clear" w:color="auto" w:fill="auto"/>
          </w:tcPr>
          <w:p w14:paraId="391CA169"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1A691083" w14:textId="68DCB75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BAB437C" w14:textId="3061297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448DA58" w14:textId="77777777" w:rsidR="006846F9" w:rsidRPr="00AE399E" w:rsidRDefault="006846F9" w:rsidP="00F55C84">
            <w:pPr>
              <w:pStyle w:val="MeasureTableDataRightAlignedwith2ptsspacing"/>
              <w:keepNext/>
            </w:pPr>
            <w:r w:rsidRPr="00AE399E">
              <w:t>160.0</w:t>
            </w:r>
          </w:p>
        </w:tc>
        <w:tc>
          <w:tcPr>
            <w:tcW w:w="1045" w:type="dxa"/>
            <w:tcBorders>
              <w:top w:val="single" w:sz="4" w:space="0" w:color="293F5B"/>
              <w:bottom w:val="single" w:sz="4" w:space="0" w:color="293F5B"/>
            </w:tcBorders>
            <w:shd w:val="clear" w:color="auto" w:fill="auto"/>
          </w:tcPr>
          <w:p w14:paraId="79ED23D4" w14:textId="77777777" w:rsidR="006846F9" w:rsidRPr="00AE399E" w:rsidRDefault="006846F9" w:rsidP="00F55C84">
            <w:pPr>
              <w:pStyle w:val="MeasureTableDataRightAlignedwith2ptsspacing"/>
              <w:keepNext/>
            </w:pPr>
            <w:r w:rsidRPr="00AE399E">
              <w:t>175.0</w:t>
            </w:r>
          </w:p>
        </w:tc>
        <w:tc>
          <w:tcPr>
            <w:tcW w:w="1045" w:type="dxa"/>
            <w:tcBorders>
              <w:top w:val="single" w:sz="4" w:space="0" w:color="293F5B"/>
              <w:bottom w:val="single" w:sz="4" w:space="0" w:color="293F5B"/>
            </w:tcBorders>
            <w:shd w:val="clear" w:color="auto" w:fill="auto"/>
          </w:tcPr>
          <w:p w14:paraId="19846F42" w14:textId="77777777" w:rsidR="006846F9" w:rsidRPr="00AE399E" w:rsidRDefault="006846F9" w:rsidP="00F55C84">
            <w:pPr>
              <w:pStyle w:val="MeasureTableDataRightAlignedwith2ptsspacing"/>
              <w:keepNext/>
            </w:pPr>
            <w:r w:rsidRPr="00AE399E">
              <w:t>185.0</w:t>
            </w:r>
          </w:p>
        </w:tc>
      </w:tr>
      <w:tr w:rsidR="006846F9" w:rsidRPr="00AE399E" w14:paraId="63E95A09" w14:textId="77777777" w:rsidTr="00F55C84">
        <w:tc>
          <w:tcPr>
            <w:tcW w:w="2497" w:type="dxa"/>
            <w:tcBorders>
              <w:top w:val="single" w:sz="4" w:space="0" w:color="293F5B"/>
            </w:tcBorders>
            <w:shd w:val="clear" w:color="auto" w:fill="auto"/>
          </w:tcPr>
          <w:p w14:paraId="6EC79D7F"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7AF2096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25F561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E756CB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9D89E9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64804B5" w14:textId="77777777" w:rsidR="006846F9" w:rsidRPr="00AE399E" w:rsidRDefault="006846F9" w:rsidP="00F55C84">
            <w:pPr>
              <w:pStyle w:val="AgencyName"/>
              <w:keepNext/>
            </w:pPr>
          </w:p>
        </w:tc>
      </w:tr>
      <w:tr w:rsidR="006846F9" w:rsidRPr="00AE399E" w14:paraId="35391626" w14:textId="77777777" w:rsidTr="00F55C84">
        <w:tc>
          <w:tcPr>
            <w:tcW w:w="2497" w:type="dxa"/>
            <w:tcBorders>
              <w:bottom w:val="single" w:sz="4" w:space="0" w:color="293F5B"/>
            </w:tcBorders>
            <w:shd w:val="clear" w:color="auto" w:fill="auto"/>
          </w:tcPr>
          <w:p w14:paraId="0A2FF3A6" w14:textId="77777777" w:rsidR="006846F9" w:rsidRPr="00AE399E" w:rsidRDefault="006846F9" w:rsidP="00F55C84">
            <w:pPr>
              <w:pStyle w:val="AgencyNamewith2ptsspacing"/>
              <w:keepNext/>
            </w:pPr>
            <w:r w:rsidRPr="00AE399E">
              <w:t>Department of Home Affairs</w:t>
            </w:r>
          </w:p>
        </w:tc>
        <w:tc>
          <w:tcPr>
            <w:tcW w:w="1045" w:type="dxa"/>
            <w:tcBorders>
              <w:bottom w:val="single" w:sz="4" w:space="0" w:color="293F5B"/>
            </w:tcBorders>
            <w:shd w:val="clear" w:color="auto" w:fill="auto"/>
          </w:tcPr>
          <w:p w14:paraId="6CA2DBC1" w14:textId="5CD5486F"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ED55AA6" w14:textId="77777777" w:rsidR="006846F9" w:rsidRPr="00AE399E" w:rsidRDefault="006846F9" w:rsidP="00F55C84">
            <w:pPr>
              <w:pStyle w:val="Measuretabledatarightaligneditalics"/>
              <w:keepNext/>
            </w:pPr>
            <w:r w:rsidRPr="00AE399E">
              <w:t>6.7</w:t>
            </w:r>
          </w:p>
        </w:tc>
        <w:tc>
          <w:tcPr>
            <w:tcW w:w="1045" w:type="dxa"/>
            <w:tcBorders>
              <w:bottom w:val="single" w:sz="4" w:space="0" w:color="293F5B"/>
            </w:tcBorders>
            <w:shd w:val="clear" w:color="auto" w:fill="auto"/>
          </w:tcPr>
          <w:p w14:paraId="1A035C90" w14:textId="77777777" w:rsidR="006846F9" w:rsidRPr="00AE399E" w:rsidRDefault="006846F9" w:rsidP="00F55C84">
            <w:pPr>
              <w:pStyle w:val="Measuretabledatarightaligneditalics"/>
              <w:keepNext/>
            </w:pPr>
            <w:r w:rsidRPr="00AE399E">
              <w:t>5.5</w:t>
            </w:r>
          </w:p>
        </w:tc>
        <w:tc>
          <w:tcPr>
            <w:tcW w:w="1045" w:type="dxa"/>
            <w:tcBorders>
              <w:bottom w:val="single" w:sz="4" w:space="0" w:color="293F5B"/>
            </w:tcBorders>
            <w:shd w:val="clear" w:color="auto" w:fill="auto"/>
          </w:tcPr>
          <w:p w14:paraId="0E02B404" w14:textId="77777777" w:rsidR="006846F9" w:rsidRPr="00AE399E" w:rsidRDefault="006846F9" w:rsidP="00F55C84">
            <w:pPr>
              <w:pStyle w:val="Measuretabledatarightaligneditalics"/>
              <w:keepNext/>
            </w:pPr>
            <w:r w:rsidRPr="00AE399E">
              <w:t>1.6</w:t>
            </w:r>
          </w:p>
        </w:tc>
        <w:tc>
          <w:tcPr>
            <w:tcW w:w="1045" w:type="dxa"/>
            <w:tcBorders>
              <w:bottom w:val="single" w:sz="4" w:space="0" w:color="293F5B"/>
            </w:tcBorders>
            <w:shd w:val="clear" w:color="auto" w:fill="auto"/>
          </w:tcPr>
          <w:p w14:paraId="18C0BDAB" w14:textId="77777777" w:rsidR="006846F9" w:rsidRPr="00AE399E" w:rsidRDefault="006846F9" w:rsidP="00F55C84">
            <w:pPr>
              <w:pStyle w:val="Measuretabledatarightaligneditalics"/>
              <w:keepNext/>
            </w:pPr>
            <w:r w:rsidRPr="00AE399E">
              <w:t>1.7</w:t>
            </w:r>
          </w:p>
        </w:tc>
      </w:tr>
    </w:tbl>
    <w:p w14:paraId="6A137F27"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901E2B9" w14:textId="679C69E3" w:rsidR="006846F9" w:rsidRDefault="006846F9" w:rsidP="00F55C84">
      <w:pPr>
        <w:pStyle w:val="Normal2"/>
        <w:rPr>
          <w:rFonts w:cs="Book Antiqua"/>
        </w:rPr>
      </w:pPr>
      <w:r w:rsidRPr="00AE399E">
        <w:rPr>
          <w:rFonts w:cs="Book Antiqua"/>
        </w:rPr>
        <w:t>The Government will increase the Passenger Movement Charge from 1</w:t>
      </w:r>
      <w:r>
        <w:rPr>
          <w:rFonts w:cs="Book Antiqua"/>
        </w:rPr>
        <w:t> </w:t>
      </w:r>
      <w:r w:rsidRPr="00AE399E">
        <w:rPr>
          <w:rFonts w:cs="Book Antiqua"/>
        </w:rPr>
        <w:t>July</w:t>
      </w:r>
      <w:r>
        <w:rPr>
          <w:rFonts w:cs="Book Antiqua"/>
        </w:rPr>
        <w:t> </w:t>
      </w:r>
      <w:r w:rsidRPr="00AE399E">
        <w:rPr>
          <w:rFonts w:cs="Book Antiqua"/>
        </w:rPr>
        <w:t>2024 by</w:t>
      </w:r>
      <w:r>
        <w:rPr>
          <w:rFonts w:cs="Book Antiqua"/>
        </w:rPr>
        <w:t xml:space="preserve"> </w:t>
      </w:r>
      <w:r w:rsidRPr="00AE399E">
        <w:rPr>
          <w:rFonts w:cs="Book Antiqua"/>
        </w:rPr>
        <w:t>$10 from $60 to $70 per passenger. The Passenger Movement Charge is a charge</w:t>
      </w:r>
      <w:r>
        <w:rPr>
          <w:rFonts w:cs="Book Antiqua"/>
        </w:rPr>
        <w:t xml:space="preserve"> </w:t>
      </w:r>
      <w:r w:rsidRPr="00AE399E">
        <w:rPr>
          <w:rFonts w:cs="Book Antiqua"/>
        </w:rPr>
        <w:t>levied on passengers departing Australia on international flights or sea transport,</w:t>
      </w:r>
      <w:r>
        <w:rPr>
          <w:rFonts w:cs="Book Antiqua"/>
        </w:rPr>
        <w:t xml:space="preserve"> </w:t>
      </w:r>
      <w:r w:rsidRPr="00AE399E">
        <w:rPr>
          <w:rFonts w:cs="Book Antiqua"/>
        </w:rPr>
        <w:t>irrespective of a passenger</w:t>
      </w:r>
      <w:r w:rsidR="008827C6">
        <w:rPr>
          <w:rFonts w:cs="Book Antiqua"/>
        </w:rPr>
        <w:t>’</w:t>
      </w:r>
      <w:r w:rsidRPr="00AE399E">
        <w:rPr>
          <w:rFonts w:cs="Book Antiqua"/>
        </w:rPr>
        <w:t>s intention to return to Australia. The Passenger</w:t>
      </w:r>
      <w:r>
        <w:rPr>
          <w:rFonts w:cs="Book Antiqua"/>
        </w:rPr>
        <w:t xml:space="preserve"> </w:t>
      </w:r>
      <w:r w:rsidRPr="00AE399E">
        <w:rPr>
          <w:rFonts w:cs="Book Antiqua"/>
        </w:rPr>
        <w:t>Movement Charge was last increased in 2017, and the increase is broadly in line with</w:t>
      </w:r>
      <w:r>
        <w:rPr>
          <w:rFonts w:cs="Book Antiqua"/>
        </w:rPr>
        <w:t xml:space="preserve"> </w:t>
      </w:r>
      <w:r w:rsidRPr="00AE399E">
        <w:rPr>
          <w:rFonts w:cs="Book Antiqua"/>
        </w:rPr>
        <w:t>inflation.</w:t>
      </w:r>
      <w:r>
        <w:rPr>
          <w:rFonts w:cs="Book Antiqua"/>
        </w:rPr>
        <w:t xml:space="preserve"> </w:t>
      </w:r>
    </w:p>
    <w:p w14:paraId="286387BC" w14:textId="0067B039" w:rsidR="006846F9" w:rsidRDefault="006846F9" w:rsidP="00F55C84">
      <w:pPr>
        <w:pStyle w:val="Normal2"/>
        <w:rPr>
          <w:rFonts w:cs="Book Antiqua"/>
        </w:rPr>
      </w:pPr>
      <w:r w:rsidRPr="00AE399E">
        <w:rPr>
          <w:rFonts w:cs="Book Antiqua"/>
        </w:rPr>
        <w:t>The Government will also provide $15.5</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 to the</w:t>
      </w:r>
      <w:r>
        <w:rPr>
          <w:rFonts w:cs="Book Antiqua"/>
        </w:rPr>
        <w:t xml:space="preserve"> </w:t>
      </w:r>
      <w:r w:rsidRPr="00AE399E">
        <w:rPr>
          <w:rFonts w:cs="Book Antiqua"/>
        </w:rPr>
        <w:t>Department of Home Affairs to improve the administration of the Passenger</w:t>
      </w:r>
      <w:r>
        <w:rPr>
          <w:rFonts w:cs="Book Antiqua"/>
        </w:rPr>
        <w:t xml:space="preserve"> </w:t>
      </w:r>
      <w:r w:rsidRPr="00AE399E">
        <w:rPr>
          <w:rFonts w:cs="Book Antiqua"/>
        </w:rPr>
        <w:t>Movement Charge, which will be offset by an estimated increase to receipts of $520.0</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0D5AF770" w14:textId="63F7A0E8" w:rsidR="006846F9" w:rsidRPr="00AE399E" w:rsidRDefault="006846F9" w:rsidP="00F55C84">
      <w:pPr>
        <w:pStyle w:val="MeasureTitle"/>
        <w:rPr>
          <w:b w:val="0"/>
          <w:bCs/>
        </w:rPr>
      </w:pPr>
      <w:r w:rsidRPr="00AE399E">
        <w:rPr>
          <w:bCs/>
        </w:rPr>
        <w:t>Migration – rais</w:t>
      </w:r>
      <w:r w:rsidR="00734E4B">
        <w:rPr>
          <w:bCs/>
        </w:rPr>
        <w:t>ing</w:t>
      </w:r>
      <w:r w:rsidRPr="00AE399E">
        <w:rPr>
          <w:bCs/>
        </w:rPr>
        <w:t xml:space="preserve"> the Temporary Skilled Migration Income Threshold (TSMIT)</w:t>
      </w:r>
    </w:p>
    <w:p w14:paraId="75D349BE"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Caption w:val="Table"/>
      </w:tblPr>
      <w:tblGrid>
        <w:gridCol w:w="2497"/>
        <w:gridCol w:w="1045"/>
        <w:gridCol w:w="1045"/>
        <w:gridCol w:w="1045"/>
        <w:gridCol w:w="1045"/>
        <w:gridCol w:w="1045"/>
      </w:tblGrid>
      <w:tr w:rsidR="006846F9" w:rsidRPr="00AE399E" w14:paraId="4945B498" w14:textId="77777777" w:rsidTr="00F55C84">
        <w:tc>
          <w:tcPr>
            <w:tcW w:w="2497" w:type="dxa"/>
            <w:tcBorders>
              <w:top w:val="single" w:sz="4" w:space="0" w:color="293F5B"/>
              <w:bottom w:val="single" w:sz="4" w:space="0" w:color="293F5B"/>
            </w:tcBorders>
            <w:shd w:val="clear" w:color="auto" w:fill="auto"/>
          </w:tcPr>
          <w:p w14:paraId="45C0F7D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6F173E3" w14:textId="6BB9B84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7F79173" w14:textId="7408794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F93B547" w14:textId="3DF3AAF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09E5017" w14:textId="2A8E225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4736064" w14:textId="65C3B44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016348D" w14:textId="77777777" w:rsidTr="00F55C84">
        <w:tc>
          <w:tcPr>
            <w:tcW w:w="2497" w:type="dxa"/>
            <w:tcBorders>
              <w:top w:val="single" w:sz="4" w:space="0" w:color="293F5B"/>
              <w:bottom w:val="single" w:sz="4" w:space="0" w:color="293F5B"/>
            </w:tcBorders>
            <w:shd w:val="clear" w:color="auto" w:fill="auto"/>
          </w:tcPr>
          <w:p w14:paraId="122E0403"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0A5CA3EF" w14:textId="77777777" w:rsidR="006846F9" w:rsidRPr="00AE399E" w:rsidRDefault="006846F9" w:rsidP="00F55C84">
            <w:pPr>
              <w:pStyle w:val="MeasureTableDataRightAlignedwith2ptsspacing"/>
              <w:keepNext/>
            </w:pPr>
            <w:r w:rsidRPr="00AE399E">
              <w:t>20.0</w:t>
            </w:r>
          </w:p>
        </w:tc>
        <w:tc>
          <w:tcPr>
            <w:tcW w:w="1045" w:type="dxa"/>
            <w:tcBorders>
              <w:top w:val="single" w:sz="4" w:space="0" w:color="293F5B"/>
              <w:bottom w:val="single" w:sz="4" w:space="0" w:color="293F5B"/>
            </w:tcBorders>
            <w:shd w:val="clear" w:color="auto" w:fill="auto"/>
          </w:tcPr>
          <w:p w14:paraId="1F09CE2F" w14:textId="47B8127E" w:rsidR="006846F9" w:rsidRPr="00AE399E" w:rsidRDefault="008827C6" w:rsidP="00F55C84">
            <w:pPr>
              <w:pStyle w:val="MeasureTableDataRightAlignedwith2ptsspacing"/>
              <w:keepNext/>
            </w:pPr>
            <w:r>
              <w:noBreakHyphen/>
            </w:r>
            <w:r w:rsidR="006846F9" w:rsidRPr="00AE399E">
              <w:t>40.0</w:t>
            </w:r>
          </w:p>
        </w:tc>
        <w:tc>
          <w:tcPr>
            <w:tcW w:w="1045" w:type="dxa"/>
            <w:tcBorders>
              <w:top w:val="single" w:sz="4" w:space="0" w:color="293F5B"/>
              <w:bottom w:val="single" w:sz="4" w:space="0" w:color="293F5B"/>
            </w:tcBorders>
            <w:shd w:val="clear" w:color="auto" w:fill="auto"/>
          </w:tcPr>
          <w:p w14:paraId="5637AA0E" w14:textId="4CE75919" w:rsidR="006846F9" w:rsidRPr="00AE399E" w:rsidRDefault="008827C6" w:rsidP="00F55C84">
            <w:pPr>
              <w:pStyle w:val="MeasureTableDataRightAlignedwith2ptsspacing"/>
              <w:keepNext/>
            </w:pPr>
            <w:r>
              <w:noBreakHyphen/>
            </w:r>
            <w:r w:rsidR="006846F9" w:rsidRPr="00AE399E">
              <w:t>15.0</w:t>
            </w:r>
          </w:p>
        </w:tc>
        <w:tc>
          <w:tcPr>
            <w:tcW w:w="1045" w:type="dxa"/>
            <w:tcBorders>
              <w:top w:val="single" w:sz="4" w:space="0" w:color="293F5B"/>
              <w:bottom w:val="single" w:sz="4" w:space="0" w:color="293F5B"/>
            </w:tcBorders>
            <w:shd w:val="clear" w:color="auto" w:fill="auto"/>
          </w:tcPr>
          <w:p w14:paraId="3083B1C7" w14:textId="7AD3D768"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4747FF33" w14:textId="6E96E9C3" w:rsidR="006846F9" w:rsidRPr="00AE399E" w:rsidRDefault="008827C6" w:rsidP="00F55C84">
            <w:pPr>
              <w:pStyle w:val="MeasureTableDataRightAlignedwith2ptsspacing"/>
              <w:keepNext/>
            </w:pPr>
            <w:r>
              <w:noBreakHyphen/>
            </w:r>
            <w:r w:rsidR="006846F9" w:rsidRPr="00AE399E">
              <w:t>10.0</w:t>
            </w:r>
          </w:p>
        </w:tc>
      </w:tr>
      <w:tr w:rsidR="006846F9" w:rsidRPr="00AE399E" w14:paraId="6CB9D86E" w14:textId="77777777" w:rsidTr="00F55C84">
        <w:tc>
          <w:tcPr>
            <w:tcW w:w="2497" w:type="dxa"/>
            <w:tcBorders>
              <w:top w:val="single" w:sz="4" w:space="0" w:color="293F5B"/>
              <w:bottom w:val="single" w:sz="4" w:space="0" w:color="293F5B"/>
            </w:tcBorders>
            <w:shd w:val="clear" w:color="auto" w:fill="auto"/>
          </w:tcPr>
          <w:p w14:paraId="5EEAC3B6"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F6309B0" w14:textId="5046A13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5778658" w14:textId="789B020D" w:rsidR="006846F9" w:rsidRPr="00AE399E" w:rsidRDefault="008827C6" w:rsidP="00F55C84">
            <w:pPr>
              <w:pStyle w:val="MeasureTableDataRightAlignedwith2ptsspacing"/>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1569BCE8" w14:textId="4703B9EB"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1480C914" w14:textId="252DE754" w:rsidR="006846F9" w:rsidRPr="00AE399E" w:rsidRDefault="008827C6" w:rsidP="00F55C84">
            <w:pPr>
              <w:pStyle w:val="MeasureTableDataRightAlignedwith2ptsspacing"/>
              <w:keepNext/>
            </w:pPr>
            <w:r>
              <w:noBreakHyphen/>
            </w:r>
            <w:r w:rsidR="006846F9" w:rsidRPr="00AE399E">
              <w:t>15.0</w:t>
            </w:r>
          </w:p>
        </w:tc>
        <w:tc>
          <w:tcPr>
            <w:tcW w:w="1045" w:type="dxa"/>
            <w:tcBorders>
              <w:top w:val="single" w:sz="4" w:space="0" w:color="293F5B"/>
              <w:bottom w:val="single" w:sz="4" w:space="0" w:color="293F5B"/>
            </w:tcBorders>
            <w:shd w:val="clear" w:color="auto" w:fill="auto"/>
          </w:tcPr>
          <w:p w14:paraId="2BAED1F8" w14:textId="2399B141" w:rsidR="006846F9" w:rsidRPr="00AE399E" w:rsidRDefault="008827C6" w:rsidP="00F55C84">
            <w:pPr>
              <w:pStyle w:val="MeasureTableDataRightAlignedwith2ptsspacing"/>
              <w:keepNext/>
            </w:pPr>
            <w:r>
              <w:noBreakHyphen/>
            </w:r>
            <w:r w:rsidR="006846F9" w:rsidRPr="00AE399E">
              <w:t>15.0</w:t>
            </w:r>
          </w:p>
        </w:tc>
      </w:tr>
      <w:tr w:rsidR="006846F9" w:rsidRPr="00AE399E" w14:paraId="4C6B1310" w14:textId="77777777" w:rsidTr="00F55C84">
        <w:tc>
          <w:tcPr>
            <w:tcW w:w="2497" w:type="dxa"/>
            <w:tcBorders>
              <w:top w:val="single" w:sz="4" w:space="0" w:color="293F5B"/>
              <w:bottom w:val="single" w:sz="4" w:space="0" w:color="293F5B"/>
            </w:tcBorders>
            <w:shd w:val="clear" w:color="auto" w:fill="auto"/>
          </w:tcPr>
          <w:p w14:paraId="30B0DCC9" w14:textId="1FBDBD3F"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0C12E95C" w14:textId="77777777" w:rsidR="006846F9" w:rsidRPr="00AE399E" w:rsidRDefault="006846F9" w:rsidP="00F55C84">
            <w:pPr>
              <w:pStyle w:val="Totaldatarowrightaligned"/>
              <w:keepNext/>
            </w:pPr>
            <w:r w:rsidRPr="00AE399E">
              <w:t>20.0</w:t>
            </w:r>
          </w:p>
        </w:tc>
        <w:tc>
          <w:tcPr>
            <w:tcW w:w="1045" w:type="dxa"/>
            <w:tcBorders>
              <w:top w:val="single" w:sz="4" w:space="0" w:color="293F5B"/>
              <w:bottom w:val="single" w:sz="4" w:space="0" w:color="293F5B"/>
            </w:tcBorders>
            <w:shd w:val="clear" w:color="auto" w:fill="auto"/>
          </w:tcPr>
          <w:p w14:paraId="4C8F15D5" w14:textId="45F694BF" w:rsidR="006846F9" w:rsidRPr="00AE399E" w:rsidRDefault="008827C6" w:rsidP="00F55C84">
            <w:pPr>
              <w:pStyle w:val="Totaldatarowrightaligned"/>
              <w:keepNext/>
            </w:pPr>
            <w:r>
              <w:noBreakHyphen/>
            </w:r>
            <w:r w:rsidR="006846F9" w:rsidRPr="00AE399E">
              <w:t>45.0</w:t>
            </w:r>
          </w:p>
        </w:tc>
        <w:tc>
          <w:tcPr>
            <w:tcW w:w="1045" w:type="dxa"/>
            <w:tcBorders>
              <w:top w:val="single" w:sz="4" w:space="0" w:color="293F5B"/>
              <w:bottom w:val="single" w:sz="4" w:space="0" w:color="293F5B"/>
            </w:tcBorders>
            <w:shd w:val="clear" w:color="auto" w:fill="auto"/>
          </w:tcPr>
          <w:p w14:paraId="28457B0D" w14:textId="056DFD98" w:rsidR="006846F9" w:rsidRPr="00AE399E" w:rsidRDefault="008827C6" w:rsidP="00F55C84">
            <w:pPr>
              <w:pStyle w:val="Totaldatarowrightaligned"/>
              <w:keepNext/>
            </w:pPr>
            <w:r>
              <w:noBreakHyphen/>
            </w:r>
            <w:r w:rsidR="006846F9" w:rsidRPr="00AE399E">
              <w:t>25.0</w:t>
            </w:r>
          </w:p>
        </w:tc>
        <w:tc>
          <w:tcPr>
            <w:tcW w:w="1045" w:type="dxa"/>
            <w:tcBorders>
              <w:top w:val="single" w:sz="4" w:space="0" w:color="293F5B"/>
              <w:bottom w:val="single" w:sz="4" w:space="0" w:color="293F5B"/>
            </w:tcBorders>
            <w:shd w:val="clear" w:color="auto" w:fill="auto"/>
          </w:tcPr>
          <w:p w14:paraId="0C8E6011" w14:textId="743781C0" w:rsidR="006846F9" w:rsidRPr="00AE399E" w:rsidRDefault="008827C6" w:rsidP="00F55C84">
            <w:pPr>
              <w:pStyle w:val="Totaldatarowrightaligned"/>
              <w:keepNext/>
            </w:pPr>
            <w:r>
              <w:noBreakHyphen/>
            </w:r>
            <w:r w:rsidR="006846F9" w:rsidRPr="00AE399E">
              <w:t>25.0</w:t>
            </w:r>
          </w:p>
        </w:tc>
        <w:tc>
          <w:tcPr>
            <w:tcW w:w="1045" w:type="dxa"/>
            <w:tcBorders>
              <w:top w:val="single" w:sz="4" w:space="0" w:color="293F5B"/>
              <w:bottom w:val="single" w:sz="4" w:space="0" w:color="293F5B"/>
            </w:tcBorders>
            <w:shd w:val="clear" w:color="auto" w:fill="auto"/>
          </w:tcPr>
          <w:p w14:paraId="4D082472" w14:textId="21682AB0" w:rsidR="006846F9" w:rsidRPr="00AE399E" w:rsidRDefault="008827C6" w:rsidP="00F55C84">
            <w:pPr>
              <w:pStyle w:val="Totaldatarowrightaligned"/>
              <w:keepNext/>
            </w:pPr>
            <w:r>
              <w:noBreakHyphen/>
            </w:r>
            <w:r w:rsidR="006846F9" w:rsidRPr="00AE399E">
              <w:t>25.0</w:t>
            </w:r>
          </w:p>
        </w:tc>
      </w:tr>
      <w:tr w:rsidR="006846F9" w:rsidRPr="00AE399E" w14:paraId="0F7057B8" w14:textId="77777777" w:rsidTr="00F55C84">
        <w:tc>
          <w:tcPr>
            <w:tcW w:w="2497" w:type="dxa"/>
            <w:tcBorders>
              <w:top w:val="single" w:sz="4" w:space="0" w:color="293F5B"/>
            </w:tcBorders>
            <w:shd w:val="clear" w:color="auto" w:fill="auto"/>
          </w:tcPr>
          <w:p w14:paraId="42C72AFF"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DC95ED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1482EA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932A0B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64BB95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210F412" w14:textId="77777777" w:rsidR="006846F9" w:rsidRPr="00AE399E" w:rsidRDefault="006846F9" w:rsidP="00F55C84">
            <w:pPr>
              <w:pStyle w:val="AgencyName"/>
              <w:keepNext/>
            </w:pPr>
          </w:p>
        </w:tc>
      </w:tr>
      <w:tr w:rsidR="006846F9" w:rsidRPr="00AE399E" w14:paraId="574A6F16" w14:textId="77777777" w:rsidTr="00F55C84">
        <w:tc>
          <w:tcPr>
            <w:tcW w:w="2497" w:type="dxa"/>
            <w:tcBorders>
              <w:bottom w:val="single" w:sz="4" w:space="0" w:color="293F5B"/>
            </w:tcBorders>
            <w:shd w:val="clear" w:color="auto" w:fill="auto"/>
          </w:tcPr>
          <w:p w14:paraId="63E1E703"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6C684EA1" w14:textId="40864BAB"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89D6FF2" w14:textId="2DE4D161" w:rsidR="006846F9" w:rsidRPr="00AE399E" w:rsidRDefault="0043024A" w:rsidP="00F55C84">
            <w:pPr>
              <w:pStyle w:val="Measuretabledatarightaligneditalics"/>
              <w:keepNext/>
            </w:pPr>
            <w:r>
              <w:t>..</w:t>
            </w:r>
          </w:p>
        </w:tc>
        <w:tc>
          <w:tcPr>
            <w:tcW w:w="1045" w:type="dxa"/>
            <w:tcBorders>
              <w:bottom w:val="single" w:sz="4" w:space="0" w:color="293F5B"/>
            </w:tcBorders>
            <w:shd w:val="clear" w:color="auto" w:fill="auto"/>
          </w:tcPr>
          <w:p w14:paraId="4ADC81B0" w14:textId="3E413BB2" w:rsidR="006846F9" w:rsidRPr="00AE399E" w:rsidRDefault="0043024A" w:rsidP="00F55C84">
            <w:pPr>
              <w:pStyle w:val="Measuretabledatarightaligneditalics"/>
              <w:keepNext/>
            </w:pPr>
            <w:r>
              <w:t>..</w:t>
            </w:r>
          </w:p>
        </w:tc>
        <w:tc>
          <w:tcPr>
            <w:tcW w:w="1045" w:type="dxa"/>
            <w:tcBorders>
              <w:bottom w:val="single" w:sz="4" w:space="0" w:color="293F5B"/>
            </w:tcBorders>
            <w:shd w:val="clear" w:color="auto" w:fill="auto"/>
          </w:tcPr>
          <w:p w14:paraId="086810A3" w14:textId="679C041D" w:rsidR="006846F9" w:rsidRPr="00AE399E" w:rsidRDefault="0043024A" w:rsidP="00F55C84">
            <w:pPr>
              <w:pStyle w:val="Measuretabledatarightaligneditalics"/>
              <w:keepNext/>
            </w:pPr>
            <w:r>
              <w:t>..</w:t>
            </w:r>
          </w:p>
        </w:tc>
        <w:tc>
          <w:tcPr>
            <w:tcW w:w="1045" w:type="dxa"/>
            <w:tcBorders>
              <w:bottom w:val="single" w:sz="4" w:space="0" w:color="293F5B"/>
            </w:tcBorders>
            <w:shd w:val="clear" w:color="auto" w:fill="auto"/>
          </w:tcPr>
          <w:p w14:paraId="1B52EC92" w14:textId="6756AE51" w:rsidR="006846F9" w:rsidRPr="00AE399E" w:rsidRDefault="0043024A" w:rsidP="00F55C84">
            <w:pPr>
              <w:pStyle w:val="Measuretabledatarightaligneditalics"/>
              <w:keepNext/>
            </w:pPr>
            <w:r>
              <w:t>..</w:t>
            </w:r>
          </w:p>
        </w:tc>
      </w:tr>
    </w:tbl>
    <w:p w14:paraId="5D9474D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353FBE8" w14:textId="1E316F1C" w:rsidR="006846F9" w:rsidRDefault="006846F9" w:rsidP="00E85FCC">
      <w:pPr>
        <w:pStyle w:val="Normal2"/>
        <w:spacing w:before="80"/>
        <w:rPr>
          <w:rFonts w:cs="Book Antiqua"/>
        </w:rPr>
      </w:pPr>
      <w:r w:rsidRPr="00AE399E">
        <w:rPr>
          <w:rFonts w:cs="Book Antiqua"/>
        </w:rPr>
        <w:t>The Government will increase the Temporary Skilled Migration Income Threshold from</w:t>
      </w:r>
      <w:r>
        <w:rPr>
          <w:rFonts w:cs="Book Antiqua"/>
        </w:rPr>
        <w:t xml:space="preserve"> </w:t>
      </w:r>
      <w:r w:rsidRPr="00AE399E">
        <w:rPr>
          <w:rFonts w:cs="Book Antiqua"/>
        </w:rPr>
        <w:t>the current rate of $53,900 to $70,000 from 1</w:t>
      </w:r>
      <w:r>
        <w:rPr>
          <w:rFonts w:cs="Book Antiqua"/>
        </w:rPr>
        <w:t> </w:t>
      </w:r>
      <w:r w:rsidRPr="00AE399E">
        <w:rPr>
          <w:rFonts w:cs="Book Antiqua"/>
        </w:rPr>
        <w:t>July</w:t>
      </w:r>
      <w:r>
        <w:rPr>
          <w:rFonts w:cs="Book Antiqua"/>
        </w:rPr>
        <w:t> </w:t>
      </w:r>
      <w:r w:rsidRPr="00AE399E">
        <w:rPr>
          <w:rFonts w:cs="Book Antiqua"/>
        </w:rPr>
        <w:t>2023. This reflects the level it would</w:t>
      </w:r>
      <w:r>
        <w:rPr>
          <w:rFonts w:cs="Book Antiqua"/>
        </w:rPr>
        <w:t xml:space="preserve"> </w:t>
      </w:r>
      <w:r w:rsidRPr="00AE399E">
        <w:rPr>
          <w:rFonts w:cs="Book Antiqua"/>
        </w:rPr>
        <w:t xml:space="preserve">have reached if it was indexed to wages when it was last adjusted </w:t>
      </w:r>
      <w:r w:rsidR="0090760D">
        <w:rPr>
          <w:rFonts w:cs="Book Antiqua"/>
        </w:rPr>
        <w:t>10</w:t>
      </w:r>
      <w:r w:rsidRPr="00AE399E">
        <w:rPr>
          <w:rFonts w:cs="Book Antiqua"/>
        </w:rPr>
        <w:t xml:space="preserve"> years ago.</w:t>
      </w:r>
      <w:r>
        <w:rPr>
          <w:rFonts w:cs="Book Antiqua"/>
        </w:rPr>
        <w:t xml:space="preserve"> </w:t>
      </w:r>
    </w:p>
    <w:p w14:paraId="67F3C0E8" w14:textId="77777777" w:rsidR="006846F9" w:rsidRDefault="006846F9" w:rsidP="00E85FCC">
      <w:pPr>
        <w:pStyle w:val="Normal2"/>
        <w:spacing w:before="80"/>
        <w:rPr>
          <w:rFonts w:cs="Book Antiqua"/>
        </w:rPr>
      </w:pPr>
      <w:r w:rsidRPr="00AE399E">
        <w:rPr>
          <w:rFonts w:cs="Book Antiqua"/>
        </w:rPr>
        <w:t>Resetting the income threshold will ensure that the skilled migration program remains</w:t>
      </w:r>
      <w:r>
        <w:rPr>
          <w:rFonts w:cs="Book Antiqua"/>
        </w:rPr>
        <w:t xml:space="preserve"> </w:t>
      </w:r>
      <w:r w:rsidRPr="00AE399E">
        <w:rPr>
          <w:rFonts w:cs="Book Antiqua"/>
        </w:rPr>
        <w:t>focused on its objective of attracting skilled migrants who complement the skills of the</w:t>
      </w:r>
      <w:r>
        <w:rPr>
          <w:rFonts w:cs="Book Antiqua"/>
        </w:rPr>
        <w:t xml:space="preserve"> </w:t>
      </w:r>
      <w:r w:rsidRPr="00AE399E">
        <w:rPr>
          <w:rFonts w:cs="Book Antiqua"/>
        </w:rPr>
        <w:t>Australian workforce.</w:t>
      </w:r>
      <w:r>
        <w:rPr>
          <w:rFonts w:cs="Book Antiqua"/>
        </w:rPr>
        <w:t xml:space="preserve"> </w:t>
      </w:r>
    </w:p>
    <w:p w14:paraId="0D3C6504" w14:textId="6F1A47C2" w:rsidR="006846F9" w:rsidRDefault="006846F9" w:rsidP="00E85FCC">
      <w:pPr>
        <w:pStyle w:val="Normal2"/>
        <w:spacing w:before="80"/>
        <w:rPr>
          <w:rFonts w:cs="Book Antiqua"/>
        </w:rPr>
      </w:pPr>
      <w:r w:rsidRPr="00AE399E">
        <w:rPr>
          <w:rFonts w:cs="Book Antiqua"/>
        </w:rPr>
        <w:t>This measure is estimated to decrease receipts by $100.0</w:t>
      </w:r>
      <w:r>
        <w:rPr>
          <w:rFonts w:cs="Book Antiqua"/>
        </w:rPr>
        <w:t> </w:t>
      </w:r>
      <w:r w:rsidRPr="00AE399E">
        <w:rPr>
          <w:rFonts w:cs="Book Antiqua"/>
        </w:rPr>
        <w:t>million and result in a</w:t>
      </w:r>
      <w:r>
        <w:rPr>
          <w:rFonts w:cs="Book Antiqua"/>
        </w:rPr>
        <w:t xml:space="preserve"> </w:t>
      </w:r>
      <w:r w:rsidRPr="00AE399E">
        <w:rPr>
          <w:rFonts w:cs="Book Antiqua"/>
        </w:rPr>
        <w:t>negligible impact on GST payments to the states and territories over the 5</w:t>
      </w:r>
      <w:r>
        <w:rPr>
          <w:rFonts w:cs="Book Antiqua"/>
        </w:rPr>
        <w:t> </w:t>
      </w:r>
      <w:r w:rsidRPr="00AE399E">
        <w:rPr>
          <w:rFonts w:cs="Book Antiqua"/>
        </w:rPr>
        <w:t>years from</w:t>
      </w:r>
      <w:r>
        <w:rPr>
          <w:rFonts w:cs="Book Antiqua"/>
        </w:rPr>
        <w:t xml:space="preserve"> </w:t>
      </w:r>
      <w:r w:rsidRPr="00AE399E">
        <w:rPr>
          <w:rFonts w:cs="Book Antiqua"/>
        </w:rPr>
        <w:t>2022</w:t>
      </w:r>
      <w:r w:rsidR="008827C6">
        <w:rPr>
          <w:rFonts w:cs="Book Antiqua"/>
        </w:rPr>
        <w:noBreakHyphen/>
      </w:r>
      <w:r w:rsidRPr="00AE399E">
        <w:rPr>
          <w:rFonts w:cs="Book Antiqua"/>
        </w:rPr>
        <w:t>23.</w:t>
      </w:r>
      <w:r>
        <w:rPr>
          <w:rFonts w:cs="Book Antiqua"/>
        </w:rPr>
        <w:t xml:space="preserve"> </w:t>
      </w:r>
    </w:p>
    <w:p w14:paraId="60FC1109" w14:textId="1CB99E3D" w:rsidR="006846F9" w:rsidRDefault="006846F9" w:rsidP="00E85FCC">
      <w:pPr>
        <w:pStyle w:val="Normal2"/>
        <w:spacing w:before="80"/>
        <w:rPr>
          <w:rFonts w:cs="Book Antiqua"/>
        </w:rPr>
      </w:pPr>
      <w:r w:rsidRPr="00AE399E">
        <w:rPr>
          <w:rFonts w:cs="Book Antiqua"/>
        </w:rPr>
        <w:t>This measure meets the Government</w:t>
      </w:r>
      <w:r w:rsidR="008827C6">
        <w:rPr>
          <w:rFonts w:cs="Book Antiqua"/>
        </w:rPr>
        <w:t>’</w:t>
      </w:r>
      <w:r w:rsidRPr="00AE399E">
        <w:rPr>
          <w:rFonts w:cs="Book Antiqua"/>
        </w:rPr>
        <w:t>s election commitment</w:t>
      </w:r>
      <w:r w:rsidR="00A54441">
        <w:rPr>
          <w:rFonts w:cs="Book Antiqua"/>
        </w:rPr>
        <w:t xml:space="preserve"> </w:t>
      </w:r>
      <w:r w:rsidR="00A54441" w:rsidRPr="00AE399E">
        <w:rPr>
          <w:rFonts w:cs="Book Antiqua"/>
        </w:rPr>
        <w:t>as published in the</w:t>
      </w:r>
      <w:r w:rsidR="00A54441">
        <w:rPr>
          <w:rFonts w:cs="Book Antiqua"/>
        </w:rPr>
        <w:t xml:space="preserve"> </w:t>
      </w:r>
      <w:r w:rsidR="00A54441" w:rsidRPr="00AE399E">
        <w:rPr>
          <w:rFonts w:cs="Book Antiqua"/>
          <w:i/>
          <w:iCs/>
        </w:rPr>
        <w:t>Plan for a Better Future</w:t>
      </w:r>
      <w:r w:rsidRPr="00AE399E">
        <w:rPr>
          <w:rFonts w:cs="Book Antiqua"/>
        </w:rPr>
        <w:t>, and outcomes from the</w:t>
      </w:r>
      <w:r>
        <w:rPr>
          <w:rFonts w:cs="Book Antiqua"/>
        </w:rPr>
        <w:t xml:space="preserve"> </w:t>
      </w:r>
      <w:r w:rsidRPr="00AE399E">
        <w:rPr>
          <w:rFonts w:cs="Book Antiqua"/>
        </w:rPr>
        <w:t>Jobs and Skills Summit.</w:t>
      </w:r>
      <w:r>
        <w:rPr>
          <w:rFonts w:cs="Book Antiqua"/>
        </w:rPr>
        <w:t xml:space="preserve"> </w:t>
      </w:r>
    </w:p>
    <w:p w14:paraId="41266428" w14:textId="4D70BA70" w:rsidR="006846F9" w:rsidRPr="00AE399E" w:rsidRDefault="006846F9" w:rsidP="00F55C84">
      <w:pPr>
        <w:pStyle w:val="MeasureTitle"/>
        <w:rPr>
          <w:b w:val="0"/>
          <w:bCs/>
        </w:rPr>
      </w:pPr>
      <w:r w:rsidRPr="00AE399E">
        <w:rPr>
          <w:bCs/>
        </w:rPr>
        <w:t xml:space="preserve">Migration – </w:t>
      </w:r>
      <w:r w:rsidR="000B3BBC">
        <w:rPr>
          <w:bCs/>
        </w:rPr>
        <w:t>u</w:t>
      </w:r>
      <w:r w:rsidRPr="00AE399E">
        <w:rPr>
          <w:bCs/>
        </w:rPr>
        <w:t>plift of Visa Application Charges</w:t>
      </w:r>
    </w:p>
    <w:p w14:paraId="78DD1CDB" w14:textId="77777777" w:rsidR="006846F9" w:rsidRPr="00AE399E" w:rsidRDefault="006846F9" w:rsidP="00F55C84">
      <w:pPr>
        <w:pStyle w:val="MeasureTableHeading"/>
      </w:pPr>
      <w:r w:rsidRPr="00AE399E">
        <w:rPr>
          <w:color w:val="000000"/>
          <w:szCs w:val="16"/>
        </w:rPr>
        <w:t>Receipts ($m)</w:t>
      </w:r>
    </w:p>
    <w:tbl>
      <w:tblPr>
        <w:tblW w:w="5000" w:type="pct"/>
        <w:tblLayout w:type="fixed"/>
        <w:tblLook w:val="0000" w:firstRow="0" w:lastRow="0" w:firstColumn="0" w:lastColumn="0" w:noHBand="0" w:noVBand="0"/>
        <w:tblCaption w:val="Table"/>
      </w:tblPr>
      <w:tblGrid>
        <w:gridCol w:w="2493"/>
        <w:gridCol w:w="1044"/>
        <w:gridCol w:w="1043"/>
        <w:gridCol w:w="1043"/>
        <w:gridCol w:w="1043"/>
        <w:gridCol w:w="1043"/>
      </w:tblGrid>
      <w:tr w:rsidR="006846F9" w:rsidRPr="00AE399E" w14:paraId="01FF921A" w14:textId="77777777" w:rsidTr="00CD4F2B">
        <w:tc>
          <w:tcPr>
            <w:tcW w:w="2497" w:type="dxa"/>
            <w:tcBorders>
              <w:top w:val="single" w:sz="4" w:space="0" w:color="293F5B"/>
              <w:bottom w:val="single" w:sz="4" w:space="0" w:color="293F5B"/>
            </w:tcBorders>
            <w:shd w:val="clear" w:color="auto" w:fill="auto"/>
          </w:tcPr>
          <w:p w14:paraId="55A904F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02FE72C" w14:textId="4E5FA50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8C4575A" w14:textId="624F738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F5805C3" w14:textId="6C01785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EE20385" w14:textId="12950D9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FAE04EB" w14:textId="128185E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9C763EF" w14:textId="77777777" w:rsidTr="00CD4F2B">
        <w:tc>
          <w:tcPr>
            <w:tcW w:w="2497" w:type="dxa"/>
            <w:tcBorders>
              <w:top w:val="single" w:sz="4" w:space="0" w:color="293F5B"/>
              <w:bottom w:val="single" w:sz="4" w:space="0" w:color="293F5B"/>
            </w:tcBorders>
            <w:shd w:val="clear" w:color="auto" w:fill="auto"/>
          </w:tcPr>
          <w:p w14:paraId="4494A41F"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15690758" w14:textId="73CD4F3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94B696C" w14:textId="77777777" w:rsidR="006846F9" w:rsidRPr="00AE399E" w:rsidRDefault="006846F9" w:rsidP="00F55C84">
            <w:pPr>
              <w:pStyle w:val="MeasureTableDataRightAlignedwith2ptsspacing"/>
              <w:keepNext/>
            </w:pPr>
            <w:r w:rsidRPr="00AE399E">
              <w:t>100.0</w:t>
            </w:r>
          </w:p>
        </w:tc>
        <w:tc>
          <w:tcPr>
            <w:tcW w:w="1045" w:type="dxa"/>
            <w:tcBorders>
              <w:top w:val="single" w:sz="4" w:space="0" w:color="293F5B"/>
              <w:bottom w:val="single" w:sz="4" w:space="0" w:color="293F5B"/>
            </w:tcBorders>
            <w:shd w:val="clear" w:color="auto" w:fill="auto"/>
          </w:tcPr>
          <w:p w14:paraId="5D1845C0" w14:textId="77777777" w:rsidR="006846F9" w:rsidRPr="00AE399E" w:rsidRDefault="006846F9" w:rsidP="00F55C84">
            <w:pPr>
              <w:pStyle w:val="MeasureTableDataRightAlignedwith2ptsspacing"/>
              <w:keepNext/>
            </w:pPr>
            <w:r w:rsidRPr="00AE399E">
              <w:t>150.0</w:t>
            </w:r>
          </w:p>
        </w:tc>
        <w:tc>
          <w:tcPr>
            <w:tcW w:w="1045" w:type="dxa"/>
            <w:tcBorders>
              <w:top w:val="single" w:sz="4" w:space="0" w:color="293F5B"/>
              <w:bottom w:val="single" w:sz="4" w:space="0" w:color="293F5B"/>
            </w:tcBorders>
            <w:shd w:val="clear" w:color="auto" w:fill="auto"/>
          </w:tcPr>
          <w:p w14:paraId="0738B7C9" w14:textId="77777777" w:rsidR="006846F9" w:rsidRPr="00AE399E" w:rsidRDefault="006846F9" w:rsidP="00F55C84">
            <w:pPr>
              <w:pStyle w:val="MeasureTableDataRightAlignedwith2ptsspacing"/>
              <w:keepNext/>
            </w:pPr>
            <w:r w:rsidRPr="00AE399E">
              <w:t>190.0</w:t>
            </w:r>
          </w:p>
        </w:tc>
        <w:tc>
          <w:tcPr>
            <w:tcW w:w="1045" w:type="dxa"/>
            <w:tcBorders>
              <w:top w:val="single" w:sz="4" w:space="0" w:color="293F5B"/>
              <w:bottom w:val="single" w:sz="4" w:space="0" w:color="293F5B"/>
            </w:tcBorders>
            <w:shd w:val="clear" w:color="auto" w:fill="auto"/>
          </w:tcPr>
          <w:p w14:paraId="25EF561D" w14:textId="77777777" w:rsidR="006846F9" w:rsidRPr="00AE399E" w:rsidRDefault="006846F9" w:rsidP="00F55C84">
            <w:pPr>
              <w:pStyle w:val="MeasureTableDataRightAlignedwith2ptsspacing"/>
              <w:keepNext/>
            </w:pPr>
            <w:r w:rsidRPr="00AE399E">
              <w:t>225.0</w:t>
            </w:r>
          </w:p>
        </w:tc>
      </w:tr>
    </w:tbl>
    <w:p w14:paraId="2151BA04"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759FE66" w14:textId="4013BCEC" w:rsidR="006846F9" w:rsidRDefault="006846F9" w:rsidP="00F55C84">
      <w:pPr>
        <w:pStyle w:val="Normal2"/>
        <w:rPr>
          <w:rFonts w:cs="Book Antiqua"/>
        </w:rPr>
      </w:pPr>
      <w:r w:rsidRPr="00AE399E">
        <w:rPr>
          <w:rFonts w:cs="Book Antiqua"/>
        </w:rPr>
        <w:t xml:space="preserve">The Government will increase Visa Application Charges (VACs) </w:t>
      </w:r>
      <w:r w:rsidR="00275F4F">
        <w:rPr>
          <w:rFonts w:cs="Book Antiqua"/>
        </w:rPr>
        <w:t>from</w:t>
      </w:r>
      <w:r w:rsidR="000A54CA">
        <w:rPr>
          <w:rFonts w:cs="Book Antiqua"/>
        </w:rPr>
        <w:t xml:space="preserve"> 1 July 2023</w:t>
      </w:r>
      <w:r w:rsidRPr="00AE399E">
        <w:rPr>
          <w:rFonts w:cs="Book Antiqua"/>
        </w:rPr>
        <w:t>. In</w:t>
      </w:r>
      <w:r>
        <w:rPr>
          <w:rFonts w:cs="Book Antiqua"/>
        </w:rPr>
        <w:t xml:space="preserve"> </w:t>
      </w:r>
      <w:r w:rsidRPr="00AE399E">
        <w:rPr>
          <w:rFonts w:cs="Book Antiqua"/>
        </w:rPr>
        <w:t xml:space="preserve">addition to the regular </w:t>
      </w:r>
      <w:r w:rsidR="00C82538">
        <w:rPr>
          <w:rFonts w:cs="Book Antiqua"/>
        </w:rPr>
        <w:t>CPI</w:t>
      </w:r>
      <w:r w:rsidRPr="00AE399E">
        <w:rPr>
          <w:rFonts w:cs="Book Antiqua"/>
        </w:rPr>
        <w:t xml:space="preserve"> indexation, VACs will increase by 6</w:t>
      </w:r>
      <w:r w:rsidR="0090760D">
        <w:rPr>
          <w:rFonts w:cs="Book Antiqua"/>
        </w:rPr>
        <w:t> </w:t>
      </w:r>
      <w:r w:rsidR="009535BC">
        <w:rPr>
          <w:rFonts w:cs="Book Antiqua"/>
        </w:rPr>
        <w:t>percentage points</w:t>
      </w:r>
      <w:r w:rsidRPr="00AE399E">
        <w:rPr>
          <w:rFonts w:cs="Book Antiqua"/>
        </w:rPr>
        <w:t xml:space="preserve"> for visa applications, as well as an additional 15</w:t>
      </w:r>
      <w:r w:rsidR="0090760D">
        <w:rPr>
          <w:rFonts w:cs="Book Antiqua"/>
        </w:rPr>
        <w:t> </w:t>
      </w:r>
      <w:r w:rsidR="0097079D">
        <w:rPr>
          <w:rFonts w:cs="Book Antiqua"/>
        </w:rPr>
        <w:t>percentage points</w:t>
      </w:r>
      <w:r w:rsidRPr="00AE399E">
        <w:rPr>
          <w:rFonts w:cs="Book Antiqua"/>
        </w:rPr>
        <w:t xml:space="preserve"> for select visitor and</w:t>
      </w:r>
      <w:r>
        <w:rPr>
          <w:rFonts w:cs="Book Antiqua"/>
        </w:rPr>
        <w:t xml:space="preserve"> </w:t>
      </w:r>
      <w:r w:rsidRPr="00AE399E">
        <w:rPr>
          <w:rFonts w:cs="Book Antiqua"/>
        </w:rPr>
        <w:t>temporary visa subclasses and an additional 40</w:t>
      </w:r>
      <w:r w:rsidR="0090760D">
        <w:rPr>
          <w:rFonts w:cs="Book Antiqua"/>
        </w:rPr>
        <w:t> </w:t>
      </w:r>
      <w:r w:rsidR="00E73AFA">
        <w:rPr>
          <w:rFonts w:cs="Book Antiqua"/>
        </w:rPr>
        <w:t>percentage points</w:t>
      </w:r>
      <w:r w:rsidR="00862A33">
        <w:rPr>
          <w:rFonts w:cs="Book Antiqua"/>
        </w:rPr>
        <w:t xml:space="preserve"> </w:t>
      </w:r>
      <w:r w:rsidRPr="00AE399E">
        <w:rPr>
          <w:rFonts w:cs="Book Antiqua"/>
        </w:rPr>
        <w:t xml:space="preserve">for </w:t>
      </w:r>
      <w:r w:rsidR="00D234BD">
        <w:rPr>
          <w:rFonts w:cs="Book Antiqua"/>
        </w:rPr>
        <w:t>b</w:t>
      </w:r>
      <w:r w:rsidRPr="00AE399E">
        <w:rPr>
          <w:rFonts w:cs="Book Antiqua"/>
        </w:rPr>
        <w:t xml:space="preserve">usiness </w:t>
      </w:r>
      <w:r w:rsidR="00D234BD">
        <w:rPr>
          <w:rFonts w:cs="Book Antiqua"/>
        </w:rPr>
        <w:t>i</w:t>
      </w:r>
      <w:r w:rsidRPr="00AE399E">
        <w:rPr>
          <w:rFonts w:cs="Book Antiqua"/>
        </w:rPr>
        <w:t>nnovation and</w:t>
      </w:r>
      <w:r>
        <w:rPr>
          <w:rFonts w:cs="Book Antiqua"/>
        </w:rPr>
        <w:t xml:space="preserve"> </w:t>
      </w:r>
      <w:r w:rsidR="00D234BD">
        <w:rPr>
          <w:rFonts w:cs="Book Antiqua"/>
        </w:rPr>
        <w:t>i</w:t>
      </w:r>
      <w:r w:rsidRPr="00AE399E">
        <w:rPr>
          <w:rFonts w:cs="Book Antiqua"/>
        </w:rPr>
        <w:t>nvestment visas.</w:t>
      </w:r>
      <w:r>
        <w:rPr>
          <w:rFonts w:cs="Book Antiqua"/>
        </w:rPr>
        <w:t xml:space="preserve"> </w:t>
      </w:r>
    </w:p>
    <w:p w14:paraId="32816BD1" w14:textId="77777777" w:rsidR="006846F9" w:rsidRDefault="006846F9" w:rsidP="00F55C84">
      <w:pPr>
        <w:pStyle w:val="Normal2"/>
        <w:rPr>
          <w:rFonts w:cs="Book Antiqua"/>
        </w:rPr>
      </w:pPr>
      <w:r w:rsidRPr="00AE399E">
        <w:rPr>
          <w:rFonts w:cs="Book Antiqua"/>
        </w:rPr>
        <w:t>The select visitor and temporary visa subclasses include visitor, working holiday, work</w:t>
      </w:r>
      <w:r>
        <w:rPr>
          <w:rFonts w:cs="Book Antiqua"/>
        </w:rPr>
        <w:t xml:space="preserve"> </w:t>
      </w:r>
      <w:r w:rsidRPr="00AE399E">
        <w:rPr>
          <w:rFonts w:cs="Book Antiqua"/>
        </w:rPr>
        <w:t>and holiday, training, temporary activity, and temporary work (short stay specialist).</w:t>
      </w:r>
      <w:r>
        <w:rPr>
          <w:rFonts w:cs="Book Antiqua"/>
        </w:rPr>
        <w:t xml:space="preserve"> </w:t>
      </w:r>
    </w:p>
    <w:p w14:paraId="2A1205D2" w14:textId="1DB50F88" w:rsidR="006846F9" w:rsidRDefault="006846F9" w:rsidP="00F55C84">
      <w:pPr>
        <w:pStyle w:val="Normal2"/>
        <w:rPr>
          <w:rFonts w:cs="Book Antiqua"/>
        </w:rPr>
      </w:pPr>
      <w:r w:rsidRPr="00AE399E">
        <w:rPr>
          <w:rFonts w:cs="Book Antiqua"/>
        </w:rPr>
        <w:t>The Pacific Engagement Visa and Pacific Australia Labour Mobility scheme are</w:t>
      </w:r>
      <w:r>
        <w:rPr>
          <w:rFonts w:cs="Book Antiqua"/>
        </w:rPr>
        <w:t xml:space="preserve"> </w:t>
      </w:r>
      <w:r w:rsidRPr="00AE399E">
        <w:rPr>
          <w:rFonts w:cs="Book Antiqua"/>
        </w:rPr>
        <w:t xml:space="preserve">exempt from the </w:t>
      </w:r>
      <w:r w:rsidR="000D37A8">
        <w:rPr>
          <w:rFonts w:cs="Book Antiqua"/>
        </w:rPr>
        <w:t>VAC</w:t>
      </w:r>
      <w:r w:rsidR="00E73AFA">
        <w:rPr>
          <w:rFonts w:cs="Book Antiqua"/>
        </w:rPr>
        <w:t xml:space="preserve"> uplift</w:t>
      </w:r>
      <w:r w:rsidRPr="00AE399E">
        <w:rPr>
          <w:rFonts w:cs="Book Antiqua"/>
        </w:rPr>
        <w:t>.</w:t>
      </w:r>
      <w:r>
        <w:rPr>
          <w:rFonts w:cs="Book Antiqua"/>
        </w:rPr>
        <w:t xml:space="preserve"> </w:t>
      </w:r>
    </w:p>
    <w:p w14:paraId="10761B6A" w14:textId="77777777" w:rsidR="006846F9" w:rsidRDefault="006846F9" w:rsidP="00F55C84">
      <w:pPr>
        <w:pStyle w:val="Normal2"/>
        <w:rPr>
          <w:rFonts w:cs="Book Antiqua"/>
        </w:rPr>
      </w:pPr>
      <w:r w:rsidRPr="00AE399E">
        <w:rPr>
          <w:rFonts w:cs="Book Antiqua"/>
        </w:rPr>
        <w:t>The increased revenue generated will fund costs associated with improving visa</w:t>
      </w:r>
      <w:r>
        <w:rPr>
          <w:rFonts w:cs="Book Antiqua"/>
        </w:rPr>
        <w:t xml:space="preserve"> </w:t>
      </w:r>
      <w:r w:rsidRPr="00AE399E">
        <w:rPr>
          <w:rFonts w:cs="Book Antiqua"/>
        </w:rPr>
        <w:t>processing and other Government priorities.</w:t>
      </w:r>
      <w:r>
        <w:rPr>
          <w:rFonts w:cs="Book Antiqua"/>
        </w:rPr>
        <w:t xml:space="preserve"> </w:t>
      </w:r>
    </w:p>
    <w:p w14:paraId="1E0667FC" w14:textId="5746A374" w:rsidR="006846F9" w:rsidRDefault="006846F9" w:rsidP="00F55C84">
      <w:pPr>
        <w:pStyle w:val="Normal2"/>
        <w:rPr>
          <w:rFonts w:cs="Book Antiqua"/>
        </w:rPr>
      </w:pPr>
      <w:r w:rsidRPr="00AE399E">
        <w:rPr>
          <w:rFonts w:cs="Book Antiqua"/>
        </w:rPr>
        <w:t>This measure is estimated to increase receipts by $665.0</w:t>
      </w:r>
      <w:r>
        <w:rPr>
          <w:rFonts w:cs="Book Antiqua"/>
        </w:rPr>
        <w:t> </w:t>
      </w:r>
      <w:r w:rsidRPr="00AE399E">
        <w:rPr>
          <w:rFonts w:cs="Book Antiqua"/>
        </w:rPr>
        <w:t>million over the 5</w:t>
      </w:r>
      <w:r>
        <w:rPr>
          <w:rFonts w:cs="Book Antiqua"/>
        </w:rPr>
        <w:t> </w:t>
      </w:r>
      <w:r w:rsidRPr="00AE399E">
        <w:rPr>
          <w:rFonts w:cs="Book Antiqua"/>
        </w:rPr>
        <w:t>years from</w:t>
      </w:r>
      <w:r>
        <w:rPr>
          <w:rFonts w:cs="Book Antiqua"/>
        </w:rPr>
        <w:t xml:space="preserve"> </w:t>
      </w:r>
      <w:r w:rsidR="00F274F1">
        <w:rPr>
          <w:rFonts w:cs="Book Antiqua"/>
        </w:rPr>
        <w:br/>
      </w:r>
      <w:r w:rsidRPr="00AE399E">
        <w:rPr>
          <w:rFonts w:cs="Book Antiqua"/>
        </w:rPr>
        <w:t>2022</w:t>
      </w:r>
      <w:r w:rsidR="00117F10">
        <w:rPr>
          <w:rFonts w:cs="Book Antiqua"/>
        </w:rPr>
        <w:t>–</w:t>
      </w:r>
      <w:r w:rsidRPr="00AE399E">
        <w:rPr>
          <w:rFonts w:cs="Book Antiqua"/>
        </w:rPr>
        <w:t>23.</w:t>
      </w:r>
      <w:r>
        <w:rPr>
          <w:rFonts w:cs="Book Antiqua"/>
        </w:rPr>
        <w:t xml:space="preserve"> </w:t>
      </w:r>
    </w:p>
    <w:p w14:paraId="76CFE40B" w14:textId="0AC75B57" w:rsidR="006846F9" w:rsidRPr="00AE399E" w:rsidRDefault="006846F9" w:rsidP="00F55C84">
      <w:pPr>
        <w:pStyle w:val="MeasureTitle"/>
        <w:rPr>
          <w:b w:val="0"/>
          <w:bCs/>
        </w:rPr>
      </w:pPr>
      <w:r w:rsidRPr="00AE399E">
        <w:rPr>
          <w:bCs/>
        </w:rPr>
        <w:t>Migration Program</w:t>
      </w:r>
      <w:r>
        <w:rPr>
          <w:bCs/>
        </w:rPr>
        <w:t xml:space="preserve"> – </w:t>
      </w:r>
      <w:r w:rsidRPr="00AE399E">
        <w:rPr>
          <w:bCs/>
        </w:rPr>
        <w:t>2023</w:t>
      </w:r>
      <w:r w:rsidR="008827C6">
        <w:rPr>
          <w:bCs/>
        </w:rPr>
        <w:noBreakHyphen/>
      </w:r>
      <w:r w:rsidRPr="00AE399E">
        <w:rPr>
          <w:bCs/>
        </w:rPr>
        <w:t>24 planning levels</w:t>
      </w:r>
    </w:p>
    <w:p w14:paraId="206C6E5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Caption w:val="Table"/>
      </w:tblPr>
      <w:tblGrid>
        <w:gridCol w:w="2497"/>
        <w:gridCol w:w="1045"/>
        <w:gridCol w:w="1045"/>
        <w:gridCol w:w="1045"/>
        <w:gridCol w:w="1045"/>
        <w:gridCol w:w="1045"/>
      </w:tblGrid>
      <w:tr w:rsidR="006846F9" w:rsidRPr="00AE399E" w14:paraId="6BC04718" w14:textId="77777777" w:rsidTr="00F55C84">
        <w:tc>
          <w:tcPr>
            <w:tcW w:w="2497" w:type="dxa"/>
            <w:tcBorders>
              <w:top w:val="single" w:sz="4" w:space="0" w:color="293F5B"/>
              <w:bottom w:val="single" w:sz="4" w:space="0" w:color="293F5B"/>
            </w:tcBorders>
            <w:shd w:val="clear" w:color="auto" w:fill="auto"/>
          </w:tcPr>
          <w:p w14:paraId="7AD29CB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CD2AB0F" w14:textId="4FF92A1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8F96073" w14:textId="1A3DDE6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1F5FB4F" w14:textId="1715DEC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4B6F63D" w14:textId="5C675BA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A117B9E" w14:textId="6FB628A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CB7526C" w14:textId="77777777" w:rsidTr="00F55C84">
        <w:tc>
          <w:tcPr>
            <w:tcW w:w="2497" w:type="dxa"/>
            <w:tcBorders>
              <w:top w:val="single" w:sz="4" w:space="0" w:color="293F5B"/>
              <w:bottom w:val="single" w:sz="4" w:space="0" w:color="293F5B"/>
            </w:tcBorders>
            <w:shd w:val="clear" w:color="auto" w:fill="auto"/>
          </w:tcPr>
          <w:p w14:paraId="4A7456BC"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6C303D3D" w14:textId="4F0CDEE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1AA504A" w14:textId="11AE4086" w:rsidR="006846F9" w:rsidRPr="00AE399E" w:rsidRDefault="005010EB"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DD6D590" w14:textId="64EE0F1F" w:rsidR="006846F9" w:rsidRPr="00AE399E" w:rsidRDefault="005010EB"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5CBD55F" w14:textId="1BC70C2E" w:rsidR="006846F9" w:rsidRPr="00AE399E" w:rsidRDefault="005010EB"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7C5721B" w14:textId="3E2AF41D" w:rsidR="006846F9" w:rsidRPr="00AE399E" w:rsidRDefault="005010EB" w:rsidP="00F55C84">
            <w:pPr>
              <w:pStyle w:val="MeasureTableDataRightAlignedwith2ptsspacing"/>
              <w:keepNext/>
            </w:pPr>
            <w:r>
              <w:t>..</w:t>
            </w:r>
          </w:p>
        </w:tc>
      </w:tr>
      <w:tr w:rsidR="006846F9" w:rsidRPr="00AE399E" w14:paraId="58D1EE2D" w14:textId="77777777" w:rsidTr="00F55C84">
        <w:tc>
          <w:tcPr>
            <w:tcW w:w="2497" w:type="dxa"/>
            <w:tcBorders>
              <w:top w:val="single" w:sz="4" w:space="0" w:color="293F5B"/>
              <w:bottom w:val="single" w:sz="4" w:space="0" w:color="293F5B"/>
            </w:tcBorders>
            <w:shd w:val="clear" w:color="auto" w:fill="auto"/>
          </w:tcPr>
          <w:p w14:paraId="0FE1C032"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296F22A" w14:textId="481E6B5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D51158" w14:textId="554F4E0D"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30073FE0" w14:textId="5A76ED90"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212A453A" w14:textId="3BCB831F" w:rsidR="006846F9" w:rsidRPr="00AE399E" w:rsidRDefault="008827C6" w:rsidP="00F55C84">
            <w:pPr>
              <w:pStyle w:val="MeasureTableDataRightAlignedwith2ptsspacing"/>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6DAE752B" w14:textId="7A564323" w:rsidR="006846F9" w:rsidRPr="00AE399E" w:rsidRDefault="008827C6" w:rsidP="00F55C84">
            <w:pPr>
              <w:pStyle w:val="MeasureTableDataRightAlignedwith2ptsspacing"/>
              <w:keepNext/>
            </w:pPr>
            <w:r>
              <w:noBreakHyphen/>
            </w:r>
            <w:r w:rsidR="006846F9" w:rsidRPr="00AE399E">
              <w:t>5.0</w:t>
            </w:r>
          </w:p>
        </w:tc>
      </w:tr>
      <w:tr w:rsidR="006846F9" w:rsidRPr="00AE399E" w14:paraId="6EE114A2" w14:textId="77777777" w:rsidTr="00F55C84">
        <w:tc>
          <w:tcPr>
            <w:tcW w:w="2497" w:type="dxa"/>
            <w:tcBorders>
              <w:top w:val="single" w:sz="4" w:space="0" w:color="293F5B"/>
              <w:bottom w:val="single" w:sz="4" w:space="0" w:color="293F5B"/>
            </w:tcBorders>
            <w:shd w:val="clear" w:color="auto" w:fill="auto"/>
          </w:tcPr>
          <w:p w14:paraId="08AB226C" w14:textId="41D1B9FF"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28543631" w14:textId="6089864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1AFCF0A" w14:textId="5367D712" w:rsidR="006846F9" w:rsidRPr="00AE399E" w:rsidRDefault="008827C6" w:rsidP="00F55C84">
            <w:pPr>
              <w:pStyle w:val="Totaldatarowrightaligned"/>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10A6994A" w14:textId="4DA0E7D9" w:rsidR="006846F9" w:rsidRPr="00AE399E" w:rsidRDefault="008827C6" w:rsidP="00F55C84">
            <w:pPr>
              <w:pStyle w:val="Totaldatarowrightaligned"/>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62535983" w14:textId="50E89574" w:rsidR="006846F9" w:rsidRPr="00AE399E" w:rsidRDefault="008827C6" w:rsidP="00F55C84">
            <w:pPr>
              <w:pStyle w:val="Totaldatarowrightaligned"/>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329DE82F" w14:textId="599C3A35" w:rsidR="006846F9" w:rsidRPr="00AE399E" w:rsidRDefault="008827C6" w:rsidP="00F55C84">
            <w:pPr>
              <w:pStyle w:val="Totaldatarowrightaligned"/>
              <w:keepNext/>
            </w:pPr>
            <w:r>
              <w:noBreakHyphen/>
            </w:r>
            <w:r w:rsidR="006846F9" w:rsidRPr="00AE399E">
              <w:t>5.0</w:t>
            </w:r>
          </w:p>
        </w:tc>
      </w:tr>
      <w:tr w:rsidR="006846F9" w:rsidRPr="00AE399E" w14:paraId="6F3ABD53" w14:textId="77777777" w:rsidTr="00F55C84">
        <w:tc>
          <w:tcPr>
            <w:tcW w:w="2497" w:type="dxa"/>
            <w:tcBorders>
              <w:top w:val="single" w:sz="4" w:space="0" w:color="293F5B"/>
            </w:tcBorders>
            <w:shd w:val="clear" w:color="auto" w:fill="auto"/>
          </w:tcPr>
          <w:p w14:paraId="4BE18895"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26418E2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BF82A3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A785FF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706545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8DF07CB" w14:textId="77777777" w:rsidR="006846F9" w:rsidRPr="00AE399E" w:rsidRDefault="006846F9" w:rsidP="00F55C84">
            <w:pPr>
              <w:pStyle w:val="AgencyName"/>
              <w:keepNext/>
            </w:pPr>
          </w:p>
        </w:tc>
      </w:tr>
      <w:tr w:rsidR="006846F9" w:rsidRPr="00AE399E" w14:paraId="5ECB3D61" w14:textId="77777777" w:rsidTr="00F55C84">
        <w:tc>
          <w:tcPr>
            <w:tcW w:w="2497" w:type="dxa"/>
            <w:tcBorders>
              <w:bottom w:val="single" w:sz="4" w:space="0" w:color="293F5B"/>
            </w:tcBorders>
            <w:shd w:val="clear" w:color="auto" w:fill="auto"/>
          </w:tcPr>
          <w:p w14:paraId="3B7E1D67" w14:textId="77777777" w:rsidR="006846F9" w:rsidRPr="00AE399E" w:rsidRDefault="006846F9" w:rsidP="00F55C84">
            <w:pPr>
              <w:pStyle w:val="AgencyNamewith2ptsspacing"/>
              <w:keepNext/>
            </w:pPr>
            <w:r>
              <w:t xml:space="preserve">National Disability Insurance Agency </w:t>
            </w:r>
          </w:p>
        </w:tc>
        <w:tc>
          <w:tcPr>
            <w:tcW w:w="1045" w:type="dxa"/>
            <w:tcBorders>
              <w:bottom w:val="single" w:sz="4" w:space="0" w:color="293F5B"/>
            </w:tcBorders>
            <w:shd w:val="clear" w:color="auto" w:fill="auto"/>
          </w:tcPr>
          <w:p w14:paraId="703AC2D2" w14:textId="02D3B585"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1950DA4B" w14:textId="77777777" w:rsidR="006846F9" w:rsidRPr="00AE399E" w:rsidRDefault="006846F9" w:rsidP="00F55C84">
            <w:pPr>
              <w:pStyle w:val="Measuretabledatarightaligneditalics"/>
              <w:keepNext/>
            </w:pPr>
            <w:r>
              <w:t xml:space="preserve">3.0 </w:t>
            </w:r>
          </w:p>
        </w:tc>
        <w:tc>
          <w:tcPr>
            <w:tcW w:w="1045" w:type="dxa"/>
            <w:tcBorders>
              <w:bottom w:val="single" w:sz="4" w:space="0" w:color="293F5B"/>
            </w:tcBorders>
            <w:shd w:val="clear" w:color="auto" w:fill="auto"/>
          </w:tcPr>
          <w:p w14:paraId="4DD32738" w14:textId="77777777" w:rsidR="006846F9" w:rsidRPr="00AE399E" w:rsidRDefault="006846F9" w:rsidP="00F55C84">
            <w:pPr>
              <w:pStyle w:val="Measuretabledatarightaligneditalics"/>
              <w:keepNext/>
            </w:pPr>
            <w:r>
              <w:t xml:space="preserve">6.5 </w:t>
            </w:r>
          </w:p>
        </w:tc>
        <w:tc>
          <w:tcPr>
            <w:tcW w:w="1045" w:type="dxa"/>
            <w:tcBorders>
              <w:bottom w:val="single" w:sz="4" w:space="0" w:color="293F5B"/>
            </w:tcBorders>
            <w:shd w:val="clear" w:color="auto" w:fill="auto"/>
          </w:tcPr>
          <w:p w14:paraId="38945D1F" w14:textId="77777777" w:rsidR="006846F9" w:rsidRPr="00AE399E" w:rsidRDefault="006846F9" w:rsidP="00F55C84">
            <w:pPr>
              <w:pStyle w:val="Measuretabledatarightaligneditalics"/>
              <w:keepNext/>
            </w:pPr>
            <w:r>
              <w:t xml:space="preserve">2.2 </w:t>
            </w:r>
          </w:p>
        </w:tc>
        <w:tc>
          <w:tcPr>
            <w:tcW w:w="1045" w:type="dxa"/>
            <w:tcBorders>
              <w:bottom w:val="single" w:sz="4" w:space="0" w:color="293F5B"/>
            </w:tcBorders>
            <w:shd w:val="clear" w:color="auto" w:fill="auto"/>
          </w:tcPr>
          <w:p w14:paraId="2EC53692" w14:textId="5EC5ABE9" w:rsidR="006846F9" w:rsidRPr="00AE399E" w:rsidRDefault="008827C6" w:rsidP="00F55C84">
            <w:pPr>
              <w:pStyle w:val="Measuretabledatarightaligneditalics"/>
              <w:keepNext/>
            </w:pPr>
            <w:r>
              <w:noBreakHyphen/>
            </w:r>
            <w:r w:rsidR="006846F9">
              <w:t xml:space="preserve">2.5 </w:t>
            </w:r>
          </w:p>
        </w:tc>
      </w:tr>
      <w:tr w:rsidR="006846F9" w:rsidRPr="00AE399E" w14:paraId="7D89BC41" w14:textId="77777777" w:rsidTr="00F55C84">
        <w:tc>
          <w:tcPr>
            <w:tcW w:w="2497" w:type="dxa"/>
            <w:tcBorders>
              <w:top w:val="single" w:sz="4" w:space="0" w:color="293F5B"/>
              <w:bottom w:val="single" w:sz="4" w:space="0" w:color="293F5B"/>
            </w:tcBorders>
            <w:shd w:val="clear" w:color="auto" w:fill="auto"/>
          </w:tcPr>
          <w:p w14:paraId="35FE90E0" w14:textId="77777777" w:rsidR="006846F9" w:rsidRPr="00AE399E" w:rsidRDefault="006846F9" w:rsidP="00F55C84">
            <w:pPr>
              <w:pStyle w:val="AgencyName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208A4AA" w14:textId="002C1BEA"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0A1C595" w14:textId="672AEFDC"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925A4F8" w14:textId="50252EA9"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436A5A5" w14:textId="77777777" w:rsidR="006846F9" w:rsidRPr="00AE399E" w:rsidRDefault="006846F9" w:rsidP="00F55C84">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2F7D85FB" w14:textId="77777777" w:rsidR="006846F9" w:rsidRPr="00AE399E" w:rsidRDefault="006846F9" w:rsidP="00F55C84">
            <w:pPr>
              <w:pStyle w:val="Measuretabledatarightaligneditalics"/>
              <w:keepNext/>
            </w:pPr>
            <w:r>
              <w:t xml:space="preserve">.. </w:t>
            </w:r>
          </w:p>
        </w:tc>
      </w:tr>
      <w:tr w:rsidR="006846F9" w:rsidRPr="00AE399E" w14:paraId="63C6659E" w14:textId="77777777" w:rsidTr="00F55C84">
        <w:tc>
          <w:tcPr>
            <w:tcW w:w="2497" w:type="dxa"/>
            <w:tcBorders>
              <w:top w:val="single" w:sz="4" w:space="0" w:color="293F5B"/>
              <w:bottom w:val="single" w:sz="4" w:space="0" w:color="293F5B"/>
            </w:tcBorders>
            <w:shd w:val="clear" w:color="auto" w:fill="auto"/>
          </w:tcPr>
          <w:p w14:paraId="28081428" w14:textId="77777777" w:rsidR="006846F9" w:rsidRPr="00AE399E" w:rsidRDefault="006846F9" w:rsidP="00F55C84">
            <w:pPr>
              <w:pStyle w:val="AgencyNamewith2ptsspacing"/>
              <w:keepNext/>
            </w:pPr>
            <w:r w:rsidRPr="00AE399E">
              <w:t>Services Australia</w:t>
            </w:r>
          </w:p>
        </w:tc>
        <w:tc>
          <w:tcPr>
            <w:tcW w:w="1045" w:type="dxa"/>
            <w:tcBorders>
              <w:top w:val="single" w:sz="4" w:space="0" w:color="293F5B"/>
              <w:bottom w:val="single" w:sz="4" w:space="0" w:color="293F5B"/>
            </w:tcBorders>
            <w:shd w:val="clear" w:color="auto" w:fill="auto"/>
          </w:tcPr>
          <w:p w14:paraId="58FA16D3" w14:textId="562DB66E"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D4A83C2" w14:textId="77777777" w:rsidR="006846F9" w:rsidRPr="00AE399E" w:rsidRDefault="006846F9" w:rsidP="00F55C84">
            <w:pPr>
              <w:pStyle w:val="Measuretabledatarightaligneditalics"/>
              <w:keepNext/>
            </w:pPr>
            <w:r w:rsidRPr="00AE399E">
              <w:t>..</w:t>
            </w:r>
          </w:p>
        </w:tc>
        <w:tc>
          <w:tcPr>
            <w:tcW w:w="1045" w:type="dxa"/>
            <w:tcBorders>
              <w:top w:val="single" w:sz="4" w:space="0" w:color="293F5B"/>
              <w:bottom w:val="single" w:sz="4" w:space="0" w:color="293F5B"/>
            </w:tcBorders>
            <w:shd w:val="clear" w:color="auto" w:fill="auto"/>
          </w:tcPr>
          <w:p w14:paraId="7EAD5A8D" w14:textId="77777777" w:rsidR="006846F9" w:rsidRPr="00AE399E" w:rsidRDefault="006846F9" w:rsidP="00F55C84">
            <w:pPr>
              <w:pStyle w:val="Measuretabledatarightaligneditalics"/>
              <w:keepNext/>
            </w:pPr>
            <w:r w:rsidRPr="00AE399E">
              <w:t>..</w:t>
            </w:r>
          </w:p>
        </w:tc>
        <w:tc>
          <w:tcPr>
            <w:tcW w:w="1045" w:type="dxa"/>
            <w:tcBorders>
              <w:top w:val="single" w:sz="4" w:space="0" w:color="293F5B"/>
              <w:bottom w:val="single" w:sz="4" w:space="0" w:color="293F5B"/>
            </w:tcBorders>
            <w:shd w:val="clear" w:color="auto" w:fill="auto"/>
          </w:tcPr>
          <w:p w14:paraId="5B77D273" w14:textId="77777777" w:rsidR="006846F9" w:rsidRPr="00AE399E" w:rsidRDefault="006846F9" w:rsidP="00F55C84">
            <w:pPr>
              <w:pStyle w:val="Measuretabledatarightaligneditalics"/>
              <w:keepNext/>
            </w:pPr>
            <w:r w:rsidRPr="00AE399E">
              <w:t>..</w:t>
            </w:r>
          </w:p>
        </w:tc>
        <w:tc>
          <w:tcPr>
            <w:tcW w:w="1045" w:type="dxa"/>
            <w:tcBorders>
              <w:top w:val="single" w:sz="4" w:space="0" w:color="293F5B"/>
              <w:bottom w:val="single" w:sz="4" w:space="0" w:color="293F5B"/>
            </w:tcBorders>
            <w:shd w:val="clear" w:color="auto" w:fill="auto"/>
          </w:tcPr>
          <w:p w14:paraId="1ED1701A" w14:textId="77777777" w:rsidR="006846F9" w:rsidRPr="00AE399E" w:rsidRDefault="006846F9" w:rsidP="00F55C84">
            <w:pPr>
              <w:pStyle w:val="Measuretabledatarightaligneditalics"/>
              <w:keepNext/>
            </w:pPr>
            <w:r w:rsidRPr="00AE399E">
              <w:t>..</w:t>
            </w:r>
          </w:p>
        </w:tc>
      </w:tr>
      <w:tr w:rsidR="006846F9" w:rsidRPr="00AE399E" w14:paraId="482B922F" w14:textId="77777777" w:rsidTr="00F55C84">
        <w:tc>
          <w:tcPr>
            <w:tcW w:w="2497" w:type="dxa"/>
            <w:tcBorders>
              <w:top w:val="single" w:sz="4" w:space="0" w:color="293F5B"/>
              <w:bottom w:val="single" w:sz="4" w:space="0" w:color="293F5B"/>
            </w:tcBorders>
            <w:shd w:val="clear" w:color="auto" w:fill="auto"/>
          </w:tcPr>
          <w:p w14:paraId="4D3545E0" w14:textId="77777777" w:rsidR="006846F9" w:rsidRPr="00AE399E" w:rsidRDefault="006846F9" w:rsidP="00F55C84">
            <w:pPr>
              <w:pStyle w:val="AgencyName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FC6764C" w14:textId="068A64EB"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BB505DE" w14:textId="043DCBF4" w:rsidR="006846F9" w:rsidRPr="00AE399E" w:rsidRDefault="008827C6" w:rsidP="00F55C84">
            <w:pPr>
              <w:pStyle w:val="Measuretabledatarightaligneditalics"/>
              <w:keepNext/>
            </w:pPr>
            <w:r>
              <w:noBreakHyphen/>
            </w:r>
            <w:r w:rsidR="006846F9">
              <w:t xml:space="preserve">0.1 </w:t>
            </w:r>
          </w:p>
        </w:tc>
        <w:tc>
          <w:tcPr>
            <w:tcW w:w="1045" w:type="dxa"/>
            <w:tcBorders>
              <w:top w:val="single" w:sz="4" w:space="0" w:color="293F5B"/>
              <w:bottom w:val="single" w:sz="4" w:space="0" w:color="293F5B"/>
            </w:tcBorders>
            <w:shd w:val="clear" w:color="auto" w:fill="auto"/>
          </w:tcPr>
          <w:p w14:paraId="7AAF01B1" w14:textId="35D117CB" w:rsidR="006846F9" w:rsidRPr="00AE399E" w:rsidRDefault="008827C6" w:rsidP="00F55C84">
            <w:pPr>
              <w:pStyle w:val="Measuretabledatarightaligneditalics"/>
              <w:keepNext/>
            </w:pPr>
            <w:r>
              <w:noBreakHyphen/>
            </w:r>
            <w:r w:rsidR="006846F9">
              <w:t xml:space="preserve">0.1 </w:t>
            </w:r>
          </w:p>
        </w:tc>
        <w:tc>
          <w:tcPr>
            <w:tcW w:w="1045" w:type="dxa"/>
            <w:tcBorders>
              <w:top w:val="single" w:sz="4" w:space="0" w:color="293F5B"/>
              <w:bottom w:val="single" w:sz="4" w:space="0" w:color="293F5B"/>
            </w:tcBorders>
            <w:shd w:val="clear" w:color="auto" w:fill="auto"/>
          </w:tcPr>
          <w:p w14:paraId="26E0E0A8" w14:textId="77777777" w:rsidR="006846F9" w:rsidRPr="00AE399E" w:rsidRDefault="006846F9" w:rsidP="00F55C84">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1C176287" w14:textId="77777777" w:rsidR="006846F9" w:rsidRPr="00AE399E" w:rsidRDefault="006846F9" w:rsidP="00F55C84">
            <w:pPr>
              <w:pStyle w:val="Measuretabledatarightaligneditalics"/>
              <w:keepNext/>
            </w:pPr>
            <w:r>
              <w:t xml:space="preserve">.. </w:t>
            </w:r>
          </w:p>
        </w:tc>
      </w:tr>
      <w:tr w:rsidR="006846F9" w:rsidRPr="00AE399E" w14:paraId="17098E66" w14:textId="77777777" w:rsidTr="00F55C84">
        <w:tc>
          <w:tcPr>
            <w:tcW w:w="2497" w:type="dxa"/>
            <w:tcBorders>
              <w:top w:val="single" w:sz="4" w:space="0" w:color="293F5B"/>
              <w:bottom w:val="single" w:sz="4" w:space="0" w:color="293F5B"/>
            </w:tcBorders>
            <w:shd w:val="clear" w:color="auto" w:fill="auto"/>
          </w:tcPr>
          <w:p w14:paraId="4A93F74E" w14:textId="77777777" w:rsidR="006846F9" w:rsidRPr="00AE399E" w:rsidRDefault="006846F9" w:rsidP="00F55C84">
            <w:pPr>
              <w:pStyle w:val="AgencyName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9834A32" w14:textId="2D92F3ED"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2CC2385B" w14:textId="3916C25D" w:rsidR="006846F9" w:rsidRPr="00AE399E" w:rsidRDefault="008827C6" w:rsidP="00F55C84">
            <w:pPr>
              <w:pStyle w:val="Measuretabledatarightaligneditalics"/>
              <w:keepNext/>
            </w:pPr>
            <w:r>
              <w:noBreakHyphen/>
            </w:r>
            <w:r w:rsidR="006846F9" w:rsidRPr="00AE399E">
              <w:t>0.9</w:t>
            </w:r>
          </w:p>
        </w:tc>
        <w:tc>
          <w:tcPr>
            <w:tcW w:w="1045" w:type="dxa"/>
            <w:tcBorders>
              <w:top w:val="single" w:sz="4" w:space="0" w:color="293F5B"/>
              <w:bottom w:val="single" w:sz="4" w:space="0" w:color="293F5B"/>
            </w:tcBorders>
            <w:shd w:val="clear" w:color="auto" w:fill="auto"/>
          </w:tcPr>
          <w:p w14:paraId="31F8CCE2" w14:textId="4C9D197C" w:rsidR="006846F9" w:rsidRPr="00AE399E" w:rsidRDefault="008827C6" w:rsidP="00F55C84">
            <w:pPr>
              <w:pStyle w:val="Measuretabledatarightaligneditalics"/>
              <w:keepNext/>
            </w:pPr>
            <w:r>
              <w:noBreakHyphen/>
            </w:r>
            <w:r w:rsidR="006846F9" w:rsidRPr="00AE399E">
              <w:t>5.4</w:t>
            </w:r>
          </w:p>
        </w:tc>
        <w:tc>
          <w:tcPr>
            <w:tcW w:w="1045" w:type="dxa"/>
            <w:tcBorders>
              <w:top w:val="single" w:sz="4" w:space="0" w:color="293F5B"/>
              <w:bottom w:val="single" w:sz="4" w:space="0" w:color="293F5B"/>
            </w:tcBorders>
            <w:shd w:val="clear" w:color="auto" w:fill="auto"/>
          </w:tcPr>
          <w:p w14:paraId="30D8BB11" w14:textId="6B311C52" w:rsidR="006846F9" w:rsidRPr="00AE399E" w:rsidRDefault="008827C6" w:rsidP="00F55C84">
            <w:pPr>
              <w:pStyle w:val="Measuretabledatarightaligneditalics"/>
              <w:keepNext/>
            </w:pPr>
            <w:r>
              <w:noBreakHyphen/>
            </w:r>
            <w:r w:rsidR="006846F9" w:rsidRPr="00AE399E">
              <w:t>4.7</w:t>
            </w:r>
          </w:p>
        </w:tc>
        <w:tc>
          <w:tcPr>
            <w:tcW w:w="1045" w:type="dxa"/>
            <w:tcBorders>
              <w:top w:val="single" w:sz="4" w:space="0" w:color="293F5B"/>
              <w:bottom w:val="single" w:sz="4" w:space="0" w:color="293F5B"/>
            </w:tcBorders>
            <w:shd w:val="clear" w:color="auto" w:fill="auto"/>
          </w:tcPr>
          <w:p w14:paraId="058D412A" w14:textId="0395E179" w:rsidR="006846F9" w:rsidRPr="00AE399E" w:rsidRDefault="008827C6" w:rsidP="00F55C84">
            <w:pPr>
              <w:pStyle w:val="Measuretabledatarightaligneditalics"/>
              <w:keepNext/>
            </w:pPr>
            <w:r>
              <w:noBreakHyphen/>
            </w:r>
            <w:r w:rsidR="006846F9" w:rsidRPr="00AE399E">
              <w:t>3.8</w:t>
            </w:r>
          </w:p>
        </w:tc>
      </w:tr>
      <w:tr w:rsidR="006846F9" w:rsidRPr="00AE399E" w14:paraId="7DE2BB96" w14:textId="77777777" w:rsidTr="00F55C84">
        <w:tc>
          <w:tcPr>
            <w:tcW w:w="2497" w:type="dxa"/>
            <w:tcBorders>
              <w:top w:val="single" w:sz="4" w:space="0" w:color="293F5B"/>
              <w:bottom w:val="single" w:sz="4" w:space="0" w:color="293F5B"/>
            </w:tcBorders>
            <w:shd w:val="clear" w:color="auto" w:fill="auto"/>
          </w:tcPr>
          <w:p w14:paraId="64A8A3FD" w14:textId="77777777" w:rsidR="006846F9" w:rsidRPr="00AE399E" w:rsidRDefault="006846F9" w:rsidP="00F55C84">
            <w:pPr>
              <w:pStyle w:val="AgencyName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34A7FEF2" w14:textId="5F0A25E2"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2BEC622E" w14:textId="24B7B367" w:rsidR="006846F9" w:rsidRPr="00AE399E" w:rsidRDefault="008827C6" w:rsidP="00F55C84">
            <w:pPr>
              <w:pStyle w:val="Measuretabledatarightaligneditalics"/>
              <w:keepNext/>
            </w:pPr>
            <w:r>
              <w:noBreakHyphen/>
            </w:r>
            <w:r w:rsidR="006846F9" w:rsidRPr="00AE399E">
              <w:t>2.3</w:t>
            </w:r>
          </w:p>
        </w:tc>
        <w:tc>
          <w:tcPr>
            <w:tcW w:w="1045" w:type="dxa"/>
            <w:tcBorders>
              <w:top w:val="single" w:sz="4" w:space="0" w:color="293F5B"/>
              <w:bottom w:val="single" w:sz="4" w:space="0" w:color="293F5B"/>
            </w:tcBorders>
            <w:shd w:val="clear" w:color="auto" w:fill="auto"/>
          </w:tcPr>
          <w:p w14:paraId="267F5781" w14:textId="232C187A" w:rsidR="006846F9" w:rsidRPr="00AE399E" w:rsidRDefault="008827C6" w:rsidP="00F55C84">
            <w:pPr>
              <w:pStyle w:val="Measuretabledatarightaligneditalics"/>
              <w:keepNext/>
            </w:pPr>
            <w:r>
              <w:noBreakHyphen/>
            </w:r>
            <w:r w:rsidR="006846F9" w:rsidRPr="00AE399E">
              <w:t>4.0</w:t>
            </w:r>
          </w:p>
        </w:tc>
        <w:tc>
          <w:tcPr>
            <w:tcW w:w="1045" w:type="dxa"/>
            <w:tcBorders>
              <w:top w:val="single" w:sz="4" w:space="0" w:color="293F5B"/>
              <w:bottom w:val="single" w:sz="4" w:space="0" w:color="293F5B"/>
            </w:tcBorders>
            <w:shd w:val="clear" w:color="auto" w:fill="auto"/>
          </w:tcPr>
          <w:p w14:paraId="7E4CACB4" w14:textId="23333D34" w:rsidR="006846F9" w:rsidRPr="00AE399E" w:rsidRDefault="008827C6" w:rsidP="00F55C84">
            <w:pPr>
              <w:pStyle w:val="Measuretabledatarightaligneditalics"/>
              <w:keepNext/>
            </w:pPr>
            <w:r>
              <w:noBreakHyphen/>
            </w:r>
            <w:r w:rsidR="006846F9" w:rsidRPr="00AE399E">
              <w:t>4.2</w:t>
            </w:r>
          </w:p>
        </w:tc>
        <w:tc>
          <w:tcPr>
            <w:tcW w:w="1045" w:type="dxa"/>
            <w:tcBorders>
              <w:top w:val="single" w:sz="4" w:space="0" w:color="293F5B"/>
              <w:bottom w:val="single" w:sz="4" w:space="0" w:color="293F5B"/>
            </w:tcBorders>
            <w:shd w:val="clear" w:color="auto" w:fill="auto"/>
          </w:tcPr>
          <w:p w14:paraId="5E8A621C" w14:textId="7A9AE3BE" w:rsidR="006846F9" w:rsidRPr="00AE399E" w:rsidRDefault="008827C6" w:rsidP="00F55C84">
            <w:pPr>
              <w:pStyle w:val="Measuretabledatarightaligneditalics"/>
              <w:keepNext/>
            </w:pPr>
            <w:r>
              <w:noBreakHyphen/>
            </w:r>
            <w:r w:rsidR="006846F9" w:rsidRPr="00AE399E">
              <w:t>3.5</w:t>
            </w:r>
          </w:p>
        </w:tc>
      </w:tr>
      <w:tr w:rsidR="006846F9" w:rsidRPr="00AE399E" w14:paraId="27A4AFA2" w14:textId="77777777" w:rsidTr="00F55C84">
        <w:tc>
          <w:tcPr>
            <w:tcW w:w="2497" w:type="dxa"/>
            <w:tcBorders>
              <w:top w:val="single" w:sz="4" w:space="0" w:color="293F5B"/>
              <w:bottom w:val="single" w:sz="4" w:space="0" w:color="293F5B"/>
            </w:tcBorders>
            <w:shd w:val="clear" w:color="auto" w:fill="auto"/>
          </w:tcPr>
          <w:p w14:paraId="7E436D83" w14:textId="77777777" w:rsidR="006846F9" w:rsidRPr="00AE399E" w:rsidRDefault="006846F9" w:rsidP="00F55C84">
            <w:pPr>
              <w:pStyle w:val="AgencyName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BCD3CE3" w14:textId="1AAEBA10"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BA5CBE0" w14:textId="66DD1B44" w:rsidR="006846F9" w:rsidRPr="00AE399E" w:rsidRDefault="008827C6" w:rsidP="00F55C84">
            <w:pPr>
              <w:pStyle w:val="Measuretabledatarightaligneditalics"/>
              <w:keepNext/>
            </w:pPr>
            <w:r>
              <w:noBreakHyphen/>
            </w:r>
            <w:r w:rsidR="006846F9" w:rsidRPr="00AE399E">
              <w:t>3.1</w:t>
            </w:r>
          </w:p>
        </w:tc>
        <w:tc>
          <w:tcPr>
            <w:tcW w:w="1045" w:type="dxa"/>
            <w:tcBorders>
              <w:top w:val="single" w:sz="4" w:space="0" w:color="293F5B"/>
              <w:bottom w:val="single" w:sz="4" w:space="0" w:color="293F5B"/>
            </w:tcBorders>
            <w:shd w:val="clear" w:color="auto" w:fill="auto"/>
          </w:tcPr>
          <w:p w14:paraId="728B0A24" w14:textId="08062750" w:rsidR="006846F9" w:rsidRPr="00AE399E" w:rsidRDefault="008827C6" w:rsidP="00F55C84">
            <w:pPr>
              <w:pStyle w:val="Measuretabledatarightaligneditalics"/>
              <w:keepNext/>
            </w:pPr>
            <w:r>
              <w:noBreakHyphen/>
            </w:r>
            <w:r w:rsidR="006846F9" w:rsidRPr="00AE399E">
              <w:t>5.3</w:t>
            </w:r>
          </w:p>
        </w:tc>
        <w:tc>
          <w:tcPr>
            <w:tcW w:w="1045" w:type="dxa"/>
            <w:tcBorders>
              <w:top w:val="single" w:sz="4" w:space="0" w:color="293F5B"/>
              <w:bottom w:val="single" w:sz="4" w:space="0" w:color="293F5B"/>
            </w:tcBorders>
            <w:shd w:val="clear" w:color="auto" w:fill="auto"/>
          </w:tcPr>
          <w:p w14:paraId="5B110901" w14:textId="0D57B4A1" w:rsidR="006846F9" w:rsidRPr="00AE399E" w:rsidRDefault="008827C6" w:rsidP="00F55C84">
            <w:pPr>
              <w:pStyle w:val="Measuretabledatarightaligneditalics"/>
              <w:keepNext/>
            </w:pPr>
            <w:r>
              <w:noBreakHyphen/>
            </w:r>
            <w:r w:rsidR="006846F9" w:rsidRPr="00AE399E">
              <w:t>1.9</w:t>
            </w:r>
          </w:p>
        </w:tc>
        <w:tc>
          <w:tcPr>
            <w:tcW w:w="1045" w:type="dxa"/>
            <w:tcBorders>
              <w:top w:val="single" w:sz="4" w:space="0" w:color="293F5B"/>
              <w:bottom w:val="single" w:sz="4" w:space="0" w:color="293F5B"/>
            </w:tcBorders>
            <w:shd w:val="clear" w:color="auto" w:fill="auto"/>
          </w:tcPr>
          <w:p w14:paraId="37934401" w14:textId="73A21C0A" w:rsidR="006846F9" w:rsidRPr="00AE399E" w:rsidRDefault="008827C6" w:rsidP="00F55C84">
            <w:pPr>
              <w:pStyle w:val="Measuretabledatarightaligneditalics"/>
              <w:keepNext/>
            </w:pPr>
            <w:r>
              <w:noBreakHyphen/>
            </w:r>
            <w:r w:rsidR="006846F9" w:rsidRPr="00AE399E">
              <w:t>1.3</w:t>
            </w:r>
          </w:p>
        </w:tc>
      </w:tr>
      <w:tr w:rsidR="006846F9" w:rsidRPr="00AE399E" w14:paraId="55DFA14B" w14:textId="77777777" w:rsidTr="00F55C84">
        <w:tc>
          <w:tcPr>
            <w:tcW w:w="2497" w:type="dxa"/>
            <w:tcBorders>
              <w:top w:val="single" w:sz="4" w:space="0" w:color="293F5B"/>
              <w:bottom w:val="single" w:sz="4" w:space="0" w:color="293F5B"/>
            </w:tcBorders>
            <w:shd w:val="clear" w:color="auto" w:fill="auto"/>
          </w:tcPr>
          <w:p w14:paraId="73F2A873"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F35325F" w14:textId="7145193F"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76DA443E" w14:textId="61230D22" w:rsidR="006846F9" w:rsidRPr="00AE399E" w:rsidRDefault="008827C6" w:rsidP="00F55C84">
            <w:pPr>
              <w:pStyle w:val="Measuretabledatarightaligneditalics"/>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2E7907A5" w14:textId="7391F4BD" w:rsidR="006846F9" w:rsidRPr="00AE399E" w:rsidRDefault="008827C6" w:rsidP="00F55C84">
            <w:pPr>
              <w:pStyle w:val="Measuretabledatarightaligneditalics"/>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74270800" w14:textId="2527D8E6" w:rsidR="006846F9" w:rsidRPr="00AE399E" w:rsidRDefault="008827C6" w:rsidP="00F55C84">
            <w:pPr>
              <w:pStyle w:val="Measuretabledatarightaligneditalics"/>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186AD7A5" w14:textId="3B6FCEC7" w:rsidR="006846F9" w:rsidRPr="00AE399E" w:rsidRDefault="008827C6" w:rsidP="00F55C84">
            <w:pPr>
              <w:pStyle w:val="Measuretabledatarightaligneditalics"/>
              <w:keepNext/>
            </w:pPr>
            <w:r>
              <w:noBreakHyphen/>
            </w:r>
            <w:r w:rsidR="006846F9" w:rsidRPr="00AE399E">
              <w:t>10.0</w:t>
            </w:r>
          </w:p>
        </w:tc>
      </w:tr>
      <w:tr w:rsidR="006846F9" w:rsidRPr="00AE399E" w14:paraId="17D47D06" w14:textId="77777777" w:rsidTr="00F55C84">
        <w:tc>
          <w:tcPr>
            <w:tcW w:w="2497" w:type="dxa"/>
            <w:tcBorders>
              <w:top w:val="single" w:sz="4" w:space="0" w:color="293F5B"/>
              <w:bottom w:val="single" w:sz="4" w:space="0" w:color="293F5B"/>
            </w:tcBorders>
            <w:shd w:val="clear" w:color="auto" w:fill="auto"/>
          </w:tcPr>
          <w:p w14:paraId="7F3B979A" w14:textId="1B708950"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C33FB96" w14:textId="3341AED5"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61478115" w14:textId="2B00A326" w:rsidR="006846F9" w:rsidRPr="00AE399E" w:rsidRDefault="008827C6" w:rsidP="00F55C84">
            <w:pPr>
              <w:pStyle w:val="Totalrowitalicsrightaligned"/>
              <w:keepNext/>
            </w:pPr>
            <w:r>
              <w:noBreakHyphen/>
            </w:r>
            <w:r w:rsidR="006846F9" w:rsidRPr="00AE399E">
              <w:t>8.4</w:t>
            </w:r>
          </w:p>
        </w:tc>
        <w:tc>
          <w:tcPr>
            <w:tcW w:w="1045" w:type="dxa"/>
            <w:tcBorders>
              <w:top w:val="single" w:sz="4" w:space="0" w:color="293F5B"/>
              <w:bottom w:val="single" w:sz="4" w:space="0" w:color="293F5B"/>
            </w:tcBorders>
            <w:shd w:val="clear" w:color="auto" w:fill="auto"/>
          </w:tcPr>
          <w:p w14:paraId="0F2FE96F" w14:textId="0A77C453" w:rsidR="006846F9" w:rsidRPr="00AE399E" w:rsidRDefault="008827C6" w:rsidP="00F55C84">
            <w:pPr>
              <w:pStyle w:val="Totalrowitalicsrightaligned"/>
              <w:keepNext/>
            </w:pPr>
            <w:r>
              <w:noBreakHyphen/>
            </w:r>
            <w:r w:rsidR="006846F9" w:rsidRPr="00AE399E">
              <w:t>18.4</w:t>
            </w:r>
          </w:p>
        </w:tc>
        <w:tc>
          <w:tcPr>
            <w:tcW w:w="1045" w:type="dxa"/>
            <w:tcBorders>
              <w:top w:val="single" w:sz="4" w:space="0" w:color="293F5B"/>
              <w:bottom w:val="single" w:sz="4" w:space="0" w:color="293F5B"/>
            </w:tcBorders>
            <w:shd w:val="clear" w:color="auto" w:fill="auto"/>
          </w:tcPr>
          <w:p w14:paraId="3C1B02E5" w14:textId="0DB712DB" w:rsidR="006846F9" w:rsidRPr="00AE399E" w:rsidRDefault="008827C6" w:rsidP="00F55C84">
            <w:pPr>
              <w:pStyle w:val="Totalrowitalicsrightaligned"/>
              <w:keepNext/>
            </w:pPr>
            <w:r>
              <w:noBreakHyphen/>
            </w:r>
            <w:r w:rsidR="006846F9" w:rsidRPr="00AE399E">
              <w:t>18.6</w:t>
            </w:r>
          </w:p>
        </w:tc>
        <w:tc>
          <w:tcPr>
            <w:tcW w:w="1045" w:type="dxa"/>
            <w:tcBorders>
              <w:top w:val="single" w:sz="4" w:space="0" w:color="293F5B"/>
              <w:bottom w:val="single" w:sz="4" w:space="0" w:color="293F5B"/>
            </w:tcBorders>
            <w:shd w:val="clear" w:color="auto" w:fill="auto"/>
          </w:tcPr>
          <w:p w14:paraId="734ACE2D" w14:textId="15B8F0D3" w:rsidR="006846F9" w:rsidRPr="00AE399E" w:rsidRDefault="008827C6" w:rsidP="00F55C84">
            <w:pPr>
              <w:pStyle w:val="Totalrowitalicsrightaligned"/>
              <w:keepNext/>
            </w:pPr>
            <w:r>
              <w:noBreakHyphen/>
            </w:r>
            <w:r w:rsidR="006846F9" w:rsidRPr="00AE399E">
              <w:t>21.1</w:t>
            </w:r>
          </w:p>
        </w:tc>
      </w:tr>
    </w:tbl>
    <w:p w14:paraId="4DCD1F9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514146C8" w14:textId="2DB6F5F8" w:rsidR="006846F9" w:rsidRDefault="006846F9" w:rsidP="00F55C84">
      <w:pPr>
        <w:pStyle w:val="Normal2"/>
        <w:rPr>
          <w:rFonts w:cs="Book Antiqua"/>
        </w:rPr>
      </w:pPr>
      <w:r w:rsidRPr="00AE399E">
        <w:rPr>
          <w:rFonts w:cs="Book Antiqua"/>
        </w:rPr>
        <w:t>For the 2023–24 permanent Migration Program, the Government will return the</w:t>
      </w:r>
      <w:r>
        <w:rPr>
          <w:rFonts w:cs="Book Antiqua"/>
        </w:rPr>
        <w:t xml:space="preserve"> </w:t>
      </w:r>
      <w:r w:rsidRPr="00AE399E">
        <w:rPr>
          <w:rFonts w:cs="Book Antiqua"/>
        </w:rPr>
        <w:t>planning level to the longer</w:t>
      </w:r>
      <w:r w:rsidR="008827C6">
        <w:rPr>
          <w:rFonts w:cs="Book Antiqua"/>
        </w:rPr>
        <w:noBreakHyphen/>
      </w:r>
      <w:r w:rsidRPr="00AE399E">
        <w:rPr>
          <w:rFonts w:cs="Book Antiqua"/>
        </w:rPr>
        <w:t>term level of 190,000 places and will allocate 137,100</w:t>
      </w:r>
      <w:r>
        <w:rPr>
          <w:rFonts w:cs="Book Antiqua"/>
        </w:rPr>
        <w:t xml:space="preserve"> </w:t>
      </w:r>
      <w:r w:rsidRPr="00AE399E">
        <w:rPr>
          <w:rFonts w:cs="Book Antiqua"/>
        </w:rPr>
        <w:t>places (around 70</w:t>
      </w:r>
      <w:r w:rsidR="0090760D">
        <w:rPr>
          <w:rFonts w:cs="Book Antiqua"/>
        </w:rPr>
        <w:t> per cent</w:t>
      </w:r>
      <w:r w:rsidRPr="00AE399E">
        <w:rPr>
          <w:rFonts w:cs="Book Antiqua"/>
        </w:rPr>
        <w:t>) to the Skill stream, helping address Australia</w:t>
      </w:r>
      <w:r w:rsidR="008827C6">
        <w:rPr>
          <w:rFonts w:cs="Book Antiqua"/>
        </w:rPr>
        <w:t>’</w:t>
      </w:r>
      <w:r w:rsidRPr="00AE399E">
        <w:rPr>
          <w:rFonts w:cs="Book Antiqua"/>
        </w:rPr>
        <w:t>s longer</w:t>
      </w:r>
      <w:r>
        <w:rPr>
          <w:rFonts w:cs="Book Antiqua"/>
        </w:rPr>
        <w:t xml:space="preserve"> </w:t>
      </w:r>
      <w:r w:rsidRPr="00AE399E">
        <w:rPr>
          <w:rFonts w:cs="Book Antiqua"/>
        </w:rPr>
        <w:t>term skill needs.</w:t>
      </w:r>
      <w:r>
        <w:rPr>
          <w:rFonts w:cs="Book Antiqua"/>
        </w:rPr>
        <w:t xml:space="preserve"> </w:t>
      </w:r>
    </w:p>
    <w:p w14:paraId="50455493" w14:textId="273431C7" w:rsidR="006846F9" w:rsidRDefault="006846F9" w:rsidP="00F55C84">
      <w:pPr>
        <w:pStyle w:val="Normal2"/>
        <w:rPr>
          <w:rFonts w:cs="Book Antiqua"/>
        </w:rPr>
      </w:pPr>
      <w:r w:rsidRPr="00AE399E">
        <w:rPr>
          <w:rFonts w:cs="Book Antiqua"/>
        </w:rPr>
        <w:t>The Government will improve pathways to permanency for Temporary Skill Shortage</w:t>
      </w:r>
      <w:r>
        <w:rPr>
          <w:rFonts w:cs="Book Antiqua"/>
        </w:rPr>
        <w:t xml:space="preserve"> </w:t>
      </w:r>
      <w:r w:rsidRPr="00AE399E">
        <w:rPr>
          <w:rFonts w:cs="Book Antiqua"/>
        </w:rPr>
        <w:t xml:space="preserve">(TSS) </w:t>
      </w:r>
      <w:r w:rsidR="002B3ABA">
        <w:rPr>
          <w:rFonts w:cs="Book Antiqua"/>
        </w:rPr>
        <w:t>(</w:t>
      </w:r>
      <w:r w:rsidRPr="00AE399E">
        <w:rPr>
          <w:rFonts w:cs="Book Antiqua"/>
        </w:rPr>
        <w:t>subclass 482</w:t>
      </w:r>
      <w:r w:rsidR="002B3ABA">
        <w:rPr>
          <w:rFonts w:cs="Book Antiqua"/>
        </w:rPr>
        <w:t>)</w:t>
      </w:r>
      <w:r w:rsidRPr="00AE399E">
        <w:rPr>
          <w:rFonts w:cs="Book Antiqua"/>
        </w:rPr>
        <w:t xml:space="preserve"> visa holders. Restrictions will be removed to enable TSS visa</w:t>
      </w:r>
      <w:r>
        <w:rPr>
          <w:rFonts w:cs="Book Antiqua"/>
        </w:rPr>
        <w:t xml:space="preserve"> </w:t>
      </w:r>
      <w:r w:rsidRPr="00AE399E">
        <w:rPr>
          <w:rFonts w:cs="Book Antiqua"/>
        </w:rPr>
        <w:t>holders on the short</w:t>
      </w:r>
      <w:r w:rsidR="008827C6">
        <w:rPr>
          <w:rFonts w:cs="Book Antiqua"/>
        </w:rPr>
        <w:noBreakHyphen/>
      </w:r>
      <w:r w:rsidRPr="00AE399E">
        <w:rPr>
          <w:rFonts w:cs="Book Antiqua"/>
        </w:rPr>
        <w:t>term stream access to permanent residence pathways through</w:t>
      </w:r>
      <w:r>
        <w:rPr>
          <w:rFonts w:cs="Book Antiqua"/>
        </w:rPr>
        <w:t xml:space="preserve"> </w:t>
      </w:r>
      <w:r w:rsidRPr="00AE399E">
        <w:rPr>
          <w:rFonts w:cs="Book Antiqua"/>
        </w:rPr>
        <w:t>the Employer Nomination Scheme (subclass 186) visa. The limit of one onshore</w:t>
      </w:r>
      <w:r>
        <w:rPr>
          <w:rFonts w:cs="Book Antiqua"/>
        </w:rPr>
        <w:t xml:space="preserve"> </w:t>
      </w:r>
      <w:r w:rsidRPr="00AE399E">
        <w:rPr>
          <w:rFonts w:cs="Book Antiqua"/>
        </w:rPr>
        <w:t>renewal for the short</w:t>
      </w:r>
      <w:r w:rsidR="008827C6">
        <w:rPr>
          <w:rFonts w:cs="Book Antiqua"/>
        </w:rPr>
        <w:noBreakHyphen/>
      </w:r>
      <w:r w:rsidRPr="00AE399E">
        <w:rPr>
          <w:rFonts w:cs="Book Antiqua"/>
        </w:rPr>
        <w:t>term stream TSS visa will also be removed.</w:t>
      </w:r>
      <w:r>
        <w:rPr>
          <w:rFonts w:cs="Book Antiqua"/>
        </w:rPr>
        <w:t xml:space="preserve"> </w:t>
      </w:r>
    </w:p>
    <w:p w14:paraId="0ECA7727" w14:textId="10E3C73E" w:rsidR="006846F9" w:rsidRDefault="006846F9" w:rsidP="00F55C84">
      <w:pPr>
        <w:pStyle w:val="Normal2"/>
        <w:rPr>
          <w:rFonts w:cs="Book Antiqua"/>
        </w:rPr>
      </w:pPr>
      <w:r w:rsidRPr="00AE399E">
        <w:rPr>
          <w:rFonts w:cs="Book Antiqua"/>
        </w:rPr>
        <w:t>This permanent Migration Program measure is estimated to decrease receipts by</w:t>
      </w:r>
      <w:r>
        <w:rPr>
          <w:rFonts w:cs="Book Antiqua"/>
        </w:rPr>
        <w:t xml:space="preserve"> </w:t>
      </w:r>
      <w:r w:rsidRPr="00AE399E">
        <w:rPr>
          <w:rFonts w:cs="Book Antiqua"/>
        </w:rPr>
        <w:t>$30.0</w:t>
      </w:r>
      <w:r>
        <w:rPr>
          <w:rFonts w:cs="Book Antiqua"/>
        </w:rPr>
        <w:t> </w:t>
      </w:r>
      <w:r w:rsidRPr="00AE399E">
        <w:rPr>
          <w:rFonts w:cs="Book Antiqua"/>
        </w:rPr>
        <w:t>million and decrease payments by $66.</w:t>
      </w:r>
      <w:r w:rsidR="00B53B12">
        <w:rPr>
          <w:rFonts w:cs="Book Antiqua"/>
        </w:rPr>
        <w:t>4</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r w:rsidRPr="00AE399E">
        <w:rPr>
          <w:rFonts w:cs="Book Antiqua"/>
        </w:rPr>
        <w:t>Improving pathways to permanency for TSS visa holders is estimated to result in an</w:t>
      </w:r>
      <w:r>
        <w:rPr>
          <w:rFonts w:cs="Book Antiqua"/>
        </w:rPr>
        <w:t xml:space="preserve"> </w:t>
      </w:r>
      <w:r w:rsidRPr="00AE399E">
        <w:rPr>
          <w:rFonts w:cs="Book Antiqua"/>
        </w:rPr>
        <w:t>unquantifiable impact on receipts and increase payments by $0.6</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0849CE4A" w14:textId="2D16EC7A" w:rsidR="006846F9" w:rsidRPr="00AE399E" w:rsidRDefault="006846F9" w:rsidP="00F55C84">
      <w:pPr>
        <w:pStyle w:val="MeasureTitle"/>
        <w:rPr>
          <w:b w:val="0"/>
          <w:bCs/>
        </w:rPr>
      </w:pPr>
      <w:r w:rsidRPr="00AE399E">
        <w:rPr>
          <w:bCs/>
        </w:rPr>
        <w:t>Tobacco Excise – measures to improve health outcomes and aligning the</w:t>
      </w:r>
      <w:r>
        <w:rPr>
          <w:bCs/>
        </w:rPr>
        <w:t xml:space="preserve"> </w:t>
      </w:r>
      <w:r w:rsidRPr="00AE399E">
        <w:rPr>
          <w:bCs/>
        </w:rPr>
        <w:t>treatment of stick and non</w:t>
      </w:r>
      <w:r w:rsidR="008827C6">
        <w:rPr>
          <w:bCs/>
        </w:rPr>
        <w:noBreakHyphen/>
      </w:r>
      <w:r w:rsidRPr="00AE399E">
        <w:rPr>
          <w:bCs/>
        </w:rPr>
        <w:t>stick tobacco tax</w:t>
      </w:r>
    </w:p>
    <w:p w14:paraId="127BAC6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Caption w:val="Table"/>
      </w:tblPr>
      <w:tblGrid>
        <w:gridCol w:w="2497"/>
        <w:gridCol w:w="1045"/>
        <w:gridCol w:w="1045"/>
        <w:gridCol w:w="1045"/>
        <w:gridCol w:w="1045"/>
        <w:gridCol w:w="1045"/>
      </w:tblGrid>
      <w:tr w:rsidR="006846F9" w:rsidRPr="00AE399E" w14:paraId="236F5972" w14:textId="77777777" w:rsidTr="00F55C84">
        <w:tc>
          <w:tcPr>
            <w:tcW w:w="2497" w:type="dxa"/>
            <w:tcBorders>
              <w:top w:val="single" w:sz="4" w:space="0" w:color="293F5B"/>
              <w:bottom w:val="single" w:sz="4" w:space="0" w:color="293F5B"/>
            </w:tcBorders>
            <w:shd w:val="clear" w:color="auto" w:fill="auto"/>
          </w:tcPr>
          <w:p w14:paraId="2D92864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935F981" w14:textId="76D5942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6B1AE0B" w14:textId="42BFE34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96EB036" w14:textId="6CA4A4F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66B0E1E" w14:textId="08ABC07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4094A2B" w14:textId="77181F3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9BB423F" w14:textId="77777777" w:rsidTr="00F55C84">
        <w:tc>
          <w:tcPr>
            <w:tcW w:w="2497" w:type="dxa"/>
            <w:tcBorders>
              <w:top w:val="single" w:sz="4" w:space="0" w:color="293F5B"/>
              <w:bottom w:val="single" w:sz="4" w:space="0" w:color="293F5B"/>
            </w:tcBorders>
            <w:shd w:val="clear" w:color="auto" w:fill="auto"/>
          </w:tcPr>
          <w:p w14:paraId="01C72DC7"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5133EA15" w14:textId="0D3CBE1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A809B6" w14:textId="77777777" w:rsidR="006846F9" w:rsidRPr="00AE399E" w:rsidRDefault="006846F9" w:rsidP="00F55C84">
            <w:pPr>
              <w:pStyle w:val="MeasureTableDataRightAlignedwith2ptsspacing"/>
              <w:keepNext/>
            </w:pPr>
            <w:r w:rsidRPr="00AE399E">
              <w:t>290.0</w:t>
            </w:r>
          </w:p>
        </w:tc>
        <w:tc>
          <w:tcPr>
            <w:tcW w:w="1045" w:type="dxa"/>
            <w:tcBorders>
              <w:top w:val="single" w:sz="4" w:space="0" w:color="293F5B"/>
              <w:bottom w:val="single" w:sz="4" w:space="0" w:color="293F5B"/>
            </w:tcBorders>
            <w:shd w:val="clear" w:color="auto" w:fill="auto"/>
          </w:tcPr>
          <w:p w14:paraId="7C89730A" w14:textId="77777777" w:rsidR="006846F9" w:rsidRPr="00AE399E" w:rsidRDefault="006846F9" w:rsidP="00F55C84">
            <w:pPr>
              <w:pStyle w:val="MeasureTableDataRightAlignedwith2ptsspacing"/>
              <w:keepNext/>
            </w:pPr>
            <w:r w:rsidRPr="00AE399E">
              <w:t>650.0</w:t>
            </w:r>
          </w:p>
        </w:tc>
        <w:tc>
          <w:tcPr>
            <w:tcW w:w="1045" w:type="dxa"/>
            <w:tcBorders>
              <w:top w:val="single" w:sz="4" w:space="0" w:color="293F5B"/>
              <w:bottom w:val="single" w:sz="4" w:space="0" w:color="293F5B"/>
            </w:tcBorders>
            <w:shd w:val="clear" w:color="auto" w:fill="auto"/>
          </w:tcPr>
          <w:p w14:paraId="400F445D" w14:textId="77777777" w:rsidR="006846F9" w:rsidRPr="00AE399E" w:rsidRDefault="006846F9" w:rsidP="00F55C84">
            <w:pPr>
              <w:pStyle w:val="MeasureTableDataRightAlignedwith2ptsspacing"/>
              <w:keepNext/>
            </w:pPr>
            <w:r w:rsidRPr="00AE399E">
              <w:t>1,030.0</w:t>
            </w:r>
          </w:p>
        </w:tc>
        <w:tc>
          <w:tcPr>
            <w:tcW w:w="1045" w:type="dxa"/>
            <w:tcBorders>
              <w:top w:val="single" w:sz="4" w:space="0" w:color="293F5B"/>
              <w:bottom w:val="single" w:sz="4" w:space="0" w:color="293F5B"/>
            </w:tcBorders>
            <w:shd w:val="clear" w:color="auto" w:fill="auto"/>
          </w:tcPr>
          <w:p w14:paraId="24BE75D5" w14:textId="77777777" w:rsidR="006846F9" w:rsidRPr="00AE399E" w:rsidRDefault="006846F9" w:rsidP="00F55C84">
            <w:pPr>
              <w:pStyle w:val="MeasureTableDataRightAlignedwith2ptsspacing"/>
              <w:keepNext/>
            </w:pPr>
            <w:r w:rsidRPr="00AE399E">
              <w:t>1,070.0</w:t>
            </w:r>
          </w:p>
        </w:tc>
      </w:tr>
      <w:tr w:rsidR="006846F9" w:rsidRPr="00AE399E" w14:paraId="6AB96B13" w14:textId="77777777" w:rsidTr="00F55C84">
        <w:tc>
          <w:tcPr>
            <w:tcW w:w="2497" w:type="dxa"/>
            <w:tcBorders>
              <w:top w:val="single" w:sz="4" w:space="0" w:color="293F5B"/>
              <w:bottom w:val="single" w:sz="4" w:space="0" w:color="293F5B"/>
            </w:tcBorders>
            <w:shd w:val="clear" w:color="auto" w:fill="auto"/>
          </w:tcPr>
          <w:p w14:paraId="5FE94ADE"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13EA1AA4" w14:textId="5BBA88C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70CBFF3" w14:textId="77777777" w:rsidR="006846F9" w:rsidRPr="00AE399E" w:rsidRDefault="006846F9" w:rsidP="00F55C84">
            <w:pPr>
              <w:pStyle w:val="MeasureTableDataRightAlignedwith2ptsspacing"/>
              <w:keepNext/>
            </w:pPr>
            <w:r w:rsidRPr="00AE399E">
              <w:t>30.0</w:t>
            </w:r>
          </w:p>
        </w:tc>
        <w:tc>
          <w:tcPr>
            <w:tcW w:w="1045" w:type="dxa"/>
            <w:tcBorders>
              <w:top w:val="single" w:sz="4" w:space="0" w:color="293F5B"/>
              <w:bottom w:val="single" w:sz="4" w:space="0" w:color="293F5B"/>
            </w:tcBorders>
            <w:shd w:val="clear" w:color="auto" w:fill="auto"/>
          </w:tcPr>
          <w:p w14:paraId="5F2C93DC" w14:textId="77777777" w:rsidR="006846F9" w:rsidRPr="00AE399E" w:rsidRDefault="006846F9" w:rsidP="00F55C84">
            <w:pPr>
              <w:pStyle w:val="MeasureTableDataRightAlignedwith2ptsspacing"/>
              <w:keepNext/>
            </w:pPr>
            <w:r w:rsidRPr="00AE399E">
              <w:t>60.0</w:t>
            </w:r>
          </w:p>
        </w:tc>
        <w:tc>
          <w:tcPr>
            <w:tcW w:w="1045" w:type="dxa"/>
            <w:tcBorders>
              <w:top w:val="single" w:sz="4" w:space="0" w:color="293F5B"/>
              <w:bottom w:val="single" w:sz="4" w:space="0" w:color="293F5B"/>
            </w:tcBorders>
            <w:shd w:val="clear" w:color="auto" w:fill="auto"/>
          </w:tcPr>
          <w:p w14:paraId="4C313CCE" w14:textId="77777777" w:rsidR="006846F9" w:rsidRPr="00AE399E" w:rsidRDefault="006846F9" w:rsidP="00F55C84">
            <w:pPr>
              <w:pStyle w:val="MeasureTableDataRightAlignedwith2ptsspacing"/>
              <w:keepNext/>
            </w:pPr>
            <w:r w:rsidRPr="00AE399E">
              <w:t>100.0</w:t>
            </w:r>
          </w:p>
        </w:tc>
        <w:tc>
          <w:tcPr>
            <w:tcW w:w="1045" w:type="dxa"/>
            <w:tcBorders>
              <w:top w:val="single" w:sz="4" w:space="0" w:color="293F5B"/>
              <w:bottom w:val="single" w:sz="4" w:space="0" w:color="293F5B"/>
            </w:tcBorders>
            <w:shd w:val="clear" w:color="auto" w:fill="auto"/>
          </w:tcPr>
          <w:p w14:paraId="17F69B88" w14:textId="77777777" w:rsidR="006846F9" w:rsidRPr="00AE399E" w:rsidRDefault="006846F9" w:rsidP="00F55C84">
            <w:pPr>
              <w:pStyle w:val="MeasureTableDataRightAlignedwith2ptsspacing"/>
              <w:keepNext/>
            </w:pPr>
            <w:r w:rsidRPr="00AE399E">
              <w:t>100.0</w:t>
            </w:r>
          </w:p>
        </w:tc>
      </w:tr>
      <w:tr w:rsidR="006846F9" w:rsidRPr="00AE399E" w14:paraId="19DEB54F" w14:textId="77777777" w:rsidTr="00F55C84">
        <w:tc>
          <w:tcPr>
            <w:tcW w:w="2497" w:type="dxa"/>
            <w:tcBorders>
              <w:top w:val="single" w:sz="4" w:space="0" w:color="293F5B"/>
              <w:bottom w:val="single" w:sz="4" w:space="0" w:color="293F5B"/>
            </w:tcBorders>
            <w:shd w:val="clear" w:color="auto" w:fill="auto"/>
          </w:tcPr>
          <w:p w14:paraId="664D9A5B" w14:textId="7820F99E"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4A2788D3" w14:textId="70A4011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9B8D27A" w14:textId="77777777" w:rsidR="006846F9" w:rsidRPr="00AE399E" w:rsidRDefault="006846F9" w:rsidP="00F55C84">
            <w:pPr>
              <w:pStyle w:val="Totaldatarowrightaligned"/>
              <w:keepNext/>
            </w:pPr>
            <w:r w:rsidRPr="00AE399E">
              <w:t>320.0</w:t>
            </w:r>
          </w:p>
        </w:tc>
        <w:tc>
          <w:tcPr>
            <w:tcW w:w="1045" w:type="dxa"/>
            <w:tcBorders>
              <w:top w:val="single" w:sz="4" w:space="0" w:color="293F5B"/>
              <w:bottom w:val="single" w:sz="4" w:space="0" w:color="293F5B"/>
            </w:tcBorders>
            <w:shd w:val="clear" w:color="auto" w:fill="auto"/>
          </w:tcPr>
          <w:p w14:paraId="726F8BA0" w14:textId="77777777" w:rsidR="006846F9" w:rsidRPr="00AE399E" w:rsidRDefault="006846F9" w:rsidP="00F55C84">
            <w:pPr>
              <w:pStyle w:val="Totaldatarowrightaligned"/>
              <w:keepNext/>
            </w:pPr>
            <w:r w:rsidRPr="00AE399E">
              <w:t>710.0</w:t>
            </w:r>
          </w:p>
        </w:tc>
        <w:tc>
          <w:tcPr>
            <w:tcW w:w="1045" w:type="dxa"/>
            <w:tcBorders>
              <w:top w:val="single" w:sz="4" w:space="0" w:color="293F5B"/>
              <w:bottom w:val="single" w:sz="4" w:space="0" w:color="293F5B"/>
            </w:tcBorders>
            <w:shd w:val="clear" w:color="auto" w:fill="auto"/>
          </w:tcPr>
          <w:p w14:paraId="3C4C7C40" w14:textId="77777777" w:rsidR="006846F9" w:rsidRPr="00AE399E" w:rsidRDefault="006846F9" w:rsidP="00F55C84">
            <w:pPr>
              <w:pStyle w:val="Totaldatarowrightaligned"/>
              <w:keepNext/>
            </w:pPr>
            <w:r w:rsidRPr="00AE399E">
              <w:t>1,130.0</w:t>
            </w:r>
          </w:p>
        </w:tc>
        <w:tc>
          <w:tcPr>
            <w:tcW w:w="1045" w:type="dxa"/>
            <w:tcBorders>
              <w:top w:val="single" w:sz="4" w:space="0" w:color="293F5B"/>
              <w:bottom w:val="single" w:sz="4" w:space="0" w:color="293F5B"/>
            </w:tcBorders>
            <w:shd w:val="clear" w:color="auto" w:fill="auto"/>
          </w:tcPr>
          <w:p w14:paraId="5D47784B" w14:textId="77777777" w:rsidR="006846F9" w:rsidRPr="00AE399E" w:rsidRDefault="006846F9" w:rsidP="00F55C84">
            <w:pPr>
              <w:pStyle w:val="Totaldatarowrightaligned"/>
              <w:keepNext/>
            </w:pPr>
            <w:r w:rsidRPr="00AE399E">
              <w:t>1,170.0</w:t>
            </w:r>
          </w:p>
        </w:tc>
      </w:tr>
      <w:tr w:rsidR="006846F9" w:rsidRPr="00AE399E" w14:paraId="185444B4" w14:textId="77777777" w:rsidTr="00F55C84">
        <w:tc>
          <w:tcPr>
            <w:tcW w:w="2497" w:type="dxa"/>
            <w:tcBorders>
              <w:top w:val="single" w:sz="4" w:space="0" w:color="293F5B"/>
            </w:tcBorders>
            <w:shd w:val="clear" w:color="auto" w:fill="auto"/>
          </w:tcPr>
          <w:p w14:paraId="0FDE45EF"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5D2D981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92FD7D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B78ED4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933E59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6FC4E4B" w14:textId="77777777" w:rsidR="006846F9" w:rsidRPr="00AE399E" w:rsidRDefault="006846F9" w:rsidP="00F55C84">
            <w:pPr>
              <w:pStyle w:val="AgencyName"/>
              <w:keepNext/>
            </w:pPr>
          </w:p>
        </w:tc>
      </w:tr>
      <w:tr w:rsidR="006846F9" w:rsidRPr="00AE399E" w14:paraId="7AC78364" w14:textId="77777777" w:rsidTr="00F55C84">
        <w:tc>
          <w:tcPr>
            <w:tcW w:w="2497" w:type="dxa"/>
            <w:tcBorders>
              <w:bottom w:val="single" w:sz="4" w:space="0" w:color="293F5B"/>
            </w:tcBorders>
            <w:shd w:val="clear" w:color="auto" w:fill="auto"/>
          </w:tcPr>
          <w:p w14:paraId="73DC5C5E"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67D07E14" w14:textId="1604E56D"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481AFE3" w14:textId="77777777" w:rsidR="006846F9" w:rsidRPr="00AE399E" w:rsidRDefault="006846F9" w:rsidP="00F55C84">
            <w:pPr>
              <w:pStyle w:val="Measuretabledatarightaligneditalics"/>
              <w:keepNext/>
            </w:pPr>
            <w:r w:rsidRPr="00AE399E">
              <w:t>30.0</w:t>
            </w:r>
          </w:p>
        </w:tc>
        <w:tc>
          <w:tcPr>
            <w:tcW w:w="1045" w:type="dxa"/>
            <w:tcBorders>
              <w:bottom w:val="single" w:sz="4" w:space="0" w:color="293F5B"/>
            </w:tcBorders>
            <w:shd w:val="clear" w:color="auto" w:fill="auto"/>
          </w:tcPr>
          <w:p w14:paraId="3E458383" w14:textId="77777777" w:rsidR="006846F9" w:rsidRPr="00AE399E" w:rsidRDefault="006846F9" w:rsidP="00F55C84">
            <w:pPr>
              <w:pStyle w:val="Measuretabledatarightaligneditalics"/>
              <w:keepNext/>
            </w:pPr>
            <w:r w:rsidRPr="00AE399E">
              <w:t>60.0</w:t>
            </w:r>
          </w:p>
        </w:tc>
        <w:tc>
          <w:tcPr>
            <w:tcW w:w="1045" w:type="dxa"/>
            <w:tcBorders>
              <w:bottom w:val="single" w:sz="4" w:space="0" w:color="293F5B"/>
            </w:tcBorders>
            <w:shd w:val="clear" w:color="auto" w:fill="auto"/>
          </w:tcPr>
          <w:p w14:paraId="0BD30F96" w14:textId="77777777" w:rsidR="006846F9" w:rsidRPr="00AE399E" w:rsidRDefault="006846F9" w:rsidP="00F55C84">
            <w:pPr>
              <w:pStyle w:val="Measuretabledatarightaligneditalics"/>
              <w:keepNext/>
            </w:pPr>
            <w:r w:rsidRPr="00AE399E">
              <w:t>100.0</w:t>
            </w:r>
          </w:p>
        </w:tc>
        <w:tc>
          <w:tcPr>
            <w:tcW w:w="1045" w:type="dxa"/>
            <w:tcBorders>
              <w:bottom w:val="single" w:sz="4" w:space="0" w:color="293F5B"/>
            </w:tcBorders>
            <w:shd w:val="clear" w:color="auto" w:fill="auto"/>
          </w:tcPr>
          <w:p w14:paraId="3B099C8C" w14:textId="77777777" w:rsidR="006846F9" w:rsidRPr="00AE399E" w:rsidRDefault="006846F9" w:rsidP="00F55C84">
            <w:pPr>
              <w:pStyle w:val="Measuretabledatarightaligneditalics"/>
              <w:keepNext/>
            </w:pPr>
            <w:r w:rsidRPr="00AE399E">
              <w:t>100.0</w:t>
            </w:r>
          </w:p>
        </w:tc>
      </w:tr>
    </w:tbl>
    <w:p w14:paraId="5308A00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CF0A4A2" w14:textId="09757310" w:rsidR="006846F9" w:rsidRDefault="006846F9" w:rsidP="00F55C84">
      <w:pPr>
        <w:pStyle w:val="Normal2"/>
        <w:rPr>
          <w:rFonts w:cs="Book Antiqua"/>
        </w:rPr>
      </w:pPr>
      <w:r w:rsidRPr="00AE399E">
        <w:rPr>
          <w:rFonts w:cs="Book Antiqua"/>
        </w:rPr>
        <w:t>The Government will encourage smokers to quit by increasing tobacco excise and</w:t>
      </w:r>
      <w:r>
        <w:rPr>
          <w:rFonts w:cs="Book Antiqua"/>
        </w:rPr>
        <w:t xml:space="preserve"> </w:t>
      </w:r>
      <w:r w:rsidRPr="00AE399E">
        <w:rPr>
          <w:rFonts w:cs="Book Antiqua"/>
        </w:rPr>
        <w:t>excise</w:t>
      </w:r>
      <w:r w:rsidR="008827C6">
        <w:rPr>
          <w:rFonts w:cs="Book Antiqua"/>
        </w:rPr>
        <w:noBreakHyphen/>
      </w:r>
      <w:r w:rsidRPr="00AE399E">
        <w:rPr>
          <w:rFonts w:cs="Book Antiqua"/>
        </w:rPr>
        <w:t>equivalent customs duty by 5</w:t>
      </w:r>
      <w:r w:rsidR="0090760D">
        <w:rPr>
          <w:rFonts w:cs="Book Antiqua"/>
        </w:rPr>
        <w:t> per cent</w:t>
      </w:r>
      <w:r w:rsidRPr="00AE399E">
        <w:rPr>
          <w:rFonts w:cs="Book Antiqua"/>
        </w:rPr>
        <w:t xml:space="preserve"> per year for </w:t>
      </w:r>
      <w:r w:rsidR="0090760D">
        <w:rPr>
          <w:rFonts w:cs="Book Antiqua"/>
        </w:rPr>
        <w:t>3</w:t>
      </w:r>
      <w:r w:rsidRPr="00AE399E">
        <w:rPr>
          <w:rFonts w:cs="Book Antiqua"/>
        </w:rPr>
        <w:t xml:space="preserve"> years from 1</w:t>
      </w:r>
      <w:r>
        <w:rPr>
          <w:rFonts w:cs="Book Antiqua"/>
        </w:rPr>
        <w:t> </w:t>
      </w:r>
      <w:r w:rsidRPr="00AE399E">
        <w:rPr>
          <w:rFonts w:cs="Book Antiqua"/>
        </w:rPr>
        <w:t>September</w:t>
      </w:r>
      <w:r>
        <w:rPr>
          <w:rFonts w:cs="Book Antiqua"/>
        </w:rPr>
        <w:t> </w:t>
      </w:r>
      <w:r w:rsidRPr="00AE399E">
        <w:rPr>
          <w:rFonts w:cs="Book Antiqua"/>
        </w:rPr>
        <w:t>2023, in addition to ordinary indexation.</w:t>
      </w:r>
      <w:r>
        <w:rPr>
          <w:rFonts w:cs="Book Antiqua"/>
        </w:rPr>
        <w:t xml:space="preserve"> </w:t>
      </w:r>
    </w:p>
    <w:p w14:paraId="06E89E24" w14:textId="4D6B9ACB" w:rsidR="006846F9" w:rsidRDefault="006846F9" w:rsidP="00F55C84">
      <w:pPr>
        <w:pStyle w:val="Normal2"/>
        <w:rPr>
          <w:rFonts w:cs="Book Antiqua"/>
        </w:rPr>
      </w:pPr>
      <w:r w:rsidRPr="00AE399E">
        <w:rPr>
          <w:rFonts w:cs="Book Antiqua"/>
        </w:rPr>
        <w:t>The Government will also align the tax treatment of tobacco products subject to the</w:t>
      </w:r>
      <w:r>
        <w:rPr>
          <w:rFonts w:cs="Book Antiqua"/>
        </w:rPr>
        <w:t xml:space="preserve"> </w:t>
      </w:r>
      <w:r w:rsidRPr="00AE399E">
        <w:rPr>
          <w:rFonts w:cs="Book Antiqua"/>
        </w:rPr>
        <w:t>per kilogram excise and excise</w:t>
      </w:r>
      <w:r w:rsidR="008827C6">
        <w:rPr>
          <w:rFonts w:cs="Book Antiqua"/>
        </w:rPr>
        <w:noBreakHyphen/>
      </w:r>
      <w:r w:rsidRPr="00AE399E">
        <w:rPr>
          <w:rFonts w:cs="Book Antiqua"/>
        </w:rPr>
        <w:t>equivalent customs duty (such as roll</w:t>
      </w:r>
      <w:r w:rsidR="008827C6">
        <w:rPr>
          <w:rFonts w:cs="Book Antiqua"/>
        </w:rPr>
        <w:noBreakHyphen/>
      </w:r>
      <w:r w:rsidRPr="00AE399E">
        <w:rPr>
          <w:rFonts w:cs="Book Antiqua"/>
        </w:rPr>
        <w:t>your</w:t>
      </w:r>
      <w:r w:rsidR="008827C6">
        <w:rPr>
          <w:rFonts w:cs="Book Antiqua"/>
        </w:rPr>
        <w:noBreakHyphen/>
      </w:r>
      <w:r w:rsidRPr="00AE399E">
        <w:rPr>
          <w:rFonts w:cs="Book Antiqua"/>
        </w:rPr>
        <w:t>own</w:t>
      </w:r>
      <w:r>
        <w:rPr>
          <w:rFonts w:cs="Book Antiqua"/>
        </w:rPr>
        <w:t xml:space="preserve"> </w:t>
      </w:r>
      <w:r w:rsidRPr="00AE399E">
        <w:rPr>
          <w:rFonts w:cs="Book Antiqua"/>
        </w:rPr>
        <w:t>tobacco) with the manufactured per</w:t>
      </w:r>
      <w:r w:rsidR="008827C6">
        <w:rPr>
          <w:rFonts w:cs="Book Antiqua"/>
        </w:rPr>
        <w:noBreakHyphen/>
      </w:r>
      <w:r w:rsidRPr="00AE399E">
        <w:rPr>
          <w:rFonts w:cs="Book Antiqua"/>
        </w:rPr>
        <w:t>stick rate, by progressively lowering the</w:t>
      </w:r>
      <w:r>
        <w:rPr>
          <w:rFonts w:cs="Book Antiqua"/>
        </w:rPr>
        <w:t xml:space="preserve"> </w:t>
      </w:r>
      <w:r w:rsidR="008827C6">
        <w:rPr>
          <w:rFonts w:cs="Book Antiqua"/>
        </w:rPr>
        <w:t>‘</w:t>
      </w:r>
      <w:r w:rsidRPr="00AE399E">
        <w:rPr>
          <w:rFonts w:cs="Book Antiqua"/>
        </w:rPr>
        <w:t>equivalisation weight</w:t>
      </w:r>
      <w:r w:rsidR="008827C6">
        <w:rPr>
          <w:rFonts w:cs="Book Antiqua"/>
        </w:rPr>
        <w:t>’</w:t>
      </w:r>
      <w:r w:rsidRPr="00AE399E">
        <w:rPr>
          <w:rFonts w:cs="Book Antiqua"/>
        </w:rPr>
        <w:t xml:space="preserve"> from 0.7 to 0.6 grams. These progressive decreases will occur</w:t>
      </w:r>
      <w:r>
        <w:rPr>
          <w:rFonts w:cs="Book Antiqua"/>
        </w:rPr>
        <w:t xml:space="preserve"> </w:t>
      </w:r>
      <w:r w:rsidRPr="00AE399E">
        <w:rPr>
          <w:rFonts w:cs="Book Antiqua"/>
        </w:rPr>
        <w:t>on 1 September each year from 2023, with the new weight coming fully into effect</w:t>
      </w:r>
      <w:r>
        <w:rPr>
          <w:rFonts w:cs="Book Antiqua"/>
        </w:rPr>
        <w:t xml:space="preserve"> </w:t>
      </w:r>
      <w:r w:rsidRPr="00AE399E">
        <w:rPr>
          <w:rFonts w:cs="Book Antiqua"/>
        </w:rPr>
        <w:t>from 1</w:t>
      </w:r>
      <w:r>
        <w:rPr>
          <w:rFonts w:cs="Book Antiqua"/>
        </w:rPr>
        <w:t> </w:t>
      </w:r>
      <w:r w:rsidRPr="00AE399E">
        <w:rPr>
          <w:rFonts w:cs="Book Antiqua"/>
        </w:rPr>
        <w:t>September</w:t>
      </w:r>
      <w:r>
        <w:rPr>
          <w:rFonts w:cs="Book Antiqua"/>
        </w:rPr>
        <w:t> </w:t>
      </w:r>
      <w:r w:rsidRPr="00AE399E">
        <w:rPr>
          <w:rFonts w:cs="Book Antiqua"/>
        </w:rPr>
        <w:t>2026. This will raise the per kilogram duty accordingly.</w:t>
      </w:r>
      <w:r>
        <w:rPr>
          <w:rFonts w:cs="Book Antiqua"/>
        </w:rPr>
        <w:t xml:space="preserve"> </w:t>
      </w:r>
    </w:p>
    <w:p w14:paraId="250782E7" w14:textId="1AF454F1" w:rsidR="006846F9" w:rsidRDefault="006846F9" w:rsidP="00F55C84">
      <w:pPr>
        <w:pStyle w:val="Normal2"/>
        <w:rPr>
          <w:rFonts w:cs="Book Antiqua"/>
        </w:rPr>
      </w:pPr>
      <w:r w:rsidRPr="00AE399E">
        <w:rPr>
          <w:rFonts w:cs="Book Antiqua"/>
        </w:rPr>
        <w:t>The Government will expand compliance activity to address illicit tobacco and work</w:t>
      </w:r>
      <w:r>
        <w:rPr>
          <w:rFonts w:cs="Book Antiqua"/>
        </w:rPr>
        <w:t xml:space="preserve"> </w:t>
      </w:r>
      <w:r w:rsidRPr="00AE399E">
        <w:rPr>
          <w:rFonts w:cs="Book Antiqua"/>
        </w:rPr>
        <w:t>with relevant agencies and state and territory governments to develop an appropriate</w:t>
      </w:r>
      <w:r>
        <w:rPr>
          <w:rFonts w:cs="Book Antiqua"/>
        </w:rPr>
        <w:t xml:space="preserve"> </w:t>
      </w:r>
      <w:r w:rsidRPr="00AE399E">
        <w:rPr>
          <w:rFonts w:cs="Book Antiqua"/>
        </w:rPr>
        <w:t>multi</w:t>
      </w:r>
      <w:r w:rsidR="008827C6">
        <w:rPr>
          <w:rFonts w:cs="Book Antiqua"/>
        </w:rPr>
        <w:noBreakHyphen/>
      </w:r>
      <w:r w:rsidRPr="00AE399E">
        <w:rPr>
          <w:rFonts w:cs="Book Antiqua"/>
        </w:rPr>
        <w:t>jurisdictional approach.</w:t>
      </w:r>
      <w:r>
        <w:rPr>
          <w:rFonts w:cs="Book Antiqua"/>
        </w:rPr>
        <w:t xml:space="preserve"> </w:t>
      </w:r>
    </w:p>
    <w:p w14:paraId="2C3597C2" w14:textId="25E9546B" w:rsidR="006846F9" w:rsidRDefault="006846F9" w:rsidP="00F55C84">
      <w:pPr>
        <w:pStyle w:val="Normal2"/>
        <w:rPr>
          <w:rFonts w:cs="Book Antiqua"/>
        </w:rPr>
      </w:pPr>
      <w:r w:rsidRPr="00AE399E">
        <w:rPr>
          <w:rFonts w:cs="Book Antiqua"/>
        </w:rPr>
        <w:t>This measure is estimated to increase receipts by $3.3</w:t>
      </w:r>
      <w:r w:rsidR="00A72849">
        <w:rPr>
          <w:rFonts w:cs="Book Antiqua"/>
        </w:rPr>
        <w:t> billion</w:t>
      </w:r>
      <w:r w:rsidRPr="00AE399E">
        <w:rPr>
          <w:rFonts w:cs="Book Antiqua"/>
        </w:rPr>
        <w:t xml:space="preserve"> and increase GST</w:t>
      </w:r>
      <w:r>
        <w:rPr>
          <w:rFonts w:cs="Book Antiqua"/>
        </w:rPr>
        <w:t xml:space="preserve"> </w:t>
      </w:r>
      <w:r w:rsidRPr="00AE399E">
        <w:rPr>
          <w:rFonts w:cs="Book Antiqua"/>
        </w:rPr>
        <w:t>payments to the states and territories by $290.0</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1F0BBE07" w14:textId="06754519" w:rsidR="006846F9" w:rsidRDefault="006846F9" w:rsidP="00F55C84">
      <w:pPr>
        <w:pStyle w:val="Normal2"/>
        <w:rPr>
          <w:rFonts w:cs="Book Antiqua"/>
        </w:rPr>
      </w:pPr>
      <w:r w:rsidRPr="00AE399E">
        <w:rPr>
          <w:rFonts w:cs="Book Antiqua"/>
        </w:rPr>
        <w:t>These changes to tobacco excise are part of the Government</w:t>
      </w:r>
      <w:r w:rsidR="008827C6">
        <w:rPr>
          <w:rFonts w:cs="Book Antiqua"/>
        </w:rPr>
        <w:t>’</w:t>
      </w:r>
      <w:r w:rsidRPr="00AE399E">
        <w:rPr>
          <w:rFonts w:cs="Book Antiqua"/>
        </w:rPr>
        <w:t>s response to the</w:t>
      </w:r>
      <w:r>
        <w:rPr>
          <w:rFonts w:cs="Book Antiqua"/>
        </w:rPr>
        <w:t xml:space="preserve"> </w:t>
      </w:r>
      <w:r w:rsidRPr="00AE399E">
        <w:rPr>
          <w:rFonts w:cs="Book Antiqua"/>
        </w:rPr>
        <w:t>National Tobacco Strategy and related initiatives on vaping and smoking prevention</w:t>
      </w:r>
      <w:r>
        <w:rPr>
          <w:rFonts w:cs="Book Antiqua"/>
        </w:rPr>
        <w:t xml:space="preserve"> </w:t>
      </w:r>
      <w:r w:rsidRPr="00AE399E">
        <w:rPr>
          <w:rFonts w:cs="Book Antiqua"/>
        </w:rPr>
        <w:t>and cessation, and an enhanced regulatory approach to vaping.</w:t>
      </w:r>
      <w:r>
        <w:rPr>
          <w:rFonts w:cs="Book Antiqua"/>
        </w:rPr>
        <w:t xml:space="preserve"> </w:t>
      </w:r>
    </w:p>
    <w:p w14:paraId="2085D023" w14:textId="00C5626A" w:rsidR="006846F9" w:rsidRPr="00AE399E" w:rsidRDefault="006846F9" w:rsidP="00F55C84">
      <w:pPr>
        <w:pStyle w:val="MeasureTitle"/>
        <w:rPr>
          <w:b w:val="0"/>
          <w:bCs/>
        </w:rPr>
      </w:pPr>
      <w:r w:rsidRPr="00AE399E">
        <w:rPr>
          <w:bCs/>
        </w:rPr>
        <w:t>Visa changes for Graduates and Students – increasing visa duration and</w:t>
      </w:r>
      <w:r w:rsidR="007A6B3B">
        <w:rPr>
          <w:bCs/>
        </w:rPr>
        <w:t> </w:t>
      </w:r>
      <w:r w:rsidRPr="00AE399E">
        <w:rPr>
          <w:bCs/>
        </w:rPr>
        <w:t>work</w:t>
      </w:r>
      <w:r w:rsidR="007A6B3B">
        <w:rPr>
          <w:bCs/>
        </w:rPr>
        <w:t> </w:t>
      </w:r>
      <w:r w:rsidRPr="00AE399E">
        <w:rPr>
          <w:bCs/>
        </w:rPr>
        <w:t>hours</w:t>
      </w:r>
    </w:p>
    <w:p w14:paraId="488E8E07"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Caption w:val="Table"/>
      </w:tblPr>
      <w:tblGrid>
        <w:gridCol w:w="2497"/>
        <w:gridCol w:w="1045"/>
        <w:gridCol w:w="1045"/>
        <w:gridCol w:w="1045"/>
        <w:gridCol w:w="1045"/>
        <w:gridCol w:w="1045"/>
      </w:tblGrid>
      <w:tr w:rsidR="006846F9" w:rsidRPr="00AE399E" w14:paraId="0CFAB447" w14:textId="77777777" w:rsidTr="00F55C84">
        <w:tc>
          <w:tcPr>
            <w:tcW w:w="2497" w:type="dxa"/>
            <w:tcBorders>
              <w:top w:val="single" w:sz="4" w:space="0" w:color="293F5B"/>
              <w:bottom w:val="single" w:sz="4" w:space="0" w:color="293F5B"/>
            </w:tcBorders>
            <w:shd w:val="clear" w:color="auto" w:fill="auto"/>
          </w:tcPr>
          <w:p w14:paraId="1FEB8F0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ADB4D13" w14:textId="7353579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A288E98" w14:textId="300ED8B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0F33C01" w14:textId="367E3BF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E51C396" w14:textId="63182A7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1C92770" w14:textId="5E38212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E258AA" w14:textId="77777777" w:rsidTr="00F55C84">
        <w:tc>
          <w:tcPr>
            <w:tcW w:w="2497" w:type="dxa"/>
            <w:tcBorders>
              <w:top w:val="single" w:sz="4" w:space="0" w:color="293F5B"/>
              <w:bottom w:val="single" w:sz="4" w:space="0" w:color="293F5B"/>
            </w:tcBorders>
            <w:shd w:val="clear" w:color="auto" w:fill="auto"/>
          </w:tcPr>
          <w:p w14:paraId="08E2D14D"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08431B8" w14:textId="41042284" w:rsidR="006846F9" w:rsidRPr="00AE399E" w:rsidRDefault="0031718D"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A7422E7" w14:textId="77777777" w:rsidR="006846F9" w:rsidRPr="00AE399E" w:rsidRDefault="006846F9" w:rsidP="00F55C84">
            <w:pPr>
              <w:pStyle w:val="MeasureTableDataRightAlignedwith2ptsspacing"/>
              <w:keepNext/>
            </w:pPr>
            <w:r w:rsidRPr="00AE399E">
              <w:t>35.0</w:t>
            </w:r>
          </w:p>
        </w:tc>
        <w:tc>
          <w:tcPr>
            <w:tcW w:w="1045" w:type="dxa"/>
            <w:tcBorders>
              <w:top w:val="single" w:sz="4" w:space="0" w:color="293F5B"/>
              <w:bottom w:val="single" w:sz="4" w:space="0" w:color="293F5B"/>
            </w:tcBorders>
            <w:shd w:val="clear" w:color="auto" w:fill="auto"/>
          </w:tcPr>
          <w:p w14:paraId="046BE791" w14:textId="77777777" w:rsidR="006846F9" w:rsidRPr="00AE399E" w:rsidRDefault="006846F9" w:rsidP="00F55C84">
            <w:pPr>
              <w:pStyle w:val="MeasureTableDataRightAlignedwith2ptsspacing"/>
              <w:keepNext/>
            </w:pPr>
            <w:r w:rsidRPr="00AE399E">
              <w:t>145.0</w:t>
            </w:r>
          </w:p>
        </w:tc>
        <w:tc>
          <w:tcPr>
            <w:tcW w:w="1045" w:type="dxa"/>
            <w:tcBorders>
              <w:top w:val="single" w:sz="4" w:space="0" w:color="293F5B"/>
              <w:bottom w:val="single" w:sz="4" w:space="0" w:color="293F5B"/>
            </w:tcBorders>
            <w:shd w:val="clear" w:color="auto" w:fill="auto"/>
          </w:tcPr>
          <w:p w14:paraId="3A9F56FB" w14:textId="77777777" w:rsidR="006846F9" w:rsidRPr="00AE399E" w:rsidRDefault="006846F9" w:rsidP="00F55C84">
            <w:pPr>
              <w:pStyle w:val="MeasureTableDataRightAlignedwith2ptsspacing"/>
              <w:keepNext/>
            </w:pPr>
            <w:r w:rsidRPr="00AE399E">
              <w:t>240.0</w:t>
            </w:r>
          </w:p>
        </w:tc>
        <w:tc>
          <w:tcPr>
            <w:tcW w:w="1045" w:type="dxa"/>
            <w:tcBorders>
              <w:top w:val="single" w:sz="4" w:space="0" w:color="293F5B"/>
              <w:bottom w:val="single" w:sz="4" w:space="0" w:color="293F5B"/>
            </w:tcBorders>
            <w:shd w:val="clear" w:color="auto" w:fill="auto"/>
          </w:tcPr>
          <w:p w14:paraId="0DD8A298" w14:textId="77777777" w:rsidR="006846F9" w:rsidRPr="00AE399E" w:rsidRDefault="006846F9" w:rsidP="00F55C84">
            <w:pPr>
              <w:pStyle w:val="MeasureTableDataRightAlignedwith2ptsspacing"/>
              <w:keepNext/>
            </w:pPr>
            <w:r w:rsidRPr="00AE399E">
              <w:t>315.0</w:t>
            </w:r>
          </w:p>
        </w:tc>
      </w:tr>
      <w:tr w:rsidR="006846F9" w:rsidRPr="00AE399E" w14:paraId="3BE2DAEF" w14:textId="77777777" w:rsidTr="00F55C84">
        <w:tc>
          <w:tcPr>
            <w:tcW w:w="2497" w:type="dxa"/>
            <w:tcBorders>
              <w:top w:val="single" w:sz="4" w:space="0" w:color="293F5B"/>
              <w:bottom w:val="single" w:sz="4" w:space="0" w:color="293F5B"/>
            </w:tcBorders>
            <w:shd w:val="clear" w:color="auto" w:fill="auto"/>
          </w:tcPr>
          <w:p w14:paraId="68705B7B"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397262D6" w14:textId="56AD0289" w:rsidR="006846F9" w:rsidRPr="00AE399E" w:rsidRDefault="0031718D"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4468DD2" w14:textId="77777777" w:rsidR="006846F9" w:rsidRPr="00AE399E" w:rsidRDefault="006846F9" w:rsidP="00F55C84">
            <w:pPr>
              <w:pStyle w:val="MeasureTableDataRightAlignedwith2ptsspacing"/>
              <w:keepNext/>
            </w:pPr>
            <w:r w:rsidRPr="00AE399E">
              <w:t>5.0</w:t>
            </w:r>
          </w:p>
        </w:tc>
        <w:tc>
          <w:tcPr>
            <w:tcW w:w="1045" w:type="dxa"/>
            <w:tcBorders>
              <w:top w:val="single" w:sz="4" w:space="0" w:color="293F5B"/>
              <w:bottom w:val="single" w:sz="4" w:space="0" w:color="293F5B"/>
            </w:tcBorders>
            <w:shd w:val="clear" w:color="auto" w:fill="auto"/>
          </w:tcPr>
          <w:p w14:paraId="51BBA893" w14:textId="77777777" w:rsidR="006846F9" w:rsidRPr="00AE399E" w:rsidRDefault="006846F9" w:rsidP="00F55C84">
            <w:pPr>
              <w:pStyle w:val="MeasureTableDataRightAlignedwith2ptsspacing"/>
              <w:keepNext/>
            </w:pPr>
            <w:r w:rsidRPr="00AE399E">
              <w:t>15.0</w:t>
            </w:r>
          </w:p>
        </w:tc>
        <w:tc>
          <w:tcPr>
            <w:tcW w:w="1045" w:type="dxa"/>
            <w:tcBorders>
              <w:top w:val="single" w:sz="4" w:space="0" w:color="293F5B"/>
              <w:bottom w:val="single" w:sz="4" w:space="0" w:color="293F5B"/>
            </w:tcBorders>
            <w:shd w:val="clear" w:color="auto" w:fill="auto"/>
          </w:tcPr>
          <w:p w14:paraId="273EEFD6" w14:textId="77777777" w:rsidR="006846F9" w:rsidRPr="00AE399E" w:rsidRDefault="006846F9" w:rsidP="00F55C84">
            <w:pPr>
              <w:pStyle w:val="MeasureTableDataRightAlignedwith2ptsspacing"/>
              <w:keepNext/>
            </w:pPr>
            <w:r w:rsidRPr="00AE399E">
              <w:t>20.0</w:t>
            </w:r>
          </w:p>
        </w:tc>
        <w:tc>
          <w:tcPr>
            <w:tcW w:w="1045" w:type="dxa"/>
            <w:tcBorders>
              <w:top w:val="single" w:sz="4" w:space="0" w:color="293F5B"/>
              <w:bottom w:val="single" w:sz="4" w:space="0" w:color="293F5B"/>
            </w:tcBorders>
            <w:shd w:val="clear" w:color="auto" w:fill="auto"/>
          </w:tcPr>
          <w:p w14:paraId="3483B5D1" w14:textId="77777777" w:rsidR="006846F9" w:rsidRPr="00AE399E" w:rsidRDefault="006846F9" w:rsidP="00F55C84">
            <w:pPr>
              <w:pStyle w:val="MeasureTableDataRightAlignedwith2ptsspacing"/>
              <w:keepNext/>
            </w:pPr>
            <w:r w:rsidRPr="00AE399E">
              <w:t>25.0</w:t>
            </w:r>
          </w:p>
        </w:tc>
      </w:tr>
      <w:tr w:rsidR="006846F9" w:rsidRPr="00AE399E" w14:paraId="480B68CA" w14:textId="77777777" w:rsidTr="00F55C84">
        <w:tc>
          <w:tcPr>
            <w:tcW w:w="2497" w:type="dxa"/>
            <w:tcBorders>
              <w:top w:val="single" w:sz="4" w:space="0" w:color="293F5B"/>
              <w:bottom w:val="single" w:sz="4" w:space="0" w:color="293F5B"/>
            </w:tcBorders>
            <w:shd w:val="clear" w:color="auto" w:fill="auto"/>
          </w:tcPr>
          <w:p w14:paraId="08F5CBA9" w14:textId="3E5FF34C"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5892B4C9" w14:textId="464720C7" w:rsidR="006846F9" w:rsidRPr="00AE399E" w:rsidRDefault="0031718D" w:rsidP="00F55C84">
            <w:pPr>
              <w:pStyle w:val="Totaldatarowrightaligned"/>
              <w:keepNext/>
            </w:pPr>
            <w:r>
              <w:t>..</w:t>
            </w:r>
          </w:p>
        </w:tc>
        <w:tc>
          <w:tcPr>
            <w:tcW w:w="1045" w:type="dxa"/>
            <w:tcBorders>
              <w:top w:val="single" w:sz="4" w:space="0" w:color="293F5B"/>
              <w:bottom w:val="single" w:sz="4" w:space="0" w:color="293F5B"/>
            </w:tcBorders>
            <w:shd w:val="clear" w:color="auto" w:fill="auto"/>
          </w:tcPr>
          <w:p w14:paraId="0F2E6B2C" w14:textId="77777777" w:rsidR="006846F9" w:rsidRPr="00AE399E" w:rsidRDefault="006846F9" w:rsidP="00F55C84">
            <w:pPr>
              <w:pStyle w:val="Totaldatarowrightaligned"/>
              <w:keepNext/>
            </w:pPr>
            <w:r w:rsidRPr="00AE399E">
              <w:t>40.0</w:t>
            </w:r>
          </w:p>
        </w:tc>
        <w:tc>
          <w:tcPr>
            <w:tcW w:w="1045" w:type="dxa"/>
            <w:tcBorders>
              <w:top w:val="single" w:sz="4" w:space="0" w:color="293F5B"/>
              <w:bottom w:val="single" w:sz="4" w:space="0" w:color="293F5B"/>
            </w:tcBorders>
            <w:shd w:val="clear" w:color="auto" w:fill="auto"/>
          </w:tcPr>
          <w:p w14:paraId="02D23CE6" w14:textId="77777777" w:rsidR="006846F9" w:rsidRPr="00AE399E" w:rsidRDefault="006846F9" w:rsidP="00F55C84">
            <w:pPr>
              <w:pStyle w:val="Totaldatarowrightaligned"/>
              <w:keepNext/>
            </w:pPr>
            <w:r w:rsidRPr="00AE399E">
              <w:t>160.0</w:t>
            </w:r>
          </w:p>
        </w:tc>
        <w:tc>
          <w:tcPr>
            <w:tcW w:w="1045" w:type="dxa"/>
            <w:tcBorders>
              <w:top w:val="single" w:sz="4" w:space="0" w:color="293F5B"/>
              <w:bottom w:val="single" w:sz="4" w:space="0" w:color="293F5B"/>
            </w:tcBorders>
            <w:shd w:val="clear" w:color="auto" w:fill="auto"/>
          </w:tcPr>
          <w:p w14:paraId="5676E2B9" w14:textId="77777777" w:rsidR="006846F9" w:rsidRPr="00AE399E" w:rsidRDefault="006846F9" w:rsidP="00F55C84">
            <w:pPr>
              <w:pStyle w:val="Totaldatarowrightaligned"/>
              <w:keepNext/>
            </w:pPr>
            <w:r w:rsidRPr="00AE399E">
              <w:t>260.0</w:t>
            </w:r>
          </w:p>
        </w:tc>
        <w:tc>
          <w:tcPr>
            <w:tcW w:w="1045" w:type="dxa"/>
            <w:tcBorders>
              <w:top w:val="single" w:sz="4" w:space="0" w:color="293F5B"/>
              <w:bottom w:val="single" w:sz="4" w:space="0" w:color="293F5B"/>
            </w:tcBorders>
            <w:shd w:val="clear" w:color="auto" w:fill="auto"/>
          </w:tcPr>
          <w:p w14:paraId="29E4C2A1" w14:textId="77777777" w:rsidR="006846F9" w:rsidRPr="00AE399E" w:rsidRDefault="006846F9" w:rsidP="00F55C84">
            <w:pPr>
              <w:pStyle w:val="Totaldatarowrightaligned"/>
              <w:keepNext/>
            </w:pPr>
            <w:r w:rsidRPr="00AE399E">
              <w:t>340.0</w:t>
            </w:r>
          </w:p>
        </w:tc>
      </w:tr>
      <w:tr w:rsidR="006846F9" w:rsidRPr="00AE399E" w14:paraId="4C45C5B6" w14:textId="77777777" w:rsidTr="00F55C84">
        <w:tc>
          <w:tcPr>
            <w:tcW w:w="2497" w:type="dxa"/>
            <w:tcBorders>
              <w:top w:val="single" w:sz="4" w:space="0" w:color="293F5B"/>
            </w:tcBorders>
            <w:shd w:val="clear" w:color="auto" w:fill="auto"/>
          </w:tcPr>
          <w:p w14:paraId="78BFE01A"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740533A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69BE21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53D646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F4160F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A30C6C1" w14:textId="77777777" w:rsidR="006846F9" w:rsidRPr="00AE399E" w:rsidRDefault="006846F9" w:rsidP="00F55C84">
            <w:pPr>
              <w:pStyle w:val="AgencyName"/>
              <w:keepNext/>
            </w:pPr>
          </w:p>
        </w:tc>
      </w:tr>
      <w:tr w:rsidR="006846F9" w:rsidRPr="00AE399E" w14:paraId="29B63325" w14:textId="77777777" w:rsidTr="00F55C84">
        <w:tc>
          <w:tcPr>
            <w:tcW w:w="2497" w:type="dxa"/>
            <w:tcBorders>
              <w:bottom w:val="single" w:sz="4" w:space="0" w:color="293F5B"/>
            </w:tcBorders>
            <w:shd w:val="clear" w:color="auto" w:fill="auto"/>
          </w:tcPr>
          <w:p w14:paraId="2BBEAAAA" w14:textId="77777777" w:rsidR="006846F9" w:rsidRPr="00AE399E" w:rsidRDefault="006846F9" w:rsidP="00F55C84">
            <w:pPr>
              <w:pStyle w:val="AgencyNamewith2ptsspacing"/>
              <w:keepNext/>
            </w:pPr>
            <w:r w:rsidRPr="00AE399E">
              <w:t>Department of Home Affairs</w:t>
            </w:r>
          </w:p>
        </w:tc>
        <w:tc>
          <w:tcPr>
            <w:tcW w:w="1045" w:type="dxa"/>
            <w:tcBorders>
              <w:bottom w:val="single" w:sz="4" w:space="0" w:color="293F5B"/>
            </w:tcBorders>
            <w:shd w:val="clear" w:color="auto" w:fill="auto"/>
          </w:tcPr>
          <w:p w14:paraId="4CA6038A" w14:textId="77777777" w:rsidR="006846F9" w:rsidRPr="00AE399E" w:rsidRDefault="006846F9" w:rsidP="00F55C84">
            <w:pPr>
              <w:pStyle w:val="Measuretabledatarightaligneditalics"/>
              <w:keepNext/>
            </w:pPr>
            <w:r w:rsidRPr="00AE399E">
              <w:t>0.4</w:t>
            </w:r>
          </w:p>
        </w:tc>
        <w:tc>
          <w:tcPr>
            <w:tcW w:w="1045" w:type="dxa"/>
            <w:tcBorders>
              <w:bottom w:val="single" w:sz="4" w:space="0" w:color="293F5B"/>
            </w:tcBorders>
            <w:shd w:val="clear" w:color="auto" w:fill="auto"/>
          </w:tcPr>
          <w:p w14:paraId="17E29F6D" w14:textId="77777777" w:rsidR="006846F9" w:rsidRPr="00AE399E" w:rsidRDefault="006846F9" w:rsidP="00F55C84">
            <w:pPr>
              <w:pStyle w:val="Measuretabledatarightaligneditalics"/>
              <w:keepNext/>
            </w:pPr>
            <w:r w:rsidRPr="00AE399E">
              <w:t>0.2</w:t>
            </w:r>
          </w:p>
        </w:tc>
        <w:tc>
          <w:tcPr>
            <w:tcW w:w="1045" w:type="dxa"/>
            <w:tcBorders>
              <w:bottom w:val="single" w:sz="4" w:space="0" w:color="293F5B"/>
            </w:tcBorders>
            <w:shd w:val="clear" w:color="auto" w:fill="auto"/>
          </w:tcPr>
          <w:p w14:paraId="6C0AC75A" w14:textId="32EBB015"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48EAEB8" w14:textId="1A97CDD9"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0D1BFC2" w14:textId="18E8C3A8" w:rsidR="006846F9" w:rsidRPr="00AE399E" w:rsidRDefault="008827C6" w:rsidP="00F55C84">
            <w:pPr>
              <w:pStyle w:val="Measuretabledatarightaligneditalics"/>
              <w:keepNext/>
            </w:pPr>
            <w:r>
              <w:noBreakHyphen/>
            </w:r>
          </w:p>
        </w:tc>
      </w:tr>
      <w:tr w:rsidR="006846F9" w:rsidRPr="00AE399E" w14:paraId="6ADE72B4" w14:textId="77777777" w:rsidTr="00F55C84">
        <w:tc>
          <w:tcPr>
            <w:tcW w:w="2497" w:type="dxa"/>
            <w:tcBorders>
              <w:top w:val="single" w:sz="4" w:space="0" w:color="293F5B"/>
              <w:bottom w:val="single" w:sz="4" w:space="0" w:color="293F5B"/>
            </w:tcBorders>
            <w:shd w:val="clear" w:color="auto" w:fill="auto"/>
          </w:tcPr>
          <w:p w14:paraId="4DD4D8B9"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798B1994" w14:textId="31C1586C" w:rsidR="006846F9" w:rsidRPr="00AE399E" w:rsidRDefault="0031718D"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686143F1" w14:textId="77777777" w:rsidR="006846F9" w:rsidRPr="00AE399E" w:rsidRDefault="006846F9" w:rsidP="00F55C84">
            <w:pPr>
              <w:pStyle w:val="Measuretabledatarightaligneditalics"/>
              <w:keepNext/>
            </w:pPr>
            <w:r w:rsidRPr="00AE399E">
              <w:t>10.0</w:t>
            </w:r>
          </w:p>
        </w:tc>
        <w:tc>
          <w:tcPr>
            <w:tcW w:w="1045" w:type="dxa"/>
            <w:tcBorders>
              <w:top w:val="single" w:sz="4" w:space="0" w:color="293F5B"/>
              <w:bottom w:val="single" w:sz="4" w:space="0" w:color="293F5B"/>
            </w:tcBorders>
            <w:shd w:val="clear" w:color="auto" w:fill="auto"/>
          </w:tcPr>
          <w:p w14:paraId="76785415" w14:textId="77777777" w:rsidR="006846F9" w:rsidRPr="00AE399E" w:rsidRDefault="006846F9" w:rsidP="00F55C84">
            <w:pPr>
              <w:pStyle w:val="Measuretabledatarightaligneditalics"/>
              <w:keepNext/>
            </w:pPr>
            <w:r w:rsidRPr="00AE399E">
              <w:t>35.0</w:t>
            </w:r>
          </w:p>
        </w:tc>
        <w:tc>
          <w:tcPr>
            <w:tcW w:w="1045" w:type="dxa"/>
            <w:tcBorders>
              <w:top w:val="single" w:sz="4" w:space="0" w:color="293F5B"/>
              <w:bottom w:val="single" w:sz="4" w:space="0" w:color="293F5B"/>
            </w:tcBorders>
            <w:shd w:val="clear" w:color="auto" w:fill="auto"/>
          </w:tcPr>
          <w:p w14:paraId="013E9A2D" w14:textId="77777777" w:rsidR="006846F9" w:rsidRPr="00AE399E" w:rsidRDefault="006846F9" w:rsidP="00F55C84">
            <w:pPr>
              <w:pStyle w:val="Measuretabledatarightaligneditalics"/>
              <w:keepNext/>
            </w:pPr>
            <w:r w:rsidRPr="00AE399E">
              <w:t>60.0</w:t>
            </w:r>
          </w:p>
        </w:tc>
        <w:tc>
          <w:tcPr>
            <w:tcW w:w="1045" w:type="dxa"/>
            <w:tcBorders>
              <w:top w:val="single" w:sz="4" w:space="0" w:color="293F5B"/>
              <w:bottom w:val="single" w:sz="4" w:space="0" w:color="293F5B"/>
            </w:tcBorders>
            <w:shd w:val="clear" w:color="auto" w:fill="auto"/>
          </w:tcPr>
          <w:p w14:paraId="59AD5D3A" w14:textId="77777777" w:rsidR="006846F9" w:rsidRPr="00AE399E" w:rsidRDefault="006846F9" w:rsidP="00F55C84">
            <w:pPr>
              <w:pStyle w:val="Measuretabledatarightaligneditalics"/>
              <w:keepNext/>
            </w:pPr>
            <w:r w:rsidRPr="00AE399E">
              <w:t>80.0</w:t>
            </w:r>
          </w:p>
        </w:tc>
      </w:tr>
      <w:tr w:rsidR="006846F9" w:rsidRPr="00AE399E" w14:paraId="2890CABB" w14:textId="77777777" w:rsidTr="00F55C84">
        <w:tc>
          <w:tcPr>
            <w:tcW w:w="2497" w:type="dxa"/>
            <w:tcBorders>
              <w:top w:val="single" w:sz="4" w:space="0" w:color="293F5B"/>
              <w:bottom w:val="single" w:sz="4" w:space="0" w:color="293F5B"/>
            </w:tcBorders>
            <w:shd w:val="clear" w:color="auto" w:fill="auto"/>
          </w:tcPr>
          <w:p w14:paraId="72E359A0" w14:textId="2912FD50"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6F2413E" w14:textId="77777777" w:rsidR="006846F9" w:rsidRPr="00AE399E" w:rsidRDefault="006846F9" w:rsidP="00F55C84">
            <w:pPr>
              <w:pStyle w:val="Totalrowitalicsrightaligned"/>
              <w:keepNext/>
            </w:pPr>
            <w:r w:rsidRPr="00AE399E">
              <w:t>0.4</w:t>
            </w:r>
          </w:p>
        </w:tc>
        <w:tc>
          <w:tcPr>
            <w:tcW w:w="1045" w:type="dxa"/>
            <w:tcBorders>
              <w:top w:val="single" w:sz="4" w:space="0" w:color="293F5B"/>
              <w:bottom w:val="single" w:sz="4" w:space="0" w:color="293F5B"/>
            </w:tcBorders>
            <w:shd w:val="clear" w:color="auto" w:fill="auto"/>
          </w:tcPr>
          <w:p w14:paraId="66BDB393" w14:textId="77777777" w:rsidR="006846F9" w:rsidRPr="00AE399E" w:rsidRDefault="006846F9" w:rsidP="00F55C84">
            <w:pPr>
              <w:pStyle w:val="Totalrowitalicsrightaligned"/>
              <w:keepNext/>
            </w:pPr>
            <w:r w:rsidRPr="00AE399E">
              <w:t>10.2</w:t>
            </w:r>
          </w:p>
        </w:tc>
        <w:tc>
          <w:tcPr>
            <w:tcW w:w="1045" w:type="dxa"/>
            <w:tcBorders>
              <w:top w:val="single" w:sz="4" w:space="0" w:color="293F5B"/>
              <w:bottom w:val="single" w:sz="4" w:space="0" w:color="293F5B"/>
            </w:tcBorders>
            <w:shd w:val="clear" w:color="auto" w:fill="auto"/>
          </w:tcPr>
          <w:p w14:paraId="169EF641" w14:textId="77777777" w:rsidR="006846F9" w:rsidRPr="00AE399E" w:rsidRDefault="006846F9" w:rsidP="00F55C84">
            <w:pPr>
              <w:pStyle w:val="Totalrowitalicsrightaligned"/>
              <w:keepNext/>
            </w:pPr>
            <w:r w:rsidRPr="00AE399E">
              <w:t>35.0</w:t>
            </w:r>
          </w:p>
        </w:tc>
        <w:tc>
          <w:tcPr>
            <w:tcW w:w="1045" w:type="dxa"/>
            <w:tcBorders>
              <w:top w:val="single" w:sz="4" w:space="0" w:color="293F5B"/>
              <w:bottom w:val="single" w:sz="4" w:space="0" w:color="293F5B"/>
            </w:tcBorders>
            <w:shd w:val="clear" w:color="auto" w:fill="auto"/>
          </w:tcPr>
          <w:p w14:paraId="6B59EC02" w14:textId="77777777" w:rsidR="006846F9" w:rsidRPr="00AE399E" w:rsidRDefault="006846F9" w:rsidP="00F55C84">
            <w:pPr>
              <w:pStyle w:val="Totalrowitalicsrightaligned"/>
              <w:keepNext/>
            </w:pPr>
            <w:r w:rsidRPr="00AE399E">
              <w:t>60.0</w:t>
            </w:r>
          </w:p>
        </w:tc>
        <w:tc>
          <w:tcPr>
            <w:tcW w:w="1045" w:type="dxa"/>
            <w:tcBorders>
              <w:top w:val="single" w:sz="4" w:space="0" w:color="293F5B"/>
              <w:bottom w:val="single" w:sz="4" w:space="0" w:color="293F5B"/>
            </w:tcBorders>
            <w:shd w:val="clear" w:color="auto" w:fill="auto"/>
          </w:tcPr>
          <w:p w14:paraId="73C0051B" w14:textId="77777777" w:rsidR="006846F9" w:rsidRPr="00AE399E" w:rsidRDefault="006846F9" w:rsidP="00F55C84">
            <w:pPr>
              <w:pStyle w:val="Totalrowitalicsrightaligned"/>
              <w:keepNext/>
            </w:pPr>
            <w:r w:rsidRPr="00AE399E">
              <w:t>80.0</w:t>
            </w:r>
          </w:p>
        </w:tc>
      </w:tr>
    </w:tbl>
    <w:p w14:paraId="55BE2D6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BE03DC6" w14:textId="7C6A55EB" w:rsidR="006846F9" w:rsidRDefault="006846F9" w:rsidP="00F55C84">
      <w:pPr>
        <w:pStyle w:val="Normal2"/>
        <w:rPr>
          <w:rFonts w:cs="Book Antiqua"/>
        </w:rPr>
      </w:pPr>
      <w:r w:rsidRPr="00AE399E">
        <w:rPr>
          <w:rFonts w:cs="Book Antiqua"/>
        </w:rPr>
        <w:t xml:space="preserve">The Government will grant an extra </w:t>
      </w:r>
      <w:r w:rsidR="00320B76">
        <w:rPr>
          <w:rFonts w:cs="Book Antiqua"/>
        </w:rPr>
        <w:t>two</w:t>
      </w:r>
      <w:r w:rsidR="008B34F0">
        <w:rPr>
          <w:rFonts w:cs="Book Antiqua"/>
        </w:rPr>
        <w:t xml:space="preserve"> years</w:t>
      </w:r>
      <w:r w:rsidRPr="00AE399E">
        <w:rPr>
          <w:rFonts w:cs="Book Antiqua"/>
        </w:rPr>
        <w:t xml:space="preserve"> of post</w:t>
      </w:r>
      <w:r w:rsidR="008827C6">
        <w:rPr>
          <w:rFonts w:cs="Book Antiqua"/>
        </w:rPr>
        <w:noBreakHyphen/>
      </w:r>
      <w:r w:rsidRPr="00AE399E">
        <w:rPr>
          <w:rFonts w:cs="Book Antiqua"/>
        </w:rPr>
        <w:t>study work rights to international</w:t>
      </w:r>
      <w:r>
        <w:rPr>
          <w:rFonts w:cs="Book Antiqua"/>
        </w:rPr>
        <w:t xml:space="preserve"> </w:t>
      </w:r>
      <w:r w:rsidRPr="00AE399E">
        <w:rPr>
          <w:rFonts w:cs="Book Antiqua"/>
        </w:rPr>
        <w:t>higher education graduates of Australian institutions with eligible qualifications to</w:t>
      </w:r>
      <w:r>
        <w:rPr>
          <w:rFonts w:cs="Book Antiqua"/>
        </w:rPr>
        <w:t xml:space="preserve"> </w:t>
      </w:r>
      <w:r w:rsidRPr="00AE399E">
        <w:rPr>
          <w:rFonts w:cs="Book Antiqua"/>
        </w:rPr>
        <w:t>strengthen the pipeline of skilled labour. This measure will apply from 1</w:t>
      </w:r>
      <w:r>
        <w:rPr>
          <w:rFonts w:cs="Book Antiqua"/>
        </w:rPr>
        <w:t> </w:t>
      </w:r>
      <w:r w:rsidRPr="00AE399E">
        <w:rPr>
          <w:rFonts w:cs="Book Antiqua"/>
        </w:rPr>
        <w:t>July</w:t>
      </w:r>
      <w:r>
        <w:rPr>
          <w:rFonts w:cs="Book Antiqua"/>
        </w:rPr>
        <w:t> </w:t>
      </w:r>
      <w:r w:rsidRPr="00AE399E">
        <w:rPr>
          <w:rFonts w:cs="Book Antiqua"/>
        </w:rPr>
        <w:t>2023.</w:t>
      </w:r>
      <w:r>
        <w:rPr>
          <w:rFonts w:cs="Book Antiqua"/>
        </w:rPr>
        <w:t xml:space="preserve"> </w:t>
      </w:r>
    </w:p>
    <w:p w14:paraId="64AEDD13" w14:textId="1659A45B" w:rsidR="006846F9" w:rsidRDefault="006846F9" w:rsidP="00F55C84">
      <w:pPr>
        <w:pStyle w:val="Normal2"/>
        <w:rPr>
          <w:rFonts w:cs="Book Antiqua"/>
        </w:rPr>
      </w:pPr>
      <w:r w:rsidRPr="00AE399E">
        <w:rPr>
          <w:rFonts w:cs="Book Antiqua"/>
        </w:rPr>
        <w:t>The work hour cap for international student visa holders will be reinstated from 1</w:t>
      </w:r>
      <w:r>
        <w:rPr>
          <w:rFonts w:cs="Book Antiqua"/>
        </w:rPr>
        <w:t> </w:t>
      </w:r>
      <w:r w:rsidRPr="00AE399E">
        <w:rPr>
          <w:rFonts w:cs="Book Antiqua"/>
        </w:rPr>
        <w:t>July</w:t>
      </w:r>
      <w:r>
        <w:rPr>
          <w:rFonts w:cs="Book Antiqua"/>
        </w:rPr>
        <w:t> </w:t>
      </w:r>
      <w:r w:rsidRPr="00AE399E">
        <w:rPr>
          <w:rFonts w:cs="Book Antiqua"/>
        </w:rPr>
        <w:t>2023, following its removal during the COVID</w:t>
      </w:r>
      <w:r w:rsidR="008827C6">
        <w:rPr>
          <w:rFonts w:cs="Book Antiqua"/>
        </w:rPr>
        <w:noBreakHyphen/>
      </w:r>
      <w:r w:rsidRPr="00AE399E">
        <w:rPr>
          <w:rFonts w:cs="Book Antiqua"/>
        </w:rPr>
        <w:t>19 pandemic. It will be increased by 8</w:t>
      </w:r>
      <w:r w:rsidR="00E85FCC">
        <w:rPr>
          <w:rFonts w:cs="Book Antiqua"/>
        </w:rPr>
        <w:t> </w:t>
      </w:r>
      <w:r w:rsidRPr="00AE399E">
        <w:rPr>
          <w:rFonts w:cs="Book Antiqua"/>
        </w:rPr>
        <w:t>hours from pre</w:t>
      </w:r>
      <w:r w:rsidR="008827C6">
        <w:rPr>
          <w:rFonts w:cs="Book Antiqua"/>
        </w:rPr>
        <w:noBreakHyphen/>
      </w:r>
      <w:r w:rsidRPr="00AE399E">
        <w:rPr>
          <w:rFonts w:cs="Book Antiqua"/>
        </w:rPr>
        <w:t>pandemic levels to 48 hours per fortnight. International students</w:t>
      </w:r>
      <w:r>
        <w:rPr>
          <w:rFonts w:cs="Book Antiqua"/>
        </w:rPr>
        <w:t xml:space="preserve"> </w:t>
      </w:r>
      <w:r w:rsidRPr="00AE399E">
        <w:rPr>
          <w:rFonts w:cs="Book Antiqua"/>
        </w:rPr>
        <w:t>working in the aged care sector will be exempt from the 48 hour per fortnight work limit</w:t>
      </w:r>
      <w:r>
        <w:rPr>
          <w:rFonts w:cs="Book Antiqua"/>
        </w:rPr>
        <w:t xml:space="preserve"> </w:t>
      </w:r>
      <w:r w:rsidRPr="00AE399E">
        <w:rPr>
          <w:rFonts w:cs="Book Antiqua"/>
        </w:rPr>
        <w:t>until 31</w:t>
      </w:r>
      <w:r>
        <w:rPr>
          <w:rFonts w:cs="Book Antiqua"/>
        </w:rPr>
        <w:t> </w:t>
      </w:r>
      <w:r w:rsidRPr="00AE399E">
        <w:rPr>
          <w:rFonts w:cs="Book Antiqua"/>
        </w:rPr>
        <w:t>December</w:t>
      </w:r>
      <w:r>
        <w:rPr>
          <w:rFonts w:cs="Book Antiqua"/>
        </w:rPr>
        <w:t> </w:t>
      </w:r>
      <w:r w:rsidRPr="00AE399E">
        <w:rPr>
          <w:rFonts w:cs="Book Antiqua"/>
        </w:rPr>
        <w:t>2023.</w:t>
      </w:r>
      <w:r>
        <w:rPr>
          <w:rFonts w:cs="Book Antiqua"/>
        </w:rPr>
        <w:t xml:space="preserve"> </w:t>
      </w:r>
    </w:p>
    <w:p w14:paraId="2363FD64" w14:textId="77777777" w:rsidR="006846F9" w:rsidRDefault="006846F9" w:rsidP="00F55C84">
      <w:pPr>
        <w:pStyle w:val="Normal2"/>
        <w:rPr>
          <w:rFonts w:cs="Book Antiqua"/>
        </w:rPr>
      </w:pPr>
      <w:r w:rsidRPr="00AE399E">
        <w:rPr>
          <w:rFonts w:cs="Book Antiqua"/>
        </w:rPr>
        <w:t>These changes are in line with recommendations made in the report to Government</w:t>
      </w:r>
      <w:r>
        <w:rPr>
          <w:rFonts w:cs="Book Antiqua"/>
        </w:rPr>
        <w:t xml:space="preserve"> </w:t>
      </w:r>
      <w:r w:rsidRPr="00AE399E">
        <w:rPr>
          <w:rFonts w:cs="Book Antiqua"/>
        </w:rPr>
        <w:t>by the Post Study Work Rights Working Group in October 2022.</w:t>
      </w:r>
      <w:r>
        <w:rPr>
          <w:rFonts w:cs="Book Antiqua"/>
        </w:rPr>
        <w:t xml:space="preserve"> </w:t>
      </w:r>
    </w:p>
    <w:p w14:paraId="4DFCB6D9" w14:textId="72C13D61" w:rsidR="006846F9" w:rsidRDefault="006846F9" w:rsidP="00F55C84">
      <w:pPr>
        <w:pStyle w:val="Normal2"/>
        <w:rPr>
          <w:rFonts w:cs="Book Antiqua"/>
        </w:rPr>
      </w:pPr>
      <w:r w:rsidRPr="00AE399E">
        <w:rPr>
          <w:rFonts w:cs="Book Antiqua"/>
        </w:rPr>
        <w:t>The increase to post</w:t>
      </w:r>
      <w:r w:rsidR="008827C6">
        <w:rPr>
          <w:rFonts w:cs="Book Antiqua"/>
        </w:rPr>
        <w:noBreakHyphen/>
      </w:r>
      <w:r w:rsidRPr="00AE399E">
        <w:rPr>
          <w:rFonts w:cs="Book Antiqua"/>
        </w:rPr>
        <w:t>study work rights is estimated to increase receipts by $800.0</w:t>
      </w:r>
      <w:r>
        <w:rPr>
          <w:rFonts w:cs="Book Antiqua"/>
        </w:rPr>
        <w:t> </w:t>
      </w:r>
      <w:r w:rsidRPr="00AE399E">
        <w:rPr>
          <w:rFonts w:cs="Book Antiqua"/>
        </w:rPr>
        <w:t xml:space="preserve">million, and </w:t>
      </w:r>
      <w:r w:rsidR="00365814">
        <w:rPr>
          <w:rFonts w:cs="Book Antiqua"/>
        </w:rPr>
        <w:t xml:space="preserve">increase </w:t>
      </w:r>
      <w:r w:rsidR="004B04A0">
        <w:rPr>
          <w:rFonts w:cs="Book Antiqua"/>
        </w:rPr>
        <w:t>pay</w:t>
      </w:r>
      <w:r w:rsidR="00B43CD4">
        <w:rPr>
          <w:rFonts w:cs="Book Antiqua"/>
        </w:rPr>
        <w:t>ments</w:t>
      </w:r>
      <w:r w:rsidRPr="00AE399E">
        <w:rPr>
          <w:rFonts w:cs="Book Antiqua"/>
        </w:rPr>
        <w:t xml:space="preserve"> by $185.6</w:t>
      </w:r>
      <w:r>
        <w:rPr>
          <w:rFonts w:cs="Book Antiqua"/>
        </w:rPr>
        <w:t> </w:t>
      </w:r>
      <w:r w:rsidRPr="00AE399E">
        <w:rPr>
          <w:rFonts w:cs="Book Antiqua"/>
        </w:rPr>
        <w:t>million</w:t>
      </w:r>
      <w:r w:rsidR="00365814">
        <w:rPr>
          <w:rFonts w:cs="Book Antiqua"/>
        </w:rPr>
        <w:t xml:space="preserve">, which includes a $185.0 million </w:t>
      </w:r>
      <w:r w:rsidR="00F936A9">
        <w:rPr>
          <w:rFonts w:cs="Book Antiqua"/>
        </w:rPr>
        <w:t>increase in GST payments to the states and territories</w:t>
      </w:r>
      <w:r w:rsidR="00365814">
        <w:rPr>
          <w:rFonts w:cs="Book Antiqua"/>
        </w:rPr>
        <w:t xml:space="preserve"> </w:t>
      </w:r>
      <w:r w:rsidRPr="00AE399E">
        <w:rPr>
          <w:rFonts w:cs="Book Antiqua"/>
        </w:rPr>
        <w:t>over</w:t>
      </w:r>
      <w:r>
        <w:rPr>
          <w:rFonts w:cs="Book Antiqua"/>
        </w:rPr>
        <w:t xml:space="preserve"> </w:t>
      </w:r>
      <w:r w:rsidRPr="00AE399E">
        <w:rPr>
          <w:rFonts w:cs="Book Antiqua"/>
        </w:rPr>
        <w:t>the 5</w:t>
      </w:r>
      <w:r>
        <w:rPr>
          <w:rFonts w:cs="Book Antiqua"/>
        </w:rPr>
        <w:t> </w:t>
      </w:r>
      <w:r w:rsidRPr="00AE399E">
        <w:rPr>
          <w:rFonts w:cs="Book Antiqua"/>
        </w:rPr>
        <w:t>years from 2022</w:t>
      </w:r>
      <w:r w:rsidR="00117F10">
        <w:rPr>
          <w:rFonts w:cs="Book Antiqua"/>
        </w:rPr>
        <w:t>–</w:t>
      </w:r>
      <w:r w:rsidRPr="00AE399E">
        <w:rPr>
          <w:rFonts w:cs="Book Antiqua"/>
        </w:rPr>
        <w:t>23. Bringing back the work hours cap for international students</w:t>
      </w:r>
      <w:r>
        <w:rPr>
          <w:rFonts w:cs="Book Antiqua"/>
        </w:rPr>
        <w:t xml:space="preserve"> </w:t>
      </w:r>
      <w:r w:rsidRPr="00AE399E">
        <w:rPr>
          <w:rFonts w:cs="Book Antiqua"/>
        </w:rPr>
        <w:t>is estimated to result in an unquantifiable increase in receipts over the 5</w:t>
      </w:r>
      <w:r>
        <w:rPr>
          <w:rFonts w:cs="Book Antiqua"/>
        </w:rPr>
        <w:t> </w:t>
      </w:r>
      <w:r w:rsidRPr="00AE399E">
        <w:rPr>
          <w:rFonts w:cs="Book Antiqua"/>
        </w:rPr>
        <w:t>years from</w:t>
      </w:r>
      <w:r>
        <w:rPr>
          <w:rFonts w:cs="Book Antiqua"/>
        </w:rPr>
        <w:t xml:space="preserve"> </w:t>
      </w:r>
      <w:r w:rsidRPr="00AE399E">
        <w:rPr>
          <w:rFonts w:cs="Book Antiqua"/>
        </w:rPr>
        <w:t>2022</w:t>
      </w:r>
      <w:r w:rsidR="00117F10">
        <w:rPr>
          <w:rFonts w:cs="Book Antiqua"/>
        </w:rPr>
        <w:t>–</w:t>
      </w:r>
      <w:r w:rsidRPr="00AE399E">
        <w:rPr>
          <w:rFonts w:cs="Book Antiqua"/>
        </w:rPr>
        <w:t>23.</w:t>
      </w:r>
      <w:r>
        <w:rPr>
          <w:rFonts w:cs="Book Antiqua"/>
        </w:rPr>
        <w:t xml:space="preserve"> </w:t>
      </w:r>
    </w:p>
    <w:p w14:paraId="72FF94A5"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14886EE5" w14:textId="77777777" w:rsidR="006846F9" w:rsidRPr="00AE399E" w:rsidRDefault="006846F9" w:rsidP="001C3553">
      <w:pPr>
        <w:pStyle w:val="PortfolioName"/>
        <w:spacing w:before="0"/>
      </w:pPr>
      <w:r w:rsidRPr="00AE399E">
        <w:rPr>
          <w:bCs/>
          <w:szCs w:val="26"/>
        </w:rPr>
        <w:t>Treasury</w:t>
      </w:r>
    </w:p>
    <w:p w14:paraId="51130109" w14:textId="77777777" w:rsidR="006846F9" w:rsidRPr="00AE399E" w:rsidRDefault="006846F9" w:rsidP="00F55C84">
      <w:pPr>
        <w:pStyle w:val="MeasureTitle"/>
      </w:pPr>
      <w:r w:rsidRPr="00AE399E">
        <w:rPr>
          <w:bCs/>
        </w:rPr>
        <w:t>Amending measures of the former Government</w:t>
      </w:r>
    </w:p>
    <w:p w14:paraId="611B98CC"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9B3265A" w14:textId="77777777" w:rsidTr="00F55C84">
        <w:tc>
          <w:tcPr>
            <w:tcW w:w="2497" w:type="dxa"/>
            <w:tcBorders>
              <w:top w:val="single" w:sz="4" w:space="0" w:color="293F5B"/>
              <w:bottom w:val="single" w:sz="4" w:space="0" w:color="293F5B"/>
            </w:tcBorders>
            <w:shd w:val="clear" w:color="auto" w:fill="auto"/>
          </w:tcPr>
          <w:p w14:paraId="7AC1C4D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6A95A2C" w14:textId="4EE9256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9F543BE" w14:textId="3CFB79E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134B04F" w14:textId="48B08EBD"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D5C89D6" w14:textId="731DF9A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220A6FD" w14:textId="64B648F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3677486" w14:textId="77777777" w:rsidTr="00F55C84">
        <w:tc>
          <w:tcPr>
            <w:tcW w:w="2497" w:type="dxa"/>
            <w:tcBorders>
              <w:top w:val="single" w:sz="4" w:space="0" w:color="293F5B"/>
              <w:bottom w:val="single" w:sz="4" w:space="0" w:color="293F5B"/>
            </w:tcBorders>
            <w:shd w:val="clear" w:color="auto" w:fill="auto"/>
          </w:tcPr>
          <w:p w14:paraId="18D34103"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B71BC4B" w14:textId="60A57B0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518FE4" w14:textId="77777777" w:rsidR="006846F9" w:rsidRPr="00AE399E" w:rsidRDefault="006846F9" w:rsidP="00F55C84">
            <w:pPr>
              <w:pStyle w:val="MeasureTableDataRightAlignedwith2ptsspacing"/>
              <w:keepNext/>
            </w:pPr>
            <w:r w:rsidRPr="00AE399E">
              <w:t>2,541.0</w:t>
            </w:r>
          </w:p>
        </w:tc>
        <w:tc>
          <w:tcPr>
            <w:tcW w:w="1045" w:type="dxa"/>
            <w:tcBorders>
              <w:top w:val="single" w:sz="4" w:space="0" w:color="293F5B"/>
              <w:bottom w:val="single" w:sz="4" w:space="0" w:color="293F5B"/>
            </w:tcBorders>
            <w:shd w:val="clear" w:color="auto" w:fill="auto"/>
          </w:tcPr>
          <w:p w14:paraId="350A0767" w14:textId="48C52CF8"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5CCAD1A2" w14:textId="6EDD3F3B"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6BD91E2C" w14:textId="10919B12" w:rsidR="006846F9" w:rsidRPr="00AE399E" w:rsidRDefault="008827C6" w:rsidP="00F55C84">
            <w:pPr>
              <w:pStyle w:val="MeasureTableDataRightAlignedwith2ptsspacing"/>
              <w:keepNext/>
            </w:pPr>
            <w:r>
              <w:noBreakHyphen/>
            </w:r>
            <w:r w:rsidR="006846F9" w:rsidRPr="00AE399E">
              <w:t>1.1</w:t>
            </w:r>
          </w:p>
        </w:tc>
      </w:tr>
      <w:tr w:rsidR="006846F9" w:rsidRPr="00AE399E" w14:paraId="7FEE04C5" w14:textId="77777777" w:rsidTr="00F55C84">
        <w:tc>
          <w:tcPr>
            <w:tcW w:w="2497" w:type="dxa"/>
            <w:tcBorders>
              <w:top w:val="single" w:sz="4" w:space="0" w:color="293F5B"/>
              <w:bottom w:val="single" w:sz="4" w:space="0" w:color="293F5B"/>
            </w:tcBorders>
            <w:shd w:val="clear" w:color="auto" w:fill="auto"/>
          </w:tcPr>
          <w:p w14:paraId="32EDF9F1"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E9A7468" w14:textId="610F3AA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6709C2A" w14:textId="63F4300D" w:rsidR="006846F9" w:rsidRPr="00AE399E" w:rsidRDefault="008827C6" w:rsidP="00F55C84">
            <w:pPr>
              <w:pStyle w:val="MeasureTableDataRightAlignedwith2ptsspacing"/>
              <w:keepNext/>
            </w:pPr>
            <w:r>
              <w:noBreakHyphen/>
            </w:r>
            <w:r w:rsidR="006846F9" w:rsidRPr="00AE399E">
              <w:t>2,232.0</w:t>
            </w:r>
          </w:p>
        </w:tc>
        <w:tc>
          <w:tcPr>
            <w:tcW w:w="1045" w:type="dxa"/>
            <w:tcBorders>
              <w:top w:val="single" w:sz="4" w:space="0" w:color="293F5B"/>
              <w:bottom w:val="single" w:sz="4" w:space="0" w:color="293F5B"/>
            </w:tcBorders>
            <w:shd w:val="clear" w:color="auto" w:fill="auto"/>
          </w:tcPr>
          <w:p w14:paraId="1923BDC5" w14:textId="77777777" w:rsidR="006846F9" w:rsidRPr="00AE399E" w:rsidRDefault="006846F9" w:rsidP="00F55C84">
            <w:pPr>
              <w:pStyle w:val="MeasureTableDataRightAlignedwith2ptsspacing"/>
              <w:keepNext/>
            </w:pPr>
            <w:r w:rsidRPr="00AE399E">
              <w:t>90.0</w:t>
            </w:r>
          </w:p>
        </w:tc>
        <w:tc>
          <w:tcPr>
            <w:tcW w:w="1045" w:type="dxa"/>
            <w:tcBorders>
              <w:top w:val="single" w:sz="4" w:space="0" w:color="293F5B"/>
              <w:bottom w:val="single" w:sz="4" w:space="0" w:color="293F5B"/>
            </w:tcBorders>
            <w:shd w:val="clear" w:color="auto" w:fill="auto"/>
          </w:tcPr>
          <w:p w14:paraId="0B33DF20" w14:textId="77777777" w:rsidR="006846F9" w:rsidRPr="00AE399E" w:rsidRDefault="006846F9" w:rsidP="00F55C84">
            <w:pPr>
              <w:pStyle w:val="MeasureTableDataRightAlignedwith2ptsspacing"/>
              <w:keepNext/>
            </w:pPr>
            <w:r w:rsidRPr="00AE399E">
              <w:t>135.0</w:t>
            </w:r>
          </w:p>
        </w:tc>
        <w:tc>
          <w:tcPr>
            <w:tcW w:w="1045" w:type="dxa"/>
            <w:tcBorders>
              <w:top w:val="single" w:sz="4" w:space="0" w:color="293F5B"/>
              <w:bottom w:val="single" w:sz="4" w:space="0" w:color="293F5B"/>
            </w:tcBorders>
            <w:shd w:val="clear" w:color="auto" w:fill="auto"/>
          </w:tcPr>
          <w:p w14:paraId="600376B6" w14:textId="77777777" w:rsidR="006846F9" w:rsidRPr="00AE399E" w:rsidRDefault="006846F9" w:rsidP="00F55C84">
            <w:pPr>
              <w:pStyle w:val="MeasureTableDataRightAlignedwith2ptsspacing"/>
              <w:keepNext/>
            </w:pPr>
            <w:r w:rsidRPr="00AE399E">
              <w:t>190.0</w:t>
            </w:r>
          </w:p>
        </w:tc>
      </w:tr>
      <w:tr w:rsidR="006846F9" w:rsidRPr="00AE399E" w14:paraId="784D5869" w14:textId="77777777" w:rsidTr="00F55C84">
        <w:tc>
          <w:tcPr>
            <w:tcW w:w="2497" w:type="dxa"/>
            <w:tcBorders>
              <w:top w:val="single" w:sz="4" w:space="0" w:color="293F5B"/>
              <w:bottom w:val="single" w:sz="4" w:space="0" w:color="293F5B"/>
            </w:tcBorders>
            <w:shd w:val="clear" w:color="auto" w:fill="auto"/>
          </w:tcPr>
          <w:p w14:paraId="693A05E8" w14:textId="4E1F60E9"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7201775C" w14:textId="3555C21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D4CFBB5" w14:textId="77777777" w:rsidR="006846F9" w:rsidRPr="00AE399E" w:rsidRDefault="006846F9" w:rsidP="00F55C84">
            <w:pPr>
              <w:pStyle w:val="Totaldatarowrightaligned"/>
              <w:keepNext/>
            </w:pPr>
            <w:r w:rsidRPr="00AE399E">
              <w:t>309.0</w:t>
            </w:r>
          </w:p>
        </w:tc>
        <w:tc>
          <w:tcPr>
            <w:tcW w:w="1045" w:type="dxa"/>
            <w:tcBorders>
              <w:top w:val="single" w:sz="4" w:space="0" w:color="293F5B"/>
              <w:bottom w:val="single" w:sz="4" w:space="0" w:color="293F5B"/>
            </w:tcBorders>
            <w:shd w:val="clear" w:color="auto" w:fill="auto"/>
          </w:tcPr>
          <w:p w14:paraId="4D612F30" w14:textId="77777777" w:rsidR="006846F9" w:rsidRPr="00AE399E" w:rsidRDefault="006846F9" w:rsidP="00F55C84">
            <w:pPr>
              <w:pStyle w:val="Totaldatarowrightaligned"/>
              <w:keepNext/>
            </w:pPr>
            <w:r w:rsidRPr="00AE399E">
              <w:t>89.9</w:t>
            </w:r>
          </w:p>
        </w:tc>
        <w:tc>
          <w:tcPr>
            <w:tcW w:w="1045" w:type="dxa"/>
            <w:tcBorders>
              <w:top w:val="single" w:sz="4" w:space="0" w:color="293F5B"/>
              <w:bottom w:val="single" w:sz="4" w:space="0" w:color="293F5B"/>
            </w:tcBorders>
            <w:shd w:val="clear" w:color="auto" w:fill="auto"/>
          </w:tcPr>
          <w:p w14:paraId="245C1583" w14:textId="77777777" w:rsidR="006846F9" w:rsidRPr="00AE399E" w:rsidRDefault="006846F9" w:rsidP="00F55C84">
            <w:pPr>
              <w:pStyle w:val="Totaldatarowrightaligned"/>
              <w:keepNext/>
            </w:pPr>
            <w:r w:rsidRPr="00AE399E">
              <w:t>134.9</w:t>
            </w:r>
          </w:p>
        </w:tc>
        <w:tc>
          <w:tcPr>
            <w:tcW w:w="1045" w:type="dxa"/>
            <w:tcBorders>
              <w:top w:val="single" w:sz="4" w:space="0" w:color="293F5B"/>
              <w:bottom w:val="single" w:sz="4" w:space="0" w:color="293F5B"/>
            </w:tcBorders>
            <w:shd w:val="clear" w:color="auto" w:fill="auto"/>
          </w:tcPr>
          <w:p w14:paraId="7BB20A98" w14:textId="77777777" w:rsidR="006846F9" w:rsidRPr="00AE399E" w:rsidRDefault="006846F9" w:rsidP="00F55C84">
            <w:pPr>
              <w:pStyle w:val="Totaldatarowrightaligned"/>
              <w:keepNext/>
            </w:pPr>
            <w:r w:rsidRPr="00AE399E">
              <w:t>188.9</w:t>
            </w:r>
          </w:p>
        </w:tc>
      </w:tr>
      <w:tr w:rsidR="006846F9" w:rsidRPr="00AE399E" w14:paraId="5DEAB51B" w14:textId="77777777" w:rsidTr="00F55C84">
        <w:tc>
          <w:tcPr>
            <w:tcW w:w="2497" w:type="dxa"/>
            <w:tcBorders>
              <w:top w:val="single" w:sz="4" w:space="0" w:color="293F5B"/>
            </w:tcBorders>
            <w:shd w:val="clear" w:color="auto" w:fill="auto"/>
          </w:tcPr>
          <w:p w14:paraId="4A45A343"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C95299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1686C8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E19452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7E9A2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5ED5BE1" w14:textId="77777777" w:rsidR="006846F9" w:rsidRPr="00AE399E" w:rsidRDefault="006846F9" w:rsidP="00F55C84">
            <w:pPr>
              <w:pStyle w:val="AgencyName"/>
              <w:keepNext/>
            </w:pPr>
          </w:p>
        </w:tc>
      </w:tr>
      <w:tr w:rsidR="006846F9" w:rsidRPr="00AE399E" w14:paraId="4A841A7A" w14:textId="77777777" w:rsidTr="00F55C84">
        <w:tc>
          <w:tcPr>
            <w:tcW w:w="2497" w:type="dxa"/>
            <w:tcBorders>
              <w:bottom w:val="single" w:sz="4" w:space="0" w:color="293F5B"/>
            </w:tcBorders>
            <w:shd w:val="clear" w:color="auto" w:fill="auto"/>
          </w:tcPr>
          <w:p w14:paraId="1032BC01" w14:textId="77777777" w:rsidR="006846F9" w:rsidRPr="00AE399E" w:rsidRDefault="006846F9" w:rsidP="00F55C84">
            <w:pPr>
              <w:pStyle w:val="AgencyNamewith2ptsspacing"/>
              <w:keepNext/>
            </w:pPr>
            <w:r w:rsidRPr="00AE399E">
              <w:t>Department of Home Affairs</w:t>
            </w:r>
          </w:p>
        </w:tc>
        <w:tc>
          <w:tcPr>
            <w:tcW w:w="1045" w:type="dxa"/>
            <w:tcBorders>
              <w:bottom w:val="single" w:sz="4" w:space="0" w:color="293F5B"/>
            </w:tcBorders>
            <w:shd w:val="clear" w:color="auto" w:fill="auto"/>
          </w:tcPr>
          <w:p w14:paraId="05633B1F" w14:textId="374D735B" w:rsidR="006846F9" w:rsidRPr="00AE399E" w:rsidRDefault="008827C6" w:rsidP="00F55C84">
            <w:pPr>
              <w:pStyle w:val="Measuretabledatarightaligneditalics"/>
              <w:keepNext/>
            </w:pPr>
            <w:r>
              <w:noBreakHyphen/>
            </w:r>
            <w:r w:rsidR="006846F9" w:rsidRPr="00AE399E">
              <w:t>0.7</w:t>
            </w:r>
          </w:p>
        </w:tc>
        <w:tc>
          <w:tcPr>
            <w:tcW w:w="1045" w:type="dxa"/>
            <w:tcBorders>
              <w:bottom w:val="single" w:sz="4" w:space="0" w:color="293F5B"/>
            </w:tcBorders>
            <w:shd w:val="clear" w:color="auto" w:fill="auto"/>
          </w:tcPr>
          <w:p w14:paraId="4ADFD60C" w14:textId="4523EBCF" w:rsidR="006846F9" w:rsidRPr="00AE399E" w:rsidRDefault="008827C6" w:rsidP="00F55C84">
            <w:pPr>
              <w:pStyle w:val="Measuretabledatarightaligneditalics"/>
              <w:keepNext/>
            </w:pPr>
            <w:r>
              <w:noBreakHyphen/>
            </w:r>
            <w:r w:rsidR="006846F9" w:rsidRPr="00AE399E">
              <w:t>0.7</w:t>
            </w:r>
          </w:p>
        </w:tc>
        <w:tc>
          <w:tcPr>
            <w:tcW w:w="1045" w:type="dxa"/>
            <w:tcBorders>
              <w:bottom w:val="single" w:sz="4" w:space="0" w:color="293F5B"/>
            </w:tcBorders>
            <w:shd w:val="clear" w:color="auto" w:fill="auto"/>
          </w:tcPr>
          <w:p w14:paraId="082376A2" w14:textId="77777777" w:rsidR="006846F9" w:rsidRPr="00AE399E" w:rsidRDefault="006846F9" w:rsidP="00F55C84">
            <w:pPr>
              <w:pStyle w:val="Measuretabledatarightaligneditalics"/>
              <w:keepNext/>
            </w:pPr>
            <w:r w:rsidRPr="00AE399E">
              <w:t>0.9</w:t>
            </w:r>
          </w:p>
        </w:tc>
        <w:tc>
          <w:tcPr>
            <w:tcW w:w="1045" w:type="dxa"/>
            <w:tcBorders>
              <w:bottom w:val="single" w:sz="4" w:space="0" w:color="293F5B"/>
            </w:tcBorders>
            <w:shd w:val="clear" w:color="auto" w:fill="auto"/>
          </w:tcPr>
          <w:p w14:paraId="538AEA62" w14:textId="77777777" w:rsidR="006846F9" w:rsidRPr="00AE399E" w:rsidRDefault="006846F9" w:rsidP="00F55C84">
            <w:pPr>
              <w:pStyle w:val="Measuretabledatarightaligneditalics"/>
              <w:keepNext/>
            </w:pPr>
            <w:r w:rsidRPr="00AE399E">
              <w:t>0.9</w:t>
            </w:r>
          </w:p>
        </w:tc>
        <w:tc>
          <w:tcPr>
            <w:tcW w:w="1045" w:type="dxa"/>
            <w:tcBorders>
              <w:bottom w:val="single" w:sz="4" w:space="0" w:color="293F5B"/>
            </w:tcBorders>
            <w:shd w:val="clear" w:color="auto" w:fill="auto"/>
          </w:tcPr>
          <w:p w14:paraId="134EA106" w14:textId="20E1AAC3" w:rsidR="006846F9" w:rsidRPr="00AE399E" w:rsidRDefault="008827C6" w:rsidP="00F55C84">
            <w:pPr>
              <w:pStyle w:val="Measuretabledatarightaligneditalics"/>
              <w:keepNext/>
            </w:pPr>
            <w:r>
              <w:noBreakHyphen/>
            </w:r>
          </w:p>
        </w:tc>
      </w:tr>
      <w:tr w:rsidR="006846F9" w:rsidRPr="00AE399E" w14:paraId="69E35443" w14:textId="77777777" w:rsidTr="00F55C84">
        <w:tc>
          <w:tcPr>
            <w:tcW w:w="2497" w:type="dxa"/>
            <w:tcBorders>
              <w:top w:val="single" w:sz="4" w:space="0" w:color="293F5B"/>
              <w:bottom w:val="single" w:sz="4" w:space="0" w:color="293F5B"/>
            </w:tcBorders>
            <w:shd w:val="clear" w:color="auto" w:fill="auto"/>
          </w:tcPr>
          <w:p w14:paraId="48F8961B" w14:textId="77777777" w:rsidR="006846F9" w:rsidRPr="00AE399E" w:rsidRDefault="006846F9" w:rsidP="00F55C84">
            <w:pPr>
              <w:pStyle w:val="AgencyName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3A37735" w14:textId="7750A576" w:rsidR="006846F9" w:rsidRPr="00AE399E" w:rsidRDefault="008827C6" w:rsidP="00F55C84">
            <w:pPr>
              <w:pStyle w:val="Measuretabledatarightaligneditalics"/>
              <w:keepNext/>
            </w:pPr>
            <w:r>
              <w:noBreakHyphen/>
            </w:r>
            <w:r w:rsidR="006846F9" w:rsidRPr="00AE399E">
              <w:t>10.9</w:t>
            </w:r>
          </w:p>
        </w:tc>
        <w:tc>
          <w:tcPr>
            <w:tcW w:w="1045" w:type="dxa"/>
            <w:tcBorders>
              <w:top w:val="single" w:sz="4" w:space="0" w:color="293F5B"/>
              <w:bottom w:val="single" w:sz="4" w:space="0" w:color="293F5B"/>
            </w:tcBorders>
            <w:shd w:val="clear" w:color="auto" w:fill="auto"/>
          </w:tcPr>
          <w:p w14:paraId="3120E739" w14:textId="77777777" w:rsidR="006846F9" w:rsidRPr="00AE399E" w:rsidRDefault="006846F9" w:rsidP="00F55C84">
            <w:pPr>
              <w:pStyle w:val="Measuretabledatarightaligneditalics"/>
              <w:keepNext/>
            </w:pPr>
            <w:r w:rsidRPr="00AE399E">
              <w:t>234.4</w:t>
            </w:r>
          </w:p>
        </w:tc>
        <w:tc>
          <w:tcPr>
            <w:tcW w:w="1045" w:type="dxa"/>
            <w:tcBorders>
              <w:top w:val="single" w:sz="4" w:space="0" w:color="293F5B"/>
              <w:bottom w:val="single" w:sz="4" w:space="0" w:color="293F5B"/>
            </w:tcBorders>
            <w:shd w:val="clear" w:color="auto" w:fill="auto"/>
          </w:tcPr>
          <w:p w14:paraId="56534DAC" w14:textId="77777777" w:rsidR="006846F9" w:rsidRPr="00AE399E" w:rsidRDefault="006846F9" w:rsidP="00F55C84">
            <w:pPr>
              <w:pStyle w:val="Measuretabledatarightaligneditalics"/>
              <w:keepNext/>
            </w:pPr>
            <w:r w:rsidRPr="00AE399E">
              <w:t>13.8</w:t>
            </w:r>
          </w:p>
        </w:tc>
        <w:tc>
          <w:tcPr>
            <w:tcW w:w="1045" w:type="dxa"/>
            <w:tcBorders>
              <w:top w:val="single" w:sz="4" w:space="0" w:color="293F5B"/>
              <w:bottom w:val="single" w:sz="4" w:space="0" w:color="293F5B"/>
            </w:tcBorders>
            <w:shd w:val="clear" w:color="auto" w:fill="auto"/>
          </w:tcPr>
          <w:p w14:paraId="54D7A2C3" w14:textId="54C21630" w:rsidR="006846F9" w:rsidRPr="00AE399E" w:rsidRDefault="008827C6" w:rsidP="00F55C84">
            <w:pPr>
              <w:pStyle w:val="Measuretabledatarightaligneditalics"/>
              <w:keepNext/>
            </w:pPr>
            <w:r>
              <w:noBreakHyphen/>
            </w:r>
            <w:r w:rsidR="006846F9" w:rsidRPr="00AE399E">
              <w:t>7.3</w:t>
            </w:r>
          </w:p>
        </w:tc>
        <w:tc>
          <w:tcPr>
            <w:tcW w:w="1045" w:type="dxa"/>
            <w:tcBorders>
              <w:top w:val="single" w:sz="4" w:space="0" w:color="293F5B"/>
              <w:bottom w:val="single" w:sz="4" w:space="0" w:color="293F5B"/>
            </w:tcBorders>
            <w:shd w:val="clear" w:color="auto" w:fill="auto"/>
          </w:tcPr>
          <w:p w14:paraId="6F8C0687" w14:textId="2B2FBFA4" w:rsidR="006846F9" w:rsidRPr="00AE399E" w:rsidRDefault="008827C6" w:rsidP="00F55C84">
            <w:pPr>
              <w:pStyle w:val="Measuretabledatarightaligneditalics"/>
              <w:keepNext/>
            </w:pPr>
            <w:r>
              <w:noBreakHyphen/>
            </w:r>
            <w:r w:rsidR="006846F9" w:rsidRPr="00AE399E">
              <w:t>7.3</w:t>
            </w:r>
          </w:p>
        </w:tc>
      </w:tr>
      <w:tr w:rsidR="006846F9" w:rsidRPr="00AE399E" w14:paraId="0DF2DAB2" w14:textId="77777777" w:rsidTr="00F55C84">
        <w:tc>
          <w:tcPr>
            <w:tcW w:w="2497" w:type="dxa"/>
            <w:tcBorders>
              <w:top w:val="single" w:sz="4" w:space="0" w:color="293F5B"/>
              <w:bottom w:val="single" w:sz="4" w:space="0" w:color="293F5B"/>
            </w:tcBorders>
            <w:shd w:val="clear" w:color="auto" w:fill="auto"/>
          </w:tcPr>
          <w:p w14:paraId="51248BD8" w14:textId="77777777" w:rsidR="006846F9" w:rsidRPr="00AE399E" w:rsidRDefault="006846F9" w:rsidP="00F55C84">
            <w:pPr>
              <w:pStyle w:val="AgencyName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0215C0D4" w14:textId="2B4759E1" w:rsidR="006846F9" w:rsidRPr="00AE399E" w:rsidRDefault="008827C6" w:rsidP="00F55C84">
            <w:pPr>
              <w:pStyle w:val="Measuretabledatarightaligneditalics"/>
              <w:keepNext/>
            </w:pPr>
            <w:r>
              <w:noBreakHyphen/>
            </w:r>
            <w:r w:rsidR="006846F9">
              <w:t xml:space="preserve">13.4 </w:t>
            </w:r>
          </w:p>
        </w:tc>
        <w:tc>
          <w:tcPr>
            <w:tcW w:w="1045" w:type="dxa"/>
            <w:tcBorders>
              <w:top w:val="single" w:sz="4" w:space="0" w:color="293F5B"/>
              <w:bottom w:val="single" w:sz="4" w:space="0" w:color="293F5B"/>
            </w:tcBorders>
            <w:shd w:val="clear" w:color="auto" w:fill="auto"/>
          </w:tcPr>
          <w:p w14:paraId="179332F3" w14:textId="6F4E3B7A" w:rsidR="006846F9" w:rsidRPr="00AE399E" w:rsidRDefault="008827C6" w:rsidP="00F55C84">
            <w:pPr>
              <w:pStyle w:val="Measuretabledatarightaligneditalics"/>
              <w:keepNext/>
            </w:pPr>
            <w:r>
              <w:noBreakHyphen/>
            </w:r>
            <w:r w:rsidR="006846F9">
              <w:t xml:space="preserve">16.8 </w:t>
            </w:r>
          </w:p>
        </w:tc>
        <w:tc>
          <w:tcPr>
            <w:tcW w:w="1045" w:type="dxa"/>
            <w:tcBorders>
              <w:top w:val="single" w:sz="4" w:space="0" w:color="293F5B"/>
              <w:bottom w:val="single" w:sz="4" w:space="0" w:color="293F5B"/>
            </w:tcBorders>
            <w:shd w:val="clear" w:color="auto" w:fill="auto"/>
          </w:tcPr>
          <w:p w14:paraId="05165506" w14:textId="40C2941F" w:rsidR="006846F9" w:rsidRPr="00AE399E" w:rsidRDefault="008827C6" w:rsidP="00F55C84">
            <w:pPr>
              <w:pStyle w:val="Measuretabledatarightaligneditalics"/>
              <w:keepNext/>
            </w:pPr>
            <w:r>
              <w:noBreakHyphen/>
            </w:r>
            <w:r w:rsidR="006846F9">
              <w:t xml:space="preserve">12.3 </w:t>
            </w:r>
          </w:p>
        </w:tc>
        <w:tc>
          <w:tcPr>
            <w:tcW w:w="1045" w:type="dxa"/>
            <w:tcBorders>
              <w:top w:val="single" w:sz="4" w:space="0" w:color="293F5B"/>
              <w:bottom w:val="single" w:sz="4" w:space="0" w:color="293F5B"/>
            </w:tcBorders>
            <w:shd w:val="clear" w:color="auto" w:fill="auto"/>
          </w:tcPr>
          <w:p w14:paraId="44C868E6" w14:textId="76EB1B9F" w:rsidR="006846F9" w:rsidRPr="00AE399E" w:rsidRDefault="008827C6" w:rsidP="00F55C84">
            <w:pPr>
              <w:pStyle w:val="Measuretabledatarightaligneditalics"/>
              <w:keepNext/>
            </w:pPr>
            <w:r>
              <w:noBreakHyphen/>
            </w:r>
            <w:r w:rsidR="006846F9">
              <w:t xml:space="preserve">12.0 </w:t>
            </w:r>
          </w:p>
        </w:tc>
        <w:tc>
          <w:tcPr>
            <w:tcW w:w="1045" w:type="dxa"/>
            <w:tcBorders>
              <w:top w:val="single" w:sz="4" w:space="0" w:color="293F5B"/>
              <w:bottom w:val="single" w:sz="4" w:space="0" w:color="293F5B"/>
            </w:tcBorders>
            <w:shd w:val="clear" w:color="auto" w:fill="auto"/>
          </w:tcPr>
          <w:p w14:paraId="576D0F5A" w14:textId="0346A81C" w:rsidR="006846F9" w:rsidRPr="00AE399E" w:rsidRDefault="008827C6" w:rsidP="00F55C84">
            <w:pPr>
              <w:pStyle w:val="Measuretabledatarightaligneditalics"/>
              <w:keepNext/>
            </w:pPr>
            <w:r>
              <w:noBreakHyphen/>
            </w:r>
            <w:r w:rsidR="006846F9">
              <w:t xml:space="preserve">9.2 </w:t>
            </w:r>
          </w:p>
        </w:tc>
      </w:tr>
      <w:tr w:rsidR="006846F9" w:rsidRPr="00AE399E" w14:paraId="45948BE8" w14:textId="77777777" w:rsidTr="00F55C84">
        <w:tc>
          <w:tcPr>
            <w:tcW w:w="2497" w:type="dxa"/>
            <w:tcBorders>
              <w:top w:val="single" w:sz="4" w:space="0" w:color="293F5B"/>
              <w:bottom w:val="single" w:sz="4" w:space="0" w:color="293F5B"/>
            </w:tcBorders>
            <w:shd w:val="clear" w:color="auto" w:fill="auto"/>
          </w:tcPr>
          <w:p w14:paraId="38BCA0D4" w14:textId="319B6BA9"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772A767" w14:textId="03F18BB4" w:rsidR="006846F9" w:rsidRPr="00AE399E" w:rsidRDefault="008827C6" w:rsidP="00F55C84">
            <w:pPr>
              <w:pStyle w:val="Totalrowitalicsrightaligned"/>
              <w:keepNext/>
            </w:pPr>
            <w:r>
              <w:noBreakHyphen/>
            </w:r>
            <w:r w:rsidR="006846F9" w:rsidRPr="00AE399E">
              <w:t>25.1</w:t>
            </w:r>
          </w:p>
        </w:tc>
        <w:tc>
          <w:tcPr>
            <w:tcW w:w="1045" w:type="dxa"/>
            <w:tcBorders>
              <w:top w:val="single" w:sz="4" w:space="0" w:color="293F5B"/>
              <w:bottom w:val="single" w:sz="4" w:space="0" w:color="293F5B"/>
            </w:tcBorders>
            <w:shd w:val="clear" w:color="auto" w:fill="auto"/>
          </w:tcPr>
          <w:p w14:paraId="448CF1B6" w14:textId="77777777" w:rsidR="006846F9" w:rsidRPr="00AE399E" w:rsidRDefault="006846F9" w:rsidP="00F55C84">
            <w:pPr>
              <w:pStyle w:val="Totalrowitalicsrightaligned"/>
              <w:keepNext/>
            </w:pPr>
            <w:r w:rsidRPr="00AE399E">
              <w:t>217.0</w:t>
            </w:r>
          </w:p>
        </w:tc>
        <w:tc>
          <w:tcPr>
            <w:tcW w:w="1045" w:type="dxa"/>
            <w:tcBorders>
              <w:top w:val="single" w:sz="4" w:space="0" w:color="293F5B"/>
              <w:bottom w:val="single" w:sz="4" w:space="0" w:color="293F5B"/>
            </w:tcBorders>
            <w:shd w:val="clear" w:color="auto" w:fill="auto"/>
          </w:tcPr>
          <w:p w14:paraId="6E219E0B" w14:textId="77777777" w:rsidR="006846F9" w:rsidRPr="00AE399E" w:rsidRDefault="006846F9" w:rsidP="00F55C84">
            <w:pPr>
              <w:pStyle w:val="Totalrowitalicsrightaligned"/>
              <w:keepNext/>
            </w:pPr>
            <w:r w:rsidRPr="00AE399E">
              <w:t>2.5</w:t>
            </w:r>
          </w:p>
        </w:tc>
        <w:tc>
          <w:tcPr>
            <w:tcW w:w="1045" w:type="dxa"/>
            <w:tcBorders>
              <w:top w:val="single" w:sz="4" w:space="0" w:color="293F5B"/>
              <w:bottom w:val="single" w:sz="4" w:space="0" w:color="293F5B"/>
            </w:tcBorders>
            <w:shd w:val="clear" w:color="auto" w:fill="auto"/>
          </w:tcPr>
          <w:p w14:paraId="1AB8FE6A" w14:textId="7C0BC4D6" w:rsidR="006846F9" w:rsidRPr="00AE399E" w:rsidRDefault="008827C6" w:rsidP="00F55C84">
            <w:pPr>
              <w:pStyle w:val="Totalrowitalicsrightaligned"/>
              <w:keepNext/>
            </w:pPr>
            <w:r>
              <w:noBreakHyphen/>
            </w:r>
            <w:r w:rsidR="006846F9" w:rsidRPr="00AE399E">
              <w:t>18.5</w:t>
            </w:r>
          </w:p>
        </w:tc>
        <w:tc>
          <w:tcPr>
            <w:tcW w:w="1045" w:type="dxa"/>
            <w:tcBorders>
              <w:top w:val="single" w:sz="4" w:space="0" w:color="293F5B"/>
              <w:bottom w:val="single" w:sz="4" w:space="0" w:color="293F5B"/>
            </w:tcBorders>
            <w:shd w:val="clear" w:color="auto" w:fill="auto"/>
          </w:tcPr>
          <w:p w14:paraId="4604EA12" w14:textId="7B54EEAD" w:rsidR="006846F9" w:rsidRPr="00AE399E" w:rsidRDefault="008827C6" w:rsidP="00F55C84">
            <w:pPr>
              <w:pStyle w:val="Totalrowitalicsrightaligned"/>
              <w:keepNext/>
            </w:pPr>
            <w:r>
              <w:noBreakHyphen/>
            </w:r>
            <w:r w:rsidR="006846F9" w:rsidRPr="00AE399E">
              <w:t>16.5</w:t>
            </w:r>
          </w:p>
        </w:tc>
      </w:tr>
    </w:tbl>
    <w:p w14:paraId="6EC8152D"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0CE14DA5" w14:textId="77777777" w:rsidR="006846F9" w:rsidRDefault="006846F9" w:rsidP="00F55C84">
      <w:pPr>
        <w:pStyle w:val="Normal2"/>
        <w:rPr>
          <w:rFonts w:cs="Book Antiqua"/>
        </w:rPr>
      </w:pPr>
      <w:r w:rsidRPr="00AE399E">
        <w:rPr>
          <w:rFonts w:cs="Book Antiqua"/>
        </w:rPr>
        <w:t>The Government will amend measures announced by the former Government to</w:t>
      </w:r>
      <w:r>
        <w:rPr>
          <w:rFonts w:cs="Book Antiqua"/>
        </w:rPr>
        <w:t xml:space="preserve"> </w:t>
      </w:r>
      <w:r w:rsidRPr="00AE399E">
        <w:rPr>
          <w:rFonts w:cs="Book Antiqua"/>
        </w:rPr>
        <w:t>provide greater certainty to taxpayers:</w:t>
      </w:r>
    </w:p>
    <w:p w14:paraId="3A6C74CE" w14:textId="0BA161CB" w:rsidR="006846F9" w:rsidRPr="00327DE3" w:rsidRDefault="006846F9" w:rsidP="00327DE3">
      <w:pPr>
        <w:pStyle w:val="Bullet"/>
      </w:pPr>
      <w:r w:rsidRPr="00327DE3">
        <w:t>Amend the start date of the 2016</w:t>
      </w:r>
      <w:r w:rsidR="00117F10" w:rsidRPr="00327DE3">
        <w:t>–</w:t>
      </w:r>
      <w:r w:rsidRPr="00327DE3">
        <w:t xml:space="preserve">17 MYEFO measure: Tax integrity – franked distributions funded by capital raisings from 19 December 2016 to 15 September 2022. </w:t>
      </w:r>
    </w:p>
    <w:p w14:paraId="6DC9CFB6" w14:textId="3A2C5A1F" w:rsidR="006846F9" w:rsidRPr="00327DE3" w:rsidRDefault="006846F9" w:rsidP="00327DE3">
      <w:pPr>
        <w:pStyle w:val="Bullet"/>
      </w:pPr>
      <w:r w:rsidRPr="00327DE3">
        <w:t>Amend the start date for some components of the 2022</w:t>
      </w:r>
      <w:r w:rsidR="00117F10" w:rsidRPr="00327DE3">
        <w:t>–</w:t>
      </w:r>
      <w:r w:rsidRPr="00327DE3">
        <w:t xml:space="preserve">23 March Budget measure: Streamlining excise administration for fuel and alcohol package from 1 July 2023 to 1 July 2024. The changed start date applies to the measures that: </w:t>
      </w:r>
    </w:p>
    <w:p w14:paraId="723260E4" w14:textId="2E54B196" w:rsidR="006846F9" w:rsidRDefault="006846F9" w:rsidP="00F55C84">
      <w:pPr>
        <w:pStyle w:val="Dash"/>
      </w:pPr>
      <w:r w:rsidRPr="00AE399E">
        <w:t xml:space="preserve">remove overlapping </w:t>
      </w:r>
      <w:r w:rsidR="008C51F8">
        <w:t>Australian Border Force</w:t>
      </w:r>
      <w:r w:rsidR="008C51F8" w:rsidRPr="00AE399E">
        <w:t xml:space="preserve"> </w:t>
      </w:r>
      <w:r w:rsidRPr="00AE399E">
        <w:t>and ATO systems (Uniform Business Experience)</w:t>
      </w:r>
      <w:r>
        <w:t xml:space="preserve"> </w:t>
      </w:r>
    </w:p>
    <w:p w14:paraId="11BBFAB3" w14:textId="77777777" w:rsidR="006846F9" w:rsidRDefault="006846F9" w:rsidP="00F55C84">
      <w:pPr>
        <w:pStyle w:val="Dash"/>
      </w:pPr>
      <w:r w:rsidRPr="00AE399E">
        <w:t>streamline license application and renewal requirements</w:t>
      </w:r>
      <w:r>
        <w:t xml:space="preserve"> </w:t>
      </w:r>
    </w:p>
    <w:p w14:paraId="738D5FD8" w14:textId="2879AF3F" w:rsidR="006846F9" w:rsidRDefault="006846F9" w:rsidP="00F55C84">
      <w:pPr>
        <w:pStyle w:val="Dash"/>
      </w:pPr>
      <w:r w:rsidRPr="00AE399E">
        <w:t>remove regulatory barriers for excise and excise equivalent customs goods (including lubricants, bunker fuels for commercial shipping industries, and vapour recovery units)</w:t>
      </w:r>
    </w:p>
    <w:p w14:paraId="11A2D1DD" w14:textId="599BB379" w:rsidR="00F82D04" w:rsidRDefault="006A74F6" w:rsidP="004613AF">
      <w:pPr>
        <w:pStyle w:val="Dash"/>
      </w:pPr>
      <w:r>
        <w:t>f</w:t>
      </w:r>
      <w:r w:rsidR="006846F9" w:rsidRPr="00CF55EB">
        <w:t>urther, the ATO will publish on its website a public register of entities that hold excise licen</w:t>
      </w:r>
      <w:r>
        <w:t>c</w:t>
      </w:r>
      <w:r w:rsidR="006846F9" w:rsidRPr="00CF55EB">
        <w:t>es to store or manufacture excise and excise equivalent customs goods, from 1 July 2024.</w:t>
      </w:r>
    </w:p>
    <w:p w14:paraId="45411C7F" w14:textId="77777777" w:rsidR="00F82D04" w:rsidRDefault="00F82D04">
      <w:pPr>
        <w:autoSpaceDE/>
        <w:autoSpaceDN/>
        <w:adjustRightInd/>
        <w:spacing w:after="160" w:line="259" w:lineRule="auto"/>
        <w:rPr>
          <w:rFonts w:ascii="Book Antiqua" w:hAnsi="Book Antiqua" w:cs="Times New Roman"/>
          <w:sz w:val="19"/>
          <w:lang w:val="en-AU"/>
        </w:rPr>
      </w:pPr>
      <w:r>
        <w:br w:type="page"/>
      </w:r>
    </w:p>
    <w:p w14:paraId="2E59D072" w14:textId="039884C7" w:rsidR="006846F9" w:rsidRDefault="006846F9" w:rsidP="00F55C84">
      <w:pPr>
        <w:pStyle w:val="Bullet"/>
      </w:pPr>
      <w:r w:rsidRPr="00AE399E">
        <w:t>Amend the non</w:t>
      </w:r>
      <w:r w:rsidR="008827C6">
        <w:noBreakHyphen/>
      </w:r>
      <w:r w:rsidRPr="00AE399E">
        <w:t>arm</w:t>
      </w:r>
      <w:r w:rsidR="008827C6">
        <w:t>’</w:t>
      </w:r>
      <w:r w:rsidRPr="00AE399E">
        <w:t>s length income (NALI) provisions which apply to expenditure incurred by superannuation funds by:</w:t>
      </w:r>
      <w:r>
        <w:t xml:space="preserve"> </w:t>
      </w:r>
    </w:p>
    <w:p w14:paraId="469E71FE" w14:textId="42021137" w:rsidR="006846F9" w:rsidRDefault="006846F9" w:rsidP="00F55C84">
      <w:pPr>
        <w:pStyle w:val="Dash"/>
      </w:pPr>
      <w:r w:rsidRPr="00AE399E">
        <w:t>limiting income of self</w:t>
      </w:r>
      <w:r w:rsidR="008827C6">
        <w:noBreakHyphen/>
      </w:r>
      <w:r w:rsidRPr="00AE399E">
        <w:t xml:space="preserve">managed superannuation funds and small </w:t>
      </w:r>
      <w:r w:rsidR="004331CB">
        <w:t>Australia</w:t>
      </w:r>
      <w:r w:rsidR="0061314D">
        <w:t>n</w:t>
      </w:r>
      <w:r w:rsidR="004331CB">
        <w:t xml:space="preserve"> Prudential Regulation</w:t>
      </w:r>
      <w:r w:rsidR="00470CA4">
        <w:t xml:space="preserve"> Authority (</w:t>
      </w:r>
      <w:r w:rsidRPr="00AE399E">
        <w:t>APRA</w:t>
      </w:r>
      <w:r w:rsidR="00470CA4">
        <w:t>)</w:t>
      </w:r>
      <w:r w:rsidRPr="00AE399E">
        <w:t xml:space="preserve"> regulated funds that are taxable as NALI to twice the level of a general expense. Additionally, fund income taxable as NALI will exclude contributions</w:t>
      </w:r>
      <w:r>
        <w:t xml:space="preserve"> </w:t>
      </w:r>
    </w:p>
    <w:p w14:paraId="4787E92D" w14:textId="510B971A" w:rsidR="006846F9" w:rsidRDefault="006846F9" w:rsidP="00F55C84">
      <w:pPr>
        <w:pStyle w:val="Dash"/>
      </w:pPr>
      <w:r w:rsidRPr="00AE399E">
        <w:t>exempting large APRA regulated funds from the NALI provisions for both general and specific expenses of the fund</w:t>
      </w:r>
      <w:r>
        <w:t xml:space="preserve"> </w:t>
      </w:r>
    </w:p>
    <w:p w14:paraId="44093D43" w14:textId="1A3E570E" w:rsidR="006846F9" w:rsidRDefault="006846F9" w:rsidP="00F55C84">
      <w:pPr>
        <w:pStyle w:val="Dash"/>
      </w:pPr>
      <w:r w:rsidRPr="00AE399E">
        <w:t>exempting expenditure that occurred prior to the 2018</w:t>
      </w:r>
      <w:r w:rsidR="008827C6">
        <w:noBreakHyphen/>
      </w:r>
      <w:r w:rsidRPr="00AE399E">
        <w:t>19 income year.</w:t>
      </w:r>
      <w:r>
        <w:t xml:space="preserve"> </w:t>
      </w:r>
    </w:p>
    <w:p w14:paraId="31800BFB" w14:textId="46832F89" w:rsidR="006846F9" w:rsidRDefault="006846F9" w:rsidP="00F55C84">
      <w:pPr>
        <w:pStyle w:val="Normal2"/>
        <w:rPr>
          <w:rFonts w:cs="Book Antiqua"/>
        </w:rPr>
      </w:pPr>
      <w:r w:rsidRPr="00AE399E">
        <w:rPr>
          <w:rFonts w:cs="Book Antiqua"/>
        </w:rPr>
        <w:t xml:space="preserve">The Government will also not proceed with </w:t>
      </w:r>
      <w:r w:rsidR="0090760D">
        <w:rPr>
          <w:rFonts w:cs="Book Antiqua"/>
        </w:rPr>
        <w:t>3</w:t>
      </w:r>
      <w:r w:rsidRPr="00AE399E">
        <w:rPr>
          <w:rFonts w:cs="Book Antiqua"/>
        </w:rPr>
        <w:t xml:space="preserve"> separate patent box measures</w:t>
      </w:r>
      <w:r>
        <w:rPr>
          <w:rFonts w:cs="Book Antiqua"/>
        </w:rPr>
        <w:t xml:space="preserve"> </w:t>
      </w:r>
      <w:r w:rsidRPr="00AE399E">
        <w:rPr>
          <w:rFonts w:cs="Book Antiqua"/>
        </w:rPr>
        <w:t xml:space="preserve">announced by the former </w:t>
      </w:r>
      <w:r w:rsidR="00F437F8">
        <w:rPr>
          <w:rFonts w:cs="Book Antiqua"/>
        </w:rPr>
        <w:t>G</w:t>
      </w:r>
      <w:r w:rsidRPr="00AE399E">
        <w:rPr>
          <w:rFonts w:cs="Book Antiqua"/>
        </w:rPr>
        <w:t>overnment in the 2021</w:t>
      </w:r>
      <w:r w:rsidR="00117F10">
        <w:rPr>
          <w:rFonts w:cs="Book Antiqua"/>
        </w:rPr>
        <w:t>–</w:t>
      </w:r>
      <w:r w:rsidRPr="00AE399E">
        <w:rPr>
          <w:rFonts w:cs="Book Antiqua"/>
        </w:rPr>
        <w:t>22 and 2022</w:t>
      </w:r>
      <w:r w:rsidR="00117F10">
        <w:rPr>
          <w:rFonts w:cs="Book Antiqua"/>
        </w:rPr>
        <w:t>–</w:t>
      </w:r>
      <w:r w:rsidRPr="00AE399E">
        <w:rPr>
          <w:rFonts w:cs="Book Antiqua"/>
        </w:rPr>
        <w:t>23 March Budgets.</w:t>
      </w:r>
      <w:r>
        <w:rPr>
          <w:rFonts w:cs="Book Antiqua"/>
        </w:rPr>
        <w:t xml:space="preserve"> </w:t>
      </w:r>
    </w:p>
    <w:p w14:paraId="18587174" w14:textId="31C37941" w:rsidR="006846F9" w:rsidRDefault="006846F9" w:rsidP="00F55C84">
      <w:pPr>
        <w:pStyle w:val="Normal2"/>
        <w:rPr>
          <w:rFonts w:cs="Book Antiqua"/>
        </w:rPr>
      </w:pPr>
      <w:r w:rsidRPr="00AE399E">
        <w:rPr>
          <w:rFonts w:cs="Book Antiqua"/>
        </w:rPr>
        <w:t>These changes will increase receipts by $722.6</w:t>
      </w:r>
      <w:r>
        <w:rPr>
          <w:rFonts w:cs="Book Antiqua"/>
        </w:rPr>
        <w:t> </w:t>
      </w:r>
      <w:r w:rsidRPr="00AE399E">
        <w:rPr>
          <w:rFonts w:cs="Book Antiqua"/>
        </w:rPr>
        <w:t xml:space="preserve">million and </w:t>
      </w:r>
      <w:r w:rsidR="005A76EB">
        <w:rPr>
          <w:rFonts w:cs="Book Antiqua"/>
        </w:rPr>
        <w:t>increase</w:t>
      </w:r>
      <w:r w:rsidR="005A76EB" w:rsidRPr="00AE399E">
        <w:rPr>
          <w:rFonts w:cs="Book Antiqua"/>
        </w:rPr>
        <w:t xml:space="preserve"> </w:t>
      </w:r>
      <w:r w:rsidRPr="00AE399E">
        <w:rPr>
          <w:rFonts w:cs="Book Antiqua"/>
        </w:rPr>
        <w:t>payments by</w:t>
      </w:r>
      <w:r>
        <w:rPr>
          <w:rFonts w:cs="Book Antiqua"/>
        </w:rPr>
        <w:t xml:space="preserve"> </w:t>
      </w:r>
      <w:r w:rsidRPr="00AE399E">
        <w:rPr>
          <w:rFonts w:cs="Book Antiqua"/>
        </w:rPr>
        <w:t>$159.3</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14053DBE" w14:textId="77777777" w:rsidR="006846F9" w:rsidRPr="00AE399E" w:rsidRDefault="006846F9" w:rsidP="00F55C84">
      <w:pPr>
        <w:pStyle w:val="MeasureTitle"/>
        <w:rPr>
          <w:b w:val="0"/>
          <w:bCs/>
        </w:rPr>
      </w:pPr>
      <w:r w:rsidRPr="00AE399E">
        <w:rPr>
          <w:bCs/>
        </w:rPr>
        <w:t>Amending the tax law to reduce compliance costs for general insurers</w:t>
      </w:r>
    </w:p>
    <w:p w14:paraId="281E6A42"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8C5CC9A" w14:textId="77777777" w:rsidTr="00F55C84">
        <w:tc>
          <w:tcPr>
            <w:tcW w:w="2497" w:type="dxa"/>
            <w:tcBorders>
              <w:top w:val="single" w:sz="4" w:space="0" w:color="293F5B"/>
              <w:bottom w:val="single" w:sz="4" w:space="0" w:color="293F5B"/>
            </w:tcBorders>
            <w:shd w:val="clear" w:color="auto" w:fill="auto"/>
          </w:tcPr>
          <w:p w14:paraId="31DF1D5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775C216" w14:textId="2AFADC5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BA3AF44" w14:textId="07A22F9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187A569" w14:textId="68C8958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BE18197" w14:textId="07866AB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5354C87" w14:textId="3F347C4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655B7E" w14:textId="77777777" w:rsidTr="00F55C84">
        <w:tc>
          <w:tcPr>
            <w:tcW w:w="2497" w:type="dxa"/>
            <w:tcBorders>
              <w:top w:val="single" w:sz="4" w:space="0" w:color="293F5B"/>
              <w:bottom w:val="single" w:sz="4" w:space="0" w:color="293F5B"/>
            </w:tcBorders>
            <w:shd w:val="clear" w:color="auto" w:fill="auto"/>
          </w:tcPr>
          <w:p w14:paraId="57472FEC"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10653DD" w14:textId="72F1AD7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ACC2B0A"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159BEBBD"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19AF619E"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7840A776" w14:textId="77777777" w:rsidR="006846F9" w:rsidRPr="00AE399E" w:rsidRDefault="006846F9" w:rsidP="00F55C84">
            <w:pPr>
              <w:pStyle w:val="MeasureTableDataRightAlignedwith2ptsspacing"/>
              <w:keepNext/>
            </w:pPr>
            <w:r w:rsidRPr="00AE399E">
              <w:t>*</w:t>
            </w:r>
          </w:p>
        </w:tc>
      </w:tr>
    </w:tbl>
    <w:p w14:paraId="4273D3E7"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C337307" w14:textId="01456F17" w:rsidR="00FF6ABB" w:rsidRDefault="006846F9" w:rsidP="00F55C84">
      <w:pPr>
        <w:pStyle w:val="Normal2"/>
        <w:rPr>
          <w:rFonts w:cs="Book Antiqua"/>
        </w:rPr>
      </w:pPr>
      <w:r w:rsidRPr="00AE399E">
        <w:rPr>
          <w:rFonts w:cs="Book Antiqua"/>
        </w:rPr>
        <w:t>The Government will introduce legislation to amend the tax law to minimise the</w:t>
      </w:r>
      <w:r>
        <w:rPr>
          <w:rFonts w:cs="Book Antiqua"/>
        </w:rPr>
        <w:t xml:space="preserve"> </w:t>
      </w:r>
      <w:r w:rsidRPr="00AE399E">
        <w:rPr>
          <w:rFonts w:cs="Book Antiqua"/>
        </w:rPr>
        <w:t>regulatory burden facing the general insurance industry. The introduction of the new</w:t>
      </w:r>
      <w:r>
        <w:rPr>
          <w:rFonts w:cs="Book Antiqua"/>
        </w:rPr>
        <w:t xml:space="preserve"> </w:t>
      </w:r>
      <w:r w:rsidRPr="00AE399E">
        <w:rPr>
          <w:rFonts w:cs="Book Antiqua"/>
        </w:rPr>
        <w:t>accounting standard, AASB17 Insurance Contracts, by the Australian Accounting</w:t>
      </w:r>
      <w:r>
        <w:rPr>
          <w:rFonts w:cs="Book Antiqua"/>
        </w:rPr>
        <w:t xml:space="preserve"> </w:t>
      </w:r>
      <w:r w:rsidRPr="00AE399E">
        <w:rPr>
          <w:rFonts w:cs="Book Antiqua"/>
        </w:rPr>
        <w:t>Standards Board, has meant that the tax law is no longer aligned with accounting</w:t>
      </w:r>
      <w:r>
        <w:rPr>
          <w:rFonts w:cs="Book Antiqua"/>
        </w:rPr>
        <w:t xml:space="preserve"> </w:t>
      </w:r>
      <w:r w:rsidRPr="00AE399E">
        <w:rPr>
          <w:rFonts w:cs="Book Antiqua"/>
        </w:rPr>
        <w:t>standards. This change to the tax law will allow general insurers to continue to use</w:t>
      </w:r>
      <w:r>
        <w:rPr>
          <w:rFonts w:cs="Book Antiqua"/>
        </w:rPr>
        <w:t xml:space="preserve"> </w:t>
      </w:r>
      <w:r w:rsidRPr="00AE399E">
        <w:rPr>
          <w:rFonts w:cs="Book Antiqua"/>
        </w:rPr>
        <w:t>audited financial reporting information, which is calculated according to the new</w:t>
      </w:r>
      <w:r>
        <w:rPr>
          <w:rFonts w:cs="Book Antiqua"/>
        </w:rPr>
        <w:t xml:space="preserve"> </w:t>
      </w:r>
      <w:r w:rsidRPr="00AE399E">
        <w:rPr>
          <w:rFonts w:cs="Book Antiqua"/>
        </w:rPr>
        <w:t>standard, as the basis for their tax returns.</w:t>
      </w:r>
      <w:r w:rsidR="00FF6ABB">
        <w:rPr>
          <w:rFonts w:cs="Book Antiqua"/>
        </w:rPr>
        <w:t xml:space="preserve"> </w:t>
      </w:r>
      <w:r w:rsidRPr="00AE399E">
        <w:rPr>
          <w:rFonts w:cs="Book Antiqua"/>
        </w:rPr>
        <w:t>The measure will have effect for income years commencing on or after 1</w:t>
      </w:r>
      <w:r>
        <w:rPr>
          <w:rFonts w:cs="Book Antiqua"/>
        </w:rPr>
        <w:t> </w:t>
      </w:r>
      <w:r w:rsidRPr="00AE399E">
        <w:rPr>
          <w:rFonts w:cs="Book Antiqua"/>
        </w:rPr>
        <w:t>January</w:t>
      </w:r>
      <w:r>
        <w:rPr>
          <w:rFonts w:cs="Book Antiqua"/>
        </w:rPr>
        <w:t> </w:t>
      </w:r>
      <w:r w:rsidRPr="00AE399E">
        <w:rPr>
          <w:rFonts w:cs="Book Antiqua"/>
        </w:rPr>
        <w:t>2023.</w:t>
      </w:r>
      <w:r w:rsidR="007341EA">
        <w:rPr>
          <w:rFonts w:cs="Book Antiqua"/>
        </w:rPr>
        <w:t xml:space="preserve"> </w:t>
      </w:r>
    </w:p>
    <w:p w14:paraId="2592D596" w14:textId="75111A86" w:rsidR="00D33752" w:rsidRDefault="006846F9" w:rsidP="00F55C84">
      <w:pPr>
        <w:pStyle w:val="Normal2"/>
        <w:rPr>
          <w:rFonts w:cs="Book Antiqua"/>
        </w:rPr>
      </w:pPr>
      <w:r w:rsidRPr="00AE399E">
        <w:rPr>
          <w:rFonts w:cs="Book Antiqua"/>
        </w:rPr>
        <w:t>This measure is estimated to result in an unquantifiable impact on receipts over</w:t>
      </w:r>
      <w:r>
        <w:rPr>
          <w:rFonts w:cs="Book Antiqua"/>
        </w:rPr>
        <w:t xml:space="preserve"> </w:t>
      </w:r>
      <w:r w:rsidRPr="00AE399E">
        <w:rPr>
          <w:rFonts w:cs="Book Antiqua"/>
        </w:rPr>
        <w:t>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4CDBE2A2" w14:textId="77777777" w:rsidR="00D33752" w:rsidRDefault="00D33752">
      <w:pPr>
        <w:autoSpaceDE/>
        <w:autoSpaceDN/>
        <w:adjustRightInd/>
        <w:spacing w:after="160" w:line="259" w:lineRule="auto"/>
        <w:rPr>
          <w:rFonts w:ascii="Book Antiqua" w:hAnsi="Book Antiqua" w:cs="Book Antiqua"/>
          <w:sz w:val="19"/>
          <w:lang w:val="en-AU"/>
        </w:rPr>
      </w:pPr>
      <w:r>
        <w:rPr>
          <w:rFonts w:cs="Book Antiqua"/>
        </w:rPr>
        <w:br w:type="page"/>
      </w:r>
    </w:p>
    <w:p w14:paraId="0D18B1E3" w14:textId="77777777" w:rsidR="006846F9" w:rsidRPr="00AE399E" w:rsidRDefault="006846F9" w:rsidP="00F55C84">
      <w:pPr>
        <w:pStyle w:val="MeasureTitle"/>
        <w:rPr>
          <w:b w:val="0"/>
          <w:bCs/>
        </w:rPr>
      </w:pPr>
      <w:r w:rsidRPr="00AE399E">
        <w:rPr>
          <w:bCs/>
        </w:rPr>
        <w:t>Better Targeted Superannuation Concessions</w:t>
      </w:r>
    </w:p>
    <w:p w14:paraId="076D1581"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5B4CACB" w14:textId="77777777" w:rsidTr="00F55C84">
        <w:tc>
          <w:tcPr>
            <w:tcW w:w="2497" w:type="dxa"/>
            <w:tcBorders>
              <w:top w:val="single" w:sz="4" w:space="0" w:color="293F5B"/>
              <w:bottom w:val="single" w:sz="4" w:space="0" w:color="293F5B"/>
            </w:tcBorders>
            <w:shd w:val="clear" w:color="auto" w:fill="auto"/>
          </w:tcPr>
          <w:p w14:paraId="7EDEA6A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EABC4EF" w14:textId="3E701CE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EAED944" w14:textId="447C919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4D1FABD" w14:textId="392C981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68D1A39" w14:textId="0ECBFA2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E33D665" w14:textId="739E0B2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39FE6BF" w14:textId="77777777" w:rsidTr="00F55C84">
        <w:tc>
          <w:tcPr>
            <w:tcW w:w="2497" w:type="dxa"/>
            <w:tcBorders>
              <w:top w:val="single" w:sz="4" w:space="0" w:color="293F5B"/>
              <w:bottom w:val="single" w:sz="4" w:space="0" w:color="293F5B"/>
            </w:tcBorders>
            <w:shd w:val="clear" w:color="auto" w:fill="auto"/>
          </w:tcPr>
          <w:p w14:paraId="03D48905"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B992BEF" w14:textId="6710EB1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E371C43" w14:textId="7B70AF8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343DECC" w14:textId="6FAE4AC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C73B9D" w14:textId="77777777" w:rsidR="006846F9" w:rsidRPr="00AE399E" w:rsidRDefault="006846F9" w:rsidP="00F55C84">
            <w:pPr>
              <w:pStyle w:val="MeasureTableDataRightAlignedwith2ptsspacing"/>
              <w:keepNext/>
            </w:pPr>
            <w:r w:rsidRPr="00AE399E">
              <w:t>325.0</w:t>
            </w:r>
          </w:p>
        </w:tc>
        <w:tc>
          <w:tcPr>
            <w:tcW w:w="1045" w:type="dxa"/>
            <w:tcBorders>
              <w:top w:val="single" w:sz="4" w:space="0" w:color="293F5B"/>
              <w:bottom w:val="single" w:sz="4" w:space="0" w:color="293F5B"/>
            </w:tcBorders>
            <w:shd w:val="clear" w:color="auto" w:fill="auto"/>
          </w:tcPr>
          <w:p w14:paraId="2F46A11F" w14:textId="77777777" w:rsidR="006846F9" w:rsidRPr="00AE399E" w:rsidRDefault="006846F9" w:rsidP="00F55C84">
            <w:pPr>
              <w:pStyle w:val="MeasureTableDataRightAlignedwith2ptsspacing"/>
              <w:keepNext/>
            </w:pPr>
            <w:r w:rsidRPr="00AE399E">
              <w:t>625.0</w:t>
            </w:r>
          </w:p>
        </w:tc>
      </w:tr>
      <w:tr w:rsidR="006846F9" w:rsidRPr="00AE399E" w14:paraId="47F5323C" w14:textId="77777777" w:rsidTr="00F55C84">
        <w:tc>
          <w:tcPr>
            <w:tcW w:w="2497" w:type="dxa"/>
            <w:tcBorders>
              <w:top w:val="single" w:sz="4" w:space="0" w:color="293F5B"/>
            </w:tcBorders>
            <w:shd w:val="clear" w:color="auto" w:fill="auto"/>
          </w:tcPr>
          <w:p w14:paraId="686407F9"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092CC7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BA2E5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38FD1C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F6EF4E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EB59A81" w14:textId="77777777" w:rsidR="006846F9" w:rsidRPr="00AE399E" w:rsidRDefault="006846F9" w:rsidP="00F55C84">
            <w:pPr>
              <w:pStyle w:val="AgencyName"/>
              <w:keepNext/>
            </w:pPr>
          </w:p>
        </w:tc>
      </w:tr>
      <w:tr w:rsidR="006846F9" w:rsidRPr="00AE399E" w14:paraId="2B8C3855" w14:textId="77777777" w:rsidTr="00F55C84">
        <w:tc>
          <w:tcPr>
            <w:tcW w:w="2497" w:type="dxa"/>
            <w:tcBorders>
              <w:bottom w:val="single" w:sz="4" w:space="0" w:color="293F5B"/>
            </w:tcBorders>
            <w:shd w:val="clear" w:color="auto" w:fill="auto"/>
          </w:tcPr>
          <w:p w14:paraId="24950CE1"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051BC87E" w14:textId="6934485C"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15E73875" w14:textId="77777777" w:rsidR="006846F9" w:rsidRPr="00AE399E" w:rsidRDefault="006846F9" w:rsidP="00F55C84">
            <w:pPr>
              <w:pStyle w:val="Measuretabledatarightaligneditalics"/>
              <w:keepNext/>
            </w:pPr>
            <w:r w:rsidRPr="00AE399E">
              <w:t>4.5</w:t>
            </w:r>
          </w:p>
        </w:tc>
        <w:tc>
          <w:tcPr>
            <w:tcW w:w="1045" w:type="dxa"/>
            <w:tcBorders>
              <w:bottom w:val="single" w:sz="4" w:space="0" w:color="293F5B"/>
            </w:tcBorders>
            <w:shd w:val="clear" w:color="auto" w:fill="auto"/>
          </w:tcPr>
          <w:p w14:paraId="626D9A32" w14:textId="77777777" w:rsidR="006846F9" w:rsidRPr="00AE399E" w:rsidRDefault="006846F9" w:rsidP="00F55C84">
            <w:pPr>
              <w:pStyle w:val="Measuretabledatarightaligneditalics"/>
              <w:keepNext/>
            </w:pPr>
            <w:r w:rsidRPr="00AE399E">
              <w:t>14.3</w:t>
            </w:r>
          </w:p>
        </w:tc>
        <w:tc>
          <w:tcPr>
            <w:tcW w:w="1045" w:type="dxa"/>
            <w:tcBorders>
              <w:bottom w:val="single" w:sz="4" w:space="0" w:color="293F5B"/>
            </w:tcBorders>
            <w:shd w:val="clear" w:color="auto" w:fill="auto"/>
          </w:tcPr>
          <w:p w14:paraId="21C16B20" w14:textId="77777777" w:rsidR="006846F9" w:rsidRPr="00AE399E" w:rsidRDefault="006846F9" w:rsidP="00F55C84">
            <w:pPr>
              <w:pStyle w:val="Measuretabledatarightaligneditalics"/>
              <w:keepNext/>
            </w:pPr>
            <w:r w:rsidRPr="00AE399E">
              <w:t>16.0</w:t>
            </w:r>
          </w:p>
        </w:tc>
        <w:tc>
          <w:tcPr>
            <w:tcW w:w="1045" w:type="dxa"/>
            <w:tcBorders>
              <w:bottom w:val="single" w:sz="4" w:space="0" w:color="293F5B"/>
            </w:tcBorders>
            <w:shd w:val="clear" w:color="auto" w:fill="auto"/>
          </w:tcPr>
          <w:p w14:paraId="143760E0" w14:textId="77777777" w:rsidR="006846F9" w:rsidRPr="00AE399E" w:rsidRDefault="006846F9" w:rsidP="00F55C84">
            <w:pPr>
              <w:pStyle w:val="Measuretabledatarightaligneditalics"/>
              <w:keepNext/>
            </w:pPr>
            <w:r w:rsidRPr="00AE399E">
              <w:t>10.8</w:t>
            </w:r>
          </w:p>
        </w:tc>
      </w:tr>
      <w:tr w:rsidR="006846F9" w:rsidRPr="00AE399E" w14:paraId="3EBA194C" w14:textId="77777777" w:rsidTr="00F55C84">
        <w:tc>
          <w:tcPr>
            <w:tcW w:w="2497" w:type="dxa"/>
            <w:tcBorders>
              <w:top w:val="single" w:sz="4" w:space="0" w:color="293F5B"/>
              <w:bottom w:val="single" w:sz="4" w:space="0" w:color="293F5B"/>
            </w:tcBorders>
            <w:shd w:val="clear" w:color="auto" w:fill="auto"/>
          </w:tcPr>
          <w:p w14:paraId="3D59EF3E"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E3BF99C" w14:textId="55891FB9"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1DE3B894" w14:textId="77777777" w:rsidR="006846F9" w:rsidRPr="00AE399E" w:rsidRDefault="006846F9" w:rsidP="00F55C84">
            <w:pPr>
              <w:pStyle w:val="Measuretabledatarightaligneditalics"/>
              <w:keepNext/>
            </w:pPr>
            <w:r w:rsidRPr="00AE399E">
              <w:t>1.1</w:t>
            </w:r>
          </w:p>
        </w:tc>
        <w:tc>
          <w:tcPr>
            <w:tcW w:w="1045" w:type="dxa"/>
            <w:tcBorders>
              <w:top w:val="single" w:sz="4" w:space="0" w:color="293F5B"/>
              <w:bottom w:val="single" w:sz="4" w:space="0" w:color="293F5B"/>
            </w:tcBorders>
            <w:shd w:val="clear" w:color="auto" w:fill="auto"/>
          </w:tcPr>
          <w:p w14:paraId="442CD69D" w14:textId="77777777" w:rsidR="006846F9" w:rsidRPr="00AE399E" w:rsidRDefault="006846F9" w:rsidP="00F55C84">
            <w:pPr>
              <w:pStyle w:val="Measuretabledatarightaligneditalics"/>
              <w:keepNext/>
            </w:pPr>
            <w:r w:rsidRPr="00AE399E">
              <w:t>0.9</w:t>
            </w:r>
          </w:p>
        </w:tc>
        <w:tc>
          <w:tcPr>
            <w:tcW w:w="1045" w:type="dxa"/>
            <w:tcBorders>
              <w:top w:val="single" w:sz="4" w:space="0" w:color="293F5B"/>
              <w:bottom w:val="single" w:sz="4" w:space="0" w:color="293F5B"/>
            </w:tcBorders>
            <w:shd w:val="clear" w:color="auto" w:fill="auto"/>
          </w:tcPr>
          <w:p w14:paraId="07321E81" w14:textId="77777777" w:rsidR="006846F9" w:rsidRPr="00AE399E" w:rsidRDefault="006846F9" w:rsidP="00F55C84">
            <w:pPr>
              <w:pStyle w:val="Measuretabledatarightaligneditalics"/>
              <w:keepNext/>
            </w:pPr>
            <w:r w:rsidRPr="00AE399E">
              <w:t>..</w:t>
            </w:r>
          </w:p>
        </w:tc>
        <w:tc>
          <w:tcPr>
            <w:tcW w:w="1045" w:type="dxa"/>
            <w:tcBorders>
              <w:top w:val="single" w:sz="4" w:space="0" w:color="293F5B"/>
              <w:bottom w:val="single" w:sz="4" w:space="0" w:color="293F5B"/>
            </w:tcBorders>
            <w:shd w:val="clear" w:color="auto" w:fill="auto"/>
          </w:tcPr>
          <w:p w14:paraId="28C8E9B2" w14:textId="0604A6B2" w:rsidR="006846F9" w:rsidRPr="00AE399E" w:rsidRDefault="008827C6" w:rsidP="00F55C84">
            <w:pPr>
              <w:pStyle w:val="Measuretabledatarightaligneditalics"/>
              <w:keepNext/>
            </w:pPr>
            <w:r>
              <w:noBreakHyphen/>
            </w:r>
          </w:p>
        </w:tc>
      </w:tr>
      <w:tr w:rsidR="006846F9" w:rsidRPr="00AE399E" w14:paraId="1C4169AD" w14:textId="77777777" w:rsidTr="00F55C84">
        <w:tc>
          <w:tcPr>
            <w:tcW w:w="2497" w:type="dxa"/>
            <w:tcBorders>
              <w:top w:val="single" w:sz="4" w:space="0" w:color="293F5B"/>
              <w:bottom w:val="single" w:sz="4" w:space="0" w:color="293F5B"/>
            </w:tcBorders>
            <w:shd w:val="clear" w:color="auto" w:fill="auto"/>
          </w:tcPr>
          <w:p w14:paraId="046944F7" w14:textId="29014776"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5876EBA" w14:textId="54587B4A"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47AFBBD9" w14:textId="77777777" w:rsidR="006846F9" w:rsidRPr="00AE399E" w:rsidRDefault="006846F9" w:rsidP="00F55C84">
            <w:pPr>
              <w:pStyle w:val="Totalrowitalicsrightaligned"/>
              <w:keepNext/>
            </w:pPr>
            <w:r w:rsidRPr="00AE399E">
              <w:t>5.6</w:t>
            </w:r>
          </w:p>
        </w:tc>
        <w:tc>
          <w:tcPr>
            <w:tcW w:w="1045" w:type="dxa"/>
            <w:tcBorders>
              <w:top w:val="single" w:sz="4" w:space="0" w:color="293F5B"/>
              <w:bottom w:val="single" w:sz="4" w:space="0" w:color="293F5B"/>
            </w:tcBorders>
            <w:shd w:val="clear" w:color="auto" w:fill="auto"/>
          </w:tcPr>
          <w:p w14:paraId="3BC64B59" w14:textId="77777777" w:rsidR="006846F9" w:rsidRPr="00AE399E" w:rsidRDefault="006846F9" w:rsidP="00F55C84">
            <w:pPr>
              <w:pStyle w:val="Totalrowitalicsrightaligned"/>
              <w:keepNext/>
            </w:pPr>
            <w:r w:rsidRPr="00AE399E">
              <w:t>15.2</w:t>
            </w:r>
          </w:p>
        </w:tc>
        <w:tc>
          <w:tcPr>
            <w:tcW w:w="1045" w:type="dxa"/>
            <w:tcBorders>
              <w:top w:val="single" w:sz="4" w:space="0" w:color="293F5B"/>
              <w:bottom w:val="single" w:sz="4" w:space="0" w:color="293F5B"/>
            </w:tcBorders>
            <w:shd w:val="clear" w:color="auto" w:fill="auto"/>
          </w:tcPr>
          <w:p w14:paraId="4145752A" w14:textId="77777777" w:rsidR="006846F9" w:rsidRPr="00AE399E" w:rsidRDefault="006846F9" w:rsidP="00F55C84">
            <w:pPr>
              <w:pStyle w:val="Totalrowitalicsrightaligned"/>
              <w:keepNext/>
            </w:pPr>
            <w:r w:rsidRPr="00AE399E">
              <w:t>16.0</w:t>
            </w:r>
          </w:p>
        </w:tc>
        <w:tc>
          <w:tcPr>
            <w:tcW w:w="1045" w:type="dxa"/>
            <w:tcBorders>
              <w:top w:val="single" w:sz="4" w:space="0" w:color="293F5B"/>
              <w:bottom w:val="single" w:sz="4" w:space="0" w:color="293F5B"/>
            </w:tcBorders>
            <w:shd w:val="clear" w:color="auto" w:fill="auto"/>
          </w:tcPr>
          <w:p w14:paraId="20ACB250" w14:textId="77777777" w:rsidR="006846F9" w:rsidRPr="00AE399E" w:rsidRDefault="006846F9" w:rsidP="00F55C84">
            <w:pPr>
              <w:pStyle w:val="Totalrowitalicsrightaligned"/>
              <w:keepNext/>
            </w:pPr>
            <w:r w:rsidRPr="00AE399E">
              <w:t>10.8</w:t>
            </w:r>
          </w:p>
        </w:tc>
      </w:tr>
    </w:tbl>
    <w:p w14:paraId="147FD7AF"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07821325" w14:textId="77777777" w:rsidR="006846F9" w:rsidRDefault="006846F9" w:rsidP="00F55C84">
      <w:pPr>
        <w:pStyle w:val="Normal2"/>
        <w:rPr>
          <w:rFonts w:cs="Book Antiqua"/>
        </w:rPr>
      </w:pPr>
      <w:r w:rsidRPr="00AE399E">
        <w:rPr>
          <w:rFonts w:cs="Book Antiqua"/>
        </w:rPr>
        <w:t>The Government will reduce the tax concessions available to individuals with a total</w:t>
      </w:r>
      <w:r>
        <w:rPr>
          <w:rFonts w:cs="Book Antiqua"/>
        </w:rPr>
        <w:t xml:space="preserve"> </w:t>
      </w:r>
      <w:r w:rsidRPr="00AE399E">
        <w:rPr>
          <w:rFonts w:cs="Book Antiqua"/>
        </w:rPr>
        <w:t>superannuation balance exceeding $3</w:t>
      </w:r>
      <w:r>
        <w:rPr>
          <w:rFonts w:cs="Book Antiqua"/>
        </w:rPr>
        <w:t> </w:t>
      </w:r>
      <w:r w:rsidRPr="00AE399E">
        <w:rPr>
          <w:rFonts w:cs="Book Antiqua"/>
        </w:rPr>
        <w:t>million, from 1</w:t>
      </w:r>
      <w:r>
        <w:rPr>
          <w:rFonts w:cs="Book Antiqua"/>
        </w:rPr>
        <w:t> </w:t>
      </w:r>
      <w:r w:rsidRPr="00AE399E">
        <w:rPr>
          <w:rFonts w:cs="Book Antiqua"/>
        </w:rPr>
        <w:t>July</w:t>
      </w:r>
      <w:r>
        <w:rPr>
          <w:rFonts w:cs="Book Antiqua"/>
        </w:rPr>
        <w:t> </w:t>
      </w:r>
      <w:r w:rsidRPr="00AE399E">
        <w:rPr>
          <w:rFonts w:cs="Book Antiqua"/>
        </w:rPr>
        <w:t>2025.</w:t>
      </w:r>
      <w:r>
        <w:rPr>
          <w:rFonts w:cs="Book Antiqua"/>
        </w:rPr>
        <w:t xml:space="preserve"> </w:t>
      </w:r>
    </w:p>
    <w:p w14:paraId="24251942" w14:textId="77777777" w:rsidR="006846F9" w:rsidRDefault="006846F9" w:rsidP="00F55C84">
      <w:pPr>
        <w:pStyle w:val="Normal2"/>
        <w:rPr>
          <w:rFonts w:cs="Book Antiqua"/>
        </w:rPr>
      </w:pPr>
      <w:r w:rsidRPr="00AE399E">
        <w:rPr>
          <w:rFonts w:cs="Book Antiqua"/>
        </w:rPr>
        <w:t>Individuals with a total superannuation balance of less than $3</w:t>
      </w:r>
      <w:r>
        <w:rPr>
          <w:rFonts w:cs="Book Antiqua"/>
        </w:rPr>
        <w:t> </w:t>
      </w:r>
      <w:r w:rsidRPr="00AE399E">
        <w:rPr>
          <w:rFonts w:cs="Book Antiqua"/>
        </w:rPr>
        <w:t>million will not be</w:t>
      </w:r>
      <w:r>
        <w:rPr>
          <w:rFonts w:cs="Book Antiqua"/>
        </w:rPr>
        <w:t xml:space="preserve"> </w:t>
      </w:r>
      <w:r w:rsidRPr="00AE399E">
        <w:rPr>
          <w:rFonts w:cs="Book Antiqua"/>
        </w:rPr>
        <w:t>affected.</w:t>
      </w:r>
      <w:r>
        <w:rPr>
          <w:rFonts w:cs="Book Antiqua"/>
        </w:rPr>
        <w:t xml:space="preserve"> </w:t>
      </w:r>
    </w:p>
    <w:p w14:paraId="3E46AFE6" w14:textId="327FC160" w:rsidR="006846F9" w:rsidRDefault="006846F9" w:rsidP="00F55C84">
      <w:pPr>
        <w:pStyle w:val="Normal2"/>
        <w:rPr>
          <w:rFonts w:cs="Book Antiqua"/>
        </w:rPr>
      </w:pPr>
      <w:r w:rsidRPr="00AE399E">
        <w:rPr>
          <w:rFonts w:cs="Book Antiqua"/>
        </w:rPr>
        <w:t>This reform is intended to ensure generous superannuation concessions are better</w:t>
      </w:r>
      <w:r>
        <w:rPr>
          <w:rFonts w:cs="Book Antiqua"/>
        </w:rPr>
        <w:t xml:space="preserve"> </w:t>
      </w:r>
      <w:r w:rsidRPr="00AE399E">
        <w:rPr>
          <w:rFonts w:cs="Book Antiqua"/>
        </w:rPr>
        <w:t>targeted and sustainable. It will bring the headline tax rate to 30</w:t>
      </w:r>
      <w:r w:rsidR="0090760D">
        <w:rPr>
          <w:rFonts w:cs="Book Antiqua"/>
        </w:rPr>
        <w:t> per cent</w:t>
      </w:r>
      <w:r w:rsidRPr="00AE399E">
        <w:rPr>
          <w:rFonts w:cs="Book Antiqua"/>
        </w:rPr>
        <w:t>, up from 15</w:t>
      </w:r>
      <w:r w:rsidR="0090760D">
        <w:rPr>
          <w:rFonts w:cs="Book Antiqua"/>
        </w:rPr>
        <w:t> per cent</w:t>
      </w:r>
      <w:r w:rsidRPr="00AE399E">
        <w:rPr>
          <w:rFonts w:cs="Book Antiqua"/>
        </w:rPr>
        <w:t>, for earnings corresponding to the proportion of an individual</w:t>
      </w:r>
      <w:r w:rsidR="008827C6">
        <w:rPr>
          <w:rFonts w:cs="Book Antiqua"/>
        </w:rPr>
        <w:t>’</w:t>
      </w:r>
      <w:r w:rsidRPr="00AE399E">
        <w:rPr>
          <w:rFonts w:cs="Book Antiqua"/>
        </w:rPr>
        <w:t>s total</w:t>
      </w:r>
      <w:r>
        <w:rPr>
          <w:rFonts w:cs="Book Antiqua"/>
        </w:rPr>
        <w:t xml:space="preserve"> </w:t>
      </w:r>
      <w:r w:rsidRPr="00AE399E">
        <w:rPr>
          <w:rFonts w:cs="Book Antiqua"/>
        </w:rPr>
        <w:t>superannuation balance that is greater than $3</w:t>
      </w:r>
      <w:r>
        <w:rPr>
          <w:rFonts w:cs="Book Antiqua"/>
        </w:rPr>
        <w:t> </w:t>
      </w:r>
      <w:r w:rsidRPr="00AE399E">
        <w:rPr>
          <w:rFonts w:cs="Book Antiqua"/>
        </w:rPr>
        <w:t>million. This rate remains lower than</w:t>
      </w:r>
      <w:r>
        <w:rPr>
          <w:rFonts w:cs="Book Antiqua"/>
        </w:rPr>
        <w:t xml:space="preserve"> </w:t>
      </w:r>
      <w:r w:rsidRPr="00AE399E">
        <w:rPr>
          <w:rFonts w:cs="Book Antiqua"/>
        </w:rPr>
        <w:t>the top marginal tax rate of 45</w:t>
      </w:r>
      <w:r w:rsidR="0090760D">
        <w:rPr>
          <w:rFonts w:cs="Book Antiqua"/>
        </w:rPr>
        <w:t> per cent</w:t>
      </w:r>
      <w:r w:rsidRPr="00AE399E">
        <w:rPr>
          <w:rFonts w:cs="Book Antiqua"/>
        </w:rPr>
        <w:t>. Earnings relating to assets below the $3</w:t>
      </w:r>
      <w:r>
        <w:rPr>
          <w:rFonts w:cs="Book Antiqua"/>
        </w:rPr>
        <w:t> </w:t>
      </w:r>
      <w:r w:rsidRPr="00AE399E">
        <w:rPr>
          <w:rFonts w:cs="Book Antiqua"/>
        </w:rPr>
        <w:t>million threshold will continue to be taxed at 15</w:t>
      </w:r>
      <w:r w:rsidR="0090760D">
        <w:rPr>
          <w:rFonts w:cs="Book Antiqua"/>
        </w:rPr>
        <w:t> per cent</w:t>
      </w:r>
      <w:r w:rsidRPr="00AE399E">
        <w:rPr>
          <w:rFonts w:cs="Book Antiqua"/>
        </w:rPr>
        <w:t xml:space="preserve"> or zero</w:t>
      </w:r>
      <w:r w:rsidR="0090760D">
        <w:rPr>
          <w:rFonts w:cs="Book Antiqua"/>
        </w:rPr>
        <w:t> per cent</w:t>
      </w:r>
      <w:r w:rsidRPr="00AE399E">
        <w:rPr>
          <w:rFonts w:cs="Book Antiqua"/>
        </w:rPr>
        <w:t xml:space="preserve"> if held in a</w:t>
      </w:r>
      <w:r>
        <w:rPr>
          <w:rFonts w:cs="Book Antiqua"/>
        </w:rPr>
        <w:t xml:space="preserve"> </w:t>
      </w:r>
      <w:r w:rsidRPr="00AE399E">
        <w:rPr>
          <w:rFonts w:cs="Book Antiqua"/>
        </w:rPr>
        <w:t>retirement pension account.</w:t>
      </w:r>
      <w:r>
        <w:rPr>
          <w:rFonts w:cs="Book Antiqua"/>
        </w:rPr>
        <w:t xml:space="preserve"> </w:t>
      </w:r>
    </w:p>
    <w:p w14:paraId="38D6E9DD" w14:textId="77777777" w:rsidR="006846F9" w:rsidRDefault="006846F9" w:rsidP="00F55C84">
      <w:pPr>
        <w:pStyle w:val="Normal2"/>
        <w:rPr>
          <w:rFonts w:cs="Book Antiqua"/>
        </w:rPr>
      </w:pPr>
      <w:r w:rsidRPr="00AE399E">
        <w:rPr>
          <w:rFonts w:cs="Book Antiqua"/>
        </w:rPr>
        <w:t>Interests in defined benefit schemes will be appropriately valued and will have</w:t>
      </w:r>
      <w:r>
        <w:rPr>
          <w:rFonts w:cs="Book Antiqua"/>
        </w:rPr>
        <w:t xml:space="preserve"> </w:t>
      </w:r>
      <w:r w:rsidRPr="00AE399E">
        <w:rPr>
          <w:rFonts w:cs="Book Antiqua"/>
        </w:rPr>
        <w:t>earnings taxed under this measure in a similar way to other interests. This will ensure</w:t>
      </w:r>
      <w:r>
        <w:rPr>
          <w:rFonts w:cs="Book Antiqua"/>
        </w:rPr>
        <w:t xml:space="preserve"> </w:t>
      </w:r>
      <w:r w:rsidRPr="00AE399E">
        <w:rPr>
          <w:rFonts w:cs="Book Antiqua"/>
        </w:rPr>
        <w:t>commensurate treatment.</w:t>
      </w:r>
      <w:r>
        <w:rPr>
          <w:rFonts w:cs="Book Antiqua"/>
        </w:rPr>
        <w:t xml:space="preserve"> </w:t>
      </w:r>
    </w:p>
    <w:p w14:paraId="27D69EED" w14:textId="674788D6" w:rsidR="006846F9" w:rsidRDefault="006846F9" w:rsidP="00F55C84">
      <w:pPr>
        <w:pStyle w:val="Normal2"/>
        <w:rPr>
          <w:rFonts w:cs="Book Antiqua"/>
        </w:rPr>
      </w:pPr>
      <w:r w:rsidRPr="00AE399E">
        <w:rPr>
          <w:rFonts w:cs="Book Antiqua"/>
        </w:rPr>
        <w:t xml:space="preserve">The additional tax on earnings imposed by this measure will impact </w:t>
      </w:r>
      <w:r w:rsidR="00AB35E5">
        <w:rPr>
          <w:rFonts w:cs="Book Antiqua"/>
        </w:rPr>
        <w:t xml:space="preserve">around </w:t>
      </w:r>
      <w:r w:rsidRPr="00AE399E">
        <w:rPr>
          <w:rFonts w:cs="Book Antiqua"/>
        </w:rPr>
        <w:t>80,000 individuals in 2025</w:t>
      </w:r>
      <w:r w:rsidR="00117F10">
        <w:rPr>
          <w:rFonts w:cs="Book Antiqua"/>
        </w:rPr>
        <w:t>–</w:t>
      </w:r>
      <w:r w:rsidRPr="00AE399E">
        <w:rPr>
          <w:rFonts w:cs="Book Antiqua"/>
        </w:rPr>
        <w:t>26, or approximately 0.5</w:t>
      </w:r>
      <w:r w:rsidR="0090760D">
        <w:rPr>
          <w:rFonts w:cs="Book Antiqua"/>
        </w:rPr>
        <w:t> per cent</w:t>
      </w:r>
      <w:r w:rsidRPr="00AE399E">
        <w:rPr>
          <w:rFonts w:cs="Book Antiqua"/>
        </w:rPr>
        <w:t xml:space="preserve"> of individuals with a</w:t>
      </w:r>
      <w:r>
        <w:rPr>
          <w:rFonts w:cs="Book Antiqua"/>
        </w:rPr>
        <w:t xml:space="preserve"> </w:t>
      </w:r>
      <w:r w:rsidRPr="00AE399E">
        <w:rPr>
          <w:rFonts w:cs="Book Antiqua"/>
        </w:rPr>
        <w:t>superannuation account. The measure will not place a limit on the amount of money</w:t>
      </w:r>
      <w:r>
        <w:rPr>
          <w:rFonts w:cs="Book Antiqua"/>
        </w:rPr>
        <w:t xml:space="preserve"> </w:t>
      </w:r>
      <w:r w:rsidRPr="00AE399E">
        <w:rPr>
          <w:rFonts w:cs="Book Antiqua"/>
        </w:rPr>
        <w:t>an individual can hold in superannuation. The current contributions rules continue to</w:t>
      </w:r>
      <w:r>
        <w:rPr>
          <w:rFonts w:cs="Book Antiqua"/>
        </w:rPr>
        <w:t xml:space="preserve"> </w:t>
      </w:r>
      <w:r w:rsidRPr="00AE399E">
        <w:rPr>
          <w:rFonts w:cs="Book Antiqua"/>
        </w:rPr>
        <w:t>apply.</w:t>
      </w:r>
      <w:r>
        <w:rPr>
          <w:rFonts w:cs="Book Antiqua"/>
        </w:rPr>
        <w:t xml:space="preserve"> </w:t>
      </w:r>
    </w:p>
    <w:p w14:paraId="6F9BA331" w14:textId="46589354" w:rsidR="006846F9" w:rsidRDefault="006846F9" w:rsidP="00F55C84">
      <w:pPr>
        <w:pStyle w:val="Normal2"/>
        <w:rPr>
          <w:rFonts w:cs="Book Antiqua"/>
        </w:rPr>
      </w:pPr>
      <w:r w:rsidRPr="00AE399E">
        <w:rPr>
          <w:rFonts w:cs="Book Antiqua"/>
        </w:rPr>
        <w:t>This measure is estimated to increase receipts by $950</w:t>
      </w:r>
      <w:r w:rsidR="00B86BCC">
        <w:rPr>
          <w:rFonts w:cs="Book Antiqua"/>
        </w:rPr>
        <w:t>.0</w:t>
      </w:r>
      <w:r>
        <w:rPr>
          <w:rFonts w:cs="Book Antiqua"/>
        </w:rPr>
        <w:t> </w:t>
      </w:r>
      <w:r w:rsidRPr="00AE399E">
        <w:rPr>
          <w:rFonts w:cs="Book Antiqua"/>
        </w:rPr>
        <w:t>million and increase payments</w:t>
      </w:r>
      <w:r>
        <w:rPr>
          <w:rFonts w:cs="Book Antiqua"/>
        </w:rPr>
        <w:t xml:space="preserve"> </w:t>
      </w:r>
      <w:r w:rsidRPr="00AE399E">
        <w:rPr>
          <w:rFonts w:cs="Book Antiqua"/>
        </w:rPr>
        <w:t>by $47.6</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 This includes $50</w:t>
      </w:r>
      <w:r w:rsidR="00B86BCC">
        <w:rPr>
          <w:rFonts w:cs="Book Antiqua"/>
        </w:rPr>
        <w:t>.0</w:t>
      </w:r>
      <w:r>
        <w:rPr>
          <w:rFonts w:cs="Book Antiqua"/>
        </w:rPr>
        <w:t> </w:t>
      </w:r>
      <w:r w:rsidRPr="00AE399E">
        <w:rPr>
          <w:rFonts w:cs="Book Antiqua"/>
        </w:rPr>
        <w:t>million in receipts</w:t>
      </w:r>
      <w:r>
        <w:rPr>
          <w:rFonts w:cs="Book Antiqua"/>
        </w:rPr>
        <w:t xml:space="preserve"> </w:t>
      </w:r>
      <w:r w:rsidRPr="00AE399E">
        <w:rPr>
          <w:rFonts w:cs="Book Antiqua"/>
        </w:rPr>
        <w:t>associated with updating the notional contribution calculation methodology, applicable</w:t>
      </w:r>
      <w:r>
        <w:rPr>
          <w:rFonts w:cs="Book Antiqua"/>
        </w:rPr>
        <w:t xml:space="preserve"> </w:t>
      </w:r>
      <w:r w:rsidRPr="00AE399E">
        <w:rPr>
          <w:rFonts w:cs="Book Antiqua"/>
        </w:rPr>
        <w:t>to all defined benefit members. In 2027</w:t>
      </w:r>
      <w:r w:rsidR="00117F10">
        <w:rPr>
          <w:rFonts w:cs="Book Antiqua"/>
        </w:rPr>
        <w:t>–</w:t>
      </w:r>
      <w:r w:rsidRPr="00AE399E">
        <w:rPr>
          <w:rFonts w:cs="Book Antiqua"/>
        </w:rPr>
        <w:t>28, the first full year of receipts collection, the</w:t>
      </w:r>
      <w:r>
        <w:rPr>
          <w:rFonts w:cs="Book Antiqua"/>
        </w:rPr>
        <w:t xml:space="preserve"> </w:t>
      </w:r>
      <w:r w:rsidRPr="00AE399E">
        <w:rPr>
          <w:rFonts w:cs="Book Antiqua"/>
        </w:rPr>
        <w:t>measure is expected to increase receipts by $2.3</w:t>
      </w:r>
      <w:r w:rsidR="00A72849">
        <w:rPr>
          <w:rFonts w:cs="Book Antiqua"/>
        </w:rPr>
        <w:t> billion</w:t>
      </w:r>
      <w:r w:rsidRPr="00AE399E">
        <w:rPr>
          <w:rFonts w:cs="Book Antiqua"/>
        </w:rPr>
        <w:t>.</w:t>
      </w:r>
      <w:r>
        <w:rPr>
          <w:rFonts w:cs="Book Antiqua"/>
        </w:rPr>
        <w:t xml:space="preserve"> </w:t>
      </w:r>
    </w:p>
    <w:p w14:paraId="40D07860" w14:textId="758CD57A" w:rsidR="006846F9" w:rsidRDefault="006846F9" w:rsidP="00F55C84">
      <w:pPr>
        <w:pStyle w:val="Normal2"/>
        <w:rPr>
          <w:rFonts w:cs="Book Antiqua"/>
        </w:rPr>
      </w:pPr>
      <w:r w:rsidRPr="00AE399E">
        <w:rPr>
          <w:rFonts w:cs="Book Antiqua"/>
        </w:rPr>
        <w:t>This measure is consistent with the Government</w:t>
      </w:r>
      <w:r w:rsidR="008827C6">
        <w:rPr>
          <w:rFonts w:cs="Book Antiqua"/>
        </w:rPr>
        <w:t>’</w:t>
      </w:r>
      <w:r w:rsidRPr="00AE399E">
        <w:rPr>
          <w:rFonts w:cs="Book Antiqua"/>
        </w:rPr>
        <w:t>s proposed objective of</w:t>
      </w:r>
      <w:r>
        <w:rPr>
          <w:rFonts w:cs="Book Antiqua"/>
        </w:rPr>
        <w:t xml:space="preserve"> </w:t>
      </w:r>
      <w:r w:rsidRPr="00AE399E">
        <w:rPr>
          <w:rFonts w:cs="Book Antiqua"/>
        </w:rPr>
        <w:t>superannuation, to deliver income for a dignified retirement in an equitable and</w:t>
      </w:r>
      <w:r>
        <w:rPr>
          <w:rFonts w:cs="Book Antiqua"/>
        </w:rPr>
        <w:t xml:space="preserve"> </w:t>
      </w:r>
      <w:r w:rsidRPr="00AE399E">
        <w:rPr>
          <w:rFonts w:cs="Book Antiqua"/>
        </w:rPr>
        <w:t>sustainable way.</w:t>
      </w:r>
      <w:r>
        <w:rPr>
          <w:rFonts w:cs="Book Antiqua"/>
        </w:rPr>
        <w:t xml:space="preserve"> </w:t>
      </w:r>
    </w:p>
    <w:p w14:paraId="18A6D22B" w14:textId="02CE2AA2" w:rsidR="006846F9" w:rsidRPr="00AE399E" w:rsidRDefault="006846F9" w:rsidP="00F55C84">
      <w:pPr>
        <w:pStyle w:val="MeasureTitle"/>
        <w:rPr>
          <w:b w:val="0"/>
          <w:bCs/>
        </w:rPr>
      </w:pPr>
      <w:r w:rsidRPr="00AE399E">
        <w:rPr>
          <w:bCs/>
        </w:rPr>
        <w:t xml:space="preserve">Clarifying the tax treatment of </w:t>
      </w:r>
      <w:r w:rsidR="008827C6">
        <w:rPr>
          <w:bCs/>
        </w:rPr>
        <w:t>‘</w:t>
      </w:r>
      <w:r w:rsidRPr="00AE399E">
        <w:rPr>
          <w:bCs/>
        </w:rPr>
        <w:t>exploration</w:t>
      </w:r>
      <w:r w:rsidR="008827C6">
        <w:rPr>
          <w:bCs/>
        </w:rPr>
        <w:t>’</w:t>
      </w:r>
      <w:r w:rsidRPr="00AE399E">
        <w:rPr>
          <w:bCs/>
        </w:rPr>
        <w:t xml:space="preserve"> and </w:t>
      </w:r>
      <w:r w:rsidR="008827C6">
        <w:rPr>
          <w:bCs/>
        </w:rPr>
        <w:t>‘</w:t>
      </w:r>
      <w:r w:rsidRPr="00AE399E">
        <w:rPr>
          <w:bCs/>
        </w:rPr>
        <w:t>mining, quarrying and</w:t>
      </w:r>
      <w:r>
        <w:rPr>
          <w:bCs/>
        </w:rPr>
        <w:t xml:space="preserve"> </w:t>
      </w:r>
      <w:r w:rsidRPr="00AE399E">
        <w:rPr>
          <w:bCs/>
        </w:rPr>
        <w:t>prospecting rights</w:t>
      </w:r>
      <w:r w:rsidR="008827C6">
        <w:rPr>
          <w:bCs/>
        </w:rPr>
        <w:t>’</w:t>
      </w:r>
    </w:p>
    <w:p w14:paraId="52D9868C"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FFB1D21" w14:textId="77777777" w:rsidTr="00F55C84">
        <w:tc>
          <w:tcPr>
            <w:tcW w:w="2497" w:type="dxa"/>
            <w:tcBorders>
              <w:top w:val="single" w:sz="4" w:space="0" w:color="293F5B"/>
              <w:bottom w:val="single" w:sz="4" w:space="0" w:color="293F5B"/>
            </w:tcBorders>
            <w:shd w:val="clear" w:color="auto" w:fill="auto"/>
          </w:tcPr>
          <w:p w14:paraId="7E0B9B4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E50B448" w14:textId="5490ED8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920FEB5" w14:textId="347034E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1D82359" w14:textId="597D05E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BD0CCA5" w14:textId="376C3D5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447C271" w14:textId="5520D8D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8F84C1B" w14:textId="77777777" w:rsidTr="00F55C84">
        <w:tc>
          <w:tcPr>
            <w:tcW w:w="2497" w:type="dxa"/>
            <w:tcBorders>
              <w:top w:val="single" w:sz="4" w:space="0" w:color="293F5B"/>
              <w:bottom w:val="single" w:sz="4" w:space="0" w:color="293F5B"/>
            </w:tcBorders>
            <w:shd w:val="clear" w:color="auto" w:fill="auto"/>
          </w:tcPr>
          <w:p w14:paraId="7F9937AD"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33F9ECFF" w14:textId="07A8FD6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605C3F0"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763A84BB"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3E030321"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149BD2F2" w14:textId="77777777" w:rsidR="006846F9" w:rsidRPr="00AE399E" w:rsidRDefault="006846F9" w:rsidP="00F55C84">
            <w:pPr>
              <w:pStyle w:val="MeasureTableDataRightAlignedwith2ptsspacing"/>
              <w:keepNext/>
            </w:pPr>
            <w:r w:rsidRPr="00AE399E">
              <w:t>*</w:t>
            </w:r>
          </w:p>
        </w:tc>
      </w:tr>
    </w:tbl>
    <w:p w14:paraId="288C7882"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FF7DEC1" w14:textId="1B5F41AB" w:rsidR="006846F9" w:rsidRDefault="006846F9" w:rsidP="00F55C84">
      <w:pPr>
        <w:pStyle w:val="Normal2"/>
        <w:rPr>
          <w:rFonts w:cs="Book Antiqua"/>
        </w:rPr>
      </w:pPr>
      <w:r w:rsidRPr="00AE399E">
        <w:rPr>
          <w:rFonts w:cs="Book Antiqua"/>
        </w:rPr>
        <w:t>The Government will amend the Petroleum Resource Rent Tax (PRRT) legislation to</w:t>
      </w:r>
      <w:r>
        <w:rPr>
          <w:rFonts w:cs="Book Antiqua"/>
        </w:rPr>
        <w:t xml:space="preserve"> </w:t>
      </w:r>
      <w:r w:rsidRPr="00AE399E">
        <w:rPr>
          <w:rFonts w:cs="Book Antiqua"/>
        </w:rPr>
        <w:t xml:space="preserve">clarify that </w:t>
      </w:r>
      <w:r w:rsidR="008827C6">
        <w:rPr>
          <w:rFonts w:cs="Book Antiqua"/>
        </w:rPr>
        <w:t>‘</w:t>
      </w:r>
      <w:r w:rsidRPr="00AE399E">
        <w:rPr>
          <w:rFonts w:cs="Book Antiqua"/>
        </w:rPr>
        <w:t>exploration for petroleum</w:t>
      </w:r>
      <w:r w:rsidR="008827C6">
        <w:rPr>
          <w:rFonts w:cs="Book Antiqua"/>
        </w:rPr>
        <w:t>’</w:t>
      </w:r>
      <w:r w:rsidRPr="00AE399E">
        <w:rPr>
          <w:rFonts w:cs="Book Antiqua"/>
        </w:rPr>
        <w:t xml:space="preserve"> is limited to the </w:t>
      </w:r>
      <w:r w:rsidR="008827C6">
        <w:rPr>
          <w:rFonts w:cs="Book Antiqua"/>
        </w:rPr>
        <w:t>‘</w:t>
      </w:r>
      <w:r w:rsidRPr="00AE399E">
        <w:rPr>
          <w:rFonts w:cs="Book Antiqua"/>
        </w:rPr>
        <w:t>discovery and identification of</w:t>
      </w:r>
      <w:r>
        <w:rPr>
          <w:rFonts w:cs="Book Antiqua"/>
        </w:rPr>
        <w:t xml:space="preserve"> </w:t>
      </w:r>
      <w:r w:rsidRPr="00AE399E">
        <w:rPr>
          <w:rFonts w:cs="Book Antiqua"/>
        </w:rPr>
        <w:t>the existence, extent and nature of the petroleum resource</w:t>
      </w:r>
      <w:r w:rsidR="008827C6">
        <w:rPr>
          <w:rFonts w:cs="Book Antiqua"/>
        </w:rPr>
        <w:t>’</w:t>
      </w:r>
      <w:r w:rsidRPr="00AE399E">
        <w:rPr>
          <w:rFonts w:cs="Book Antiqua"/>
        </w:rPr>
        <w:t xml:space="preserve"> and does not extend to</w:t>
      </w:r>
      <w:r>
        <w:rPr>
          <w:rFonts w:cs="Book Antiqua"/>
        </w:rPr>
        <w:t xml:space="preserve"> </w:t>
      </w:r>
      <w:r w:rsidR="008827C6">
        <w:rPr>
          <w:rFonts w:cs="Book Antiqua"/>
        </w:rPr>
        <w:t>‘</w:t>
      </w:r>
      <w:r w:rsidRPr="00AE399E">
        <w:rPr>
          <w:rFonts w:cs="Book Antiqua"/>
        </w:rPr>
        <w:t>activities and feasibility studies directed at evaluating whether the resource is</w:t>
      </w:r>
      <w:r>
        <w:rPr>
          <w:rFonts w:cs="Book Antiqua"/>
        </w:rPr>
        <w:t xml:space="preserve"> </w:t>
      </w:r>
      <w:r w:rsidRPr="00AE399E">
        <w:rPr>
          <w:rFonts w:cs="Book Antiqua"/>
        </w:rPr>
        <w:t>commercially recoverable</w:t>
      </w:r>
      <w:r w:rsidR="008827C6">
        <w:rPr>
          <w:rFonts w:cs="Book Antiqua"/>
        </w:rPr>
        <w:t>’</w:t>
      </w:r>
      <w:r w:rsidRPr="00AE399E">
        <w:rPr>
          <w:rFonts w:cs="Book Antiqua"/>
        </w:rPr>
        <w:t>. This measure is consistent with the Government</w:t>
      </w:r>
      <w:r w:rsidR="008827C6">
        <w:rPr>
          <w:rFonts w:cs="Book Antiqua"/>
        </w:rPr>
        <w:t>’</w:t>
      </w:r>
      <w:r w:rsidRPr="00AE399E">
        <w:rPr>
          <w:rFonts w:cs="Book Antiqua"/>
        </w:rPr>
        <w:t>s policy</w:t>
      </w:r>
      <w:r>
        <w:rPr>
          <w:rFonts w:cs="Book Antiqua"/>
        </w:rPr>
        <w:t xml:space="preserve"> </w:t>
      </w:r>
      <w:r w:rsidRPr="00AE399E">
        <w:rPr>
          <w:rFonts w:cs="Book Antiqua"/>
        </w:rPr>
        <w:t>intent and the Commissioner of Taxation</w:t>
      </w:r>
      <w:r w:rsidR="008827C6">
        <w:rPr>
          <w:rFonts w:cs="Book Antiqua"/>
        </w:rPr>
        <w:t>’</w:t>
      </w:r>
      <w:r w:rsidRPr="00AE399E">
        <w:rPr>
          <w:rFonts w:cs="Book Antiqua"/>
        </w:rPr>
        <w:t>s administrative treatment and written</w:t>
      </w:r>
      <w:r>
        <w:rPr>
          <w:rFonts w:cs="Book Antiqua"/>
        </w:rPr>
        <w:t xml:space="preserve"> </w:t>
      </w:r>
      <w:r w:rsidRPr="00AE399E">
        <w:rPr>
          <w:rFonts w:cs="Book Antiqua"/>
        </w:rPr>
        <w:t>binding advice as set out in TR 2014/9, which applies from 21</w:t>
      </w:r>
      <w:r>
        <w:rPr>
          <w:rFonts w:cs="Book Antiqua"/>
        </w:rPr>
        <w:t> </w:t>
      </w:r>
      <w:r w:rsidRPr="00AE399E">
        <w:rPr>
          <w:rFonts w:cs="Book Antiqua"/>
        </w:rPr>
        <w:t>August</w:t>
      </w:r>
      <w:r>
        <w:rPr>
          <w:rFonts w:cs="Book Antiqua"/>
        </w:rPr>
        <w:t> </w:t>
      </w:r>
      <w:r w:rsidRPr="00AE399E">
        <w:rPr>
          <w:rFonts w:cs="Book Antiqua"/>
        </w:rPr>
        <w:t>2013. The</w:t>
      </w:r>
      <w:r>
        <w:rPr>
          <w:rFonts w:cs="Book Antiqua"/>
        </w:rPr>
        <w:t xml:space="preserve"> </w:t>
      </w:r>
      <w:r w:rsidRPr="00AE399E">
        <w:rPr>
          <w:rFonts w:cs="Book Antiqua"/>
        </w:rPr>
        <w:t>amendments will apply to all expenditure incurred from 21</w:t>
      </w:r>
      <w:r>
        <w:rPr>
          <w:rFonts w:cs="Book Antiqua"/>
        </w:rPr>
        <w:t> </w:t>
      </w:r>
      <w:r w:rsidRPr="00AE399E">
        <w:rPr>
          <w:rFonts w:cs="Book Antiqua"/>
        </w:rPr>
        <w:t>August</w:t>
      </w:r>
      <w:r>
        <w:rPr>
          <w:rFonts w:cs="Book Antiqua"/>
        </w:rPr>
        <w:t> </w:t>
      </w:r>
      <w:r w:rsidRPr="00AE399E">
        <w:rPr>
          <w:rFonts w:cs="Book Antiqua"/>
        </w:rPr>
        <w:t>2013.</w:t>
      </w:r>
      <w:r>
        <w:rPr>
          <w:rFonts w:cs="Book Antiqua"/>
        </w:rPr>
        <w:t xml:space="preserve"> </w:t>
      </w:r>
    </w:p>
    <w:p w14:paraId="53296F8C" w14:textId="4179C4DF" w:rsidR="006846F9" w:rsidRDefault="006846F9" w:rsidP="00F55C84">
      <w:pPr>
        <w:pStyle w:val="Normal2"/>
        <w:rPr>
          <w:rFonts w:cs="Book Antiqua"/>
        </w:rPr>
      </w:pPr>
      <w:r w:rsidRPr="00AE399E">
        <w:rPr>
          <w:rFonts w:cs="Book Antiqua"/>
        </w:rPr>
        <w:t>This measure will also clarify that mining, quarrying and prospecting rights (MQPRs)</w:t>
      </w:r>
      <w:r>
        <w:rPr>
          <w:rFonts w:cs="Book Antiqua"/>
        </w:rPr>
        <w:t xml:space="preserve"> </w:t>
      </w:r>
      <w:r w:rsidRPr="00AE399E">
        <w:rPr>
          <w:rFonts w:cs="Book Antiqua"/>
        </w:rPr>
        <w:t>cannot be depreciated for income tax purposes until they are used (not merely held)</w:t>
      </w:r>
      <w:r>
        <w:rPr>
          <w:rFonts w:cs="Book Antiqua"/>
        </w:rPr>
        <w:t xml:space="preserve"> </w:t>
      </w:r>
      <w:r w:rsidRPr="00AE399E">
        <w:rPr>
          <w:rFonts w:cs="Book Antiqua"/>
        </w:rPr>
        <w:t>and will limit the circumstances in which the issue of new rights over areas covered by</w:t>
      </w:r>
      <w:r>
        <w:rPr>
          <w:rFonts w:cs="Book Antiqua"/>
        </w:rPr>
        <w:t xml:space="preserve"> </w:t>
      </w:r>
      <w:r w:rsidRPr="00AE399E">
        <w:rPr>
          <w:rFonts w:cs="Book Antiqua"/>
        </w:rPr>
        <w:t>existing rights lead to tax adjustments. These amendments will restore the policy</w:t>
      </w:r>
      <w:r>
        <w:rPr>
          <w:rFonts w:cs="Book Antiqua"/>
        </w:rPr>
        <w:t xml:space="preserve"> </w:t>
      </w:r>
      <w:r w:rsidRPr="00AE399E">
        <w:rPr>
          <w:rFonts w:cs="Book Antiqua"/>
        </w:rPr>
        <w:t>intent of the law and apply in respect of all MQPRs acquired or started to be used</w:t>
      </w:r>
      <w:r>
        <w:rPr>
          <w:rFonts w:cs="Book Antiqua"/>
        </w:rPr>
        <w:t xml:space="preserve"> </w:t>
      </w:r>
      <w:r w:rsidRPr="00AE399E">
        <w:rPr>
          <w:rFonts w:cs="Book Antiqua"/>
        </w:rPr>
        <w:t xml:space="preserve">after </w:t>
      </w:r>
      <w:r w:rsidR="002B15D1">
        <w:rPr>
          <w:rFonts w:cs="Book Antiqua"/>
        </w:rPr>
        <w:t xml:space="preserve">the </w:t>
      </w:r>
      <w:r w:rsidRPr="00AE399E">
        <w:rPr>
          <w:rFonts w:cs="Book Antiqua"/>
        </w:rPr>
        <w:t>date of announcement (</w:t>
      </w:r>
      <w:r w:rsidR="00AA296B" w:rsidRPr="004613AF">
        <w:rPr>
          <w:rFonts w:cs="Book Antiqua"/>
        </w:rPr>
        <w:t>7:30 PM (AEST) on 9 May 2023 (Budget night)</w:t>
      </w:r>
      <w:r w:rsidRPr="00AE399E">
        <w:rPr>
          <w:rFonts w:cs="Book Antiqua"/>
        </w:rPr>
        <w:t>).</w:t>
      </w:r>
      <w:r>
        <w:rPr>
          <w:rFonts w:cs="Book Antiqua"/>
        </w:rPr>
        <w:t xml:space="preserve"> </w:t>
      </w:r>
    </w:p>
    <w:p w14:paraId="77A93B1A" w14:textId="781A8FE6" w:rsidR="006846F9" w:rsidRDefault="006846F9" w:rsidP="00F55C84">
      <w:pPr>
        <w:pStyle w:val="Normal2"/>
        <w:rPr>
          <w:rFonts w:cs="Book Antiqua"/>
        </w:rPr>
      </w:pPr>
      <w:r w:rsidRPr="00AE399E">
        <w:rPr>
          <w:rFonts w:cs="Book Antiqua"/>
        </w:rPr>
        <w:t>These amendments ensure the PRRT and income tax legislation operates as</w:t>
      </w:r>
      <w:r>
        <w:rPr>
          <w:rFonts w:cs="Book Antiqua"/>
        </w:rPr>
        <w:t xml:space="preserve"> </w:t>
      </w:r>
      <w:r w:rsidRPr="00AE399E">
        <w:rPr>
          <w:rFonts w:cs="Book Antiqua"/>
        </w:rPr>
        <w:t>intended following the Full Federal Court</w:t>
      </w:r>
      <w:r w:rsidR="008827C6">
        <w:rPr>
          <w:rFonts w:cs="Book Antiqua"/>
        </w:rPr>
        <w:t>’</w:t>
      </w:r>
      <w:r w:rsidRPr="00AE399E">
        <w:rPr>
          <w:rFonts w:cs="Book Antiqua"/>
        </w:rPr>
        <w:t xml:space="preserve">s decision in </w:t>
      </w:r>
      <w:r w:rsidRPr="00AE399E">
        <w:rPr>
          <w:rFonts w:cs="Book Antiqua"/>
          <w:i/>
          <w:iCs/>
        </w:rPr>
        <w:t>Commissioner of Taxation v</w:t>
      </w:r>
      <w:r>
        <w:rPr>
          <w:rFonts w:cs="Book Antiqua"/>
          <w:i/>
          <w:iCs/>
        </w:rPr>
        <w:t xml:space="preserve"> </w:t>
      </w:r>
      <w:r w:rsidRPr="00AE399E">
        <w:rPr>
          <w:rFonts w:cs="Book Antiqua"/>
          <w:i/>
          <w:iCs/>
        </w:rPr>
        <w:t xml:space="preserve">Shell Energy Holdings Australia Limited </w:t>
      </w:r>
      <w:r w:rsidRPr="00AE399E">
        <w:rPr>
          <w:rFonts w:cs="Book Antiqua"/>
        </w:rPr>
        <w:t>[2022] FCAFC 2.</w:t>
      </w:r>
      <w:r>
        <w:rPr>
          <w:rFonts w:cs="Book Antiqua"/>
        </w:rPr>
        <w:t xml:space="preserve"> </w:t>
      </w:r>
    </w:p>
    <w:p w14:paraId="324D4E34" w14:textId="361FE0CC" w:rsidR="006846F9" w:rsidRDefault="006846F9" w:rsidP="00F55C84">
      <w:pPr>
        <w:pStyle w:val="Normal2"/>
        <w:rPr>
          <w:rFonts w:cs="Book Antiqua"/>
        </w:rPr>
      </w:pPr>
      <w:r w:rsidRPr="00AE399E">
        <w:rPr>
          <w:rFonts w:cs="Book Antiqua"/>
        </w:rPr>
        <w:t>This measure is estimated to result in an unquantifiable impact on receipts over the 5</w:t>
      </w:r>
      <w:r>
        <w:rPr>
          <w:rFonts w:cs="Book Antiqua"/>
        </w:rPr>
        <w:t> </w:t>
      </w:r>
      <w:r w:rsidRPr="00AE399E">
        <w:rPr>
          <w:rFonts w:cs="Book Antiqua"/>
        </w:rPr>
        <w:t>years from 2022</w:t>
      </w:r>
      <w:r w:rsidR="008827C6">
        <w:rPr>
          <w:rFonts w:cs="Book Antiqua"/>
        </w:rPr>
        <w:noBreakHyphen/>
      </w:r>
      <w:r w:rsidRPr="00AE399E">
        <w:rPr>
          <w:rFonts w:cs="Book Antiqua"/>
        </w:rPr>
        <w:t>23.</w:t>
      </w:r>
      <w:r>
        <w:rPr>
          <w:rFonts w:cs="Book Antiqua"/>
        </w:rPr>
        <w:t xml:space="preserve"> </w:t>
      </w:r>
    </w:p>
    <w:p w14:paraId="5ABE012C" w14:textId="37337A4A" w:rsidR="006846F9" w:rsidRPr="00AE399E" w:rsidRDefault="006846F9" w:rsidP="00F55C84">
      <w:pPr>
        <w:pStyle w:val="MeasureTitle"/>
        <w:rPr>
          <w:b w:val="0"/>
          <w:bCs/>
        </w:rPr>
      </w:pPr>
      <w:r w:rsidRPr="00AE399E">
        <w:rPr>
          <w:bCs/>
        </w:rPr>
        <w:t>Extend</w:t>
      </w:r>
      <w:r w:rsidR="00D73831">
        <w:rPr>
          <w:bCs/>
        </w:rPr>
        <w:t>ing</w:t>
      </w:r>
      <w:r w:rsidRPr="00AE399E">
        <w:rPr>
          <w:bCs/>
        </w:rPr>
        <w:t xml:space="preserve"> the Personal Income Tax Compliance Program</w:t>
      </w:r>
    </w:p>
    <w:p w14:paraId="463FDE7C"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A4B6EA5" w14:textId="77777777" w:rsidTr="00F55C84">
        <w:tc>
          <w:tcPr>
            <w:tcW w:w="2497" w:type="dxa"/>
            <w:tcBorders>
              <w:top w:val="single" w:sz="4" w:space="0" w:color="293F5B"/>
              <w:bottom w:val="single" w:sz="4" w:space="0" w:color="293F5B"/>
            </w:tcBorders>
            <w:shd w:val="clear" w:color="auto" w:fill="auto"/>
          </w:tcPr>
          <w:p w14:paraId="1B470B4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F892AB2" w14:textId="11FE097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C37981A" w14:textId="396DB86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BD2E215" w14:textId="62F793D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43801CB" w14:textId="684CC3C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3A98B21" w14:textId="49C416E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E8E5E32" w14:textId="77777777" w:rsidTr="00F55C84">
        <w:tc>
          <w:tcPr>
            <w:tcW w:w="2497" w:type="dxa"/>
            <w:tcBorders>
              <w:top w:val="single" w:sz="4" w:space="0" w:color="293F5B"/>
              <w:bottom w:val="single" w:sz="4" w:space="0" w:color="293F5B"/>
            </w:tcBorders>
            <w:shd w:val="clear" w:color="auto" w:fill="auto"/>
          </w:tcPr>
          <w:p w14:paraId="4AE07AF2"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20D968F0" w14:textId="46952BE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9B7C8E" w14:textId="139D233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B06245C" w14:textId="31872AD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ADAFEB" w14:textId="77777777" w:rsidR="006846F9" w:rsidRPr="00AE399E" w:rsidRDefault="006846F9" w:rsidP="00F55C84">
            <w:pPr>
              <w:pStyle w:val="MeasureTableDataRightAlignedwith2ptsspacing"/>
              <w:keepNext/>
            </w:pPr>
            <w:r w:rsidRPr="00AE399E">
              <w:t>166.6</w:t>
            </w:r>
          </w:p>
        </w:tc>
        <w:tc>
          <w:tcPr>
            <w:tcW w:w="1045" w:type="dxa"/>
            <w:tcBorders>
              <w:top w:val="single" w:sz="4" w:space="0" w:color="293F5B"/>
              <w:bottom w:val="single" w:sz="4" w:space="0" w:color="293F5B"/>
            </w:tcBorders>
            <w:shd w:val="clear" w:color="auto" w:fill="auto"/>
          </w:tcPr>
          <w:p w14:paraId="0342A3B1" w14:textId="77777777" w:rsidR="006846F9" w:rsidRPr="00AE399E" w:rsidRDefault="006846F9" w:rsidP="00F55C84">
            <w:pPr>
              <w:pStyle w:val="MeasureTableDataRightAlignedwith2ptsspacing"/>
              <w:keepNext/>
            </w:pPr>
            <w:r w:rsidRPr="00AE399E">
              <w:t>308.3</w:t>
            </w:r>
          </w:p>
        </w:tc>
      </w:tr>
      <w:tr w:rsidR="006846F9" w:rsidRPr="00AE399E" w14:paraId="7E5F8E13" w14:textId="77777777" w:rsidTr="00F55C84">
        <w:tc>
          <w:tcPr>
            <w:tcW w:w="2497" w:type="dxa"/>
            <w:tcBorders>
              <w:top w:val="single" w:sz="4" w:space="0" w:color="293F5B"/>
            </w:tcBorders>
            <w:shd w:val="clear" w:color="auto" w:fill="auto"/>
          </w:tcPr>
          <w:p w14:paraId="26C0740B"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4030863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09AAD8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8FECB1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1C1DEB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588DBA8" w14:textId="77777777" w:rsidR="006846F9" w:rsidRPr="00AE399E" w:rsidRDefault="006846F9" w:rsidP="00F55C84">
            <w:pPr>
              <w:pStyle w:val="AgencyName"/>
              <w:keepNext/>
            </w:pPr>
          </w:p>
        </w:tc>
      </w:tr>
      <w:tr w:rsidR="006846F9" w:rsidRPr="00AE399E" w14:paraId="24C508E8" w14:textId="77777777" w:rsidTr="00F55C84">
        <w:tc>
          <w:tcPr>
            <w:tcW w:w="2497" w:type="dxa"/>
            <w:tcBorders>
              <w:bottom w:val="single" w:sz="4" w:space="0" w:color="293F5B"/>
            </w:tcBorders>
            <w:shd w:val="clear" w:color="auto" w:fill="auto"/>
          </w:tcPr>
          <w:p w14:paraId="32DA6B22"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004CD77D" w14:textId="0A7AB83C"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1EF38B9D" w14:textId="77777777" w:rsidR="006846F9" w:rsidRPr="00AE399E" w:rsidRDefault="006846F9" w:rsidP="00F55C84">
            <w:pPr>
              <w:pStyle w:val="Measuretabledatarightaligneditalics"/>
              <w:keepNext/>
            </w:pPr>
            <w:r w:rsidRPr="00AE399E">
              <w:t>1.2</w:t>
            </w:r>
          </w:p>
        </w:tc>
        <w:tc>
          <w:tcPr>
            <w:tcW w:w="1045" w:type="dxa"/>
            <w:tcBorders>
              <w:bottom w:val="single" w:sz="4" w:space="0" w:color="293F5B"/>
            </w:tcBorders>
            <w:shd w:val="clear" w:color="auto" w:fill="auto"/>
          </w:tcPr>
          <w:p w14:paraId="003FB82B" w14:textId="77777777" w:rsidR="006846F9" w:rsidRPr="00AE399E" w:rsidRDefault="006846F9" w:rsidP="00F55C84">
            <w:pPr>
              <w:pStyle w:val="Measuretabledatarightaligneditalics"/>
              <w:keepNext/>
            </w:pPr>
            <w:r w:rsidRPr="00AE399E">
              <w:t>1.2</w:t>
            </w:r>
          </w:p>
        </w:tc>
        <w:tc>
          <w:tcPr>
            <w:tcW w:w="1045" w:type="dxa"/>
            <w:tcBorders>
              <w:bottom w:val="single" w:sz="4" w:space="0" w:color="293F5B"/>
            </w:tcBorders>
            <w:shd w:val="clear" w:color="auto" w:fill="auto"/>
          </w:tcPr>
          <w:p w14:paraId="2788F8FA" w14:textId="77777777" w:rsidR="006846F9" w:rsidRPr="00AE399E" w:rsidRDefault="006846F9" w:rsidP="00F55C84">
            <w:pPr>
              <w:pStyle w:val="Measuretabledatarightaligneditalics"/>
              <w:keepNext/>
            </w:pPr>
            <w:r w:rsidRPr="00AE399E">
              <w:t>43.4</w:t>
            </w:r>
          </w:p>
        </w:tc>
        <w:tc>
          <w:tcPr>
            <w:tcW w:w="1045" w:type="dxa"/>
            <w:tcBorders>
              <w:bottom w:val="single" w:sz="4" w:space="0" w:color="293F5B"/>
            </w:tcBorders>
            <w:shd w:val="clear" w:color="auto" w:fill="auto"/>
          </w:tcPr>
          <w:p w14:paraId="4CC460DE" w14:textId="77777777" w:rsidR="006846F9" w:rsidRPr="00AE399E" w:rsidRDefault="006846F9" w:rsidP="00F55C84">
            <w:pPr>
              <w:pStyle w:val="Measuretabledatarightaligneditalics"/>
              <w:keepNext/>
            </w:pPr>
            <w:r w:rsidRPr="00AE399E">
              <w:t>43.8</w:t>
            </w:r>
          </w:p>
        </w:tc>
      </w:tr>
      <w:tr w:rsidR="006846F9" w:rsidRPr="00AE399E" w14:paraId="2DA484F9" w14:textId="77777777" w:rsidTr="00F55C84">
        <w:tc>
          <w:tcPr>
            <w:tcW w:w="2497" w:type="dxa"/>
            <w:tcBorders>
              <w:top w:val="single" w:sz="4" w:space="0" w:color="293F5B"/>
              <w:bottom w:val="single" w:sz="4" w:space="0" w:color="293F5B"/>
            </w:tcBorders>
            <w:shd w:val="clear" w:color="auto" w:fill="auto"/>
          </w:tcPr>
          <w:p w14:paraId="35F3611B"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4E124D2" w14:textId="45EFB9EC"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5C4E683A" w14:textId="77777777" w:rsidR="006846F9" w:rsidRPr="00AE399E" w:rsidRDefault="006846F9" w:rsidP="00F55C84">
            <w:pPr>
              <w:pStyle w:val="Measuretabledatarightaligneditalics"/>
              <w:keepNext/>
            </w:pPr>
            <w:r w:rsidRPr="00AE399E">
              <w:t>0.6</w:t>
            </w:r>
          </w:p>
        </w:tc>
        <w:tc>
          <w:tcPr>
            <w:tcW w:w="1045" w:type="dxa"/>
            <w:tcBorders>
              <w:top w:val="single" w:sz="4" w:space="0" w:color="293F5B"/>
              <w:bottom w:val="single" w:sz="4" w:space="0" w:color="293F5B"/>
            </w:tcBorders>
            <w:shd w:val="clear" w:color="auto" w:fill="auto"/>
          </w:tcPr>
          <w:p w14:paraId="47014E0A" w14:textId="77777777" w:rsidR="006846F9" w:rsidRPr="00AE399E" w:rsidRDefault="006846F9" w:rsidP="00F55C84">
            <w:pPr>
              <w:pStyle w:val="Measuretabledatarightaligneditalics"/>
              <w:keepNext/>
            </w:pPr>
            <w:r w:rsidRPr="00AE399E">
              <w:t>0.6</w:t>
            </w:r>
          </w:p>
        </w:tc>
        <w:tc>
          <w:tcPr>
            <w:tcW w:w="1045" w:type="dxa"/>
            <w:tcBorders>
              <w:top w:val="single" w:sz="4" w:space="0" w:color="293F5B"/>
              <w:bottom w:val="single" w:sz="4" w:space="0" w:color="293F5B"/>
            </w:tcBorders>
            <w:shd w:val="clear" w:color="auto" w:fill="auto"/>
          </w:tcPr>
          <w:p w14:paraId="181BAEBA" w14:textId="0E9880D9"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790AC7EB" w14:textId="3BB6B005" w:rsidR="006846F9" w:rsidRPr="00AE399E" w:rsidRDefault="008827C6" w:rsidP="00F55C84">
            <w:pPr>
              <w:pStyle w:val="Measuretabledatarightaligneditalics"/>
              <w:keepNext/>
            </w:pPr>
            <w:r>
              <w:noBreakHyphen/>
            </w:r>
          </w:p>
        </w:tc>
      </w:tr>
      <w:tr w:rsidR="006846F9" w:rsidRPr="00AE399E" w14:paraId="0E449E29" w14:textId="77777777" w:rsidTr="00F55C84">
        <w:tc>
          <w:tcPr>
            <w:tcW w:w="2497" w:type="dxa"/>
            <w:tcBorders>
              <w:top w:val="single" w:sz="4" w:space="0" w:color="293F5B"/>
              <w:bottom w:val="single" w:sz="4" w:space="0" w:color="293F5B"/>
            </w:tcBorders>
            <w:shd w:val="clear" w:color="auto" w:fill="auto"/>
          </w:tcPr>
          <w:p w14:paraId="1B8E0F03" w14:textId="17E40F0F"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3E2B5AA" w14:textId="0618A49D"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1B6010DA" w14:textId="77777777" w:rsidR="006846F9" w:rsidRPr="00AE399E" w:rsidRDefault="006846F9" w:rsidP="00F55C84">
            <w:pPr>
              <w:pStyle w:val="Totalrowitalicsrightaligned"/>
              <w:keepNext/>
            </w:pPr>
            <w:r w:rsidRPr="00AE399E">
              <w:t>1.8</w:t>
            </w:r>
          </w:p>
        </w:tc>
        <w:tc>
          <w:tcPr>
            <w:tcW w:w="1045" w:type="dxa"/>
            <w:tcBorders>
              <w:top w:val="single" w:sz="4" w:space="0" w:color="293F5B"/>
              <w:bottom w:val="single" w:sz="4" w:space="0" w:color="293F5B"/>
            </w:tcBorders>
            <w:shd w:val="clear" w:color="auto" w:fill="auto"/>
          </w:tcPr>
          <w:p w14:paraId="4F7349B8" w14:textId="77777777" w:rsidR="006846F9" w:rsidRPr="00AE399E" w:rsidRDefault="006846F9" w:rsidP="00F55C84">
            <w:pPr>
              <w:pStyle w:val="Totalrowitalicsrightaligned"/>
              <w:keepNext/>
            </w:pPr>
            <w:r w:rsidRPr="00AE399E">
              <w:t>1.8</w:t>
            </w:r>
          </w:p>
        </w:tc>
        <w:tc>
          <w:tcPr>
            <w:tcW w:w="1045" w:type="dxa"/>
            <w:tcBorders>
              <w:top w:val="single" w:sz="4" w:space="0" w:color="293F5B"/>
              <w:bottom w:val="single" w:sz="4" w:space="0" w:color="293F5B"/>
            </w:tcBorders>
            <w:shd w:val="clear" w:color="auto" w:fill="auto"/>
          </w:tcPr>
          <w:p w14:paraId="14DFFF79" w14:textId="77777777" w:rsidR="006846F9" w:rsidRPr="00AE399E" w:rsidRDefault="006846F9" w:rsidP="00F55C84">
            <w:pPr>
              <w:pStyle w:val="Totalrowitalicsrightaligned"/>
              <w:keepNext/>
            </w:pPr>
            <w:r w:rsidRPr="00AE399E">
              <w:t>43.4</w:t>
            </w:r>
          </w:p>
        </w:tc>
        <w:tc>
          <w:tcPr>
            <w:tcW w:w="1045" w:type="dxa"/>
            <w:tcBorders>
              <w:top w:val="single" w:sz="4" w:space="0" w:color="293F5B"/>
              <w:bottom w:val="single" w:sz="4" w:space="0" w:color="293F5B"/>
            </w:tcBorders>
            <w:shd w:val="clear" w:color="auto" w:fill="auto"/>
          </w:tcPr>
          <w:p w14:paraId="70588073" w14:textId="77777777" w:rsidR="006846F9" w:rsidRPr="00AE399E" w:rsidRDefault="006846F9" w:rsidP="00F55C84">
            <w:pPr>
              <w:pStyle w:val="Totalrowitalicsrightaligned"/>
              <w:keepNext/>
            </w:pPr>
            <w:r w:rsidRPr="00AE399E">
              <w:t>43.8</w:t>
            </w:r>
          </w:p>
        </w:tc>
      </w:tr>
    </w:tbl>
    <w:p w14:paraId="7974516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E63B355" w14:textId="0D5CDF43" w:rsidR="006846F9" w:rsidRDefault="006846F9" w:rsidP="00F55C84">
      <w:pPr>
        <w:pStyle w:val="Normal2"/>
        <w:rPr>
          <w:rFonts w:cs="Book Antiqua"/>
        </w:rPr>
      </w:pPr>
      <w:r w:rsidRPr="00AE399E">
        <w:rPr>
          <w:rFonts w:cs="Book Antiqua"/>
        </w:rPr>
        <w:t>The Government will provide $89.6</w:t>
      </w:r>
      <w:r>
        <w:rPr>
          <w:rFonts w:cs="Book Antiqua"/>
        </w:rPr>
        <w:t> </w:t>
      </w:r>
      <w:r w:rsidRPr="00AE399E">
        <w:rPr>
          <w:rFonts w:cs="Book Antiqua"/>
        </w:rPr>
        <w:t>million to the ATO and $1.2</w:t>
      </w:r>
      <w:r>
        <w:rPr>
          <w:rFonts w:cs="Book Antiqua"/>
        </w:rPr>
        <w:t> </w:t>
      </w:r>
      <w:r w:rsidRPr="00AE399E">
        <w:rPr>
          <w:rFonts w:cs="Book Antiqua"/>
        </w:rPr>
        <w:t>million to Treasury to</w:t>
      </w:r>
      <w:r>
        <w:rPr>
          <w:rFonts w:cs="Book Antiqua"/>
        </w:rPr>
        <w:t xml:space="preserve"> </w:t>
      </w:r>
      <w:r w:rsidRPr="00AE399E">
        <w:rPr>
          <w:rFonts w:cs="Book Antiqua"/>
        </w:rPr>
        <w:t xml:space="preserve">extend the Personal Income Tax Compliance Program for </w:t>
      </w:r>
      <w:r w:rsidR="00320B76">
        <w:rPr>
          <w:rFonts w:cs="Book Antiqua"/>
        </w:rPr>
        <w:t>two</w:t>
      </w:r>
      <w:r w:rsidR="008B34F0">
        <w:rPr>
          <w:rFonts w:cs="Book Antiqua"/>
        </w:rPr>
        <w:t xml:space="preserve"> years</w:t>
      </w:r>
      <w:r w:rsidRPr="00AE399E">
        <w:rPr>
          <w:rFonts w:cs="Book Antiqua"/>
        </w:rPr>
        <w:t xml:space="preserve"> from 1</w:t>
      </w:r>
      <w:r>
        <w:rPr>
          <w:rFonts w:cs="Book Antiqua"/>
        </w:rPr>
        <w:t> </w:t>
      </w:r>
      <w:r w:rsidRPr="00AE399E">
        <w:rPr>
          <w:rFonts w:cs="Book Antiqua"/>
        </w:rPr>
        <w:t>July</w:t>
      </w:r>
      <w:r>
        <w:rPr>
          <w:rFonts w:cs="Book Antiqua"/>
        </w:rPr>
        <w:t> </w:t>
      </w:r>
      <w:r w:rsidRPr="00AE399E">
        <w:rPr>
          <w:rFonts w:cs="Book Antiqua"/>
        </w:rPr>
        <w:t>2025</w:t>
      </w:r>
      <w:r>
        <w:rPr>
          <w:rFonts w:cs="Book Antiqua"/>
        </w:rPr>
        <w:t xml:space="preserve"> </w:t>
      </w:r>
      <w:r w:rsidRPr="00AE399E">
        <w:rPr>
          <w:rFonts w:cs="Book Antiqua"/>
        </w:rPr>
        <w:t>and expand its scope from 1</w:t>
      </w:r>
      <w:r>
        <w:rPr>
          <w:rFonts w:cs="Book Antiqua"/>
        </w:rPr>
        <w:t> </w:t>
      </w:r>
      <w:r w:rsidRPr="00AE399E">
        <w:rPr>
          <w:rFonts w:cs="Book Antiqua"/>
        </w:rPr>
        <w:t>July</w:t>
      </w:r>
      <w:r>
        <w:rPr>
          <w:rFonts w:cs="Book Antiqua"/>
        </w:rPr>
        <w:t> </w:t>
      </w:r>
      <w:r w:rsidRPr="00AE399E">
        <w:rPr>
          <w:rFonts w:cs="Book Antiqua"/>
        </w:rPr>
        <w:t>2023.</w:t>
      </w:r>
      <w:r>
        <w:rPr>
          <w:rFonts w:cs="Book Antiqua"/>
        </w:rPr>
        <w:t xml:space="preserve"> </w:t>
      </w:r>
    </w:p>
    <w:p w14:paraId="16714041" w14:textId="77777777" w:rsidR="00BA64D6" w:rsidRDefault="00BA64D6">
      <w:pPr>
        <w:autoSpaceDE/>
        <w:autoSpaceDN/>
        <w:adjustRightInd/>
        <w:spacing w:after="160" w:line="259" w:lineRule="auto"/>
        <w:rPr>
          <w:rFonts w:ascii="Book Antiqua" w:hAnsi="Book Antiqua" w:cs="Book Antiqua"/>
          <w:sz w:val="19"/>
          <w:lang w:val="en-AU"/>
        </w:rPr>
      </w:pPr>
      <w:r>
        <w:rPr>
          <w:rFonts w:cs="Book Antiqua"/>
        </w:rPr>
        <w:br w:type="page"/>
      </w:r>
    </w:p>
    <w:p w14:paraId="51E3B8B1" w14:textId="3708D110" w:rsidR="006846F9" w:rsidRDefault="006846F9" w:rsidP="00F55C84">
      <w:pPr>
        <w:pStyle w:val="Normal2"/>
        <w:rPr>
          <w:rFonts w:cs="Book Antiqua"/>
        </w:rPr>
      </w:pPr>
      <w:r w:rsidRPr="00AE399E">
        <w:rPr>
          <w:rFonts w:cs="Book Antiqua"/>
        </w:rPr>
        <w:t>This extension will enable the ATO to continue to deliver a combination of proactive,</w:t>
      </w:r>
      <w:r>
        <w:rPr>
          <w:rFonts w:cs="Book Antiqua"/>
        </w:rPr>
        <w:t xml:space="preserve"> </w:t>
      </w:r>
      <w:r w:rsidRPr="00AE399E">
        <w:rPr>
          <w:rFonts w:cs="Book Antiqua"/>
        </w:rPr>
        <w:t>preventative and corrective activities in key areas of non</w:t>
      </w:r>
      <w:r w:rsidR="008827C6">
        <w:rPr>
          <w:rFonts w:cs="Book Antiqua"/>
        </w:rPr>
        <w:noBreakHyphen/>
      </w:r>
      <w:r w:rsidRPr="00AE399E">
        <w:rPr>
          <w:rFonts w:cs="Book Antiqua"/>
        </w:rPr>
        <w:t>compliance, and to expand</w:t>
      </w:r>
      <w:r>
        <w:rPr>
          <w:rFonts w:cs="Book Antiqua"/>
        </w:rPr>
        <w:t xml:space="preserve"> </w:t>
      </w:r>
      <w:r w:rsidRPr="00AE399E">
        <w:rPr>
          <w:rFonts w:cs="Book Antiqua"/>
        </w:rPr>
        <w:t>the scope of the program to address emerging areas of risk, such as deductions</w:t>
      </w:r>
      <w:r>
        <w:rPr>
          <w:rFonts w:cs="Book Antiqua"/>
        </w:rPr>
        <w:t xml:space="preserve"> </w:t>
      </w:r>
      <w:r w:rsidRPr="00AE399E">
        <w:rPr>
          <w:rFonts w:cs="Book Antiqua"/>
        </w:rPr>
        <w:t>relating to short</w:t>
      </w:r>
      <w:r w:rsidR="008827C6">
        <w:rPr>
          <w:rFonts w:cs="Book Antiqua"/>
        </w:rPr>
        <w:noBreakHyphen/>
      </w:r>
      <w:r w:rsidRPr="00AE399E">
        <w:rPr>
          <w:rFonts w:cs="Book Antiqua"/>
        </w:rPr>
        <w:t>term rental properties to ensure they are genuinely available to rent.</w:t>
      </w:r>
      <w:r>
        <w:rPr>
          <w:rFonts w:cs="Book Antiqua"/>
        </w:rPr>
        <w:t xml:space="preserve"> </w:t>
      </w:r>
    </w:p>
    <w:p w14:paraId="28313F09" w14:textId="7103D3FC" w:rsidR="006846F9" w:rsidRDefault="006846F9" w:rsidP="00F55C84">
      <w:pPr>
        <w:pStyle w:val="Normal2"/>
        <w:rPr>
          <w:rFonts w:cs="Book Antiqua"/>
        </w:rPr>
      </w:pPr>
      <w:r w:rsidRPr="00AE399E">
        <w:rPr>
          <w:rFonts w:cs="Book Antiqua"/>
        </w:rPr>
        <w:t>This measure is estimated to increase receipts by $474.9</w:t>
      </w:r>
      <w:r>
        <w:rPr>
          <w:rFonts w:cs="Book Antiqua"/>
        </w:rPr>
        <w:t> </w:t>
      </w:r>
      <w:r w:rsidRPr="00AE399E">
        <w:rPr>
          <w:rFonts w:cs="Book Antiqua"/>
        </w:rPr>
        <w:t>million and increase</w:t>
      </w:r>
      <w:r>
        <w:rPr>
          <w:rFonts w:cs="Book Antiqua"/>
        </w:rPr>
        <w:t xml:space="preserve"> </w:t>
      </w:r>
      <w:r w:rsidRPr="00AE399E">
        <w:rPr>
          <w:rFonts w:cs="Book Antiqua"/>
        </w:rPr>
        <w:t>payments by $90.8</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044C02DB" w14:textId="77777777" w:rsidR="006846F9" w:rsidRPr="00AE399E" w:rsidRDefault="006846F9" w:rsidP="00F55C84">
      <w:pPr>
        <w:pStyle w:val="MeasureTitle"/>
        <w:rPr>
          <w:b w:val="0"/>
          <w:bCs/>
        </w:rPr>
      </w:pPr>
      <w:r w:rsidRPr="00AE399E">
        <w:rPr>
          <w:bCs/>
        </w:rPr>
        <w:t>Extending and merging the Serious Financial Crime Taskforce and Serious</w:t>
      </w:r>
      <w:r>
        <w:rPr>
          <w:bCs/>
        </w:rPr>
        <w:t xml:space="preserve"> </w:t>
      </w:r>
      <w:r w:rsidRPr="00AE399E">
        <w:rPr>
          <w:bCs/>
        </w:rPr>
        <w:t>Organised Crime program</w:t>
      </w:r>
    </w:p>
    <w:p w14:paraId="73164314"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30599FD" w14:textId="77777777" w:rsidTr="00F55C84">
        <w:tc>
          <w:tcPr>
            <w:tcW w:w="2497" w:type="dxa"/>
            <w:tcBorders>
              <w:top w:val="single" w:sz="4" w:space="0" w:color="293F5B"/>
              <w:bottom w:val="single" w:sz="4" w:space="0" w:color="293F5B"/>
            </w:tcBorders>
            <w:shd w:val="clear" w:color="auto" w:fill="auto"/>
          </w:tcPr>
          <w:p w14:paraId="381846F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667060A" w14:textId="58BBE5E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95F69BB" w14:textId="6B97F74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C67D1F9" w14:textId="7013646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5EF0949" w14:textId="1D2AEC9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E440877" w14:textId="7A3254B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5CDBACB" w14:textId="77777777" w:rsidTr="00F55C84">
        <w:tc>
          <w:tcPr>
            <w:tcW w:w="2497" w:type="dxa"/>
            <w:tcBorders>
              <w:top w:val="single" w:sz="4" w:space="0" w:color="293F5B"/>
              <w:bottom w:val="single" w:sz="4" w:space="0" w:color="293F5B"/>
            </w:tcBorders>
            <w:shd w:val="clear" w:color="auto" w:fill="auto"/>
          </w:tcPr>
          <w:p w14:paraId="38F17A2B"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22E895D2" w14:textId="3653783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C856BB" w14:textId="77777777" w:rsidR="006846F9" w:rsidRPr="00AE399E" w:rsidRDefault="006846F9" w:rsidP="00F55C84">
            <w:pPr>
              <w:pStyle w:val="MeasureTableDataRightAlignedwith2ptsspacing"/>
              <w:keepNext/>
            </w:pPr>
            <w:r w:rsidRPr="00AE399E">
              <w:t>18.1</w:t>
            </w:r>
          </w:p>
        </w:tc>
        <w:tc>
          <w:tcPr>
            <w:tcW w:w="1045" w:type="dxa"/>
            <w:tcBorders>
              <w:top w:val="single" w:sz="4" w:space="0" w:color="293F5B"/>
              <w:bottom w:val="single" w:sz="4" w:space="0" w:color="293F5B"/>
            </w:tcBorders>
            <w:shd w:val="clear" w:color="auto" w:fill="auto"/>
          </w:tcPr>
          <w:p w14:paraId="53B41BAC" w14:textId="77777777" w:rsidR="006846F9" w:rsidRPr="00AE399E" w:rsidRDefault="006846F9" w:rsidP="00F55C84">
            <w:pPr>
              <w:pStyle w:val="MeasureTableDataRightAlignedwith2ptsspacing"/>
              <w:keepNext/>
            </w:pPr>
            <w:r w:rsidRPr="00AE399E">
              <w:t>55.9</w:t>
            </w:r>
          </w:p>
        </w:tc>
        <w:tc>
          <w:tcPr>
            <w:tcW w:w="1045" w:type="dxa"/>
            <w:tcBorders>
              <w:top w:val="single" w:sz="4" w:space="0" w:color="293F5B"/>
              <w:bottom w:val="single" w:sz="4" w:space="0" w:color="293F5B"/>
            </w:tcBorders>
            <w:shd w:val="clear" w:color="auto" w:fill="auto"/>
          </w:tcPr>
          <w:p w14:paraId="3F968A39" w14:textId="77777777" w:rsidR="006846F9" w:rsidRPr="00AE399E" w:rsidRDefault="006846F9" w:rsidP="00F55C84">
            <w:pPr>
              <w:pStyle w:val="MeasureTableDataRightAlignedwith2ptsspacing"/>
              <w:keepNext/>
            </w:pPr>
            <w:r w:rsidRPr="00AE399E">
              <w:t>92.2</w:t>
            </w:r>
          </w:p>
        </w:tc>
        <w:tc>
          <w:tcPr>
            <w:tcW w:w="1045" w:type="dxa"/>
            <w:tcBorders>
              <w:top w:val="single" w:sz="4" w:space="0" w:color="293F5B"/>
              <w:bottom w:val="single" w:sz="4" w:space="0" w:color="293F5B"/>
            </w:tcBorders>
            <w:shd w:val="clear" w:color="auto" w:fill="auto"/>
          </w:tcPr>
          <w:p w14:paraId="0D418666" w14:textId="77777777" w:rsidR="006846F9" w:rsidRPr="00AE399E" w:rsidRDefault="006846F9" w:rsidP="00F55C84">
            <w:pPr>
              <w:pStyle w:val="MeasureTableDataRightAlignedwith2ptsspacing"/>
              <w:keepNext/>
            </w:pPr>
            <w:r w:rsidRPr="00AE399E">
              <w:t>113.3</w:t>
            </w:r>
          </w:p>
        </w:tc>
      </w:tr>
      <w:tr w:rsidR="006846F9" w:rsidRPr="00AE399E" w14:paraId="17B8B6E1" w14:textId="77777777" w:rsidTr="00F55C84">
        <w:tc>
          <w:tcPr>
            <w:tcW w:w="2497" w:type="dxa"/>
            <w:tcBorders>
              <w:top w:val="single" w:sz="4" w:space="0" w:color="293F5B"/>
            </w:tcBorders>
            <w:shd w:val="clear" w:color="auto" w:fill="auto"/>
          </w:tcPr>
          <w:p w14:paraId="6083B903"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385D9BE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33CC4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02FCEC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51D6B9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4B6110B" w14:textId="77777777" w:rsidR="006846F9" w:rsidRPr="00AE399E" w:rsidRDefault="006846F9" w:rsidP="00F55C84">
            <w:pPr>
              <w:pStyle w:val="AgencyName"/>
              <w:keepNext/>
            </w:pPr>
          </w:p>
        </w:tc>
      </w:tr>
      <w:tr w:rsidR="006846F9" w:rsidRPr="00AE399E" w14:paraId="44A0E8A8" w14:textId="77777777" w:rsidTr="00F55C84">
        <w:tc>
          <w:tcPr>
            <w:tcW w:w="2497" w:type="dxa"/>
            <w:tcBorders>
              <w:bottom w:val="single" w:sz="4" w:space="0" w:color="293F5B"/>
            </w:tcBorders>
            <w:shd w:val="clear" w:color="auto" w:fill="auto"/>
          </w:tcPr>
          <w:p w14:paraId="244C8E16"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27F3AC3F" w14:textId="7AAD4519"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A23C6F3" w14:textId="77777777" w:rsidR="006846F9" w:rsidRPr="00AE399E" w:rsidRDefault="006846F9" w:rsidP="00F55C84">
            <w:pPr>
              <w:pStyle w:val="Measuretabledatarightaligneditalics"/>
              <w:keepNext/>
            </w:pPr>
            <w:r w:rsidRPr="00AE399E">
              <w:t>54.2</w:t>
            </w:r>
          </w:p>
        </w:tc>
        <w:tc>
          <w:tcPr>
            <w:tcW w:w="1045" w:type="dxa"/>
            <w:tcBorders>
              <w:bottom w:val="single" w:sz="4" w:space="0" w:color="293F5B"/>
            </w:tcBorders>
            <w:shd w:val="clear" w:color="auto" w:fill="auto"/>
          </w:tcPr>
          <w:p w14:paraId="59943EDA" w14:textId="77777777" w:rsidR="006846F9" w:rsidRPr="00AE399E" w:rsidRDefault="006846F9" w:rsidP="00F55C84">
            <w:pPr>
              <w:pStyle w:val="Measuretabledatarightaligneditalics"/>
              <w:keepNext/>
            </w:pPr>
            <w:r w:rsidRPr="00AE399E">
              <w:t>55.6</w:t>
            </w:r>
          </w:p>
        </w:tc>
        <w:tc>
          <w:tcPr>
            <w:tcW w:w="1045" w:type="dxa"/>
            <w:tcBorders>
              <w:bottom w:val="single" w:sz="4" w:space="0" w:color="293F5B"/>
            </w:tcBorders>
            <w:shd w:val="clear" w:color="auto" w:fill="auto"/>
          </w:tcPr>
          <w:p w14:paraId="273C2496" w14:textId="77777777" w:rsidR="006846F9" w:rsidRPr="00AE399E" w:rsidRDefault="006846F9" w:rsidP="00F55C84">
            <w:pPr>
              <w:pStyle w:val="Measuretabledatarightaligneditalics"/>
              <w:keepNext/>
            </w:pPr>
            <w:r w:rsidRPr="00AE399E">
              <w:t>56.5</w:t>
            </w:r>
          </w:p>
        </w:tc>
        <w:tc>
          <w:tcPr>
            <w:tcW w:w="1045" w:type="dxa"/>
            <w:tcBorders>
              <w:bottom w:val="single" w:sz="4" w:space="0" w:color="293F5B"/>
            </w:tcBorders>
            <w:shd w:val="clear" w:color="auto" w:fill="auto"/>
          </w:tcPr>
          <w:p w14:paraId="49545DD7" w14:textId="77777777" w:rsidR="006846F9" w:rsidRPr="00AE399E" w:rsidRDefault="006846F9" w:rsidP="00F55C84">
            <w:pPr>
              <w:pStyle w:val="Measuretabledatarightaligneditalics"/>
              <w:keepNext/>
            </w:pPr>
            <w:r w:rsidRPr="00AE399E">
              <w:t>57.5</w:t>
            </w:r>
          </w:p>
        </w:tc>
      </w:tr>
      <w:tr w:rsidR="006846F9" w:rsidRPr="00AE399E" w14:paraId="03A0AA56" w14:textId="77777777" w:rsidTr="00F55C84">
        <w:tc>
          <w:tcPr>
            <w:tcW w:w="2497" w:type="dxa"/>
            <w:tcBorders>
              <w:top w:val="single" w:sz="4" w:space="0" w:color="293F5B"/>
              <w:bottom w:val="single" w:sz="4" w:space="0" w:color="293F5B"/>
            </w:tcBorders>
            <w:shd w:val="clear" w:color="auto" w:fill="auto"/>
          </w:tcPr>
          <w:p w14:paraId="6C0A4FEB"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62A8D0DF" w14:textId="22CBB191"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161E770" w14:textId="77777777" w:rsidR="006846F9" w:rsidRPr="00AE399E" w:rsidRDefault="006846F9" w:rsidP="00F55C84">
            <w:pPr>
              <w:pStyle w:val="Measuretabledatarightaligneditalics"/>
              <w:keepNext/>
            </w:pPr>
            <w:r w:rsidRPr="00AE399E">
              <w:t>3.1</w:t>
            </w:r>
          </w:p>
        </w:tc>
        <w:tc>
          <w:tcPr>
            <w:tcW w:w="1045" w:type="dxa"/>
            <w:tcBorders>
              <w:top w:val="single" w:sz="4" w:space="0" w:color="293F5B"/>
              <w:bottom w:val="single" w:sz="4" w:space="0" w:color="293F5B"/>
            </w:tcBorders>
            <w:shd w:val="clear" w:color="auto" w:fill="auto"/>
          </w:tcPr>
          <w:p w14:paraId="23F860CC" w14:textId="77777777" w:rsidR="006846F9" w:rsidRPr="00AE399E" w:rsidRDefault="006846F9" w:rsidP="00F55C84">
            <w:pPr>
              <w:pStyle w:val="Measuretabledatarightaligneditalics"/>
              <w:keepNext/>
            </w:pPr>
            <w:r w:rsidRPr="00AE399E">
              <w:t>7.8</w:t>
            </w:r>
          </w:p>
        </w:tc>
        <w:tc>
          <w:tcPr>
            <w:tcW w:w="1045" w:type="dxa"/>
            <w:tcBorders>
              <w:top w:val="single" w:sz="4" w:space="0" w:color="293F5B"/>
              <w:bottom w:val="single" w:sz="4" w:space="0" w:color="293F5B"/>
            </w:tcBorders>
            <w:shd w:val="clear" w:color="auto" w:fill="auto"/>
          </w:tcPr>
          <w:p w14:paraId="0AA632ED" w14:textId="77777777" w:rsidR="006846F9" w:rsidRPr="00AE399E" w:rsidRDefault="006846F9" w:rsidP="00F55C84">
            <w:pPr>
              <w:pStyle w:val="Measuretabledatarightaligneditalics"/>
              <w:keepNext/>
            </w:pPr>
            <w:r w:rsidRPr="00AE399E">
              <w:t>10.3</w:t>
            </w:r>
          </w:p>
        </w:tc>
        <w:tc>
          <w:tcPr>
            <w:tcW w:w="1045" w:type="dxa"/>
            <w:tcBorders>
              <w:top w:val="single" w:sz="4" w:space="0" w:color="293F5B"/>
              <w:bottom w:val="single" w:sz="4" w:space="0" w:color="293F5B"/>
            </w:tcBorders>
            <w:shd w:val="clear" w:color="auto" w:fill="auto"/>
          </w:tcPr>
          <w:p w14:paraId="24FC71A6" w14:textId="77777777" w:rsidR="006846F9" w:rsidRPr="00AE399E" w:rsidRDefault="006846F9" w:rsidP="00F55C84">
            <w:pPr>
              <w:pStyle w:val="Measuretabledatarightaligneditalics"/>
              <w:keepNext/>
            </w:pPr>
            <w:r w:rsidRPr="00AE399E">
              <w:t>11.5</w:t>
            </w:r>
          </w:p>
        </w:tc>
      </w:tr>
      <w:tr w:rsidR="006846F9" w:rsidRPr="00AE399E" w14:paraId="495A2131" w14:textId="77777777" w:rsidTr="00F55C84">
        <w:tc>
          <w:tcPr>
            <w:tcW w:w="2497" w:type="dxa"/>
            <w:tcBorders>
              <w:top w:val="single" w:sz="4" w:space="0" w:color="293F5B"/>
              <w:bottom w:val="single" w:sz="4" w:space="0" w:color="293F5B"/>
            </w:tcBorders>
            <w:shd w:val="clear" w:color="auto" w:fill="auto"/>
          </w:tcPr>
          <w:p w14:paraId="45B369D7" w14:textId="7E3372A6"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EF02EF8" w14:textId="5677EDD9"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2F469166" w14:textId="77777777" w:rsidR="006846F9" w:rsidRPr="00AE399E" w:rsidRDefault="006846F9" w:rsidP="00F55C84">
            <w:pPr>
              <w:pStyle w:val="Totalrowitalicsrightaligned"/>
              <w:keepNext/>
            </w:pPr>
            <w:r w:rsidRPr="00AE399E">
              <w:t>57.3</w:t>
            </w:r>
          </w:p>
        </w:tc>
        <w:tc>
          <w:tcPr>
            <w:tcW w:w="1045" w:type="dxa"/>
            <w:tcBorders>
              <w:top w:val="single" w:sz="4" w:space="0" w:color="293F5B"/>
              <w:bottom w:val="single" w:sz="4" w:space="0" w:color="293F5B"/>
            </w:tcBorders>
            <w:shd w:val="clear" w:color="auto" w:fill="auto"/>
          </w:tcPr>
          <w:p w14:paraId="4144BD76" w14:textId="77777777" w:rsidR="006846F9" w:rsidRPr="00AE399E" w:rsidRDefault="006846F9" w:rsidP="00F55C84">
            <w:pPr>
              <w:pStyle w:val="Totalrowitalicsrightaligned"/>
              <w:keepNext/>
            </w:pPr>
            <w:r w:rsidRPr="00AE399E">
              <w:t>63.4</w:t>
            </w:r>
          </w:p>
        </w:tc>
        <w:tc>
          <w:tcPr>
            <w:tcW w:w="1045" w:type="dxa"/>
            <w:tcBorders>
              <w:top w:val="single" w:sz="4" w:space="0" w:color="293F5B"/>
              <w:bottom w:val="single" w:sz="4" w:space="0" w:color="293F5B"/>
            </w:tcBorders>
            <w:shd w:val="clear" w:color="auto" w:fill="auto"/>
          </w:tcPr>
          <w:p w14:paraId="052535AE" w14:textId="77777777" w:rsidR="006846F9" w:rsidRPr="00AE399E" w:rsidRDefault="006846F9" w:rsidP="00F55C84">
            <w:pPr>
              <w:pStyle w:val="Totalrowitalicsrightaligned"/>
              <w:keepNext/>
            </w:pPr>
            <w:r w:rsidRPr="00AE399E">
              <w:t>66.8</w:t>
            </w:r>
          </w:p>
        </w:tc>
        <w:tc>
          <w:tcPr>
            <w:tcW w:w="1045" w:type="dxa"/>
            <w:tcBorders>
              <w:top w:val="single" w:sz="4" w:space="0" w:color="293F5B"/>
              <w:bottom w:val="single" w:sz="4" w:space="0" w:color="293F5B"/>
            </w:tcBorders>
            <w:shd w:val="clear" w:color="auto" w:fill="auto"/>
          </w:tcPr>
          <w:p w14:paraId="7F891791" w14:textId="77777777" w:rsidR="006846F9" w:rsidRPr="00AE399E" w:rsidRDefault="006846F9" w:rsidP="00F55C84">
            <w:pPr>
              <w:pStyle w:val="Totalrowitalicsrightaligned"/>
              <w:keepNext/>
            </w:pPr>
            <w:r w:rsidRPr="00AE399E">
              <w:t>69.0</w:t>
            </w:r>
          </w:p>
        </w:tc>
      </w:tr>
    </w:tbl>
    <w:p w14:paraId="21B83709"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3240CC4" w14:textId="77777777" w:rsidR="006846F9" w:rsidRDefault="006846F9" w:rsidP="00F55C84">
      <w:pPr>
        <w:pStyle w:val="Normal2"/>
        <w:rPr>
          <w:rFonts w:cs="Book Antiqua"/>
        </w:rPr>
      </w:pPr>
      <w:r w:rsidRPr="00AE399E">
        <w:rPr>
          <w:rFonts w:cs="Book Antiqua"/>
        </w:rPr>
        <w:t>The Government will extend funding for the Serious Financial Crime Taskforce</w:t>
      </w:r>
      <w:r>
        <w:rPr>
          <w:rFonts w:cs="Book Antiqua"/>
        </w:rPr>
        <w:t xml:space="preserve"> </w:t>
      </w:r>
      <w:r w:rsidRPr="00AE399E">
        <w:rPr>
          <w:rFonts w:cs="Book Antiqua"/>
        </w:rPr>
        <w:t>(SFCT) and Serious Organised Crime program (SOC) over 4</w:t>
      </w:r>
      <w:r>
        <w:rPr>
          <w:rFonts w:cs="Book Antiqua"/>
        </w:rPr>
        <w:t> </w:t>
      </w:r>
      <w:r w:rsidRPr="00AE399E">
        <w:rPr>
          <w:rFonts w:cs="Book Antiqua"/>
        </w:rPr>
        <w:t>years to 30</w:t>
      </w:r>
      <w:r>
        <w:rPr>
          <w:rFonts w:cs="Book Antiqua"/>
        </w:rPr>
        <w:t> </w:t>
      </w:r>
      <w:r w:rsidRPr="00AE399E">
        <w:rPr>
          <w:rFonts w:cs="Book Antiqua"/>
        </w:rPr>
        <w:t>June</w:t>
      </w:r>
      <w:r>
        <w:rPr>
          <w:rFonts w:cs="Book Antiqua"/>
        </w:rPr>
        <w:t> </w:t>
      </w:r>
      <w:r w:rsidRPr="00AE399E">
        <w:rPr>
          <w:rFonts w:cs="Book Antiqua"/>
        </w:rPr>
        <w:t>2027</w:t>
      </w:r>
      <w:r>
        <w:rPr>
          <w:rFonts w:cs="Book Antiqua"/>
        </w:rPr>
        <w:t xml:space="preserve"> </w:t>
      </w:r>
      <w:r w:rsidRPr="00AE399E">
        <w:rPr>
          <w:rFonts w:cs="Book Antiqua"/>
        </w:rPr>
        <w:t>and merge the programs, with a merged SFCT to commence from 1</w:t>
      </w:r>
      <w:r>
        <w:rPr>
          <w:rFonts w:cs="Book Antiqua"/>
        </w:rPr>
        <w:t> </w:t>
      </w:r>
      <w:r w:rsidRPr="00AE399E">
        <w:rPr>
          <w:rFonts w:cs="Book Antiqua"/>
        </w:rPr>
        <w:t>July</w:t>
      </w:r>
      <w:r>
        <w:rPr>
          <w:rFonts w:cs="Book Antiqua"/>
        </w:rPr>
        <w:t> </w:t>
      </w:r>
      <w:r w:rsidRPr="00AE399E">
        <w:rPr>
          <w:rFonts w:cs="Book Antiqua"/>
        </w:rPr>
        <w:t>2023.</w:t>
      </w:r>
      <w:r>
        <w:rPr>
          <w:rFonts w:cs="Book Antiqua"/>
        </w:rPr>
        <w:t xml:space="preserve"> </w:t>
      </w:r>
      <w:r w:rsidRPr="00AE399E">
        <w:rPr>
          <w:rFonts w:cs="Book Antiqua"/>
        </w:rPr>
        <w:t>Funding for both programs currently terminates on 30</w:t>
      </w:r>
      <w:r>
        <w:rPr>
          <w:rFonts w:cs="Book Antiqua"/>
        </w:rPr>
        <w:t> </w:t>
      </w:r>
      <w:r w:rsidRPr="00AE399E">
        <w:rPr>
          <w:rFonts w:cs="Book Antiqua"/>
        </w:rPr>
        <w:t>June</w:t>
      </w:r>
      <w:r>
        <w:rPr>
          <w:rFonts w:cs="Book Antiqua"/>
        </w:rPr>
        <w:t> </w:t>
      </w:r>
      <w:r w:rsidRPr="00AE399E">
        <w:rPr>
          <w:rFonts w:cs="Book Antiqua"/>
        </w:rPr>
        <w:t>2023.</w:t>
      </w:r>
      <w:r>
        <w:rPr>
          <w:rFonts w:cs="Book Antiqua"/>
        </w:rPr>
        <w:t xml:space="preserve"> </w:t>
      </w:r>
    </w:p>
    <w:p w14:paraId="090A9366" w14:textId="1DC4E594" w:rsidR="006846F9" w:rsidRDefault="006846F9" w:rsidP="00F55C84">
      <w:pPr>
        <w:pStyle w:val="Normal2"/>
        <w:rPr>
          <w:rFonts w:cs="Book Antiqua"/>
        </w:rPr>
      </w:pPr>
      <w:r w:rsidRPr="00AE399E">
        <w:rPr>
          <w:rFonts w:cs="Book Antiqua"/>
        </w:rPr>
        <w:t>The SFCT and SOC are currently separately funded ATO</w:t>
      </w:r>
      <w:r w:rsidR="008827C6">
        <w:rPr>
          <w:rFonts w:cs="Book Antiqua"/>
        </w:rPr>
        <w:noBreakHyphen/>
      </w:r>
      <w:r w:rsidRPr="00AE399E">
        <w:rPr>
          <w:rFonts w:cs="Book Antiqua"/>
        </w:rPr>
        <w:t>led cross</w:t>
      </w:r>
      <w:r w:rsidR="008827C6">
        <w:rPr>
          <w:rFonts w:cs="Book Antiqua"/>
        </w:rPr>
        <w:noBreakHyphen/>
      </w:r>
      <w:r w:rsidRPr="00AE399E">
        <w:rPr>
          <w:rFonts w:cs="Book Antiqua"/>
        </w:rPr>
        <w:t>agency</w:t>
      </w:r>
      <w:r>
        <w:rPr>
          <w:rFonts w:cs="Book Antiqua"/>
        </w:rPr>
        <w:t xml:space="preserve"> </w:t>
      </w:r>
      <w:r w:rsidRPr="00AE399E">
        <w:rPr>
          <w:rFonts w:cs="Book Antiqua"/>
        </w:rPr>
        <w:t>collaborations between the ATO, national policing and other law enforcement and</w:t>
      </w:r>
      <w:r>
        <w:rPr>
          <w:rFonts w:cs="Book Antiqua"/>
        </w:rPr>
        <w:t xml:space="preserve"> </w:t>
      </w:r>
      <w:r w:rsidRPr="00AE399E">
        <w:rPr>
          <w:rFonts w:cs="Book Antiqua"/>
        </w:rPr>
        <w:t>regulatory agencies, targeting serious and organised crime groups and serious</w:t>
      </w:r>
      <w:r>
        <w:rPr>
          <w:rFonts w:cs="Book Antiqua"/>
        </w:rPr>
        <w:t xml:space="preserve"> </w:t>
      </w:r>
      <w:r w:rsidRPr="00AE399E">
        <w:rPr>
          <w:rFonts w:cs="Book Antiqua"/>
        </w:rPr>
        <w:t>financial crime and tax evasion. An extension and merging of these programs will</w:t>
      </w:r>
      <w:r>
        <w:rPr>
          <w:rFonts w:cs="Book Antiqua"/>
        </w:rPr>
        <w:t xml:space="preserve"> </w:t>
      </w:r>
      <w:r w:rsidRPr="00AE399E">
        <w:rPr>
          <w:rFonts w:cs="Book Antiqua"/>
        </w:rPr>
        <w:t>maximise the disruption of organised crime groups that seek to undermine the</w:t>
      </w:r>
      <w:r>
        <w:rPr>
          <w:rFonts w:cs="Book Antiqua"/>
        </w:rPr>
        <w:t xml:space="preserve"> </w:t>
      </w:r>
      <w:r w:rsidRPr="00AE399E">
        <w:rPr>
          <w:rFonts w:cs="Book Antiqua"/>
        </w:rPr>
        <w:t>integrity of Australia</w:t>
      </w:r>
      <w:r w:rsidR="008827C6">
        <w:rPr>
          <w:rFonts w:cs="Book Antiqua"/>
        </w:rPr>
        <w:t>’</w:t>
      </w:r>
      <w:r w:rsidRPr="00AE399E">
        <w:rPr>
          <w:rFonts w:cs="Book Antiqua"/>
        </w:rPr>
        <w:t>s public finances.</w:t>
      </w:r>
      <w:r>
        <w:rPr>
          <w:rFonts w:cs="Book Antiqua"/>
        </w:rPr>
        <w:t xml:space="preserve"> </w:t>
      </w:r>
    </w:p>
    <w:p w14:paraId="75C55B83" w14:textId="6756323F" w:rsidR="00D33752" w:rsidRDefault="006846F9" w:rsidP="00F55C84">
      <w:pPr>
        <w:pStyle w:val="Normal2"/>
        <w:rPr>
          <w:rFonts w:cs="Book Antiqua"/>
        </w:rPr>
      </w:pPr>
      <w:r w:rsidRPr="00AE399E">
        <w:rPr>
          <w:rFonts w:cs="Book Antiqua"/>
        </w:rPr>
        <w:t>This measure is estimated to increase receipts by $279.5</w:t>
      </w:r>
      <w:r>
        <w:rPr>
          <w:rFonts w:cs="Book Antiqua"/>
        </w:rPr>
        <w:t> </w:t>
      </w:r>
      <w:r w:rsidRPr="00AE399E">
        <w:rPr>
          <w:rFonts w:cs="Book Antiqua"/>
        </w:rPr>
        <w:t>million</w:t>
      </w:r>
      <w:r w:rsidR="00ED61CF">
        <w:rPr>
          <w:rFonts w:cs="Book Antiqua"/>
        </w:rPr>
        <w:t xml:space="preserve"> and</w:t>
      </w:r>
      <w:r w:rsidR="00F5075E">
        <w:rPr>
          <w:rFonts w:cs="Book Antiqua"/>
        </w:rPr>
        <w:t xml:space="preserve"> </w:t>
      </w:r>
      <w:r w:rsidR="00050DF0">
        <w:rPr>
          <w:rFonts w:cs="Book Antiqua"/>
        </w:rPr>
        <w:t>increase payments by $</w:t>
      </w:r>
      <w:r w:rsidR="00553294">
        <w:rPr>
          <w:rFonts w:cs="Book Antiqua"/>
        </w:rPr>
        <w:t>256.6</w:t>
      </w:r>
      <w:r w:rsidR="00050DF0">
        <w:rPr>
          <w:rFonts w:cs="Book Antiqua"/>
        </w:rPr>
        <w:t xml:space="preserve"> million, includ</w:t>
      </w:r>
      <w:r w:rsidR="00ED61CF">
        <w:rPr>
          <w:rFonts w:cs="Book Antiqua"/>
        </w:rPr>
        <w:t xml:space="preserve">ing </w:t>
      </w:r>
      <w:r w:rsidR="00050DF0">
        <w:rPr>
          <w:rFonts w:cs="Book Antiqua"/>
        </w:rPr>
        <w:t xml:space="preserve">an increase in GST payments to the states and territories </w:t>
      </w:r>
      <w:r w:rsidR="00ED61CF">
        <w:rPr>
          <w:rFonts w:cs="Book Antiqua"/>
        </w:rPr>
        <w:t>of</w:t>
      </w:r>
      <w:r w:rsidR="00050DF0">
        <w:rPr>
          <w:rFonts w:cs="Book Antiqua"/>
        </w:rPr>
        <w:t xml:space="preserve"> $32.7</w:t>
      </w:r>
      <w:r w:rsidR="00094D20">
        <w:rPr>
          <w:rFonts w:cs="Book Antiqua"/>
        </w:rPr>
        <w:t> </w:t>
      </w:r>
      <w:r w:rsidR="00050DF0">
        <w:rPr>
          <w:rFonts w:cs="Book Antiqua"/>
        </w:rPr>
        <w:t>million</w:t>
      </w:r>
      <w:r w:rsidRPr="00AE399E">
        <w:rPr>
          <w:rFonts w:cs="Book Antiqua"/>
        </w:rPr>
        <w:t xml:space="preserve">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2FC5F215" w14:textId="77777777" w:rsidR="00D33752" w:rsidRDefault="00D33752">
      <w:pPr>
        <w:autoSpaceDE/>
        <w:autoSpaceDN/>
        <w:adjustRightInd/>
        <w:spacing w:after="160" w:line="259" w:lineRule="auto"/>
        <w:rPr>
          <w:rFonts w:ascii="Book Antiqua" w:hAnsi="Book Antiqua" w:cs="Book Antiqua"/>
          <w:sz w:val="19"/>
          <w:lang w:val="en-AU"/>
        </w:rPr>
      </w:pPr>
      <w:r>
        <w:rPr>
          <w:rFonts w:cs="Book Antiqua"/>
        </w:rPr>
        <w:br w:type="page"/>
      </w:r>
    </w:p>
    <w:p w14:paraId="2F5497EB" w14:textId="77777777" w:rsidR="006846F9" w:rsidRPr="00AE399E" w:rsidRDefault="006846F9" w:rsidP="00F55C84">
      <w:pPr>
        <w:pStyle w:val="MeasureTitle"/>
        <w:rPr>
          <w:b w:val="0"/>
          <w:bCs/>
        </w:rPr>
      </w:pPr>
      <w:r w:rsidRPr="00AE399E">
        <w:rPr>
          <w:bCs/>
        </w:rPr>
        <w:t>Extending the clean building managed investment trust withholding tax</w:t>
      </w:r>
      <w:r>
        <w:rPr>
          <w:bCs/>
        </w:rPr>
        <w:t xml:space="preserve"> </w:t>
      </w:r>
      <w:r w:rsidRPr="00AE399E">
        <w:rPr>
          <w:bCs/>
        </w:rPr>
        <w:t>concession</w:t>
      </w:r>
    </w:p>
    <w:p w14:paraId="5B54D86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5A1E422" w14:textId="77777777" w:rsidTr="00F55C84">
        <w:tc>
          <w:tcPr>
            <w:tcW w:w="2497" w:type="dxa"/>
            <w:tcBorders>
              <w:top w:val="single" w:sz="4" w:space="0" w:color="293F5B"/>
              <w:bottom w:val="single" w:sz="4" w:space="0" w:color="293F5B"/>
            </w:tcBorders>
            <w:shd w:val="clear" w:color="auto" w:fill="auto"/>
          </w:tcPr>
          <w:p w14:paraId="60FFC76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F92AE23" w14:textId="7194A7D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92F5320" w14:textId="577C479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794C75F" w14:textId="08D9D53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1B14BB2" w14:textId="6441291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9B1D0BD" w14:textId="5B7B969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4C47860" w14:textId="77777777" w:rsidTr="00F55C84">
        <w:tc>
          <w:tcPr>
            <w:tcW w:w="2497" w:type="dxa"/>
            <w:tcBorders>
              <w:top w:val="single" w:sz="4" w:space="0" w:color="293F5B"/>
              <w:bottom w:val="single" w:sz="4" w:space="0" w:color="293F5B"/>
            </w:tcBorders>
            <w:shd w:val="clear" w:color="auto" w:fill="auto"/>
          </w:tcPr>
          <w:p w14:paraId="0EB9E7C3"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CFCDD8A" w14:textId="0F789CC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BCBA55D" w14:textId="722A3E8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93BD66" w14:textId="1D8A84A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4D5B902"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6278274" w14:textId="77777777" w:rsidR="006846F9" w:rsidRPr="00AE399E" w:rsidRDefault="006846F9" w:rsidP="00F55C84">
            <w:pPr>
              <w:pStyle w:val="MeasureTableDataRightAlignedwith2ptsspacing"/>
              <w:keepNext/>
            </w:pPr>
            <w:r w:rsidRPr="00AE399E">
              <w:t>*</w:t>
            </w:r>
          </w:p>
        </w:tc>
      </w:tr>
    </w:tbl>
    <w:p w14:paraId="304AEBB8"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541BA99" w14:textId="77777777" w:rsidR="006846F9" w:rsidRDefault="006846F9" w:rsidP="00F55C84">
      <w:pPr>
        <w:pStyle w:val="Normal2"/>
        <w:rPr>
          <w:rFonts w:cs="Book Antiqua"/>
        </w:rPr>
      </w:pPr>
      <w:r w:rsidRPr="00AE399E">
        <w:rPr>
          <w:rFonts w:cs="Book Antiqua"/>
        </w:rPr>
        <w:t>The Government will extend the clean building managed investment trust (MIT)</w:t>
      </w:r>
      <w:r>
        <w:rPr>
          <w:rFonts w:cs="Book Antiqua"/>
        </w:rPr>
        <w:t xml:space="preserve"> </w:t>
      </w:r>
      <w:r w:rsidRPr="00AE399E">
        <w:rPr>
          <w:rFonts w:cs="Book Antiqua"/>
        </w:rPr>
        <w:t>withholding tax concession to data centres and warehouses.</w:t>
      </w:r>
      <w:r>
        <w:rPr>
          <w:rFonts w:cs="Book Antiqua"/>
        </w:rPr>
        <w:t xml:space="preserve"> </w:t>
      </w:r>
    </w:p>
    <w:p w14:paraId="05A067BC" w14:textId="57BD975E" w:rsidR="006846F9" w:rsidRDefault="006846F9" w:rsidP="00F55C84">
      <w:pPr>
        <w:pStyle w:val="Normal2"/>
        <w:rPr>
          <w:rFonts w:cs="Book Antiqua"/>
        </w:rPr>
      </w:pPr>
      <w:r w:rsidRPr="00AE399E">
        <w:rPr>
          <w:rFonts w:cs="Book Antiqua"/>
        </w:rPr>
        <w:t>This measure will extend eligibility for the concession to data centres and warehouses</w:t>
      </w:r>
      <w:r>
        <w:rPr>
          <w:rFonts w:cs="Book Antiqua"/>
        </w:rPr>
        <w:t xml:space="preserve"> </w:t>
      </w:r>
      <w:r w:rsidRPr="00AE399E">
        <w:rPr>
          <w:rFonts w:cs="Book Antiqua"/>
        </w:rPr>
        <w:t>that meet the relevant energy efficiency standard, where construction commences</w:t>
      </w:r>
      <w:r>
        <w:rPr>
          <w:rFonts w:cs="Book Antiqua"/>
        </w:rPr>
        <w:t xml:space="preserve"> </w:t>
      </w:r>
      <w:r w:rsidRPr="00AE399E">
        <w:rPr>
          <w:rFonts w:cs="Book Antiqua"/>
        </w:rPr>
        <w:t>after 7:30</w:t>
      </w:r>
      <w:r w:rsidR="00D33752">
        <w:rPr>
          <w:rFonts w:cs="Book Antiqua"/>
        </w:rPr>
        <w:t> </w:t>
      </w:r>
      <w:r w:rsidRPr="00AE399E">
        <w:rPr>
          <w:rFonts w:cs="Book Antiqua"/>
        </w:rPr>
        <w:t>PM</w:t>
      </w:r>
      <w:r w:rsidR="00D33752">
        <w:rPr>
          <w:rFonts w:cs="Book Antiqua"/>
        </w:rPr>
        <w:t> </w:t>
      </w:r>
      <w:r w:rsidRPr="00AE399E">
        <w:rPr>
          <w:rFonts w:cs="Book Antiqua"/>
        </w:rPr>
        <w:t>(AEST) on 9</w:t>
      </w:r>
      <w:r>
        <w:rPr>
          <w:rFonts w:cs="Book Antiqua"/>
        </w:rPr>
        <w:t> </w:t>
      </w:r>
      <w:r w:rsidRPr="00AE399E">
        <w:rPr>
          <w:rFonts w:cs="Book Antiqua"/>
        </w:rPr>
        <w:t>May</w:t>
      </w:r>
      <w:r>
        <w:rPr>
          <w:rFonts w:cs="Book Antiqua"/>
        </w:rPr>
        <w:t> </w:t>
      </w:r>
      <w:r w:rsidRPr="00AE399E">
        <w:rPr>
          <w:rFonts w:cs="Book Antiqua"/>
        </w:rPr>
        <w:t>2023 (Budget night). This measure will apply from 1</w:t>
      </w:r>
      <w:r>
        <w:rPr>
          <w:rFonts w:cs="Book Antiqua"/>
        </w:rPr>
        <w:t> </w:t>
      </w:r>
      <w:r w:rsidRPr="00AE399E">
        <w:rPr>
          <w:rFonts w:cs="Book Antiqua"/>
        </w:rPr>
        <w:t>July</w:t>
      </w:r>
      <w:r>
        <w:rPr>
          <w:rFonts w:cs="Book Antiqua"/>
        </w:rPr>
        <w:t> </w:t>
      </w:r>
      <w:r w:rsidRPr="00AE399E">
        <w:rPr>
          <w:rFonts w:cs="Book Antiqua"/>
        </w:rPr>
        <w:t>2025.</w:t>
      </w:r>
      <w:r>
        <w:rPr>
          <w:rFonts w:cs="Book Antiqua"/>
        </w:rPr>
        <w:t xml:space="preserve"> </w:t>
      </w:r>
    </w:p>
    <w:p w14:paraId="75B85D34" w14:textId="210F8C85" w:rsidR="006846F9" w:rsidRDefault="006846F9" w:rsidP="00F55C84">
      <w:pPr>
        <w:pStyle w:val="Normal2"/>
        <w:rPr>
          <w:rFonts w:cs="Book Antiqua"/>
        </w:rPr>
      </w:pPr>
      <w:r w:rsidRPr="00AE399E">
        <w:rPr>
          <w:rFonts w:cs="Book Antiqua"/>
        </w:rPr>
        <w:t>This measure will also raise the minimum energy efficiency requirements for existing</w:t>
      </w:r>
      <w:r>
        <w:rPr>
          <w:rFonts w:cs="Book Antiqua"/>
        </w:rPr>
        <w:t xml:space="preserve"> </w:t>
      </w:r>
      <w:r w:rsidRPr="00AE399E">
        <w:rPr>
          <w:rFonts w:cs="Book Antiqua"/>
        </w:rPr>
        <w:t>and new clean buildings to a 6</w:t>
      </w:r>
      <w:r w:rsidR="008827C6">
        <w:rPr>
          <w:rFonts w:cs="Book Antiqua"/>
        </w:rPr>
        <w:noBreakHyphen/>
      </w:r>
      <w:r w:rsidRPr="00AE399E">
        <w:rPr>
          <w:rFonts w:cs="Book Antiqua"/>
        </w:rPr>
        <w:t>star rating from the Green Building Council Australia or</w:t>
      </w:r>
      <w:r>
        <w:rPr>
          <w:rFonts w:cs="Book Antiqua"/>
        </w:rPr>
        <w:t xml:space="preserve"> </w:t>
      </w:r>
      <w:r w:rsidRPr="00AE399E">
        <w:rPr>
          <w:rFonts w:cs="Book Antiqua"/>
        </w:rPr>
        <w:t>a 6</w:t>
      </w:r>
      <w:r w:rsidR="008827C6">
        <w:rPr>
          <w:rFonts w:cs="Book Antiqua"/>
        </w:rPr>
        <w:noBreakHyphen/>
      </w:r>
      <w:r w:rsidRPr="00AE399E">
        <w:rPr>
          <w:rFonts w:cs="Book Antiqua"/>
        </w:rPr>
        <w:t>star rating under the National Australian Built Environment Rating System. The</w:t>
      </w:r>
      <w:r>
        <w:rPr>
          <w:rFonts w:cs="Book Antiqua"/>
        </w:rPr>
        <w:t xml:space="preserve"> </w:t>
      </w:r>
      <w:r w:rsidRPr="00AE399E">
        <w:rPr>
          <w:rFonts w:cs="Book Antiqua"/>
        </w:rPr>
        <w:t>Government will consult on transitional arrangements for existing buildings. These</w:t>
      </w:r>
      <w:r>
        <w:rPr>
          <w:rFonts w:cs="Book Antiqua"/>
        </w:rPr>
        <w:t xml:space="preserve"> </w:t>
      </w:r>
      <w:r w:rsidRPr="00AE399E">
        <w:rPr>
          <w:rFonts w:cs="Book Antiqua"/>
        </w:rPr>
        <w:t>changes will support investment in energy efficient commercial buildings, and in turn,</w:t>
      </w:r>
      <w:r>
        <w:rPr>
          <w:rFonts w:cs="Book Antiqua"/>
        </w:rPr>
        <w:t xml:space="preserve"> </w:t>
      </w:r>
      <w:r w:rsidRPr="00AE399E">
        <w:rPr>
          <w:rFonts w:cs="Book Antiqua"/>
        </w:rPr>
        <w:t>reduce energy usage and energy bills for commercial tenants.</w:t>
      </w:r>
      <w:r>
        <w:rPr>
          <w:rFonts w:cs="Book Antiqua"/>
        </w:rPr>
        <w:t xml:space="preserve"> </w:t>
      </w:r>
    </w:p>
    <w:p w14:paraId="3CDC7FCA" w14:textId="00D495CE" w:rsidR="006846F9" w:rsidRDefault="006846F9" w:rsidP="00F55C84">
      <w:pPr>
        <w:pStyle w:val="Normal2"/>
        <w:rPr>
          <w:rFonts w:cs="Book Antiqua"/>
        </w:rPr>
      </w:pPr>
      <w:r w:rsidRPr="00AE399E">
        <w:rPr>
          <w:rFonts w:cs="Book Antiqua"/>
        </w:rPr>
        <w:t>This measure is estimated to result in an unquantifiable decrease in receipts over the</w:t>
      </w:r>
      <w:r>
        <w:rPr>
          <w:rFonts w:cs="Book Antiqua"/>
        </w:rPr>
        <w:t xml:space="preserve"> </w:t>
      </w:r>
      <w:r w:rsidRPr="00AE399E">
        <w:rPr>
          <w:rFonts w:cs="Book Antiqua"/>
        </w:rPr>
        <w:t>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721F316F" w14:textId="77777777" w:rsidR="006846F9" w:rsidRPr="00AE399E" w:rsidRDefault="006846F9" w:rsidP="00F55C84">
      <w:pPr>
        <w:pStyle w:val="MeasureTitle"/>
        <w:rPr>
          <w:b w:val="0"/>
          <w:bCs/>
        </w:rPr>
      </w:pPr>
      <w:r w:rsidRPr="00AE399E">
        <w:rPr>
          <w:bCs/>
        </w:rPr>
        <w:t>Foreign Investment – interfunding exemption</w:t>
      </w:r>
    </w:p>
    <w:p w14:paraId="31B87359"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544EFDF" w14:textId="77777777" w:rsidTr="00F55C84">
        <w:tc>
          <w:tcPr>
            <w:tcW w:w="2497" w:type="dxa"/>
            <w:tcBorders>
              <w:top w:val="single" w:sz="4" w:space="0" w:color="293F5B"/>
              <w:bottom w:val="single" w:sz="4" w:space="0" w:color="293F5B"/>
            </w:tcBorders>
            <w:shd w:val="clear" w:color="auto" w:fill="auto"/>
          </w:tcPr>
          <w:p w14:paraId="0C2DF94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AC0A109" w14:textId="328DBA2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AEEAF5C" w14:textId="32E1EBB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1CA3524" w14:textId="6DE0B94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5655BF3" w14:textId="049A8F1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C856A1E" w14:textId="49DE1D2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5EFBCC3" w14:textId="77777777" w:rsidTr="00F55C84">
        <w:tc>
          <w:tcPr>
            <w:tcW w:w="2497" w:type="dxa"/>
            <w:tcBorders>
              <w:top w:val="single" w:sz="4" w:space="0" w:color="293F5B"/>
              <w:bottom w:val="single" w:sz="4" w:space="0" w:color="293F5B"/>
            </w:tcBorders>
            <w:shd w:val="clear" w:color="auto" w:fill="auto"/>
          </w:tcPr>
          <w:p w14:paraId="60B2F1EF"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4BF8594E" w14:textId="68A98BB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186EC5E" w14:textId="0F71A478" w:rsidR="006846F9" w:rsidRPr="00AE399E" w:rsidRDefault="008827C6" w:rsidP="00F55C84">
            <w:pPr>
              <w:pStyle w:val="MeasureTableDataRightAlignedwith2ptsspacing"/>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00267C43" w14:textId="680F1D98" w:rsidR="006846F9" w:rsidRPr="00AE399E" w:rsidRDefault="008827C6" w:rsidP="00F55C84">
            <w:pPr>
              <w:pStyle w:val="MeasureTableDataRightAlignedwith2ptsspacing"/>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5F79CCF6" w14:textId="42695963" w:rsidR="006846F9" w:rsidRPr="00AE399E" w:rsidRDefault="008827C6" w:rsidP="00F55C84">
            <w:pPr>
              <w:pStyle w:val="MeasureTableDataRightAlignedwith2ptsspacing"/>
              <w:keepNext/>
            </w:pPr>
            <w:r>
              <w:noBreakHyphen/>
            </w:r>
            <w:r w:rsidR="006846F9" w:rsidRPr="00AE399E">
              <w:t>5.0</w:t>
            </w:r>
          </w:p>
        </w:tc>
        <w:tc>
          <w:tcPr>
            <w:tcW w:w="1045" w:type="dxa"/>
            <w:tcBorders>
              <w:top w:val="single" w:sz="4" w:space="0" w:color="293F5B"/>
              <w:bottom w:val="single" w:sz="4" w:space="0" w:color="293F5B"/>
            </w:tcBorders>
            <w:shd w:val="clear" w:color="auto" w:fill="auto"/>
          </w:tcPr>
          <w:p w14:paraId="5EB8E32A" w14:textId="60641E3E" w:rsidR="006846F9" w:rsidRPr="00AE399E" w:rsidRDefault="008827C6" w:rsidP="00F55C84">
            <w:pPr>
              <w:pStyle w:val="MeasureTableDataRightAlignedwith2ptsspacing"/>
              <w:keepNext/>
            </w:pPr>
            <w:r>
              <w:noBreakHyphen/>
            </w:r>
            <w:r w:rsidR="006846F9" w:rsidRPr="00AE399E">
              <w:t>5.0</w:t>
            </w:r>
          </w:p>
        </w:tc>
      </w:tr>
    </w:tbl>
    <w:p w14:paraId="0929845F"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8C7E9FC" w14:textId="3858EB46" w:rsidR="006846F9" w:rsidRDefault="006846F9" w:rsidP="00F55C84">
      <w:pPr>
        <w:pStyle w:val="Normal2"/>
        <w:rPr>
          <w:rFonts w:cs="Book Antiqua"/>
        </w:rPr>
      </w:pPr>
      <w:r w:rsidRPr="00AE399E">
        <w:rPr>
          <w:rFonts w:cs="Book Antiqua"/>
        </w:rPr>
        <w:t>The Government will exempt passive or low</w:t>
      </w:r>
      <w:r w:rsidR="008827C6">
        <w:rPr>
          <w:rFonts w:cs="Book Antiqua"/>
        </w:rPr>
        <w:noBreakHyphen/>
      </w:r>
      <w:r w:rsidRPr="00AE399E">
        <w:rPr>
          <w:rFonts w:cs="Book Antiqua"/>
        </w:rPr>
        <w:t>risk interfunding transactions from</w:t>
      </w:r>
      <w:r>
        <w:rPr>
          <w:rFonts w:cs="Book Antiqua"/>
        </w:rPr>
        <w:t xml:space="preserve"> </w:t>
      </w:r>
      <w:r w:rsidRPr="00AE399E">
        <w:rPr>
          <w:rFonts w:cs="Book Antiqua"/>
        </w:rPr>
        <w:t xml:space="preserve">mandatory notification requirements and fees under the </w:t>
      </w:r>
      <w:r w:rsidRPr="00AE399E">
        <w:rPr>
          <w:rFonts w:cs="Book Antiqua"/>
          <w:i/>
          <w:iCs/>
        </w:rPr>
        <w:t>Foreign Acquisitions and</w:t>
      </w:r>
      <w:r>
        <w:rPr>
          <w:rFonts w:cs="Book Antiqua"/>
          <w:i/>
          <w:iCs/>
        </w:rPr>
        <w:t xml:space="preserve"> </w:t>
      </w:r>
      <w:r w:rsidRPr="00AE399E">
        <w:rPr>
          <w:rFonts w:cs="Book Antiqua"/>
          <w:i/>
          <w:iCs/>
        </w:rPr>
        <w:t>Takeovers Act 1975</w:t>
      </w:r>
      <w:r w:rsidRPr="00AE399E">
        <w:rPr>
          <w:rFonts w:cs="Book Antiqua"/>
        </w:rPr>
        <w:t>. This change will apply from the date of commencement of the</w:t>
      </w:r>
      <w:r>
        <w:rPr>
          <w:rFonts w:cs="Book Antiqua"/>
        </w:rPr>
        <w:t xml:space="preserve"> </w:t>
      </w:r>
      <w:r w:rsidRPr="00AE399E">
        <w:rPr>
          <w:rFonts w:cs="Book Antiqua"/>
        </w:rPr>
        <w:t>amendments to the legislation.</w:t>
      </w:r>
      <w:r>
        <w:rPr>
          <w:rFonts w:cs="Book Antiqua"/>
        </w:rPr>
        <w:t xml:space="preserve"> </w:t>
      </w:r>
    </w:p>
    <w:p w14:paraId="4868283C" w14:textId="3C57C01E" w:rsidR="006846F9" w:rsidRDefault="006846F9" w:rsidP="00F55C84">
      <w:pPr>
        <w:pStyle w:val="Normal2"/>
        <w:rPr>
          <w:rFonts w:cs="Book Antiqua"/>
        </w:rPr>
      </w:pPr>
      <w:r w:rsidRPr="00AE399E">
        <w:rPr>
          <w:rFonts w:cs="Book Antiqua"/>
        </w:rPr>
        <w:t>An interfunding exemption will mean qualifying interfunding investments will not</w:t>
      </w:r>
      <w:r>
        <w:rPr>
          <w:rFonts w:cs="Book Antiqua"/>
        </w:rPr>
        <w:t xml:space="preserve"> </w:t>
      </w:r>
      <w:r w:rsidRPr="00AE399E">
        <w:rPr>
          <w:rFonts w:cs="Book Antiqua"/>
        </w:rPr>
        <w:t>require prior approval or attract fees. This will significantly decrease the regulatory</w:t>
      </w:r>
      <w:r>
        <w:rPr>
          <w:rFonts w:cs="Book Antiqua"/>
        </w:rPr>
        <w:t xml:space="preserve"> </w:t>
      </w:r>
      <w:r w:rsidRPr="00AE399E">
        <w:rPr>
          <w:rFonts w:cs="Book Antiqua"/>
        </w:rPr>
        <w:t>burden and financial costs for investors who undertake interfunding activities.</w:t>
      </w:r>
      <w:r>
        <w:rPr>
          <w:rFonts w:cs="Book Antiqua"/>
        </w:rPr>
        <w:t xml:space="preserve"> </w:t>
      </w:r>
      <w:r w:rsidRPr="00AE399E">
        <w:rPr>
          <w:rFonts w:cs="Book Antiqua"/>
        </w:rPr>
        <w:t>Interfunding transactions will remain reviewable national security actions under the</w:t>
      </w:r>
      <w:r>
        <w:rPr>
          <w:rFonts w:cs="Book Antiqua"/>
        </w:rPr>
        <w:t xml:space="preserve"> </w:t>
      </w:r>
      <w:r w:rsidRPr="00AE399E">
        <w:rPr>
          <w:rFonts w:cs="Book Antiqua"/>
          <w:i/>
          <w:iCs/>
        </w:rPr>
        <w:t>Foreign Acquisitions and Takeovers Act 1975</w:t>
      </w:r>
      <w:r w:rsidRPr="00AE399E">
        <w:rPr>
          <w:rFonts w:cs="Book Antiqua"/>
        </w:rPr>
        <w:t xml:space="preserve">, which ensures </w:t>
      </w:r>
      <w:r>
        <w:rPr>
          <w:rFonts w:cs="Book Antiqua"/>
        </w:rPr>
        <w:t>the Treasurer</w:t>
      </w:r>
      <w:r w:rsidR="008827C6">
        <w:rPr>
          <w:rFonts w:cs="Book Antiqua"/>
        </w:rPr>
        <w:t>’</w:t>
      </w:r>
      <w:r w:rsidRPr="00AE399E">
        <w:rPr>
          <w:rFonts w:cs="Book Antiqua"/>
        </w:rPr>
        <w:t>s national</w:t>
      </w:r>
      <w:r>
        <w:rPr>
          <w:rFonts w:cs="Book Antiqua"/>
        </w:rPr>
        <w:t xml:space="preserve"> </w:t>
      </w:r>
      <w:r w:rsidRPr="00AE399E">
        <w:rPr>
          <w:rFonts w:cs="Book Antiqua"/>
        </w:rPr>
        <w:t>security powers will remain available if a national security risk arises.</w:t>
      </w:r>
      <w:r>
        <w:rPr>
          <w:rFonts w:cs="Book Antiqua"/>
        </w:rPr>
        <w:t xml:space="preserve"> </w:t>
      </w:r>
    </w:p>
    <w:p w14:paraId="5EDC6EC5" w14:textId="213B8D35" w:rsidR="006846F9" w:rsidRDefault="006846F9" w:rsidP="00F55C84">
      <w:pPr>
        <w:pStyle w:val="Normal2"/>
        <w:rPr>
          <w:rFonts w:cs="Book Antiqua"/>
        </w:rPr>
      </w:pPr>
      <w:r w:rsidRPr="00AE399E">
        <w:rPr>
          <w:rFonts w:cs="Book Antiqua"/>
        </w:rPr>
        <w:t>This measure is estimated to decrease receipts by $20</w:t>
      </w:r>
      <w:r w:rsidR="005E0ABD">
        <w:rPr>
          <w:rFonts w:cs="Book Antiqua"/>
        </w:rPr>
        <w:t>.0</w:t>
      </w:r>
      <w:r>
        <w:rPr>
          <w:rFonts w:cs="Book Antiqua"/>
        </w:rPr>
        <w:t> </w:t>
      </w:r>
      <w:r w:rsidRPr="00AE399E">
        <w:rPr>
          <w:rFonts w:cs="Book Antiqua"/>
        </w:rPr>
        <w:t>million over the 5</w:t>
      </w:r>
      <w:r>
        <w:rPr>
          <w:rFonts w:cs="Book Antiqua"/>
        </w:rPr>
        <w:t> </w:t>
      </w:r>
      <w:r w:rsidRPr="00AE399E">
        <w:rPr>
          <w:rFonts w:cs="Book Antiqua"/>
        </w:rPr>
        <w:t>years from</w:t>
      </w:r>
      <w:r>
        <w:rPr>
          <w:rFonts w:cs="Book Antiqua"/>
        </w:rPr>
        <w:t xml:space="preserve"> </w:t>
      </w:r>
      <w:r w:rsidRPr="00AE399E">
        <w:rPr>
          <w:rFonts w:cs="Book Antiqua"/>
        </w:rPr>
        <w:t>2022</w:t>
      </w:r>
      <w:r w:rsidR="008827C6">
        <w:rPr>
          <w:rFonts w:cs="Book Antiqua"/>
        </w:rPr>
        <w:noBreakHyphen/>
      </w:r>
      <w:r w:rsidRPr="00AE399E">
        <w:rPr>
          <w:rFonts w:cs="Book Antiqua"/>
        </w:rPr>
        <w:t>23.</w:t>
      </w:r>
      <w:r>
        <w:rPr>
          <w:rFonts w:cs="Book Antiqua"/>
        </w:rPr>
        <w:t xml:space="preserve"> </w:t>
      </w:r>
    </w:p>
    <w:p w14:paraId="499267C3" w14:textId="45EC08CF" w:rsidR="006846F9" w:rsidRPr="00AE399E" w:rsidRDefault="006846F9" w:rsidP="00F55C84">
      <w:pPr>
        <w:pStyle w:val="MeasureTitle"/>
        <w:rPr>
          <w:b w:val="0"/>
          <w:bCs/>
        </w:rPr>
      </w:pPr>
      <w:r w:rsidRPr="00AE399E">
        <w:rPr>
          <w:bCs/>
        </w:rPr>
        <w:t>GST compliance program</w:t>
      </w:r>
      <w:r>
        <w:rPr>
          <w:bCs/>
        </w:rPr>
        <w:t xml:space="preserve"> – </w:t>
      </w:r>
      <w:r w:rsidRPr="00AE399E">
        <w:rPr>
          <w:bCs/>
        </w:rPr>
        <w:t>four</w:t>
      </w:r>
      <w:r w:rsidR="008827C6">
        <w:rPr>
          <w:bCs/>
        </w:rPr>
        <w:noBreakHyphen/>
      </w:r>
      <w:r w:rsidRPr="00AE399E">
        <w:rPr>
          <w:bCs/>
        </w:rPr>
        <w:t>year extension</w:t>
      </w:r>
    </w:p>
    <w:p w14:paraId="10A388C5"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BD2FEAB" w14:textId="77777777" w:rsidTr="00F55C84">
        <w:tc>
          <w:tcPr>
            <w:tcW w:w="2497" w:type="dxa"/>
            <w:tcBorders>
              <w:top w:val="single" w:sz="4" w:space="0" w:color="293F5B"/>
              <w:bottom w:val="single" w:sz="4" w:space="0" w:color="293F5B"/>
            </w:tcBorders>
            <w:shd w:val="clear" w:color="auto" w:fill="auto"/>
          </w:tcPr>
          <w:p w14:paraId="6CC2BAB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582E850" w14:textId="1E9A4D9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A16FE16" w14:textId="766CA5E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1E4E3C" w14:textId="5FA75CA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8AC2F23" w14:textId="00D0025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099154D" w14:textId="0DCF5A2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7A38658" w14:textId="77777777" w:rsidTr="00F55C84">
        <w:tc>
          <w:tcPr>
            <w:tcW w:w="2497" w:type="dxa"/>
            <w:tcBorders>
              <w:top w:val="single" w:sz="4" w:space="0" w:color="293F5B"/>
              <w:bottom w:val="single" w:sz="4" w:space="0" w:color="293F5B"/>
            </w:tcBorders>
            <w:shd w:val="clear" w:color="auto" w:fill="auto"/>
          </w:tcPr>
          <w:p w14:paraId="7880BBD6"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7DB2F926" w14:textId="2319F85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60D231C" w14:textId="77777777" w:rsidR="006846F9" w:rsidRPr="00AE399E" w:rsidRDefault="006846F9" w:rsidP="00F55C84">
            <w:pPr>
              <w:pStyle w:val="MeasureTableDataRightAlignedwith2ptsspacing"/>
              <w:keepNext/>
            </w:pPr>
            <w:r w:rsidRPr="00AE399E">
              <w:t>1,584.5</w:t>
            </w:r>
          </w:p>
        </w:tc>
        <w:tc>
          <w:tcPr>
            <w:tcW w:w="1045" w:type="dxa"/>
            <w:tcBorders>
              <w:top w:val="single" w:sz="4" w:space="0" w:color="293F5B"/>
              <w:bottom w:val="single" w:sz="4" w:space="0" w:color="293F5B"/>
            </w:tcBorders>
            <w:shd w:val="clear" w:color="auto" w:fill="auto"/>
          </w:tcPr>
          <w:p w14:paraId="5108D033" w14:textId="77777777" w:rsidR="006846F9" w:rsidRPr="00AE399E" w:rsidRDefault="006846F9" w:rsidP="00F55C84">
            <w:pPr>
              <w:pStyle w:val="MeasureTableDataRightAlignedwith2ptsspacing"/>
              <w:keepNext/>
            </w:pPr>
            <w:r w:rsidRPr="00AE399E">
              <w:t>1,844.5</w:t>
            </w:r>
          </w:p>
        </w:tc>
        <w:tc>
          <w:tcPr>
            <w:tcW w:w="1045" w:type="dxa"/>
            <w:tcBorders>
              <w:top w:val="single" w:sz="4" w:space="0" w:color="293F5B"/>
              <w:bottom w:val="single" w:sz="4" w:space="0" w:color="293F5B"/>
            </w:tcBorders>
            <w:shd w:val="clear" w:color="auto" w:fill="auto"/>
          </w:tcPr>
          <w:p w14:paraId="5A280500" w14:textId="77777777" w:rsidR="006846F9" w:rsidRPr="00AE399E" w:rsidRDefault="006846F9" w:rsidP="00F55C84">
            <w:pPr>
              <w:pStyle w:val="MeasureTableDataRightAlignedwith2ptsspacing"/>
              <w:keepNext/>
            </w:pPr>
            <w:r w:rsidRPr="00AE399E">
              <w:t>2,017.1</w:t>
            </w:r>
          </w:p>
        </w:tc>
        <w:tc>
          <w:tcPr>
            <w:tcW w:w="1045" w:type="dxa"/>
            <w:tcBorders>
              <w:top w:val="single" w:sz="4" w:space="0" w:color="293F5B"/>
              <w:bottom w:val="single" w:sz="4" w:space="0" w:color="293F5B"/>
            </w:tcBorders>
            <w:shd w:val="clear" w:color="auto" w:fill="auto"/>
          </w:tcPr>
          <w:p w14:paraId="4C54ADFC" w14:textId="77777777" w:rsidR="006846F9" w:rsidRPr="00AE399E" w:rsidRDefault="006846F9" w:rsidP="00F55C84">
            <w:pPr>
              <w:pStyle w:val="MeasureTableDataRightAlignedwith2ptsspacing"/>
              <w:keepNext/>
            </w:pPr>
            <w:r w:rsidRPr="00AE399E">
              <w:t>2,132.1</w:t>
            </w:r>
          </w:p>
        </w:tc>
      </w:tr>
      <w:tr w:rsidR="006846F9" w:rsidRPr="00AE399E" w14:paraId="4C6C5126" w14:textId="77777777" w:rsidTr="00F55C84">
        <w:tc>
          <w:tcPr>
            <w:tcW w:w="2497" w:type="dxa"/>
            <w:tcBorders>
              <w:top w:val="single" w:sz="4" w:space="0" w:color="293F5B"/>
            </w:tcBorders>
            <w:shd w:val="clear" w:color="auto" w:fill="auto"/>
          </w:tcPr>
          <w:p w14:paraId="0765CA18"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706B25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6F39EB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B1CFC1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200EDB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8ACE8D0" w14:textId="77777777" w:rsidR="006846F9" w:rsidRPr="00AE399E" w:rsidRDefault="006846F9" w:rsidP="00F55C84">
            <w:pPr>
              <w:pStyle w:val="AgencyName"/>
              <w:keepNext/>
            </w:pPr>
          </w:p>
        </w:tc>
      </w:tr>
      <w:tr w:rsidR="006846F9" w:rsidRPr="00AE399E" w14:paraId="6CE8CD53" w14:textId="77777777" w:rsidTr="00F55C84">
        <w:tc>
          <w:tcPr>
            <w:tcW w:w="2497" w:type="dxa"/>
            <w:tcBorders>
              <w:bottom w:val="single" w:sz="4" w:space="0" w:color="293F5B"/>
            </w:tcBorders>
            <w:shd w:val="clear" w:color="auto" w:fill="auto"/>
          </w:tcPr>
          <w:p w14:paraId="7271F39F"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189C0C48" w14:textId="036D17EF"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58FE0D3" w14:textId="77777777" w:rsidR="006846F9" w:rsidRPr="00AE399E" w:rsidRDefault="006846F9" w:rsidP="00F55C84">
            <w:pPr>
              <w:pStyle w:val="Measuretabledatarightaligneditalics"/>
              <w:keepNext/>
            </w:pPr>
            <w:r w:rsidRPr="00AE399E">
              <w:t>649.6</w:t>
            </w:r>
          </w:p>
        </w:tc>
        <w:tc>
          <w:tcPr>
            <w:tcW w:w="1045" w:type="dxa"/>
            <w:tcBorders>
              <w:bottom w:val="single" w:sz="4" w:space="0" w:color="293F5B"/>
            </w:tcBorders>
            <w:shd w:val="clear" w:color="auto" w:fill="auto"/>
          </w:tcPr>
          <w:p w14:paraId="6BB0E11B" w14:textId="77777777" w:rsidR="006846F9" w:rsidRPr="00AE399E" w:rsidRDefault="006846F9" w:rsidP="00F55C84">
            <w:pPr>
              <w:pStyle w:val="Measuretabledatarightaligneditalics"/>
              <w:keepNext/>
            </w:pPr>
            <w:r w:rsidRPr="00AE399E">
              <w:t>773.7</w:t>
            </w:r>
          </w:p>
        </w:tc>
        <w:tc>
          <w:tcPr>
            <w:tcW w:w="1045" w:type="dxa"/>
            <w:tcBorders>
              <w:bottom w:val="single" w:sz="4" w:space="0" w:color="293F5B"/>
            </w:tcBorders>
            <w:shd w:val="clear" w:color="auto" w:fill="auto"/>
          </w:tcPr>
          <w:p w14:paraId="7BB8BC92" w14:textId="77777777" w:rsidR="006846F9" w:rsidRPr="00AE399E" w:rsidRDefault="006846F9" w:rsidP="00F55C84">
            <w:pPr>
              <w:pStyle w:val="Measuretabledatarightaligneditalics"/>
              <w:keepNext/>
            </w:pPr>
            <w:r w:rsidRPr="00AE399E">
              <w:t>846.6</w:t>
            </w:r>
          </w:p>
        </w:tc>
        <w:tc>
          <w:tcPr>
            <w:tcW w:w="1045" w:type="dxa"/>
            <w:tcBorders>
              <w:bottom w:val="single" w:sz="4" w:space="0" w:color="293F5B"/>
            </w:tcBorders>
            <w:shd w:val="clear" w:color="auto" w:fill="auto"/>
          </w:tcPr>
          <w:p w14:paraId="79271F4D" w14:textId="77777777" w:rsidR="006846F9" w:rsidRPr="00AE399E" w:rsidRDefault="006846F9" w:rsidP="00F55C84">
            <w:pPr>
              <w:pStyle w:val="Measuretabledatarightaligneditalics"/>
              <w:keepNext/>
            </w:pPr>
            <w:r w:rsidRPr="00AE399E">
              <w:t>901.8</w:t>
            </w:r>
          </w:p>
        </w:tc>
      </w:tr>
      <w:tr w:rsidR="006846F9" w:rsidRPr="00AE399E" w14:paraId="45744201" w14:textId="77777777" w:rsidTr="00F55C84">
        <w:tc>
          <w:tcPr>
            <w:tcW w:w="2497" w:type="dxa"/>
            <w:tcBorders>
              <w:top w:val="single" w:sz="4" w:space="0" w:color="293F5B"/>
              <w:bottom w:val="single" w:sz="4" w:space="0" w:color="293F5B"/>
            </w:tcBorders>
            <w:shd w:val="clear" w:color="auto" w:fill="auto"/>
          </w:tcPr>
          <w:p w14:paraId="3A19C8D6" w14:textId="77777777" w:rsidR="006846F9" w:rsidRPr="00AE399E" w:rsidRDefault="006846F9" w:rsidP="00F55C84">
            <w:pPr>
              <w:pStyle w:val="AgencyName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A3A91F0" w14:textId="1206A941"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3FD4FA6" w14:textId="77777777" w:rsidR="006846F9" w:rsidRPr="00AE399E" w:rsidRDefault="006846F9" w:rsidP="00F55C84">
            <w:pPr>
              <w:pStyle w:val="Measuretabledatarightaligneditalics"/>
              <w:keepNext/>
            </w:pPr>
            <w:r w:rsidRPr="00AE399E">
              <w:t>146.7</w:t>
            </w:r>
          </w:p>
        </w:tc>
        <w:tc>
          <w:tcPr>
            <w:tcW w:w="1045" w:type="dxa"/>
            <w:tcBorders>
              <w:top w:val="single" w:sz="4" w:space="0" w:color="293F5B"/>
              <w:bottom w:val="single" w:sz="4" w:space="0" w:color="293F5B"/>
            </w:tcBorders>
            <w:shd w:val="clear" w:color="auto" w:fill="auto"/>
          </w:tcPr>
          <w:p w14:paraId="27E55445" w14:textId="77777777" w:rsidR="006846F9" w:rsidRPr="00AE399E" w:rsidRDefault="006846F9" w:rsidP="00F55C84">
            <w:pPr>
              <w:pStyle w:val="Measuretabledatarightaligneditalics"/>
              <w:keepNext/>
            </w:pPr>
            <w:r w:rsidRPr="00AE399E">
              <w:t>148.0</w:t>
            </w:r>
          </w:p>
        </w:tc>
        <w:tc>
          <w:tcPr>
            <w:tcW w:w="1045" w:type="dxa"/>
            <w:tcBorders>
              <w:top w:val="single" w:sz="4" w:space="0" w:color="293F5B"/>
              <w:bottom w:val="single" w:sz="4" w:space="0" w:color="293F5B"/>
            </w:tcBorders>
            <w:shd w:val="clear" w:color="auto" w:fill="auto"/>
          </w:tcPr>
          <w:p w14:paraId="23DEA10D" w14:textId="77777777" w:rsidR="006846F9" w:rsidRPr="00AE399E" w:rsidRDefault="006846F9" w:rsidP="00F55C84">
            <w:pPr>
              <w:pStyle w:val="Measuretabledatarightaligneditalics"/>
              <w:keepNext/>
            </w:pPr>
            <w:r w:rsidRPr="00AE399E">
              <w:t>149.1</w:t>
            </w:r>
          </w:p>
        </w:tc>
        <w:tc>
          <w:tcPr>
            <w:tcW w:w="1045" w:type="dxa"/>
            <w:tcBorders>
              <w:top w:val="single" w:sz="4" w:space="0" w:color="293F5B"/>
              <w:bottom w:val="single" w:sz="4" w:space="0" w:color="293F5B"/>
            </w:tcBorders>
            <w:shd w:val="clear" w:color="auto" w:fill="auto"/>
          </w:tcPr>
          <w:p w14:paraId="2ED53C3A" w14:textId="77777777" w:rsidR="006846F9" w:rsidRPr="00AE399E" w:rsidRDefault="006846F9" w:rsidP="00F55C84">
            <w:pPr>
              <w:pStyle w:val="Measuretabledatarightaligneditalics"/>
              <w:keepNext/>
            </w:pPr>
            <w:r w:rsidRPr="00AE399E">
              <w:t>145.0</w:t>
            </w:r>
          </w:p>
        </w:tc>
      </w:tr>
      <w:tr w:rsidR="006846F9" w:rsidRPr="00AE399E" w14:paraId="6E041040" w14:textId="77777777" w:rsidTr="00F55C84">
        <w:tc>
          <w:tcPr>
            <w:tcW w:w="2497" w:type="dxa"/>
            <w:tcBorders>
              <w:top w:val="single" w:sz="4" w:space="0" w:color="293F5B"/>
              <w:bottom w:val="single" w:sz="4" w:space="0" w:color="293F5B"/>
            </w:tcBorders>
            <w:shd w:val="clear" w:color="auto" w:fill="auto"/>
          </w:tcPr>
          <w:p w14:paraId="1814FE67" w14:textId="34F3A2F2"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8706751" w14:textId="6ED20F7A"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0B388D95" w14:textId="77777777" w:rsidR="006846F9" w:rsidRPr="00AE399E" w:rsidRDefault="006846F9" w:rsidP="00F55C84">
            <w:pPr>
              <w:pStyle w:val="Totalrowitalicsrightaligned"/>
              <w:keepNext/>
            </w:pPr>
            <w:r w:rsidRPr="00AE399E">
              <w:t>796.3</w:t>
            </w:r>
          </w:p>
        </w:tc>
        <w:tc>
          <w:tcPr>
            <w:tcW w:w="1045" w:type="dxa"/>
            <w:tcBorders>
              <w:top w:val="single" w:sz="4" w:space="0" w:color="293F5B"/>
              <w:bottom w:val="single" w:sz="4" w:space="0" w:color="293F5B"/>
            </w:tcBorders>
            <w:shd w:val="clear" w:color="auto" w:fill="auto"/>
          </w:tcPr>
          <w:p w14:paraId="139C4A0C" w14:textId="77777777" w:rsidR="006846F9" w:rsidRPr="00AE399E" w:rsidRDefault="006846F9" w:rsidP="00F55C84">
            <w:pPr>
              <w:pStyle w:val="Totalrowitalicsrightaligned"/>
              <w:keepNext/>
            </w:pPr>
            <w:r w:rsidRPr="00AE399E">
              <w:t>921.7</w:t>
            </w:r>
          </w:p>
        </w:tc>
        <w:tc>
          <w:tcPr>
            <w:tcW w:w="1045" w:type="dxa"/>
            <w:tcBorders>
              <w:top w:val="single" w:sz="4" w:space="0" w:color="293F5B"/>
              <w:bottom w:val="single" w:sz="4" w:space="0" w:color="293F5B"/>
            </w:tcBorders>
            <w:shd w:val="clear" w:color="auto" w:fill="auto"/>
          </w:tcPr>
          <w:p w14:paraId="6DD17BAF" w14:textId="77777777" w:rsidR="006846F9" w:rsidRPr="00AE399E" w:rsidRDefault="006846F9" w:rsidP="00F55C84">
            <w:pPr>
              <w:pStyle w:val="Totalrowitalicsrightaligned"/>
              <w:keepNext/>
            </w:pPr>
            <w:r w:rsidRPr="00AE399E">
              <w:t>995.7</w:t>
            </w:r>
          </w:p>
        </w:tc>
        <w:tc>
          <w:tcPr>
            <w:tcW w:w="1045" w:type="dxa"/>
            <w:tcBorders>
              <w:top w:val="single" w:sz="4" w:space="0" w:color="293F5B"/>
              <w:bottom w:val="single" w:sz="4" w:space="0" w:color="293F5B"/>
            </w:tcBorders>
            <w:shd w:val="clear" w:color="auto" w:fill="auto"/>
          </w:tcPr>
          <w:p w14:paraId="1882D3CD" w14:textId="77777777" w:rsidR="006846F9" w:rsidRPr="00AE399E" w:rsidRDefault="006846F9" w:rsidP="00F55C84">
            <w:pPr>
              <w:pStyle w:val="Totalrowitalicsrightaligned"/>
              <w:keepNext/>
            </w:pPr>
            <w:r w:rsidRPr="00AE399E">
              <w:t>1,046.8</w:t>
            </w:r>
          </w:p>
        </w:tc>
      </w:tr>
    </w:tbl>
    <w:p w14:paraId="2CF04A9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196AF0C1" w14:textId="5F6CBBAA" w:rsidR="006846F9" w:rsidRDefault="006846F9" w:rsidP="00F55C84">
      <w:pPr>
        <w:pStyle w:val="Normal2"/>
        <w:rPr>
          <w:rFonts w:cs="Book Antiqua"/>
        </w:rPr>
      </w:pPr>
      <w:r w:rsidRPr="00AE399E">
        <w:rPr>
          <w:rFonts w:cs="Book Antiqua"/>
        </w:rPr>
        <w:t>The Government will provide $588.8</w:t>
      </w:r>
      <w:r>
        <w:rPr>
          <w:rFonts w:cs="Book Antiqua"/>
        </w:rPr>
        <w:t> </w:t>
      </w:r>
      <w:r w:rsidRPr="00AE399E">
        <w:rPr>
          <w:rFonts w:cs="Book Antiqua"/>
        </w:rPr>
        <w:t xml:space="preserve">million to the ATO over </w:t>
      </w:r>
      <w:r w:rsidR="0090760D">
        <w:rPr>
          <w:rFonts w:cs="Book Antiqua"/>
        </w:rPr>
        <w:t>4</w:t>
      </w:r>
      <w:r w:rsidRPr="00AE399E">
        <w:rPr>
          <w:rFonts w:cs="Book Antiqua"/>
        </w:rPr>
        <w:t xml:space="preserve"> years from 1</w:t>
      </w:r>
      <w:r>
        <w:rPr>
          <w:rFonts w:cs="Book Antiqua"/>
        </w:rPr>
        <w:t> </w:t>
      </w:r>
      <w:r w:rsidRPr="00AE399E">
        <w:rPr>
          <w:rFonts w:cs="Book Antiqua"/>
        </w:rPr>
        <w:t>July</w:t>
      </w:r>
      <w:r>
        <w:rPr>
          <w:rFonts w:cs="Book Antiqua"/>
        </w:rPr>
        <w:t> </w:t>
      </w:r>
      <w:r w:rsidRPr="00AE399E">
        <w:rPr>
          <w:rFonts w:cs="Book Antiqua"/>
        </w:rPr>
        <w:t>2023 to continue a range of activities that promote GST compliance. This measure is</w:t>
      </w:r>
      <w:r>
        <w:rPr>
          <w:rFonts w:cs="Book Antiqua"/>
        </w:rPr>
        <w:t xml:space="preserve"> </w:t>
      </w:r>
      <w:r w:rsidRPr="00AE399E">
        <w:rPr>
          <w:rFonts w:cs="Book Antiqua"/>
        </w:rPr>
        <w:t>estimated to increase GST receipts by $3.8</w:t>
      </w:r>
      <w:r w:rsidR="00A72849">
        <w:rPr>
          <w:rFonts w:cs="Book Antiqua"/>
        </w:rPr>
        <w:t> billion</w:t>
      </w:r>
      <w:r w:rsidRPr="00AE399E">
        <w:rPr>
          <w:rFonts w:cs="Book Antiqua"/>
        </w:rPr>
        <w:t>, and other tax receipts by $3.8</w:t>
      </w:r>
      <w:r w:rsidR="00A72849">
        <w:rPr>
          <w:rFonts w:cs="Book Antiqua"/>
        </w:rPr>
        <w:t> billion</w:t>
      </w:r>
      <w:r w:rsidRPr="00AE399E">
        <w:rPr>
          <w:rFonts w:cs="Book Antiqua"/>
        </w:rPr>
        <w:t>,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36A2EACA" w14:textId="77777777" w:rsidR="006846F9" w:rsidRDefault="006846F9" w:rsidP="00F55C84">
      <w:pPr>
        <w:pStyle w:val="Normal2"/>
        <w:rPr>
          <w:rFonts w:cs="Book Antiqua"/>
        </w:rPr>
      </w:pPr>
      <w:r w:rsidRPr="00AE399E">
        <w:rPr>
          <w:rFonts w:cs="Book Antiqua"/>
        </w:rPr>
        <w:t>These activities will ensure businesses meet their tax obligations, including accurately</w:t>
      </w:r>
      <w:r>
        <w:rPr>
          <w:rFonts w:cs="Book Antiqua"/>
        </w:rPr>
        <w:t xml:space="preserve"> </w:t>
      </w:r>
      <w:r w:rsidRPr="00AE399E">
        <w:rPr>
          <w:rFonts w:cs="Book Antiqua"/>
        </w:rPr>
        <w:t>accounting for and remitting GST, and correctly claiming GST refunds. Funding</w:t>
      </w:r>
      <w:r>
        <w:rPr>
          <w:rFonts w:cs="Book Antiqua"/>
        </w:rPr>
        <w:t xml:space="preserve"> </w:t>
      </w:r>
      <w:r w:rsidRPr="00AE399E">
        <w:rPr>
          <w:rFonts w:cs="Book Antiqua"/>
        </w:rPr>
        <w:t>through this extension will also help the ATO develop more sophisticated analytical</w:t>
      </w:r>
      <w:r>
        <w:rPr>
          <w:rFonts w:cs="Book Antiqua"/>
        </w:rPr>
        <w:t xml:space="preserve"> </w:t>
      </w:r>
      <w:r w:rsidRPr="00AE399E">
        <w:rPr>
          <w:rFonts w:cs="Book Antiqua"/>
        </w:rPr>
        <w:t>tools to combat emerging risks to the GST system.</w:t>
      </w:r>
      <w:r>
        <w:rPr>
          <w:rFonts w:cs="Book Antiqua"/>
        </w:rPr>
        <w:t xml:space="preserve"> </w:t>
      </w:r>
    </w:p>
    <w:p w14:paraId="23161696" w14:textId="51B78BB1" w:rsidR="006846F9" w:rsidRDefault="006846F9" w:rsidP="00F55C84">
      <w:pPr>
        <w:pStyle w:val="Normal2"/>
        <w:rPr>
          <w:rFonts w:cs="Book Antiqua"/>
        </w:rPr>
      </w:pPr>
      <w:r w:rsidRPr="00AE399E">
        <w:rPr>
          <w:rFonts w:cs="Book Antiqua"/>
        </w:rPr>
        <w:t>This measure is estimated to increase receipts by $7.6</w:t>
      </w:r>
      <w:r w:rsidR="00A72849">
        <w:rPr>
          <w:rFonts w:cs="Book Antiqua"/>
        </w:rPr>
        <w:t> billion</w:t>
      </w:r>
      <w:r w:rsidRPr="00AE399E">
        <w:rPr>
          <w:rFonts w:cs="Book Antiqua"/>
        </w:rPr>
        <w:t xml:space="preserve"> and increase payments</w:t>
      </w:r>
      <w:r>
        <w:rPr>
          <w:rFonts w:cs="Book Antiqua"/>
        </w:rPr>
        <w:t xml:space="preserve"> </w:t>
      </w:r>
      <w:r w:rsidRPr="00AE399E">
        <w:rPr>
          <w:rFonts w:cs="Book Antiqua"/>
        </w:rPr>
        <w:t>by $3.8</w:t>
      </w:r>
      <w:r w:rsidR="00A72849">
        <w:rPr>
          <w:rFonts w:cs="Book Antiqua"/>
        </w:rPr>
        <w:t> billion</w:t>
      </w:r>
      <w:r w:rsidRPr="00AE399E">
        <w:rPr>
          <w:rFonts w:cs="Book Antiqua"/>
        </w:rPr>
        <w:t xml:space="preserve"> over the 5</w:t>
      </w:r>
      <w:r>
        <w:rPr>
          <w:rFonts w:cs="Book Antiqua"/>
        </w:rPr>
        <w:t> </w:t>
      </w:r>
      <w:r w:rsidRPr="00AE399E">
        <w:rPr>
          <w:rFonts w:cs="Book Antiqua"/>
        </w:rPr>
        <w:t>years from 2022–23.</w:t>
      </w:r>
      <w:r>
        <w:rPr>
          <w:rFonts w:cs="Book Antiqua"/>
        </w:rPr>
        <w:t xml:space="preserve"> </w:t>
      </w:r>
    </w:p>
    <w:p w14:paraId="216D2BBF" w14:textId="77777777" w:rsidR="006846F9" w:rsidRDefault="006846F9" w:rsidP="00F55C84">
      <w:pPr>
        <w:pStyle w:val="Normal2"/>
        <w:rPr>
          <w:rFonts w:cs="Book Antiqua"/>
        </w:rPr>
      </w:pPr>
      <w:r w:rsidRPr="00AE399E">
        <w:rPr>
          <w:rFonts w:cs="Book Antiqua"/>
        </w:rPr>
        <w:t>Arrangements for funding these activities have been agreed by the states and</w:t>
      </w:r>
      <w:r>
        <w:rPr>
          <w:rFonts w:cs="Book Antiqua"/>
        </w:rPr>
        <w:t xml:space="preserve"> </w:t>
      </w:r>
      <w:r w:rsidRPr="00AE399E">
        <w:rPr>
          <w:rFonts w:cs="Book Antiqua"/>
        </w:rPr>
        <w:t xml:space="preserve">territories in accordance with the </w:t>
      </w:r>
      <w:r w:rsidRPr="00AE399E">
        <w:rPr>
          <w:rFonts w:cs="Book Antiqua"/>
          <w:i/>
          <w:iCs/>
        </w:rPr>
        <w:t>GST Administration Performance Agreement</w:t>
      </w:r>
      <w:r w:rsidRPr="00AE399E">
        <w:rPr>
          <w:rFonts w:cs="Book Antiqua"/>
        </w:rPr>
        <w:t>.</w:t>
      </w:r>
      <w:r>
        <w:rPr>
          <w:rFonts w:cs="Book Antiqua"/>
        </w:rPr>
        <w:t xml:space="preserve"> </w:t>
      </w:r>
    </w:p>
    <w:p w14:paraId="7433FB27" w14:textId="1E8347EC" w:rsidR="006846F9" w:rsidRPr="00AE399E" w:rsidRDefault="006846F9" w:rsidP="00F55C84">
      <w:pPr>
        <w:pStyle w:val="MeasureTitle"/>
        <w:rPr>
          <w:b w:val="0"/>
          <w:bCs/>
        </w:rPr>
      </w:pPr>
      <w:r w:rsidRPr="00AE399E">
        <w:rPr>
          <w:bCs/>
        </w:rPr>
        <w:t>Housing (Build</w:t>
      </w:r>
      <w:r w:rsidR="008827C6">
        <w:rPr>
          <w:bCs/>
        </w:rPr>
        <w:noBreakHyphen/>
      </w:r>
      <w:r w:rsidRPr="00AE399E">
        <w:rPr>
          <w:bCs/>
        </w:rPr>
        <w:t>To</w:t>
      </w:r>
      <w:r w:rsidR="008827C6">
        <w:rPr>
          <w:bCs/>
        </w:rPr>
        <w:noBreakHyphen/>
      </w:r>
      <w:r w:rsidRPr="00AE399E">
        <w:rPr>
          <w:bCs/>
        </w:rPr>
        <w:t xml:space="preserve">Rent Developments) – </w:t>
      </w:r>
      <w:r w:rsidR="000306DD">
        <w:rPr>
          <w:bCs/>
        </w:rPr>
        <w:t>accelerating</w:t>
      </w:r>
      <w:r w:rsidR="000306DD" w:rsidRPr="00AE399E">
        <w:rPr>
          <w:bCs/>
        </w:rPr>
        <w:t xml:space="preserve"> </w:t>
      </w:r>
      <w:r w:rsidRPr="00AE399E">
        <w:rPr>
          <w:bCs/>
        </w:rPr>
        <w:t xml:space="preserve">tax deductions and </w:t>
      </w:r>
      <w:r w:rsidR="000306DD">
        <w:rPr>
          <w:bCs/>
        </w:rPr>
        <w:t xml:space="preserve">reducing </w:t>
      </w:r>
      <w:r w:rsidRPr="00AE399E">
        <w:rPr>
          <w:bCs/>
        </w:rPr>
        <w:t>managed investment trust withholding tax rate</w:t>
      </w:r>
    </w:p>
    <w:p w14:paraId="0936ECE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61277DA" w14:textId="77777777" w:rsidTr="00F55C84">
        <w:tc>
          <w:tcPr>
            <w:tcW w:w="2497" w:type="dxa"/>
            <w:tcBorders>
              <w:top w:val="single" w:sz="4" w:space="0" w:color="293F5B"/>
              <w:bottom w:val="single" w:sz="4" w:space="0" w:color="293F5B"/>
            </w:tcBorders>
            <w:shd w:val="clear" w:color="auto" w:fill="auto"/>
          </w:tcPr>
          <w:p w14:paraId="1B2BE6F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E4935CC" w14:textId="78386DA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9A1D4A9" w14:textId="0066349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068337C" w14:textId="7546E67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88BD897" w14:textId="1D70896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800E9B5" w14:textId="2154EC1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E2BE148" w14:textId="77777777" w:rsidTr="00F55C84">
        <w:tc>
          <w:tcPr>
            <w:tcW w:w="2497" w:type="dxa"/>
            <w:tcBorders>
              <w:top w:val="single" w:sz="4" w:space="0" w:color="293F5B"/>
              <w:bottom w:val="single" w:sz="4" w:space="0" w:color="293F5B"/>
            </w:tcBorders>
            <w:shd w:val="clear" w:color="auto" w:fill="auto"/>
          </w:tcPr>
          <w:p w14:paraId="3D8CE1C1"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0BD70D1" w14:textId="74D71AA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E9DFB9C" w14:textId="3C549EB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CA68E9" w14:textId="0CC27915" w:rsidR="006846F9" w:rsidRPr="00AE399E" w:rsidRDefault="00CD1319"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0927994D" w14:textId="1205450D"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4F30CCC1" w14:textId="23F9105A" w:rsidR="006846F9" w:rsidRPr="00AE399E" w:rsidRDefault="008827C6" w:rsidP="00F55C84">
            <w:pPr>
              <w:pStyle w:val="MeasureTableDataRightAlignedwith2ptsspacing"/>
              <w:keepNext/>
            </w:pPr>
            <w:r>
              <w:noBreakHyphen/>
            </w:r>
            <w:r w:rsidR="006846F9" w:rsidRPr="00AE399E">
              <w:t>20.0</w:t>
            </w:r>
          </w:p>
        </w:tc>
      </w:tr>
      <w:tr w:rsidR="006846F9" w:rsidRPr="00AE399E" w14:paraId="48B6EE1E" w14:textId="77777777" w:rsidTr="00F55C84">
        <w:tc>
          <w:tcPr>
            <w:tcW w:w="2497" w:type="dxa"/>
            <w:tcBorders>
              <w:top w:val="single" w:sz="4" w:space="0" w:color="293F5B"/>
            </w:tcBorders>
            <w:shd w:val="clear" w:color="auto" w:fill="auto"/>
          </w:tcPr>
          <w:p w14:paraId="146E407B"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4AC606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3FC738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6E9609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22AF9B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5BB97AF" w14:textId="77777777" w:rsidR="006846F9" w:rsidRPr="00AE399E" w:rsidRDefault="006846F9" w:rsidP="00F55C84">
            <w:pPr>
              <w:pStyle w:val="AgencyName"/>
              <w:keepNext/>
            </w:pPr>
          </w:p>
        </w:tc>
      </w:tr>
      <w:tr w:rsidR="006846F9" w:rsidRPr="00AE399E" w14:paraId="61282DD3" w14:textId="77777777" w:rsidTr="00F55C84">
        <w:tc>
          <w:tcPr>
            <w:tcW w:w="2497" w:type="dxa"/>
            <w:tcBorders>
              <w:bottom w:val="single" w:sz="4" w:space="0" w:color="293F5B"/>
            </w:tcBorders>
            <w:shd w:val="clear" w:color="auto" w:fill="auto"/>
          </w:tcPr>
          <w:p w14:paraId="2CD9C1B4"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38E8D0D6" w14:textId="6A1F3B19"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6A06F4B" w14:textId="4EAD6574"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63DA6A02" w14:textId="77777777" w:rsidR="006846F9" w:rsidRPr="00AE399E" w:rsidRDefault="006846F9" w:rsidP="00F55C84">
            <w:pPr>
              <w:pStyle w:val="Measuretabledatarightaligneditalics"/>
              <w:keepNext/>
            </w:pPr>
            <w:r w:rsidRPr="00AE399E">
              <w:t>2.9</w:t>
            </w:r>
          </w:p>
        </w:tc>
        <w:tc>
          <w:tcPr>
            <w:tcW w:w="1045" w:type="dxa"/>
            <w:tcBorders>
              <w:bottom w:val="single" w:sz="4" w:space="0" w:color="293F5B"/>
            </w:tcBorders>
            <w:shd w:val="clear" w:color="auto" w:fill="auto"/>
          </w:tcPr>
          <w:p w14:paraId="4D21BFCB" w14:textId="77777777" w:rsidR="006846F9" w:rsidRPr="00AE399E" w:rsidRDefault="006846F9" w:rsidP="00F55C84">
            <w:pPr>
              <w:pStyle w:val="Measuretabledatarightaligneditalics"/>
              <w:keepNext/>
            </w:pPr>
            <w:r w:rsidRPr="00AE399E">
              <w:t>0.9</w:t>
            </w:r>
          </w:p>
        </w:tc>
        <w:tc>
          <w:tcPr>
            <w:tcW w:w="1045" w:type="dxa"/>
            <w:tcBorders>
              <w:bottom w:val="single" w:sz="4" w:space="0" w:color="293F5B"/>
            </w:tcBorders>
            <w:shd w:val="clear" w:color="auto" w:fill="auto"/>
          </w:tcPr>
          <w:p w14:paraId="22C7AC42" w14:textId="77777777" w:rsidR="006846F9" w:rsidRPr="00AE399E" w:rsidRDefault="006846F9" w:rsidP="00F55C84">
            <w:pPr>
              <w:pStyle w:val="Measuretabledatarightaligneditalics"/>
              <w:keepNext/>
            </w:pPr>
            <w:r w:rsidRPr="00AE399E">
              <w:t>0.6</w:t>
            </w:r>
          </w:p>
        </w:tc>
      </w:tr>
    </w:tbl>
    <w:p w14:paraId="5D72ED4A"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D061078" w14:textId="2D27B113" w:rsidR="006846F9" w:rsidRDefault="006846F9" w:rsidP="00F55C84">
      <w:pPr>
        <w:pStyle w:val="Normal2"/>
        <w:rPr>
          <w:rFonts w:cs="Book Antiqua"/>
        </w:rPr>
      </w:pPr>
      <w:r w:rsidRPr="00AE399E">
        <w:rPr>
          <w:rFonts w:cs="Book Antiqua"/>
        </w:rPr>
        <w:t>For eligible new build</w:t>
      </w:r>
      <w:r w:rsidR="008827C6">
        <w:rPr>
          <w:rFonts w:cs="Book Antiqua"/>
        </w:rPr>
        <w:noBreakHyphen/>
      </w:r>
      <w:r w:rsidRPr="00AE399E">
        <w:rPr>
          <w:rFonts w:cs="Book Antiqua"/>
        </w:rPr>
        <w:t>to</w:t>
      </w:r>
      <w:r w:rsidR="008827C6">
        <w:rPr>
          <w:rFonts w:cs="Book Antiqua"/>
        </w:rPr>
        <w:noBreakHyphen/>
      </w:r>
      <w:r w:rsidRPr="00AE399E">
        <w:rPr>
          <w:rFonts w:cs="Book Antiqua"/>
        </w:rPr>
        <w:t>rent projects where construction commences after 7:30 PM</w:t>
      </w:r>
      <w:r>
        <w:rPr>
          <w:rFonts w:cs="Book Antiqua"/>
        </w:rPr>
        <w:t xml:space="preserve"> </w:t>
      </w:r>
      <w:r w:rsidRPr="00AE399E">
        <w:rPr>
          <w:rFonts w:cs="Book Antiqua"/>
        </w:rPr>
        <w:t>(AEST) on 9</w:t>
      </w:r>
      <w:r>
        <w:rPr>
          <w:rFonts w:cs="Book Antiqua"/>
        </w:rPr>
        <w:t> </w:t>
      </w:r>
      <w:r w:rsidRPr="00AE399E">
        <w:rPr>
          <w:rFonts w:cs="Book Antiqua"/>
        </w:rPr>
        <w:t>May</w:t>
      </w:r>
      <w:r>
        <w:rPr>
          <w:rFonts w:cs="Book Antiqua"/>
        </w:rPr>
        <w:t> </w:t>
      </w:r>
      <w:r w:rsidRPr="00AE399E">
        <w:rPr>
          <w:rFonts w:cs="Book Antiqua"/>
        </w:rPr>
        <w:t>2023 (Budget night), the Government will:</w:t>
      </w:r>
    </w:p>
    <w:p w14:paraId="0CB2843E" w14:textId="047A65D7" w:rsidR="006846F9" w:rsidRDefault="006846F9" w:rsidP="00F55C84">
      <w:pPr>
        <w:pStyle w:val="Bullet"/>
      </w:pPr>
      <w:r w:rsidRPr="00AE399E">
        <w:t>increase the rate for the capital works tax deduction (depreciation) to 4</w:t>
      </w:r>
      <w:r w:rsidR="0090760D">
        <w:t> per cent</w:t>
      </w:r>
      <w:r w:rsidRPr="00AE399E">
        <w:t xml:space="preserve"> per year</w:t>
      </w:r>
      <w:r>
        <w:t xml:space="preserve"> </w:t>
      </w:r>
    </w:p>
    <w:p w14:paraId="3787FE4A" w14:textId="77358A85" w:rsidR="006846F9" w:rsidRDefault="006846F9" w:rsidP="00F55C84">
      <w:pPr>
        <w:pStyle w:val="Bullet"/>
      </w:pPr>
      <w:r w:rsidRPr="00AE399E">
        <w:t>reduce the final withholding tax rate on eligible fund payments from managed investment trust (MIT) investments from 30</w:t>
      </w:r>
      <w:r w:rsidR="0090760D">
        <w:t> per cent</w:t>
      </w:r>
      <w:r w:rsidRPr="00AE399E">
        <w:t xml:space="preserve"> to 15</w:t>
      </w:r>
      <w:r w:rsidR="0090760D">
        <w:t> per cent</w:t>
      </w:r>
      <w:r w:rsidRPr="00AE399E">
        <w:t>.</w:t>
      </w:r>
      <w:r>
        <w:t xml:space="preserve"> </w:t>
      </w:r>
    </w:p>
    <w:p w14:paraId="77332676" w14:textId="6CD2C057" w:rsidR="006846F9" w:rsidRDefault="009D2FD0" w:rsidP="00F55C84">
      <w:pPr>
        <w:pStyle w:val="Normal2"/>
        <w:rPr>
          <w:rFonts w:cs="Book Antiqua"/>
        </w:rPr>
      </w:pPr>
      <w:r>
        <w:rPr>
          <w:rFonts w:cs="Book Antiqua"/>
        </w:rPr>
        <w:t>This</w:t>
      </w:r>
      <w:r w:rsidRPr="00AE399E">
        <w:rPr>
          <w:rFonts w:cs="Book Antiqua"/>
        </w:rPr>
        <w:t xml:space="preserve"> </w:t>
      </w:r>
      <w:r w:rsidR="006846F9" w:rsidRPr="00AE399E">
        <w:rPr>
          <w:rFonts w:cs="Book Antiqua"/>
        </w:rPr>
        <w:t>measure will encourage investment and construction in the build</w:t>
      </w:r>
      <w:r w:rsidR="008827C6">
        <w:rPr>
          <w:rFonts w:cs="Book Antiqua"/>
        </w:rPr>
        <w:noBreakHyphen/>
      </w:r>
      <w:r w:rsidR="006846F9" w:rsidRPr="00AE399E">
        <w:rPr>
          <w:rFonts w:cs="Book Antiqua"/>
        </w:rPr>
        <w:t>to</w:t>
      </w:r>
      <w:r w:rsidR="008827C6">
        <w:rPr>
          <w:rFonts w:cs="Book Antiqua"/>
        </w:rPr>
        <w:noBreakHyphen/>
      </w:r>
      <w:r w:rsidR="006846F9" w:rsidRPr="00AE399E">
        <w:rPr>
          <w:rFonts w:cs="Book Antiqua"/>
        </w:rPr>
        <w:t>rent sector,</w:t>
      </w:r>
      <w:r w:rsidR="006846F9">
        <w:rPr>
          <w:rFonts w:cs="Book Antiqua"/>
        </w:rPr>
        <w:t xml:space="preserve"> </w:t>
      </w:r>
      <w:r w:rsidR="006846F9" w:rsidRPr="00AE399E">
        <w:rPr>
          <w:rFonts w:cs="Book Antiqua"/>
        </w:rPr>
        <w:t>expanding Australia</w:t>
      </w:r>
      <w:r w:rsidR="008827C6">
        <w:rPr>
          <w:rFonts w:cs="Book Antiqua"/>
        </w:rPr>
        <w:t>’</w:t>
      </w:r>
      <w:r w:rsidR="006846F9" w:rsidRPr="00AE399E">
        <w:rPr>
          <w:rFonts w:cs="Book Antiqua"/>
        </w:rPr>
        <w:t>s housing supply.</w:t>
      </w:r>
      <w:r w:rsidR="006846F9">
        <w:rPr>
          <w:rFonts w:cs="Book Antiqua"/>
        </w:rPr>
        <w:t xml:space="preserve"> </w:t>
      </w:r>
    </w:p>
    <w:p w14:paraId="005764F2" w14:textId="75E4E8C2" w:rsidR="006846F9" w:rsidRDefault="006846F9" w:rsidP="00F55C84">
      <w:pPr>
        <w:pStyle w:val="Normal2"/>
        <w:rPr>
          <w:rFonts w:cs="Book Antiqua"/>
        </w:rPr>
      </w:pPr>
      <w:r w:rsidRPr="00AE399E">
        <w:rPr>
          <w:rFonts w:cs="Book Antiqua"/>
        </w:rPr>
        <w:t>This measure will apply to build</w:t>
      </w:r>
      <w:r w:rsidR="008827C6">
        <w:rPr>
          <w:rFonts w:cs="Book Antiqua"/>
        </w:rPr>
        <w:noBreakHyphen/>
      </w:r>
      <w:r w:rsidRPr="00AE399E">
        <w:rPr>
          <w:rFonts w:cs="Book Antiqua"/>
        </w:rPr>
        <w:t>to</w:t>
      </w:r>
      <w:r w:rsidR="008827C6">
        <w:rPr>
          <w:rFonts w:cs="Book Antiqua"/>
        </w:rPr>
        <w:noBreakHyphen/>
      </w:r>
      <w:r w:rsidRPr="00AE399E">
        <w:rPr>
          <w:rFonts w:cs="Book Antiqua"/>
        </w:rPr>
        <w:t>rent projects consisting of 50 or more apartments</w:t>
      </w:r>
      <w:r>
        <w:rPr>
          <w:rFonts w:cs="Book Antiqua"/>
        </w:rPr>
        <w:t xml:space="preserve"> </w:t>
      </w:r>
      <w:r w:rsidRPr="00AE399E">
        <w:rPr>
          <w:rFonts w:cs="Book Antiqua"/>
        </w:rPr>
        <w:t>or dwellings made available for rent to the general public. The dwellings must be</w:t>
      </w:r>
      <w:r>
        <w:rPr>
          <w:rFonts w:cs="Book Antiqua"/>
        </w:rPr>
        <w:t xml:space="preserve"> </w:t>
      </w:r>
      <w:r w:rsidRPr="00AE399E">
        <w:rPr>
          <w:rFonts w:cs="Book Antiqua"/>
        </w:rPr>
        <w:t>retained under single ownership for at least 10</w:t>
      </w:r>
      <w:r>
        <w:rPr>
          <w:rFonts w:cs="Book Antiqua"/>
        </w:rPr>
        <w:t> </w:t>
      </w:r>
      <w:r w:rsidRPr="00AE399E">
        <w:rPr>
          <w:rFonts w:cs="Book Antiqua"/>
        </w:rPr>
        <w:t>years before being able to be sold and</w:t>
      </w:r>
      <w:r>
        <w:rPr>
          <w:rFonts w:cs="Book Antiqua"/>
        </w:rPr>
        <w:t xml:space="preserve"> </w:t>
      </w:r>
      <w:r w:rsidRPr="00AE399E">
        <w:rPr>
          <w:rFonts w:cs="Book Antiqua"/>
        </w:rPr>
        <w:t xml:space="preserve">landlords must offer a lease term of at least </w:t>
      </w:r>
      <w:r w:rsidR="0090760D">
        <w:rPr>
          <w:rFonts w:cs="Book Antiqua"/>
        </w:rPr>
        <w:t>3</w:t>
      </w:r>
      <w:r w:rsidRPr="00AE399E">
        <w:rPr>
          <w:rFonts w:cs="Book Antiqua"/>
        </w:rPr>
        <w:t xml:space="preserve"> years for each dwelling.</w:t>
      </w:r>
      <w:r>
        <w:rPr>
          <w:rFonts w:cs="Book Antiqua"/>
        </w:rPr>
        <w:t xml:space="preserve"> </w:t>
      </w:r>
    </w:p>
    <w:p w14:paraId="33C856EE" w14:textId="19B0DC71" w:rsidR="006846F9" w:rsidRDefault="006846F9" w:rsidP="00F55C84">
      <w:pPr>
        <w:pStyle w:val="Normal2"/>
        <w:rPr>
          <w:rFonts w:cs="Book Antiqua"/>
        </w:rPr>
      </w:pPr>
      <w:r w:rsidRPr="00AE399E">
        <w:rPr>
          <w:rFonts w:cs="Book Antiqua"/>
        </w:rPr>
        <w:t>The reduced managed investment trust withholding tax rate for residential build</w:t>
      </w:r>
      <w:r w:rsidR="008827C6">
        <w:rPr>
          <w:rFonts w:cs="Book Antiqua"/>
        </w:rPr>
        <w:noBreakHyphen/>
      </w:r>
      <w:r w:rsidRPr="00AE399E">
        <w:rPr>
          <w:rFonts w:cs="Book Antiqua"/>
        </w:rPr>
        <w:t>to</w:t>
      </w:r>
      <w:r w:rsidR="008827C6">
        <w:rPr>
          <w:rFonts w:cs="Book Antiqua"/>
        </w:rPr>
        <w:noBreakHyphen/>
      </w:r>
      <w:r w:rsidRPr="00AE399E">
        <w:rPr>
          <w:rFonts w:cs="Book Antiqua"/>
        </w:rPr>
        <w:t>rent</w:t>
      </w:r>
      <w:r>
        <w:rPr>
          <w:rFonts w:cs="Book Antiqua"/>
        </w:rPr>
        <w:t xml:space="preserve"> </w:t>
      </w:r>
      <w:r w:rsidRPr="00AE399E">
        <w:rPr>
          <w:rFonts w:cs="Book Antiqua"/>
        </w:rPr>
        <w:t>will apply from 1</w:t>
      </w:r>
      <w:r>
        <w:rPr>
          <w:rFonts w:cs="Book Antiqua"/>
        </w:rPr>
        <w:t> </w:t>
      </w:r>
      <w:r w:rsidRPr="00AE399E">
        <w:rPr>
          <w:rFonts w:cs="Book Antiqua"/>
        </w:rPr>
        <w:t>July</w:t>
      </w:r>
      <w:r>
        <w:rPr>
          <w:rFonts w:cs="Book Antiqua"/>
        </w:rPr>
        <w:t> </w:t>
      </w:r>
      <w:r w:rsidRPr="00AE399E">
        <w:rPr>
          <w:rFonts w:cs="Book Antiqua"/>
        </w:rPr>
        <w:t>2024. Consultation will be undertaken on implementation details,</w:t>
      </w:r>
      <w:r>
        <w:rPr>
          <w:rFonts w:cs="Book Antiqua"/>
        </w:rPr>
        <w:t xml:space="preserve"> </w:t>
      </w:r>
      <w:r w:rsidRPr="00AE399E">
        <w:rPr>
          <w:rFonts w:cs="Book Antiqua"/>
        </w:rPr>
        <w:t>including any minimum proportion of dwellings being offered as affordable tenancies</w:t>
      </w:r>
      <w:r>
        <w:rPr>
          <w:rFonts w:cs="Book Antiqua"/>
        </w:rPr>
        <w:t xml:space="preserve"> </w:t>
      </w:r>
      <w:r w:rsidRPr="00AE399E">
        <w:rPr>
          <w:rFonts w:cs="Book Antiqua"/>
        </w:rPr>
        <w:t>and the length of time dwellings must be retained under single ownership.</w:t>
      </w:r>
      <w:r>
        <w:rPr>
          <w:rFonts w:cs="Book Antiqua"/>
        </w:rPr>
        <w:t xml:space="preserve"> </w:t>
      </w:r>
    </w:p>
    <w:p w14:paraId="27BBB916" w14:textId="06F04478" w:rsidR="006846F9" w:rsidRDefault="006846F9" w:rsidP="00F55C84">
      <w:pPr>
        <w:pStyle w:val="Normal2"/>
        <w:rPr>
          <w:rFonts w:cs="Book Antiqua"/>
        </w:rPr>
      </w:pPr>
      <w:r w:rsidRPr="00AE399E">
        <w:rPr>
          <w:rFonts w:cs="Book Antiqua"/>
        </w:rPr>
        <w:t>This measure is estimated to decrease receipts by $30.0</w:t>
      </w:r>
      <w:r>
        <w:rPr>
          <w:rFonts w:cs="Book Antiqua"/>
        </w:rPr>
        <w:t> </w:t>
      </w:r>
      <w:r w:rsidRPr="00AE399E">
        <w:rPr>
          <w:rFonts w:cs="Book Antiqua"/>
        </w:rPr>
        <w:t>million and increase</w:t>
      </w:r>
      <w:r>
        <w:rPr>
          <w:rFonts w:cs="Book Antiqua"/>
        </w:rPr>
        <w:t xml:space="preserve"> </w:t>
      </w:r>
      <w:r w:rsidRPr="00AE399E">
        <w:rPr>
          <w:rFonts w:cs="Book Antiqua"/>
        </w:rPr>
        <w:t>payments by $4.3</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67B853F0" w14:textId="77777777" w:rsidR="006846F9" w:rsidRPr="00AE399E" w:rsidRDefault="006846F9" w:rsidP="00F55C84">
      <w:pPr>
        <w:pStyle w:val="MeasureTitle"/>
        <w:rPr>
          <w:b w:val="0"/>
          <w:bCs/>
        </w:rPr>
      </w:pPr>
      <w:r w:rsidRPr="00AE399E">
        <w:rPr>
          <w:bCs/>
        </w:rPr>
        <w:t>Implementation of a global minimum tax and a domestic minimum tax</w:t>
      </w:r>
    </w:p>
    <w:p w14:paraId="2578FAF3"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34A06FB" w14:textId="77777777" w:rsidTr="00F55C84">
        <w:tc>
          <w:tcPr>
            <w:tcW w:w="2497" w:type="dxa"/>
            <w:tcBorders>
              <w:top w:val="single" w:sz="4" w:space="0" w:color="293F5B"/>
              <w:bottom w:val="single" w:sz="4" w:space="0" w:color="293F5B"/>
            </w:tcBorders>
            <w:shd w:val="clear" w:color="auto" w:fill="auto"/>
          </w:tcPr>
          <w:p w14:paraId="2D40112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DDF971C" w14:textId="3CBE084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5B4C3A5" w14:textId="6216038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2C26CCE" w14:textId="51C0CF0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7D4E8D6" w14:textId="5D3E874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DF536F4" w14:textId="60B1C52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2FC9B4F" w14:textId="77777777" w:rsidTr="00F55C84">
        <w:tc>
          <w:tcPr>
            <w:tcW w:w="2497" w:type="dxa"/>
            <w:tcBorders>
              <w:top w:val="single" w:sz="4" w:space="0" w:color="293F5B"/>
              <w:bottom w:val="single" w:sz="4" w:space="0" w:color="293F5B"/>
            </w:tcBorders>
            <w:shd w:val="clear" w:color="auto" w:fill="auto"/>
          </w:tcPr>
          <w:p w14:paraId="59FAAAF1"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007CBEA4" w14:textId="6D53F11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CAA39F2" w14:textId="6E2AAE8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97DE4BD" w14:textId="1ED39BE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DBCF436" w14:textId="77777777" w:rsidR="006846F9" w:rsidRPr="00AE399E" w:rsidRDefault="006846F9" w:rsidP="00F55C84">
            <w:pPr>
              <w:pStyle w:val="MeasureTableDataRightAlignedwith2ptsspacing"/>
              <w:keepNext/>
            </w:pPr>
            <w:r w:rsidRPr="00AE399E">
              <w:t>160.0</w:t>
            </w:r>
          </w:p>
        </w:tc>
        <w:tc>
          <w:tcPr>
            <w:tcW w:w="1045" w:type="dxa"/>
            <w:tcBorders>
              <w:top w:val="single" w:sz="4" w:space="0" w:color="293F5B"/>
              <w:bottom w:val="single" w:sz="4" w:space="0" w:color="293F5B"/>
            </w:tcBorders>
            <w:shd w:val="clear" w:color="auto" w:fill="auto"/>
          </w:tcPr>
          <w:p w14:paraId="44F19562" w14:textId="77777777" w:rsidR="006846F9" w:rsidRPr="00AE399E" w:rsidRDefault="006846F9" w:rsidP="00F55C84">
            <w:pPr>
              <w:pStyle w:val="MeasureTableDataRightAlignedwith2ptsspacing"/>
              <w:keepNext/>
            </w:pPr>
            <w:r w:rsidRPr="00AE399E">
              <w:t>210.0</w:t>
            </w:r>
          </w:p>
        </w:tc>
      </w:tr>
      <w:tr w:rsidR="006846F9" w:rsidRPr="00AE399E" w14:paraId="1B46DB7E" w14:textId="77777777" w:rsidTr="00F55C84">
        <w:tc>
          <w:tcPr>
            <w:tcW w:w="2497" w:type="dxa"/>
            <w:tcBorders>
              <w:top w:val="single" w:sz="4" w:space="0" w:color="293F5B"/>
            </w:tcBorders>
            <w:shd w:val="clear" w:color="auto" w:fill="auto"/>
          </w:tcPr>
          <w:p w14:paraId="2FDEDCD9"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13CB3EB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730A5D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05773B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5FEECF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FD50C55" w14:textId="77777777" w:rsidR="006846F9" w:rsidRPr="00AE399E" w:rsidRDefault="006846F9" w:rsidP="00F55C84">
            <w:pPr>
              <w:pStyle w:val="AgencyName"/>
              <w:keepNext/>
            </w:pPr>
          </w:p>
        </w:tc>
      </w:tr>
      <w:tr w:rsidR="006846F9" w:rsidRPr="00AE399E" w14:paraId="58F3E23A" w14:textId="77777777" w:rsidTr="00F55C84">
        <w:tc>
          <w:tcPr>
            <w:tcW w:w="2497" w:type="dxa"/>
            <w:tcBorders>
              <w:bottom w:val="single" w:sz="4" w:space="0" w:color="293F5B"/>
            </w:tcBorders>
            <w:shd w:val="clear" w:color="auto" w:fill="auto"/>
          </w:tcPr>
          <w:p w14:paraId="085F369C"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47BEBD3D" w14:textId="6F9036DC"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B6E9A55" w14:textId="77777777" w:rsidR="006846F9" w:rsidRPr="00AE399E" w:rsidRDefault="006846F9" w:rsidP="00F55C84">
            <w:pPr>
              <w:pStyle w:val="Measuretabledatarightaligneditalics"/>
              <w:keepNext/>
            </w:pPr>
            <w:r w:rsidRPr="00AE399E">
              <w:t>39.4</w:t>
            </w:r>
          </w:p>
        </w:tc>
        <w:tc>
          <w:tcPr>
            <w:tcW w:w="1045" w:type="dxa"/>
            <w:tcBorders>
              <w:bottom w:val="single" w:sz="4" w:space="0" w:color="293F5B"/>
            </w:tcBorders>
            <w:shd w:val="clear" w:color="auto" w:fill="auto"/>
          </w:tcPr>
          <w:p w14:paraId="5D23B287" w14:textId="77777777" w:rsidR="006846F9" w:rsidRPr="00AE399E" w:rsidRDefault="006846F9" w:rsidP="00F55C84">
            <w:pPr>
              <w:pStyle w:val="Measuretabledatarightaligneditalics"/>
              <w:keepNext/>
            </w:pPr>
            <w:r w:rsidRPr="00AE399E">
              <w:t>29.5</w:t>
            </w:r>
          </w:p>
        </w:tc>
        <w:tc>
          <w:tcPr>
            <w:tcW w:w="1045" w:type="dxa"/>
            <w:tcBorders>
              <w:bottom w:val="single" w:sz="4" w:space="0" w:color="293F5B"/>
            </w:tcBorders>
            <w:shd w:val="clear" w:color="auto" w:fill="auto"/>
          </w:tcPr>
          <w:p w14:paraId="3D84C46D" w14:textId="77777777" w:rsidR="006846F9" w:rsidRPr="00AE399E" w:rsidRDefault="006846F9" w:rsidP="00F55C84">
            <w:pPr>
              <w:pStyle w:val="Measuretabledatarightaligneditalics"/>
              <w:keepNext/>
            </w:pPr>
            <w:r w:rsidRPr="00AE399E">
              <w:t>21.9</w:t>
            </w:r>
          </w:p>
        </w:tc>
        <w:tc>
          <w:tcPr>
            <w:tcW w:w="1045" w:type="dxa"/>
            <w:tcBorders>
              <w:bottom w:val="single" w:sz="4" w:space="0" w:color="293F5B"/>
            </w:tcBorders>
            <w:shd w:val="clear" w:color="auto" w:fill="auto"/>
          </w:tcPr>
          <w:p w14:paraId="29706C34" w14:textId="77777777" w:rsidR="006846F9" w:rsidRPr="00AE399E" w:rsidRDefault="006846F9" w:rsidP="00F55C84">
            <w:pPr>
              <w:pStyle w:val="Measuretabledatarightaligneditalics"/>
              <w:keepNext/>
            </w:pPr>
            <w:r w:rsidRPr="00AE399E">
              <w:t>19.7</w:t>
            </w:r>
          </w:p>
        </w:tc>
      </w:tr>
      <w:tr w:rsidR="006846F9" w:rsidRPr="00AE399E" w14:paraId="1604D436" w14:textId="77777777" w:rsidTr="00F55C84">
        <w:tc>
          <w:tcPr>
            <w:tcW w:w="2497" w:type="dxa"/>
            <w:tcBorders>
              <w:top w:val="single" w:sz="4" w:space="0" w:color="293F5B"/>
              <w:bottom w:val="single" w:sz="4" w:space="0" w:color="293F5B"/>
            </w:tcBorders>
            <w:shd w:val="clear" w:color="auto" w:fill="auto"/>
          </w:tcPr>
          <w:p w14:paraId="1F3AB505" w14:textId="77777777" w:rsidR="006846F9" w:rsidRPr="00AE399E" w:rsidRDefault="006846F9" w:rsidP="00F55C84">
            <w:pPr>
              <w:pStyle w:val="AgencyName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2A3F5483" w14:textId="2568757F"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5A99FB4E" w14:textId="77777777" w:rsidR="006846F9" w:rsidRPr="00AE399E" w:rsidRDefault="006846F9" w:rsidP="00F55C84">
            <w:pPr>
              <w:pStyle w:val="Measuretabledatarightaligneditalics"/>
              <w:keepNext/>
            </w:pPr>
            <w:r w:rsidRPr="00AE399E">
              <w:t>0.1</w:t>
            </w:r>
          </w:p>
        </w:tc>
        <w:tc>
          <w:tcPr>
            <w:tcW w:w="1045" w:type="dxa"/>
            <w:tcBorders>
              <w:top w:val="single" w:sz="4" w:space="0" w:color="293F5B"/>
              <w:bottom w:val="single" w:sz="4" w:space="0" w:color="293F5B"/>
            </w:tcBorders>
            <w:shd w:val="clear" w:color="auto" w:fill="auto"/>
          </w:tcPr>
          <w:p w14:paraId="604AD7BE" w14:textId="77777777" w:rsidR="006846F9" w:rsidRPr="00AE399E" w:rsidRDefault="006846F9" w:rsidP="00F55C84">
            <w:pPr>
              <w:pStyle w:val="Measuretabledatarightaligneditalics"/>
              <w:keepNext/>
            </w:pPr>
            <w:r w:rsidRPr="00AE399E">
              <w:t>0.1</w:t>
            </w:r>
          </w:p>
        </w:tc>
        <w:tc>
          <w:tcPr>
            <w:tcW w:w="1045" w:type="dxa"/>
            <w:tcBorders>
              <w:top w:val="single" w:sz="4" w:space="0" w:color="293F5B"/>
              <w:bottom w:val="single" w:sz="4" w:space="0" w:color="293F5B"/>
            </w:tcBorders>
            <w:shd w:val="clear" w:color="auto" w:fill="auto"/>
          </w:tcPr>
          <w:p w14:paraId="32439041" w14:textId="77777777" w:rsidR="006846F9" w:rsidRPr="00AE399E" w:rsidRDefault="006846F9" w:rsidP="00F55C84">
            <w:pPr>
              <w:pStyle w:val="Measuretabledatarightaligneditalics"/>
              <w:keepNext/>
            </w:pPr>
            <w:r w:rsidRPr="00AE399E">
              <w:t>0.1</w:t>
            </w:r>
          </w:p>
        </w:tc>
        <w:tc>
          <w:tcPr>
            <w:tcW w:w="1045" w:type="dxa"/>
            <w:tcBorders>
              <w:top w:val="single" w:sz="4" w:space="0" w:color="293F5B"/>
              <w:bottom w:val="single" w:sz="4" w:space="0" w:color="293F5B"/>
            </w:tcBorders>
            <w:shd w:val="clear" w:color="auto" w:fill="auto"/>
          </w:tcPr>
          <w:p w14:paraId="6501ED98" w14:textId="77777777" w:rsidR="006846F9" w:rsidRPr="00AE399E" w:rsidRDefault="006846F9" w:rsidP="00F55C84">
            <w:pPr>
              <w:pStyle w:val="Measuretabledatarightaligneditalics"/>
              <w:keepNext/>
            </w:pPr>
            <w:r w:rsidRPr="00AE399E">
              <w:t>0.1</w:t>
            </w:r>
          </w:p>
        </w:tc>
      </w:tr>
      <w:tr w:rsidR="006846F9" w:rsidRPr="00AE399E" w14:paraId="640F4818" w14:textId="77777777" w:rsidTr="00F55C84">
        <w:tc>
          <w:tcPr>
            <w:tcW w:w="2497" w:type="dxa"/>
            <w:tcBorders>
              <w:top w:val="single" w:sz="4" w:space="0" w:color="293F5B"/>
              <w:bottom w:val="single" w:sz="4" w:space="0" w:color="293F5B"/>
            </w:tcBorders>
            <w:shd w:val="clear" w:color="auto" w:fill="auto"/>
          </w:tcPr>
          <w:p w14:paraId="524DD5FC" w14:textId="141FB0B7"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F17117F" w14:textId="78D14B27"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0306ECAA" w14:textId="77777777" w:rsidR="006846F9" w:rsidRPr="00AE399E" w:rsidRDefault="006846F9" w:rsidP="00F55C84">
            <w:pPr>
              <w:pStyle w:val="Totalrowitalicsrightaligned"/>
              <w:keepNext/>
            </w:pPr>
            <w:r w:rsidRPr="00AE399E">
              <w:t>39.5</w:t>
            </w:r>
          </w:p>
        </w:tc>
        <w:tc>
          <w:tcPr>
            <w:tcW w:w="1045" w:type="dxa"/>
            <w:tcBorders>
              <w:top w:val="single" w:sz="4" w:space="0" w:color="293F5B"/>
              <w:bottom w:val="single" w:sz="4" w:space="0" w:color="293F5B"/>
            </w:tcBorders>
            <w:shd w:val="clear" w:color="auto" w:fill="auto"/>
          </w:tcPr>
          <w:p w14:paraId="3BB1D9B9" w14:textId="77777777" w:rsidR="006846F9" w:rsidRPr="00AE399E" w:rsidRDefault="006846F9" w:rsidP="00F55C84">
            <w:pPr>
              <w:pStyle w:val="Totalrowitalicsrightaligned"/>
              <w:keepNext/>
            </w:pPr>
            <w:r w:rsidRPr="00AE399E">
              <w:t>29.6</w:t>
            </w:r>
          </w:p>
        </w:tc>
        <w:tc>
          <w:tcPr>
            <w:tcW w:w="1045" w:type="dxa"/>
            <w:tcBorders>
              <w:top w:val="single" w:sz="4" w:space="0" w:color="293F5B"/>
              <w:bottom w:val="single" w:sz="4" w:space="0" w:color="293F5B"/>
            </w:tcBorders>
            <w:shd w:val="clear" w:color="auto" w:fill="auto"/>
          </w:tcPr>
          <w:p w14:paraId="30FA6F3E" w14:textId="77777777" w:rsidR="006846F9" w:rsidRPr="00AE399E" w:rsidRDefault="006846F9" w:rsidP="00F55C84">
            <w:pPr>
              <w:pStyle w:val="Totalrowitalicsrightaligned"/>
              <w:keepNext/>
            </w:pPr>
            <w:r w:rsidRPr="00AE399E">
              <w:t>22.0</w:t>
            </w:r>
          </w:p>
        </w:tc>
        <w:tc>
          <w:tcPr>
            <w:tcW w:w="1045" w:type="dxa"/>
            <w:tcBorders>
              <w:top w:val="single" w:sz="4" w:space="0" w:color="293F5B"/>
              <w:bottom w:val="single" w:sz="4" w:space="0" w:color="293F5B"/>
            </w:tcBorders>
            <w:shd w:val="clear" w:color="auto" w:fill="auto"/>
          </w:tcPr>
          <w:p w14:paraId="128A709F" w14:textId="77777777" w:rsidR="006846F9" w:rsidRPr="00AE399E" w:rsidRDefault="006846F9" w:rsidP="00F55C84">
            <w:pPr>
              <w:pStyle w:val="Totalrowitalicsrightaligned"/>
              <w:keepNext/>
            </w:pPr>
            <w:r w:rsidRPr="00AE399E">
              <w:t>19.9</w:t>
            </w:r>
          </w:p>
        </w:tc>
      </w:tr>
    </w:tbl>
    <w:p w14:paraId="394DB3BC"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4F5062A" w14:textId="13C77D0D" w:rsidR="006846F9" w:rsidRDefault="006846F9" w:rsidP="00F55C84">
      <w:pPr>
        <w:pStyle w:val="Normal2"/>
        <w:rPr>
          <w:rFonts w:cs="Book Antiqua"/>
        </w:rPr>
      </w:pPr>
      <w:r w:rsidRPr="00AE399E">
        <w:rPr>
          <w:rFonts w:cs="Book Antiqua"/>
        </w:rPr>
        <w:t>The Government will implement key aspects of Pillar Two of the OECD/G20 Two</w:t>
      </w:r>
      <w:r w:rsidR="008827C6">
        <w:rPr>
          <w:rFonts w:cs="Book Antiqua"/>
        </w:rPr>
        <w:noBreakHyphen/>
      </w:r>
      <w:r w:rsidRPr="00AE399E">
        <w:rPr>
          <w:rFonts w:cs="Book Antiqua"/>
        </w:rPr>
        <w:t>Pillar Solution to address the tax challenges arising from digitalisation of the economy:</w:t>
      </w:r>
      <w:r>
        <w:rPr>
          <w:rFonts w:cs="Book Antiqua"/>
        </w:rPr>
        <w:t xml:space="preserve"> </w:t>
      </w:r>
    </w:p>
    <w:p w14:paraId="76FA7569" w14:textId="29289251" w:rsidR="006846F9" w:rsidRDefault="006846F9" w:rsidP="004613AF">
      <w:pPr>
        <w:pStyle w:val="Normal2"/>
        <w:ind w:left="340"/>
        <w:rPr>
          <w:rFonts w:cs="Book Antiqua"/>
        </w:rPr>
      </w:pPr>
      <w:r w:rsidRPr="00AE399E">
        <w:rPr>
          <w:rFonts w:cs="Book Antiqua"/>
        </w:rPr>
        <w:t>i) A 15</w:t>
      </w:r>
      <w:r w:rsidR="0090760D">
        <w:rPr>
          <w:rFonts w:cs="Book Antiqua"/>
        </w:rPr>
        <w:t> per cent</w:t>
      </w:r>
      <w:r w:rsidRPr="00AE399E">
        <w:rPr>
          <w:rFonts w:cs="Book Antiqua"/>
        </w:rPr>
        <w:t xml:space="preserve"> global minimum tax for large multinational enterprises with the</w:t>
      </w:r>
      <w:r>
        <w:rPr>
          <w:rFonts w:cs="Book Antiqua"/>
        </w:rPr>
        <w:t xml:space="preserve"> </w:t>
      </w:r>
      <w:r w:rsidRPr="00AE399E">
        <w:rPr>
          <w:rFonts w:cs="Book Antiqua"/>
        </w:rPr>
        <w:t>Income Inclusion Rule applying to income years starting on or after 1</w:t>
      </w:r>
      <w:r>
        <w:rPr>
          <w:rFonts w:cs="Book Antiqua"/>
        </w:rPr>
        <w:t> </w:t>
      </w:r>
      <w:r w:rsidRPr="00AE399E">
        <w:rPr>
          <w:rFonts w:cs="Book Antiqua"/>
        </w:rPr>
        <w:t>January</w:t>
      </w:r>
      <w:r>
        <w:rPr>
          <w:rFonts w:cs="Book Antiqua"/>
        </w:rPr>
        <w:t> </w:t>
      </w:r>
      <w:r w:rsidRPr="00AE399E">
        <w:rPr>
          <w:rFonts w:cs="Book Antiqua"/>
        </w:rPr>
        <w:t>2024</w:t>
      </w:r>
      <w:r>
        <w:rPr>
          <w:rFonts w:cs="Book Antiqua"/>
        </w:rPr>
        <w:t xml:space="preserve"> </w:t>
      </w:r>
      <w:r w:rsidRPr="00AE399E">
        <w:rPr>
          <w:rFonts w:cs="Book Antiqua"/>
        </w:rPr>
        <w:t>and the Undertaxed Profits Rule applying to income years starting on or after 1</w:t>
      </w:r>
      <w:r>
        <w:rPr>
          <w:rFonts w:cs="Book Antiqua"/>
        </w:rPr>
        <w:t> </w:t>
      </w:r>
      <w:r w:rsidRPr="00AE399E">
        <w:rPr>
          <w:rFonts w:cs="Book Antiqua"/>
        </w:rPr>
        <w:t>January</w:t>
      </w:r>
      <w:r>
        <w:rPr>
          <w:rFonts w:cs="Book Antiqua"/>
        </w:rPr>
        <w:t> </w:t>
      </w:r>
      <w:r w:rsidRPr="00AE399E">
        <w:rPr>
          <w:rFonts w:cs="Book Antiqua"/>
        </w:rPr>
        <w:t>2025.</w:t>
      </w:r>
      <w:r>
        <w:rPr>
          <w:rFonts w:cs="Book Antiqua"/>
        </w:rPr>
        <w:t xml:space="preserve"> </w:t>
      </w:r>
    </w:p>
    <w:p w14:paraId="01773C9A" w14:textId="4E82F2E7" w:rsidR="006846F9" w:rsidRDefault="006846F9" w:rsidP="004613AF">
      <w:pPr>
        <w:pStyle w:val="Normal2"/>
        <w:ind w:left="340"/>
        <w:rPr>
          <w:rFonts w:cs="Book Antiqua"/>
        </w:rPr>
      </w:pPr>
      <w:r w:rsidRPr="00AE399E">
        <w:rPr>
          <w:rFonts w:cs="Book Antiqua"/>
        </w:rPr>
        <w:t>ii) A 15</w:t>
      </w:r>
      <w:r w:rsidR="0090760D">
        <w:rPr>
          <w:rFonts w:cs="Book Antiqua"/>
        </w:rPr>
        <w:t> per cent</w:t>
      </w:r>
      <w:r w:rsidRPr="00AE399E">
        <w:rPr>
          <w:rFonts w:cs="Book Antiqua"/>
        </w:rPr>
        <w:t xml:space="preserve"> domestic minimum tax applying to income years starting on or after 1</w:t>
      </w:r>
      <w:r>
        <w:rPr>
          <w:rFonts w:cs="Book Antiqua"/>
        </w:rPr>
        <w:t> </w:t>
      </w:r>
      <w:r w:rsidRPr="00AE399E">
        <w:rPr>
          <w:rFonts w:cs="Book Antiqua"/>
        </w:rPr>
        <w:t>January</w:t>
      </w:r>
      <w:r>
        <w:rPr>
          <w:rFonts w:cs="Book Antiqua"/>
        </w:rPr>
        <w:t> </w:t>
      </w:r>
      <w:r w:rsidRPr="00AE399E">
        <w:rPr>
          <w:rFonts w:cs="Book Antiqua"/>
        </w:rPr>
        <w:t>2024</w:t>
      </w:r>
      <w:r w:rsidRPr="00AE399E" w:rsidDel="00CD4490">
        <w:rPr>
          <w:rFonts w:cs="Book Antiqua"/>
        </w:rPr>
        <w:t>.</w:t>
      </w:r>
      <w:r>
        <w:rPr>
          <w:rFonts w:cs="Book Antiqua"/>
        </w:rPr>
        <w:t xml:space="preserve"> </w:t>
      </w:r>
    </w:p>
    <w:p w14:paraId="565C925F" w14:textId="2ECC7F80" w:rsidR="006846F9" w:rsidRDefault="006846F9" w:rsidP="00F55C84">
      <w:pPr>
        <w:pStyle w:val="Normal2"/>
        <w:rPr>
          <w:rFonts w:cs="Book Antiqua"/>
        </w:rPr>
      </w:pPr>
      <w:r w:rsidRPr="00AE399E">
        <w:rPr>
          <w:rFonts w:cs="Book Antiqua"/>
        </w:rPr>
        <w:t>The global minimum tax and domestic minimum tax will be based on the OECD</w:t>
      </w:r>
      <w:r>
        <w:rPr>
          <w:rFonts w:cs="Book Antiqua"/>
        </w:rPr>
        <w:t xml:space="preserve"> </w:t>
      </w:r>
      <w:r w:rsidRPr="00AE399E">
        <w:rPr>
          <w:rFonts w:cs="Book Antiqua"/>
        </w:rPr>
        <w:t xml:space="preserve">Global </w:t>
      </w:r>
      <w:r w:rsidR="005C10E2">
        <w:rPr>
          <w:rFonts w:cs="Book Antiqua"/>
        </w:rPr>
        <w:t>A</w:t>
      </w:r>
      <w:r w:rsidRPr="00AE399E">
        <w:rPr>
          <w:rFonts w:cs="Book Antiqua"/>
        </w:rPr>
        <w:t>nti</w:t>
      </w:r>
      <w:r w:rsidR="008827C6">
        <w:rPr>
          <w:rFonts w:cs="Book Antiqua"/>
        </w:rPr>
        <w:noBreakHyphen/>
      </w:r>
      <w:r w:rsidRPr="00AE399E">
        <w:rPr>
          <w:rFonts w:cs="Book Antiqua"/>
        </w:rPr>
        <w:t>Base Erosion Model Rules, which are designed to ensure large</w:t>
      </w:r>
      <w:r>
        <w:rPr>
          <w:rFonts w:cs="Book Antiqua"/>
        </w:rPr>
        <w:t xml:space="preserve"> </w:t>
      </w:r>
      <w:r w:rsidRPr="00AE399E">
        <w:rPr>
          <w:rFonts w:cs="Book Antiqua"/>
        </w:rPr>
        <w:t>multinationals pay an effective minimum level of tax on the income arising in each</w:t>
      </w:r>
      <w:r>
        <w:rPr>
          <w:rFonts w:cs="Book Antiqua"/>
        </w:rPr>
        <w:t xml:space="preserve"> </w:t>
      </w:r>
      <w:r w:rsidRPr="00AE399E">
        <w:rPr>
          <w:rFonts w:cs="Book Antiqua"/>
        </w:rPr>
        <w:t>jurisdiction where they operate.</w:t>
      </w:r>
      <w:r>
        <w:rPr>
          <w:rFonts w:cs="Book Antiqua"/>
        </w:rPr>
        <w:t xml:space="preserve"> </w:t>
      </w:r>
    </w:p>
    <w:p w14:paraId="386829B8" w14:textId="4716964F" w:rsidR="006846F9" w:rsidRDefault="006846F9" w:rsidP="00F55C84">
      <w:pPr>
        <w:pStyle w:val="Normal2"/>
        <w:rPr>
          <w:rFonts w:cs="Book Antiqua"/>
        </w:rPr>
      </w:pPr>
      <w:r w:rsidRPr="00AE399E">
        <w:rPr>
          <w:rFonts w:cs="Book Antiqua"/>
        </w:rPr>
        <w:t>A global minimum corporate tax rate of 15</w:t>
      </w:r>
      <w:r w:rsidR="0090760D">
        <w:rPr>
          <w:rFonts w:cs="Book Antiqua"/>
        </w:rPr>
        <w:t> per cent</w:t>
      </w:r>
      <w:r w:rsidRPr="00AE399E">
        <w:rPr>
          <w:rFonts w:cs="Book Antiqua"/>
        </w:rPr>
        <w:t xml:space="preserve"> prevents a </w:t>
      </w:r>
      <w:r w:rsidR="008827C6">
        <w:rPr>
          <w:rFonts w:cs="Book Antiqua"/>
        </w:rPr>
        <w:t>‘</w:t>
      </w:r>
      <w:r w:rsidRPr="00AE399E">
        <w:rPr>
          <w:rFonts w:cs="Book Antiqua"/>
        </w:rPr>
        <w:t>race to the bottom</w:t>
      </w:r>
      <w:r w:rsidR="008827C6">
        <w:rPr>
          <w:rFonts w:cs="Book Antiqua"/>
        </w:rPr>
        <w:t>’</w:t>
      </w:r>
      <w:r w:rsidRPr="00AE399E">
        <w:rPr>
          <w:rFonts w:cs="Book Antiqua"/>
        </w:rPr>
        <w:t xml:space="preserve"> on</w:t>
      </w:r>
      <w:r>
        <w:rPr>
          <w:rFonts w:cs="Book Antiqua"/>
        </w:rPr>
        <w:t xml:space="preserve"> </w:t>
      </w:r>
      <w:r w:rsidRPr="00AE399E">
        <w:rPr>
          <w:rFonts w:cs="Book Antiqua"/>
        </w:rPr>
        <w:t>corporate tax rates, and protects our corporate tax base. The global minimum tax</w:t>
      </w:r>
      <w:r>
        <w:rPr>
          <w:rFonts w:cs="Book Antiqua"/>
        </w:rPr>
        <w:t xml:space="preserve"> </w:t>
      </w:r>
      <w:r w:rsidRPr="00AE399E">
        <w:rPr>
          <w:rFonts w:cs="Book Antiqua"/>
        </w:rPr>
        <w:t>rules would allow Australia to apply a top up tax on a resident multinational parent or</w:t>
      </w:r>
      <w:r>
        <w:rPr>
          <w:rFonts w:cs="Book Antiqua"/>
        </w:rPr>
        <w:t xml:space="preserve"> </w:t>
      </w:r>
      <w:r w:rsidRPr="00AE399E">
        <w:rPr>
          <w:rFonts w:cs="Book Antiqua"/>
        </w:rPr>
        <w:t>subsidiary company where the group</w:t>
      </w:r>
      <w:r w:rsidR="008827C6">
        <w:rPr>
          <w:rFonts w:cs="Book Antiqua"/>
        </w:rPr>
        <w:t>’</w:t>
      </w:r>
      <w:r w:rsidRPr="00AE399E">
        <w:rPr>
          <w:rFonts w:cs="Book Antiqua"/>
        </w:rPr>
        <w:t>s income is taxed below 15</w:t>
      </w:r>
      <w:r w:rsidR="0090760D">
        <w:rPr>
          <w:rFonts w:cs="Book Antiqua"/>
        </w:rPr>
        <w:t> per cent</w:t>
      </w:r>
      <w:r w:rsidRPr="00AE399E">
        <w:rPr>
          <w:rFonts w:cs="Book Antiqua"/>
        </w:rPr>
        <w:t xml:space="preserve"> overseas.</w:t>
      </w:r>
      <w:r>
        <w:rPr>
          <w:rFonts w:cs="Book Antiqua"/>
        </w:rPr>
        <w:t xml:space="preserve"> </w:t>
      </w:r>
    </w:p>
    <w:p w14:paraId="0F1549AB" w14:textId="0C4254B9" w:rsidR="006846F9" w:rsidRDefault="006846F9" w:rsidP="00F55C84">
      <w:pPr>
        <w:pStyle w:val="Normal2"/>
        <w:rPr>
          <w:rFonts w:cs="Book Antiqua"/>
        </w:rPr>
      </w:pPr>
      <w:r w:rsidRPr="00AE399E">
        <w:rPr>
          <w:rFonts w:cs="Book Antiqua"/>
        </w:rPr>
        <w:t>A domestic minimum tax would give Australia first claim on top</w:t>
      </w:r>
      <w:r w:rsidR="008827C6">
        <w:rPr>
          <w:rFonts w:cs="Book Antiqua"/>
        </w:rPr>
        <w:noBreakHyphen/>
      </w:r>
      <w:r w:rsidRPr="00AE399E">
        <w:rPr>
          <w:rFonts w:cs="Book Antiqua"/>
        </w:rPr>
        <w:t>up tax for any low</w:t>
      </w:r>
      <w:r w:rsidR="008827C6">
        <w:rPr>
          <w:rFonts w:cs="Book Antiqua"/>
        </w:rPr>
        <w:noBreakHyphen/>
      </w:r>
      <w:r w:rsidRPr="00AE399E">
        <w:rPr>
          <w:rFonts w:cs="Book Antiqua"/>
        </w:rPr>
        <w:t>taxed domestic income. In a small number of instances, a large multinational</w:t>
      </w:r>
      <w:r>
        <w:rPr>
          <w:rFonts w:cs="Book Antiqua"/>
        </w:rPr>
        <w:t xml:space="preserve"> </w:t>
      </w:r>
      <w:r w:rsidRPr="00AE399E">
        <w:rPr>
          <w:rFonts w:cs="Book Antiqua"/>
        </w:rPr>
        <w:t>company</w:t>
      </w:r>
      <w:r w:rsidR="008827C6">
        <w:rPr>
          <w:rFonts w:cs="Book Antiqua"/>
        </w:rPr>
        <w:t>’</w:t>
      </w:r>
      <w:r w:rsidRPr="00AE399E">
        <w:rPr>
          <w:rFonts w:cs="Book Antiqua"/>
        </w:rPr>
        <w:t>s effective Australian tax rate may fall below 15</w:t>
      </w:r>
      <w:r w:rsidR="0090760D">
        <w:rPr>
          <w:rFonts w:cs="Book Antiqua"/>
        </w:rPr>
        <w:t> per cent</w:t>
      </w:r>
      <w:r w:rsidRPr="00AE399E">
        <w:rPr>
          <w:rFonts w:cs="Book Antiqua"/>
        </w:rPr>
        <w:t>. In these instances,</w:t>
      </w:r>
      <w:r>
        <w:rPr>
          <w:rFonts w:cs="Book Antiqua"/>
        </w:rPr>
        <w:t xml:space="preserve"> </w:t>
      </w:r>
      <w:r w:rsidRPr="00AE399E">
        <w:rPr>
          <w:rFonts w:cs="Book Antiqua"/>
        </w:rPr>
        <w:t>the domestic minimum tax applies so that Australia collects the revenue that would</w:t>
      </w:r>
      <w:r>
        <w:rPr>
          <w:rFonts w:cs="Book Antiqua"/>
        </w:rPr>
        <w:t xml:space="preserve"> </w:t>
      </w:r>
      <w:r w:rsidRPr="00AE399E">
        <w:rPr>
          <w:rFonts w:cs="Book Antiqua"/>
        </w:rPr>
        <w:t>otherwise have been collected by another country</w:t>
      </w:r>
      <w:r w:rsidR="008827C6">
        <w:rPr>
          <w:rFonts w:cs="Book Antiqua"/>
        </w:rPr>
        <w:t>’</w:t>
      </w:r>
      <w:r w:rsidRPr="00AE399E">
        <w:rPr>
          <w:rFonts w:cs="Book Antiqua"/>
        </w:rPr>
        <w:t>s global minimum tax.</w:t>
      </w:r>
      <w:r>
        <w:rPr>
          <w:rFonts w:cs="Book Antiqua"/>
        </w:rPr>
        <w:t xml:space="preserve"> </w:t>
      </w:r>
    </w:p>
    <w:p w14:paraId="3EB7E616" w14:textId="3D55FD85" w:rsidR="006846F9" w:rsidRDefault="006846F9" w:rsidP="00F55C84">
      <w:pPr>
        <w:pStyle w:val="Normal2"/>
        <w:rPr>
          <w:rFonts w:cs="Book Antiqua"/>
        </w:rPr>
      </w:pPr>
      <w:r w:rsidRPr="00AE399E">
        <w:rPr>
          <w:rFonts w:cs="Book Antiqua"/>
        </w:rPr>
        <w:t>The global minimum tax and domestic minimum tax will apply to large multinationals</w:t>
      </w:r>
      <w:r>
        <w:rPr>
          <w:rFonts w:cs="Book Antiqua"/>
        </w:rPr>
        <w:t xml:space="preserve"> </w:t>
      </w:r>
      <w:r w:rsidRPr="00AE399E">
        <w:rPr>
          <w:rFonts w:cs="Book Antiqua"/>
        </w:rPr>
        <w:t>with annual global revenue of EUR750</w:t>
      </w:r>
      <w:r>
        <w:rPr>
          <w:rFonts w:cs="Book Antiqua"/>
        </w:rPr>
        <w:t> </w:t>
      </w:r>
      <w:r w:rsidRPr="00AE399E">
        <w:rPr>
          <w:rFonts w:cs="Book Antiqua"/>
        </w:rPr>
        <w:t>million (approximately $1.2</w:t>
      </w:r>
      <w:r w:rsidR="00A72849">
        <w:rPr>
          <w:rFonts w:cs="Book Antiqua"/>
        </w:rPr>
        <w:t> billion</w:t>
      </w:r>
      <w:r w:rsidRPr="00AE399E">
        <w:rPr>
          <w:rFonts w:cs="Book Antiqua"/>
        </w:rPr>
        <w:t>) or more.</w:t>
      </w:r>
      <w:r>
        <w:rPr>
          <w:rFonts w:cs="Book Antiqua"/>
        </w:rPr>
        <w:t xml:space="preserve"> </w:t>
      </w:r>
    </w:p>
    <w:p w14:paraId="30029FFA" w14:textId="4A8A1BF3" w:rsidR="006846F9" w:rsidRDefault="006846F9" w:rsidP="00F55C84">
      <w:pPr>
        <w:pStyle w:val="Normal2"/>
        <w:rPr>
          <w:rFonts w:cs="Book Antiqua"/>
        </w:rPr>
      </w:pPr>
      <w:r w:rsidRPr="00AE399E">
        <w:rPr>
          <w:rFonts w:cs="Book Antiqua"/>
        </w:rPr>
        <w:t>This measure is estimated to increase receipts by $370.0</w:t>
      </w:r>
      <w:r>
        <w:rPr>
          <w:rFonts w:cs="Book Antiqua"/>
        </w:rPr>
        <w:t> </w:t>
      </w:r>
      <w:r w:rsidRPr="00AE399E">
        <w:rPr>
          <w:rFonts w:cs="Book Antiqua"/>
        </w:rPr>
        <w:t>million and increase</w:t>
      </w:r>
      <w:r>
        <w:rPr>
          <w:rFonts w:cs="Book Antiqua"/>
        </w:rPr>
        <w:t xml:space="preserve"> </w:t>
      </w:r>
      <w:r w:rsidRPr="00AE399E">
        <w:rPr>
          <w:rFonts w:cs="Book Antiqua"/>
        </w:rPr>
        <w:t>payments by $111.0</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6FC00652" w14:textId="3E188E2F" w:rsidR="006846F9" w:rsidRDefault="006846F9" w:rsidP="00F55C84">
      <w:pPr>
        <w:pStyle w:val="Normal2"/>
        <w:rPr>
          <w:rFonts w:cs="Book Antiqua"/>
        </w:rPr>
      </w:pPr>
      <w:r w:rsidRPr="00AE399E">
        <w:rPr>
          <w:rFonts w:cs="Book Antiqua"/>
        </w:rPr>
        <w:t>This measure progresses the Government</w:t>
      </w:r>
      <w:r w:rsidR="008827C6">
        <w:rPr>
          <w:rFonts w:cs="Book Antiqua"/>
        </w:rPr>
        <w:t>’</w:t>
      </w:r>
      <w:r w:rsidRPr="00AE399E">
        <w:rPr>
          <w:rFonts w:cs="Book Antiqua"/>
        </w:rPr>
        <w:t>s election commitment as published in the</w:t>
      </w:r>
      <w:r>
        <w:rPr>
          <w:rFonts w:cs="Book Antiqua"/>
        </w:rPr>
        <w:t xml:space="preserve"> </w:t>
      </w:r>
      <w:r w:rsidRPr="00AE399E">
        <w:rPr>
          <w:rFonts w:cs="Book Antiqua"/>
          <w:i/>
          <w:iCs/>
        </w:rPr>
        <w:t>Plan for a Better Future</w:t>
      </w:r>
      <w:r w:rsidRPr="00AE399E">
        <w:rPr>
          <w:rFonts w:cs="Book Antiqua"/>
        </w:rPr>
        <w:t>.</w:t>
      </w:r>
      <w:r>
        <w:rPr>
          <w:rFonts w:cs="Book Antiqua"/>
        </w:rPr>
        <w:t xml:space="preserve"> </w:t>
      </w:r>
    </w:p>
    <w:p w14:paraId="34BF6316" w14:textId="77777777" w:rsidR="006846F9" w:rsidRPr="00AE399E" w:rsidRDefault="006846F9" w:rsidP="00F55C84">
      <w:pPr>
        <w:pStyle w:val="MeasureTitle"/>
        <w:rPr>
          <w:b w:val="0"/>
          <w:bCs/>
        </w:rPr>
      </w:pPr>
      <w:r w:rsidRPr="00AE399E">
        <w:rPr>
          <w:bCs/>
        </w:rPr>
        <w:t>Indirect Tax Concession Scheme – diplomatic and consular concessions</w:t>
      </w:r>
    </w:p>
    <w:p w14:paraId="2D492107"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3C8D964" w14:textId="77777777" w:rsidTr="00F55C84">
        <w:tc>
          <w:tcPr>
            <w:tcW w:w="2497" w:type="dxa"/>
            <w:tcBorders>
              <w:top w:val="single" w:sz="4" w:space="0" w:color="293F5B"/>
              <w:bottom w:val="single" w:sz="4" w:space="0" w:color="293F5B"/>
            </w:tcBorders>
            <w:shd w:val="clear" w:color="auto" w:fill="auto"/>
          </w:tcPr>
          <w:p w14:paraId="6984E1C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9D79AFE" w14:textId="13C4E2C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F61BF1D" w14:textId="3D41D38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3EDA841" w14:textId="18EF7B4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F5CB4F4" w14:textId="7676609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296F1D9" w14:textId="2E29C02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134C547" w14:textId="77777777" w:rsidTr="00F55C84">
        <w:tc>
          <w:tcPr>
            <w:tcW w:w="2497" w:type="dxa"/>
            <w:tcBorders>
              <w:top w:val="single" w:sz="4" w:space="0" w:color="293F5B"/>
              <w:bottom w:val="single" w:sz="4" w:space="0" w:color="293F5B"/>
            </w:tcBorders>
            <w:shd w:val="clear" w:color="auto" w:fill="auto"/>
          </w:tcPr>
          <w:p w14:paraId="1B4896B7"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4ACAA599" w14:textId="62E05D21" w:rsidR="006846F9" w:rsidRPr="00AE399E" w:rsidRDefault="008827C6" w:rsidP="00F55C84">
            <w:pPr>
              <w:pStyle w:val="MeasureTableDataRightAlignedwith2ptsspacing"/>
              <w:keepNext/>
            </w:pPr>
            <w:r>
              <w:noBreakHyphen/>
            </w:r>
            <w:r w:rsidR="006846F9" w:rsidRPr="00AE399E">
              <w:t>0.4</w:t>
            </w:r>
          </w:p>
        </w:tc>
        <w:tc>
          <w:tcPr>
            <w:tcW w:w="1045" w:type="dxa"/>
            <w:tcBorders>
              <w:top w:val="single" w:sz="4" w:space="0" w:color="293F5B"/>
              <w:bottom w:val="single" w:sz="4" w:space="0" w:color="293F5B"/>
            </w:tcBorders>
            <w:shd w:val="clear" w:color="auto" w:fill="auto"/>
          </w:tcPr>
          <w:p w14:paraId="5B3FC47C" w14:textId="42EA08E6"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3861A416" w14:textId="48DB61CE"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14E0AE12" w14:textId="02E10C41"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0A82A65C" w14:textId="2371DE32" w:rsidR="006846F9" w:rsidRPr="00AE399E" w:rsidRDefault="008827C6" w:rsidP="00F55C84">
            <w:pPr>
              <w:pStyle w:val="MeasureTableDataRightAlignedwith2ptsspacing"/>
              <w:keepNext/>
            </w:pPr>
            <w:r>
              <w:noBreakHyphen/>
            </w:r>
            <w:r w:rsidR="006846F9" w:rsidRPr="00AE399E">
              <w:t>0.1</w:t>
            </w:r>
          </w:p>
        </w:tc>
      </w:tr>
      <w:tr w:rsidR="006846F9" w:rsidRPr="00AE399E" w14:paraId="268BD1C8" w14:textId="77777777" w:rsidTr="00F55C84">
        <w:tc>
          <w:tcPr>
            <w:tcW w:w="2497" w:type="dxa"/>
            <w:tcBorders>
              <w:top w:val="single" w:sz="4" w:space="0" w:color="293F5B"/>
            </w:tcBorders>
            <w:shd w:val="clear" w:color="auto" w:fill="auto"/>
          </w:tcPr>
          <w:p w14:paraId="708114EC"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230CA3A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6EF630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8B7258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527EDB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7D80D88" w14:textId="77777777" w:rsidR="006846F9" w:rsidRPr="00AE399E" w:rsidRDefault="006846F9" w:rsidP="00F55C84">
            <w:pPr>
              <w:pStyle w:val="AgencyName"/>
              <w:keepNext/>
            </w:pPr>
          </w:p>
        </w:tc>
      </w:tr>
      <w:tr w:rsidR="006846F9" w:rsidRPr="00AE399E" w14:paraId="0A1FEEF3" w14:textId="77777777" w:rsidTr="00F55C84">
        <w:tc>
          <w:tcPr>
            <w:tcW w:w="2497" w:type="dxa"/>
            <w:tcBorders>
              <w:bottom w:val="single" w:sz="4" w:space="0" w:color="293F5B"/>
            </w:tcBorders>
            <w:shd w:val="clear" w:color="auto" w:fill="auto"/>
          </w:tcPr>
          <w:p w14:paraId="5CFBA20C"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3C848FA2" w14:textId="7B3EDB85" w:rsidR="006846F9" w:rsidRPr="00AE399E" w:rsidRDefault="008827C6" w:rsidP="00F55C84">
            <w:pPr>
              <w:pStyle w:val="Measuretabledatarightaligneditalics"/>
              <w:keepNext/>
            </w:pPr>
            <w:r>
              <w:noBreakHyphen/>
            </w:r>
            <w:r w:rsidR="006846F9" w:rsidRPr="00AE399E">
              <w:t>0.3</w:t>
            </w:r>
          </w:p>
        </w:tc>
        <w:tc>
          <w:tcPr>
            <w:tcW w:w="1045" w:type="dxa"/>
            <w:tcBorders>
              <w:bottom w:val="single" w:sz="4" w:space="0" w:color="293F5B"/>
            </w:tcBorders>
            <w:shd w:val="clear" w:color="auto" w:fill="auto"/>
          </w:tcPr>
          <w:p w14:paraId="44871B8F" w14:textId="6C0C020F" w:rsidR="006846F9" w:rsidRPr="00AE399E" w:rsidRDefault="007C0833" w:rsidP="00F55C84">
            <w:pPr>
              <w:pStyle w:val="Measuretabledatarightaligneditalics"/>
              <w:keepNext/>
            </w:pPr>
            <w:r>
              <w:t>..</w:t>
            </w:r>
          </w:p>
        </w:tc>
        <w:tc>
          <w:tcPr>
            <w:tcW w:w="1045" w:type="dxa"/>
            <w:tcBorders>
              <w:bottom w:val="single" w:sz="4" w:space="0" w:color="293F5B"/>
            </w:tcBorders>
            <w:shd w:val="clear" w:color="auto" w:fill="auto"/>
          </w:tcPr>
          <w:p w14:paraId="0E391166" w14:textId="23B7F229" w:rsidR="006846F9" w:rsidRPr="00AE399E" w:rsidRDefault="007C0833" w:rsidP="00F55C84">
            <w:pPr>
              <w:pStyle w:val="Measuretabledatarightaligneditalics"/>
              <w:keepNext/>
            </w:pPr>
            <w:r>
              <w:t>..</w:t>
            </w:r>
          </w:p>
        </w:tc>
        <w:tc>
          <w:tcPr>
            <w:tcW w:w="1045" w:type="dxa"/>
            <w:tcBorders>
              <w:bottom w:val="single" w:sz="4" w:space="0" w:color="293F5B"/>
            </w:tcBorders>
            <w:shd w:val="clear" w:color="auto" w:fill="auto"/>
          </w:tcPr>
          <w:p w14:paraId="3E5D1E5E" w14:textId="62D1DA58" w:rsidR="006846F9" w:rsidRPr="00AE399E" w:rsidRDefault="007C0833" w:rsidP="00F55C84">
            <w:pPr>
              <w:pStyle w:val="Measuretabledatarightaligneditalics"/>
              <w:keepNext/>
            </w:pPr>
            <w:r>
              <w:t>..</w:t>
            </w:r>
          </w:p>
        </w:tc>
        <w:tc>
          <w:tcPr>
            <w:tcW w:w="1045" w:type="dxa"/>
            <w:tcBorders>
              <w:bottom w:val="single" w:sz="4" w:space="0" w:color="293F5B"/>
            </w:tcBorders>
            <w:shd w:val="clear" w:color="auto" w:fill="auto"/>
          </w:tcPr>
          <w:p w14:paraId="1562CB5A" w14:textId="27B25ECD" w:rsidR="006846F9" w:rsidRPr="00AE399E" w:rsidRDefault="007C0833" w:rsidP="00F55C84">
            <w:pPr>
              <w:pStyle w:val="Measuretabledatarightaligneditalics"/>
              <w:keepNext/>
            </w:pPr>
            <w:r>
              <w:t>..</w:t>
            </w:r>
          </w:p>
        </w:tc>
      </w:tr>
    </w:tbl>
    <w:p w14:paraId="061E9D0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F7B94BF" w14:textId="67778B76" w:rsidR="006846F9" w:rsidRDefault="006846F9" w:rsidP="00F55C84">
      <w:pPr>
        <w:pStyle w:val="Normal2"/>
        <w:rPr>
          <w:rFonts w:cs="Book Antiqua"/>
        </w:rPr>
      </w:pPr>
      <w:r w:rsidRPr="00AE399E">
        <w:rPr>
          <w:rFonts w:cs="Book Antiqua"/>
        </w:rPr>
        <w:t>The Government has extended refunds of indirect tax (including GST, fuel and alcohol</w:t>
      </w:r>
      <w:r>
        <w:rPr>
          <w:rFonts w:cs="Book Antiqua"/>
        </w:rPr>
        <w:t xml:space="preserve"> </w:t>
      </w:r>
      <w:r w:rsidRPr="00AE399E">
        <w:rPr>
          <w:rFonts w:cs="Book Antiqua"/>
        </w:rPr>
        <w:t>taxes) under the Indirect Tax Concession Scheme (ITCS). New access to refunds has</w:t>
      </w:r>
      <w:r>
        <w:rPr>
          <w:rFonts w:cs="Book Antiqua"/>
        </w:rPr>
        <w:t xml:space="preserve"> </w:t>
      </w:r>
      <w:r w:rsidRPr="00AE399E">
        <w:rPr>
          <w:rFonts w:cs="Book Antiqua"/>
        </w:rPr>
        <w:t>been provided for construction and renovation arrangements for North Macedonia and</w:t>
      </w:r>
      <w:r>
        <w:rPr>
          <w:rFonts w:cs="Book Antiqua"/>
        </w:rPr>
        <w:t xml:space="preserve"> </w:t>
      </w:r>
      <w:r w:rsidRPr="00AE399E">
        <w:rPr>
          <w:rFonts w:cs="Book Antiqua"/>
        </w:rPr>
        <w:t>Latvia relating to their current and future diplomatic missions and consular posts.</w:t>
      </w:r>
      <w:r>
        <w:rPr>
          <w:rFonts w:cs="Book Antiqua"/>
        </w:rPr>
        <w:t xml:space="preserve"> </w:t>
      </w:r>
      <w:r w:rsidRPr="00AE399E">
        <w:rPr>
          <w:rFonts w:cs="Book Antiqua"/>
        </w:rPr>
        <w:t>Saudi Arabia will also have ITCS access upgraded for its Embassy and current and</w:t>
      </w:r>
      <w:r>
        <w:rPr>
          <w:rFonts w:cs="Book Antiqua"/>
        </w:rPr>
        <w:t xml:space="preserve"> </w:t>
      </w:r>
      <w:r w:rsidRPr="00AE399E">
        <w:rPr>
          <w:rFonts w:cs="Book Antiqua"/>
        </w:rPr>
        <w:t>future Consulate</w:t>
      </w:r>
      <w:r w:rsidR="008827C6">
        <w:rPr>
          <w:rFonts w:cs="Book Antiqua"/>
        </w:rPr>
        <w:noBreakHyphen/>
      </w:r>
      <w:r w:rsidRPr="00AE399E">
        <w:rPr>
          <w:rFonts w:cs="Book Antiqua"/>
        </w:rPr>
        <w:t>General.</w:t>
      </w:r>
      <w:r>
        <w:rPr>
          <w:rFonts w:cs="Book Antiqua"/>
        </w:rPr>
        <w:t xml:space="preserve"> </w:t>
      </w:r>
    </w:p>
    <w:p w14:paraId="230656DA" w14:textId="2EEB7411" w:rsidR="006846F9" w:rsidRDefault="006846F9" w:rsidP="00F55C84">
      <w:pPr>
        <w:pStyle w:val="Normal2"/>
        <w:rPr>
          <w:rFonts w:cs="Book Antiqua"/>
        </w:rPr>
      </w:pPr>
      <w:r w:rsidRPr="00AE399E">
        <w:rPr>
          <w:rFonts w:cs="Book Antiqua"/>
        </w:rPr>
        <w:t>These concessions are provided in accordance with Australia</w:t>
      </w:r>
      <w:r w:rsidR="008827C6">
        <w:rPr>
          <w:rFonts w:cs="Book Antiqua"/>
        </w:rPr>
        <w:t>’</w:t>
      </w:r>
      <w:r w:rsidRPr="00AE399E">
        <w:rPr>
          <w:rFonts w:cs="Book Antiqua"/>
        </w:rPr>
        <w:t>s international</w:t>
      </w:r>
      <w:r>
        <w:rPr>
          <w:rFonts w:cs="Book Antiqua"/>
        </w:rPr>
        <w:t xml:space="preserve"> </w:t>
      </w:r>
      <w:r w:rsidRPr="00AE399E">
        <w:rPr>
          <w:rFonts w:cs="Book Antiqua"/>
        </w:rPr>
        <w:t>obligations in relation to diplomatic missions and consular posts and will establish</w:t>
      </w:r>
      <w:r>
        <w:rPr>
          <w:rFonts w:cs="Book Antiqua"/>
        </w:rPr>
        <w:t xml:space="preserve"> </w:t>
      </w:r>
      <w:r w:rsidRPr="00AE399E">
        <w:rPr>
          <w:rFonts w:cs="Book Antiqua"/>
        </w:rPr>
        <w:t>reciprocal entitlements for Australian diplomatic missions in these countries.</w:t>
      </w:r>
      <w:r>
        <w:rPr>
          <w:rFonts w:cs="Book Antiqua"/>
        </w:rPr>
        <w:t xml:space="preserve"> </w:t>
      </w:r>
    </w:p>
    <w:p w14:paraId="453EBF83" w14:textId="00EBA97B" w:rsidR="006846F9" w:rsidRDefault="006846F9" w:rsidP="00F55C84">
      <w:pPr>
        <w:pStyle w:val="Normal2"/>
        <w:rPr>
          <w:rFonts w:cs="Book Antiqua"/>
        </w:rPr>
      </w:pPr>
      <w:r w:rsidRPr="00AE399E">
        <w:rPr>
          <w:rFonts w:cs="Book Antiqua"/>
        </w:rPr>
        <w:t>This measure is estimated to decrease receipts by $0.8</w:t>
      </w:r>
      <w:r>
        <w:rPr>
          <w:rFonts w:cs="Book Antiqua"/>
        </w:rPr>
        <w:t> </w:t>
      </w:r>
      <w:r w:rsidRPr="00AE399E">
        <w:rPr>
          <w:rFonts w:cs="Book Antiqua"/>
        </w:rPr>
        <w:t>million, and decrease GST</w:t>
      </w:r>
      <w:r>
        <w:rPr>
          <w:rFonts w:cs="Book Antiqua"/>
        </w:rPr>
        <w:t xml:space="preserve"> </w:t>
      </w:r>
      <w:r w:rsidRPr="00AE399E">
        <w:rPr>
          <w:rFonts w:cs="Book Antiqua"/>
        </w:rPr>
        <w:t>payments to the states and territories by $0.3</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1345E806" w14:textId="77777777" w:rsidR="006846F9" w:rsidRPr="00AE399E" w:rsidRDefault="006846F9" w:rsidP="00F55C84">
      <w:pPr>
        <w:pStyle w:val="MeasureTitle"/>
        <w:rPr>
          <w:b w:val="0"/>
          <w:bCs/>
        </w:rPr>
      </w:pPr>
      <w:r w:rsidRPr="00AE399E">
        <w:rPr>
          <w:bCs/>
        </w:rPr>
        <w:t>International Support</w:t>
      </w:r>
      <w:r>
        <w:rPr>
          <w:bCs/>
        </w:rPr>
        <w:t xml:space="preserve"> – </w:t>
      </w:r>
      <w:r w:rsidRPr="00AE399E">
        <w:rPr>
          <w:bCs/>
        </w:rPr>
        <w:t>Papua New Guinea</w:t>
      </w:r>
    </w:p>
    <w:p w14:paraId="7BE2E313"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DBFA0A3" w14:textId="77777777" w:rsidTr="00F55C84">
        <w:tc>
          <w:tcPr>
            <w:tcW w:w="2497" w:type="dxa"/>
            <w:tcBorders>
              <w:top w:val="single" w:sz="4" w:space="0" w:color="293F5B"/>
              <w:bottom w:val="single" w:sz="4" w:space="0" w:color="293F5B"/>
            </w:tcBorders>
            <w:shd w:val="clear" w:color="auto" w:fill="auto"/>
          </w:tcPr>
          <w:p w14:paraId="4A2E593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F229DC6" w14:textId="3531AB2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E0BB79B" w14:textId="3BDE074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28F86C1" w14:textId="7B25E72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73184F7" w14:textId="185248F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1C6ABF4" w14:textId="4A2AD7D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082029A" w14:textId="77777777" w:rsidTr="00F55C84">
        <w:tc>
          <w:tcPr>
            <w:tcW w:w="2497" w:type="dxa"/>
            <w:tcBorders>
              <w:top w:val="single" w:sz="4" w:space="0" w:color="293F5B"/>
              <w:bottom w:val="single" w:sz="4" w:space="0" w:color="293F5B"/>
            </w:tcBorders>
            <w:shd w:val="clear" w:color="auto" w:fill="auto"/>
          </w:tcPr>
          <w:p w14:paraId="5B823D64"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E7A1DAA" w14:textId="1D9D497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DD0D1A9" w14:textId="77777777" w:rsidR="006846F9" w:rsidRPr="00AE399E" w:rsidRDefault="006846F9" w:rsidP="00F55C84">
            <w:pPr>
              <w:pStyle w:val="MeasureTableDataRightAlignedwith2ptsspacing"/>
              <w:keepNext/>
            </w:pPr>
            <w:r w:rsidRPr="00AE399E">
              <w:t>14.7</w:t>
            </w:r>
          </w:p>
        </w:tc>
        <w:tc>
          <w:tcPr>
            <w:tcW w:w="1045" w:type="dxa"/>
            <w:tcBorders>
              <w:top w:val="single" w:sz="4" w:space="0" w:color="293F5B"/>
              <w:bottom w:val="single" w:sz="4" w:space="0" w:color="293F5B"/>
            </w:tcBorders>
            <w:shd w:val="clear" w:color="auto" w:fill="auto"/>
          </w:tcPr>
          <w:p w14:paraId="6F07FE22" w14:textId="77777777" w:rsidR="006846F9" w:rsidRPr="00AE399E" w:rsidRDefault="006846F9" w:rsidP="00F55C84">
            <w:pPr>
              <w:pStyle w:val="MeasureTableDataRightAlignedwith2ptsspacing"/>
              <w:keepNext/>
            </w:pPr>
            <w:r w:rsidRPr="00AE399E">
              <w:t>14.7</w:t>
            </w:r>
          </w:p>
        </w:tc>
        <w:tc>
          <w:tcPr>
            <w:tcW w:w="1045" w:type="dxa"/>
            <w:tcBorders>
              <w:top w:val="single" w:sz="4" w:space="0" w:color="293F5B"/>
              <w:bottom w:val="single" w:sz="4" w:space="0" w:color="293F5B"/>
            </w:tcBorders>
            <w:shd w:val="clear" w:color="auto" w:fill="auto"/>
          </w:tcPr>
          <w:p w14:paraId="20AD51F8" w14:textId="77777777" w:rsidR="006846F9" w:rsidRPr="00AE399E" w:rsidRDefault="006846F9" w:rsidP="00F55C84">
            <w:pPr>
              <w:pStyle w:val="MeasureTableDataRightAlignedwith2ptsspacing"/>
              <w:keepNext/>
            </w:pPr>
            <w:r w:rsidRPr="00AE399E">
              <w:t>14.7</w:t>
            </w:r>
          </w:p>
        </w:tc>
        <w:tc>
          <w:tcPr>
            <w:tcW w:w="1045" w:type="dxa"/>
            <w:tcBorders>
              <w:top w:val="single" w:sz="4" w:space="0" w:color="293F5B"/>
              <w:bottom w:val="single" w:sz="4" w:space="0" w:color="293F5B"/>
            </w:tcBorders>
            <w:shd w:val="clear" w:color="auto" w:fill="auto"/>
          </w:tcPr>
          <w:p w14:paraId="342E550F" w14:textId="77777777" w:rsidR="006846F9" w:rsidRPr="00AE399E" w:rsidRDefault="006846F9" w:rsidP="00F55C84">
            <w:pPr>
              <w:pStyle w:val="MeasureTableDataRightAlignedwith2ptsspacing"/>
              <w:keepNext/>
            </w:pPr>
            <w:r w:rsidRPr="00AE399E">
              <w:t>14.7</w:t>
            </w:r>
          </w:p>
        </w:tc>
      </w:tr>
    </w:tbl>
    <w:p w14:paraId="46AACC33"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1689CEB" w14:textId="697A8252" w:rsidR="006846F9" w:rsidRDefault="006846F9" w:rsidP="00F55C84">
      <w:pPr>
        <w:pStyle w:val="Normal2"/>
        <w:rPr>
          <w:rFonts w:cs="Book Antiqua"/>
        </w:rPr>
      </w:pPr>
      <w:r w:rsidRPr="00AE399E">
        <w:rPr>
          <w:rFonts w:cs="Book Antiqua"/>
        </w:rPr>
        <w:t>The Government provided a $750.0</w:t>
      </w:r>
      <w:r>
        <w:rPr>
          <w:rFonts w:cs="Book Antiqua"/>
        </w:rPr>
        <w:t> </w:t>
      </w:r>
      <w:r w:rsidRPr="00AE399E">
        <w:rPr>
          <w:rFonts w:cs="Book Antiqua"/>
        </w:rPr>
        <w:t>million loan to the Government of Papua New</w:t>
      </w:r>
      <w:r>
        <w:rPr>
          <w:rFonts w:cs="Book Antiqua"/>
        </w:rPr>
        <w:t xml:space="preserve"> </w:t>
      </w:r>
      <w:r w:rsidRPr="00AE399E">
        <w:rPr>
          <w:rFonts w:cs="Book Antiqua"/>
        </w:rPr>
        <w:t>Guinea (PNG) in 2022</w:t>
      </w:r>
      <w:r w:rsidR="008827C6">
        <w:rPr>
          <w:rFonts w:cs="Book Antiqua"/>
        </w:rPr>
        <w:noBreakHyphen/>
      </w:r>
      <w:r w:rsidRPr="00AE399E">
        <w:rPr>
          <w:rFonts w:cs="Book Antiqua"/>
        </w:rPr>
        <w:t>23. The loan provides budgetary support for the PNG</w:t>
      </w:r>
      <w:r>
        <w:rPr>
          <w:rFonts w:cs="Book Antiqua"/>
        </w:rPr>
        <w:t xml:space="preserve"> </w:t>
      </w:r>
      <w:r w:rsidRPr="00AE399E">
        <w:rPr>
          <w:rFonts w:cs="Book Antiqua"/>
        </w:rPr>
        <w:t>Government</w:t>
      </w:r>
      <w:r w:rsidR="008827C6">
        <w:rPr>
          <w:rFonts w:cs="Book Antiqua"/>
        </w:rPr>
        <w:t>’</w:t>
      </w:r>
      <w:r w:rsidRPr="00AE399E">
        <w:rPr>
          <w:rFonts w:cs="Book Antiqua"/>
        </w:rPr>
        <w:t>s continued progress on economic reforms under the International</w:t>
      </w:r>
      <w:r>
        <w:rPr>
          <w:rFonts w:cs="Book Antiqua"/>
        </w:rPr>
        <w:t xml:space="preserve"> </w:t>
      </w:r>
      <w:r w:rsidRPr="00AE399E">
        <w:rPr>
          <w:rFonts w:cs="Book Antiqua"/>
        </w:rPr>
        <w:t>Monetary Fund</w:t>
      </w:r>
      <w:r w:rsidR="008827C6">
        <w:rPr>
          <w:rFonts w:cs="Book Antiqua"/>
        </w:rPr>
        <w:t>’</w:t>
      </w:r>
      <w:r w:rsidRPr="00AE399E">
        <w:rPr>
          <w:rFonts w:cs="Book Antiqua"/>
        </w:rPr>
        <w:t>s Extended Credit Facility and Extended Fund Facility.</w:t>
      </w:r>
      <w:r>
        <w:rPr>
          <w:rFonts w:cs="Book Antiqua"/>
        </w:rPr>
        <w:t xml:space="preserve"> </w:t>
      </w:r>
    </w:p>
    <w:p w14:paraId="4558956C" w14:textId="77777777" w:rsidR="006846F9" w:rsidRPr="00AE399E" w:rsidRDefault="006846F9" w:rsidP="00F55C84">
      <w:pPr>
        <w:pStyle w:val="MeasureTitle"/>
        <w:rPr>
          <w:b w:val="0"/>
          <w:bCs/>
        </w:rPr>
      </w:pPr>
      <w:r w:rsidRPr="00AE399E">
        <w:rPr>
          <w:bCs/>
        </w:rPr>
        <w:t>Personal Income Tax</w:t>
      </w:r>
      <w:r>
        <w:rPr>
          <w:bCs/>
        </w:rPr>
        <w:t xml:space="preserve"> – </w:t>
      </w:r>
      <w:r w:rsidRPr="00AE399E">
        <w:rPr>
          <w:bCs/>
        </w:rPr>
        <w:t>exempting lump sum payments in arrears from the</w:t>
      </w:r>
      <w:r>
        <w:rPr>
          <w:bCs/>
        </w:rPr>
        <w:t xml:space="preserve"> </w:t>
      </w:r>
      <w:r w:rsidRPr="00AE399E">
        <w:rPr>
          <w:bCs/>
        </w:rPr>
        <w:t>Medicare levy</w:t>
      </w:r>
    </w:p>
    <w:p w14:paraId="726936F5"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461328D" w14:textId="77777777" w:rsidTr="00F55C84">
        <w:tc>
          <w:tcPr>
            <w:tcW w:w="2497" w:type="dxa"/>
            <w:tcBorders>
              <w:top w:val="single" w:sz="4" w:space="0" w:color="293F5B"/>
              <w:bottom w:val="single" w:sz="4" w:space="0" w:color="293F5B"/>
            </w:tcBorders>
            <w:shd w:val="clear" w:color="auto" w:fill="auto"/>
          </w:tcPr>
          <w:p w14:paraId="496E565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8F2C223" w14:textId="7A3D72B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40E8898" w14:textId="09CC540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C9AD475" w14:textId="5DD9E0D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AD570E9" w14:textId="491BF19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9595D69" w14:textId="3ED7051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CED2CAD" w14:textId="77777777" w:rsidTr="00F55C84">
        <w:tc>
          <w:tcPr>
            <w:tcW w:w="2497" w:type="dxa"/>
            <w:tcBorders>
              <w:top w:val="single" w:sz="4" w:space="0" w:color="293F5B"/>
              <w:bottom w:val="single" w:sz="4" w:space="0" w:color="293F5B"/>
            </w:tcBorders>
            <w:shd w:val="clear" w:color="auto" w:fill="auto"/>
          </w:tcPr>
          <w:p w14:paraId="5FDD27E8"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4250E392" w14:textId="0A391B8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4372E48" w14:textId="29791F4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F75C9E" w14:textId="3511420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3A8F8C9" w14:textId="3226506E" w:rsidR="006846F9" w:rsidRPr="00AE399E" w:rsidRDefault="008827C6" w:rsidP="00F55C84">
            <w:pPr>
              <w:pStyle w:val="MeasureTableDataRightAlignedwith2ptsspacing"/>
              <w:keepNext/>
            </w:pPr>
            <w:r>
              <w:noBreakHyphen/>
            </w:r>
            <w:r w:rsidR="006846F9" w:rsidRPr="00AE399E">
              <w:t>1.0</w:t>
            </w:r>
          </w:p>
        </w:tc>
        <w:tc>
          <w:tcPr>
            <w:tcW w:w="1045" w:type="dxa"/>
            <w:tcBorders>
              <w:top w:val="single" w:sz="4" w:space="0" w:color="293F5B"/>
              <w:bottom w:val="single" w:sz="4" w:space="0" w:color="293F5B"/>
            </w:tcBorders>
            <w:shd w:val="clear" w:color="auto" w:fill="auto"/>
          </w:tcPr>
          <w:p w14:paraId="045CF344" w14:textId="26BED05B" w:rsidR="006846F9" w:rsidRPr="00AE399E" w:rsidRDefault="008827C6" w:rsidP="00F55C84">
            <w:pPr>
              <w:pStyle w:val="MeasureTableDataRightAlignedwith2ptsspacing"/>
              <w:keepNext/>
            </w:pPr>
            <w:r>
              <w:noBreakHyphen/>
            </w:r>
            <w:r w:rsidR="006846F9" w:rsidRPr="00AE399E">
              <w:t>1.0</w:t>
            </w:r>
          </w:p>
        </w:tc>
      </w:tr>
    </w:tbl>
    <w:p w14:paraId="31D7D2C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FBEAFF4" w14:textId="77777777" w:rsidR="006846F9" w:rsidRDefault="006846F9" w:rsidP="00F55C84">
      <w:pPr>
        <w:pStyle w:val="Normal2"/>
        <w:rPr>
          <w:rFonts w:cs="Book Antiqua"/>
        </w:rPr>
      </w:pPr>
      <w:r w:rsidRPr="00AE399E">
        <w:rPr>
          <w:rFonts w:cs="Book Antiqua"/>
        </w:rPr>
        <w:t>The Government will exempt eligible lump sum payments in arrears from the Medicare</w:t>
      </w:r>
      <w:r>
        <w:rPr>
          <w:rFonts w:cs="Book Antiqua"/>
        </w:rPr>
        <w:t xml:space="preserve"> </w:t>
      </w:r>
      <w:r w:rsidRPr="00AE399E">
        <w:rPr>
          <w:rFonts w:cs="Book Antiqua"/>
        </w:rPr>
        <w:t>levy from 1</w:t>
      </w:r>
      <w:r>
        <w:rPr>
          <w:rFonts w:cs="Book Antiqua"/>
        </w:rPr>
        <w:t> </w:t>
      </w:r>
      <w:r w:rsidRPr="00AE399E">
        <w:rPr>
          <w:rFonts w:cs="Book Antiqua"/>
        </w:rPr>
        <w:t>July</w:t>
      </w:r>
      <w:r>
        <w:rPr>
          <w:rFonts w:cs="Book Antiqua"/>
        </w:rPr>
        <w:t> </w:t>
      </w:r>
      <w:r w:rsidRPr="00AE399E">
        <w:rPr>
          <w:rFonts w:cs="Book Antiqua"/>
        </w:rPr>
        <w:t>2024.</w:t>
      </w:r>
      <w:r>
        <w:rPr>
          <w:rFonts w:cs="Book Antiqua"/>
        </w:rPr>
        <w:t xml:space="preserve"> </w:t>
      </w:r>
    </w:p>
    <w:p w14:paraId="1171074C" w14:textId="5B53165A" w:rsidR="006846F9" w:rsidRDefault="006846F9" w:rsidP="00F55C84">
      <w:pPr>
        <w:pStyle w:val="Normal2"/>
        <w:rPr>
          <w:rFonts w:cs="Book Antiqua"/>
        </w:rPr>
      </w:pPr>
      <w:r w:rsidRPr="00AE399E">
        <w:rPr>
          <w:rFonts w:cs="Book Antiqua"/>
        </w:rPr>
        <w:t>This measure will ensure low</w:t>
      </w:r>
      <w:r w:rsidR="008827C6">
        <w:rPr>
          <w:rFonts w:cs="Book Antiqua"/>
        </w:rPr>
        <w:noBreakHyphen/>
      </w:r>
      <w:r w:rsidRPr="00AE399E">
        <w:rPr>
          <w:rFonts w:cs="Book Antiqua"/>
        </w:rPr>
        <w:t>income taxpayers do not pay higher amounts of the</w:t>
      </w:r>
      <w:r>
        <w:rPr>
          <w:rFonts w:cs="Book Antiqua"/>
        </w:rPr>
        <w:t xml:space="preserve"> </w:t>
      </w:r>
      <w:r w:rsidRPr="00AE399E">
        <w:rPr>
          <w:rFonts w:cs="Book Antiqua"/>
        </w:rPr>
        <w:t>Medicare levy as a result of receiving an eligible lump sum payment, for example as</w:t>
      </w:r>
      <w:r>
        <w:rPr>
          <w:rFonts w:cs="Book Antiqua"/>
        </w:rPr>
        <w:t xml:space="preserve"> </w:t>
      </w:r>
      <w:r w:rsidRPr="00AE399E">
        <w:rPr>
          <w:rFonts w:cs="Book Antiqua"/>
        </w:rPr>
        <w:t>compensation for underpaid wages.</w:t>
      </w:r>
      <w:r>
        <w:rPr>
          <w:rFonts w:cs="Book Antiqua"/>
        </w:rPr>
        <w:t xml:space="preserve"> </w:t>
      </w:r>
    </w:p>
    <w:p w14:paraId="3831B86A" w14:textId="752BDB66" w:rsidR="006846F9" w:rsidRDefault="006846F9" w:rsidP="00F55C84">
      <w:pPr>
        <w:pStyle w:val="Normal2"/>
        <w:rPr>
          <w:rFonts w:cs="Book Antiqua"/>
        </w:rPr>
      </w:pPr>
      <w:r w:rsidRPr="00AE399E">
        <w:rPr>
          <w:rFonts w:cs="Book Antiqua"/>
        </w:rPr>
        <w:t>Eligibility requirements will ensure that relief is targeted to taxpayers who are</w:t>
      </w:r>
      <w:r>
        <w:rPr>
          <w:rFonts w:cs="Book Antiqua"/>
        </w:rPr>
        <w:t xml:space="preserve"> </w:t>
      </w:r>
      <w:r w:rsidRPr="00AE399E">
        <w:rPr>
          <w:rFonts w:cs="Book Antiqua"/>
        </w:rPr>
        <w:t>genuinely low</w:t>
      </w:r>
      <w:r w:rsidR="008827C6">
        <w:rPr>
          <w:rFonts w:cs="Book Antiqua"/>
        </w:rPr>
        <w:noBreakHyphen/>
      </w:r>
      <w:r w:rsidRPr="00AE399E">
        <w:rPr>
          <w:rFonts w:cs="Book Antiqua"/>
        </w:rPr>
        <w:t>income and should be eligible for a reduced Medicare levy. To qualify,</w:t>
      </w:r>
      <w:r>
        <w:rPr>
          <w:rFonts w:cs="Book Antiqua"/>
        </w:rPr>
        <w:t xml:space="preserve"> </w:t>
      </w:r>
      <w:r w:rsidRPr="00AE399E">
        <w:rPr>
          <w:rFonts w:cs="Book Antiqua"/>
        </w:rPr>
        <w:t xml:space="preserve">taxpayers must be eligible for a reduction in the Medicare levy in the </w:t>
      </w:r>
      <w:r w:rsidR="001A3D83">
        <w:rPr>
          <w:rFonts w:cs="Book Antiqua"/>
        </w:rPr>
        <w:t>2</w:t>
      </w:r>
      <w:r w:rsidRPr="00AE399E">
        <w:rPr>
          <w:rFonts w:cs="Book Antiqua"/>
        </w:rPr>
        <w:t xml:space="preserve"> most recent</w:t>
      </w:r>
      <w:r>
        <w:rPr>
          <w:rFonts w:cs="Book Antiqua"/>
        </w:rPr>
        <w:t xml:space="preserve"> </w:t>
      </w:r>
      <w:r w:rsidRPr="00AE399E">
        <w:rPr>
          <w:rFonts w:cs="Book Antiqua"/>
        </w:rPr>
        <w:t>years to which the lump sum accrues. Taxpayers must also satisfy the existing</w:t>
      </w:r>
      <w:r>
        <w:rPr>
          <w:rFonts w:cs="Book Antiqua"/>
        </w:rPr>
        <w:t xml:space="preserve"> </w:t>
      </w:r>
      <w:r w:rsidRPr="00AE399E">
        <w:rPr>
          <w:rFonts w:cs="Book Antiqua"/>
        </w:rPr>
        <w:t>eligibility requirements of the existing lump sum payment in arrears tax offset,</w:t>
      </w:r>
      <w:r>
        <w:rPr>
          <w:rFonts w:cs="Book Antiqua"/>
        </w:rPr>
        <w:t xml:space="preserve"> </w:t>
      </w:r>
      <w:r w:rsidRPr="00AE399E">
        <w:rPr>
          <w:rFonts w:cs="Book Antiqua"/>
        </w:rPr>
        <w:t>including that a lump sum accounts for at least 10</w:t>
      </w:r>
      <w:r w:rsidR="0090760D">
        <w:rPr>
          <w:rFonts w:cs="Book Antiqua"/>
        </w:rPr>
        <w:t> per cent</w:t>
      </w:r>
      <w:r w:rsidRPr="00AE399E">
        <w:rPr>
          <w:rFonts w:cs="Book Antiqua"/>
        </w:rPr>
        <w:t xml:space="preserve"> of the taxpayer</w:t>
      </w:r>
      <w:r w:rsidR="008827C6">
        <w:rPr>
          <w:rFonts w:cs="Book Antiqua"/>
        </w:rPr>
        <w:t>’</w:t>
      </w:r>
      <w:r w:rsidRPr="00AE399E">
        <w:rPr>
          <w:rFonts w:cs="Book Antiqua"/>
        </w:rPr>
        <w:t>s income in</w:t>
      </w:r>
      <w:r>
        <w:rPr>
          <w:rFonts w:cs="Book Antiqua"/>
        </w:rPr>
        <w:t xml:space="preserve"> </w:t>
      </w:r>
      <w:r w:rsidRPr="00AE399E">
        <w:rPr>
          <w:rFonts w:cs="Book Antiqua"/>
        </w:rPr>
        <w:t>the year of receipt.</w:t>
      </w:r>
      <w:r>
        <w:rPr>
          <w:rFonts w:cs="Book Antiqua"/>
        </w:rPr>
        <w:t xml:space="preserve"> </w:t>
      </w:r>
    </w:p>
    <w:p w14:paraId="667C911F" w14:textId="2337D73B" w:rsidR="006846F9" w:rsidRDefault="006846F9" w:rsidP="00F55C84">
      <w:pPr>
        <w:pStyle w:val="Normal2"/>
        <w:rPr>
          <w:rFonts w:cs="Book Antiqua"/>
        </w:rPr>
      </w:pPr>
      <w:r w:rsidRPr="00AE399E">
        <w:rPr>
          <w:rFonts w:cs="Book Antiqua"/>
        </w:rPr>
        <w:t>This measure is estimated to decrease receipts by $2.0</w:t>
      </w:r>
      <w:r>
        <w:rPr>
          <w:rFonts w:cs="Book Antiqua"/>
        </w:rPr>
        <w:t> </w:t>
      </w:r>
      <w:r w:rsidRPr="00AE399E">
        <w:rPr>
          <w:rFonts w:cs="Book Antiqua"/>
        </w:rPr>
        <w:t>million over the 5</w:t>
      </w:r>
      <w:r>
        <w:rPr>
          <w:rFonts w:cs="Book Antiqua"/>
        </w:rPr>
        <w:t> </w:t>
      </w:r>
      <w:r w:rsidRPr="00AE399E">
        <w:rPr>
          <w:rFonts w:cs="Book Antiqua"/>
        </w:rPr>
        <w:t>years from</w:t>
      </w:r>
      <w:r>
        <w:rPr>
          <w:rFonts w:cs="Book Antiqua"/>
        </w:rPr>
        <w:t xml:space="preserve"> </w:t>
      </w:r>
      <w:r w:rsidR="00117F10">
        <w:rPr>
          <w:rFonts w:cs="Book Antiqua"/>
        </w:rPr>
        <w:br/>
      </w:r>
      <w:r w:rsidRPr="00AE399E">
        <w:rPr>
          <w:rFonts w:cs="Book Antiqua"/>
        </w:rPr>
        <w:t>2022</w:t>
      </w:r>
      <w:r w:rsidR="00117F10">
        <w:rPr>
          <w:rFonts w:cs="Book Antiqua"/>
        </w:rPr>
        <w:t>–</w:t>
      </w:r>
      <w:r w:rsidRPr="00AE399E">
        <w:rPr>
          <w:rFonts w:cs="Book Antiqua"/>
        </w:rPr>
        <w:t>23.</w:t>
      </w:r>
      <w:r>
        <w:rPr>
          <w:rFonts w:cs="Book Antiqua"/>
        </w:rPr>
        <w:t xml:space="preserve"> </w:t>
      </w:r>
    </w:p>
    <w:p w14:paraId="53D85190" w14:textId="4ED79263" w:rsidR="006846F9" w:rsidRPr="00AE399E" w:rsidRDefault="006846F9" w:rsidP="00F55C84">
      <w:pPr>
        <w:pStyle w:val="MeasureTitle"/>
        <w:rPr>
          <w:b w:val="0"/>
          <w:bCs/>
        </w:rPr>
      </w:pPr>
      <w:r w:rsidRPr="00AE399E">
        <w:rPr>
          <w:bCs/>
        </w:rPr>
        <w:t>Personal Income Tax</w:t>
      </w:r>
      <w:r>
        <w:rPr>
          <w:bCs/>
        </w:rPr>
        <w:t xml:space="preserve"> – </w:t>
      </w:r>
      <w:r w:rsidRPr="00AE399E">
        <w:rPr>
          <w:bCs/>
        </w:rPr>
        <w:t>increasing the Medicare levy low</w:t>
      </w:r>
      <w:r w:rsidR="008827C6">
        <w:rPr>
          <w:bCs/>
        </w:rPr>
        <w:noBreakHyphen/>
      </w:r>
      <w:r w:rsidRPr="00AE399E">
        <w:rPr>
          <w:bCs/>
        </w:rPr>
        <w:t>income thresholds</w:t>
      </w:r>
    </w:p>
    <w:p w14:paraId="2CBDF275"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B3C1778" w14:textId="77777777" w:rsidTr="00F55C84">
        <w:tc>
          <w:tcPr>
            <w:tcW w:w="2497" w:type="dxa"/>
            <w:tcBorders>
              <w:top w:val="single" w:sz="4" w:space="0" w:color="293F5B"/>
              <w:bottom w:val="single" w:sz="4" w:space="0" w:color="293F5B"/>
            </w:tcBorders>
            <w:shd w:val="clear" w:color="auto" w:fill="auto"/>
          </w:tcPr>
          <w:p w14:paraId="0E0B309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E550D7D" w14:textId="0BCCEAA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FF36A6B" w14:textId="63AA448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8468E4C" w14:textId="7ACFCC7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5CDC42B" w14:textId="03C5F87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1EB4ED5" w14:textId="1B4ED52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D34EAD8" w14:textId="77777777" w:rsidTr="00F55C84">
        <w:tc>
          <w:tcPr>
            <w:tcW w:w="2497" w:type="dxa"/>
            <w:tcBorders>
              <w:top w:val="single" w:sz="4" w:space="0" w:color="293F5B"/>
              <w:bottom w:val="single" w:sz="4" w:space="0" w:color="293F5B"/>
            </w:tcBorders>
            <w:shd w:val="clear" w:color="auto" w:fill="auto"/>
          </w:tcPr>
          <w:p w14:paraId="4B5D4B7B"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5525954F" w14:textId="2E543AC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DDDD98F" w14:textId="48E527B4" w:rsidR="006846F9" w:rsidRPr="00AE399E" w:rsidRDefault="008827C6" w:rsidP="00F55C84">
            <w:pPr>
              <w:pStyle w:val="MeasureTableDataRightAlignedwith2ptsspacing"/>
              <w:keepNext/>
            </w:pPr>
            <w:r>
              <w:noBreakHyphen/>
            </w:r>
            <w:r w:rsidR="006846F9" w:rsidRPr="00AE399E">
              <w:t>100.0</w:t>
            </w:r>
          </w:p>
        </w:tc>
        <w:tc>
          <w:tcPr>
            <w:tcW w:w="1045" w:type="dxa"/>
            <w:tcBorders>
              <w:top w:val="single" w:sz="4" w:space="0" w:color="293F5B"/>
              <w:bottom w:val="single" w:sz="4" w:space="0" w:color="293F5B"/>
            </w:tcBorders>
            <w:shd w:val="clear" w:color="auto" w:fill="auto"/>
          </w:tcPr>
          <w:p w14:paraId="62EFFEF7" w14:textId="67AF4B69" w:rsidR="006846F9" w:rsidRPr="00AE399E" w:rsidRDefault="008827C6" w:rsidP="00F55C84">
            <w:pPr>
              <w:pStyle w:val="MeasureTableDataRightAlignedwith2ptsspacing"/>
              <w:keepNext/>
            </w:pPr>
            <w:r>
              <w:noBreakHyphen/>
            </w:r>
            <w:r w:rsidR="006846F9" w:rsidRPr="00AE399E">
              <w:t>140.0</w:t>
            </w:r>
          </w:p>
        </w:tc>
        <w:tc>
          <w:tcPr>
            <w:tcW w:w="1045" w:type="dxa"/>
            <w:tcBorders>
              <w:top w:val="single" w:sz="4" w:space="0" w:color="293F5B"/>
              <w:bottom w:val="single" w:sz="4" w:space="0" w:color="293F5B"/>
            </w:tcBorders>
            <w:shd w:val="clear" w:color="auto" w:fill="auto"/>
          </w:tcPr>
          <w:p w14:paraId="2C153687" w14:textId="7CA7C2B6" w:rsidR="006846F9" w:rsidRPr="00AE399E" w:rsidRDefault="008827C6" w:rsidP="00F55C84">
            <w:pPr>
              <w:pStyle w:val="MeasureTableDataRightAlignedwith2ptsspacing"/>
              <w:keepNext/>
            </w:pPr>
            <w:r>
              <w:noBreakHyphen/>
            </w:r>
            <w:r w:rsidR="006846F9" w:rsidRPr="00AE399E">
              <w:t>120.0</w:t>
            </w:r>
          </w:p>
        </w:tc>
        <w:tc>
          <w:tcPr>
            <w:tcW w:w="1045" w:type="dxa"/>
            <w:tcBorders>
              <w:top w:val="single" w:sz="4" w:space="0" w:color="293F5B"/>
              <w:bottom w:val="single" w:sz="4" w:space="0" w:color="293F5B"/>
            </w:tcBorders>
            <w:shd w:val="clear" w:color="auto" w:fill="auto"/>
          </w:tcPr>
          <w:p w14:paraId="44D9A8FE" w14:textId="6CC4C7E0" w:rsidR="006846F9" w:rsidRPr="00AE399E" w:rsidRDefault="008827C6" w:rsidP="00F55C84">
            <w:pPr>
              <w:pStyle w:val="MeasureTableDataRightAlignedwith2ptsspacing"/>
              <w:keepNext/>
            </w:pPr>
            <w:r>
              <w:noBreakHyphen/>
            </w:r>
            <w:r w:rsidR="006846F9" w:rsidRPr="00AE399E">
              <w:t>100.0</w:t>
            </w:r>
          </w:p>
        </w:tc>
      </w:tr>
    </w:tbl>
    <w:p w14:paraId="222240C1"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71AEF54" w14:textId="468BBB15" w:rsidR="006846F9" w:rsidRDefault="006846F9" w:rsidP="00F55C84">
      <w:pPr>
        <w:pStyle w:val="Normal2"/>
        <w:rPr>
          <w:rFonts w:cs="Book Antiqua"/>
        </w:rPr>
      </w:pPr>
      <w:r w:rsidRPr="00AE399E">
        <w:rPr>
          <w:rFonts w:cs="Book Antiqua"/>
        </w:rPr>
        <w:t>The Government will increase the Medicare levy low</w:t>
      </w:r>
      <w:r w:rsidR="008827C6">
        <w:rPr>
          <w:rFonts w:cs="Book Antiqua"/>
        </w:rPr>
        <w:noBreakHyphen/>
      </w:r>
      <w:r w:rsidRPr="00AE399E">
        <w:rPr>
          <w:rFonts w:cs="Book Antiqua"/>
        </w:rPr>
        <w:t>income thresholds for singles,</w:t>
      </w:r>
      <w:r>
        <w:rPr>
          <w:rFonts w:cs="Book Antiqua"/>
        </w:rPr>
        <w:t xml:space="preserve"> </w:t>
      </w:r>
      <w:r w:rsidRPr="00AE399E">
        <w:rPr>
          <w:rFonts w:cs="Book Antiqua"/>
        </w:rPr>
        <w:t>families and seniors and pensioners from 1</w:t>
      </w:r>
      <w:r>
        <w:rPr>
          <w:rFonts w:cs="Book Antiqua"/>
        </w:rPr>
        <w:t> </w:t>
      </w:r>
      <w:r w:rsidRPr="00AE399E">
        <w:rPr>
          <w:rFonts w:cs="Book Antiqua"/>
        </w:rPr>
        <w:t>July</w:t>
      </w:r>
      <w:r>
        <w:rPr>
          <w:rFonts w:cs="Book Antiqua"/>
        </w:rPr>
        <w:t> </w:t>
      </w:r>
      <w:r w:rsidRPr="00AE399E">
        <w:rPr>
          <w:rFonts w:cs="Book Antiqua"/>
        </w:rPr>
        <w:t>2022. The increase in thresholds</w:t>
      </w:r>
      <w:r>
        <w:rPr>
          <w:rFonts w:cs="Book Antiqua"/>
        </w:rPr>
        <w:t xml:space="preserve"> </w:t>
      </w:r>
      <w:r w:rsidRPr="00AE399E">
        <w:rPr>
          <w:rFonts w:cs="Book Antiqua"/>
        </w:rPr>
        <w:t>provides cost</w:t>
      </w:r>
      <w:r w:rsidR="008827C6">
        <w:rPr>
          <w:rFonts w:cs="Book Antiqua"/>
        </w:rPr>
        <w:noBreakHyphen/>
      </w:r>
      <w:r w:rsidRPr="00AE399E">
        <w:rPr>
          <w:rFonts w:cs="Book Antiqua"/>
        </w:rPr>
        <w:t>of</w:t>
      </w:r>
      <w:r w:rsidR="008827C6">
        <w:rPr>
          <w:rFonts w:cs="Book Antiqua"/>
        </w:rPr>
        <w:noBreakHyphen/>
      </w:r>
      <w:r w:rsidRPr="00AE399E">
        <w:rPr>
          <w:rFonts w:cs="Book Antiqua"/>
        </w:rPr>
        <w:t xml:space="preserve">living relief by taking account of recent </w:t>
      </w:r>
      <w:r w:rsidR="00102DBF">
        <w:rPr>
          <w:rFonts w:cs="Book Antiqua"/>
        </w:rPr>
        <w:t>CPI</w:t>
      </w:r>
      <w:r>
        <w:rPr>
          <w:rFonts w:cs="Book Antiqua"/>
        </w:rPr>
        <w:t xml:space="preserve"> </w:t>
      </w:r>
      <w:r w:rsidRPr="00AE399E">
        <w:rPr>
          <w:rFonts w:cs="Book Antiqua"/>
        </w:rPr>
        <w:t>outcomes so that low</w:t>
      </w:r>
      <w:r w:rsidR="008827C6">
        <w:rPr>
          <w:rFonts w:cs="Book Antiqua"/>
        </w:rPr>
        <w:noBreakHyphen/>
      </w:r>
      <w:r w:rsidRPr="00AE399E">
        <w:rPr>
          <w:rFonts w:cs="Book Antiqua"/>
        </w:rPr>
        <w:t>income individuals continue to be exempt from paying the</w:t>
      </w:r>
      <w:r>
        <w:rPr>
          <w:rFonts w:cs="Book Antiqua"/>
        </w:rPr>
        <w:t xml:space="preserve"> </w:t>
      </w:r>
      <w:r w:rsidRPr="00AE399E">
        <w:rPr>
          <w:rFonts w:cs="Book Antiqua"/>
        </w:rPr>
        <w:t>Medicare levy.</w:t>
      </w:r>
      <w:r>
        <w:rPr>
          <w:rFonts w:cs="Book Antiqua"/>
        </w:rPr>
        <w:t xml:space="preserve"> </w:t>
      </w:r>
    </w:p>
    <w:p w14:paraId="7F5C1A5E" w14:textId="77777777" w:rsidR="006846F9" w:rsidRDefault="006846F9" w:rsidP="00F55C84">
      <w:pPr>
        <w:pStyle w:val="Normal2"/>
        <w:rPr>
          <w:rFonts w:cs="Book Antiqua"/>
        </w:rPr>
      </w:pPr>
      <w:r w:rsidRPr="00AE399E">
        <w:rPr>
          <w:rFonts w:cs="Book Antiqua"/>
        </w:rPr>
        <w:t>The threshold for singles will be increased from $23,365 to $24,276. The family</w:t>
      </w:r>
      <w:r>
        <w:rPr>
          <w:rFonts w:cs="Book Antiqua"/>
        </w:rPr>
        <w:t xml:space="preserve"> </w:t>
      </w:r>
      <w:r w:rsidRPr="00AE399E">
        <w:rPr>
          <w:rFonts w:cs="Book Antiqua"/>
        </w:rPr>
        <w:t>threshold will be increased from $39,402 to $40,939. For single seniors and</w:t>
      </w:r>
      <w:r>
        <w:rPr>
          <w:rFonts w:cs="Book Antiqua"/>
        </w:rPr>
        <w:t xml:space="preserve"> </w:t>
      </w:r>
      <w:r w:rsidRPr="00AE399E">
        <w:rPr>
          <w:rFonts w:cs="Book Antiqua"/>
        </w:rPr>
        <w:t>pensioners, the threshold will be increased from $36,925 to $38,365. The family</w:t>
      </w:r>
      <w:r>
        <w:rPr>
          <w:rFonts w:cs="Book Antiqua"/>
        </w:rPr>
        <w:t xml:space="preserve"> </w:t>
      </w:r>
      <w:r w:rsidRPr="00AE399E">
        <w:rPr>
          <w:rFonts w:cs="Book Antiqua"/>
        </w:rPr>
        <w:t>threshold for seniors and pensioners will be increased from $51,401 to $53,406. For</w:t>
      </w:r>
      <w:r>
        <w:rPr>
          <w:rFonts w:cs="Book Antiqua"/>
        </w:rPr>
        <w:t xml:space="preserve"> </w:t>
      </w:r>
      <w:r w:rsidRPr="00AE399E">
        <w:rPr>
          <w:rFonts w:cs="Book Antiqua"/>
        </w:rPr>
        <w:t>each dependent child or student, the family income thresholds will increase by a</w:t>
      </w:r>
      <w:r>
        <w:rPr>
          <w:rFonts w:cs="Book Antiqua"/>
        </w:rPr>
        <w:t xml:space="preserve"> </w:t>
      </w:r>
      <w:r w:rsidRPr="00AE399E">
        <w:rPr>
          <w:rFonts w:cs="Book Antiqua"/>
        </w:rPr>
        <w:t>further $3,760 instead of the previous amount of $3,619.</w:t>
      </w:r>
      <w:r>
        <w:rPr>
          <w:rFonts w:cs="Book Antiqua"/>
        </w:rPr>
        <w:t xml:space="preserve"> </w:t>
      </w:r>
    </w:p>
    <w:p w14:paraId="0B6C727A" w14:textId="6FA4AD22" w:rsidR="006846F9" w:rsidRDefault="006846F9" w:rsidP="00F55C84">
      <w:pPr>
        <w:pStyle w:val="Normal2"/>
        <w:rPr>
          <w:rFonts w:cs="Book Antiqua"/>
        </w:rPr>
      </w:pPr>
      <w:r w:rsidRPr="00AE399E">
        <w:rPr>
          <w:rFonts w:cs="Book Antiqua"/>
        </w:rPr>
        <w:t>This measure is estimated to decrease receipts by $460.0</w:t>
      </w:r>
      <w:r>
        <w:rPr>
          <w:rFonts w:cs="Book Antiqua"/>
        </w:rPr>
        <w:t> </w:t>
      </w:r>
      <w:r w:rsidRPr="00AE399E">
        <w:rPr>
          <w:rFonts w:cs="Book Antiqua"/>
        </w:rPr>
        <w:t>million over the 5</w:t>
      </w:r>
      <w:r>
        <w:rPr>
          <w:rFonts w:cs="Book Antiqua"/>
        </w:rPr>
        <w:t> </w:t>
      </w:r>
      <w:r w:rsidRPr="00AE399E">
        <w:rPr>
          <w:rFonts w:cs="Book Antiqua"/>
        </w:rPr>
        <w:t>years</w:t>
      </w:r>
      <w:r>
        <w:rPr>
          <w:rFonts w:cs="Book Antiqua"/>
        </w:rPr>
        <w:t xml:space="preserve"> </w:t>
      </w:r>
      <w:r w:rsidRPr="00AE399E">
        <w:rPr>
          <w:rFonts w:cs="Book Antiqua"/>
        </w:rPr>
        <w:t xml:space="preserve">from </w:t>
      </w:r>
      <w:r w:rsidR="00117F10">
        <w:rPr>
          <w:rFonts w:cs="Book Antiqua"/>
        </w:rPr>
        <w:br/>
      </w:r>
      <w:r w:rsidRPr="00AE399E">
        <w:rPr>
          <w:rFonts w:cs="Book Antiqua"/>
        </w:rPr>
        <w:t>2022</w:t>
      </w:r>
      <w:r w:rsidR="00117F10">
        <w:rPr>
          <w:rFonts w:cs="Book Antiqua"/>
        </w:rPr>
        <w:t>–</w:t>
      </w:r>
      <w:r w:rsidRPr="00AE399E">
        <w:rPr>
          <w:rFonts w:cs="Book Antiqua"/>
        </w:rPr>
        <w:t>23.</w:t>
      </w:r>
      <w:r>
        <w:rPr>
          <w:rFonts w:cs="Book Antiqua"/>
        </w:rPr>
        <w:t xml:space="preserve"> </w:t>
      </w:r>
    </w:p>
    <w:p w14:paraId="5A705C34" w14:textId="77777777" w:rsidR="006846F9" w:rsidRPr="00AE399E" w:rsidRDefault="006846F9" w:rsidP="00F55C84">
      <w:pPr>
        <w:pStyle w:val="MeasureTitle"/>
        <w:rPr>
          <w:b w:val="0"/>
          <w:bCs/>
        </w:rPr>
      </w:pPr>
      <w:r w:rsidRPr="00AE399E">
        <w:rPr>
          <w:bCs/>
        </w:rPr>
        <w:t>Petroleum Resource Rent Tax</w:t>
      </w:r>
      <w:r>
        <w:rPr>
          <w:bCs/>
        </w:rPr>
        <w:t xml:space="preserve"> – </w:t>
      </w:r>
      <w:r w:rsidRPr="00AE399E">
        <w:rPr>
          <w:bCs/>
        </w:rPr>
        <w:t>Government Response to the Review of the</w:t>
      </w:r>
      <w:r>
        <w:rPr>
          <w:bCs/>
        </w:rPr>
        <w:t xml:space="preserve"> </w:t>
      </w:r>
      <w:r w:rsidRPr="00AE399E">
        <w:rPr>
          <w:bCs/>
        </w:rPr>
        <w:t>PRRT Gas Transfer Pricing arrangements</w:t>
      </w:r>
    </w:p>
    <w:p w14:paraId="238E2556"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E1AE379" w14:textId="77777777" w:rsidTr="00F55C84">
        <w:tc>
          <w:tcPr>
            <w:tcW w:w="2497" w:type="dxa"/>
            <w:tcBorders>
              <w:top w:val="single" w:sz="4" w:space="0" w:color="293F5B"/>
              <w:bottom w:val="single" w:sz="4" w:space="0" w:color="293F5B"/>
            </w:tcBorders>
            <w:shd w:val="clear" w:color="auto" w:fill="auto"/>
          </w:tcPr>
          <w:p w14:paraId="1F3B240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E27EA2" w14:textId="6470106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E20CF04" w14:textId="41BA72E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BB28ED6" w14:textId="0383DC1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C1EA566" w14:textId="2F71BF0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EBC050E" w14:textId="5B00114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E2A36C" w14:textId="77777777" w:rsidTr="00F55C84">
        <w:tc>
          <w:tcPr>
            <w:tcW w:w="2497" w:type="dxa"/>
            <w:tcBorders>
              <w:top w:val="single" w:sz="4" w:space="0" w:color="293F5B"/>
              <w:bottom w:val="single" w:sz="4" w:space="0" w:color="293F5B"/>
            </w:tcBorders>
            <w:shd w:val="clear" w:color="auto" w:fill="auto"/>
          </w:tcPr>
          <w:p w14:paraId="38955653"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541D7EED" w14:textId="3BA2C34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A9B1C99" w14:textId="77777777" w:rsidR="006846F9" w:rsidRPr="00AE399E" w:rsidRDefault="006846F9" w:rsidP="00F55C84">
            <w:pPr>
              <w:pStyle w:val="MeasureTableDataRightAlignedwith2ptsspacing"/>
              <w:keepNext/>
            </w:pPr>
            <w:r w:rsidRPr="00AE399E">
              <w:t>500.0</w:t>
            </w:r>
          </w:p>
        </w:tc>
        <w:tc>
          <w:tcPr>
            <w:tcW w:w="1045" w:type="dxa"/>
            <w:tcBorders>
              <w:top w:val="single" w:sz="4" w:space="0" w:color="293F5B"/>
              <w:bottom w:val="single" w:sz="4" w:space="0" w:color="293F5B"/>
            </w:tcBorders>
            <w:shd w:val="clear" w:color="auto" w:fill="auto"/>
          </w:tcPr>
          <w:p w14:paraId="7BA4CC88" w14:textId="77777777" w:rsidR="006846F9" w:rsidRPr="00AE399E" w:rsidRDefault="006846F9" w:rsidP="00F55C84">
            <w:pPr>
              <w:pStyle w:val="MeasureTableDataRightAlignedwith2ptsspacing"/>
              <w:keepNext/>
            </w:pPr>
            <w:r w:rsidRPr="00AE399E">
              <w:t>600.0</w:t>
            </w:r>
          </w:p>
        </w:tc>
        <w:tc>
          <w:tcPr>
            <w:tcW w:w="1045" w:type="dxa"/>
            <w:tcBorders>
              <w:top w:val="single" w:sz="4" w:space="0" w:color="293F5B"/>
              <w:bottom w:val="single" w:sz="4" w:space="0" w:color="293F5B"/>
            </w:tcBorders>
            <w:shd w:val="clear" w:color="auto" w:fill="auto"/>
          </w:tcPr>
          <w:p w14:paraId="7C476B06" w14:textId="77777777" w:rsidR="006846F9" w:rsidRPr="00AE399E" w:rsidRDefault="006846F9" w:rsidP="00F55C84">
            <w:pPr>
              <w:pStyle w:val="MeasureTableDataRightAlignedwith2ptsspacing"/>
              <w:keepNext/>
            </w:pPr>
            <w:r w:rsidRPr="00AE399E">
              <w:t>800.0</w:t>
            </w:r>
          </w:p>
        </w:tc>
        <w:tc>
          <w:tcPr>
            <w:tcW w:w="1045" w:type="dxa"/>
            <w:tcBorders>
              <w:top w:val="single" w:sz="4" w:space="0" w:color="293F5B"/>
              <w:bottom w:val="single" w:sz="4" w:space="0" w:color="293F5B"/>
            </w:tcBorders>
            <w:shd w:val="clear" w:color="auto" w:fill="auto"/>
          </w:tcPr>
          <w:p w14:paraId="5AE1BB7D" w14:textId="77777777" w:rsidR="006846F9" w:rsidRPr="00AE399E" w:rsidRDefault="006846F9" w:rsidP="00F55C84">
            <w:pPr>
              <w:pStyle w:val="MeasureTableDataRightAlignedwith2ptsspacing"/>
              <w:keepNext/>
            </w:pPr>
            <w:r w:rsidRPr="00AE399E">
              <w:t>500.0</w:t>
            </w:r>
          </w:p>
        </w:tc>
      </w:tr>
      <w:tr w:rsidR="006846F9" w:rsidRPr="00AE399E" w14:paraId="34E31017" w14:textId="77777777" w:rsidTr="00F55C84">
        <w:tc>
          <w:tcPr>
            <w:tcW w:w="2497" w:type="dxa"/>
            <w:tcBorders>
              <w:top w:val="single" w:sz="4" w:space="0" w:color="293F5B"/>
            </w:tcBorders>
            <w:shd w:val="clear" w:color="auto" w:fill="auto"/>
          </w:tcPr>
          <w:p w14:paraId="31A42720"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017DB5A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EAE253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9D6007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1DC28C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615FEF7" w14:textId="77777777" w:rsidR="006846F9" w:rsidRPr="00AE399E" w:rsidRDefault="006846F9" w:rsidP="00F55C84">
            <w:pPr>
              <w:pStyle w:val="AgencyName"/>
              <w:keepNext/>
            </w:pPr>
          </w:p>
        </w:tc>
      </w:tr>
      <w:tr w:rsidR="006846F9" w:rsidRPr="00AE399E" w14:paraId="37A08660" w14:textId="77777777" w:rsidTr="00F55C84">
        <w:tc>
          <w:tcPr>
            <w:tcW w:w="2497" w:type="dxa"/>
            <w:tcBorders>
              <w:bottom w:val="single" w:sz="4" w:space="0" w:color="293F5B"/>
            </w:tcBorders>
            <w:shd w:val="clear" w:color="auto" w:fill="auto"/>
          </w:tcPr>
          <w:p w14:paraId="05ED0B57"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71D8B8EE" w14:textId="7F5B9AE7"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23B88BC" w14:textId="77777777" w:rsidR="006846F9" w:rsidRPr="00AE399E" w:rsidRDefault="006846F9" w:rsidP="00F55C84">
            <w:pPr>
              <w:pStyle w:val="Measuretabledatarightaligneditalics"/>
              <w:keepNext/>
            </w:pPr>
            <w:r w:rsidRPr="00AE399E">
              <w:t>1.4</w:t>
            </w:r>
          </w:p>
        </w:tc>
        <w:tc>
          <w:tcPr>
            <w:tcW w:w="1045" w:type="dxa"/>
            <w:tcBorders>
              <w:bottom w:val="single" w:sz="4" w:space="0" w:color="293F5B"/>
            </w:tcBorders>
            <w:shd w:val="clear" w:color="auto" w:fill="auto"/>
          </w:tcPr>
          <w:p w14:paraId="60F95AF4" w14:textId="77777777" w:rsidR="006846F9" w:rsidRPr="00AE399E" w:rsidRDefault="006846F9" w:rsidP="00F55C84">
            <w:pPr>
              <w:pStyle w:val="Measuretabledatarightaligneditalics"/>
              <w:keepNext/>
            </w:pPr>
            <w:r w:rsidRPr="00AE399E">
              <w:t>1.3</w:t>
            </w:r>
          </w:p>
        </w:tc>
        <w:tc>
          <w:tcPr>
            <w:tcW w:w="1045" w:type="dxa"/>
            <w:tcBorders>
              <w:bottom w:val="single" w:sz="4" w:space="0" w:color="293F5B"/>
            </w:tcBorders>
            <w:shd w:val="clear" w:color="auto" w:fill="auto"/>
          </w:tcPr>
          <w:p w14:paraId="5923277E" w14:textId="77777777" w:rsidR="006846F9" w:rsidRPr="00AE399E" w:rsidRDefault="006846F9" w:rsidP="00F55C84">
            <w:pPr>
              <w:pStyle w:val="Measuretabledatarightaligneditalics"/>
              <w:keepNext/>
            </w:pPr>
            <w:r w:rsidRPr="00AE399E">
              <w:t>0.9</w:t>
            </w:r>
          </w:p>
        </w:tc>
        <w:tc>
          <w:tcPr>
            <w:tcW w:w="1045" w:type="dxa"/>
            <w:tcBorders>
              <w:bottom w:val="single" w:sz="4" w:space="0" w:color="293F5B"/>
            </w:tcBorders>
            <w:shd w:val="clear" w:color="auto" w:fill="auto"/>
          </w:tcPr>
          <w:p w14:paraId="34AEF958" w14:textId="77777777" w:rsidR="006846F9" w:rsidRPr="00AE399E" w:rsidRDefault="006846F9" w:rsidP="00F55C84">
            <w:pPr>
              <w:pStyle w:val="Measuretabledatarightaligneditalics"/>
              <w:keepNext/>
            </w:pPr>
            <w:r w:rsidRPr="00AE399E">
              <w:t>0.9</w:t>
            </w:r>
          </w:p>
        </w:tc>
      </w:tr>
    </w:tbl>
    <w:p w14:paraId="244FEFD0"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9AFB75C" w14:textId="6C7C4BDB" w:rsidR="006846F9" w:rsidRDefault="006846F9" w:rsidP="00F55C84">
      <w:pPr>
        <w:pStyle w:val="Normal2"/>
        <w:rPr>
          <w:rFonts w:cs="Book Antiqua"/>
        </w:rPr>
      </w:pPr>
      <w:r w:rsidRPr="00AE399E">
        <w:rPr>
          <w:rFonts w:cs="Book Antiqua"/>
        </w:rPr>
        <w:t>The Government will amend the Petroleum Resource Rent Tax (PRRT) in response to</w:t>
      </w:r>
      <w:r>
        <w:rPr>
          <w:rFonts w:cs="Book Antiqua"/>
        </w:rPr>
        <w:t xml:space="preserve"> </w:t>
      </w:r>
      <w:r w:rsidRPr="00AE399E">
        <w:rPr>
          <w:rFonts w:cs="Book Antiqua"/>
        </w:rPr>
        <w:t>Treasury</w:t>
      </w:r>
      <w:r w:rsidR="008827C6">
        <w:rPr>
          <w:rFonts w:cs="Book Antiqua"/>
        </w:rPr>
        <w:t>’</w:t>
      </w:r>
      <w:r w:rsidRPr="00AE399E">
        <w:rPr>
          <w:rFonts w:cs="Book Antiqua"/>
        </w:rPr>
        <w:t>s Review of the PRRT Gas Transfer Pricing (GTP) arrangements.</w:t>
      </w:r>
      <w:r>
        <w:rPr>
          <w:rFonts w:cs="Book Antiqua"/>
        </w:rPr>
        <w:t xml:space="preserve"> </w:t>
      </w:r>
    </w:p>
    <w:p w14:paraId="551A121F" w14:textId="5F356D56" w:rsidR="006846F9" w:rsidRDefault="006846F9" w:rsidP="00F55C84">
      <w:pPr>
        <w:pStyle w:val="Normal2"/>
        <w:rPr>
          <w:rFonts w:cs="Book Antiqua"/>
        </w:rPr>
      </w:pPr>
      <w:r w:rsidRPr="00AE399E">
        <w:rPr>
          <w:rFonts w:cs="Book Antiqua"/>
        </w:rPr>
        <w:t>The Government will introduce a cap on the use of deductions to offset assessable</w:t>
      </w:r>
      <w:r>
        <w:rPr>
          <w:rFonts w:cs="Book Antiqua"/>
        </w:rPr>
        <w:t xml:space="preserve"> </w:t>
      </w:r>
      <w:r w:rsidRPr="00AE399E">
        <w:rPr>
          <w:rFonts w:cs="Book Antiqua"/>
        </w:rPr>
        <w:t xml:space="preserve">PRRT income of </w:t>
      </w:r>
      <w:r w:rsidR="00264CF8">
        <w:rPr>
          <w:rFonts w:cs="Book Antiqua"/>
        </w:rPr>
        <w:t xml:space="preserve">liquefied </w:t>
      </w:r>
      <w:r w:rsidR="00F801D4">
        <w:rPr>
          <w:rFonts w:cs="Book Antiqua"/>
        </w:rPr>
        <w:t>natural gas (</w:t>
      </w:r>
      <w:r w:rsidRPr="00AE399E">
        <w:rPr>
          <w:rFonts w:cs="Book Antiqua"/>
        </w:rPr>
        <w:t>LNG</w:t>
      </w:r>
      <w:r w:rsidR="00F801D4">
        <w:rPr>
          <w:rFonts w:cs="Book Antiqua"/>
        </w:rPr>
        <w:t>)</w:t>
      </w:r>
      <w:r w:rsidRPr="00AE399E">
        <w:rPr>
          <w:rFonts w:cs="Book Antiqua"/>
        </w:rPr>
        <w:t xml:space="preserve"> producers under the PRRT. The cap will bring forward PRRT</w:t>
      </w:r>
      <w:r>
        <w:rPr>
          <w:rFonts w:cs="Book Antiqua"/>
        </w:rPr>
        <w:t xml:space="preserve"> </w:t>
      </w:r>
      <w:r w:rsidRPr="00AE399E">
        <w:rPr>
          <w:rFonts w:cs="Book Antiqua"/>
        </w:rPr>
        <w:t xml:space="preserve">receipts from LNG projects which are yet to pay PRRT and ensure a </w:t>
      </w:r>
      <w:r w:rsidR="00AE26FB">
        <w:rPr>
          <w:rFonts w:cs="Book Antiqua"/>
        </w:rPr>
        <w:t>greater</w:t>
      </w:r>
      <w:r w:rsidR="00AE26FB" w:rsidRPr="00AE399E">
        <w:rPr>
          <w:rFonts w:cs="Book Antiqua"/>
        </w:rPr>
        <w:t xml:space="preserve"> </w:t>
      </w:r>
      <w:r w:rsidRPr="00AE399E">
        <w:rPr>
          <w:rFonts w:cs="Book Antiqua"/>
        </w:rPr>
        <w:t>return</w:t>
      </w:r>
      <w:r>
        <w:rPr>
          <w:rFonts w:cs="Book Antiqua"/>
        </w:rPr>
        <w:t xml:space="preserve"> </w:t>
      </w:r>
      <w:r w:rsidRPr="00AE399E">
        <w:rPr>
          <w:rFonts w:cs="Book Antiqua"/>
        </w:rPr>
        <w:t>to taxpayers from the offshore LNG industry.</w:t>
      </w:r>
      <w:r>
        <w:rPr>
          <w:rFonts w:cs="Book Antiqua"/>
        </w:rPr>
        <w:t xml:space="preserve"> </w:t>
      </w:r>
    </w:p>
    <w:p w14:paraId="643616F6" w14:textId="2C4C8BDD" w:rsidR="006846F9" w:rsidRDefault="006846F9" w:rsidP="00F55C84">
      <w:pPr>
        <w:pStyle w:val="Normal2"/>
        <w:rPr>
          <w:rFonts w:cs="Book Antiqua"/>
        </w:rPr>
      </w:pPr>
      <w:r w:rsidRPr="00AE399E">
        <w:rPr>
          <w:rFonts w:cs="Book Antiqua"/>
        </w:rPr>
        <w:t>The cap will limit deductible expenditure to the value of 90</w:t>
      </w:r>
      <w:r w:rsidRPr="00AE399E">
        <w:rPr>
          <w:rFonts w:ascii="Times New Roman" w:hAnsi="Times New Roman"/>
        </w:rPr>
        <w:t> </w:t>
      </w:r>
      <w:r w:rsidRPr="00AE399E">
        <w:rPr>
          <w:rFonts w:cs="Book Antiqua"/>
        </w:rPr>
        <w:t>per cent of each taxpayer</w:t>
      </w:r>
      <w:r w:rsidR="008827C6">
        <w:rPr>
          <w:rFonts w:cs="Book Antiqua"/>
        </w:rPr>
        <w:t>’</w:t>
      </w:r>
      <w:r w:rsidRPr="00AE399E">
        <w:rPr>
          <w:rFonts w:cs="Book Antiqua"/>
        </w:rPr>
        <w:t>s</w:t>
      </w:r>
      <w:r>
        <w:rPr>
          <w:rFonts w:cs="Book Antiqua"/>
        </w:rPr>
        <w:t xml:space="preserve"> </w:t>
      </w:r>
      <w:r w:rsidRPr="00AE399E">
        <w:rPr>
          <w:rFonts w:cs="Book Antiqua"/>
        </w:rPr>
        <w:t>PRRT assessable receipts in respect of each project interest in the relevant income</w:t>
      </w:r>
      <w:r>
        <w:rPr>
          <w:rFonts w:cs="Book Antiqua"/>
        </w:rPr>
        <w:t xml:space="preserve"> </w:t>
      </w:r>
      <w:r w:rsidRPr="00AE399E">
        <w:rPr>
          <w:rFonts w:cs="Book Antiqua"/>
        </w:rPr>
        <w:t>year and apply after mandatory transfers of exploration expenditure. The amounts that</w:t>
      </w:r>
      <w:r>
        <w:rPr>
          <w:rFonts w:cs="Book Antiqua"/>
        </w:rPr>
        <w:t xml:space="preserve"> </w:t>
      </w:r>
      <w:r w:rsidRPr="00AE399E">
        <w:rPr>
          <w:rFonts w:cs="Book Antiqua"/>
        </w:rPr>
        <w:t>are unable to be deducted because of the cap will be carried forward and uplifted at</w:t>
      </w:r>
      <w:r>
        <w:rPr>
          <w:rFonts w:cs="Book Antiqua"/>
        </w:rPr>
        <w:t xml:space="preserve"> </w:t>
      </w:r>
      <w:r w:rsidRPr="00AE399E">
        <w:rPr>
          <w:rFonts w:cs="Book Antiqua"/>
        </w:rPr>
        <w:t>the Government long</w:t>
      </w:r>
      <w:r w:rsidR="008827C6">
        <w:rPr>
          <w:rFonts w:cs="Book Antiqua"/>
        </w:rPr>
        <w:noBreakHyphen/>
      </w:r>
      <w:r w:rsidRPr="00AE399E">
        <w:rPr>
          <w:rFonts w:cs="Book Antiqua"/>
        </w:rPr>
        <w:t>term bond rate.</w:t>
      </w:r>
      <w:r>
        <w:rPr>
          <w:rFonts w:cs="Book Antiqua"/>
        </w:rPr>
        <w:t xml:space="preserve"> </w:t>
      </w:r>
    </w:p>
    <w:p w14:paraId="0A1BC432" w14:textId="6969CEC7" w:rsidR="006846F9" w:rsidRDefault="006846F9" w:rsidP="00F55C84">
      <w:pPr>
        <w:pStyle w:val="Normal2"/>
        <w:rPr>
          <w:rFonts w:cs="Book Antiqua"/>
        </w:rPr>
      </w:pPr>
      <w:r w:rsidRPr="00AE399E">
        <w:rPr>
          <w:rFonts w:cs="Book Antiqua"/>
        </w:rPr>
        <w:t xml:space="preserve">The cap will only apply to PRRT projects that produce LNG. </w:t>
      </w:r>
      <w:r w:rsidR="009D4694">
        <w:rPr>
          <w:rFonts w:cs="Book Antiqua"/>
        </w:rPr>
        <w:t>P</w:t>
      </w:r>
      <w:r w:rsidRPr="00AE399E">
        <w:rPr>
          <w:rFonts w:cs="Book Antiqua"/>
        </w:rPr>
        <w:t>rojects would not be subject to the cap</w:t>
      </w:r>
      <w:r>
        <w:rPr>
          <w:rFonts w:cs="Book Antiqua"/>
        </w:rPr>
        <w:t xml:space="preserve"> </w:t>
      </w:r>
      <w:r w:rsidRPr="00AE399E">
        <w:rPr>
          <w:rFonts w:cs="Book Antiqua"/>
        </w:rPr>
        <w:t>until 7</w:t>
      </w:r>
      <w:r>
        <w:rPr>
          <w:rFonts w:cs="Book Antiqua"/>
        </w:rPr>
        <w:t> </w:t>
      </w:r>
      <w:r w:rsidRPr="00AE399E">
        <w:rPr>
          <w:rFonts w:cs="Book Antiqua"/>
        </w:rPr>
        <w:t>years after the year of first production or from 1</w:t>
      </w:r>
      <w:r>
        <w:rPr>
          <w:rFonts w:cs="Book Antiqua"/>
        </w:rPr>
        <w:t> </w:t>
      </w:r>
      <w:r w:rsidRPr="00AE399E">
        <w:rPr>
          <w:rFonts w:cs="Book Antiqua"/>
        </w:rPr>
        <w:t>July</w:t>
      </w:r>
      <w:r>
        <w:rPr>
          <w:rFonts w:cs="Book Antiqua"/>
        </w:rPr>
        <w:t> </w:t>
      </w:r>
      <w:r w:rsidRPr="00AE399E">
        <w:rPr>
          <w:rFonts w:cs="Book Antiqua"/>
        </w:rPr>
        <w:t>2023, whichever is later.</w:t>
      </w:r>
      <w:r>
        <w:rPr>
          <w:rFonts w:cs="Book Antiqua"/>
        </w:rPr>
        <w:t xml:space="preserve"> </w:t>
      </w:r>
      <w:r w:rsidRPr="00AE399E">
        <w:rPr>
          <w:rFonts w:cs="Book Antiqua"/>
        </w:rPr>
        <w:t>The cap will not apply to certain classes of deductible expenditure in the PRRT –</w:t>
      </w:r>
      <w:r>
        <w:rPr>
          <w:rFonts w:cs="Book Antiqua"/>
        </w:rPr>
        <w:t xml:space="preserve"> </w:t>
      </w:r>
      <w:r w:rsidRPr="00AE399E">
        <w:rPr>
          <w:rFonts w:cs="Book Antiqua"/>
        </w:rPr>
        <w:t>closing</w:t>
      </w:r>
      <w:r w:rsidR="008827C6">
        <w:rPr>
          <w:rFonts w:cs="Book Antiqua"/>
        </w:rPr>
        <w:noBreakHyphen/>
      </w:r>
      <w:r w:rsidRPr="00AE399E">
        <w:rPr>
          <w:rFonts w:cs="Book Antiqua"/>
        </w:rPr>
        <w:t>down expenditure, starting base expenditure and resource tax expenditure.</w:t>
      </w:r>
      <w:r>
        <w:rPr>
          <w:rFonts w:cs="Book Antiqua"/>
        </w:rPr>
        <w:t xml:space="preserve"> </w:t>
      </w:r>
    </w:p>
    <w:p w14:paraId="66426A0F" w14:textId="4B3BF018" w:rsidR="006846F9" w:rsidRDefault="006846F9" w:rsidP="00F55C84">
      <w:pPr>
        <w:pStyle w:val="Normal2"/>
        <w:rPr>
          <w:rFonts w:cs="Book Antiqua"/>
        </w:rPr>
      </w:pPr>
      <w:r w:rsidRPr="00AE399E">
        <w:rPr>
          <w:rFonts w:cs="Book Antiqua"/>
        </w:rPr>
        <w:t>The Government will also make a number of supporting changes to the GTP</w:t>
      </w:r>
      <w:r>
        <w:rPr>
          <w:rFonts w:cs="Book Antiqua"/>
        </w:rPr>
        <w:t xml:space="preserve"> </w:t>
      </w:r>
      <w:r w:rsidRPr="00AE399E">
        <w:rPr>
          <w:rFonts w:cs="Book Antiqua"/>
        </w:rPr>
        <w:t>arrangements. From 1</w:t>
      </w:r>
      <w:r>
        <w:rPr>
          <w:rFonts w:cs="Book Antiqua"/>
        </w:rPr>
        <w:t> </w:t>
      </w:r>
      <w:r w:rsidRPr="00AE399E">
        <w:rPr>
          <w:rFonts w:cs="Book Antiqua"/>
        </w:rPr>
        <w:t>July</w:t>
      </w:r>
      <w:r>
        <w:rPr>
          <w:rFonts w:cs="Book Antiqua"/>
        </w:rPr>
        <w:t> </w:t>
      </w:r>
      <w:r w:rsidRPr="00AE399E">
        <w:rPr>
          <w:rFonts w:cs="Book Antiqua"/>
        </w:rPr>
        <w:t>2023, the Government will update the PRRT general anti</w:t>
      </w:r>
      <w:r w:rsidR="008827C6">
        <w:rPr>
          <w:rFonts w:cs="Book Antiqua"/>
        </w:rPr>
        <w:noBreakHyphen/>
      </w:r>
      <w:r w:rsidRPr="00AE399E">
        <w:rPr>
          <w:rFonts w:cs="Book Antiqua"/>
        </w:rPr>
        <w:t>avoidance rule and the arm</w:t>
      </w:r>
      <w:r w:rsidR="008827C6">
        <w:rPr>
          <w:rFonts w:cs="Book Antiqua"/>
        </w:rPr>
        <w:t>’</w:t>
      </w:r>
      <w:r w:rsidRPr="00AE399E">
        <w:rPr>
          <w:rFonts w:cs="Book Antiqua"/>
        </w:rPr>
        <w:t xml:space="preserve">s length rule to clarify their application to the </w:t>
      </w:r>
      <w:r w:rsidRPr="00AE399E">
        <w:rPr>
          <w:rFonts w:cs="Book Antiqua"/>
          <w:i/>
          <w:iCs/>
        </w:rPr>
        <w:t>Petroleum</w:t>
      </w:r>
      <w:r>
        <w:rPr>
          <w:rFonts w:cs="Book Antiqua"/>
          <w:i/>
          <w:iCs/>
        </w:rPr>
        <w:t xml:space="preserve"> </w:t>
      </w:r>
      <w:r w:rsidRPr="00AE399E">
        <w:rPr>
          <w:rFonts w:cs="Book Antiqua"/>
          <w:i/>
          <w:iCs/>
        </w:rPr>
        <w:t>Resource Rent Tax Assessment Regulation 2015</w:t>
      </w:r>
      <w:r w:rsidRPr="00AE399E">
        <w:rPr>
          <w:rFonts w:cs="Book Antiqua"/>
        </w:rPr>
        <w:t>. From 1</w:t>
      </w:r>
      <w:r>
        <w:rPr>
          <w:rFonts w:cs="Book Antiqua"/>
        </w:rPr>
        <w:t> </w:t>
      </w:r>
      <w:r w:rsidRPr="00AE399E">
        <w:rPr>
          <w:rFonts w:cs="Book Antiqua"/>
        </w:rPr>
        <w:t>July</w:t>
      </w:r>
      <w:r>
        <w:rPr>
          <w:rFonts w:cs="Book Antiqua"/>
        </w:rPr>
        <w:t> </w:t>
      </w:r>
      <w:r w:rsidRPr="00AE399E">
        <w:rPr>
          <w:rFonts w:cs="Book Antiqua"/>
        </w:rPr>
        <w:t>2024, the Government</w:t>
      </w:r>
      <w:r>
        <w:rPr>
          <w:rFonts w:cs="Book Antiqua"/>
        </w:rPr>
        <w:t xml:space="preserve"> </w:t>
      </w:r>
      <w:r w:rsidRPr="00AE399E">
        <w:rPr>
          <w:rFonts w:cs="Book Antiqua"/>
        </w:rPr>
        <w:t>will modernise the PRRT for emerging developments in LNG project structures, better</w:t>
      </w:r>
      <w:r>
        <w:rPr>
          <w:rFonts w:cs="Book Antiqua"/>
        </w:rPr>
        <w:t xml:space="preserve"> </w:t>
      </w:r>
      <w:r w:rsidRPr="00AE399E">
        <w:rPr>
          <w:rFonts w:cs="Book Antiqua"/>
        </w:rPr>
        <w:t>reflect the contributions and risks of the notional entities that comprise the LNG value</w:t>
      </w:r>
      <w:r>
        <w:rPr>
          <w:rFonts w:cs="Book Antiqua"/>
        </w:rPr>
        <w:t xml:space="preserve"> </w:t>
      </w:r>
      <w:r w:rsidRPr="00AE399E">
        <w:rPr>
          <w:rFonts w:cs="Book Antiqua"/>
        </w:rPr>
        <w:t>chain, align the regulations with current transfer pricing practices and provide</w:t>
      </w:r>
      <w:r>
        <w:rPr>
          <w:rFonts w:cs="Book Antiqua"/>
        </w:rPr>
        <w:t xml:space="preserve"> </w:t>
      </w:r>
      <w:r w:rsidRPr="00AE399E">
        <w:rPr>
          <w:rFonts w:cs="Book Antiqua"/>
        </w:rPr>
        <w:t>appropriate integrity rules for the regime.</w:t>
      </w:r>
      <w:r>
        <w:rPr>
          <w:rFonts w:cs="Book Antiqua"/>
        </w:rPr>
        <w:t xml:space="preserve"> </w:t>
      </w:r>
    </w:p>
    <w:p w14:paraId="1CEBAE9F" w14:textId="296947B4" w:rsidR="006846F9" w:rsidRDefault="006846F9" w:rsidP="00F55C84">
      <w:pPr>
        <w:pStyle w:val="Normal2"/>
        <w:rPr>
          <w:rFonts w:cs="Book Antiqua"/>
        </w:rPr>
      </w:pPr>
      <w:r w:rsidRPr="00AE399E">
        <w:rPr>
          <w:rFonts w:cs="Book Antiqua"/>
        </w:rPr>
        <w:t>This measure is estimated to increase receipts by $2.4</w:t>
      </w:r>
      <w:r w:rsidR="00A72849">
        <w:rPr>
          <w:rFonts w:cs="Book Antiqua"/>
        </w:rPr>
        <w:t> billion</w:t>
      </w:r>
      <w:r w:rsidRPr="00AE399E">
        <w:rPr>
          <w:rFonts w:cs="Book Antiqua"/>
        </w:rPr>
        <w:t xml:space="preserve"> over the 5</w:t>
      </w:r>
      <w:r>
        <w:rPr>
          <w:rFonts w:cs="Book Antiqua"/>
        </w:rPr>
        <w:t> </w:t>
      </w:r>
      <w:r w:rsidRPr="00AE399E">
        <w:rPr>
          <w:rFonts w:cs="Book Antiqua"/>
        </w:rPr>
        <w:t>years from</w:t>
      </w:r>
      <w:r>
        <w:rPr>
          <w:rFonts w:cs="Book Antiqua"/>
        </w:rPr>
        <w:t xml:space="preserve"> </w:t>
      </w:r>
      <w:r w:rsidRPr="00AE399E">
        <w:rPr>
          <w:rFonts w:cs="Book Antiqua"/>
        </w:rPr>
        <w:t>2022</w:t>
      </w:r>
      <w:r w:rsidR="008827C6">
        <w:rPr>
          <w:rFonts w:cs="Book Antiqua"/>
        </w:rPr>
        <w:noBreakHyphen/>
      </w:r>
      <w:r w:rsidRPr="00AE399E">
        <w:rPr>
          <w:rFonts w:cs="Book Antiqua"/>
        </w:rPr>
        <w:t>23. The Government will also provide $4.4</w:t>
      </w:r>
      <w:r>
        <w:rPr>
          <w:rFonts w:cs="Book Antiqua"/>
        </w:rPr>
        <w:t> </w:t>
      </w:r>
      <w:r w:rsidRPr="00AE399E">
        <w:rPr>
          <w:rFonts w:cs="Book Antiqua"/>
        </w:rPr>
        <w:t>million in resourcing to the ATO to</w:t>
      </w:r>
      <w:r>
        <w:rPr>
          <w:rFonts w:cs="Book Antiqua"/>
        </w:rPr>
        <w:t xml:space="preserve"> </w:t>
      </w:r>
      <w:r w:rsidRPr="00AE399E">
        <w:rPr>
          <w:rFonts w:cs="Book Antiqua"/>
        </w:rPr>
        <w:t>administer and ensure compliance with this measure.</w:t>
      </w:r>
      <w:r>
        <w:rPr>
          <w:rFonts w:cs="Book Antiqua"/>
        </w:rPr>
        <w:t xml:space="preserve"> </w:t>
      </w:r>
    </w:p>
    <w:p w14:paraId="1896D631" w14:textId="27ADF544" w:rsidR="006846F9" w:rsidRDefault="006846F9" w:rsidP="00F55C84">
      <w:pPr>
        <w:pStyle w:val="Normal2"/>
        <w:rPr>
          <w:rFonts w:cs="Book Antiqua"/>
        </w:rPr>
      </w:pPr>
      <w:r w:rsidRPr="00AE399E">
        <w:rPr>
          <w:rFonts w:cs="Book Antiqua"/>
        </w:rPr>
        <w:t>The Government will consult on final design and implementation details for the</w:t>
      </w:r>
      <w:r>
        <w:rPr>
          <w:rFonts w:cs="Book Antiqua"/>
        </w:rPr>
        <w:t xml:space="preserve"> </w:t>
      </w:r>
      <w:r w:rsidRPr="00AE399E">
        <w:rPr>
          <w:rFonts w:cs="Book Antiqua"/>
        </w:rPr>
        <w:t xml:space="preserve">deductions cap and on the draft </w:t>
      </w:r>
      <w:r w:rsidR="00185351">
        <w:rPr>
          <w:rFonts w:cs="Book Antiqua"/>
        </w:rPr>
        <w:t>PRRT</w:t>
      </w:r>
      <w:r w:rsidRPr="00AE399E">
        <w:rPr>
          <w:rFonts w:cs="Book Antiqua"/>
        </w:rPr>
        <w:t xml:space="preserve"> regulation later this year.</w:t>
      </w:r>
      <w:r>
        <w:rPr>
          <w:rFonts w:cs="Book Antiqua"/>
        </w:rPr>
        <w:t xml:space="preserve"> </w:t>
      </w:r>
      <w:r w:rsidRPr="00AE399E">
        <w:rPr>
          <w:rFonts w:cs="Book Antiqua"/>
        </w:rPr>
        <w:t xml:space="preserve">Consultation on the other policy changes will occur in early 2024. The </w:t>
      </w:r>
      <w:r w:rsidRPr="00AE399E">
        <w:rPr>
          <w:rFonts w:cs="Book Antiqua"/>
          <w:i/>
          <w:iCs/>
        </w:rPr>
        <w:t>Petroleum</w:t>
      </w:r>
      <w:r>
        <w:rPr>
          <w:rFonts w:cs="Book Antiqua"/>
          <w:i/>
          <w:iCs/>
        </w:rPr>
        <w:t xml:space="preserve"> </w:t>
      </w:r>
      <w:r w:rsidRPr="00AE399E">
        <w:rPr>
          <w:rFonts w:cs="Book Antiqua"/>
          <w:i/>
          <w:iCs/>
        </w:rPr>
        <w:t xml:space="preserve">Resource Rent Tax Assessment Regulation 2015 </w:t>
      </w:r>
      <w:r w:rsidRPr="00AE399E">
        <w:rPr>
          <w:rFonts w:cs="Book Antiqua"/>
        </w:rPr>
        <w:t>will not be remade until the</w:t>
      </w:r>
      <w:r>
        <w:rPr>
          <w:rFonts w:cs="Book Antiqua"/>
        </w:rPr>
        <w:t xml:space="preserve"> </w:t>
      </w:r>
      <w:r w:rsidRPr="00AE399E">
        <w:rPr>
          <w:rFonts w:cs="Book Antiqua"/>
        </w:rPr>
        <w:t>legislation implementing the deductions cap has been enacted.</w:t>
      </w:r>
      <w:r>
        <w:rPr>
          <w:rFonts w:cs="Book Antiqua"/>
        </w:rPr>
        <w:t xml:space="preserve"> </w:t>
      </w:r>
    </w:p>
    <w:p w14:paraId="6DA3D3C4" w14:textId="77777777" w:rsidR="006846F9" w:rsidRPr="00AE399E" w:rsidRDefault="006846F9" w:rsidP="00F55C84">
      <w:pPr>
        <w:pStyle w:val="MeasureTitle"/>
        <w:rPr>
          <w:b w:val="0"/>
          <w:bCs/>
        </w:rPr>
      </w:pPr>
      <w:r w:rsidRPr="00AE399E">
        <w:rPr>
          <w:bCs/>
        </w:rPr>
        <w:t>Philanthropy – updates to the list of specifically listed deductible gift recipients</w:t>
      </w:r>
    </w:p>
    <w:p w14:paraId="40FFE85C"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119282C" w14:textId="77777777" w:rsidTr="00F55C84">
        <w:tc>
          <w:tcPr>
            <w:tcW w:w="2497" w:type="dxa"/>
            <w:tcBorders>
              <w:top w:val="single" w:sz="4" w:space="0" w:color="293F5B"/>
              <w:bottom w:val="single" w:sz="4" w:space="0" w:color="293F5B"/>
            </w:tcBorders>
            <w:shd w:val="clear" w:color="auto" w:fill="auto"/>
          </w:tcPr>
          <w:p w14:paraId="3481E97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6E63E1D" w14:textId="1671E07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9E9CE1A" w14:textId="292D6F9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994A71F" w14:textId="5FE4C02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6DC047C" w14:textId="32CCD98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1A4FA09" w14:textId="064A97C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9A6D12" w14:textId="77777777" w:rsidTr="00F55C84">
        <w:tc>
          <w:tcPr>
            <w:tcW w:w="2497" w:type="dxa"/>
            <w:tcBorders>
              <w:top w:val="single" w:sz="4" w:space="0" w:color="293F5B"/>
              <w:bottom w:val="single" w:sz="4" w:space="0" w:color="293F5B"/>
            </w:tcBorders>
            <w:shd w:val="clear" w:color="auto" w:fill="auto"/>
          </w:tcPr>
          <w:p w14:paraId="1D271866"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7FDFB08E" w14:textId="7D28525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853DEF" w14:textId="2613256C" w:rsidR="006846F9" w:rsidRPr="00AE399E" w:rsidRDefault="008827C6" w:rsidP="00F55C84">
            <w:pPr>
              <w:pStyle w:val="MeasureTableDataRightAlignedwith2ptsspacing"/>
              <w:keepNext/>
            </w:pPr>
            <w:r>
              <w:noBreakHyphen/>
            </w:r>
            <w:r w:rsidR="006846F9" w:rsidRPr="00AE399E">
              <w:t>0.7</w:t>
            </w:r>
          </w:p>
        </w:tc>
        <w:tc>
          <w:tcPr>
            <w:tcW w:w="1045" w:type="dxa"/>
            <w:tcBorders>
              <w:top w:val="single" w:sz="4" w:space="0" w:color="293F5B"/>
              <w:bottom w:val="single" w:sz="4" w:space="0" w:color="293F5B"/>
            </w:tcBorders>
            <w:shd w:val="clear" w:color="auto" w:fill="auto"/>
          </w:tcPr>
          <w:p w14:paraId="69A5C786" w14:textId="66481CB4" w:rsidR="006846F9" w:rsidRPr="00AE399E" w:rsidRDefault="008827C6" w:rsidP="00F55C84">
            <w:pPr>
              <w:pStyle w:val="MeasureTableDataRightAlignedwith2ptsspacing"/>
              <w:keepNext/>
            </w:pPr>
            <w:r>
              <w:noBreakHyphen/>
            </w:r>
            <w:r w:rsidR="006846F9" w:rsidRPr="00AE399E">
              <w:t>3.4</w:t>
            </w:r>
          </w:p>
        </w:tc>
        <w:tc>
          <w:tcPr>
            <w:tcW w:w="1045" w:type="dxa"/>
            <w:tcBorders>
              <w:top w:val="single" w:sz="4" w:space="0" w:color="293F5B"/>
              <w:bottom w:val="single" w:sz="4" w:space="0" w:color="293F5B"/>
            </w:tcBorders>
            <w:shd w:val="clear" w:color="auto" w:fill="auto"/>
          </w:tcPr>
          <w:p w14:paraId="17E44762" w14:textId="51B625C5" w:rsidR="006846F9" w:rsidRPr="00AE399E" w:rsidRDefault="008827C6" w:rsidP="00F55C84">
            <w:pPr>
              <w:pStyle w:val="MeasureTableDataRightAlignedwith2ptsspacing"/>
              <w:keepNext/>
            </w:pPr>
            <w:r>
              <w:noBreakHyphen/>
            </w:r>
            <w:r w:rsidR="006846F9" w:rsidRPr="00AE399E">
              <w:t>1.4</w:t>
            </w:r>
          </w:p>
        </w:tc>
        <w:tc>
          <w:tcPr>
            <w:tcW w:w="1045" w:type="dxa"/>
            <w:tcBorders>
              <w:top w:val="single" w:sz="4" w:space="0" w:color="293F5B"/>
              <w:bottom w:val="single" w:sz="4" w:space="0" w:color="293F5B"/>
            </w:tcBorders>
            <w:shd w:val="clear" w:color="auto" w:fill="auto"/>
          </w:tcPr>
          <w:p w14:paraId="2B933D11" w14:textId="7E5C898E" w:rsidR="006846F9" w:rsidRPr="00AE399E" w:rsidRDefault="008827C6" w:rsidP="00F55C84">
            <w:pPr>
              <w:pStyle w:val="MeasureTableDataRightAlignedwith2ptsspacing"/>
              <w:keepNext/>
            </w:pPr>
            <w:r>
              <w:noBreakHyphen/>
            </w:r>
            <w:r w:rsidR="006846F9" w:rsidRPr="00AE399E">
              <w:t>1.8</w:t>
            </w:r>
          </w:p>
        </w:tc>
      </w:tr>
    </w:tbl>
    <w:p w14:paraId="215738B6"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A276A8C" w14:textId="77777777" w:rsidR="006846F9" w:rsidRDefault="006846F9" w:rsidP="00F55C84">
      <w:pPr>
        <w:pStyle w:val="Normal2"/>
        <w:rPr>
          <w:rFonts w:cs="Book Antiqua"/>
        </w:rPr>
      </w:pPr>
      <w:r w:rsidRPr="00AE399E">
        <w:rPr>
          <w:rFonts w:cs="Book Antiqua"/>
        </w:rPr>
        <w:t>The Government will amend the tax law to specifically list the following organisations</w:t>
      </w:r>
      <w:r>
        <w:rPr>
          <w:rFonts w:cs="Book Antiqua"/>
        </w:rPr>
        <w:t xml:space="preserve"> </w:t>
      </w:r>
      <w:r w:rsidRPr="00AE399E">
        <w:rPr>
          <w:rFonts w:cs="Book Antiqua"/>
        </w:rPr>
        <w:t>as deductible gift recipients (DGRs) for the following dates:</w:t>
      </w:r>
    </w:p>
    <w:p w14:paraId="452F3AD3" w14:textId="6A8A1846" w:rsidR="006846F9" w:rsidRDefault="006846F9" w:rsidP="00F55C84">
      <w:pPr>
        <w:pStyle w:val="Bullet"/>
      </w:pPr>
      <w:r w:rsidRPr="00AE399E">
        <w:t>The Voice No Case Committee from the day after the entity is registered with the Australian Charities and Not</w:t>
      </w:r>
      <w:r w:rsidR="008827C6">
        <w:noBreakHyphen/>
      </w:r>
      <w:r w:rsidRPr="00AE399E">
        <w:t>for</w:t>
      </w:r>
      <w:r w:rsidR="008827C6">
        <w:noBreakHyphen/>
      </w:r>
      <w:r w:rsidRPr="00AE399E">
        <w:t>profits Commission to 30</w:t>
      </w:r>
      <w:r>
        <w:t> </w:t>
      </w:r>
      <w:r w:rsidRPr="00AE399E">
        <w:t>June</w:t>
      </w:r>
      <w:r>
        <w:t> </w:t>
      </w:r>
      <w:r w:rsidRPr="00AE399E">
        <w:t>2024</w:t>
      </w:r>
      <w:r>
        <w:t xml:space="preserve"> </w:t>
      </w:r>
    </w:p>
    <w:p w14:paraId="3FF092CF" w14:textId="77777777" w:rsidR="006846F9" w:rsidRDefault="006846F9" w:rsidP="00F55C84">
      <w:pPr>
        <w:pStyle w:val="Bullet"/>
      </w:pPr>
      <w:r w:rsidRPr="00AE399E">
        <w:t>Justice Reform Initiative Limited from 1</w:t>
      </w:r>
      <w:r>
        <w:t> </w:t>
      </w:r>
      <w:r w:rsidRPr="00AE399E">
        <w:t>July</w:t>
      </w:r>
      <w:r>
        <w:t> </w:t>
      </w:r>
      <w:r w:rsidRPr="00AE399E">
        <w:t>2023 to 30</w:t>
      </w:r>
      <w:r>
        <w:t> </w:t>
      </w:r>
      <w:r w:rsidRPr="00AE399E">
        <w:t>June</w:t>
      </w:r>
      <w:r>
        <w:t> </w:t>
      </w:r>
      <w:r w:rsidRPr="00AE399E">
        <w:t>2028</w:t>
      </w:r>
      <w:r>
        <w:t xml:space="preserve"> </w:t>
      </w:r>
    </w:p>
    <w:p w14:paraId="0B3CE718" w14:textId="77777777" w:rsidR="006846F9" w:rsidRDefault="006846F9" w:rsidP="00F55C84">
      <w:pPr>
        <w:pStyle w:val="Bullet"/>
      </w:pPr>
      <w:r w:rsidRPr="00AE399E">
        <w:t>Susan McKinnon Charitable Foundation Ltd from 1</w:t>
      </w:r>
      <w:r>
        <w:t> </w:t>
      </w:r>
      <w:r w:rsidRPr="00AE399E">
        <w:t>July</w:t>
      </w:r>
      <w:r>
        <w:t> </w:t>
      </w:r>
      <w:r w:rsidRPr="00AE399E">
        <w:t>2023 to 30</w:t>
      </w:r>
      <w:r>
        <w:t> </w:t>
      </w:r>
      <w:r w:rsidRPr="00AE399E">
        <w:t>June</w:t>
      </w:r>
      <w:r>
        <w:t> </w:t>
      </w:r>
      <w:r w:rsidRPr="00AE399E">
        <w:t>2028</w:t>
      </w:r>
      <w:r>
        <w:t xml:space="preserve"> </w:t>
      </w:r>
    </w:p>
    <w:p w14:paraId="3A7A39AB" w14:textId="77777777" w:rsidR="006846F9" w:rsidRDefault="006846F9" w:rsidP="00F55C84">
      <w:pPr>
        <w:pStyle w:val="Bullet"/>
      </w:pPr>
      <w:r w:rsidRPr="00AE399E">
        <w:t>Transparency International Australia from 1</w:t>
      </w:r>
      <w:r>
        <w:t> </w:t>
      </w:r>
      <w:r w:rsidRPr="00AE399E">
        <w:t>July</w:t>
      </w:r>
      <w:r>
        <w:t> </w:t>
      </w:r>
      <w:r w:rsidRPr="00AE399E">
        <w:t>2023.</w:t>
      </w:r>
      <w:r>
        <w:t xml:space="preserve"> </w:t>
      </w:r>
    </w:p>
    <w:p w14:paraId="7E032691" w14:textId="41DCE9EB" w:rsidR="006846F9" w:rsidRDefault="006846F9" w:rsidP="00F55C84">
      <w:pPr>
        <w:pStyle w:val="Normal2"/>
        <w:rPr>
          <w:rFonts w:cs="Book Antiqua"/>
        </w:rPr>
      </w:pPr>
      <w:r w:rsidRPr="00AE399E">
        <w:rPr>
          <w:rFonts w:cs="Book Antiqua"/>
        </w:rPr>
        <w:t>The Government will also extend the following organisations</w:t>
      </w:r>
      <w:r w:rsidR="008827C6">
        <w:rPr>
          <w:rFonts w:cs="Book Antiqua"/>
        </w:rPr>
        <w:t>’</w:t>
      </w:r>
      <w:r w:rsidRPr="00AE399E">
        <w:rPr>
          <w:rFonts w:cs="Book Antiqua"/>
        </w:rPr>
        <w:t xml:space="preserve"> DGR endorsement for</w:t>
      </w:r>
      <w:r>
        <w:rPr>
          <w:rFonts w:cs="Book Antiqua"/>
        </w:rPr>
        <w:t xml:space="preserve"> </w:t>
      </w:r>
      <w:r w:rsidRPr="00AE399E">
        <w:rPr>
          <w:rFonts w:cs="Book Antiqua"/>
        </w:rPr>
        <w:t>the following dates:</w:t>
      </w:r>
    </w:p>
    <w:p w14:paraId="59EB7386" w14:textId="77777777" w:rsidR="006846F9" w:rsidRDefault="006846F9" w:rsidP="00F55C84">
      <w:pPr>
        <w:pStyle w:val="Bullet"/>
      </w:pPr>
      <w:r w:rsidRPr="00AE399E">
        <w:t>Victorian Pride Centre Ltd from 9</w:t>
      </w:r>
      <w:r>
        <w:t> </w:t>
      </w:r>
      <w:r w:rsidRPr="00AE399E">
        <w:t>March</w:t>
      </w:r>
      <w:r>
        <w:t> </w:t>
      </w:r>
      <w:r w:rsidRPr="00AE399E">
        <w:t>2023 to 8</w:t>
      </w:r>
      <w:r>
        <w:t> </w:t>
      </w:r>
      <w:r w:rsidRPr="00AE399E">
        <w:t>March</w:t>
      </w:r>
      <w:r>
        <w:t> </w:t>
      </w:r>
      <w:r w:rsidRPr="00AE399E">
        <w:t>2028</w:t>
      </w:r>
      <w:r>
        <w:t xml:space="preserve"> </w:t>
      </w:r>
    </w:p>
    <w:p w14:paraId="38BBB66B" w14:textId="77777777" w:rsidR="006846F9" w:rsidRDefault="006846F9" w:rsidP="00F55C84">
      <w:pPr>
        <w:pStyle w:val="Bullet"/>
      </w:pPr>
      <w:r w:rsidRPr="00AE399E">
        <w:t>Australian Sports Foundation Charitable Fund from 1</w:t>
      </w:r>
      <w:r>
        <w:t> </w:t>
      </w:r>
      <w:r w:rsidRPr="00AE399E">
        <w:t>July</w:t>
      </w:r>
      <w:r>
        <w:t> </w:t>
      </w:r>
      <w:r w:rsidRPr="00AE399E">
        <w:t>2023.</w:t>
      </w:r>
      <w:r>
        <w:t xml:space="preserve"> </w:t>
      </w:r>
    </w:p>
    <w:p w14:paraId="1451FF70" w14:textId="77777777" w:rsidR="006846F9" w:rsidRDefault="006846F9" w:rsidP="00F55C84">
      <w:pPr>
        <w:pStyle w:val="Normal2"/>
        <w:rPr>
          <w:rFonts w:cs="Book Antiqua"/>
        </w:rPr>
      </w:pPr>
      <w:r w:rsidRPr="00AE399E">
        <w:rPr>
          <w:rFonts w:cs="Book Antiqua"/>
        </w:rPr>
        <w:t>The listing of the Susan McKinnon Charitable Foundation Ltd is subject to the</w:t>
      </w:r>
      <w:r>
        <w:rPr>
          <w:rFonts w:cs="Book Antiqua"/>
        </w:rPr>
        <w:t xml:space="preserve"> </w:t>
      </w:r>
      <w:r w:rsidRPr="00AE399E">
        <w:rPr>
          <w:rFonts w:cs="Book Antiqua"/>
        </w:rPr>
        <w:t>condition that DGR funds can only be used for purposes consistent with existing DGR</w:t>
      </w:r>
      <w:r>
        <w:rPr>
          <w:rFonts w:cs="Book Antiqua"/>
        </w:rPr>
        <w:t xml:space="preserve"> </w:t>
      </w:r>
      <w:r w:rsidRPr="00AE399E">
        <w:rPr>
          <w:rFonts w:cs="Book Antiqua"/>
        </w:rPr>
        <w:t>categories in the tax law and it will maintain minimum annual distributions, consistent</w:t>
      </w:r>
      <w:r>
        <w:rPr>
          <w:rFonts w:cs="Book Antiqua"/>
        </w:rPr>
        <w:t xml:space="preserve"> </w:t>
      </w:r>
      <w:r w:rsidRPr="00AE399E">
        <w:rPr>
          <w:rFonts w:cs="Book Antiqua"/>
        </w:rPr>
        <w:t>with the current requirements for ancillary funds.</w:t>
      </w:r>
      <w:r>
        <w:rPr>
          <w:rFonts w:cs="Book Antiqua"/>
        </w:rPr>
        <w:t xml:space="preserve"> </w:t>
      </w:r>
    </w:p>
    <w:p w14:paraId="28C139FD" w14:textId="77777777" w:rsidR="006846F9" w:rsidRDefault="006846F9" w:rsidP="00F55C84">
      <w:pPr>
        <w:pStyle w:val="Normal2"/>
        <w:rPr>
          <w:rFonts w:cs="Book Antiqua"/>
        </w:rPr>
      </w:pPr>
      <w:r w:rsidRPr="00AE399E">
        <w:rPr>
          <w:rFonts w:cs="Book Antiqua"/>
        </w:rPr>
        <w:t>The start date for the previously announced listing of 28 entities related to community</w:t>
      </w:r>
      <w:r>
        <w:rPr>
          <w:rFonts w:cs="Book Antiqua"/>
        </w:rPr>
        <w:t xml:space="preserve"> </w:t>
      </w:r>
      <w:r w:rsidRPr="00AE399E">
        <w:rPr>
          <w:rFonts w:cs="Book Antiqua"/>
        </w:rPr>
        <w:t>foundations affiliated with the peak body Community Foundations Australia will be</w:t>
      </w:r>
      <w:r>
        <w:rPr>
          <w:rFonts w:cs="Book Antiqua"/>
        </w:rPr>
        <w:t xml:space="preserve"> </w:t>
      </w:r>
      <w:r w:rsidRPr="00AE399E">
        <w:rPr>
          <w:rFonts w:cs="Book Antiqua"/>
        </w:rPr>
        <w:t>deferred from 1</w:t>
      </w:r>
      <w:r>
        <w:rPr>
          <w:rFonts w:cs="Book Antiqua"/>
        </w:rPr>
        <w:t> </w:t>
      </w:r>
      <w:r w:rsidRPr="00AE399E">
        <w:rPr>
          <w:rFonts w:cs="Book Antiqua"/>
        </w:rPr>
        <w:t>July</w:t>
      </w:r>
      <w:r>
        <w:rPr>
          <w:rFonts w:cs="Book Antiqua"/>
        </w:rPr>
        <w:t> </w:t>
      </w:r>
      <w:r w:rsidRPr="00AE399E">
        <w:rPr>
          <w:rFonts w:cs="Book Antiqua"/>
        </w:rPr>
        <w:t>2022 to the date of Royal Assent of relevant amendments to the</w:t>
      </w:r>
      <w:r>
        <w:rPr>
          <w:rFonts w:cs="Book Antiqua"/>
        </w:rPr>
        <w:t xml:space="preserve"> </w:t>
      </w:r>
      <w:r w:rsidRPr="00AE399E">
        <w:rPr>
          <w:rFonts w:cs="Book Antiqua"/>
        </w:rPr>
        <w:t>tax law. The 30</w:t>
      </w:r>
      <w:r>
        <w:rPr>
          <w:rFonts w:cs="Book Antiqua"/>
        </w:rPr>
        <w:t> </w:t>
      </w:r>
      <w:r w:rsidRPr="00AE399E">
        <w:rPr>
          <w:rFonts w:cs="Book Antiqua"/>
        </w:rPr>
        <w:t>June</w:t>
      </w:r>
      <w:r>
        <w:rPr>
          <w:rFonts w:cs="Book Antiqua"/>
        </w:rPr>
        <w:t> </w:t>
      </w:r>
      <w:r w:rsidRPr="00AE399E">
        <w:rPr>
          <w:rFonts w:cs="Book Antiqua"/>
        </w:rPr>
        <w:t>2027 end date for the listing is removed. DGR status for these</w:t>
      </w:r>
      <w:r>
        <w:rPr>
          <w:rFonts w:cs="Book Antiqua"/>
        </w:rPr>
        <w:t xml:space="preserve"> </w:t>
      </w:r>
      <w:r w:rsidRPr="00AE399E">
        <w:rPr>
          <w:rFonts w:cs="Book Antiqua"/>
        </w:rPr>
        <w:t>foundations will be subject to ongoing endorsement by the Commissioner of Taxation</w:t>
      </w:r>
      <w:r>
        <w:rPr>
          <w:rFonts w:cs="Book Antiqua"/>
        </w:rPr>
        <w:t xml:space="preserve"> </w:t>
      </w:r>
      <w:r w:rsidRPr="00AE399E">
        <w:rPr>
          <w:rFonts w:cs="Book Antiqua"/>
        </w:rPr>
        <w:t>under new ministerial guidelines.</w:t>
      </w:r>
      <w:r>
        <w:rPr>
          <w:rFonts w:cs="Book Antiqua"/>
        </w:rPr>
        <w:t xml:space="preserve"> </w:t>
      </w:r>
    </w:p>
    <w:p w14:paraId="17DA71A2" w14:textId="40CBA6D8" w:rsidR="006846F9" w:rsidRDefault="006846F9" w:rsidP="00F55C84">
      <w:pPr>
        <w:pStyle w:val="Normal2"/>
        <w:rPr>
          <w:rFonts w:cs="Book Antiqua"/>
        </w:rPr>
      </w:pPr>
      <w:r w:rsidRPr="00AE399E">
        <w:rPr>
          <w:rFonts w:cs="Book Antiqua"/>
        </w:rPr>
        <w:t>The listings of Lord Mayor</w:t>
      </w:r>
      <w:r w:rsidR="008827C6">
        <w:rPr>
          <w:rFonts w:cs="Book Antiqua"/>
        </w:rPr>
        <w:t>’</w:t>
      </w:r>
      <w:r w:rsidRPr="00AE399E">
        <w:rPr>
          <w:rFonts w:cs="Book Antiqua"/>
        </w:rPr>
        <w:t>s Charitable Foundation and Foundation Broken Hill Limited</w:t>
      </w:r>
      <w:r>
        <w:rPr>
          <w:rFonts w:cs="Book Antiqua"/>
        </w:rPr>
        <w:t xml:space="preserve"> </w:t>
      </w:r>
      <w:r w:rsidRPr="00AE399E">
        <w:rPr>
          <w:rFonts w:cs="Book Antiqua"/>
        </w:rPr>
        <w:t>will be made consistent with that for other community foundations, including removal</w:t>
      </w:r>
      <w:r>
        <w:rPr>
          <w:rFonts w:cs="Book Antiqua"/>
        </w:rPr>
        <w:t xml:space="preserve"> </w:t>
      </w:r>
      <w:r w:rsidRPr="00AE399E">
        <w:rPr>
          <w:rFonts w:cs="Book Antiqua"/>
        </w:rPr>
        <w:t>of end dates where applicable.</w:t>
      </w:r>
      <w:r>
        <w:rPr>
          <w:rFonts w:cs="Book Antiqua"/>
        </w:rPr>
        <w:t xml:space="preserve"> </w:t>
      </w:r>
    </w:p>
    <w:p w14:paraId="32461BB5" w14:textId="114C5143" w:rsidR="006846F9" w:rsidRDefault="006846F9" w:rsidP="00F55C84">
      <w:pPr>
        <w:pStyle w:val="Normal2"/>
        <w:rPr>
          <w:rFonts w:cs="Book Antiqua"/>
        </w:rPr>
      </w:pPr>
      <w:r w:rsidRPr="00AE399E">
        <w:rPr>
          <w:rFonts w:cs="Book Antiqua"/>
        </w:rPr>
        <w:t>This measure is estimated to decrease receipts by $7.3</w:t>
      </w:r>
      <w:r>
        <w:rPr>
          <w:rFonts w:cs="Book Antiqua"/>
        </w:rPr>
        <w:t> </w:t>
      </w:r>
      <w:r w:rsidRPr="00AE399E">
        <w:rPr>
          <w:rFonts w:cs="Book Antiqua"/>
        </w:rPr>
        <w:t>million over the 5</w:t>
      </w:r>
      <w:r>
        <w:rPr>
          <w:rFonts w:cs="Book Antiqua"/>
        </w:rPr>
        <w:t> </w:t>
      </w:r>
      <w:r w:rsidRPr="00AE399E">
        <w:rPr>
          <w:rFonts w:cs="Book Antiqua"/>
        </w:rPr>
        <w:t>years from</w:t>
      </w:r>
      <w:r>
        <w:rPr>
          <w:rFonts w:cs="Book Antiqua"/>
        </w:rPr>
        <w:t xml:space="preserve"> </w:t>
      </w:r>
      <w:r w:rsidR="0021326B">
        <w:rPr>
          <w:rFonts w:cs="Book Antiqua"/>
        </w:rPr>
        <w:br/>
      </w:r>
      <w:r w:rsidRPr="00AE399E">
        <w:rPr>
          <w:rFonts w:cs="Book Antiqua"/>
        </w:rPr>
        <w:t>2022</w:t>
      </w:r>
      <w:r w:rsidR="00117F10">
        <w:rPr>
          <w:rFonts w:cs="Book Antiqua"/>
        </w:rPr>
        <w:t>–</w:t>
      </w:r>
      <w:r w:rsidRPr="00AE399E">
        <w:rPr>
          <w:rFonts w:cs="Book Antiqua"/>
        </w:rPr>
        <w:t>23.</w:t>
      </w:r>
      <w:r>
        <w:rPr>
          <w:rFonts w:cs="Book Antiqua"/>
        </w:rPr>
        <w:t xml:space="preserve"> </w:t>
      </w:r>
    </w:p>
    <w:p w14:paraId="46A1D003" w14:textId="77777777" w:rsidR="006846F9" w:rsidRPr="00AE399E" w:rsidRDefault="006846F9" w:rsidP="00F55C84">
      <w:pPr>
        <w:pStyle w:val="MeasureTitle"/>
        <w:rPr>
          <w:b w:val="0"/>
          <w:bCs/>
        </w:rPr>
      </w:pPr>
      <w:r w:rsidRPr="00AE399E">
        <w:rPr>
          <w:bCs/>
        </w:rPr>
        <w:t>Powering Australia – amendment to the Electric Car Discount</w:t>
      </w:r>
    </w:p>
    <w:p w14:paraId="48B5D416"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0561832" w14:textId="77777777" w:rsidTr="00F55C84">
        <w:tc>
          <w:tcPr>
            <w:tcW w:w="2497" w:type="dxa"/>
            <w:tcBorders>
              <w:top w:val="single" w:sz="4" w:space="0" w:color="293F5B"/>
              <w:bottom w:val="single" w:sz="4" w:space="0" w:color="293F5B"/>
            </w:tcBorders>
            <w:shd w:val="clear" w:color="auto" w:fill="auto"/>
          </w:tcPr>
          <w:p w14:paraId="0296376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7D7EAA4" w14:textId="6DAEA41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1518454" w14:textId="29A1C50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F4E4076" w14:textId="400A97C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80BE6AD" w14:textId="7B9655F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B9D65C4" w14:textId="7E99CC4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5829E19" w14:textId="77777777" w:rsidTr="00F55C84">
        <w:tc>
          <w:tcPr>
            <w:tcW w:w="2497" w:type="dxa"/>
            <w:tcBorders>
              <w:top w:val="single" w:sz="4" w:space="0" w:color="293F5B"/>
              <w:bottom w:val="single" w:sz="4" w:space="0" w:color="293F5B"/>
            </w:tcBorders>
            <w:shd w:val="clear" w:color="auto" w:fill="auto"/>
          </w:tcPr>
          <w:p w14:paraId="61EB2A14"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15BA1B08" w14:textId="49F472A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FABCC9D" w14:textId="088B60E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CD55A2F" w14:textId="57A7058C" w:rsidR="006846F9" w:rsidRPr="00AE399E" w:rsidRDefault="00FC5579"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FF18AED" w14:textId="77777777" w:rsidR="006846F9" w:rsidRPr="00AE399E" w:rsidRDefault="006846F9" w:rsidP="00F55C84">
            <w:pPr>
              <w:pStyle w:val="MeasureTableDataRightAlignedwith2ptsspacing"/>
              <w:keepNext/>
            </w:pPr>
            <w:r w:rsidRPr="00AE399E">
              <w:t>10.0</w:t>
            </w:r>
          </w:p>
        </w:tc>
        <w:tc>
          <w:tcPr>
            <w:tcW w:w="1045" w:type="dxa"/>
            <w:tcBorders>
              <w:top w:val="single" w:sz="4" w:space="0" w:color="293F5B"/>
              <w:bottom w:val="single" w:sz="4" w:space="0" w:color="293F5B"/>
            </w:tcBorders>
            <w:shd w:val="clear" w:color="auto" w:fill="auto"/>
          </w:tcPr>
          <w:p w14:paraId="306B7560" w14:textId="77777777" w:rsidR="006846F9" w:rsidRPr="00AE399E" w:rsidRDefault="006846F9" w:rsidP="00F55C84">
            <w:pPr>
              <w:pStyle w:val="MeasureTableDataRightAlignedwith2ptsspacing"/>
              <w:keepNext/>
            </w:pPr>
            <w:r w:rsidRPr="00AE399E">
              <w:t>20.0</w:t>
            </w:r>
          </w:p>
        </w:tc>
      </w:tr>
      <w:tr w:rsidR="006846F9" w:rsidRPr="00AE399E" w14:paraId="34DE28DE" w14:textId="77777777" w:rsidTr="00F55C84">
        <w:tc>
          <w:tcPr>
            <w:tcW w:w="2497" w:type="dxa"/>
            <w:tcBorders>
              <w:top w:val="single" w:sz="4" w:space="0" w:color="293F5B"/>
            </w:tcBorders>
            <w:shd w:val="clear" w:color="auto" w:fill="auto"/>
          </w:tcPr>
          <w:p w14:paraId="1EF7DDBB"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26020EB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7FAB29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7A2CC6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B87B0E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F9A7DF0" w14:textId="77777777" w:rsidR="006846F9" w:rsidRPr="00AE399E" w:rsidRDefault="006846F9" w:rsidP="00F55C84">
            <w:pPr>
              <w:pStyle w:val="AgencyName"/>
              <w:keepNext/>
            </w:pPr>
          </w:p>
        </w:tc>
      </w:tr>
      <w:tr w:rsidR="006846F9" w:rsidRPr="00AE399E" w14:paraId="418D6997" w14:textId="77777777" w:rsidTr="00F55C84">
        <w:tc>
          <w:tcPr>
            <w:tcW w:w="2497" w:type="dxa"/>
            <w:tcBorders>
              <w:bottom w:val="single" w:sz="4" w:space="0" w:color="293F5B"/>
            </w:tcBorders>
            <w:shd w:val="clear" w:color="auto" w:fill="auto"/>
          </w:tcPr>
          <w:p w14:paraId="49D2ADD5"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32638E69" w14:textId="5679D7A7"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05B174E" w14:textId="5D924D57"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199D7EA" w14:textId="3D8CAF84" w:rsidR="006846F9" w:rsidRPr="00AE399E" w:rsidRDefault="00FC5579" w:rsidP="00F55C84">
            <w:pPr>
              <w:pStyle w:val="Measuretabledatarightaligneditalics"/>
              <w:keepNext/>
            </w:pPr>
            <w:r>
              <w:t>..</w:t>
            </w:r>
          </w:p>
        </w:tc>
        <w:tc>
          <w:tcPr>
            <w:tcW w:w="1045" w:type="dxa"/>
            <w:tcBorders>
              <w:bottom w:val="single" w:sz="4" w:space="0" w:color="293F5B"/>
            </w:tcBorders>
            <w:shd w:val="clear" w:color="auto" w:fill="auto"/>
          </w:tcPr>
          <w:p w14:paraId="75FCF7E8" w14:textId="593624C2" w:rsidR="006846F9" w:rsidRPr="00AE399E" w:rsidRDefault="00FC5579" w:rsidP="00F55C84">
            <w:pPr>
              <w:pStyle w:val="Measuretabledatarightaligneditalics"/>
              <w:keepNext/>
            </w:pPr>
            <w:r>
              <w:t>..</w:t>
            </w:r>
          </w:p>
        </w:tc>
        <w:tc>
          <w:tcPr>
            <w:tcW w:w="1045" w:type="dxa"/>
            <w:tcBorders>
              <w:bottom w:val="single" w:sz="4" w:space="0" w:color="293F5B"/>
            </w:tcBorders>
            <w:shd w:val="clear" w:color="auto" w:fill="auto"/>
          </w:tcPr>
          <w:p w14:paraId="04BF7F90" w14:textId="77777777" w:rsidR="006846F9" w:rsidRPr="00AE399E" w:rsidRDefault="006846F9" w:rsidP="00F55C84">
            <w:pPr>
              <w:pStyle w:val="Measuretabledatarightaligneditalics"/>
              <w:keepNext/>
            </w:pPr>
            <w:r w:rsidRPr="00AE399E">
              <w:t>5.0</w:t>
            </w:r>
          </w:p>
        </w:tc>
      </w:tr>
    </w:tbl>
    <w:p w14:paraId="69189B1F"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003E939" w14:textId="5E0C5AAC" w:rsidR="006846F9" w:rsidRDefault="006846F9" w:rsidP="00F55C84">
      <w:pPr>
        <w:pStyle w:val="Normal2"/>
        <w:rPr>
          <w:rFonts w:cs="Book Antiqua"/>
        </w:rPr>
      </w:pPr>
      <w:r w:rsidRPr="00AE399E">
        <w:rPr>
          <w:rFonts w:cs="Book Antiqua"/>
        </w:rPr>
        <w:t>The Government will sunset the eligibility of plug</w:t>
      </w:r>
      <w:r w:rsidR="008827C6">
        <w:rPr>
          <w:rFonts w:cs="Book Antiqua"/>
        </w:rPr>
        <w:noBreakHyphen/>
      </w:r>
      <w:r w:rsidRPr="00AE399E">
        <w:rPr>
          <w:rFonts w:cs="Book Antiqua"/>
        </w:rPr>
        <w:t>in hybrid electric cars from the fringe</w:t>
      </w:r>
      <w:r>
        <w:rPr>
          <w:rFonts w:cs="Book Antiqua"/>
        </w:rPr>
        <w:t xml:space="preserve"> </w:t>
      </w:r>
      <w:r w:rsidRPr="00AE399E">
        <w:rPr>
          <w:rFonts w:cs="Book Antiqua"/>
        </w:rPr>
        <w:t>benefits tax exemption for eligible electric cars. This change will apply from 1</w:t>
      </w:r>
      <w:r>
        <w:rPr>
          <w:rFonts w:cs="Book Antiqua"/>
        </w:rPr>
        <w:t> </w:t>
      </w:r>
      <w:r w:rsidRPr="00AE399E">
        <w:rPr>
          <w:rFonts w:cs="Book Antiqua"/>
        </w:rPr>
        <w:t>April</w:t>
      </w:r>
      <w:r>
        <w:rPr>
          <w:rFonts w:cs="Book Antiqua"/>
        </w:rPr>
        <w:t> </w:t>
      </w:r>
      <w:r w:rsidRPr="00AE399E">
        <w:rPr>
          <w:rFonts w:cs="Book Antiqua"/>
        </w:rPr>
        <w:t>2025. Arrangements involving plug</w:t>
      </w:r>
      <w:r w:rsidR="008827C6">
        <w:rPr>
          <w:rFonts w:cs="Book Antiqua"/>
        </w:rPr>
        <w:noBreakHyphen/>
      </w:r>
      <w:r w:rsidRPr="00AE399E">
        <w:rPr>
          <w:rFonts w:cs="Book Antiqua"/>
        </w:rPr>
        <w:t>in hybrid electric cars entered into between 1</w:t>
      </w:r>
      <w:r>
        <w:rPr>
          <w:rFonts w:cs="Book Antiqua"/>
        </w:rPr>
        <w:t> </w:t>
      </w:r>
      <w:r w:rsidRPr="00AE399E">
        <w:rPr>
          <w:rFonts w:cs="Book Antiqua"/>
        </w:rPr>
        <w:t>July</w:t>
      </w:r>
      <w:r>
        <w:rPr>
          <w:rFonts w:cs="Book Antiqua"/>
        </w:rPr>
        <w:t> </w:t>
      </w:r>
      <w:r w:rsidRPr="00AE399E">
        <w:rPr>
          <w:rFonts w:cs="Book Antiqua"/>
        </w:rPr>
        <w:t>2022 and 31</w:t>
      </w:r>
      <w:r>
        <w:rPr>
          <w:rFonts w:cs="Book Antiqua"/>
        </w:rPr>
        <w:t> </w:t>
      </w:r>
      <w:r w:rsidRPr="00AE399E">
        <w:rPr>
          <w:rFonts w:cs="Book Antiqua"/>
        </w:rPr>
        <w:t>March</w:t>
      </w:r>
      <w:r>
        <w:rPr>
          <w:rFonts w:cs="Book Antiqua"/>
        </w:rPr>
        <w:t> </w:t>
      </w:r>
      <w:r w:rsidRPr="00AE399E">
        <w:rPr>
          <w:rFonts w:cs="Book Antiqua"/>
        </w:rPr>
        <w:t>2025 remain eligible for the Electric Car Discount.</w:t>
      </w:r>
      <w:r>
        <w:rPr>
          <w:rFonts w:cs="Book Antiqua"/>
        </w:rPr>
        <w:t xml:space="preserve"> </w:t>
      </w:r>
    </w:p>
    <w:p w14:paraId="61171E4D" w14:textId="711B72FD" w:rsidR="006846F9" w:rsidRDefault="006846F9" w:rsidP="00F55C84">
      <w:pPr>
        <w:pStyle w:val="Normal2"/>
        <w:rPr>
          <w:rFonts w:cs="Book Antiqua"/>
        </w:rPr>
      </w:pPr>
      <w:r w:rsidRPr="00AE399E">
        <w:rPr>
          <w:rFonts w:cs="Book Antiqua"/>
        </w:rPr>
        <w:t>This measure is estimated to increase receipts by $30.0</w:t>
      </w:r>
      <w:r>
        <w:rPr>
          <w:rFonts w:cs="Book Antiqua"/>
        </w:rPr>
        <w:t> </w:t>
      </w:r>
      <w:r w:rsidRPr="00AE399E">
        <w:rPr>
          <w:rFonts w:cs="Book Antiqua"/>
        </w:rPr>
        <w:t>million and increase GST</w:t>
      </w:r>
      <w:r>
        <w:rPr>
          <w:rFonts w:cs="Book Antiqua"/>
        </w:rPr>
        <w:t xml:space="preserve"> </w:t>
      </w:r>
      <w:r w:rsidRPr="00AE399E">
        <w:rPr>
          <w:rFonts w:cs="Book Antiqua"/>
        </w:rPr>
        <w:t>payments to the states and territories by $5.0</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4EF24DB5" w14:textId="0707A22D" w:rsidR="006846F9" w:rsidRDefault="006846F9" w:rsidP="00F55C84">
      <w:pPr>
        <w:pStyle w:val="Normal2"/>
        <w:rPr>
          <w:rFonts w:cs="Book Antiqua"/>
        </w:rPr>
      </w:pPr>
      <w:r w:rsidRPr="00AE399E">
        <w:rPr>
          <w:rFonts w:cs="Book Antiqua"/>
        </w:rPr>
        <w:t>This measure relates to the 2022</w:t>
      </w:r>
      <w:r w:rsidR="00117F10">
        <w:rPr>
          <w:rFonts w:cs="Book Antiqua"/>
        </w:rPr>
        <w:t>–</w:t>
      </w:r>
      <w:r w:rsidRPr="00AE399E">
        <w:rPr>
          <w:rFonts w:cs="Book Antiqua"/>
        </w:rPr>
        <w:t xml:space="preserve">23 October Budget measure titled </w:t>
      </w:r>
      <w:r w:rsidRPr="00AE399E">
        <w:rPr>
          <w:rFonts w:cs="Book Antiqua"/>
          <w:i/>
          <w:iCs/>
        </w:rPr>
        <w:t>Powering</w:t>
      </w:r>
      <w:r>
        <w:rPr>
          <w:rFonts w:cs="Book Antiqua"/>
          <w:i/>
          <w:iCs/>
        </w:rPr>
        <w:t xml:space="preserve"> </w:t>
      </w:r>
      <w:r w:rsidRPr="00AE399E">
        <w:rPr>
          <w:rFonts w:cs="Book Antiqua"/>
          <w:i/>
          <w:iCs/>
        </w:rPr>
        <w:t>Australia – Electric Car Discount</w:t>
      </w:r>
      <w:r w:rsidRPr="00AE399E">
        <w:rPr>
          <w:rFonts w:cs="Book Antiqua"/>
        </w:rPr>
        <w:t>.</w:t>
      </w:r>
      <w:r>
        <w:rPr>
          <w:rFonts w:cs="Book Antiqua"/>
        </w:rPr>
        <w:t xml:space="preserve"> </w:t>
      </w:r>
    </w:p>
    <w:p w14:paraId="409BFB82" w14:textId="0D2CFD19" w:rsidR="006846F9" w:rsidRPr="00AE399E" w:rsidRDefault="006846F9" w:rsidP="00F55C84">
      <w:pPr>
        <w:pStyle w:val="MeasureTitle"/>
        <w:rPr>
          <w:b w:val="0"/>
          <w:bCs/>
        </w:rPr>
      </w:pPr>
      <w:r w:rsidRPr="00AE399E">
        <w:rPr>
          <w:bCs/>
        </w:rPr>
        <w:t>Reform of the Product Stewardship for Oil Scheme</w:t>
      </w:r>
    </w:p>
    <w:p w14:paraId="3B0C9380"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D763F54" w14:textId="77777777" w:rsidTr="00F55C84">
        <w:tc>
          <w:tcPr>
            <w:tcW w:w="2497" w:type="dxa"/>
            <w:tcBorders>
              <w:top w:val="single" w:sz="4" w:space="0" w:color="293F5B"/>
              <w:bottom w:val="single" w:sz="4" w:space="0" w:color="293F5B"/>
            </w:tcBorders>
            <w:shd w:val="clear" w:color="auto" w:fill="auto"/>
          </w:tcPr>
          <w:p w14:paraId="6C83773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A8100B4" w14:textId="5467196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204A1C8" w14:textId="1A25DE4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6BF2576" w14:textId="2F640D5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E0CF55B" w14:textId="29AAFB3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22DADED" w14:textId="5955509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5133E00" w14:textId="77777777" w:rsidTr="00F55C84">
        <w:tc>
          <w:tcPr>
            <w:tcW w:w="2497" w:type="dxa"/>
            <w:tcBorders>
              <w:top w:val="single" w:sz="4" w:space="0" w:color="293F5B"/>
              <w:bottom w:val="single" w:sz="4" w:space="0" w:color="293F5B"/>
            </w:tcBorders>
            <w:shd w:val="clear" w:color="auto" w:fill="auto"/>
          </w:tcPr>
          <w:p w14:paraId="7C68585F"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4A133311" w14:textId="2D9A141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D9AE512" w14:textId="77777777" w:rsidR="006846F9" w:rsidRPr="00AE399E" w:rsidRDefault="006846F9" w:rsidP="00F55C84">
            <w:pPr>
              <w:pStyle w:val="MeasureTableDataRightAlignedwith2ptsspacing"/>
              <w:keepNext/>
            </w:pPr>
            <w:r w:rsidRPr="00AE399E">
              <w:t>24.0</w:t>
            </w:r>
          </w:p>
        </w:tc>
        <w:tc>
          <w:tcPr>
            <w:tcW w:w="1045" w:type="dxa"/>
            <w:tcBorders>
              <w:top w:val="single" w:sz="4" w:space="0" w:color="293F5B"/>
              <w:bottom w:val="single" w:sz="4" w:space="0" w:color="293F5B"/>
            </w:tcBorders>
            <w:shd w:val="clear" w:color="auto" w:fill="auto"/>
          </w:tcPr>
          <w:p w14:paraId="1A52D1D6" w14:textId="77777777" w:rsidR="006846F9" w:rsidRPr="00AE399E" w:rsidRDefault="006846F9" w:rsidP="00F55C84">
            <w:pPr>
              <w:pStyle w:val="MeasureTableDataRightAlignedwith2ptsspacing"/>
              <w:keepNext/>
            </w:pPr>
            <w:r w:rsidRPr="00AE399E">
              <w:t>24.0</w:t>
            </w:r>
          </w:p>
        </w:tc>
        <w:tc>
          <w:tcPr>
            <w:tcW w:w="1045" w:type="dxa"/>
            <w:tcBorders>
              <w:top w:val="single" w:sz="4" w:space="0" w:color="293F5B"/>
              <w:bottom w:val="single" w:sz="4" w:space="0" w:color="293F5B"/>
            </w:tcBorders>
            <w:shd w:val="clear" w:color="auto" w:fill="auto"/>
          </w:tcPr>
          <w:p w14:paraId="7648C09A" w14:textId="77777777" w:rsidR="006846F9" w:rsidRPr="00AE399E" w:rsidRDefault="006846F9" w:rsidP="00F55C84">
            <w:pPr>
              <w:pStyle w:val="MeasureTableDataRightAlignedwith2ptsspacing"/>
              <w:keepNext/>
            </w:pPr>
            <w:r w:rsidRPr="00AE399E">
              <w:t>26.0</w:t>
            </w:r>
          </w:p>
        </w:tc>
        <w:tc>
          <w:tcPr>
            <w:tcW w:w="1045" w:type="dxa"/>
            <w:tcBorders>
              <w:top w:val="single" w:sz="4" w:space="0" w:color="293F5B"/>
              <w:bottom w:val="single" w:sz="4" w:space="0" w:color="293F5B"/>
            </w:tcBorders>
            <w:shd w:val="clear" w:color="auto" w:fill="auto"/>
          </w:tcPr>
          <w:p w14:paraId="6011C72F" w14:textId="77777777" w:rsidR="006846F9" w:rsidRPr="00AE399E" w:rsidRDefault="006846F9" w:rsidP="00F55C84">
            <w:pPr>
              <w:pStyle w:val="MeasureTableDataRightAlignedwith2ptsspacing"/>
              <w:keepNext/>
            </w:pPr>
            <w:r w:rsidRPr="00AE399E">
              <w:t>26.0</w:t>
            </w:r>
          </w:p>
        </w:tc>
      </w:tr>
      <w:tr w:rsidR="006846F9" w:rsidRPr="00AE399E" w14:paraId="65702683" w14:textId="77777777" w:rsidTr="00F55C84">
        <w:tc>
          <w:tcPr>
            <w:tcW w:w="2497" w:type="dxa"/>
            <w:tcBorders>
              <w:top w:val="single" w:sz="4" w:space="0" w:color="293F5B"/>
              <w:bottom w:val="single" w:sz="4" w:space="0" w:color="293F5B"/>
            </w:tcBorders>
            <w:shd w:val="clear" w:color="auto" w:fill="auto"/>
          </w:tcPr>
          <w:p w14:paraId="6E3E5D5D"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6990B10B" w14:textId="49A5EE5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E4E15D" w14:textId="77777777" w:rsidR="006846F9" w:rsidRPr="00AE399E" w:rsidRDefault="006846F9" w:rsidP="00F55C84">
            <w:pPr>
              <w:pStyle w:val="MeasureTableDataRightAlignedwith2ptsspacing"/>
              <w:keepNext/>
            </w:pPr>
            <w:r w:rsidRPr="00AE399E">
              <w:t>15.0</w:t>
            </w:r>
          </w:p>
        </w:tc>
        <w:tc>
          <w:tcPr>
            <w:tcW w:w="1045" w:type="dxa"/>
            <w:tcBorders>
              <w:top w:val="single" w:sz="4" w:space="0" w:color="293F5B"/>
              <w:bottom w:val="single" w:sz="4" w:space="0" w:color="293F5B"/>
            </w:tcBorders>
            <w:shd w:val="clear" w:color="auto" w:fill="auto"/>
          </w:tcPr>
          <w:p w14:paraId="5DA69BFA" w14:textId="77777777" w:rsidR="006846F9" w:rsidRPr="00AE399E" w:rsidRDefault="006846F9" w:rsidP="00F55C84">
            <w:pPr>
              <w:pStyle w:val="MeasureTableDataRightAlignedwith2ptsspacing"/>
              <w:keepNext/>
            </w:pPr>
            <w:r w:rsidRPr="00AE399E">
              <w:t>15.0</w:t>
            </w:r>
          </w:p>
        </w:tc>
        <w:tc>
          <w:tcPr>
            <w:tcW w:w="1045" w:type="dxa"/>
            <w:tcBorders>
              <w:top w:val="single" w:sz="4" w:space="0" w:color="293F5B"/>
              <w:bottom w:val="single" w:sz="4" w:space="0" w:color="293F5B"/>
            </w:tcBorders>
            <w:shd w:val="clear" w:color="auto" w:fill="auto"/>
          </w:tcPr>
          <w:p w14:paraId="5BBAB4F0" w14:textId="77777777" w:rsidR="006846F9" w:rsidRPr="00AE399E" w:rsidRDefault="006846F9" w:rsidP="00F55C84">
            <w:pPr>
              <w:pStyle w:val="MeasureTableDataRightAlignedwith2ptsspacing"/>
              <w:keepNext/>
            </w:pPr>
            <w:r w:rsidRPr="00AE399E">
              <w:t>15.0</w:t>
            </w:r>
          </w:p>
        </w:tc>
        <w:tc>
          <w:tcPr>
            <w:tcW w:w="1045" w:type="dxa"/>
            <w:tcBorders>
              <w:top w:val="single" w:sz="4" w:space="0" w:color="293F5B"/>
              <w:bottom w:val="single" w:sz="4" w:space="0" w:color="293F5B"/>
            </w:tcBorders>
            <w:shd w:val="clear" w:color="auto" w:fill="auto"/>
          </w:tcPr>
          <w:p w14:paraId="24BC4357" w14:textId="77777777" w:rsidR="006846F9" w:rsidRPr="00AE399E" w:rsidRDefault="006846F9" w:rsidP="00F55C84">
            <w:pPr>
              <w:pStyle w:val="MeasureTableDataRightAlignedwith2ptsspacing"/>
              <w:keepNext/>
            </w:pPr>
            <w:r w:rsidRPr="00AE399E">
              <w:t>16.0</w:t>
            </w:r>
          </w:p>
        </w:tc>
      </w:tr>
      <w:tr w:rsidR="006846F9" w:rsidRPr="00AE399E" w14:paraId="4AE47936" w14:textId="77777777" w:rsidTr="00F55C84">
        <w:tc>
          <w:tcPr>
            <w:tcW w:w="2497" w:type="dxa"/>
            <w:tcBorders>
              <w:top w:val="single" w:sz="4" w:space="0" w:color="293F5B"/>
              <w:bottom w:val="single" w:sz="4" w:space="0" w:color="293F5B"/>
            </w:tcBorders>
            <w:shd w:val="clear" w:color="auto" w:fill="auto"/>
          </w:tcPr>
          <w:p w14:paraId="1A825B7D" w14:textId="6E63FBDC" w:rsidR="006846F9" w:rsidRPr="00AE399E" w:rsidRDefault="006846F9" w:rsidP="00F55C84">
            <w:pPr>
              <w:pStyle w:val="Totalrow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15FC9378" w14:textId="4490DD2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5B219E5" w14:textId="77777777" w:rsidR="006846F9" w:rsidRPr="00AE399E" w:rsidRDefault="006846F9" w:rsidP="00F55C84">
            <w:pPr>
              <w:pStyle w:val="Totaldatarowrightaligned"/>
              <w:keepNext/>
            </w:pPr>
            <w:r w:rsidRPr="00AE399E">
              <w:t>39.0</w:t>
            </w:r>
          </w:p>
        </w:tc>
        <w:tc>
          <w:tcPr>
            <w:tcW w:w="1045" w:type="dxa"/>
            <w:tcBorders>
              <w:top w:val="single" w:sz="4" w:space="0" w:color="293F5B"/>
              <w:bottom w:val="single" w:sz="4" w:space="0" w:color="293F5B"/>
            </w:tcBorders>
            <w:shd w:val="clear" w:color="auto" w:fill="auto"/>
          </w:tcPr>
          <w:p w14:paraId="6C981B9D" w14:textId="77777777" w:rsidR="006846F9" w:rsidRPr="00AE399E" w:rsidRDefault="006846F9" w:rsidP="00F55C84">
            <w:pPr>
              <w:pStyle w:val="Totaldatarowrightaligned"/>
              <w:keepNext/>
            </w:pPr>
            <w:r w:rsidRPr="00AE399E">
              <w:t>39.0</w:t>
            </w:r>
          </w:p>
        </w:tc>
        <w:tc>
          <w:tcPr>
            <w:tcW w:w="1045" w:type="dxa"/>
            <w:tcBorders>
              <w:top w:val="single" w:sz="4" w:space="0" w:color="293F5B"/>
              <w:bottom w:val="single" w:sz="4" w:space="0" w:color="293F5B"/>
            </w:tcBorders>
            <w:shd w:val="clear" w:color="auto" w:fill="auto"/>
          </w:tcPr>
          <w:p w14:paraId="2268436F" w14:textId="77777777" w:rsidR="006846F9" w:rsidRPr="00AE399E" w:rsidRDefault="006846F9" w:rsidP="00F55C84">
            <w:pPr>
              <w:pStyle w:val="Totaldatarowrightaligned"/>
              <w:keepNext/>
            </w:pPr>
            <w:r w:rsidRPr="00AE399E">
              <w:t>41.0</w:t>
            </w:r>
          </w:p>
        </w:tc>
        <w:tc>
          <w:tcPr>
            <w:tcW w:w="1045" w:type="dxa"/>
            <w:tcBorders>
              <w:top w:val="single" w:sz="4" w:space="0" w:color="293F5B"/>
              <w:bottom w:val="single" w:sz="4" w:space="0" w:color="293F5B"/>
            </w:tcBorders>
            <w:shd w:val="clear" w:color="auto" w:fill="auto"/>
          </w:tcPr>
          <w:p w14:paraId="14EFB44C" w14:textId="77777777" w:rsidR="006846F9" w:rsidRPr="00AE399E" w:rsidRDefault="006846F9" w:rsidP="00F55C84">
            <w:pPr>
              <w:pStyle w:val="Totaldatarowrightaligned"/>
              <w:keepNext/>
            </w:pPr>
            <w:r w:rsidRPr="00AE399E">
              <w:t>42.0</w:t>
            </w:r>
          </w:p>
        </w:tc>
      </w:tr>
      <w:tr w:rsidR="006846F9" w:rsidRPr="00AE399E" w14:paraId="19AF00EB" w14:textId="77777777" w:rsidTr="00F55C84">
        <w:tc>
          <w:tcPr>
            <w:tcW w:w="2497" w:type="dxa"/>
            <w:tcBorders>
              <w:top w:val="single" w:sz="4" w:space="0" w:color="293F5B"/>
            </w:tcBorders>
            <w:shd w:val="clear" w:color="auto" w:fill="auto"/>
          </w:tcPr>
          <w:p w14:paraId="3A0AEFE6"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50A217E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57AFDF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A6D9D7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A3D87D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591E947" w14:textId="77777777" w:rsidR="006846F9" w:rsidRPr="00AE399E" w:rsidRDefault="006846F9" w:rsidP="00F55C84">
            <w:pPr>
              <w:pStyle w:val="AgencyName"/>
              <w:keepNext/>
            </w:pPr>
          </w:p>
        </w:tc>
      </w:tr>
      <w:tr w:rsidR="006846F9" w:rsidRPr="00AE399E" w14:paraId="5AC077EA" w14:textId="77777777" w:rsidTr="00F55C84">
        <w:tc>
          <w:tcPr>
            <w:tcW w:w="2497" w:type="dxa"/>
            <w:tcBorders>
              <w:bottom w:val="single" w:sz="4" w:space="0" w:color="293F5B"/>
            </w:tcBorders>
            <w:shd w:val="clear" w:color="auto" w:fill="auto"/>
          </w:tcPr>
          <w:p w14:paraId="69C2ECB8"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76003545" w14:textId="3F80E823"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1087D86" w14:textId="77777777" w:rsidR="006846F9" w:rsidRPr="00AE399E" w:rsidRDefault="006846F9" w:rsidP="00F55C84">
            <w:pPr>
              <w:pStyle w:val="Measuretabledatarightaligneditalics"/>
              <w:keepNext/>
            </w:pPr>
            <w:r w:rsidRPr="00AE399E">
              <w:t>3.0</w:t>
            </w:r>
          </w:p>
        </w:tc>
        <w:tc>
          <w:tcPr>
            <w:tcW w:w="1045" w:type="dxa"/>
            <w:tcBorders>
              <w:bottom w:val="single" w:sz="4" w:space="0" w:color="293F5B"/>
            </w:tcBorders>
            <w:shd w:val="clear" w:color="auto" w:fill="auto"/>
          </w:tcPr>
          <w:p w14:paraId="3DC42F0F" w14:textId="77777777" w:rsidR="006846F9" w:rsidRPr="00AE399E" w:rsidRDefault="006846F9" w:rsidP="00F55C84">
            <w:pPr>
              <w:pStyle w:val="Measuretabledatarightaligneditalics"/>
              <w:keepNext/>
            </w:pPr>
            <w:r w:rsidRPr="00AE399E">
              <w:t>3.0</w:t>
            </w:r>
          </w:p>
        </w:tc>
        <w:tc>
          <w:tcPr>
            <w:tcW w:w="1045" w:type="dxa"/>
            <w:tcBorders>
              <w:bottom w:val="single" w:sz="4" w:space="0" w:color="293F5B"/>
            </w:tcBorders>
            <w:shd w:val="clear" w:color="auto" w:fill="auto"/>
          </w:tcPr>
          <w:p w14:paraId="2A4E20D4" w14:textId="77777777" w:rsidR="006846F9" w:rsidRPr="00AE399E" w:rsidRDefault="006846F9" w:rsidP="00F55C84">
            <w:pPr>
              <w:pStyle w:val="Measuretabledatarightaligneditalics"/>
              <w:keepNext/>
            </w:pPr>
            <w:r w:rsidRPr="00AE399E">
              <w:t>3.0</w:t>
            </w:r>
          </w:p>
        </w:tc>
        <w:tc>
          <w:tcPr>
            <w:tcW w:w="1045" w:type="dxa"/>
            <w:tcBorders>
              <w:bottom w:val="single" w:sz="4" w:space="0" w:color="293F5B"/>
            </w:tcBorders>
            <w:shd w:val="clear" w:color="auto" w:fill="auto"/>
          </w:tcPr>
          <w:p w14:paraId="124E23CF" w14:textId="77777777" w:rsidR="006846F9" w:rsidRPr="00AE399E" w:rsidRDefault="006846F9" w:rsidP="00F55C84">
            <w:pPr>
              <w:pStyle w:val="Measuretabledatarightaligneditalics"/>
              <w:keepNext/>
            </w:pPr>
            <w:r w:rsidRPr="00AE399E">
              <w:t>3.0</w:t>
            </w:r>
          </w:p>
        </w:tc>
      </w:tr>
      <w:tr w:rsidR="006846F9" w:rsidRPr="00AE399E" w14:paraId="7A6C12A3" w14:textId="77777777" w:rsidTr="00F55C84">
        <w:tc>
          <w:tcPr>
            <w:tcW w:w="2497" w:type="dxa"/>
            <w:tcBorders>
              <w:top w:val="single" w:sz="4" w:space="0" w:color="293F5B"/>
              <w:bottom w:val="single" w:sz="4" w:space="0" w:color="293F5B"/>
            </w:tcBorders>
            <w:shd w:val="clear" w:color="auto" w:fill="auto"/>
          </w:tcPr>
          <w:p w14:paraId="24C5434C"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EB374AE" w14:textId="40AEAEA7"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590084A" w14:textId="77777777" w:rsidR="006846F9" w:rsidRPr="00AE399E" w:rsidRDefault="006846F9" w:rsidP="00F55C84">
            <w:pPr>
              <w:pStyle w:val="Measuretabledatarightaligneditalics"/>
              <w:keepNext/>
            </w:pPr>
            <w:r w:rsidRPr="00AE399E">
              <w:t>2.0</w:t>
            </w:r>
          </w:p>
        </w:tc>
        <w:tc>
          <w:tcPr>
            <w:tcW w:w="1045" w:type="dxa"/>
            <w:tcBorders>
              <w:top w:val="single" w:sz="4" w:space="0" w:color="293F5B"/>
              <w:bottom w:val="single" w:sz="4" w:space="0" w:color="293F5B"/>
            </w:tcBorders>
            <w:shd w:val="clear" w:color="auto" w:fill="auto"/>
          </w:tcPr>
          <w:p w14:paraId="019AA088" w14:textId="77777777" w:rsidR="006846F9" w:rsidRPr="00AE399E" w:rsidRDefault="006846F9" w:rsidP="00F55C84">
            <w:pPr>
              <w:pStyle w:val="Measuretabledatarightaligneditalics"/>
              <w:keepNext/>
            </w:pPr>
            <w:r w:rsidRPr="00AE399E">
              <w:t>2.0</w:t>
            </w:r>
          </w:p>
        </w:tc>
        <w:tc>
          <w:tcPr>
            <w:tcW w:w="1045" w:type="dxa"/>
            <w:tcBorders>
              <w:top w:val="single" w:sz="4" w:space="0" w:color="293F5B"/>
              <w:bottom w:val="single" w:sz="4" w:space="0" w:color="293F5B"/>
            </w:tcBorders>
            <w:shd w:val="clear" w:color="auto" w:fill="auto"/>
          </w:tcPr>
          <w:p w14:paraId="240D23E0" w14:textId="77777777" w:rsidR="006846F9" w:rsidRPr="00AE399E" w:rsidRDefault="006846F9" w:rsidP="00F55C84">
            <w:pPr>
              <w:pStyle w:val="Measuretabledatarightaligneditalics"/>
              <w:keepNext/>
            </w:pPr>
            <w:r w:rsidRPr="00AE399E">
              <w:t>3.0</w:t>
            </w:r>
          </w:p>
        </w:tc>
        <w:tc>
          <w:tcPr>
            <w:tcW w:w="1045" w:type="dxa"/>
            <w:tcBorders>
              <w:top w:val="single" w:sz="4" w:space="0" w:color="293F5B"/>
              <w:bottom w:val="single" w:sz="4" w:space="0" w:color="293F5B"/>
            </w:tcBorders>
            <w:shd w:val="clear" w:color="auto" w:fill="auto"/>
          </w:tcPr>
          <w:p w14:paraId="27261122" w14:textId="77777777" w:rsidR="006846F9" w:rsidRPr="00AE399E" w:rsidRDefault="006846F9" w:rsidP="00F55C84">
            <w:pPr>
              <w:pStyle w:val="Measuretabledatarightaligneditalics"/>
              <w:keepNext/>
            </w:pPr>
            <w:r w:rsidRPr="00AE399E">
              <w:t>3.0</w:t>
            </w:r>
          </w:p>
        </w:tc>
      </w:tr>
      <w:tr w:rsidR="006846F9" w:rsidRPr="00AE399E" w14:paraId="43C69B2A" w14:textId="77777777" w:rsidTr="00F55C84">
        <w:tc>
          <w:tcPr>
            <w:tcW w:w="2497" w:type="dxa"/>
            <w:tcBorders>
              <w:top w:val="single" w:sz="4" w:space="0" w:color="293F5B"/>
              <w:bottom w:val="single" w:sz="4" w:space="0" w:color="293F5B"/>
            </w:tcBorders>
            <w:shd w:val="clear" w:color="auto" w:fill="auto"/>
          </w:tcPr>
          <w:p w14:paraId="1F13F223" w14:textId="0BD1B180"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B3CEEC5" w14:textId="29C7BF01"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4BA0F566" w14:textId="77777777" w:rsidR="006846F9" w:rsidRPr="00AE399E" w:rsidRDefault="006846F9" w:rsidP="00F55C84">
            <w:pPr>
              <w:pStyle w:val="Totalrowitalicsrightaligned"/>
              <w:keepNext/>
            </w:pPr>
            <w:r w:rsidRPr="00AE399E">
              <w:t>5.0</w:t>
            </w:r>
          </w:p>
        </w:tc>
        <w:tc>
          <w:tcPr>
            <w:tcW w:w="1045" w:type="dxa"/>
            <w:tcBorders>
              <w:top w:val="single" w:sz="4" w:space="0" w:color="293F5B"/>
              <w:bottom w:val="single" w:sz="4" w:space="0" w:color="293F5B"/>
            </w:tcBorders>
            <w:shd w:val="clear" w:color="auto" w:fill="auto"/>
          </w:tcPr>
          <w:p w14:paraId="78F3313A" w14:textId="77777777" w:rsidR="006846F9" w:rsidRPr="00AE399E" w:rsidRDefault="006846F9" w:rsidP="00F55C84">
            <w:pPr>
              <w:pStyle w:val="Totalrowitalicsrightaligned"/>
              <w:keepNext/>
            </w:pPr>
            <w:r w:rsidRPr="00AE399E">
              <w:t>5.0</w:t>
            </w:r>
          </w:p>
        </w:tc>
        <w:tc>
          <w:tcPr>
            <w:tcW w:w="1045" w:type="dxa"/>
            <w:tcBorders>
              <w:top w:val="single" w:sz="4" w:space="0" w:color="293F5B"/>
              <w:bottom w:val="single" w:sz="4" w:space="0" w:color="293F5B"/>
            </w:tcBorders>
            <w:shd w:val="clear" w:color="auto" w:fill="auto"/>
          </w:tcPr>
          <w:p w14:paraId="24B482D8" w14:textId="77777777" w:rsidR="006846F9" w:rsidRPr="00AE399E" w:rsidRDefault="006846F9" w:rsidP="00F55C84">
            <w:pPr>
              <w:pStyle w:val="Totalrowitalicsrightaligned"/>
              <w:keepNext/>
            </w:pPr>
            <w:r w:rsidRPr="00AE399E">
              <w:t>6.0</w:t>
            </w:r>
          </w:p>
        </w:tc>
        <w:tc>
          <w:tcPr>
            <w:tcW w:w="1045" w:type="dxa"/>
            <w:tcBorders>
              <w:top w:val="single" w:sz="4" w:space="0" w:color="293F5B"/>
              <w:bottom w:val="single" w:sz="4" w:space="0" w:color="293F5B"/>
            </w:tcBorders>
            <w:shd w:val="clear" w:color="auto" w:fill="auto"/>
          </w:tcPr>
          <w:p w14:paraId="3C0C6D37" w14:textId="77777777" w:rsidR="006846F9" w:rsidRPr="00AE399E" w:rsidRDefault="006846F9" w:rsidP="00F55C84">
            <w:pPr>
              <w:pStyle w:val="Totalrowitalicsrightaligned"/>
              <w:keepNext/>
            </w:pPr>
            <w:r w:rsidRPr="00AE399E">
              <w:t>6.0</w:t>
            </w:r>
          </w:p>
        </w:tc>
      </w:tr>
    </w:tbl>
    <w:p w14:paraId="353B7F5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690E15B" w14:textId="17D36335" w:rsidR="006846F9" w:rsidRDefault="006846F9" w:rsidP="00F55C84">
      <w:pPr>
        <w:pStyle w:val="Normal2"/>
        <w:rPr>
          <w:rFonts w:cs="Book Antiqua"/>
        </w:rPr>
      </w:pPr>
      <w:r w:rsidRPr="00AE399E">
        <w:rPr>
          <w:rFonts w:cs="Book Antiqua"/>
        </w:rPr>
        <w:t>The Government will increase the Product Stewardship for Oil (PSO) levy by 5.7 cents</w:t>
      </w:r>
      <w:r>
        <w:rPr>
          <w:rFonts w:cs="Book Antiqua"/>
        </w:rPr>
        <w:t xml:space="preserve"> </w:t>
      </w:r>
      <w:r w:rsidRPr="00AE399E">
        <w:rPr>
          <w:rFonts w:cs="Book Antiqua"/>
        </w:rPr>
        <w:t>from 1</w:t>
      </w:r>
      <w:r>
        <w:rPr>
          <w:rFonts w:cs="Book Antiqua"/>
        </w:rPr>
        <w:t> </w:t>
      </w:r>
      <w:r w:rsidRPr="00AE399E">
        <w:rPr>
          <w:rFonts w:cs="Book Antiqua"/>
        </w:rPr>
        <w:t>July</w:t>
      </w:r>
      <w:r>
        <w:rPr>
          <w:rFonts w:cs="Book Antiqua"/>
        </w:rPr>
        <w:t> </w:t>
      </w:r>
      <w:r w:rsidRPr="00AE399E">
        <w:rPr>
          <w:rFonts w:cs="Book Antiqua"/>
        </w:rPr>
        <w:t>2023. The PSO levy will increase from 8.5 cents to 14.2 cents per litre for</w:t>
      </w:r>
      <w:r>
        <w:rPr>
          <w:rFonts w:cs="Book Antiqua"/>
        </w:rPr>
        <w:t xml:space="preserve"> </w:t>
      </w:r>
      <w:r w:rsidRPr="00AE399E">
        <w:rPr>
          <w:rFonts w:cs="Book Antiqua"/>
        </w:rPr>
        <w:t>specific oils and greases. The Government will also make consequential changes to</w:t>
      </w:r>
      <w:r>
        <w:rPr>
          <w:rFonts w:cs="Book Antiqua"/>
        </w:rPr>
        <w:t xml:space="preserve"> </w:t>
      </w:r>
      <w:r w:rsidRPr="00AE399E">
        <w:rPr>
          <w:rFonts w:cs="Book Antiqua"/>
        </w:rPr>
        <w:t>PSO category 8</w:t>
      </w:r>
      <w:r w:rsidR="0021326B">
        <w:rPr>
          <w:rFonts w:cs="Book Antiqua"/>
        </w:rPr>
        <w:t> </w:t>
      </w:r>
      <w:r w:rsidRPr="00AE399E">
        <w:rPr>
          <w:rFonts w:cs="Book Antiqua"/>
        </w:rPr>
        <w:t>benefits from 1</w:t>
      </w:r>
      <w:r>
        <w:rPr>
          <w:rFonts w:cs="Book Antiqua"/>
        </w:rPr>
        <w:t> </w:t>
      </w:r>
      <w:r w:rsidRPr="00AE399E">
        <w:rPr>
          <w:rFonts w:cs="Book Antiqua"/>
        </w:rPr>
        <w:t>July</w:t>
      </w:r>
      <w:r>
        <w:rPr>
          <w:rFonts w:cs="Book Antiqua"/>
        </w:rPr>
        <w:t> </w:t>
      </w:r>
      <w:r w:rsidRPr="00AE399E">
        <w:rPr>
          <w:rFonts w:cs="Book Antiqua"/>
        </w:rPr>
        <w:t>2023, raising these to 14.2 cents for oils to match</w:t>
      </w:r>
      <w:r>
        <w:rPr>
          <w:rFonts w:cs="Book Antiqua"/>
        </w:rPr>
        <w:t xml:space="preserve"> </w:t>
      </w:r>
      <w:r w:rsidRPr="00AE399E">
        <w:rPr>
          <w:rFonts w:cs="Book Antiqua"/>
        </w:rPr>
        <w:t>the increased PSO</w:t>
      </w:r>
      <w:r w:rsidR="0021326B">
        <w:rPr>
          <w:rFonts w:cs="Book Antiqua"/>
        </w:rPr>
        <w:t> </w:t>
      </w:r>
      <w:r w:rsidRPr="00AE399E">
        <w:rPr>
          <w:rFonts w:cs="Book Antiqua"/>
        </w:rPr>
        <w:t>levy.</w:t>
      </w:r>
      <w:r>
        <w:rPr>
          <w:rFonts w:cs="Book Antiqua"/>
        </w:rPr>
        <w:t xml:space="preserve"> </w:t>
      </w:r>
    </w:p>
    <w:p w14:paraId="3F22351A" w14:textId="77777777" w:rsidR="006846F9" w:rsidRDefault="006846F9" w:rsidP="00F55C84">
      <w:pPr>
        <w:pStyle w:val="Normal2"/>
        <w:rPr>
          <w:rFonts w:cs="Book Antiqua"/>
        </w:rPr>
      </w:pPr>
      <w:r w:rsidRPr="00AE399E">
        <w:rPr>
          <w:rFonts w:cs="Book Antiqua"/>
        </w:rPr>
        <w:t>The Government is increasing the relevant excise and customs duties to make the</w:t>
      </w:r>
      <w:r>
        <w:rPr>
          <w:rFonts w:cs="Book Antiqua"/>
        </w:rPr>
        <w:t xml:space="preserve"> </w:t>
      </w:r>
      <w:r w:rsidRPr="00AE399E">
        <w:rPr>
          <w:rFonts w:cs="Book Antiqua"/>
        </w:rPr>
        <w:t>scheme more sustainable.</w:t>
      </w:r>
      <w:r>
        <w:rPr>
          <w:rFonts w:cs="Book Antiqua"/>
        </w:rPr>
        <w:t xml:space="preserve"> </w:t>
      </w:r>
    </w:p>
    <w:p w14:paraId="1E5C0681" w14:textId="58802713" w:rsidR="006846F9" w:rsidRDefault="006846F9" w:rsidP="00F55C84">
      <w:pPr>
        <w:pStyle w:val="Normal2"/>
        <w:rPr>
          <w:rFonts w:cs="Book Antiqua"/>
        </w:rPr>
      </w:pPr>
      <w:r w:rsidRPr="00AE399E">
        <w:rPr>
          <w:rFonts w:cs="Book Antiqua"/>
        </w:rPr>
        <w:t>This measure is estimated to increase receipts by $</w:t>
      </w:r>
      <w:r w:rsidR="009F305B">
        <w:rPr>
          <w:rFonts w:cs="Book Antiqua"/>
        </w:rPr>
        <w:t>161.0</w:t>
      </w:r>
      <w:r>
        <w:rPr>
          <w:rFonts w:cs="Book Antiqua"/>
        </w:rPr>
        <w:t> </w:t>
      </w:r>
      <w:r w:rsidRPr="00AE399E">
        <w:rPr>
          <w:rFonts w:cs="Book Antiqua"/>
        </w:rPr>
        <w:t xml:space="preserve">million </w:t>
      </w:r>
      <w:r w:rsidR="009F305B">
        <w:rPr>
          <w:rFonts w:cs="Book Antiqua"/>
        </w:rPr>
        <w:t>and increase payments by $22</w:t>
      </w:r>
      <w:r w:rsidR="00D814E6">
        <w:rPr>
          <w:rFonts w:cs="Book Antiqua"/>
        </w:rPr>
        <w:t>.0</w:t>
      </w:r>
      <w:r w:rsidR="009F305B">
        <w:rPr>
          <w:rFonts w:cs="Book Antiqua"/>
        </w:rPr>
        <w:t xml:space="preserve"> million</w:t>
      </w:r>
      <w:r w:rsidR="00861B2E">
        <w:rPr>
          <w:rFonts w:cs="Book Antiqua"/>
        </w:rPr>
        <w:t xml:space="preserve">, including </w:t>
      </w:r>
      <w:r w:rsidR="005500AB">
        <w:rPr>
          <w:rFonts w:cs="Book Antiqua"/>
        </w:rPr>
        <w:t>GST payments to the state and territories of $10.0 million</w:t>
      </w:r>
      <w:r w:rsidR="009F305B">
        <w:rPr>
          <w:rFonts w:cs="Book Antiqua"/>
        </w:rPr>
        <w:t xml:space="preserve"> </w:t>
      </w:r>
      <w:r w:rsidRPr="00AE399E">
        <w:rPr>
          <w:rFonts w:cs="Book Antiqua"/>
        </w:rPr>
        <w:t>over the 5</w:t>
      </w:r>
      <w:r>
        <w:rPr>
          <w:rFonts w:cs="Book Antiqua"/>
        </w:rPr>
        <w:t> </w:t>
      </w:r>
      <w:r w:rsidRPr="00AE399E">
        <w:rPr>
          <w:rFonts w:cs="Book Antiqua"/>
        </w:rPr>
        <w:t>years from</w:t>
      </w:r>
      <w:r w:rsidR="006E52CC">
        <w:rPr>
          <w:rFonts w:cs="Book Antiqua"/>
        </w:rPr>
        <w:t xml:space="preserve"> </w:t>
      </w:r>
      <w:r w:rsidRPr="00AE399E">
        <w:rPr>
          <w:rFonts w:cs="Book Antiqua"/>
        </w:rPr>
        <w:t>2022</w:t>
      </w:r>
      <w:r w:rsidR="00117F10">
        <w:rPr>
          <w:rFonts w:cs="Book Antiqua"/>
        </w:rPr>
        <w:t>–</w:t>
      </w:r>
      <w:r w:rsidRPr="00AE399E">
        <w:rPr>
          <w:rFonts w:cs="Book Antiqua"/>
        </w:rPr>
        <w:t>23.</w:t>
      </w:r>
      <w:r>
        <w:rPr>
          <w:rFonts w:cs="Book Antiqua"/>
        </w:rPr>
        <w:t xml:space="preserve"> </w:t>
      </w:r>
    </w:p>
    <w:p w14:paraId="4B725775" w14:textId="456E892E" w:rsidR="006846F9" w:rsidRPr="00AE399E" w:rsidRDefault="006846F9" w:rsidP="00F55C84">
      <w:pPr>
        <w:pStyle w:val="MeasureTitle"/>
        <w:rPr>
          <w:b w:val="0"/>
          <w:bCs/>
        </w:rPr>
      </w:pPr>
      <w:r w:rsidRPr="00AE399E">
        <w:rPr>
          <w:bCs/>
        </w:rPr>
        <w:t>Securing Australians</w:t>
      </w:r>
      <w:r w:rsidR="008827C6">
        <w:rPr>
          <w:bCs/>
        </w:rPr>
        <w:t>’</w:t>
      </w:r>
      <w:r w:rsidRPr="00AE399E">
        <w:rPr>
          <w:bCs/>
        </w:rPr>
        <w:t xml:space="preserve"> Superannuation Package – increasing the payment</w:t>
      </w:r>
      <w:r>
        <w:rPr>
          <w:bCs/>
        </w:rPr>
        <w:t xml:space="preserve"> </w:t>
      </w:r>
      <w:r w:rsidRPr="00AE399E">
        <w:rPr>
          <w:bCs/>
        </w:rPr>
        <w:t xml:space="preserve">frequency of the Superannuation Guarantee </w:t>
      </w:r>
      <w:r w:rsidRPr="00AE399E" w:rsidDel="003439FD">
        <w:rPr>
          <w:bCs/>
        </w:rPr>
        <w:t xml:space="preserve">(SG) </w:t>
      </w:r>
      <w:r w:rsidRPr="00AE399E">
        <w:rPr>
          <w:bCs/>
        </w:rPr>
        <w:t xml:space="preserve">and investing in </w:t>
      </w:r>
      <w:r w:rsidRPr="00AE399E" w:rsidDel="003439FD">
        <w:rPr>
          <w:bCs/>
        </w:rPr>
        <w:t>SG</w:t>
      </w:r>
      <w:r>
        <w:rPr>
          <w:bCs/>
        </w:rPr>
        <w:t xml:space="preserve"> </w:t>
      </w:r>
      <w:r w:rsidRPr="00AE399E">
        <w:rPr>
          <w:bCs/>
        </w:rPr>
        <w:t>compliance</w:t>
      </w:r>
    </w:p>
    <w:p w14:paraId="7C92001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4C25EB1" w14:textId="77777777" w:rsidTr="00F55C84">
        <w:tc>
          <w:tcPr>
            <w:tcW w:w="2497" w:type="dxa"/>
            <w:tcBorders>
              <w:top w:val="single" w:sz="4" w:space="0" w:color="293F5B"/>
              <w:bottom w:val="single" w:sz="4" w:space="0" w:color="293F5B"/>
            </w:tcBorders>
            <w:shd w:val="clear" w:color="auto" w:fill="auto"/>
          </w:tcPr>
          <w:p w14:paraId="081B45D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953BD00" w14:textId="1E810EC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C8665B1" w14:textId="13D74EC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AF81617" w14:textId="5FA148F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A741B36" w14:textId="6FCCFDE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344E2ED" w14:textId="56D0D36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ADFFE1" w14:textId="77777777" w:rsidTr="00F55C84">
        <w:tc>
          <w:tcPr>
            <w:tcW w:w="2497" w:type="dxa"/>
            <w:tcBorders>
              <w:top w:val="single" w:sz="4" w:space="0" w:color="293F5B"/>
              <w:bottom w:val="single" w:sz="4" w:space="0" w:color="293F5B"/>
            </w:tcBorders>
            <w:shd w:val="clear" w:color="auto" w:fill="auto"/>
          </w:tcPr>
          <w:p w14:paraId="2FB74F72"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266F9A27" w14:textId="6B6E347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2799B48" w14:textId="6C63280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46D177" w14:textId="07B9506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DE9C2E" w14:textId="2533806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01A8005" w14:textId="77777777" w:rsidR="006846F9" w:rsidRPr="00AE399E" w:rsidRDefault="006846F9" w:rsidP="00F55C84">
            <w:pPr>
              <w:pStyle w:val="MeasureTableDataRightAlignedwith2ptsspacing"/>
              <w:keepNext/>
            </w:pPr>
            <w:r w:rsidRPr="00AE399E">
              <w:t>835.0</w:t>
            </w:r>
          </w:p>
        </w:tc>
      </w:tr>
      <w:tr w:rsidR="006846F9" w:rsidRPr="00AE399E" w14:paraId="20188262" w14:textId="77777777" w:rsidTr="00F55C84">
        <w:tc>
          <w:tcPr>
            <w:tcW w:w="2497" w:type="dxa"/>
            <w:tcBorders>
              <w:top w:val="single" w:sz="4" w:space="0" w:color="293F5B"/>
            </w:tcBorders>
            <w:shd w:val="clear" w:color="auto" w:fill="auto"/>
          </w:tcPr>
          <w:p w14:paraId="253E4031"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60316F6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38B362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EA871E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F272DB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D11D4AB" w14:textId="77777777" w:rsidR="006846F9" w:rsidRPr="00AE399E" w:rsidRDefault="006846F9" w:rsidP="00F55C84">
            <w:pPr>
              <w:pStyle w:val="AgencyName"/>
              <w:keepNext/>
            </w:pPr>
          </w:p>
        </w:tc>
      </w:tr>
      <w:tr w:rsidR="006846F9" w:rsidRPr="00AE399E" w14:paraId="387126EC" w14:textId="77777777" w:rsidTr="00F55C84">
        <w:tc>
          <w:tcPr>
            <w:tcW w:w="2497" w:type="dxa"/>
            <w:tcBorders>
              <w:bottom w:val="single" w:sz="4" w:space="0" w:color="293F5B"/>
            </w:tcBorders>
            <w:shd w:val="clear" w:color="auto" w:fill="auto"/>
          </w:tcPr>
          <w:p w14:paraId="674EB068"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50D27892" w14:textId="02178A97"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5685D5E" w14:textId="77777777" w:rsidR="006846F9" w:rsidRPr="00AE399E" w:rsidRDefault="006846F9" w:rsidP="00F55C84">
            <w:pPr>
              <w:pStyle w:val="Measuretabledatarightaligneditalics"/>
              <w:keepNext/>
            </w:pPr>
            <w:r w:rsidRPr="00AE399E">
              <w:t>40.2</w:t>
            </w:r>
          </w:p>
        </w:tc>
        <w:tc>
          <w:tcPr>
            <w:tcW w:w="1045" w:type="dxa"/>
            <w:tcBorders>
              <w:bottom w:val="single" w:sz="4" w:space="0" w:color="293F5B"/>
            </w:tcBorders>
            <w:shd w:val="clear" w:color="auto" w:fill="auto"/>
          </w:tcPr>
          <w:p w14:paraId="7FD2C14D" w14:textId="324B5AF7"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34EA53A" w14:textId="278A0723"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B257E76" w14:textId="4709A739" w:rsidR="006846F9" w:rsidRPr="00AE399E" w:rsidRDefault="008827C6" w:rsidP="00F55C84">
            <w:pPr>
              <w:pStyle w:val="Measuretabledatarightaligneditalics"/>
              <w:keepNext/>
            </w:pPr>
            <w:r>
              <w:noBreakHyphen/>
            </w:r>
            <w:r w:rsidR="006846F9" w:rsidRPr="00AE399E">
              <w:t>285.0</w:t>
            </w:r>
          </w:p>
        </w:tc>
      </w:tr>
      <w:tr w:rsidR="006846F9" w:rsidRPr="00AE399E" w14:paraId="1881CF17" w14:textId="77777777" w:rsidTr="00F55C84">
        <w:tc>
          <w:tcPr>
            <w:tcW w:w="2497" w:type="dxa"/>
            <w:tcBorders>
              <w:top w:val="single" w:sz="4" w:space="0" w:color="293F5B"/>
              <w:bottom w:val="single" w:sz="4" w:space="0" w:color="293F5B"/>
            </w:tcBorders>
            <w:shd w:val="clear" w:color="auto" w:fill="auto"/>
          </w:tcPr>
          <w:p w14:paraId="67EEEC18" w14:textId="77777777" w:rsidR="006846F9" w:rsidRPr="00AE399E" w:rsidRDefault="006846F9" w:rsidP="00F55C84">
            <w:pPr>
              <w:pStyle w:val="AgencyName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3E4560B" w14:textId="1C931712"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79C5D177" w14:textId="77777777" w:rsidR="006846F9" w:rsidRPr="00AE399E" w:rsidRDefault="006846F9" w:rsidP="00F55C84">
            <w:pPr>
              <w:pStyle w:val="Measuretabledatarightaligneditalics"/>
              <w:keepNext/>
            </w:pPr>
            <w:r w:rsidRPr="00AE399E">
              <w:t>1.2</w:t>
            </w:r>
          </w:p>
        </w:tc>
        <w:tc>
          <w:tcPr>
            <w:tcW w:w="1045" w:type="dxa"/>
            <w:tcBorders>
              <w:top w:val="single" w:sz="4" w:space="0" w:color="293F5B"/>
              <w:bottom w:val="single" w:sz="4" w:space="0" w:color="293F5B"/>
            </w:tcBorders>
            <w:shd w:val="clear" w:color="auto" w:fill="auto"/>
          </w:tcPr>
          <w:p w14:paraId="3501AA88" w14:textId="77777777" w:rsidR="006846F9" w:rsidRPr="00AE399E" w:rsidRDefault="006846F9" w:rsidP="00F55C84">
            <w:pPr>
              <w:pStyle w:val="Measuretabledatarightaligneditalics"/>
              <w:keepNext/>
            </w:pPr>
            <w:r w:rsidRPr="00AE399E">
              <w:t>0.5</w:t>
            </w:r>
          </w:p>
        </w:tc>
        <w:tc>
          <w:tcPr>
            <w:tcW w:w="1045" w:type="dxa"/>
            <w:tcBorders>
              <w:top w:val="single" w:sz="4" w:space="0" w:color="293F5B"/>
              <w:bottom w:val="single" w:sz="4" w:space="0" w:color="293F5B"/>
            </w:tcBorders>
            <w:shd w:val="clear" w:color="auto" w:fill="auto"/>
          </w:tcPr>
          <w:p w14:paraId="1BF7F741" w14:textId="6C5AE46E"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12D535E8" w14:textId="1B1698B8" w:rsidR="006846F9" w:rsidRPr="00AE399E" w:rsidRDefault="008827C6" w:rsidP="00F55C84">
            <w:pPr>
              <w:pStyle w:val="Measuretabledatarightaligneditalics"/>
              <w:keepNext/>
            </w:pPr>
            <w:r>
              <w:noBreakHyphen/>
            </w:r>
          </w:p>
        </w:tc>
      </w:tr>
      <w:tr w:rsidR="006846F9" w:rsidRPr="00AE399E" w14:paraId="37D77E7B" w14:textId="77777777" w:rsidTr="00F55C84">
        <w:tc>
          <w:tcPr>
            <w:tcW w:w="2497" w:type="dxa"/>
            <w:tcBorders>
              <w:top w:val="single" w:sz="4" w:space="0" w:color="293F5B"/>
              <w:bottom w:val="single" w:sz="4" w:space="0" w:color="293F5B"/>
            </w:tcBorders>
            <w:shd w:val="clear" w:color="auto" w:fill="auto"/>
          </w:tcPr>
          <w:p w14:paraId="46F2559C" w14:textId="77777777" w:rsidR="006846F9" w:rsidRPr="00AE399E" w:rsidRDefault="006846F9" w:rsidP="00F55C84">
            <w:pPr>
              <w:pStyle w:val="AgencyName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59CB1A9C" w14:textId="50D701A5"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5FC8C3D0" w14:textId="77777777" w:rsidR="006846F9" w:rsidRPr="00AE399E" w:rsidRDefault="006846F9" w:rsidP="00F55C84">
            <w:pPr>
              <w:pStyle w:val="Measuretabledatarightaligneditalics"/>
              <w:keepNext/>
            </w:pPr>
            <w:r w:rsidRPr="00AE399E">
              <w:t>0.1</w:t>
            </w:r>
          </w:p>
        </w:tc>
        <w:tc>
          <w:tcPr>
            <w:tcW w:w="1045" w:type="dxa"/>
            <w:tcBorders>
              <w:top w:val="single" w:sz="4" w:space="0" w:color="293F5B"/>
              <w:bottom w:val="single" w:sz="4" w:space="0" w:color="293F5B"/>
            </w:tcBorders>
            <w:shd w:val="clear" w:color="auto" w:fill="auto"/>
          </w:tcPr>
          <w:p w14:paraId="340CE70B" w14:textId="026BD516"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6E085AB9" w14:textId="3DFE69E8"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518D6138" w14:textId="62EC5B62" w:rsidR="006846F9" w:rsidRPr="00AE399E" w:rsidRDefault="008827C6" w:rsidP="00F55C84">
            <w:pPr>
              <w:pStyle w:val="Measuretabledatarightaligneditalics"/>
              <w:keepNext/>
            </w:pPr>
            <w:r>
              <w:noBreakHyphen/>
            </w:r>
          </w:p>
        </w:tc>
      </w:tr>
      <w:tr w:rsidR="006846F9" w:rsidRPr="00AE399E" w14:paraId="72D8419E" w14:textId="77777777" w:rsidTr="00F55C84">
        <w:tc>
          <w:tcPr>
            <w:tcW w:w="2497" w:type="dxa"/>
            <w:tcBorders>
              <w:top w:val="single" w:sz="4" w:space="0" w:color="293F5B"/>
              <w:bottom w:val="single" w:sz="4" w:space="0" w:color="293F5B"/>
            </w:tcBorders>
            <w:shd w:val="clear" w:color="auto" w:fill="auto"/>
          </w:tcPr>
          <w:p w14:paraId="611C060E" w14:textId="5963C8A3"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B212AF8" w14:textId="1B22AE1F"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127A2471" w14:textId="77777777" w:rsidR="006846F9" w:rsidRPr="00AE399E" w:rsidRDefault="006846F9" w:rsidP="00F55C84">
            <w:pPr>
              <w:pStyle w:val="Totalrowitalicsrightaligned"/>
              <w:keepNext/>
            </w:pPr>
            <w:r w:rsidRPr="00AE399E">
              <w:t>41.4</w:t>
            </w:r>
          </w:p>
        </w:tc>
        <w:tc>
          <w:tcPr>
            <w:tcW w:w="1045" w:type="dxa"/>
            <w:tcBorders>
              <w:top w:val="single" w:sz="4" w:space="0" w:color="293F5B"/>
              <w:bottom w:val="single" w:sz="4" w:space="0" w:color="293F5B"/>
            </w:tcBorders>
            <w:shd w:val="clear" w:color="auto" w:fill="auto"/>
          </w:tcPr>
          <w:p w14:paraId="72D4CD4D" w14:textId="77777777" w:rsidR="006846F9" w:rsidRPr="00AE399E" w:rsidRDefault="006846F9" w:rsidP="00F55C84">
            <w:pPr>
              <w:pStyle w:val="Totalrowitalicsrightaligned"/>
              <w:keepNext/>
            </w:pPr>
            <w:r w:rsidRPr="00AE399E">
              <w:t>0.5</w:t>
            </w:r>
          </w:p>
        </w:tc>
        <w:tc>
          <w:tcPr>
            <w:tcW w:w="1045" w:type="dxa"/>
            <w:tcBorders>
              <w:top w:val="single" w:sz="4" w:space="0" w:color="293F5B"/>
              <w:bottom w:val="single" w:sz="4" w:space="0" w:color="293F5B"/>
            </w:tcBorders>
            <w:shd w:val="clear" w:color="auto" w:fill="auto"/>
          </w:tcPr>
          <w:p w14:paraId="68D50366" w14:textId="3F3F2E6F"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4EF046C8" w14:textId="755D7FF1" w:rsidR="006846F9" w:rsidRPr="00AE399E" w:rsidRDefault="008827C6" w:rsidP="00F55C84">
            <w:pPr>
              <w:pStyle w:val="Totalrowitalicsrightaligned"/>
              <w:keepNext/>
            </w:pPr>
            <w:r>
              <w:noBreakHyphen/>
            </w:r>
            <w:r w:rsidR="006846F9" w:rsidRPr="00AE399E">
              <w:t>285.0</w:t>
            </w:r>
          </w:p>
        </w:tc>
      </w:tr>
    </w:tbl>
    <w:p w14:paraId="6D5A37DE"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91E2806" w14:textId="359E87D4" w:rsidR="006846F9" w:rsidRDefault="006846F9" w:rsidP="00F55C84">
      <w:pPr>
        <w:pStyle w:val="Normal2"/>
        <w:rPr>
          <w:rFonts w:cs="Book Antiqua"/>
        </w:rPr>
      </w:pPr>
      <w:r w:rsidRPr="00AE399E">
        <w:rPr>
          <w:rFonts w:cs="Book Antiqua"/>
        </w:rPr>
        <w:t>From 1</w:t>
      </w:r>
      <w:r>
        <w:rPr>
          <w:rFonts w:cs="Book Antiqua"/>
        </w:rPr>
        <w:t> </w:t>
      </w:r>
      <w:r w:rsidRPr="00AE399E">
        <w:rPr>
          <w:rFonts w:cs="Book Antiqua"/>
        </w:rPr>
        <w:t>July</w:t>
      </w:r>
      <w:r>
        <w:rPr>
          <w:rFonts w:cs="Book Antiqua"/>
        </w:rPr>
        <w:t> </w:t>
      </w:r>
      <w:r w:rsidRPr="00AE399E">
        <w:rPr>
          <w:rFonts w:cs="Book Antiqua"/>
        </w:rPr>
        <w:t>2026, employers will be required to pay their employees</w:t>
      </w:r>
      <w:r w:rsidR="008827C6">
        <w:rPr>
          <w:rFonts w:cs="Book Antiqua"/>
        </w:rPr>
        <w:t>’</w:t>
      </w:r>
      <w:r w:rsidRPr="00AE399E">
        <w:rPr>
          <w:rFonts w:cs="Book Antiqua"/>
        </w:rPr>
        <w:t xml:space="preserve"> SG entitlements</w:t>
      </w:r>
      <w:r>
        <w:rPr>
          <w:rFonts w:cs="Book Antiqua"/>
        </w:rPr>
        <w:t xml:space="preserve"> </w:t>
      </w:r>
      <w:r w:rsidRPr="00AE399E">
        <w:rPr>
          <w:rFonts w:cs="Book Antiqua"/>
        </w:rPr>
        <w:t>on the same day that they pay salary and wages.</w:t>
      </w:r>
      <w:r>
        <w:rPr>
          <w:rFonts w:cs="Book Antiqua"/>
        </w:rPr>
        <w:t xml:space="preserve"> </w:t>
      </w:r>
    </w:p>
    <w:p w14:paraId="54F24911" w14:textId="71C6F898" w:rsidR="006846F9" w:rsidRDefault="006846F9" w:rsidP="00F55C84">
      <w:pPr>
        <w:pStyle w:val="Normal2"/>
        <w:rPr>
          <w:rFonts w:cs="Book Antiqua"/>
        </w:rPr>
      </w:pPr>
      <w:r w:rsidRPr="00AE399E">
        <w:rPr>
          <w:rFonts w:cs="Book Antiqua"/>
        </w:rPr>
        <w:t>Currently, employers are only required to pay their employees</w:t>
      </w:r>
      <w:r w:rsidR="008827C6">
        <w:rPr>
          <w:rFonts w:cs="Book Antiqua"/>
        </w:rPr>
        <w:t>’</w:t>
      </w:r>
      <w:r w:rsidRPr="00AE399E">
        <w:rPr>
          <w:rFonts w:cs="Book Antiqua"/>
        </w:rPr>
        <w:t xml:space="preserve"> SG on a quarterly</w:t>
      </w:r>
      <w:r>
        <w:rPr>
          <w:rFonts w:cs="Book Antiqua"/>
        </w:rPr>
        <w:t xml:space="preserve"> </w:t>
      </w:r>
      <w:r w:rsidRPr="00AE399E">
        <w:rPr>
          <w:rFonts w:cs="Book Antiqua"/>
        </w:rPr>
        <w:t>basis. By increasing the payment frequency of superannuation to align with the</w:t>
      </w:r>
      <w:r>
        <w:rPr>
          <w:rFonts w:cs="Book Antiqua"/>
        </w:rPr>
        <w:t xml:space="preserve"> </w:t>
      </w:r>
      <w:r w:rsidRPr="00AE399E">
        <w:rPr>
          <w:rFonts w:cs="Book Antiqua"/>
        </w:rPr>
        <w:t>payment of salary and wages, this measure will both ensure employees have greater</w:t>
      </w:r>
      <w:r>
        <w:rPr>
          <w:rFonts w:cs="Book Antiqua"/>
        </w:rPr>
        <w:t xml:space="preserve"> </w:t>
      </w:r>
      <w:r w:rsidRPr="00AE399E">
        <w:rPr>
          <w:rFonts w:cs="Book Antiqua"/>
        </w:rPr>
        <w:t>visibility over whether their entitlements have been paid and better enable the</w:t>
      </w:r>
      <w:r>
        <w:rPr>
          <w:rFonts w:cs="Book Antiqua"/>
        </w:rPr>
        <w:t xml:space="preserve"> </w:t>
      </w:r>
      <w:r w:rsidR="00E66AAE">
        <w:rPr>
          <w:rFonts w:cs="Book Antiqua"/>
        </w:rPr>
        <w:t>ATO</w:t>
      </w:r>
      <w:r w:rsidRPr="00AE399E">
        <w:rPr>
          <w:rFonts w:cs="Book Antiqua"/>
        </w:rPr>
        <w:t xml:space="preserve"> to recover unpaid superannuation. Increased</w:t>
      </w:r>
      <w:r>
        <w:rPr>
          <w:rFonts w:cs="Book Antiqua"/>
        </w:rPr>
        <w:t xml:space="preserve"> </w:t>
      </w:r>
      <w:r w:rsidRPr="00AE399E">
        <w:rPr>
          <w:rFonts w:cs="Book Antiqua"/>
        </w:rPr>
        <w:t>frequency of payment will also support better retirement outcomes. A 1</w:t>
      </w:r>
      <w:r>
        <w:rPr>
          <w:rFonts w:cs="Book Antiqua"/>
        </w:rPr>
        <w:t> </w:t>
      </w:r>
      <w:r w:rsidRPr="00AE399E">
        <w:rPr>
          <w:rFonts w:cs="Book Antiqua"/>
        </w:rPr>
        <w:t>July</w:t>
      </w:r>
      <w:r>
        <w:rPr>
          <w:rFonts w:cs="Book Antiqua"/>
        </w:rPr>
        <w:t> </w:t>
      </w:r>
      <w:r w:rsidRPr="00AE399E">
        <w:rPr>
          <w:rFonts w:cs="Book Antiqua"/>
        </w:rPr>
        <w:t>2026</w:t>
      </w:r>
      <w:r>
        <w:rPr>
          <w:rFonts w:cs="Book Antiqua"/>
        </w:rPr>
        <w:t xml:space="preserve"> </w:t>
      </w:r>
      <w:r w:rsidRPr="00AE399E">
        <w:rPr>
          <w:rFonts w:cs="Book Antiqua"/>
        </w:rPr>
        <w:t>commencement date will allow the ATO, payroll service providers and superannuation</w:t>
      </w:r>
      <w:r>
        <w:rPr>
          <w:rFonts w:cs="Book Antiqua"/>
        </w:rPr>
        <w:t xml:space="preserve"> </w:t>
      </w:r>
      <w:r w:rsidRPr="00AE399E">
        <w:rPr>
          <w:rFonts w:cs="Book Antiqua"/>
        </w:rPr>
        <w:t>funds time to make necessary system changes and for employers to adjust their cash</w:t>
      </w:r>
      <w:r>
        <w:rPr>
          <w:rFonts w:cs="Book Antiqua"/>
        </w:rPr>
        <w:t xml:space="preserve"> </w:t>
      </w:r>
      <w:r w:rsidRPr="00AE399E">
        <w:rPr>
          <w:rFonts w:cs="Book Antiqua"/>
        </w:rPr>
        <w:t>flow practices.</w:t>
      </w:r>
      <w:r>
        <w:rPr>
          <w:rFonts w:cs="Book Antiqua"/>
        </w:rPr>
        <w:t xml:space="preserve"> </w:t>
      </w:r>
    </w:p>
    <w:p w14:paraId="6DE9F7AD" w14:textId="5181ACDE" w:rsidR="006846F9" w:rsidRDefault="006846F9" w:rsidP="00F55C84">
      <w:pPr>
        <w:pStyle w:val="Normal2"/>
        <w:rPr>
          <w:rFonts w:cs="Book Antiqua"/>
        </w:rPr>
      </w:pPr>
      <w:r w:rsidRPr="00AE399E">
        <w:rPr>
          <w:rFonts w:cs="Book Antiqua"/>
        </w:rPr>
        <w:t>Changes to the design of the SG charge will also be necessary to align with increased</w:t>
      </w:r>
      <w:r>
        <w:rPr>
          <w:rFonts w:cs="Book Antiqua"/>
        </w:rPr>
        <w:t xml:space="preserve"> </w:t>
      </w:r>
      <w:r w:rsidRPr="00AE399E">
        <w:rPr>
          <w:rFonts w:cs="Book Antiqua"/>
        </w:rPr>
        <w:t>payment frequency. The Government will consult with relevant stakeholders on the</w:t>
      </w:r>
      <w:r>
        <w:rPr>
          <w:rFonts w:cs="Book Antiqua"/>
        </w:rPr>
        <w:t xml:space="preserve"> </w:t>
      </w:r>
      <w:r w:rsidRPr="00AE399E">
        <w:rPr>
          <w:rFonts w:cs="Book Antiqua"/>
        </w:rPr>
        <w:t>design of these changes, with the final design to be considered as part of the 2024</w:t>
      </w:r>
      <w:r w:rsidR="00117F10">
        <w:rPr>
          <w:rFonts w:cs="Book Antiqua"/>
        </w:rPr>
        <w:t>–</w:t>
      </w:r>
      <w:r w:rsidRPr="00AE399E">
        <w:rPr>
          <w:rFonts w:cs="Book Antiqua"/>
        </w:rPr>
        <w:t>25</w:t>
      </w:r>
      <w:r>
        <w:rPr>
          <w:rFonts w:cs="Book Antiqua"/>
        </w:rPr>
        <w:t> </w:t>
      </w:r>
      <w:r w:rsidRPr="00AE399E">
        <w:rPr>
          <w:rFonts w:cs="Book Antiqua"/>
        </w:rPr>
        <w:t>Budget.</w:t>
      </w:r>
      <w:r>
        <w:rPr>
          <w:rFonts w:cs="Book Antiqua"/>
        </w:rPr>
        <w:t xml:space="preserve"> </w:t>
      </w:r>
    </w:p>
    <w:p w14:paraId="43CF9445" w14:textId="358EF172" w:rsidR="006846F9" w:rsidRDefault="006846F9" w:rsidP="00F55C84">
      <w:pPr>
        <w:pStyle w:val="Normal2"/>
        <w:rPr>
          <w:rFonts w:cs="Book Antiqua"/>
        </w:rPr>
      </w:pPr>
      <w:r w:rsidRPr="00AE399E">
        <w:rPr>
          <w:rFonts w:cs="Book Antiqua"/>
        </w:rPr>
        <w:t>These changes are estimated to increase receipts by $835.0</w:t>
      </w:r>
      <w:r>
        <w:rPr>
          <w:rFonts w:cs="Book Antiqua"/>
        </w:rPr>
        <w:t> </w:t>
      </w:r>
      <w:r w:rsidRPr="00AE399E">
        <w:rPr>
          <w:rFonts w:cs="Book Antiqua"/>
        </w:rPr>
        <w:t>million and decrease</w:t>
      </w:r>
      <w:r>
        <w:rPr>
          <w:rFonts w:cs="Book Antiqua"/>
        </w:rPr>
        <w:t xml:space="preserve"> </w:t>
      </w:r>
      <w:r w:rsidRPr="00AE399E">
        <w:rPr>
          <w:rFonts w:cs="Book Antiqua"/>
        </w:rPr>
        <w:t>payments by $285.0</w:t>
      </w:r>
      <w:r>
        <w:rPr>
          <w:rFonts w:cs="Book Antiqua"/>
        </w:rPr>
        <w:t> </w:t>
      </w:r>
      <w:r w:rsidRPr="00AE399E">
        <w:rPr>
          <w:rFonts w:cs="Book Antiqua"/>
        </w:rPr>
        <w:t>million in 2026</w:t>
      </w:r>
      <w:r w:rsidR="00117F10">
        <w:rPr>
          <w:rFonts w:cs="Book Antiqua"/>
        </w:rPr>
        <w:t>–</w:t>
      </w:r>
      <w:r w:rsidRPr="00AE399E">
        <w:rPr>
          <w:rFonts w:cs="Book Antiqua"/>
        </w:rPr>
        <w:t>27, due to the bring forward of superannuation tax</w:t>
      </w:r>
      <w:r>
        <w:rPr>
          <w:rFonts w:cs="Book Antiqua"/>
        </w:rPr>
        <w:t xml:space="preserve"> </w:t>
      </w:r>
      <w:r w:rsidRPr="00AE399E">
        <w:rPr>
          <w:rFonts w:cs="Book Antiqua"/>
        </w:rPr>
        <w:t>receipts on SG contributions. However, this effect will be immediately offset by the</w:t>
      </w:r>
      <w:r>
        <w:rPr>
          <w:rFonts w:cs="Book Antiqua"/>
        </w:rPr>
        <w:t xml:space="preserve"> </w:t>
      </w:r>
      <w:r w:rsidRPr="00AE399E">
        <w:rPr>
          <w:rFonts w:cs="Book Antiqua"/>
        </w:rPr>
        <w:t>associated company tax deductions of SG payments in 2027</w:t>
      </w:r>
      <w:r w:rsidR="00117F10">
        <w:rPr>
          <w:rFonts w:cs="Book Antiqua"/>
        </w:rPr>
        <w:t>–</w:t>
      </w:r>
      <w:r w:rsidRPr="00AE399E">
        <w:rPr>
          <w:rFonts w:cs="Book Antiqua"/>
        </w:rPr>
        <w:t>28. Over the medium</w:t>
      </w:r>
      <w:r w:rsidR="008827C6">
        <w:rPr>
          <w:rFonts w:cs="Book Antiqua"/>
        </w:rPr>
        <w:noBreakHyphen/>
      </w:r>
      <w:r w:rsidRPr="00AE399E">
        <w:rPr>
          <w:rFonts w:cs="Book Antiqua"/>
        </w:rPr>
        <w:t>term from 2022</w:t>
      </w:r>
      <w:r w:rsidR="00117F10">
        <w:rPr>
          <w:rFonts w:cs="Book Antiqua"/>
        </w:rPr>
        <w:t>–</w:t>
      </w:r>
      <w:r w:rsidRPr="00AE399E">
        <w:rPr>
          <w:rFonts w:cs="Book Antiqua"/>
        </w:rPr>
        <w:t>23 to 2033</w:t>
      </w:r>
      <w:r w:rsidR="00BE74BB">
        <w:rPr>
          <w:rFonts w:cs="Book Antiqua"/>
        </w:rPr>
        <w:t>–</w:t>
      </w:r>
      <w:r w:rsidRPr="00AE399E">
        <w:rPr>
          <w:rFonts w:cs="Book Antiqua"/>
        </w:rPr>
        <w:t>34 the proposal is estimated to reduce the underlying cash</w:t>
      </w:r>
      <w:r>
        <w:rPr>
          <w:rFonts w:cs="Book Antiqua"/>
        </w:rPr>
        <w:t xml:space="preserve"> </w:t>
      </w:r>
      <w:r w:rsidRPr="00AE399E">
        <w:rPr>
          <w:rFonts w:cs="Book Antiqua"/>
        </w:rPr>
        <w:t>balance by $256.6</w:t>
      </w:r>
      <w:r>
        <w:rPr>
          <w:rFonts w:cs="Book Antiqua"/>
        </w:rPr>
        <w:t> </w:t>
      </w:r>
      <w:r w:rsidRPr="00AE399E">
        <w:rPr>
          <w:rFonts w:cs="Book Antiqua"/>
        </w:rPr>
        <w:t>million as there will be less SG charge debt raised due to</w:t>
      </w:r>
      <w:r>
        <w:rPr>
          <w:rFonts w:cs="Book Antiqua"/>
        </w:rPr>
        <w:t xml:space="preserve"> </w:t>
      </w:r>
      <w:r w:rsidRPr="00AE399E">
        <w:rPr>
          <w:rFonts w:cs="Book Antiqua"/>
        </w:rPr>
        <w:t>increased compliance.</w:t>
      </w:r>
      <w:r>
        <w:rPr>
          <w:rFonts w:cs="Book Antiqua"/>
        </w:rPr>
        <w:t xml:space="preserve"> </w:t>
      </w:r>
    </w:p>
    <w:p w14:paraId="2B13A12B" w14:textId="49C6C4BA" w:rsidR="007C2CF8" w:rsidRDefault="006846F9" w:rsidP="00F55C84">
      <w:pPr>
        <w:pStyle w:val="Normal2"/>
        <w:rPr>
          <w:rFonts w:cs="Book Antiqua"/>
        </w:rPr>
      </w:pPr>
      <w:r w:rsidRPr="00AE399E">
        <w:rPr>
          <w:rFonts w:cs="Book Antiqua"/>
        </w:rPr>
        <w:t>The Government will also provide $40.2</w:t>
      </w:r>
      <w:r>
        <w:rPr>
          <w:rFonts w:cs="Book Antiqua"/>
        </w:rPr>
        <w:t> </w:t>
      </w:r>
      <w:r w:rsidRPr="00AE399E">
        <w:rPr>
          <w:rFonts w:cs="Book Antiqua"/>
        </w:rPr>
        <w:t>million to the ATO in 2023</w:t>
      </w:r>
      <w:r w:rsidR="00117F10">
        <w:rPr>
          <w:rFonts w:cs="Book Antiqua"/>
        </w:rPr>
        <w:t>–</w:t>
      </w:r>
      <w:r w:rsidRPr="00AE399E">
        <w:rPr>
          <w:rFonts w:cs="Book Antiqua"/>
        </w:rPr>
        <w:t>24, which includes</w:t>
      </w:r>
      <w:r>
        <w:rPr>
          <w:rFonts w:cs="Book Antiqua"/>
        </w:rPr>
        <w:t xml:space="preserve"> </w:t>
      </w:r>
      <w:r w:rsidRPr="00AE399E">
        <w:rPr>
          <w:rFonts w:cs="Book Antiqua"/>
        </w:rPr>
        <w:t>$27.0</w:t>
      </w:r>
      <w:r>
        <w:rPr>
          <w:rFonts w:cs="Book Antiqua"/>
        </w:rPr>
        <w:t> </w:t>
      </w:r>
      <w:r w:rsidRPr="00AE399E">
        <w:rPr>
          <w:rFonts w:cs="Book Antiqua"/>
        </w:rPr>
        <w:t>million for the ATO to improve data matching capabilities to identify and act on</w:t>
      </w:r>
      <w:r>
        <w:rPr>
          <w:rFonts w:cs="Book Antiqua"/>
        </w:rPr>
        <w:t xml:space="preserve"> </w:t>
      </w:r>
      <w:r w:rsidRPr="00AE399E">
        <w:rPr>
          <w:rFonts w:cs="Book Antiqua"/>
        </w:rPr>
        <w:t>cases of SG underpayment by employers and $13.2</w:t>
      </w:r>
      <w:r>
        <w:rPr>
          <w:rFonts w:cs="Book Antiqua"/>
        </w:rPr>
        <w:t> </w:t>
      </w:r>
      <w:r w:rsidRPr="00AE399E">
        <w:rPr>
          <w:rFonts w:cs="Book Antiqua"/>
        </w:rPr>
        <w:t>million for consultation and co</w:t>
      </w:r>
      <w:r w:rsidR="008827C6">
        <w:rPr>
          <w:rFonts w:cs="Book Antiqua"/>
        </w:rPr>
        <w:noBreakHyphen/>
      </w:r>
      <w:r w:rsidRPr="00AE399E">
        <w:rPr>
          <w:rFonts w:cs="Book Antiqua"/>
        </w:rPr>
        <w:t>design.</w:t>
      </w:r>
      <w:r w:rsidR="00DB29B0">
        <w:rPr>
          <w:rFonts w:cs="Book Antiqua"/>
        </w:rPr>
        <w:t xml:space="preserve"> </w:t>
      </w:r>
    </w:p>
    <w:p w14:paraId="789F240D" w14:textId="5B51FCBA" w:rsidR="007C2CF8" w:rsidRDefault="007C2CF8" w:rsidP="007C2CF8">
      <w:pPr>
        <w:rPr>
          <w:rFonts w:ascii="Calibri" w:hAnsi="Calibri" w:cs="Calibri"/>
          <w:lang w:val="en-AU"/>
        </w:rPr>
      </w:pPr>
      <w:r>
        <w:rPr>
          <w:rFonts w:ascii="Book Antiqua" w:hAnsi="Book Antiqua"/>
          <w:sz w:val="19"/>
          <w:szCs w:val="19"/>
        </w:rPr>
        <w:t>In total, this package is estimated to increase receipts by $835</w:t>
      </w:r>
      <w:r w:rsidR="00AD24DE">
        <w:rPr>
          <w:rFonts w:ascii="Book Antiqua" w:hAnsi="Book Antiqua"/>
          <w:sz w:val="19"/>
          <w:szCs w:val="19"/>
        </w:rPr>
        <w:t>.0</w:t>
      </w:r>
      <w:r>
        <w:rPr>
          <w:rFonts w:ascii="Book Antiqua" w:hAnsi="Book Antiqua"/>
          <w:sz w:val="19"/>
          <w:szCs w:val="19"/>
        </w:rPr>
        <w:t xml:space="preserve"> million and decrease payments by $243.1 million over the 5 years from 2022</w:t>
      </w:r>
      <w:r w:rsidR="00BE74BB">
        <w:rPr>
          <w:rFonts w:cs="Book Antiqua"/>
        </w:rPr>
        <w:t>–</w:t>
      </w:r>
      <w:r>
        <w:rPr>
          <w:rFonts w:ascii="Book Antiqua" w:hAnsi="Book Antiqua"/>
          <w:sz w:val="19"/>
          <w:szCs w:val="19"/>
        </w:rPr>
        <w:t>23.</w:t>
      </w:r>
    </w:p>
    <w:p w14:paraId="4D09C4D1" w14:textId="77777777" w:rsidR="006846F9" w:rsidRDefault="006846F9" w:rsidP="00F55C84">
      <w:pPr>
        <w:pStyle w:val="Normal2"/>
        <w:rPr>
          <w:rFonts w:cs="Book Antiqua"/>
        </w:rPr>
      </w:pPr>
      <w:r w:rsidRPr="00AE399E">
        <w:rPr>
          <w:rFonts w:cs="Book Antiqua"/>
        </w:rPr>
        <w:t>This package will particularly benefit those in lower paid, casual and insecure work</w:t>
      </w:r>
      <w:r>
        <w:rPr>
          <w:rFonts w:cs="Book Antiqua"/>
        </w:rPr>
        <w:t xml:space="preserve"> </w:t>
      </w:r>
      <w:r w:rsidRPr="00AE399E">
        <w:rPr>
          <w:rFonts w:cs="Book Antiqua"/>
        </w:rPr>
        <w:t>who are more likely to miss out when super is paid less frequently.</w:t>
      </w:r>
      <w:r>
        <w:rPr>
          <w:rFonts w:cs="Book Antiqua"/>
        </w:rPr>
        <w:t xml:space="preserve"> </w:t>
      </w:r>
    </w:p>
    <w:p w14:paraId="0AD06038" w14:textId="09E8791F" w:rsidR="006846F9" w:rsidRDefault="006846F9" w:rsidP="00F55C84">
      <w:pPr>
        <w:pStyle w:val="Normal2"/>
        <w:rPr>
          <w:rFonts w:cs="Book Antiqua"/>
        </w:rPr>
      </w:pPr>
      <w:r w:rsidRPr="00AE399E">
        <w:rPr>
          <w:rFonts w:cs="Book Antiqua"/>
        </w:rPr>
        <w:t>The package will also deliver on the Government</w:t>
      </w:r>
      <w:r w:rsidR="008827C6">
        <w:rPr>
          <w:rFonts w:cs="Book Antiqua"/>
        </w:rPr>
        <w:t>’</w:t>
      </w:r>
      <w:r w:rsidRPr="00AE399E">
        <w:rPr>
          <w:rFonts w:cs="Book Antiqua"/>
        </w:rPr>
        <w:t>s election commitment to set public</w:t>
      </w:r>
      <w:r>
        <w:rPr>
          <w:rFonts w:cs="Book Antiqua"/>
        </w:rPr>
        <w:t xml:space="preserve"> </w:t>
      </w:r>
      <w:r w:rsidRPr="00AE399E">
        <w:rPr>
          <w:rFonts w:cs="Book Antiqua"/>
        </w:rPr>
        <w:t xml:space="preserve">targets for the ATO on recovering unpaid superannuation. The ATO will report </w:t>
      </w:r>
      <w:r w:rsidR="00CC74BB">
        <w:rPr>
          <w:rFonts w:cs="Book Antiqua"/>
        </w:rPr>
        <w:t>annually</w:t>
      </w:r>
      <w:r w:rsidRPr="00AE399E">
        <w:rPr>
          <w:rFonts w:cs="Book Antiqua"/>
        </w:rPr>
        <w:t xml:space="preserve"> against new measures set out in the </w:t>
      </w:r>
      <w:r w:rsidRPr="00AE399E">
        <w:rPr>
          <w:rFonts w:cs="Book Antiqua"/>
          <w:i/>
          <w:iCs/>
        </w:rPr>
        <w:t>Treasury Portfolio Budget</w:t>
      </w:r>
      <w:r>
        <w:rPr>
          <w:rFonts w:cs="Book Antiqua"/>
          <w:i/>
          <w:iCs/>
        </w:rPr>
        <w:t xml:space="preserve"> </w:t>
      </w:r>
      <w:r w:rsidRPr="00AE399E">
        <w:rPr>
          <w:rFonts w:cs="Book Antiqua"/>
          <w:i/>
          <w:iCs/>
        </w:rPr>
        <w:t>Statement</w:t>
      </w:r>
      <w:r w:rsidRPr="00AE399E">
        <w:rPr>
          <w:rFonts w:cs="Book Antiqua"/>
        </w:rPr>
        <w:t>.</w:t>
      </w:r>
      <w:r>
        <w:rPr>
          <w:rFonts w:cs="Book Antiqua"/>
        </w:rPr>
        <w:t xml:space="preserve"> </w:t>
      </w:r>
    </w:p>
    <w:p w14:paraId="7707F319" w14:textId="556AAEAF" w:rsidR="006846F9" w:rsidRPr="00AE399E" w:rsidRDefault="006846F9" w:rsidP="00F55C84">
      <w:pPr>
        <w:pStyle w:val="MeasureTitle"/>
        <w:rPr>
          <w:b w:val="0"/>
          <w:bCs/>
        </w:rPr>
      </w:pPr>
      <w:r w:rsidRPr="00AE399E">
        <w:rPr>
          <w:bCs/>
        </w:rPr>
        <w:t>Small Business Support</w:t>
      </w:r>
      <w:r>
        <w:rPr>
          <w:bCs/>
        </w:rPr>
        <w:t xml:space="preserve"> – </w:t>
      </w:r>
      <w:r w:rsidR="00B7248B">
        <w:rPr>
          <w:bCs/>
        </w:rPr>
        <w:t>h</w:t>
      </w:r>
      <w:r w:rsidRPr="00AE399E">
        <w:rPr>
          <w:bCs/>
        </w:rPr>
        <w:t>elping small business manage their tax instalments</w:t>
      </w:r>
      <w:r>
        <w:rPr>
          <w:bCs/>
        </w:rPr>
        <w:t xml:space="preserve"> </w:t>
      </w:r>
      <w:r w:rsidRPr="00AE399E">
        <w:rPr>
          <w:bCs/>
        </w:rPr>
        <w:t>and improving cashflow</w:t>
      </w:r>
    </w:p>
    <w:p w14:paraId="0705ED1D"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5610264" w14:textId="77777777" w:rsidTr="00F55C84">
        <w:tc>
          <w:tcPr>
            <w:tcW w:w="2497" w:type="dxa"/>
            <w:tcBorders>
              <w:top w:val="single" w:sz="4" w:space="0" w:color="293F5B"/>
              <w:bottom w:val="single" w:sz="4" w:space="0" w:color="293F5B"/>
            </w:tcBorders>
            <w:shd w:val="clear" w:color="auto" w:fill="auto"/>
          </w:tcPr>
          <w:p w14:paraId="09661BB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D4245CD" w14:textId="6B27921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27C88C9" w14:textId="0190A52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E987384" w14:textId="620BF22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9946965" w14:textId="7707348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D9C0462" w14:textId="1E883DE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14CE5DA" w14:textId="77777777" w:rsidTr="00F55C84">
        <w:tc>
          <w:tcPr>
            <w:tcW w:w="2497" w:type="dxa"/>
            <w:tcBorders>
              <w:top w:val="single" w:sz="4" w:space="0" w:color="293F5B"/>
              <w:bottom w:val="single" w:sz="4" w:space="0" w:color="293F5B"/>
            </w:tcBorders>
            <w:shd w:val="clear" w:color="auto" w:fill="auto"/>
          </w:tcPr>
          <w:p w14:paraId="45A56143"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7491243F" w14:textId="049D844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F288E14" w14:textId="4ABCDFDE" w:rsidR="006846F9" w:rsidRPr="00AE399E" w:rsidRDefault="008827C6" w:rsidP="00F55C84">
            <w:pPr>
              <w:pStyle w:val="MeasureTableDataRightAlignedwith2ptsspacing"/>
              <w:keepNext/>
            </w:pPr>
            <w:r>
              <w:noBreakHyphen/>
            </w:r>
            <w:r w:rsidR="006846F9" w:rsidRPr="00AE399E">
              <w:t>1,640.0</w:t>
            </w:r>
          </w:p>
        </w:tc>
        <w:tc>
          <w:tcPr>
            <w:tcW w:w="1045" w:type="dxa"/>
            <w:tcBorders>
              <w:top w:val="single" w:sz="4" w:space="0" w:color="293F5B"/>
              <w:bottom w:val="single" w:sz="4" w:space="0" w:color="293F5B"/>
            </w:tcBorders>
            <w:shd w:val="clear" w:color="auto" w:fill="auto"/>
          </w:tcPr>
          <w:p w14:paraId="51DF8595" w14:textId="77777777" w:rsidR="006846F9" w:rsidRPr="00AE399E" w:rsidRDefault="006846F9" w:rsidP="00F55C84">
            <w:pPr>
              <w:pStyle w:val="MeasureTableDataRightAlignedwith2ptsspacing"/>
              <w:keepNext/>
            </w:pPr>
            <w:r w:rsidRPr="00AE399E">
              <w:t>1,640.0</w:t>
            </w:r>
          </w:p>
        </w:tc>
        <w:tc>
          <w:tcPr>
            <w:tcW w:w="1045" w:type="dxa"/>
            <w:tcBorders>
              <w:top w:val="single" w:sz="4" w:space="0" w:color="293F5B"/>
              <w:bottom w:val="single" w:sz="4" w:space="0" w:color="293F5B"/>
            </w:tcBorders>
            <w:shd w:val="clear" w:color="auto" w:fill="auto"/>
          </w:tcPr>
          <w:p w14:paraId="071489C3" w14:textId="5103A3F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9F5AF25" w14:textId="3138E27D" w:rsidR="006846F9" w:rsidRPr="00AE399E" w:rsidRDefault="008827C6" w:rsidP="00F55C84">
            <w:pPr>
              <w:pStyle w:val="MeasureTableDataRightAlignedwith2ptsspacing"/>
              <w:keepNext/>
            </w:pPr>
            <w:r>
              <w:noBreakHyphen/>
            </w:r>
          </w:p>
        </w:tc>
      </w:tr>
      <w:tr w:rsidR="006846F9" w:rsidRPr="00AE399E" w14:paraId="55ADA286" w14:textId="77777777" w:rsidTr="00F55C84">
        <w:tc>
          <w:tcPr>
            <w:tcW w:w="2497" w:type="dxa"/>
            <w:tcBorders>
              <w:top w:val="single" w:sz="4" w:space="0" w:color="293F5B"/>
            </w:tcBorders>
            <w:shd w:val="clear" w:color="auto" w:fill="auto"/>
          </w:tcPr>
          <w:p w14:paraId="1E1A93A5"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7C9EE44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6A9431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68104D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EA4247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A18D4EE" w14:textId="77777777" w:rsidR="006846F9" w:rsidRPr="00AE399E" w:rsidRDefault="006846F9" w:rsidP="00F55C84">
            <w:pPr>
              <w:pStyle w:val="AgencyName"/>
              <w:keepNext/>
            </w:pPr>
          </w:p>
        </w:tc>
      </w:tr>
      <w:tr w:rsidR="006846F9" w:rsidRPr="00AE399E" w14:paraId="436B30FF" w14:textId="77777777" w:rsidTr="00F55C84">
        <w:tc>
          <w:tcPr>
            <w:tcW w:w="2497" w:type="dxa"/>
            <w:tcBorders>
              <w:bottom w:val="single" w:sz="4" w:space="0" w:color="293F5B"/>
            </w:tcBorders>
            <w:shd w:val="clear" w:color="auto" w:fill="auto"/>
          </w:tcPr>
          <w:p w14:paraId="0140D662"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2F6D3010" w14:textId="68257C7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AD9B414" w14:textId="535826C8" w:rsidR="006846F9" w:rsidRPr="00AE399E" w:rsidRDefault="008827C6" w:rsidP="00F55C84">
            <w:pPr>
              <w:pStyle w:val="Measuretabledatarightaligneditalics"/>
              <w:keepNext/>
            </w:pPr>
            <w:r>
              <w:noBreakHyphen/>
            </w:r>
            <w:r w:rsidR="006846F9" w:rsidRPr="00AE399E">
              <w:t>40.0</w:t>
            </w:r>
          </w:p>
        </w:tc>
        <w:tc>
          <w:tcPr>
            <w:tcW w:w="1045" w:type="dxa"/>
            <w:tcBorders>
              <w:bottom w:val="single" w:sz="4" w:space="0" w:color="293F5B"/>
            </w:tcBorders>
            <w:shd w:val="clear" w:color="auto" w:fill="auto"/>
          </w:tcPr>
          <w:p w14:paraId="5CDE0F36" w14:textId="77777777" w:rsidR="006846F9" w:rsidRPr="00AE399E" w:rsidRDefault="006846F9" w:rsidP="00F55C84">
            <w:pPr>
              <w:pStyle w:val="Measuretabledatarightaligneditalics"/>
              <w:keepNext/>
            </w:pPr>
            <w:r w:rsidRPr="00AE399E">
              <w:t>40.0</w:t>
            </w:r>
          </w:p>
        </w:tc>
        <w:tc>
          <w:tcPr>
            <w:tcW w:w="1045" w:type="dxa"/>
            <w:tcBorders>
              <w:bottom w:val="single" w:sz="4" w:space="0" w:color="293F5B"/>
            </w:tcBorders>
            <w:shd w:val="clear" w:color="auto" w:fill="auto"/>
          </w:tcPr>
          <w:p w14:paraId="4DFA65B1" w14:textId="31E1D38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1A1C1C02" w14:textId="04B248EC" w:rsidR="006846F9" w:rsidRPr="00AE399E" w:rsidRDefault="008827C6" w:rsidP="00F55C84">
            <w:pPr>
              <w:pStyle w:val="Measuretabledatarightaligneditalics"/>
              <w:keepNext/>
            </w:pPr>
            <w:r>
              <w:noBreakHyphen/>
            </w:r>
          </w:p>
        </w:tc>
      </w:tr>
    </w:tbl>
    <w:p w14:paraId="0243904A"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5031EB4" w14:textId="726E2407" w:rsidR="006846F9" w:rsidRDefault="006846F9" w:rsidP="002822B0">
      <w:pPr>
        <w:pStyle w:val="Normal2"/>
        <w:spacing w:before="80"/>
        <w:rPr>
          <w:rFonts w:cs="Book Antiqua"/>
        </w:rPr>
      </w:pPr>
      <w:r w:rsidRPr="00AE399E">
        <w:rPr>
          <w:rFonts w:cs="Book Antiqua"/>
        </w:rPr>
        <w:t>The Government will amend the tax law to set the GDP adjustment factor for pay as</w:t>
      </w:r>
      <w:r>
        <w:rPr>
          <w:rFonts w:cs="Book Antiqua"/>
        </w:rPr>
        <w:t xml:space="preserve"> </w:t>
      </w:r>
      <w:r w:rsidRPr="00AE399E">
        <w:rPr>
          <w:rFonts w:cs="Book Antiqua"/>
        </w:rPr>
        <w:t>you go (PAYG) and GST instalments at 6</w:t>
      </w:r>
      <w:r w:rsidR="0090760D">
        <w:rPr>
          <w:rFonts w:cs="Book Antiqua"/>
        </w:rPr>
        <w:t> per cent</w:t>
      </w:r>
      <w:r w:rsidRPr="00AE399E">
        <w:rPr>
          <w:rFonts w:cs="Book Antiqua"/>
        </w:rPr>
        <w:t xml:space="preserve"> for the 2023</w:t>
      </w:r>
      <w:r w:rsidR="00117F10">
        <w:rPr>
          <w:rFonts w:cs="Book Antiqua"/>
        </w:rPr>
        <w:t>–</w:t>
      </w:r>
      <w:r w:rsidRPr="00AE399E">
        <w:rPr>
          <w:rFonts w:cs="Book Antiqua"/>
        </w:rPr>
        <w:t>24 income year, a</w:t>
      </w:r>
      <w:r>
        <w:rPr>
          <w:rFonts w:cs="Book Antiqua"/>
        </w:rPr>
        <w:t xml:space="preserve"> </w:t>
      </w:r>
      <w:r w:rsidRPr="00AE399E">
        <w:rPr>
          <w:rFonts w:cs="Book Antiqua"/>
        </w:rPr>
        <w:t>reduction from 12</w:t>
      </w:r>
      <w:r w:rsidR="0090760D">
        <w:rPr>
          <w:rFonts w:cs="Book Antiqua"/>
        </w:rPr>
        <w:t> per cent</w:t>
      </w:r>
      <w:r w:rsidRPr="00AE399E">
        <w:rPr>
          <w:rFonts w:cs="Book Antiqua"/>
        </w:rPr>
        <w:t xml:space="preserve"> under the statutory formula.</w:t>
      </w:r>
      <w:r>
        <w:rPr>
          <w:rFonts w:cs="Book Antiqua"/>
        </w:rPr>
        <w:t xml:space="preserve"> </w:t>
      </w:r>
    </w:p>
    <w:p w14:paraId="13BDC599" w14:textId="77777777" w:rsidR="006846F9" w:rsidRDefault="006846F9" w:rsidP="002822B0">
      <w:pPr>
        <w:pStyle w:val="Normal2"/>
        <w:spacing w:before="80"/>
        <w:rPr>
          <w:rFonts w:cs="Book Antiqua"/>
        </w:rPr>
      </w:pPr>
      <w:r w:rsidRPr="00AE399E">
        <w:rPr>
          <w:rFonts w:cs="Book Antiqua"/>
        </w:rPr>
        <w:t>The reduced factor will provide cash flow support to small businesses and other</w:t>
      </w:r>
      <w:r>
        <w:rPr>
          <w:rFonts w:cs="Book Antiqua"/>
        </w:rPr>
        <w:t xml:space="preserve"> </w:t>
      </w:r>
      <w:r w:rsidRPr="00AE399E">
        <w:rPr>
          <w:rFonts w:cs="Book Antiqua"/>
        </w:rPr>
        <w:t>PAYG instalment taxpayers.</w:t>
      </w:r>
      <w:r>
        <w:rPr>
          <w:rFonts w:cs="Book Antiqua"/>
        </w:rPr>
        <w:t xml:space="preserve"> </w:t>
      </w:r>
    </w:p>
    <w:p w14:paraId="72523FD8" w14:textId="2F8DE371" w:rsidR="006846F9" w:rsidRDefault="006846F9" w:rsidP="002822B0">
      <w:pPr>
        <w:pStyle w:val="Normal2"/>
        <w:spacing w:before="80"/>
        <w:rPr>
          <w:rFonts w:cs="Book Antiqua"/>
        </w:rPr>
      </w:pPr>
      <w:r w:rsidRPr="00AE399E">
        <w:rPr>
          <w:rFonts w:cs="Book Antiqua"/>
        </w:rPr>
        <w:t>The 6</w:t>
      </w:r>
      <w:r w:rsidR="0090760D">
        <w:rPr>
          <w:rFonts w:cs="Book Antiqua"/>
        </w:rPr>
        <w:t> per cent</w:t>
      </w:r>
      <w:r w:rsidRPr="00AE399E">
        <w:rPr>
          <w:rFonts w:cs="Book Antiqua"/>
        </w:rPr>
        <w:t xml:space="preserve"> GDP adjustment rate will apply to small businesses and individuals</w:t>
      </w:r>
      <w:r>
        <w:rPr>
          <w:rFonts w:cs="Book Antiqua"/>
        </w:rPr>
        <w:t xml:space="preserve"> </w:t>
      </w:r>
      <w:r w:rsidRPr="00AE399E">
        <w:rPr>
          <w:rFonts w:cs="Book Antiqua"/>
        </w:rPr>
        <w:t>who are eligible to use the relevant instalment methods (up to $10</w:t>
      </w:r>
      <w:r>
        <w:rPr>
          <w:rFonts w:cs="Book Antiqua"/>
        </w:rPr>
        <w:t> </w:t>
      </w:r>
      <w:r w:rsidRPr="00AE399E">
        <w:rPr>
          <w:rFonts w:cs="Book Antiqua"/>
        </w:rPr>
        <w:t>million aggregate</w:t>
      </w:r>
      <w:r w:rsidR="00AC22ED">
        <w:rPr>
          <w:rFonts w:cs="Book Antiqua"/>
        </w:rPr>
        <w:t>d</w:t>
      </w:r>
      <w:r w:rsidR="00CB1A62">
        <w:rPr>
          <w:rFonts w:cs="Book Antiqua"/>
        </w:rPr>
        <w:t xml:space="preserve"> </w:t>
      </w:r>
      <w:r w:rsidR="00CB1A62" w:rsidRPr="00AE399E">
        <w:rPr>
          <w:rFonts w:cs="Book Antiqua"/>
        </w:rPr>
        <w:t>annual</w:t>
      </w:r>
      <w:r w:rsidRPr="00AE399E">
        <w:rPr>
          <w:rFonts w:cs="Book Antiqua"/>
        </w:rPr>
        <w:t xml:space="preserve"> turnover for GST instalments and $50</w:t>
      </w:r>
      <w:r>
        <w:rPr>
          <w:rFonts w:cs="Book Antiqua"/>
        </w:rPr>
        <w:t> </w:t>
      </w:r>
      <w:r w:rsidRPr="00AE399E">
        <w:rPr>
          <w:rFonts w:cs="Book Antiqua"/>
        </w:rPr>
        <w:t>million annual aggregate turnover</w:t>
      </w:r>
      <w:r>
        <w:rPr>
          <w:rFonts w:cs="Book Antiqua"/>
        </w:rPr>
        <w:t xml:space="preserve"> </w:t>
      </w:r>
      <w:r w:rsidRPr="00AE399E">
        <w:rPr>
          <w:rFonts w:cs="Book Antiqua"/>
        </w:rPr>
        <w:t>for PAYG instalments), in respect of instalments that relate to the 2023</w:t>
      </w:r>
      <w:r w:rsidR="00117F10">
        <w:rPr>
          <w:rFonts w:cs="Book Antiqua"/>
        </w:rPr>
        <w:t>–</w:t>
      </w:r>
      <w:r w:rsidRPr="00AE399E">
        <w:rPr>
          <w:rFonts w:cs="Book Antiqua"/>
        </w:rPr>
        <w:t>24 income</w:t>
      </w:r>
      <w:r>
        <w:rPr>
          <w:rFonts w:cs="Book Antiqua"/>
        </w:rPr>
        <w:t xml:space="preserve"> </w:t>
      </w:r>
      <w:r w:rsidRPr="00AE399E">
        <w:rPr>
          <w:rFonts w:cs="Book Antiqua"/>
        </w:rPr>
        <w:t>year and fall due after the enabling legislation receives Royal Assent.</w:t>
      </w:r>
      <w:r>
        <w:rPr>
          <w:rFonts w:cs="Book Antiqua"/>
        </w:rPr>
        <w:t xml:space="preserve"> </w:t>
      </w:r>
    </w:p>
    <w:p w14:paraId="58682353" w14:textId="5D23F0E5" w:rsidR="006846F9" w:rsidRDefault="006846F9" w:rsidP="002822B0">
      <w:pPr>
        <w:pStyle w:val="Normal2"/>
        <w:spacing w:before="80"/>
        <w:rPr>
          <w:rFonts w:cs="Book Antiqua"/>
        </w:rPr>
      </w:pPr>
      <w:r w:rsidRPr="00AE399E">
        <w:rPr>
          <w:rFonts w:cs="Book Antiqua"/>
        </w:rPr>
        <w:t>This measure is estimated to have no net impact on receipts, and no net impact on</w:t>
      </w:r>
      <w:r>
        <w:rPr>
          <w:rFonts w:cs="Book Antiqua"/>
        </w:rPr>
        <w:t xml:space="preserve"> </w:t>
      </w:r>
      <w:r w:rsidRPr="00AE399E">
        <w:rPr>
          <w:rFonts w:cs="Book Antiqua"/>
        </w:rPr>
        <w:t>GST payments to the states and territories,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2E2009AF" w14:textId="25E01688" w:rsidR="006846F9" w:rsidRPr="00AE399E" w:rsidRDefault="006846F9" w:rsidP="00F55C84">
      <w:pPr>
        <w:pStyle w:val="MeasureTitle"/>
        <w:rPr>
          <w:b w:val="0"/>
          <w:bCs/>
        </w:rPr>
      </w:pPr>
      <w:r w:rsidRPr="00AE399E">
        <w:rPr>
          <w:bCs/>
        </w:rPr>
        <w:t>Small Business Support – $20,000 instant asset write</w:t>
      </w:r>
      <w:r w:rsidR="008827C6">
        <w:rPr>
          <w:bCs/>
        </w:rPr>
        <w:noBreakHyphen/>
      </w:r>
      <w:r w:rsidRPr="00AE399E">
        <w:rPr>
          <w:bCs/>
        </w:rPr>
        <w:t>off</w:t>
      </w:r>
    </w:p>
    <w:p w14:paraId="1E2052F2"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8B424EC" w14:textId="77777777" w:rsidTr="00F55C84">
        <w:tc>
          <w:tcPr>
            <w:tcW w:w="2497" w:type="dxa"/>
            <w:tcBorders>
              <w:top w:val="single" w:sz="4" w:space="0" w:color="293F5B"/>
              <w:bottom w:val="single" w:sz="4" w:space="0" w:color="293F5B"/>
            </w:tcBorders>
            <w:shd w:val="clear" w:color="auto" w:fill="auto"/>
          </w:tcPr>
          <w:p w14:paraId="591AD59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5820814" w14:textId="797955D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87CE6DF" w14:textId="6E14427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AB1B961" w14:textId="1A037A4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F2172D6" w14:textId="5CC9EBB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13F6937" w14:textId="39B3381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1F57E2B" w14:textId="77777777" w:rsidTr="00F55C84">
        <w:tc>
          <w:tcPr>
            <w:tcW w:w="2497" w:type="dxa"/>
            <w:tcBorders>
              <w:top w:val="single" w:sz="4" w:space="0" w:color="293F5B"/>
              <w:bottom w:val="single" w:sz="4" w:space="0" w:color="293F5B"/>
            </w:tcBorders>
            <w:shd w:val="clear" w:color="auto" w:fill="auto"/>
          </w:tcPr>
          <w:p w14:paraId="51F91F37"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5D2F64A2" w14:textId="389D685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E348B04" w14:textId="7275130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0C6156F" w14:textId="79029D23" w:rsidR="006846F9" w:rsidRPr="00AE399E" w:rsidRDefault="008827C6" w:rsidP="00F55C84">
            <w:pPr>
              <w:pStyle w:val="MeasureTableDataRightAlignedwith2ptsspacing"/>
              <w:keepNext/>
            </w:pPr>
            <w:r>
              <w:noBreakHyphen/>
            </w:r>
            <w:r w:rsidR="006846F9" w:rsidRPr="00AE399E">
              <w:t>670.0</w:t>
            </w:r>
          </w:p>
        </w:tc>
        <w:tc>
          <w:tcPr>
            <w:tcW w:w="1045" w:type="dxa"/>
            <w:tcBorders>
              <w:top w:val="single" w:sz="4" w:space="0" w:color="293F5B"/>
              <w:bottom w:val="single" w:sz="4" w:space="0" w:color="293F5B"/>
            </w:tcBorders>
            <w:shd w:val="clear" w:color="auto" w:fill="auto"/>
          </w:tcPr>
          <w:p w14:paraId="0A311C45" w14:textId="37B90E30" w:rsidR="006846F9" w:rsidRPr="00AE399E" w:rsidRDefault="008827C6" w:rsidP="00F55C84">
            <w:pPr>
              <w:pStyle w:val="MeasureTableDataRightAlignedwith2ptsspacing"/>
              <w:keepNext/>
            </w:pPr>
            <w:r>
              <w:noBreakHyphen/>
            </w:r>
            <w:r w:rsidR="006846F9" w:rsidRPr="00AE399E">
              <w:t>60.0</w:t>
            </w:r>
          </w:p>
        </w:tc>
        <w:tc>
          <w:tcPr>
            <w:tcW w:w="1045" w:type="dxa"/>
            <w:tcBorders>
              <w:top w:val="single" w:sz="4" w:space="0" w:color="293F5B"/>
              <w:bottom w:val="single" w:sz="4" w:space="0" w:color="293F5B"/>
            </w:tcBorders>
            <w:shd w:val="clear" w:color="auto" w:fill="auto"/>
          </w:tcPr>
          <w:p w14:paraId="1916277C" w14:textId="77777777" w:rsidR="006846F9" w:rsidRPr="00AE399E" w:rsidRDefault="006846F9" w:rsidP="00F55C84">
            <w:pPr>
              <w:pStyle w:val="MeasureTableDataRightAlignedwith2ptsspacing"/>
              <w:keepNext/>
            </w:pPr>
            <w:r w:rsidRPr="00AE399E">
              <w:t>440.0</w:t>
            </w:r>
          </w:p>
        </w:tc>
      </w:tr>
    </w:tbl>
    <w:p w14:paraId="41F5DAFD"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FDEEB91" w14:textId="3C52F616" w:rsidR="006846F9" w:rsidRDefault="006846F9" w:rsidP="002822B0">
      <w:pPr>
        <w:pStyle w:val="Normal2"/>
        <w:spacing w:before="80" w:after="80"/>
        <w:rPr>
          <w:rFonts w:cs="Book Antiqua"/>
        </w:rPr>
      </w:pPr>
      <w:r w:rsidRPr="00AE399E">
        <w:rPr>
          <w:rFonts w:cs="Book Antiqua"/>
        </w:rPr>
        <w:t>The Government will improve cash flow and reduce compliance costs for small</w:t>
      </w:r>
      <w:r>
        <w:rPr>
          <w:rFonts w:cs="Book Antiqua"/>
        </w:rPr>
        <w:t xml:space="preserve"> </w:t>
      </w:r>
      <w:r w:rsidRPr="00AE399E">
        <w:rPr>
          <w:rFonts w:cs="Book Antiqua"/>
        </w:rPr>
        <w:t>businesses by temporarily increasing the instant asset write</w:t>
      </w:r>
      <w:r w:rsidR="008827C6">
        <w:rPr>
          <w:rFonts w:cs="Book Antiqua"/>
        </w:rPr>
        <w:noBreakHyphen/>
      </w:r>
      <w:r w:rsidRPr="00AE399E">
        <w:rPr>
          <w:rFonts w:cs="Book Antiqua"/>
        </w:rPr>
        <w:t>off threshold to $20,000,</w:t>
      </w:r>
      <w:r>
        <w:rPr>
          <w:rFonts w:cs="Book Antiqua"/>
        </w:rPr>
        <w:t xml:space="preserve"> </w:t>
      </w:r>
      <w:r w:rsidRPr="00AE399E">
        <w:rPr>
          <w:rFonts w:cs="Book Antiqua"/>
        </w:rPr>
        <w:t>from 1</w:t>
      </w:r>
      <w:r>
        <w:rPr>
          <w:rFonts w:cs="Book Antiqua"/>
        </w:rPr>
        <w:t> </w:t>
      </w:r>
      <w:r w:rsidRPr="00AE399E">
        <w:rPr>
          <w:rFonts w:cs="Book Antiqua"/>
        </w:rPr>
        <w:t>July</w:t>
      </w:r>
      <w:r>
        <w:rPr>
          <w:rFonts w:cs="Book Antiqua"/>
        </w:rPr>
        <w:t> </w:t>
      </w:r>
      <w:r w:rsidRPr="00AE399E">
        <w:rPr>
          <w:rFonts w:cs="Book Antiqua"/>
        </w:rPr>
        <w:t>2023 until 30</w:t>
      </w:r>
      <w:r>
        <w:rPr>
          <w:rFonts w:cs="Book Antiqua"/>
        </w:rPr>
        <w:t> </w:t>
      </w:r>
      <w:r w:rsidRPr="00AE399E">
        <w:rPr>
          <w:rFonts w:cs="Book Antiqua"/>
        </w:rPr>
        <w:t>June</w:t>
      </w:r>
      <w:r>
        <w:rPr>
          <w:rFonts w:cs="Book Antiqua"/>
        </w:rPr>
        <w:t> </w:t>
      </w:r>
      <w:r w:rsidRPr="00AE399E">
        <w:rPr>
          <w:rFonts w:cs="Book Antiqua"/>
        </w:rPr>
        <w:t>2024.</w:t>
      </w:r>
      <w:r>
        <w:rPr>
          <w:rFonts w:cs="Book Antiqua"/>
        </w:rPr>
        <w:t xml:space="preserve"> </w:t>
      </w:r>
    </w:p>
    <w:p w14:paraId="75FFC103" w14:textId="2D68DB53" w:rsidR="006846F9" w:rsidRDefault="006846F9" w:rsidP="002822B0">
      <w:pPr>
        <w:pStyle w:val="Normal2"/>
        <w:spacing w:before="80" w:after="80"/>
        <w:rPr>
          <w:rFonts w:cs="Book Antiqua"/>
        </w:rPr>
      </w:pPr>
      <w:r w:rsidRPr="00AE399E">
        <w:rPr>
          <w:rFonts w:cs="Book Antiqua"/>
        </w:rPr>
        <w:t>Small businesses, with aggregate</w:t>
      </w:r>
      <w:r w:rsidR="00AC22ED">
        <w:rPr>
          <w:rFonts w:cs="Book Antiqua"/>
        </w:rPr>
        <w:t>d</w:t>
      </w:r>
      <w:r w:rsidRPr="00AE399E">
        <w:rPr>
          <w:rFonts w:cs="Book Antiqua"/>
        </w:rPr>
        <w:t xml:space="preserve"> annual turnover of less than $10</w:t>
      </w:r>
      <w:r>
        <w:rPr>
          <w:rFonts w:cs="Book Antiqua"/>
        </w:rPr>
        <w:t> </w:t>
      </w:r>
      <w:r w:rsidRPr="00AE399E">
        <w:rPr>
          <w:rFonts w:cs="Book Antiqua"/>
        </w:rPr>
        <w:t>million, will be</w:t>
      </w:r>
      <w:r>
        <w:rPr>
          <w:rFonts w:cs="Book Antiqua"/>
        </w:rPr>
        <w:t xml:space="preserve"> </w:t>
      </w:r>
      <w:r w:rsidRPr="00AE399E">
        <w:rPr>
          <w:rFonts w:cs="Book Antiqua"/>
        </w:rPr>
        <w:t>able to immediately deduct the full cost of eligible assets costing less than $20,000</w:t>
      </w:r>
      <w:r>
        <w:rPr>
          <w:rFonts w:cs="Book Antiqua"/>
        </w:rPr>
        <w:t xml:space="preserve"> </w:t>
      </w:r>
      <w:r w:rsidRPr="00AE399E">
        <w:rPr>
          <w:rFonts w:cs="Book Antiqua"/>
        </w:rPr>
        <w:t>that are first used or installed ready for use between 1</w:t>
      </w:r>
      <w:r>
        <w:rPr>
          <w:rFonts w:cs="Book Antiqua"/>
        </w:rPr>
        <w:t> </w:t>
      </w:r>
      <w:r w:rsidRPr="00AE399E">
        <w:rPr>
          <w:rFonts w:cs="Book Antiqua"/>
        </w:rPr>
        <w:t>July</w:t>
      </w:r>
      <w:r>
        <w:rPr>
          <w:rFonts w:cs="Book Antiqua"/>
        </w:rPr>
        <w:t> </w:t>
      </w:r>
      <w:r w:rsidRPr="00AE399E">
        <w:rPr>
          <w:rFonts w:cs="Book Antiqua"/>
        </w:rPr>
        <w:t>2023 and 30</w:t>
      </w:r>
      <w:r>
        <w:rPr>
          <w:rFonts w:cs="Book Antiqua"/>
        </w:rPr>
        <w:t> </w:t>
      </w:r>
      <w:r w:rsidRPr="00AE399E">
        <w:rPr>
          <w:rFonts w:cs="Book Antiqua"/>
        </w:rPr>
        <w:t>June</w:t>
      </w:r>
      <w:r>
        <w:rPr>
          <w:rFonts w:cs="Book Antiqua"/>
        </w:rPr>
        <w:t> </w:t>
      </w:r>
      <w:r w:rsidRPr="00AE399E">
        <w:rPr>
          <w:rFonts w:cs="Book Antiqua"/>
        </w:rPr>
        <w:t>2024.</w:t>
      </w:r>
      <w:r>
        <w:rPr>
          <w:rFonts w:cs="Book Antiqua"/>
        </w:rPr>
        <w:t xml:space="preserve"> </w:t>
      </w:r>
      <w:r w:rsidRPr="00AE399E">
        <w:rPr>
          <w:rFonts w:cs="Book Antiqua"/>
        </w:rPr>
        <w:t>The $20,000 threshold will apply on a per asset basis, so small businesses can</w:t>
      </w:r>
      <w:r>
        <w:rPr>
          <w:rFonts w:cs="Book Antiqua"/>
        </w:rPr>
        <w:t xml:space="preserve"> </w:t>
      </w:r>
      <w:r w:rsidRPr="00AE399E">
        <w:rPr>
          <w:rFonts w:cs="Book Antiqua"/>
        </w:rPr>
        <w:t>instantly write off multiple assets.</w:t>
      </w:r>
      <w:r>
        <w:rPr>
          <w:rFonts w:cs="Book Antiqua"/>
        </w:rPr>
        <w:t xml:space="preserve"> </w:t>
      </w:r>
    </w:p>
    <w:p w14:paraId="6F9C77CA" w14:textId="47D0DD76" w:rsidR="006846F9" w:rsidRDefault="006846F9" w:rsidP="002822B0">
      <w:pPr>
        <w:pStyle w:val="Normal2"/>
        <w:spacing w:before="80" w:after="80"/>
        <w:rPr>
          <w:rFonts w:cs="Book Antiqua"/>
        </w:rPr>
      </w:pPr>
      <w:r w:rsidRPr="00AE399E">
        <w:rPr>
          <w:rFonts w:cs="Book Antiqua"/>
        </w:rPr>
        <w:t>Assets valued at $20,000 or more (which cannot be immediately deducted) can</w:t>
      </w:r>
      <w:r>
        <w:rPr>
          <w:rFonts w:cs="Book Antiqua"/>
        </w:rPr>
        <w:t xml:space="preserve"> </w:t>
      </w:r>
      <w:r w:rsidRPr="00AE399E">
        <w:rPr>
          <w:rFonts w:cs="Book Antiqua"/>
        </w:rPr>
        <w:t>continue to be placed into the small business simplified depreciation pool and</w:t>
      </w:r>
      <w:r>
        <w:rPr>
          <w:rFonts w:cs="Book Antiqua"/>
        </w:rPr>
        <w:t xml:space="preserve"> </w:t>
      </w:r>
      <w:r w:rsidRPr="00AE399E">
        <w:rPr>
          <w:rFonts w:cs="Book Antiqua"/>
        </w:rPr>
        <w:t>depreciated at 15</w:t>
      </w:r>
      <w:r w:rsidR="0090760D">
        <w:rPr>
          <w:rFonts w:cs="Book Antiqua"/>
        </w:rPr>
        <w:t> per cent</w:t>
      </w:r>
      <w:r w:rsidRPr="00AE399E">
        <w:rPr>
          <w:rFonts w:cs="Book Antiqua"/>
        </w:rPr>
        <w:t xml:space="preserve"> in the first income year and 30</w:t>
      </w:r>
      <w:r w:rsidR="0090760D">
        <w:rPr>
          <w:rFonts w:cs="Book Antiqua"/>
        </w:rPr>
        <w:t> per cent</w:t>
      </w:r>
      <w:r w:rsidRPr="00AE399E">
        <w:rPr>
          <w:rFonts w:cs="Book Antiqua"/>
        </w:rPr>
        <w:t xml:space="preserve"> each income year</w:t>
      </w:r>
      <w:r>
        <w:rPr>
          <w:rFonts w:cs="Book Antiqua"/>
        </w:rPr>
        <w:t xml:space="preserve"> </w:t>
      </w:r>
      <w:r w:rsidRPr="00AE399E">
        <w:rPr>
          <w:rFonts w:cs="Book Antiqua"/>
        </w:rPr>
        <w:t>thereafter.</w:t>
      </w:r>
      <w:r>
        <w:rPr>
          <w:rFonts w:cs="Book Antiqua"/>
        </w:rPr>
        <w:t xml:space="preserve"> </w:t>
      </w:r>
    </w:p>
    <w:p w14:paraId="60AC6935" w14:textId="7FB7966D" w:rsidR="006846F9" w:rsidRDefault="006846F9" w:rsidP="002822B0">
      <w:pPr>
        <w:pStyle w:val="Normal2"/>
        <w:spacing w:before="80" w:after="80"/>
        <w:rPr>
          <w:rFonts w:cs="Book Antiqua"/>
        </w:rPr>
      </w:pPr>
      <w:r w:rsidRPr="00AE399E">
        <w:rPr>
          <w:rFonts w:cs="Book Antiqua"/>
        </w:rPr>
        <w:t>The provisions that prevent small businesses from re</w:t>
      </w:r>
      <w:r w:rsidR="008827C6">
        <w:rPr>
          <w:rFonts w:cs="Book Antiqua"/>
        </w:rPr>
        <w:noBreakHyphen/>
      </w:r>
      <w:r w:rsidRPr="00AE399E">
        <w:rPr>
          <w:rFonts w:cs="Book Antiqua"/>
        </w:rPr>
        <w:t>entering the simplified</w:t>
      </w:r>
      <w:r>
        <w:rPr>
          <w:rFonts w:cs="Book Antiqua"/>
        </w:rPr>
        <w:t xml:space="preserve"> </w:t>
      </w:r>
      <w:r w:rsidRPr="00AE399E">
        <w:rPr>
          <w:rFonts w:cs="Book Antiqua"/>
        </w:rPr>
        <w:t xml:space="preserve">depreciation regime for </w:t>
      </w:r>
      <w:r w:rsidR="0090760D">
        <w:rPr>
          <w:rFonts w:cs="Book Antiqua"/>
        </w:rPr>
        <w:t>5</w:t>
      </w:r>
      <w:r w:rsidRPr="00AE399E">
        <w:rPr>
          <w:rFonts w:cs="Book Antiqua"/>
        </w:rPr>
        <w:t xml:space="preserve"> years if they opt</w:t>
      </w:r>
      <w:r w:rsidR="008827C6">
        <w:rPr>
          <w:rFonts w:cs="Book Antiqua"/>
        </w:rPr>
        <w:noBreakHyphen/>
      </w:r>
      <w:r w:rsidRPr="00AE399E">
        <w:rPr>
          <w:rFonts w:cs="Book Antiqua"/>
        </w:rPr>
        <w:t>out will continue to be suspended until 30</w:t>
      </w:r>
      <w:r>
        <w:rPr>
          <w:rFonts w:cs="Book Antiqua"/>
        </w:rPr>
        <w:t> </w:t>
      </w:r>
      <w:r w:rsidRPr="00AE399E">
        <w:rPr>
          <w:rFonts w:cs="Book Antiqua"/>
        </w:rPr>
        <w:t>June</w:t>
      </w:r>
      <w:r>
        <w:rPr>
          <w:rFonts w:cs="Book Antiqua"/>
        </w:rPr>
        <w:t> </w:t>
      </w:r>
      <w:r w:rsidRPr="00AE399E">
        <w:rPr>
          <w:rFonts w:cs="Book Antiqua"/>
        </w:rPr>
        <w:t>2024.</w:t>
      </w:r>
      <w:r>
        <w:rPr>
          <w:rFonts w:cs="Book Antiqua"/>
        </w:rPr>
        <w:t xml:space="preserve"> </w:t>
      </w:r>
    </w:p>
    <w:p w14:paraId="514CF497" w14:textId="5968193F" w:rsidR="006846F9" w:rsidRDefault="006846F9" w:rsidP="002822B0">
      <w:pPr>
        <w:pStyle w:val="Normal2"/>
        <w:spacing w:before="80" w:after="80"/>
        <w:rPr>
          <w:rFonts w:cs="Book Antiqua"/>
        </w:rPr>
      </w:pPr>
      <w:r w:rsidRPr="00AE399E">
        <w:rPr>
          <w:rFonts w:cs="Book Antiqua"/>
        </w:rPr>
        <w:t>This measure is estimated to decrease receipts by $290.0</w:t>
      </w:r>
      <w:r>
        <w:rPr>
          <w:rFonts w:cs="Book Antiqua"/>
        </w:rPr>
        <w:t> </w:t>
      </w:r>
      <w:r w:rsidRPr="00AE399E">
        <w:rPr>
          <w:rFonts w:cs="Book Antiqua"/>
        </w:rPr>
        <w:t>million over the 5</w:t>
      </w:r>
      <w:r>
        <w:rPr>
          <w:rFonts w:cs="Book Antiqua"/>
        </w:rPr>
        <w:t> </w:t>
      </w:r>
      <w:r w:rsidRPr="00AE399E">
        <w:rPr>
          <w:rFonts w:cs="Book Antiqua"/>
        </w:rPr>
        <w:t>years</w:t>
      </w:r>
      <w:r>
        <w:rPr>
          <w:rFonts w:cs="Book Antiqua"/>
        </w:rPr>
        <w:t xml:space="preserve"> </w:t>
      </w:r>
      <w:r w:rsidRPr="00AE399E">
        <w:rPr>
          <w:rFonts w:cs="Book Antiqua"/>
        </w:rPr>
        <w:t xml:space="preserve">from </w:t>
      </w:r>
      <w:r w:rsidR="00117F10">
        <w:rPr>
          <w:rFonts w:cs="Book Antiqua"/>
        </w:rPr>
        <w:br/>
      </w:r>
      <w:r w:rsidRPr="00AE399E">
        <w:rPr>
          <w:rFonts w:cs="Book Antiqua"/>
        </w:rPr>
        <w:t>2022</w:t>
      </w:r>
      <w:r w:rsidR="00117F10">
        <w:rPr>
          <w:rFonts w:cs="Book Antiqua"/>
        </w:rPr>
        <w:t>–</w:t>
      </w:r>
      <w:r w:rsidRPr="00AE399E">
        <w:rPr>
          <w:rFonts w:cs="Book Antiqua"/>
        </w:rPr>
        <w:t>23.</w:t>
      </w:r>
      <w:r>
        <w:rPr>
          <w:rFonts w:cs="Book Antiqua"/>
        </w:rPr>
        <w:t xml:space="preserve"> </w:t>
      </w:r>
    </w:p>
    <w:p w14:paraId="105012A2" w14:textId="77777777" w:rsidR="006846F9" w:rsidRPr="00AE399E" w:rsidRDefault="006846F9" w:rsidP="00F55C84">
      <w:pPr>
        <w:pStyle w:val="MeasureTitle"/>
        <w:rPr>
          <w:b w:val="0"/>
          <w:bCs/>
        </w:rPr>
      </w:pPr>
      <w:r w:rsidRPr="00AE399E">
        <w:rPr>
          <w:bCs/>
        </w:rPr>
        <w:t>Small Business Support – Small Business Energy Incentive</w:t>
      </w:r>
    </w:p>
    <w:p w14:paraId="6AE79928"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1C9BCEC" w14:textId="77777777" w:rsidTr="00F55C84">
        <w:tc>
          <w:tcPr>
            <w:tcW w:w="2497" w:type="dxa"/>
            <w:tcBorders>
              <w:top w:val="single" w:sz="4" w:space="0" w:color="293F5B"/>
              <w:bottom w:val="single" w:sz="4" w:space="0" w:color="293F5B"/>
            </w:tcBorders>
            <w:shd w:val="clear" w:color="auto" w:fill="auto"/>
          </w:tcPr>
          <w:p w14:paraId="51EB783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170746E" w14:textId="0A51516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22F899C" w14:textId="583B0A2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4BF03DB" w14:textId="3688E17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F03CEC3" w14:textId="69BDF3C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01FDF64" w14:textId="0FE4B9C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B3FAADE" w14:textId="77777777" w:rsidTr="00F55C84">
        <w:tc>
          <w:tcPr>
            <w:tcW w:w="2497" w:type="dxa"/>
            <w:tcBorders>
              <w:top w:val="single" w:sz="4" w:space="0" w:color="293F5B"/>
              <w:bottom w:val="single" w:sz="4" w:space="0" w:color="293F5B"/>
            </w:tcBorders>
            <w:shd w:val="clear" w:color="auto" w:fill="auto"/>
          </w:tcPr>
          <w:p w14:paraId="2361690D"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B07DDDA" w14:textId="4ED1A49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D6F500" w14:textId="4B654F2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81BDC3" w14:textId="059D45EE" w:rsidR="006846F9" w:rsidRPr="00AE399E" w:rsidRDefault="008827C6" w:rsidP="00F55C84">
            <w:pPr>
              <w:pStyle w:val="MeasureTableDataRightAlignedwith2ptsspacing"/>
              <w:keepNext/>
            </w:pPr>
            <w:r>
              <w:noBreakHyphen/>
            </w:r>
            <w:r w:rsidR="006846F9" w:rsidRPr="00AE399E">
              <w:t>260.0</w:t>
            </w:r>
          </w:p>
        </w:tc>
        <w:tc>
          <w:tcPr>
            <w:tcW w:w="1045" w:type="dxa"/>
            <w:tcBorders>
              <w:top w:val="single" w:sz="4" w:space="0" w:color="293F5B"/>
              <w:bottom w:val="single" w:sz="4" w:space="0" w:color="293F5B"/>
            </w:tcBorders>
            <w:shd w:val="clear" w:color="auto" w:fill="auto"/>
          </w:tcPr>
          <w:p w14:paraId="1859EDF5" w14:textId="2975796E" w:rsidR="006846F9" w:rsidRPr="00AE399E" w:rsidRDefault="008827C6" w:rsidP="00F55C84">
            <w:pPr>
              <w:pStyle w:val="MeasureTableDataRightAlignedwith2ptsspacing"/>
              <w:keepNext/>
            </w:pPr>
            <w:r>
              <w:noBreakHyphen/>
            </w:r>
            <w:r w:rsidR="006846F9" w:rsidRPr="00AE399E">
              <w:t>50.0</w:t>
            </w:r>
          </w:p>
        </w:tc>
        <w:tc>
          <w:tcPr>
            <w:tcW w:w="1045" w:type="dxa"/>
            <w:tcBorders>
              <w:top w:val="single" w:sz="4" w:space="0" w:color="293F5B"/>
              <w:bottom w:val="single" w:sz="4" w:space="0" w:color="293F5B"/>
            </w:tcBorders>
            <w:shd w:val="clear" w:color="auto" w:fill="auto"/>
          </w:tcPr>
          <w:p w14:paraId="4D0A9D41" w14:textId="5B000ECD" w:rsidR="006846F9" w:rsidRPr="00AE399E" w:rsidRDefault="008827C6" w:rsidP="00F55C84">
            <w:pPr>
              <w:pStyle w:val="MeasureTableDataRightAlignedwith2ptsspacing"/>
              <w:keepNext/>
            </w:pPr>
            <w:r>
              <w:noBreakHyphen/>
            </w:r>
          </w:p>
        </w:tc>
      </w:tr>
      <w:tr w:rsidR="006846F9" w:rsidRPr="00AE399E" w14:paraId="182F073C" w14:textId="77777777" w:rsidTr="00F55C84">
        <w:tc>
          <w:tcPr>
            <w:tcW w:w="2497" w:type="dxa"/>
            <w:tcBorders>
              <w:top w:val="single" w:sz="4" w:space="0" w:color="293F5B"/>
            </w:tcBorders>
            <w:shd w:val="clear" w:color="auto" w:fill="auto"/>
          </w:tcPr>
          <w:p w14:paraId="448AE1D6"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1F06AAC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DD18A0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AA9E9B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377046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7F0490B" w14:textId="77777777" w:rsidR="006846F9" w:rsidRPr="00AE399E" w:rsidRDefault="006846F9" w:rsidP="00F55C84">
            <w:pPr>
              <w:pStyle w:val="AgencyName"/>
              <w:keepNext/>
            </w:pPr>
          </w:p>
        </w:tc>
      </w:tr>
      <w:tr w:rsidR="006846F9" w:rsidRPr="00AE399E" w14:paraId="5985A48A" w14:textId="77777777" w:rsidTr="00F55C84">
        <w:tc>
          <w:tcPr>
            <w:tcW w:w="2497" w:type="dxa"/>
            <w:tcBorders>
              <w:bottom w:val="single" w:sz="4" w:space="0" w:color="293F5B"/>
            </w:tcBorders>
            <w:shd w:val="clear" w:color="auto" w:fill="auto"/>
          </w:tcPr>
          <w:p w14:paraId="5F355346"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1BC89367" w14:textId="6571E343"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8CB8A44" w14:textId="77777777" w:rsidR="006846F9" w:rsidRPr="00AE399E" w:rsidRDefault="006846F9" w:rsidP="00F55C84">
            <w:pPr>
              <w:pStyle w:val="Measuretabledatarightaligneditalics"/>
              <w:keepNext/>
            </w:pPr>
            <w:r w:rsidRPr="00AE399E">
              <w:t>3.9</w:t>
            </w:r>
          </w:p>
        </w:tc>
        <w:tc>
          <w:tcPr>
            <w:tcW w:w="1045" w:type="dxa"/>
            <w:tcBorders>
              <w:bottom w:val="single" w:sz="4" w:space="0" w:color="293F5B"/>
            </w:tcBorders>
            <w:shd w:val="clear" w:color="auto" w:fill="auto"/>
          </w:tcPr>
          <w:p w14:paraId="33844738" w14:textId="77777777" w:rsidR="006846F9" w:rsidRPr="00AE399E" w:rsidRDefault="006846F9" w:rsidP="00F55C84">
            <w:pPr>
              <w:pStyle w:val="Measuretabledatarightaligneditalics"/>
              <w:keepNext/>
            </w:pPr>
            <w:r w:rsidRPr="00AE399E">
              <w:t>0.3</w:t>
            </w:r>
          </w:p>
        </w:tc>
        <w:tc>
          <w:tcPr>
            <w:tcW w:w="1045" w:type="dxa"/>
            <w:tcBorders>
              <w:bottom w:val="single" w:sz="4" w:space="0" w:color="293F5B"/>
            </w:tcBorders>
            <w:shd w:val="clear" w:color="auto" w:fill="auto"/>
          </w:tcPr>
          <w:p w14:paraId="74ACF433" w14:textId="7197B5DC"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A2145F5" w14:textId="09E28BE9" w:rsidR="006846F9" w:rsidRPr="00AE399E" w:rsidRDefault="008827C6" w:rsidP="00F55C84">
            <w:pPr>
              <w:pStyle w:val="Measuretabledatarightaligneditalics"/>
              <w:keepNext/>
            </w:pPr>
            <w:r>
              <w:noBreakHyphen/>
            </w:r>
          </w:p>
        </w:tc>
      </w:tr>
    </w:tbl>
    <w:p w14:paraId="7706287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424BFB88" w14:textId="77777777" w:rsidR="006846F9" w:rsidRDefault="006846F9" w:rsidP="00F55C84">
      <w:pPr>
        <w:pStyle w:val="Normal2"/>
        <w:rPr>
          <w:rFonts w:cs="Book Antiqua"/>
        </w:rPr>
      </w:pPr>
      <w:r w:rsidRPr="00AE399E">
        <w:rPr>
          <w:rFonts w:cs="Book Antiqua"/>
        </w:rPr>
        <w:t>The Government will support small and medium businesses to save on energy bills</w:t>
      </w:r>
      <w:r>
        <w:rPr>
          <w:rFonts w:cs="Book Antiqua"/>
        </w:rPr>
        <w:t xml:space="preserve"> </w:t>
      </w:r>
      <w:r w:rsidRPr="00AE399E">
        <w:rPr>
          <w:rFonts w:cs="Book Antiqua"/>
        </w:rPr>
        <w:t>through incentivising the electrification of assets and improvements to energy</w:t>
      </w:r>
      <w:r>
        <w:rPr>
          <w:rFonts w:cs="Book Antiqua"/>
        </w:rPr>
        <w:t xml:space="preserve"> </w:t>
      </w:r>
      <w:r w:rsidRPr="00AE399E">
        <w:rPr>
          <w:rFonts w:cs="Book Antiqua"/>
        </w:rPr>
        <w:t>efficiency.</w:t>
      </w:r>
      <w:r>
        <w:rPr>
          <w:rFonts w:cs="Book Antiqua"/>
        </w:rPr>
        <w:t xml:space="preserve"> </w:t>
      </w:r>
    </w:p>
    <w:p w14:paraId="77FD6C31" w14:textId="347226A4" w:rsidR="006846F9" w:rsidRDefault="006846F9" w:rsidP="00F55C84">
      <w:pPr>
        <w:pStyle w:val="Normal2"/>
        <w:rPr>
          <w:rFonts w:cs="Book Antiqua"/>
        </w:rPr>
      </w:pPr>
      <w:r w:rsidRPr="00AE399E">
        <w:rPr>
          <w:rFonts w:cs="Book Antiqua"/>
        </w:rPr>
        <w:t>Small and medium businesses, with aggregate</w:t>
      </w:r>
      <w:r w:rsidR="00B86EA1">
        <w:rPr>
          <w:rFonts w:cs="Book Antiqua"/>
        </w:rPr>
        <w:t>d</w:t>
      </w:r>
      <w:r w:rsidRPr="00AE399E">
        <w:rPr>
          <w:rFonts w:cs="Book Antiqua"/>
        </w:rPr>
        <w:t xml:space="preserve"> annual turnover of less than $50</w:t>
      </w:r>
      <w:r>
        <w:rPr>
          <w:rFonts w:cs="Book Antiqua"/>
        </w:rPr>
        <w:t> </w:t>
      </w:r>
      <w:r w:rsidRPr="00AE399E">
        <w:rPr>
          <w:rFonts w:cs="Book Antiqua"/>
        </w:rPr>
        <w:t>million, will be able to deduct an additional 20</w:t>
      </w:r>
      <w:r w:rsidR="0090760D">
        <w:rPr>
          <w:rFonts w:cs="Book Antiqua"/>
        </w:rPr>
        <w:t> per cent</w:t>
      </w:r>
      <w:r w:rsidRPr="00AE399E">
        <w:rPr>
          <w:rFonts w:cs="Book Antiqua"/>
        </w:rPr>
        <w:t xml:space="preserve"> of the cost of eligible</w:t>
      </w:r>
      <w:r>
        <w:rPr>
          <w:rFonts w:cs="Book Antiqua"/>
        </w:rPr>
        <w:t xml:space="preserve"> </w:t>
      </w:r>
      <w:r w:rsidRPr="00AE399E">
        <w:rPr>
          <w:rFonts w:cs="Book Antiqua"/>
        </w:rPr>
        <w:t>depreciating assets that support electrification and more efficient use of energy. Up to</w:t>
      </w:r>
      <w:r>
        <w:rPr>
          <w:rFonts w:cs="Book Antiqua"/>
        </w:rPr>
        <w:t xml:space="preserve"> </w:t>
      </w:r>
      <w:r w:rsidRPr="00AE399E">
        <w:rPr>
          <w:rFonts w:cs="Book Antiqua"/>
        </w:rPr>
        <w:t>$100,000 of total expenditure will be eligible for the Small Business Energy Incentive,</w:t>
      </w:r>
      <w:r>
        <w:rPr>
          <w:rFonts w:cs="Book Antiqua"/>
        </w:rPr>
        <w:t xml:space="preserve"> </w:t>
      </w:r>
      <w:r w:rsidRPr="00AE399E">
        <w:rPr>
          <w:rFonts w:cs="Book Antiqua"/>
        </w:rPr>
        <w:t>with the maximum bonus deduction being $20,000.</w:t>
      </w:r>
      <w:r>
        <w:rPr>
          <w:rFonts w:cs="Book Antiqua"/>
        </w:rPr>
        <w:t xml:space="preserve"> </w:t>
      </w:r>
    </w:p>
    <w:p w14:paraId="502C8132" w14:textId="4427ED41" w:rsidR="006846F9" w:rsidRDefault="006846F9" w:rsidP="00F55C84">
      <w:pPr>
        <w:pStyle w:val="Normal2"/>
        <w:rPr>
          <w:rFonts w:cs="Book Antiqua"/>
        </w:rPr>
      </w:pPr>
      <w:r w:rsidRPr="00AE399E">
        <w:rPr>
          <w:rFonts w:cs="Book Antiqua"/>
        </w:rPr>
        <w:t>A range of depreciating assets, as well as upgrades to existing assets, will be eligible</w:t>
      </w:r>
      <w:r>
        <w:rPr>
          <w:rFonts w:cs="Book Antiqua"/>
        </w:rPr>
        <w:t xml:space="preserve"> </w:t>
      </w:r>
      <w:r w:rsidRPr="00AE399E">
        <w:rPr>
          <w:rFonts w:cs="Book Antiqua"/>
        </w:rPr>
        <w:t>for the Small Business Energy Incentive. These will include assets that upgrade to</w:t>
      </w:r>
      <w:r>
        <w:rPr>
          <w:rFonts w:cs="Book Antiqua"/>
        </w:rPr>
        <w:t xml:space="preserve"> </w:t>
      </w:r>
      <w:r w:rsidRPr="00AE399E">
        <w:rPr>
          <w:rFonts w:cs="Book Antiqua"/>
        </w:rPr>
        <w:t>more efficient electrical goods such as energy</w:t>
      </w:r>
      <w:r w:rsidR="008827C6">
        <w:rPr>
          <w:rFonts w:cs="Book Antiqua"/>
        </w:rPr>
        <w:noBreakHyphen/>
      </w:r>
      <w:r w:rsidRPr="00AE399E">
        <w:rPr>
          <w:rFonts w:cs="Book Antiqua"/>
        </w:rPr>
        <w:t>efficient fridges, assets that support</w:t>
      </w:r>
      <w:r>
        <w:rPr>
          <w:rFonts w:cs="Book Antiqua"/>
        </w:rPr>
        <w:t xml:space="preserve"> </w:t>
      </w:r>
      <w:r w:rsidRPr="00AE399E">
        <w:rPr>
          <w:rFonts w:cs="Book Antiqua"/>
        </w:rPr>
        <w:t>electrification such as heat pumps and electric heating or cooling systems, and</w:t>
      </w:r>
      <w:r>
        <w:rPr>
          <w:rFonts w:cs="Book Antiqua"/>
        </w:rPr>
        <w:t xml:space="preserve"> </w:t>
      </w:r>
      <w:r w:rsidRPr="00AE399E">
        <w:rPr>
          <w:rFonts w:cs="Book Antiqua"/>
        </w:rPr>
        <w:t>demand management assets such as batteries or thermal energy storage. Full details</w:t>
      </w:r>
      <w:r>
        <w:rPr>
          <w:rFonts w:cs="Book Antiqua"/>
        </w:rPr>
        <w:t xml:space="preserve"> </w:t>
      </w:r>
      <w:r w:rsidRPr="00AE399E">
        <w:rPr>
          <w:rFonts w:cs="Book Antiqua"/>
        </w:rPr>
        <w:t>of eligibility criteria will be finalised in consultation with stakeholders.</w:t>
      </w:r>
      <w:r>
        <w:rPr>
          <w:rFonts w:cs="Book Antiqua"/>
        </w:rPr>
        <w:t xml:space="preserve"> </w:t>
      </w:r>
    </w:p>
    <w:p w14:paraId="56653C7F" w14:textId="77777777" w:rsidR="006846F9" w:rsidRDefault="006846F9" w:rsidP="00F55C84">
      <w:pPr>
        <w:pStyle w:val="Normal2"/>
        <w:rPr>
          <w:rFonts w:cs="Book Antiqua"/>
        </w:rPr>
      </w:pPr>
      <w:r w:rsidRPr="00AE399E">
        <w:rPr>
          <w:rFonts w:cs="Book Antiqua"/>
        </w:rPr>
        <w:t>Eligible assets will need to be first used or installed ready for use between 1</w:t>
      </w:r>
      <w:r>
        <w:rPr>
          <w:rFonts w:cs="Book Antiqua"/>
        </w:rPr>
        <w:t> </w:t>
      </w:r>
      <w:r w:rsidRPr="00AE399E">
        <w:rPr>
          <w:rFonts w:cs="Book Antiqua"/>
        </w:rPr>
        <w:t>July</w:t>
      </w:r>
      <w:r>
        <w:rPr>
          <w:rFonts w:cs="Book Antiqua"/>
        </w:rPr>
        <w:t> </w:t>
      </w:r>
      <w:r w:rsidRPr="00AE399E">
        <w:rPr>
          <w:rFonts w:cs="Book Antiqua"/>
        </w:rPr>
        <w:t>2023</w:t>
      </w:r>
      <w:r>
        <w:rPr>
          <w:rFonts w:cs="Book Antiqua"/>
        </w:rPr>
        <w:t xml:space="preserve"> </w:t>
      </w:r>
      <w:r w:rsidRPr="00AE399E">
        <w:rPr>
          <w:rFonts w:cs="Book Antiqua"/>
        </w:rPr>
        <w:t>and 30</w:t>
      </w:r>
      <w:r>
        <w:rPr>
          <w:rFonts w:cs="Book Antiqua"/>
        </w:rPr>
        <w:t> </w:t>
      </w:r>
      <w:r w:rsidRPr="00AE399E">
        <w:rPr>
          <w:rFonts w:cs="Book Antiqua"/>
        </w:rPr>
        <w:t>June</w:t>
      </w:r>
      <w:r>
        <w:rPr>
          <w:rFonts w:cs="Book Antiqua"/>
        </w:rPr>
        <w:t> </w:t>
      </w:r>
      <w:r w:rsidRPr="00AE399E">
        <w:rPr>
          <w:rFonts w:cs="Book Antiqua"/>
        </w:rPr>
        <w:t>2024. Eligible upgrades will also need to be made in this period.</w:t>
      </w:r>
      <w:r>
        <w:rPr>
          <w:rFonts w:cs="Book Antiqua"/>
        </w:rPr>
        <w:t xml:space="preserve"> </w:t>
      </w:r>
    </w:p>
    <w:p w14:paraId="04CEAC1B" w14:textId="77777777" w:rsidR="006846F9" w:rsidRDefault="006846F9" w:rsidP="00F55C84">
      <w:pPr>
        <w:pStyle w:val="Normal2"/>
        <w:rPr>
          <w:rFonts w:cs="Book Antiqua"/>
        </w:rPr>
      </w:pPr>
      <w:r w:rsidRPr="00AE399E">
        <w:rPr>
          <w:rFonts w:cs="Book Antiqua"/>
        </w:rPr>
        <w:t>Certain exclusions will apply such as electric vehicles, renewable electricity generation</w:t>
      </w:r>
      <w:r>
        <w:rPr>
          <w:rFonts w:cs="Book Antiqua"/>
        </w:rPr>
        <w:t xml:space="preserve"> </w:t>
      </w:r>
      <w:r w:rsidRPr="00AE399E">
        <w:rPr>
          <w:rFonts w:cs="Book Antiqua"/>
        </w:rPr>
        <w:t>assets, capital works, and assets that are not connected to the electricity grid and use</w:t>
      </w:r>
      <w:r>
        <w:rPr>
          <w:rFonts w:cs="Book Antiqua"/>
        </w:rPr>
        <w:t xml:space="preserve"> </w:t>
      </w:r>
      <w:r w:rsidRPr="00AE399E">
        <w:rPr>
          <w:rFonts w:cs="Book Antiqua"/>
        </w:rPr>
        <w:t>fossil fuels.</w:t>
      </w:r>
      <w:r>
        <w:rPr>
          <w:rFonts w:cs="Book Antiqua"/>
        </w:rPr>
        <w:t xml:space="preserve"> </w:t>
      </w:r>
    </w:p>
    <w:p w14:paraId="07AD44BB" w14:textId="791FF6B7" w:rsidR="006846F9" w:rsidRDefault="006846F9" w:rsidP="00F55C84">
      <w:pPr>
        <w:pStyle w:val="Normal2"/>
        <w:rPr>
          <w:rFonts w:cs="Book Antiqua"/>
        </w:rPr>
      </w:pPr>
      <w:r w:rsidRPr="00AE399E">
        <w:rPr>
          <w:rFonts w:cs="Book Antiqua"/>
        </w:rPr>
        <w:t>This measure is estimated to decrease receipts by $310.0</w:t>
      </w:r>
      <w:r>
        <w:rPr>
          <w:rFonts w:cs="Book Antiqua"/>
        </w:rPr>
        <w:t> </w:t>
      </w:r>
      <w:r w:rsidRPr="00AE399E">
        <w:rPr>
          <w:rFonts w:cs="Book Antiqua"/>
        </w:rPr>
        <w:t>million and increase</w:t>
      </w:r>
      <w:r>
        <w:rPr>
          <w:rFonts w:cs="Book Antiqua"/>
        </w:rPr>
        <w:t xml:space="preserve"> </w:t>
      </w:r>
      <w:r w:rsidRPr="00AE399E">
        <w:rPr>
          <w:rFonts w:cs="Book Antiqua"/>
        </w:rPr>
        <w:t>payments by $4.2</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1D3260E6" w14:textId="1D5CC053" w:rsidR="006846F9" w:rsidRPr="00AE399E" w:rsidRDefault="006846F9" w:rsidP="00F55C84">
      <w:pPr>
        <w:pStyle w:val="MeasureTitle"/>
        <w:rPr>
          <w:b w:val="0"/>
          <w:bCs/>
        </w:rPr>
      </w:pPr>
      <w:r w:rsidRPr="00AE399E">
        <w:rPr>
          <w:bCs/>
        </w:rPr>
        <w:t xml:space="preserve">Tax Integrity – </w:t>
      </w:r>
      <w:r w:rsidR="00B7248B">
        <w:rPr>
          <w:bCs/>
        </w:rPr>
        <w:t>e</w:t>
      </w:r>
      <w:r w:rsidRPr="00AE399E">
        <w:rPr>
          <w:bCs/>
        </w:rPr>
        <w:t>xpanding the general anti</w:t>
      </w:r>
      <w:r w:rsidR="008827C6">
        <w:rPr>
          <w:bCs/>
        </w:rPr>
        <w:noBreakHyphen/>
      </w:r>
      <w:r w:rsidRPr="00AE399E">
        <w:rPr>
          <w:bCs/>
        </w:rPr>
        <w:t>avoidance rule in the income tax law</w:t>
      </w:r>
    </w:p>
    <w:p w14:paraId="30BC1C6A"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2F94339" w14:textId="77777777" w:rsidTr="00F55C84">
        <w:tc>
          <w:tcPr>
            <w:tcW w:w="2497" w:type="dxa"/>
            <w:tcBorders>
              <w:top w:val="single" w:sz="4" w:space="0" w:color="293F5B"/>
              <w:bottom w:val="single" w:sz="4" w:space="0" w:color="293F5B"/>
            </w:tcBorders>
            <w:shd w:val="clear" w:color="auto" w:fill="auto"/>
          </w:tcPr>
          <w:p w14:paraId="3B9AE59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06614CA" w14:textId="768CC35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73861CD" w14:textId="49968F0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90CB5D6" w14:textId="12CF83A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7A8ADB5" w14:textId="26D69CE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D1CBFDC" w14:textId="494E83F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2FB0C90" w14:textId="77777777" w:rsidTr="00F55C84">
        <w:tc>
          <w:tcPr>
            <w:tcW w:w="2497" w:type="dxa"/>
            <w:tcBorders>
              <w:top w:val="single" w:sz="4" w:space="0" w:color="293F5B"/>
              <w:bottom w:val="single" w:sz="4" w:space="0" w:color="293F5B"/>
            </w:tcBorders>
            <w:shd w:val="clear" w:color="auto" w:fill="auto"/>
          </w:tcPr>
          <w:p w14:paraId="1F94B58E"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2705C5E1" w14:textId="4C96F37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385128B" w14:textId="0D75A5E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25351D"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0573727B"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38FB7D19" w14:textId="77777777" w:rsidR="006846F9" w:rsidRPr="00AE399E" w:rsidRDefault="006846F9" w:rsidP="00F55C84">
            <w:pPr>
              <w:pStyle w:val="MeasureTableDataRightAlignedwith2ptsspacing"/>
              <w:keepNext/>
            </w:pPr>
            <w:r w:rsidRPr="00AE399E">
              <w:t>*</w:t>
            </w:r>
          </w:p>
        </w:tc>
      </w:tr>
    </w:tbl>
    <w:p w14:paraId="141DBA0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37707A5" w14:textId="1049F4BE" w:rsidR="006846F9" w:rsidRDefault="006846F9" w:rsidP="00F55C84">
      <w:pPr>
        <w:pStyle w:val="Normal2"/>
        <w:rPr>
          <w:rFonts w:cs="Book Antiqua"/>
        </w:rPr>
      </w:pPr>
      <w:r w:rsidRPr="00AE399E">
        <w:rPr>
          <w:rFonts w:cs="Book Antiqua"/>
        </w:rPr>
        <w:t>The Government will improve the integrity of the tax system by expanding the scope</w:t>
      </w:r>
      <w:r>
        <w:rPr>
          <w:rFonts w:cs="Book Antiqua"/>
        </w:rPr>
        <w:t xml:space="preserve"> </w:t>
      </w:r>
      <w:r w:rsidRPr="00AE399E">
        <w:rPr>
          <w:rFonts w:cs="Book Antiqua"/>
        </w:rPr>
        <w:t>of the general anti</w:t>
      </w:r>
      <w:r w:rsidR="008827C6">
        <w:rPr>
          <w:rFonts w:cs="Book Antiqua"/>
        </w:rPr>
        <w:noBreakHyphen/>
      </w:r>
      <w:r w:rsidRPr="00AE399E">
        <w:rPr>
          <w:rFonts w:cs="Book Antiqua"/>
        </w:rPr>
        <w:t xml:space="preserve">avoidance rule for income tax (Part IVA of the </w:t>
      </w:r>
      <w:r w:rsidRPr="00AE399E">
        <w:rPr>
          <w:rFonts w:cs="Book Antiqua"/>
          <w:i/>
          <w:iCs/>
        </w:rPr>
        <w:t>Income Tax</w:t>
      </w:r>
      <w:r>
        <w:rPr>
          <w:rFonts w:cs="Book Antiqua"/>
          <w:i/>
          <w:iCs/>
        </w:rPr>
        <w:t xml:space="preserve"> </w:t>
      </w:r>
      <w:r w:rsidRPr="00AE399E">
        <w:rPr>
          <w:rFonts w:cs="Book Antiqua"/>
          <w:i/>
          <w:iCs/>
        </w:rPr>
        <w:t>Assessment Act 1936</w:t>
      </w:r>
      <w:r w:rsidRPr="00AE399E">
        <w:rPr>
          <w:rFonts w:cs="Book Antiqua"/>
        </w:rPr>
        <w:t>) so that it can apply to:</w:t>
      </w:r>
    </w:p>
    <w:p w14:paraId="186D2201" w14:textId="77777777" w:rsidR="006846F9" w:rsidRDefault="006846F9" w:rsidP="00F55C84">
      <w:pPr>
        <w:pStyle w:val="Bullet"/>
      </w:pPr>
      <w:r w:rsidRPr="00AE399E">
        <w:t>schemes that reduce tax paid in Australia by accessing a lower withholding tax rate on income paid to foreign residents</w:t>
      </w:r>
      <w:r>
        <w:t xml:space="preserve"> </w:t>
      </w:r>
    </w:p>
    <w:p w14:paraId="2DBE4AC5" w14:textId="77777777" w:rsidR="006846F9" w:rsidRDefault="006846F9" w:rsidP="00F55C84">
      <w:pPr>
        <w:pStyle w:val="Bullet"/>
      </w:pPr>
      <w:r w:rsidRPr="00AE399E">
        <w:t>schemes that achieve an Australian income tax benefit, even where the dominant purpose was to reduce foreign income tax.</w:t>
      </w:r>
      <w:r>
        <w:t xml:space="preserve"> </w:t>
      </w:r>
    </w:p>
    <w:p w14:paraId="78472933" w14:textId="77777777" w:rsidR="006846F9" w:rsidRDefault="006846F9" w:rsidP="00F55C84">
      <w:pPr>
        <w:pStyle w:val="Normal2"/>
        <w:rPr>
          <w:rFonts w:cs="Book Antiqua"/>
        </w:rPr>
      </w:pPr>
      <w:r w:rsidRPr="00AE399E">
        <w:rPr>
          <w:rFonts w:cs="Book Antiqua"/>
        </w:rPr>
        <w:t>This measure will apply to income years commencing on or after 1</w:t>
      </w:r>
      <w:r>
        <w:rPr>
          <w:rFonts w:cs="Book Antiqua"/>
        </w:rPr>
        <w:t> </w:t>
      </w:r>
      <w:r w:rsidRPr="00AE399E">
        <w:rPr>
          <w:rFonts w:cs="Book Antiqua"/>
        </w:rPr>
        <w:t>July</w:t>
      </w:r>
      <w:r>
        <w:rPr>
          <w:rFonts w:cs="Book Antiqua"/>
        </w:rPr>
        <w:t> </w:t>
      </w:r>
      <w:r w:rsidRPr="00AE399E">
        <w:rPr>
          <w:rFonts w:cs="Book Antiqua"/>
        </w:rPr>
        <w:t>2024,</w:t>
      </w:r>
      <w:r>
        <w:rPr>
          <w:rFonts w:cs="Book Antiqua"/>
        </w:rPr>
        <w:t xml:space="preserve"> </w:t>
      </w:r>
      <w:r w:rsidRPr="00AE399E">
        <w:rPr>
          <w:rFonts w:cs="Book Antiqua"/>
        </w:rPr>
        <w:t>regardless of whether the scheme was entered into before that date.</w:t>
      </w:r>
      <w:r>
        <w:rPr>
          <w:rFonts w:cs="Book Antiqua"/>
        </w:rPr>
        <w:t xml:space="preserve"> </w:t>
      </w:r>
    </w:p>
    <w:p w14:paraId="5D048E39" w14:textId="4581E1CD" w:rsidR="006846F9" w:rsidRDefault="006846F9" w:rsidP="00F55C84">
      <w:pPr>
        <w:pStyle w:val="Normal2"/>
        <w:rPr>
          <w:rFonts w:cs="Book Antiqua"/>
        </w:rPr>
      </w:pPr>
      <w:r w:rsidRPr="00AE399E">
        <w:rPr>
          <w:rFonts w:cs="Book Antiqua"/>
        </w:rPr>
        <w:t>This measure is estimated to result in an unquantifiable increase in receipts over the 5</w:t>
      </w:r>
      <w:r>
        <w:rPr>
          <w:rFonts w:cs="Book Antiqua"/>
        </w:rPr>
        <w:t> </w:t>
      </w:r>
      <w:r w:rsidRPr="00AE399E">
        <w:rPr>
          <w:rFonts w:cs="Book Antiqua"/>
        </w:rPr>
        <w:t>years from 2022</w:t>
      </w:r>
      <w:r w:rsidR="00117F10">
        <w:rPr>
          <w:rFonts w:cs="Book Antiqua"/>
        </w:rPr>
        <w:t>–</w:t>
      </w:r>
      <w:r w:rsidRPr="00AE399E">
        <w:rPr>
          <w:rFonts w:cs="Book Antiqua"/>
        </w:rPr>
        <w:t>23.</w:t>
      </w:r>
      <w:r>
        <w:rPr>
          <w:rFonts w:cs="Book Antiqua"/>
        </w:rPr>
        <w:t xml:space="preserve"> </w:t>
      </w:r>
    </w:p>
    <w:p w14:paraId="12D114ED" w14:textId="77777777" w:rsidR="006846F9" w:rsidRPr="00AE399E" w:rsidRDefault="006846F9" w:rsidP="00F55C84">
      <w:pPr>
        <w:pStyle w:val="MeasureTitle"/>
        <w:rPr>
          <w:b w:val="0"/>
          <w:bCs/>
        </w:rPr>
      </w:pPr>
      <w:r w:rsidRPr="00AE399E">
        <w:rPr>
          <w:bCs/>
        </w:rPr>
        <w:t>Tax Integrity – improving engagement with taxpayers to ensure timely payment</w:t>
      </w:r>
      <w:r>
        <w:rPr>
          <w:bCs/>
        </w:rPr>
        <w:t xml:space="preserve"> </w:t>
      </w:r>
      <w:r w:rsidRPr="00AE399E">
        <w:rPr>
          <w:bCs/>
        </w:rPr>
        <w:t>of tax and superannuation liabilities</w:t>
      </w:r>
    </w:p>
    <w:p w14:paraId="7A1C7101" w14:textId="77777777" w:rsidR="006846F9" w:rsidRPr="00AE399E" w:rsidRDefault="006846F9" w:rsidP="00F55C84">
      <w:pPr>
        <w:pStyle w:val="MeasureTableHeading"/>
      </w:pPr>
      <w:r w:rsidRPr="00AE399E">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DACB236" w14:textId="77777777" w:rsidTr="00F55C84">
        <w:tc>
          <w:tcPr>
            <w:tcW w:w="2497" w:type="dxa"/>
            <w:tcBorders>
              <w:top w:val="single" w:sz="4" w:space="0" w:color="293F5B"/>
              <w:bottom w:val="single" w:sz="4" w:space="0" w:color="293F5B"/>
            </w:tcBorders>
            <w:shd w:val="clear" w:color="auto" w:fill="auto"/>
          </w:tcPr>
          <w:p w14:paraId="30283A4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251C7C9" w14:textId="07F66BF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66A30C0" w14:textId="5F43154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2DD2193" w14:textId="4681230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85DC67D" w14:textId="4BA7AB6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0948B31" w14:textId="4C67AA9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F2BC373" w14:textId="77777777" w:rsidTr="00F55C84">
        <w:tc>
          <w:tcPr>
            <w:tcW w:w="2497" w:type="dxa"/>
            <w:tcBorders>
              <w:top w:val="single" w:sz="4" w:space="0" w:color="293F5B"/>
              <w:bottom w:val="single" w:sz="4" w:space="0" w:color="293F5B"/>
            </w:tcBorders>
            <w:shd w:val="clear" w:color="auto" w:fill="auto"/>
          </w:tcPr>
          <w:p w14:paraId="153DB289"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7AF7016A" w14:textId="2ECFB8A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FE42EE" w14:textId="77777777" w:rsidR="006846F9" w:rsidRPr="00AE399E" w:rsidRDefault="006846F9" w:rsidP="00F55C84">
            <w:pPr>
              <w:pStyle w:val="MeasureTableDataRightAlignedwith2ptsspacing"/>
              <w:keepNext/>
            </w:pPr>
            <w:r w:rsidRPr="00AE399E">
              <w:t>137.5</w:t>
            </w:r>
          </w:p>
        </w:tc>
        <w:tc>
          <w:tcPr>
            <w:tcW w:w="1045" w:type="dxa"/>
            <w:tcBorders>
              <w:top w:val="single" w:sz="4" w:space="0" w:color="293F5B"/>
              <w:bottom w:val="single" w:sz="4" w:space="0" w:color="293F5B"/>
            </w:tcBorders>
            <w:shd w:val="clear" w:color="auto" w:fill="auto"/>
          </w:tcPr>
          <w:p w14:paraId="655A9560" w14:textId="77777777" w:rsidR="006846F9" w:rsidRPr="00AE399E" w:rsidRDefault="006846F9" w:rsidP="00F55C84">
            <w:pPr>
              <w:pStyle w:val="MeasureTableDataRightAlignedwith2ptsspacing"/>
              <w:keepNext/>
            </w:pPr>
            <w:r w:rsidRPr="00AE399E">
              <w:t>235.4</w:t>
            </w:r>
          </w:p>
        </w:tc>
        <w:tc>
          <w:tcPr>
            <w:tcW w:w="1045" w:type="dxa"/>
            <w:tcBorders>
              <w:top w:val="single" w:sz="4" w:space="0" w:color="293F5B"/>
              <w:bottom w:val="single" w:sz="4" w:space="0" w:color="293F5B"/>
            </w:tcBorders>
            <w:shd w:val="clear" w:color="auto" w:fill="auto"/>
          </w:tcPr>
          <w:p w14:paraId="5F2179E3" w14:textId="77777777" w:rsidR="006846F9" w:rsidRPr="00AE399E" w:rsidRDefault="006846F9" w:rsidP="00F55C84">
            <w:pPr>
              <w:pStyle w:val="MeasureTableDataRightAlignedwith2ptsspacing"/>
              <w:keepNext/>
            </w:pPr>
            <w:r w:rsidRPr="00AE399E">
              <w:t>227.1</w:t>
            </w:r>
          </w:p>
        </w:tc>
        <w:tc>
          <w:tcPr>
            <w:tcW w:w="1045" w:type="dxa"/>
            <w:tcBorders>
              <w:top w:val="single" w:sz="4" w:space="0" w:color="293F5B"/>
              <w:bottom w:val="single" w:sz="4" w:space="0" w:color="293F5B"/>
            </w:tcBorders>
            <w:shd w:val="clear" w:color="auto" w:fill="auto"/>
          </w:tcPr>
          <w:p w14:paraId="224DD687" w14:textId="77777777" w:rsidR="006846F9" w:rsidRPr="00AE399E" w:rsidRDefault="006846F9" w:rsidP="00F55C84">
            <w:pPr>
              <w:pStyle w:val="MeasureTableDataRightAlignedwith2ptsspacing"/>
              <w:keepNext/>
            </w:pPr>
            <w:r w:rsidRPr="00AE399E">
              <w:t>118.0</w:t>
            </w:r>
          </w:p>
        </w:tc>
      </w:tr>
      <w:tr w:rsidR="006846F9" w:rsidRPr="00AE399E" w14:paraId="0E2CBCF0" w14:textId="77777777" w:rsidTr="00F55C84">
        <w:tc>
          <w:tcPr>
            <w:tcW w:w="2497" w:type="dxa"/>
            <w:tcBorders>
              <w:top w:val="single" w:sz="4" w:space="0" w:color="293F5B"/>
            </w:tcBorders>
            <w:shd w:val="clear" w:color="auto" w:fill="auto"/>
          </w:tcPr>
          <w:p w14:paraId="6CF5D46A" w14:textId="77777777" w:rsidR="006846F9" w:rsidRPr="00AE399E" w:rsidRDefault="006846F9" w:rsidP="00F55C84">
            <w:pPr>
              <w:pStyle w:val="AgencyName"/>
              <w:keepNext/>
            </w:pPr>
            <w:r w:rsidRPr="00AE399E">
              <w:t>Related payments ($m)</w:t>
            </w:r>
          </w:p>
        </w:tc>
        <w:tc>
          <w:tcPr>
            <w:tcW w:w="1045" w:type="dxa"/>
            <w:tcBorders>
              <w:top w:val="single" w:sz="4" w:space="0" w:color="293F5B"/>
            </w:tcBorders>
            <w:shd w:val="clear" w:color="auto" w:fill="auto"/>
          </w:tcPr>
          <w:p w14:paraId="2DE2C4D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FA6605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CC9F91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B64BB8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27BB070" w14:textId="77777777" w:rsidR="006846F9" w:rsidRPr="00AE399E" w:rsidRDefault="006846F9" w:rsidP="00F55C84">
            <w:pPr>
              <w:pStyle w:val="AgencyName"/>
              <w:keepNext/>
            </w:pPr>
          </w:p>
        </w:tc>
      </w:tr>
      <w:tr w:rsidR="006846F9" w:rsidRPr="00AE399E" w14:paraId="170CEE1D" w14:textId="77777777" w:rsidTr="00F55C84">
        <w:tc>
          <w:tcPr>
            <w:tcW w:w="2497" w:type="dxa"/>
            <w:tcBorders>
              <w:bottom w:val="single" w:sz="4" w:space="0" w:color="293F5B"/>
            </w:tcBorders>
            <w:shd w:val="clear" w:color="auto" w:fill="auto"/>
          </w:tcPr>
          <w:p w14:paraId="65590D97"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246B41DC" w14:textId="273E6822"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1CA4CE5" w14:textId="77777777" w:rsidR="006846F9" w:rsidRPr="00AE399E" w:rsidRDefault="006846F9" w:rsidP="00F55C84">
            <w:pPr>
              <w:pStyle w:val="Measuretabledatarightaligneditalics"/>
              <w:keepNext/>
            </w:pPr>
            <w:r w:rsidRPr="00AE399E">
              <w:t>41.1</w:t>
            </w:r>
          </w:p>
        </w:tc>
        <w:tc>
          <w:tcPr>
            <w:tcW w:w="1045" w:type="dxa"/>
            <w:tcBorders>
              <w:bottom w:val="single" w:sz="4" w:space="0" w:color="293F5B"/>
            </w:tcBorders>
            <w:shd w:val="clear" w:color="auto" w:fill="auto"/>
          </w:tcPr>
          <w:p w14:paraId="08F4BAF8" w14:textId="77777777" w:rsidR="006846F9" w:rsidRPr="00AE399E" w:rsidRDefault="006846F9" w:rsidP="00F55C84">
            <w:pPr>
              <w:pStyle w:val="Measuretabledatarightaligneditalics"/>
              <w:keepNext/>
            </w:pPr>
            <w:r w:rsidRPr="00AE399E">
              <w:t>58.6</w:t>
            </w:r>
          </w:p>
        </w:tc>
        <w:tc>
          <w:tcPr>
            <w:tcW w:w="1045" w:type="dxa"/>
            <w:tcBorders>
              <w:bottom w:val="single" w:sz="4" w:space="0" w:color="293F5B"/>
            </w:tcBorders>
            <w:shd w:val="clear" w:color="auto" w:fill="auto"/>
          </w:tcPr>
          <w:p w14:paraId="2FB58467" w14:textId="77777777" w:rsidR="006846F9" w:rsidRPr="00AE399E" w:rsidRDefault="006846F9" w:rsidP="00F55C84">
            <w:pPr>
              <w:pStyle w:val="Measuretabledatarightaligneditalics"/>
              <w:keepNext/>
            </w:pPr>
            <w:r w:rsidRPr="00AE399E">
              <w:t>55.5</w:t>
            </w:r>
          </w:p>
        </w:tc>
        <w:tc>
          <w:tcPr>
            <w:tcW w:w="1045" w:type="dxa"/>
            <w:tcBorders>
              <w:bottom w:val="single" w:sz="4" w:space="0" w:color="293F5B"/>
            </w:tcBorders>
            <w:shd w:val="clear" w:color="auto" w:fill="auto"/>
          </w:tcPr>
          <w:p w14:paraId="61A521C2" w14:textId="77777777" w:rsidR="006846F9" w:rsidRPr="00AE399E" w:rsidRDefault="006846F9" w:rsidP="00F55C84">
            <w:pPr>
              <w:pStyle w:val="Measuretabledatarightaligneditalics"/>
              <w:keepNext/>
            </w:pPr>
            <w:r w:rsidRPr="00AE399E">
              <w:t>25.8</w:t>
            </w:r>
          </w:p>
        </w:tc>
      </w:tr>
      <w:tr w:rsidR="006846F9" w:rsidRPr="00AE399E" w14:paraId="1F6A8B35" w14:textId="77777777" w:rsidTr="00F55C84">
        <w:tc>
          <w:tcPr>
            <w:tcW w:w="2497" w:type="dxa"/>
            <w:tcBorders>
              <w:top w:val="single" w:sz="4" w:space="0" w:color="293F5B"/>
              <w:bottom w:val="single" w:sz="4" w:space="0" w:color="293F5B"/>
            </w:tcBorders>
            <w:shd w:val="clear" w:color="auto" w:fill="auto"/>
          </w:tcPr>
          <w:p w14:paraId="661791D2" w14:textId="77777777" w:rsidR="006846F9" w:rsidRPr="00AE399E" w:rsidRDefault="006846F9" w:rsidP="00F55C84">
            <w:pPr>
              <w:pStyle w:val="AgencyName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3142037A" w14:textId="11CBE3D3"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4C8C1F29" w14:textId="77777777" w:rsidR="006846F9" w:rsidRPr="00AE399E" w:rsidRDefault="006846F9" w:rsidP="00F55C84">
            <w:pPr>
              <w:pStyle w:val="Measuretabledatarightaligneditalics"/>
              <w:keepNext/>
            </w:pPr>
            <w:r w:rsidRPr="00AE399E">
              <w:t>23.2</w:t>
            </w:r>
          </w:p>
        </w:tc>
        <w:tc>
          <w:tcPr>
            <w:tcW w:w="1045" w:type="dxa"/>
            <w:tcBorders>
              <w:top w:val="single" w:sz="4" w:space="0" w:color="293F5B"/>
              <w:bottom w:val="single" w:sz="4" w:space="0" w:color="293F5B"/>
            </w:tcBorders>
            <w:shd w:val="clear" w:color="auto" w:fill="auto"/>
          </w:tcPr>
          <w:p w14:paraId="36943871" w14:textId="77777777" w:rsidR="006846F9" w:rsidRPr="00AE399E" w:rsidRDefault="006846F9" w:rsidP="00F55C84">
            <w:pPr>
              <w:pStyle w:val="Measuretabledatarightaligneditalics"/>
              <w:keepNext/>
            </w:pPr>
            <w:r w:rsidRPr="00AE399E">
              <w:t>27.0</w:t>
            </w:r>
          </w:p>
        </w:tc>
        <w:tc>
          <w:tcPr>
            <w:tcW w:w="1045" w:type="dxa"/>
            <w:tcBorders>
              <w:top w:val="single" w:sz="4" w:space="0" w:color="293F5B"/>
              <w:bottom w:val="single" w:sz="4" w:space="0" w:color="293F5B"/>
            </w:tcBorders>
            <w:shd w:val="clear" w:color="auto" w:fill="auto"/>
          </w:tcPr>
          <w:p w14:paraId="6F462B01" w14:textId="77777777" w:rsidR="006846F9" w:rsidRPr="00AE399E" w:rsidRDefault="006846F9" w:rsidP="00F55C84">
            <w:pPr>
              <w:pStyle w:val="Measuretabledatarightaligneditalics"/>
              <w:keepNext/>
            </w:pPr>
            <w:r w:rsidRPr="00AE399E">
              <w:t>28.3</w:t>
            </w:r>
          </w:p>
        </w:tc>
        <w:tc>
          <w:tcPr>
            <w:tcW w:w="1045" w:type="dxa"/>
            <w:tcBorders>
              <w:top w:val="single" w:sz="4" w:space="0" w:color="293F5B"/>
              <w:bottom w:val="single" w:sz="4" w:space="0" w:color="293F5B"/>
            </w:tcBorders>
            <w:shd w:val="clear" w:color="auto" w:fill="auto"/>
          </w:tcPr>
          <w:p w14:paraId="71ECAB0A" w14:textId="77777777" w:rsidR="006846F9" w:rsidRPr="00AE399E" w:rsidRDefault="006846F9" w:rsidP="00F55C84">
            <w:pPr>
              <w:pStyle w:val="Measuretabledatarightaligneditalics"/>
              <w:keepNext/>
            </w:pPr>
            <w:r w:rsidRPr="00AE399E">
              <w:t>15.8</w:t>
            </w:r>
          </w:p>
        </w:tc>
      </w:tr>
      <w:tr w:rsidR="006846F9" w:rsidRPr="00AE399E" w14:paraId="2EBD0543" w14:textId="77777777" w:rsidTr="00F55C84">
        <w:tc>
          <w:tcPr>
            <w:tcW w:w="2497" w:type="dxa"/>
            <w:tcBorders>
              <w:top w:val="single" w:sz="4" w:space="0" w:color="293F5B"/>
              <w:bottom w:val="single" w:sz="4" w:space="0" w:color="293F5B"/>
            </w:tcBorders>
            <w:shd w:val="clear" w:color="auto" w:fill="auto"/>
          </w:tcPr>
          <w:p w14:paraId="556B2B5F" w14:textId="112F68C1" w:rsidR="006846F9" w:rsidRPr="00AE399E" w:rsidRDefault="006846F9" w:rsidP="00F55C84">
            <w:pPr>
              <w:pStyle w:val="Totalrowitalics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B6BC16B" w14:textId="6DE9674B"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3FE7DA8C" w14:textId="77777777" w:rsidR="006846F9" w:rsidRPr="00AE399E" w:rsidRDefault="006846F9" w:rsidP="00F55C84">
            <w:pPr>
              <w:pStyle w:val="Totalrowitalicsrightaligned"/>
              <w:keepNext/>
            </w:pPr>
            <w:r w:rsidRPr="00AE399E">
              <w:t>64.3</w:t>
            </w:r>
          </w:p>
        </w:tc>
        <w:tc>
          <w:tcPr>
            <w:tcW w:w="1045" w:type="dxa"/>
            <w:tcBorders>
              <w:top w:val="single" w:sz="4" w:space="0" w:color="293F5B"/>
              <w:bottom w:val="single" w:sz="4" w:space="0" w:color="293F5B"/>
            </w:tcBorders>
            <w:shd w:val="clear" w:color="auto" w:fill="auto"/>
          </w:tcPr>
          <w:p w14:paraId="3CB7FAEF" w14:textId="77777777" w:rsidR="006846F9" w:rsidRPr="00AE399E" w:rsidRDefault="006846F9" w:rsidP="00F55C84">
            <w:pPr>
              <w:pStyle w:val="Totalrowitalicsrightaligned"/>
              <w:keepNext/>
            </w:pPr>
            <w:r w:rsidRPr="00AE399E">
              <w:t>85.6</w:t>
            </w:r>
          </w:p>
        </w:tc>
        <w:tc>
          <w:tcPr>
            <w:tcW w:w="1045" w:type="dxa"/>
            <w:tcBorders>
              <w:top w:val="single" w:sz="4" w:space="0" w:color="293F5B"/>
              <w:bottom w:val="single" w:sz="4" w:space="0" w:color="293F5B"/>
            </w:tcBorders>
            <w:shd w:val="clear" w:color="auto" w:fill="auto"/>
          </w:tcPr>
          <w:p w14:paraId="79228700" w14:textId="77777777" w:rsidR="006846F9" w:rsidRPr="00AE399E" w:rsidRDefault="006846F9" w:rsidP="00F55C84">
            <w:pPr>
              <w:pStyle w:val="Totalrowitalicsrightaligned"/>
              <w:keepNext/>
            </w:pPr>
            <w:r w:rsidRPr="00AE399E">
              <w:t>83.8</w:t>
            </w:r>
          </w:p>
        </w:tc>
        <w:tc>
          <w:tcPr>
            <w:tcW w:w="1045" w:type="dxa"/>
            <w:tcBorders>
              <w:top w:val="single" w:sz="4" w:space="0" w:color="293F5B"/>
              <w:bottom w:val="single" w:sz="4" w:space="0" w:color="293F5B"/>
            </w:tcBorders>
            <w:shd w:val="clear" w:color="auto" w:fill="auto"/>
          </w:tcPr>
          <w:p w14:paraId="3CA20595" w14:textId="77777777" w:rsidR="006846F9" w:rsidRPr="00AE399E" w:rsidRDefault="006846F9" w:rsidP="00F55C84">
            <w:pPr>
              <w:pStyle w:val="Totalrowitalicsrightaligned"/>
              <w:keepNext/>
            </w:pPr>
            <w:r w:rsidRPr="00AE399E">
              <w:t>41.6</w:t>
            </w:r>
          </w:p>
        </w:tc>
      </w:tr>
    </w:tbl>
    <w:p w14:paraId="247FB6E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52989468" w14:textId="4DEB49FE" w:rsidR="006846F9" w:rsidRDefault="006846F9" w:rsidP="00F55C84">
      <w:pPr>
        <w:pStyle w:val="Normal2"/>
        <w:rPr>
          <w:rFonts w:cs="Book Antiqua"/>
        </w:rPr>
      </w:pPr>
      <w:r w:rsidRPr="00AE399E">
        <w:rPr>
          <w:rFonts w:cs="Book Antiqua"/>
        </w:rPr>
        <w:t xml:space="preserve">The Government will provide funding over </w:t>
      </w:r>
      <w:r w:rsidR="0090760D">
        <w:rPr>
          <w:rFonts w:cs="Book Antiqua"/>
        </w:rPr>
        <w:t>4</w:t>
      </w:r>
      <w:r w:rsidRPr="00AE399E">
        <w:rPr>
          <w:rFonts w:cs="Book Antiqua"/>
        </w:rPr>
        <w:t xml:space="preserve"> years from 1</w:t>
      </w:r>
      <w:r>
        <w:rPr>
          <w:rFonts w:cs="Book Antiqua"/>
        </w:rPr>
        <w:t> </w:t>
      </w:r>
      <w:r w:rsidRPr="00AE399E">
        <w:rPr>
          <w:rFonts w:cs="Book Antiqua"/>
        </w:rPr>
        <w:t>July</w:t>
      </w:r>
      <w:r>
        <w:rPr>
          <w:rFonts w:cs="Book Antiqua"/>
        </w:rPr>
        <w:t> </w:t>
      </w:r>
      <w:r w:rsidRPr="00AE399E">
        <w:rPr>
          <w:rFonts w:cs="Book Antiqua"/>
        </w:rPr>
        <w:t>2023 to enable the</w:t>
      </w:r>
      <w:r>
        <w:rPr>
          <w:rFonts w:cs="Book Antiqua"/>
        </w:rPr>
        <w:t xml:space="preserve"> </w:t>
      </w:r>
      <w:r w:rsidRPr="00AE399E">
        <w:rPr>
          <w:rFonts w:cs="Book Antiqua"/>
        </w:rPr>
        <w:t>ATO to engage more effectively with businesses to address the growth of tax and</w:t>
      </w:r>
      <w:r>
        <w:rPr>
          <w:rFonts w:cs="Book Antiqua"/>
        </w:rPr>
        <w:t xml:space="preserve"> </w:t>
      </w:r>
      <w:r w:rsidRPr="00AE399E">
        <w:rPr>
          <w:rFonts w:cs="Book Antiqua"/>
        </w:rPr>
        <w:t>superannuation liabilities.</w:t>
      </w:r>
      <w:r>
        <w:rPr>
          <w:rFonts w:cs="Book Antiqua"/>
        </w:rPr>
        <w:t xml:space="preserve"> </w:t>
      </w:r>
    </w:p>
    <w:p w14:paraId="4282477A" w14:textId="7E19C5A1" w:rsidR="00B54683" w:rsidRDefault="006846F9" w:rsidP="00F55C84">
      <w:pPr>
        <w:pStyle w:val="Normal2"/>
        <w:rPr>
          <w:rFonts w:cs="Book Antiqua"/>
        </w:rPr>
      </w:pPr>
      <w:r w:rsidRPr="00AE399E">
        <w:rPr>
          <w:rFonts w:cs="Book Antiqua"/>
        </w:rPr>
        <w:t>The additional funding will facilitate ATO engagement with taxpayers who have high</w:t>
      </w:r>
      <w:r w:rsidR="008827C6">
        <w:rPr>
          <w:rFonts w:cs="Book Antiqua"/>
        </w:rPr>
        <w:noBreakHyphen/>
      </w:r>
      <w:r w:rsidRPr="00AE399E">
        <w:rPr>
          <w:rFonts w:cs="Book Antiqua"/>
        </w:rPr>
        <w:t xml:space="preserve">value debts over $100,000 and aged debts older than </w:t>
      </w:r>
      <w:r w:rsidR="00320B76">
        <w:rPr>
          <w:rFonts w:cs="Book Antiqua"/>
        </w:rPr>
        <w:t>two</w:t>
      </w:r>
      <w:r w:rsidR="008B34F0">
        <w:rPr>
          <w:rFonts w:cs="Book Antiqua"/>
        </w:rPr>
        <w:t xml:space="preserve"> years</w:t>
      </w:r>
      <w:r w:rsidRPr="00AE399E">
        <w:rPr>
          <w:rFonts w:cs="Book Antiqua"/>
        </w:rPr>
        <w:t xml:space="preserve"> where those taxpayers</w:t>
      </w:r>
      <w:r>
        <w:rPr>
          <w:rFonts w:cs="Book Antiqua"/>
        </w:rPr>
        <w:t xml:space="preserve"> </w:t>
      </w:r>
      <w:r w:rsidRPr="00AE399E">
        <w:rPr>
          <w:rFonts w:cs="Book Antiqua"/>
        </w:rPr>
        <w:t>are either public and multinational groups with an aggregate</w:t>
      </w:r>
      <w:r w:rsidR="00603DB7">
        <w:rPr>
          <w:rFonts w:cs="Book Antiqua"/>
        </w:rPr>
        <w:t>d</w:t>
      </w:r>
      <w:r w:rsidRPr="00AE399E">
        <w:rPr>
          <w:rFonts w:cs="Book Antiqua"/>
        </w:rPr>
        <w:t xml:space="preserve"> turnover of greater than</w:t>
      </w:r>
      <w:r>
        <w:rPr>
          <w:rFonts w:cs="Book Antiqua"/>
        </w:rPr>
        <w:t xml:space="preserve"> </w:t>
      </w:r>
      <w:r w:rsidRPr="00AE399E">
        <w:rPr>
          <w:rFonts w:cs="Book Antiqua"/>
        </w:rPr>
        <w:t>$10</w:t>
      </w:r>
      <w:r>
        <w:rPr>
          <w:rFonts w:cs="Book Antiqua"/>
        </w:rPr>
        <w:t> </w:t>
      </w:r>
      <w:r w:rsidRPr="00AE399E">
        <w:rPr>
          <w:rFonts w:cs="Book Antiqua"/>
        </w:rPr>
        <w:t>million, or privately owned groups or individuals controlling over $5</w:t>
      </w:r>
      <w:r>
        <w:rPr>
          <w:rFonts w:cs="Book Antiqua"/>
        </w:rPr>
        <w:t> </w:t>
      </w:r>
      <w:r w:rsidRPr="00AE399E">
        <w:rPr>
          <w:rFonts w:cs="Book Antiqua"/>
        </w:rPr>
        <w:t>million of net</w:t>
      </w:r>
      <w:r>
        <w:rPr>
          <w:rFonts w:cs="Book Antiqua"/>
        </w:rPr>
        <w:t xml:space="preserve"> </w:t>
      </w:r>
      <w:r w:rsidRPr="00AE399E">
        <w:rPr>
          <w:rFonts w:cs="Book Antiqua"/>
        </w:rPr>
        <w:t>wealth.</w:t>
      </w:r>
      <w:r>
        <w:rPr>
          <w:rFonts w:cs="Book Antiqua"/>
        </w:rPr>
        <w:t xml:space="preserve"> </w:t>
      </w:r>
    </w:p>
    <w:p w14:paraId="4DF6A4E0" w14:textId="77777777" w:rsidR="00B54683" w:rsidRDefault="00B54683">
      <w:pPr>
        <w:autoSpaceDE/>
        <w:autoSpaceDN/>
        <w:adjustRightInd/>
        <w:spacing w:after="160" w:line="259" w:lineRule="auto"/>
        <w:rPr>
          <w:rFonts w:ascii="Book Antiqua" w:hAnsi="Book Antiqua" w:cs="Book Antiqua"/>
          <w:sz w:val="19"/>
          <w:lang w:val="en-AU"/>
        </w:rPr>
      </w:pPr>
      <w:r>
        <w:rPr>
          <w:rFonts w:cs="Book Antiqua"/>
        </w:rPr>
        <w:br w:type="page"/>
      </w:r>
    </w:p>
    <w:p w14:paraId="1AFCEA2A" w14:textId="6231771E" w:rsidR="006846F9" w:rsidRDefault="006846F9" w:rsidP="00F55C84">
      <w:pPr>
        <w:pStyle w:val="Normal2"/>
        <w:rPr>
          <w:rFonts w:cs="Book Antiqua"/>
        </w:rPr>
      </w:pPr>
      <w:r w:rsidRPr="00AE399E">
        <w:rPr>
          <w:rFonts w:cs="Book Antiqua"/>
        </w:rPr>
        <w:t>A lodgment penalty amnesty program is being provided for small businesses with</w:t>
      </w:r>
      <w:r>
        <w:rPr>
          <w:rFonts w:cs="Book Antiqua"/>
        </w:rPr>
        <w:t xml:space="preserve"> </w:t>
      </w:r>
      <w:r w:rsidRPr="00AE399E">
        <w:rPr>
          <w:rFonts w:cs="Book Antiqua"/>
        </w:rPr>
        <w:t>aggregate turnover of less than $10</w:t>
      </w:r>
      <w:r>
        <w:rPr>
          <w:rFonts w:cs="Book Antiqua"/>
        </w:rPr>
        <w:t> </w:t>
      </w:r>
      <w:r w:rsidRPr="00AE399E">
        <w:rPr>
          <w:rFonts w:cs="Book Antiqua"/>
        </w:rPr>
        <w:t>million to encourage them to re</w:t>
      </w:r>
      <w:r w:rsidR="008827C6">
        <w:rPr>
          <w:rFonts w:cs="Book Antiqua"/>
        </w:rPr>
        <w:noBreakHyphen/>
      </w:r>
      <w:r w:rsidRPr="00AE399E">
        <w:rPr>
          <w:rFonts w:cs="Book Antiqua"/>
        </w:rPr>
        <w:t>engage with the</w:t>
      </w:r>
      <w:r>
        <w:rPr>
          <w:rFonts w:cs="Book Antiqua"/>
        </w:rPr>
        <w:t xml:space="preserve"> </w:t>
      </w:r>
      <w:r w:rsidRPr="00AE399E">
        <w:rPr>
          <w:rFonts w:cs="Book Antiqua"/>
        </w:rPr>
        <w:t>tax system. The amnesty will remit failure</w:t>
      </w:r>
      <w:r w:rsidR="008827C6">
        <w:rPr>
          <w:rFonts w:cs="Book Antiqua"/>
        </w:rPr>
        <w:noBreakHyphen/>
      </w:r>
      <w:r w:rsidRPr="00AE399E">
        <w:rPr>
          <w:rFonts w:cs="Book Antiqua"/>
        </w:rPr>
        <w:t>to</w:t>
      </w:r>
      <w:r w:rsidR="008827C6">
        <w:rPr>
          <w:rFonts w:cs="Book Antiqua"/>
        </w:rPr>
        <w:noBreakHyphen/>
      </w:r>
      <w:r w:rsidRPr="00AE399E">
        <w:rPr>
          <w:rFonts w:cs="Book Antiqua"/>
        </w:rPr>
        <w:t>lodge penalties for outstanding tax</w:t>
      </w:r>
      <w:r>
        <w:rPr>
          <w:rFonts w:cs="Book Antiqua"/>
        </w:rPr>
        <w:t xml:space="preserve"> </w:t>
      </w:r>
      <w:r w:rsidRPr="00AE399E">
        <w:rPr>
          <w:rFonts w:cs="Book Antiqua"/>
        </w:rPr>
        <w:t>statements lodged in the period from 1</w:t>
      </w:r>
      <w:r>
        <w:rPr>
          <w:rFonts w:cs="Book Antiqua"/>
        </w:rPr>
        <w:t> </w:t>
      </w:r>
      <w:r w:rsidRPr="00AE399E">
        <w:rPr>
          <w:rFonts w:cs="Book Antiqua"/>
        </w:rPr>
        <w:t>June</w:t>
      </w:r>
      <w:r>
        <w:rPr>
          <w:rFonts w:cs="Book Antiqua"/>
        </w:rPr>
        <w:t> </w:t>
      </w:r>
      <w:r w:rsidRPr="00AE399E">
        <w:rPr>
          <w:rFonts w:cs="Book Antiqua"/>
        </w:rPr>
        <w:t>2023 to 31</w:t>
      </w:r>
      <w:r>
        <w:rPr>
          <w:rFonts w:cs="Book Antiqua"/>
        </w:rPr>
        <w:t> </w:t>
      </w:r>
      <w:r w:rsidRPr="00AE399E">
        <w:rPr>
          <w:rFonts w:cs="Book Antiqua"/>
        </w:rPr>
        <w:t>December</w:t>
      </w:r>
      <w:r>
        <w:rPr>
          <w:rFonts w:cs="Book Antiqua"/>
        </w:rPr>
        <w:t> </w:t>
      </w:r>
      <w:r w:rsidRPr="00AE399E">
        <w:rPr>
          <w:rFonts w:cs="Book Antiqua"/>
        </w:rPr>
        <w:t>2023 that were</w:t>
      </w:r>
      <w:r>
        <w:rPr>
          <w:rFonts w:cs="Book Antiqua"/>
        </w:rPr>
        <w:t xml:space="preserve"> </w:t>
      </w:r>
      <w:r w:rsidRPr="00AE399E">
        <w:rPr>
          <w:rFonts w:cs="Book Antiqua"/>
        </w:rPr>
        <w:t>originally due during the period from 1</w:t>
      </w:r>
      <w:r>
        <w:rPr>
          <w:rFonts w:cs="Book Antiqua"/>
        </w:rPr>
        <w:t> </w:t>
      </w:r>
      <w:r w:rsidRPr="00AE399E">
        <w:rPr>
          <w:rFonts w:cs="Book Antiqua"/>
        </w:rPr>
        <w:t>December</w:t>
      </w:r>
      <w:r>
        <w:rPr>
          <w:rFonts w:cs="Book Antiqua"/>
        </w:rPr>
        <w:t> </w:t>
      </w:r>
      <w:r w:rsidRPr="00AE399E">
        <w:rPr>
          <w:rFonts w:cs="Book Antiqua"/>
        </w:rPr>
        <w:t>2019 to 29</w:t>
      </w:r>
      <w:r>
        <w:rPr>
          <w:rFonts w:cs="Book Antiqua"/>
        </w:rPr>
        <w:t> </w:t>
      </w:r>
      <w:r w:rsidRPr="00AE399E">
        <w:rPr>
          <w:rFonts w:cs="Book Antiqua"/>
        </w:rPr>
        <w:t>February</w:t>
      </w:r>
      <w:r>
        <w:rPr>
          <w:rFonts w:cs="Book Antiqua"/>
        </w:rPr>
        <w:t> </w:t>
      </w:r>
      <w:r w:rsidRPr="00AE399E">
        <w:rPr>
          <w:rFonts w:cs="Book Antiqua"/>
        </w:rPr>
        <w:t>2022.</w:t>
      </w:r>
      <w:r>
        <w:rPr>
          <w:rFonts w:cs="Book Antiqua"/>
        </w:rPr>
        <w:t xml:space="preserve"> </w:t>
      </w:r>
    </w:p>
    <w:p w14:paraId="11511B15" w14:textId="4C2512AE" w:rsidR="002822B0" w:rsidRDefault="006846F9" w:rsidP="00F55C84">
      <w:pPr>
        <w:pStyle w:val="Normal2"/>
        <w:rPr>
          <w:rFonts w:cs="Book Antiqua"/>
        </w:rPr>
      </w:pPr>
      <w:r w:rsidRPr="00AE399E">
        <w:rPr>
          <w:rFonts w:cs="Book Antiqua"/>
        </w:rPr>
        <w:t>This measure is estimated to increase receipts by $718.0</w:t>
      </w:r>
      <w:r>
        <w:rPr>
          <w:rFonts w:cs="Book Antiqua"/>
        </w:rPr>
        <w:t> </w:t>
      </w:r>
      <w:r w:rsidRPr="00AE399E">
        <w:rPr>
          <w:rFonts w:cs="Book Antiqua"/>
        </w:rPr>
        <w:t>million and</w:t>
      </w:r>
      <w:r w:rsidR="00457C6D">
        <w:rPr>
          <w:rFonts w:cs="Book Antiqua"/>
        </w:rPr>
        <w:t xml:space="preserve"> increase</w:t>
      </w:r>
      <w:r w:rsidRPr="00AE399E">
        <w:rPr>
          <w:rFonts w:cs="Book Antiqua"/>
        </w:rPr>
        <w:t xml:space="preserve"> payments by</w:t>
      </w:r>
      <w:r>
        <w:rPr>
          <w:rFonts w:cs="Book Antiqua"/>
        </w:rPr>
        <w:t xml:space="preserve"> </w:t>
      </w:r>
      <w:r w:rsidRPr="00AE399E">
        <w:rPr>
          <w:rFonts w:cs="Book Antiqua"/>
        </w:rPr>
        <w:t>$275.4</w:t>
      </w:r>
      <w:r>
        <w:rPr>
          <w:rFonts w:cs="Book Antiqua"/>
        </w:rPr>
        <w:t> </w:t>
      </w:r>
      <w:r w:rsidRPr="00AE399E">
        <w:rPr>
          <w:rFonts w:cs="Book Antiqua"/>
        </w:rPr>
        <w:t>million over the 5</w:t>
      </w:r>
      <w:r>
        <w:rPr>
          <w:rFonts w:cs="Book Antiqua"/>
        </w:rPr>
        <w:t> </w:t>
      </w:r>
      <w:r w:rsidRPr="00AE399E">
        <w:rPr>
          <w:rFonts w:cs="Book Antiqua"/>
        </w:rPr>
        <w:t>years from 2022</w:t>
      </w:r>
      <w:r w:rsidR="00117F10">
        <w:rPr>
          <w:rFonts w:cs="Book Antiqua"/>
        </w:rPr>
        <w:t>–</w:t>
      </w:r>
      <w:r w:rsidRPr="00AE399E">
        <w:rPr>
          <w:rFonts w:cs="Book Antiqua"/>
        </w:rPr>
        <w:t>23. In addition to the $82.1</w:t>
      </w:r>
      <w:r>
        <w:rPr>
          <w:rFonts w:cs="Book Antiqua"/>
        </w:rPr>
        <w:t> </w:t>
      </w:r>
      <w:r w:rsidRPr="00AE399E">
        <w:rPr>
          <w:rFonts w:cs="Book Antiqua"/>
        </w:rPr>
        <w:t>million in</w:t>
      </w:r>
      <w:r>
        <w:rPr>
          <w:rFonts w:cs="Book Antiqua"/>
        </w:rPr>
        <w:t xml:space="preserve"> </w:t>
      </w:r>
      <w:r w:rsidRPr="00AE399E">
        <w:rPr>
          <w:rFonts w:cs="Book Antiqua"/>
        </w:rPr>
        <w:t>funding for the ATO, the increase in payments also includes $12.3</w:t>
      </w:r>
      <w:r>
        <w:rPr>
          <w:rFonts w:cs="Book Antiqua"/>
        </w:rPr>
        <w:t> </w:t>
      </w:r>
      <w:r w:rsidRPr="00AE399E">
        <w:rPr>
          <w:rFonts w:cs="Book Antiqua"/>
        </w:rPr>
        <w:t>million in unpaid</w:t>
      </w:r>
      <w:r>
        <w:rPr>
          <w:rFonts w:cs="Book Antiqua"/>
        </w:rPr>
        <w:t xml:space="preserve"> </w:t>
      </w:r>
      <w:r w:rsidRPr="00AE399E">
        <w:rPr>
          <w:rFonts w:cs="Book Antiqua"/>
        </w:rPr>
        <w:t>superannuation to be disbursed to employees, and $181.0</w:t>
      </w:r>
      <w:r>
        <w:rPr>
          <w:rFonts w:cs="Book Antiqua"/>
        </w:rPr>
        <w:t> </w:t>
      </w:r>
      <w:r w:rsidRPr="00AE399E">
        <w:rPr>
          <w:rFonts w:cs="Book Antiqua"/>
        </w:rPr>
        <w:t>million in GST payments to</w:t>
      </w:r>
      <w:r>
        <w:rPr>
          <w:rFonts w:cs="Book Antiqua"/>
        </w:rPr>
        <w:t xml:space="preserve"> </w:t>
      </w:r>
      <w:r w:rsidRPr="00AE399E">
        <w:rPr>
          <w:rFonts w:cs="Book Antiqua"/>
        </w:rPr>
        <w:t>the states and territories.</w:t>
      </w:r>
    </w:p>
    <w:p w14:paraId="73B014BD" w14:textId="3C6460E3" w:rsidR="006846F9" w:rsidRDefault="006846F9" w:rsidP="00F55C84">
      <w:pPr>
        <w:pStyle w:val="Normal2"/>
        <w:rPr>
          <w:rFonts w:cs="Book Antiqua"/>
        </w:rPr>
      </w:pPr>
    </w:p>
    <w:p w14:paraId="45187B70"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2B0D97B9" w14:textId="28F5AB7E" w:rsidR="006846F9" w:rsidRPr="006846F9" w:rsidRDefault="003D4214" w:rsidP="006846F9">
      <w:pPr>
        <w:pStyle w:val="Heading1"/>
      </w:pPr>
      <w:r>
        <w:tab/>
      </w:r>
      <w:r w:rsidR="006846F9" w:rsidRPr="006846F9">
        <w:tab/>
      </w:r>
      <w:r w:rsidR="006846F9" w:rsidRPr="006846F9">
        <w:rPr>
          <w:color w:val="000000"/>
          <w:sz w:val="30"/>
          <w:szCs w:val="30"/>
        </w:rPr>
        <w:t>Part 2: Payment Measures</w:t>
      </w:r>
    </w:p>
    <w:p w14:paraId="4382637B" w14:textId="61C915C1" w:rsidR="006846F9" w:rsidRPr="006846F9" w:rsidRDefault="006846F9" w:rsidP="006846F9">
      <w:pPr>
        <w:pStyle w:val="TableHeading"/>
      </w:pPr>
      <w:r w:rsidRPr="006846F9">
        <w:t xml:space="preserve">Table 2: Payment measures since the </w:t>
      </w:r>
      <w:r w:rsidR="00A04875">
        <w:t>2022–23 October Budget</w:t>
      </w:r>
      <w:r w:rsidRPr="006846F9">
        <w:rPr>
          <w:rFonts w:ascii="Cambria Math" w:hAnsi="Cambria Math" w:cs="Cambria Math"/>
          <w:vertAlign w:val="superscript"/>
        </w:rPr>
        <w:t>(a)</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6846F9" w:rsidRPr="006846F9" w14:paraId="5639B875" w14:textId="77777777" w:rsidTr="007830E3">
        <w:tc>
          <w:tcPr>
            <w:tcW w:w="3470" w:type="dxa"/>
            <w:tcBorders>
              <w:top w:val="single" w:sz="4" w:space="0" w:color="auto"/>
            </w:tcBorders>
            <w:shd w:val="clear" w:color="auto" w:fill="auto"/>
            <w:vAlign w:val="bottom"/>
          </w:tcPr>
          <w:p w14:paraId="7F8FA587" w14:textId="77777777" w:rsidR="006846F9" w:rsidRPr="006846F9" w:rsidRDefault="006846F9" w:rsidP="00F55C84">
            <w:pPr>
              <w:pStyle w:val="Summarytabletextrightaligned"/>
            </w:pPr>
          </w:p>
        </w:tc>
        <w:tc>
          <w:tcPr>
            <w:tcW w:w="851" w:type="dxa"/>
            <w:tcBorders>
              <w:top w:val="single" w:sz="4" w:space="0" w:color="293F5B"/>
            </w:tcBorders>
            <w:vAlign w:val="bottom"/>
          </w:tcPr>
          <w:p w14:paraId="44CE20EE" w14:textId="6C84D0D1" w:rsidR="006846F9" w:rsidRPr="006846F9" w:rsidRDefault="006846F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32D23217" w14:textId="7FFE0001" w:rsidR="006846F9" w:rsidRPr="006846F9" w:rsidRDefault="006846F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44D857D9" w14:textId="6800EEBA" w:rsidR="006846F9" w:rsidRPr="006846F9" w:rsidRDefault="006846F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AAF0237" w14:textId="721E9AAA" w:rsidR="006846F9" w:rsidRPr="006846F9" w:rsidRDefault="006846F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66F4BE69" w14:textId="41D29C78" w:rsidR="006846F9" w:rsidRPr="006846F9" w:rsidRDefault="006846F9" w:rsidP="00F55C84">
            <w:pPr>
              <w:pStyle w:val="Summarytabletextrightaligned"/>
            </w:pPr>
            <w:r w:rsidRPr="006846F9">
              <w:t>2026</w:t>
            </w:r>
            <w:r w:rsidR="008827C6">
              <w:noBreakHyphen/>
            </w:r>
            <w:r w:rsidRPr="006846F9">
              <w:t>27</w:t>
            </w:r>
          </w:p>
        </w:tc>
      </w:tr>
      <w:tr w:rsidR="006846F9" w:rsidRPr="006846F9" w14:paraId="7FB24339" w14:textId="77777777" w:rsidTr="007830E3">
        <w:tc>
          <w:tcPr>
            <w:tcW w:w="3470" w:type="dxa"/>
            <w:shd w:val="clear" w:color="auto" w:fill="auto"/>
            <w:vAlign w:val="bottom"/>
          </w:tcPr>
          <w:p w14:paraId="7F663312" w14:textId="77777777" w:rsidR="006846F9" w:rsidRPr="006846F9" w:rsidRDefault="006846F9" w:rsidP="00F55C84">
            <w:pPr>
              <w:pStyle w:val="Summarytabletextrightaligned"/>
            </w:pPr>
          </w:p>
        </w:tc>
        <w:tc>
          <w:tcPr>
            <w:tcW w:w="851" w:type="dxa"/>
            <w:tcBorders>
              <w:bottom w:val="single" w:sz="4" w:space="0" w:color="293F5B"/>
            </w:tcBorders>
            <w:vAlign w:val="bottom"/>
          </w:tcPr>
          <w:p w14:paraId="0EC24030" w14:textId="77777777" w:rsidR="006846F9" w:rsidRPr="006846F9" w:rsidRDefault="006846F9" w:rsidP="00F55C84">
            <w:pPr>
              <w:pStyle w:val="Summarytabletextrightaligned"/>
            </w:pPr>
            <w:r w:rsidRPr="006846F9">
              <w:t>$m</w:t>
            </w:r>
          </w:p>
        </w:tc>
        <w:tc>
          <w:tcPr>
            <w:tcW w:w="851" w:type="dxa"/>
            <w:tcBorders>
              <w:bottom w:val="single" w:sz="4" w:space="0" w:color="293F5B"/>
            </w:tcBorders>
            <w:shd w:val="clear" w:color="auto" w:fill="E6F2FF"/>
            <w:vAlign w:val="bottom"/>
          </w:tcPr>
          <w:p w14:paraId="4D2534A6" w14:textId="77777777" w:rsidR="006846F9" w:rsidRPr="006846F9" w:rsidRDefault="006846F9" w:rsidP="00F55C84">
            <w:pPr>
              <w:pStyle w:val="Summarytabletextrightaligned"/>
            </w:pPr>
            <w:r w:rsidRPr="006846F9">
              <w:t>$m</w:t>
            </w:r>
          </w:p>
        </w:tc>
        <w:tc>
          <w:tcPr>
            <w:tcW w:w="851" w:type="dxa"/>
            <w:tcBorders>
              <w:bottom w:val="single" w:sz="4" w:space="0" w:color="293F5B"/>
            </w:tcBorders>
            <w:vAlign w:val="bottom"/>
          </w:tcPr>
          <w:p w14:paraId="27619B86" w14:textId="77777777" w:rsidR="006846F9" w:rsidRPr="006846F9" w:rsidRDefault="006846F9" w:rsidP="00F55C84">
            <w:pPr>
              <w:pStyle w:val="Summarytabletextrightaligned"/>
            </w:pPr>
            <w:r w:rsidRPr="006846F9">
              <w:t>$m</w:t>
            </w:r>
          </w:p>
        </w:tc>
        <w:tc>
          <w:tcPr>
            <w:tcW w:w="851" w:type="dxa"/>
            <w:tcBorders>
              <w:bottom w:val="single" w:sz="4" w:space="0" w:color="293F5B"/>
            </w:tcBorders>
            <w:vAlign w:val="bottom"/>
          </w:tcPr>
          <w:p w14:paraId="669827A3" w14:textId="77777777" w:rsidR="006846F9" w:rsidRPr="006846F9" w:rsidRDefault="006846F9" w:rsidP="00F55C84">
            <w:pPr>
              <w:pStyle w:val="Summarytabletextrightaligned"/>
            </w:pPr>
            <w:r w:rsidRPr="006846F9">
              <w:t>$m</w:t>
            </w:r>
          </w:p>
        </w:tc>
        <w:tc>
          <w:tcPr>
            <w:tcW w:w="851" w:type="dxa"/>
            <w:tcBorders>
              <w:bottom w:val="single" w:sz="4" w:space="0" w:color="293F5B"/>
            </w:tcBorders>
            <w:vAlign w:val="bottom"/>
          </w:tcPr>
          <w:p w14:paraId="76358EC0" w14:textId="77777777" w:rsidR="006846F9" w:rsidRPr="006846F9" w:rsidRDefault="006846F9" w:rsidP="00F55C84">
            <w:pPr>
              <w:pStyle w:val="Summarytabletextrightaligned"/>
            </w:pPr>
            <w:r w:rsidRPr="006846F9">
              <w:t>$m</w:t>
            </w:r>
          </w:p>
        </w:tc>
      </w:tr>
      <w:tr w:rsidR="006846F9" w:rsidRPr="006846F9" w14:paraId="7725466D" w14:textId="77777777" w:rsidTr="007830E3">
        <w:tc>
          <w:tcPr>
            <w:tcW w:w="3470" w:type="dxa"/>
            <w:shd w:val="clear" w:color="auto" w:fill="auto"/>
            <w:vAlign w:val="bottom"/>
          </w:tcPr>
          <w:p w14:paraId="74C9DC10" w14:textId="77777777" w:rsidR="006846F9" w:rsidRPr="006846F9" w:rsidRDefault="006846F9" w:rsidP="00F55C84">
            <w:pPr>
              <w:pStyle w:val="SummaryPortfolioTitle-BP2"/>
            </w:pPr>
            <w:r w:rsidRPr="006846F9">
              <w:t>AGRICULTURE, FISHERIES AND FORESTRY</w:t>
            </w:r>
          </w:p>
        </w:tc>
        <w:tc>
          <w:tcPr>
            <w:tcW w:w="851" w:type="dxa"/>
            <w:tcBorders>
              <w:top w:val="single" w:sz="4" w:space="0" w:color="293F5B"/>
            </w:tcBorders>
            <w:vAlign w:val="bottom"/>
          </w:tcPr>
          <w:p w14:paraId="7F0C437A"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14858E4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2B0872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93E781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5C926478" w14:textId="77777777" w:rsidR="006846F9" w:rsidRPr="006846F9" w:rsidRDefault="006846F9" w:rsidP="00F55C84">
            <w:pPr>
              <w:pStyle w:val="MeasureTableTextRightAlignedBefore6ptAfter1pt"/>
              <w:rPr>
                <w:b/>
                <w:bCs/>
              </w:rPr>
            </w:pPr>
          </w:p>
        </w:tc>
      </w:tr>
      <w:tr w:rsidR="006846F9" w:rsidRPr="006846F9" w14:paraId="5DFF5807" w14:textId="77777777" w:rsidTr="007830E3">
        <w:tc>
          <w:tcPr>
            <w:tcW w:w="3470" w:type="dxa"/>
            <w:shd w:val="clear" w:color="auto" w:fill="auto"/>
            <w:vAlign w:val="bottom"/>
          </w:tcPr>
          <w:p w14:paraId="6C0BC6F2" w14:textId="77777777" w:rsidR="006846F9" w:rsidRPr="006846F9" w:rsidRDefault="006846F9" w:rsidP="00F55C84">
            <w:pPr>
              <w:pStyle w:val="SummaryAgencyTitle-BP2"/>
              <w:rPr>
                <w:iCs/>
              </w:rPr>
            </w:pPr>
            <w:r w:rsidRPr="006846F9">
              <w:rPr>
                <w:iCs/>
              </w:rPr>
              <w:t>Department of Agriculture, Fisheries and Forestry</w:t>
            </w:r>
          </w:p>
        </w:tc>
        <w:tc>
          <w:tcPr>
            <w:tcW w:w="851" w:type="dxa"/>
            <w:vAlign w:val="bottom"/>
          </w:tcPr>
          <w:p w14:paraId="1ADC1BCA" w14:textId="77777777" w:rsidR="006846F9" w:rsidRPr="006846F9" w:rsidRDefault="006846F9" w:rsidP="00F55C84">
            <w:pPr>
              <w:pStyle w:val="SummaryAgencyTitle-BP2"/>
              <w:rPr>
                <w:iCs/>
              </w:rPr>
            </w:pPr>
          </w:p>
        </w:tc>
        <w:tc>
          <w:tcPr>
            <w:tcW w:w="851" w:type="dxa"/>
            <w:shd w:val="clear" w:color="auto" w:fill="E6F2FF"/>
            <w:vAlign w:val="bottom"/>
          </w:tcPr>
          <w:p w14:paraId="0922E130" w14:textId="77777777" w:rsidR="006846F9" w:rsidRPr="006846F9" w:rsidRDefault="006846F9" w:rsidP="00F55C84">
            <w:pPr>
              <w:pStyle w:val="SummaryAgencyTitle-BP2"/>
              <w:rPr>
                <w:iCs/>
              </w:rPr>
            </w:pPr>
          </w:p>
        </w:tc>
        <w:tc>
          <w:tcPr>
            <w:tcW w:w="851" w:type="dxa"/>
            <w:vAlign w:val="bottom"/>
          </w:tcPr>
          <w:p w14:paraId="1A25A8E2" w14:textId="77777777" w:rsidR="006846F9" w:rsidRPr="006846F9" w:rsidRDefault="006846F9" w:rsidP="00F55C84">
            <w:pPr>
              <w:pStyle w:val="SummaryAgencyTitle-BP2"/>
              <w:rPr>
                <w:iCs/>
              </w:rPr>
            </w:pPr>
          </w:p>
        </w:tc>
        <w:tc>
          <w:tcPr>
            <w:tcW w:w="851" w:type="dxa"/>
            <w:vAlign w:val="bottom"/>
          </w:tcPr>
          <w:p w14:paraId="31CCB3A7" w14:textId="77777777" w:rsidR="006846F9" w:rsidRPr="006846F9" w:rsidRDefault="006846F9" w:rsidP="00F55C84">
            <w:pPr>
              <w:pStyle w:val="SummaryAgencyTitle-BP2"/>
              <w:rPr>
                <w:iCs/>
              </w:rPr>
            </w:pPr>
          </w:p>
        </w:tc>
        <w:tc>
          <w:tcPr>
            <w:tcW w:w="851" w:type="dxa"/>
            <w:vAlign w:val="bottom"/>
          </w:tcPr>
          <w:p w14:paraId="1514E76F" w14:textId="77777777" w:rsidR="006846F9" w:rsidRPr="006846F9" w:rsidRDefault="006846F9" w:rsidP="00F55C84">
            <w:pPr>
              <w:pStyle w:val="SummaryAgencyTitle-BP2"/>
              <w:rPr>
                <w:iCs/>
              </w:rPr>
            </w:pPr>
          </w:p>
        </w:tc>
      </w:tr>
      <w:tr w:rsidR="006846F9" w:rsidRPr="006846F9" w14:paraId="7BF3C7C9" w14:textId="77777777" w:rsidTr="007830E3">
        <w:tc>
          <w:tcPr>
            <w:tcW w:w="3470" w:type="dxa"/>
            <w:shd w:val="clear" w:color="auto" w:fill="auto"/>
            <w:vAlign w:val="bottom"/>
          </w:tcPr>
          <w:p w14:paraId="27E0E20E" w14:textId="15E50E9D"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794D00EF" w14:textId="1974BC5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A29C677"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4FAF7D99" w14:textId="32EE7331" w:rsidR="006846F9" w:rsidRPr="006846F9" w:rsidRDefault="008827C6" w:rsidP="00F55C84">
            <w:pPr>
              <w:pStyle w:val="Summarytabletextrightaligned"/>
              <w:rPr>
                <w:szCs w:val="16"/>
              </w:rPr>
            </w:pPr>
            <w:r>
              <w:rPr>
                <w:szCs w:val="16"/>
              </w:rPr>
              <w:noBreakHyphen/>
            </w:r>
          </w:p>
        </w:tc>
        <w:tc>
          <w:tcPr>
            <w:tcW w:w="851" w:type="dxa"/>
            <w:vAlign w:val="bottom"/>
          </w:tcPr>
          <w:p w14:paraId="1A724388" w14:textId="45E35D1F" w:rsidR="006846F9" w:rsidRPr="006846F9" w:rsidRDefault="008827C6" w:rsidP="00F55C84">
            <w:pPr>
              <w:pStyle w:val="Summarytabletextrightaligned"/>
              <w:rPr>
                <w:szCs w:val="16"/>
              </w:rPr>
            </w:pPr>
            <w:r>
              <w:rPr>
                <w:szCs w:val="16"/>
              </w:rPr>
              <w:noBreakHyphen/>
            </w:r>
          </w:p>
        </w:tc>
        <w:tc>
          <w:tcPr>
            <w:tcW w:w="851" w:type="dxa"/>
            <w:vAlign w:val="bottom"/>
          </w:tcPr>
          <w:p w14:paraId="2C956FEE" w14:textId="26C39279" w:rsidR="006846F9" w:rsidRPr="006846F9" w:rsidRDefault="008827C6" w:rsidP="00F55C84">
            <w:pPr>
              <w:pStyle w:val="Summarytabletextrightaligned"/>
              <w:rPr>
                <w:szCs w:val="16"/>
              </w:rPr>
            </w:pPr>
            <w:r>
              <w:rPr>
                <w:szCs w:val="16"/>
              </w:rPr>
              <w:noBreakHyphen/>
            </w:r>
          </w:p>
        </w:tc>
      </w:tr>
      <w:tr w:rsidR="006846F9" w:rsidRPr="006846F9" w14:paraId="569B098C" w14:textId="77777777" w:rsidTr="007830E3">
        <w:tc>
          <w:tcPr>
            <w:tcW w:w="3470" w:type="dxa"/>
            <w:shd w:val="clear" w:color="auto" w:fill="auto"/>
            <w:vAlign w:val="bottom"/>
          </w:tcPr>
          <w:p w14:paraId="5244716A" w14:textId="77777777" w:rsidR="006846F9" w:rsidRPr="006846F9" w:rsidRDefault="006846F9" w:rsidP="00F55C84">
            <w:pPr>
              <w:pStyle w:val="SummaryMeasureTitlewithTheme"/>
            </w:pPr>
            <w:r w:rsidRPr="006846F9">
              <w:t>Building a Better Future Through Considered Infrastructure Investment</w:t>
            </w:r>
          </w:p>
        </w:tc>
        <w:tc>
          <w:tcPr>
            <w:tcW w:w="851" w:type="dxa"/>
            <w:vAlign w:val="bottom"/>
          </w:tcPr>
          <w:p w14:paraId="26BFD20A" w14:textId="4B2F210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7E99E01"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485F5412" w14:textId="5918933D" w:rsidR="006846F9" w:rsidRPr="006846F9" w:rsidRDefault="008827C6" w:rsidP="00F55C84">
            <w:pPr>
              <w:pStyle w:val="Summarytabletextrightaligned"/>
              <w:rPr>
                <w:szCs w:val="16"/>
              </w:rPr>
            </w:pPr>
            <w:r>
              <w:rPr>
                <w:szCs w:val="16"/>
              </w:rPr>
              <w:noBreakHyphen/>
            </w:r>
          </w:p>
        </w:tc>
        <w:tc>
          <w:tcPr>
            <w:tcW w:w="851" w:type="dxa"/>
            <w:vAlign w:val="bottom"/>
          </w:tcPr>
          <w:p w14:paraId="0C2909DD" w14:textId="7BB8C0DC" w:rsidR="006846F9" w:rsidRPr="006846F9" w:rsidRDefault="008827C6" w:rsidP="00F55C84">
            <w:pPr>
              <w:pStyle w:val="Summarytabletextrightaligned"/>
              <w:rPr>
                <w:szCs w:val="16"/>
              </w:rPr>
            </w:pPr>
            <w:r>
              <w:rPr>
                <w:szCs w:val="16"/>
              </w:rPr>
              <w:noBreakHyphen/>
            </w:r>
          </w:p>
        </w:tc>
        <w:tc>
          <w:tcPr>
            <w:tcW w:w="851" w:type="dxa"/>
            <w:vAlign w:val="bottom"/>
          </w:tcPr>
          <w:p w14:paraId="1D6C162A" w14:textId="146C9784" w:rsidR="006846F9" w:rsidRPr="006846F9" w:rsidRDefault="008827C6" w:rsidP="00F55C84">
            <w:pPr>
              <w:pStyle w:val="Summarytabletextrightaligned"/>
              <w:rPr>
                <w:szCs w:val="16"/>
              </w:rPr>
            </w:pPr>
            <w:r>
              <w:rPr>
                <w:szCs w:val="16"/>
              </w:rPr>
              <w:noBreakHyphen/>
            </w:r>
          </w:p>
        </w:tc>
      </w:tr>
      <w:tr w:rsidR="006846F9" w:rsidRPr="006846F9" w14:paraId="42AA4276" w14:textId="77777777" w:rsidTr="007830E3">
        <w:tc>
          <w:tcPr>
            <w:tcW w:w="3470" w:type="dxa"/>
            <w:shd w:val="clear" w:color="auto" w:fill="auto"/>
            <w:vAlign w:val="bottom"/>
          </w:tcPr>
          <w:p w14:paraId="14CA13DB" w14:textId="77777777" w:rsidR="006846F9" w:rsidRPr="006846F9" w:rsidRDefault="006846F9" w:rsidP="00F55C84">
            <w:pPr>
              <w:pStyle w:val="SummaryMeasureTitlewithTheme"/>
            </w:pPr>
            <w:r w:rsidRPr="006846F9">
              <w:t>Department of Agriculture, Fisheries and Forestry – funding supplementation</w:t>
            </w:r>
          </w:p>
        </w:tc>
        <w:tc>
          <w:tcPr>
            <w:tcW w:w="851" w:type="dxa"/>
            <w:vAlign w:val="bottom"/>
          </w:tcPr>
          <w:p w14:paraId="276883CA" w14:textId="77777777" w:rsidR="006846F9" w:rsidRPr="006846F9" w:rsidRDefault="006846F9" w:rsidP="00F55C84">
            <w:pPr>
              <w:pStyle w:val="Summarytabletextrightaligned"/>
              <w:rPr>
                <w:szCs w:val="16"/>
              </w:rPr>
            </w:pPr>
            <w:r w:rsidRPr="006846F9">
              <w:rPr>
                <w:szCs w:val="16"/>
              </w:rPr>
              <w:t>127.0</w:t>
            </w:r>
          </w:p>
        </w:tc>
        <w:tc>
          <w:tcPr>
            <w:tcW w:w="851" w:type="dxa"/>
            <w:shd w:val="clear" w:color="auto" w:fill="E6F2FF"/>
            <w:vAlign w:val="bottom"/>
          </w:tcPr>
          <w:p w14:paraId="6F949DF1" w14:textId="28F76875" w:rsidR="006846F9" w:rsidRPr="006846F9" w:rsidRDefault="008827C6" w:rsidP="00F55C84">
            <w:pPr>
              <w:pStyle w:val="Summarytabletextrightaligned"/>
              <w:rPr>
                <w:szCs w:val="16"/>
              </w:rPr>
            </w:pPr>
            <w:r>
              <w:rPr>
                <w:szCs w:val="16"/>
              </w:rPr>
              <w:noBreakHyphen/>
            </w:r>
          </w:p>
        </w:tc>
        <w:tc>
          <w:tcPr>
            <w:tcW w:w="851" w:type="dxa"/>
            <w:vAlign w:val="bottom"/>
          </w:tcPr>
          <w:p w14:paraId="337C2448" w14:textId="606512E6" w:rsidR="006846F9" w:rsidRPr="006846F9" w:rsidRDefault="008827C6" w:rsidP="00F55C84">
            <w:pPr>
              <w:pStyle w:val="Summarytabletextrightaligned"/>
              <w:rPr>
                <w:szCs w:val="16"/>
              </w:rPr>
            </w:pPr>
            <w:r>
              <w:rPr>
                <w:szCs w:val="16"/>
              </w:rPr>
              <w:noBreakHyphen/>
            </w:r>
          </w:p>
        </w:tc>
        <w:tc>
          <w:tcPr>
            <w:tcW w:w="851" w:type="dxa"/>
            <w:vAlign w:val="bottom"/>
          </w:tcPr>
          <w:p w14:paraId="3C88B034" w14:textId="40C8D765" w:rsidR="006846F9" w:rsidRPr="006846F9" w:rsidRDefault="008827C6" w:rsidP="00F55C84">
            <w:pPr>
              <w:pStyle w:val="Summarytabletextrightaligned"/>
              <w:rPr>
                <w:szCs w:val="16"/>
              </w:rPr>
            </w:pPr>
            <w:r>
              <w:rPr>
                <w:szCs w:val="16"/>
              </w:rPr>
              <w:noBreakHyphen/>
            </w:r>
          </w:p>
        </w:tc>
        <w:tc>
          <w:tcPr>
            <w:tcW w:w="851" w:type="dxa"/>
            <w:vAlign w:val="bottom"/>
          </w:tcPr>
          <w:p w14:paraId="62DC90C2" w14:textId="260BF184" w:rsidR="006846F9" w:rsidRPr="006846F9" w:rsidRDefault="008827C6" w:rsidP="00F55C84">
            <w:pPr>
              <w:pStyle w:val="Summarytabletextrightaligned"/>
              <w:rPr>
                <w:szCs w:val="16"/>
              </w:rPr>
            </w:pPr>
            <w:r>
              <w:rPr>
                <w:szCs w:val="16"/>
              </w:rPr>
              <w:noBreakHyphen/>
            </w:r>
          </w:p>
        </w:tc>
      </w:tr>
      <w:tr w:rsidR="006846F9" w:rsidRPr="006846F9" w14:paraId="070982C0" w14:textId="77777777" w:rsidTr="007830E3">
        <w:tc>
          <w:tcPr>
            <w:tcW w:w="3470" w:type="dxa"/>
            <w:shd w:val="clear" w:color="auto" w:fill="auto"/>
            <w:vAlign w:val="bottom"/>
          </w:tcPr>
          <w:p w14:paraId="18C4767F" w14:textId="77777777" w:rsidR="006846F9" w:rsidRPr="006846F9" w:rsidRDefault="006846F9" w:rsidP="00F55C84">
            <w:pPr>
              <w:pStyle w:val="SummaryMeasureTitlewithTheme"/>
            </w:pPr>
            <w:r w:rsidRPr="006846F9">
              <w:t>Partnering to Implement the National Soil Action Plan</w:t>
            </w:r>
          </w:p>
        </w:tc>
        <w:tc>
          <w:tcPr>
            <w:tcW w:w="851" w:type="dxa"/>
            <w:vAlign w:val="bottom"/>
          </w:tcPr>
          <w:p w14:paraId="4402A082" w14:textId="49E619B3" w:rsidR="006846F9" w:rsidRPr="006846F9" w:rsidRDefault="008827C6" w:rsidP="00F55C84">
            <w:pPr>
              <w:pStyle w:val="Summarytabletextrightaligned"/>
              <w:rPr>
                <w:szCs w:val="16"/>
              </w:rPr>
            </w:pPr>
            <w:r>
              <w:rPr>
                <w:szCs w:val="16"/>
              </w:rPr>
              <w:noBreakHyphen/>
            </w:r>
            <w:r w:rsidR="006846F9" w:rsidRPr="006846F9">
              <w:rPr>
                <w:szCs w:val="16"/>
              </w:rPr>
              <w:t>31.7</w:t>
            </w:r>
          </w:p>
        </w:tc>
        <w:tc>
          <w:tcPr>
            <w:tcW w:w="851" w:type="dxa"/>
            <w:shd w:val="clear" w:color="auto" w:fill="E6F2FF"/>
            <w:vAlign w:val="bottom"/>
          </w:tcPr>
          <w:p w14:paraId="33D461CF" w14:textId="6802018B" w:rsidR="006846F9" w:rsidRPr="006846F9" w:rsidRDefault="008827C6" w:rsidP="00F55C84">
            <w:pPr>
              <w:pStyle w:val="Summarytabletextrightaligned"/>
              <w:rPr>
                <w:szCs w:val="16"/>
              </w:rPr>
            </w:pPr>
            <w:r>
              <w:rPr>
                <w:szCs w:val="16"/>
              </w:rPr>
              <w:noBreakHyphen/>
            </w:r>
          </w:p>
        </w:tc>
        <w:tc>
          <w:tcPr>
            <w:tcW w:w="851" w:type="dxa"/>
            <w:vAlign w:val="bottom"/>
          </w:tcPr>
          <w:p w14:paraId="75B92015" w14:textId="5E19FEA1" w:rsidR="006846F9" w:rsidRPr="006846F9" w:rsidRDefault="008827C6" w:rsidP="00F55C84">
            <w:pPr>
              <w:pStyle w:val="Summarytabletextrightaligned"/>
              <w:rPr>
                <w:szCs w:val="16"/>
              </w:rPr>
            </w:pPr>
            <w:r>
              <w:rPr>
                <w:szCs w:val="16"/>
              </w:rPr>
              <w:noBreakHyphen/>
            </w:r>
          </w:p>
        </w:tc>
        <w:tc>
          <w:tcPr>
            <w:tcW w:w="851" w:type="dxa"/>
            <w:vAlign w:val="bottom"/>
          </w:tcPr>
          <w:p w14:paraId="5A10B652" w14:textId="0DC5B7D3" w:rsidR="006846F9" w:rsidRPr="006846F9" w:rsidRDefault="008827C6" w:rsidP="00F55C84">
            <w:pPr>
              <w:pStyle w:val="Summarytabletextrightaligned"/>
              <w:rPr>
                <w:szCs w:val="16"/>
              </w:rPr>
            </w:pPr>
            <w:r>
              <w:rPr>
                <w:szCs w:val="16"/>
              </w:rPr>
              <w:noBreakHyphen/>
            </w:r>
          </w:p>
        </w:tc>
        <w:tc>
          <w:tcPr>
            <w:tcW w:w="851" w:type="dxa"/>
            <w:vAlign w:val="bottom"/>
          </w:tcPr>
          <w:p w14:paraId="4E2F48D2" w14:textId="5E9B4913" w:rsidR="006846F9" w:rsidRPr="006846F9" w:rsidRDefault="008827C6" w:rsidP="00F55C84">
            <w:pPr>
              <w:pStyle w:val="Summarytabletextrightaligned"/>
              <w:rPr>
                <w:szCs w:val="16"/>
              </w:rPr>
            </w:pPr>
            <w:r>
              <w:rPr>
                <w:szCs w:val="16"/>
              </w:rPr>
              <w:noBreakHyphen/>
            </w:r>
          </w:p>
        </w:tc>
      </w:tr>
      <w:tr w:rsidR="006846F9" w:rsidRPr="006846F9" w14:paraId="6BF20F44" w14:textId="77777777" w:rsidTr="007830E3">
        <w:tc>
          <w:tcPr>
            <w:tcW w:w="3470" w:type="dxa"/>
            <w:shd w:val="clear" w:color="auto" w:fill="auto"/>
            <w:vAlign w:val="bottom"/>
          </w:tcPr>
          <w:p w14:paraId="12E9A6CA" w14:textId="77777777" w:rsidR="006846F9" w:rsidRPr="006846F9" w:rsidRDefault="006846F9" w:rsidP="00F55C84">
            <w:pPr>
              <w:pStyle w:val="SummaryMeasureTitlewithTheme"/>
            </w:pPr>
            <w:r w:rsidRPr="006846F9">
              <w:t>Phase Out of Live Sheep Exports by Sea – independent panel</w:t>
            </w:r>
          </w:p>
        </w:tc>
        <w:tc>
          <w:tcPr>
            <w:tcW w:w="851" w:type="dxa"/>
            <w:vAlign w:val="bottom"/>
          </w:tcPr>
          <w:p w14:paraId="28B05F36" w14:textId="77777777" w:rsidR="006846F9" w:rsidRPr="006846F9" w:rsidRDefault="006846F9" w:rsidP="00F55C84">
            <w:pPr>
              <w:pStyle w:val="Summarytabletextrightaligned"/>
              <w:rPr>
                <w:szCs w:val="16"/>
              </w:rPr>
            </w:pPr>
            <w:r w:rsidRPr="006846F9">
              <w:rPr>
                <w:szCs w:val="16"/>
              </w:rPr>
              <w:t>2.2</w:t>
            </w:r>
          </w:p>
        </w:tc>
        <w:tc>
          <w:tcPr>
            <w:tcW w:w="851" w:type="dxa"/>
            <w:shd w:val="clear" w:color="auto" w:fill="E6F2FF"/>
            <w:vAlign w:val="bottom"/>
          </w:tcPr>
          <w:p w14:paraId="11416D91" w14:textId="77777777" w:rsidR="006846F9" w:rsidRPr="006846F9" w:rsidRDefault="006846F9" w:rsidP="00F55C84">
            <w:pPr>
              <w:pStyle w:val="Summarytabletextrightaligned"/>
              <w:rPr>
                <w:szCs w:val="16"/>
              </w:rPr>
            </w:pPr>
            <w:r w:rsidRPr="006846F9">
              <w:rPr>
                <w:szCs w:val="16"/>
              </w:rPr>
              <w:t>3.4</w:t>
            </w:r>
          </w:p>
        </w:tc>
        <w:tc>
          <w:tcPr>
            <w:tcW w:w="851" w:type="dxa"/>
            <w:vAlign w:val="bottom"/>
          </w:tcPr>
          <w:p w14:paraId="16150A14" w14:textId="29DAB186" w:rsidR="006846F9" w:rsidRPr="006846F9" w:rsidRDefault="008827C6" w:rsidP="00F55C84">
            <w:pPr>
              <w:pStyle w:val="Summarytabletextrightaligned"/>
              <w:rPr>
                <w:szCs w:val="16"/>
              </w:rPr>
            </w:pPr>
            <w:r>
              <w:rPr>
                <w:szCs w:val="16"/>
              </w:rPr>
              <w:noBreakHyphen/>
            </w:r>
          </w:p>
        </w:tc>
        <w:tc>
          <w:tcPr>
            <w:tcW w:w="851" w:type="dxa"/>
            <w:vAlign w:val="bottom"/>
          </w:tcPr>
          <w:p w14:paraId="40304FCC" w14:textId="3560A1F2" w:rsidR="006846F9" w:rsidRPr="006846F9" w:rsidRDefault="008827C6" w:rsidP="00F55C84">
            <w:pPr>
              <w:pStyle w:val="Summarytabletextrightaligned"/>
              <w:rPr>
                <w:szCs w:val="16"/>
              </w:rPr>
            </w:pPr>
            <w:r>
              <w:rPr>
                <w:szCs w:val="16"/>
              </w:rPr>
              <w:noBreakHyphen/>
            </w:r>
          </w:p>
        </w:tc>
        <w:tc>
          <w:tcPr>
            <w:tcW w:w="851" w:type="dxa"/>
            <w:vAlign w:val="bottom"/>
          </w:tcPr>
          <w:p w14:paraId="1872173C" w14:textId="2116DD4F" w:rsidR="006846F9" w:rsidRPr="006846F9" w:rsidRDefault="008827C6" w:rsidP="00F55C84">
            <w:pPr>
              <w:pStyle w:val="Summarytabletextrightaligned"/>
              <w:rPr>
                <w:szCs w:val="16"/>
              </w:rPr>
            </w:pPr>
            <w:r>
              <w:rPr>
                <w:szCs w:val="16"/>
              </w:rPr>
              <w:noBreakHyphen/>
            </w:r>
          </w:p>
        </w:tc>
      </w:tr>
      <w:tr w:rsidR="006846F9" w:rsidRPr="006846F9" w14:paraId="791ABDC6" w14:textId="77777777" w:rsidTr="007830E3">
        <w:tc>
          <w:tcPr>
            <w:tcW w:w="3470" w:type="dxa"/>
            <w:shd w:val="clear" w:color="auto" w:fill="auto"/>
            <w:vAlign w:val="bottom"/>
          </w:tcPr>
          <w:p w14:paraId="4040A5EE" w14:textId="77777777" w:rsidR="006846F9" w:rsidRPr="006846F9" w:rsidRDefault="006846F9" w:rsidP="00F55C84">
            <w:pPr>
              <w:pStyle w:val="SummaryMeasureTitlewithTheme"/>
            </w:pPr>
            <w:r w:rsidRPr="006846F9">
              <w:t>Primary industries – changes to agricultural production levies(b)</w:t>
            </w:r>
          </w:p>
        </w:tc>
        <w:tc>
          <w:tcPr>
            <w:tcW w:w="851" w:type="dxa"/>
            <w:vAlign w:val="bottom"/>
          </w:tcPr>
          <w:p w14:paraId="0B2A699D" w14:textId="5B30C1F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52270D1" w14:textId="277FF69D" w:rsidR="006846F9" w:rsidRPr="006846F9" w:rsidRDefault="008827C6" w:rsidP="00F55C84">
            <w:pPr>
              <w:pStyle w:val="Summarytabletextrightaligned"/>
              <w:rPr>
                <w:szCs w:val="16"/>
              </w:rPr>
            </w:pPr>
            <w:r>
              <w:rPr>
                <w:szCs w:val="16"/>
              </w:rPr>
              <w:noBreakHyphen/>
            </w:r>
            <w:r w:rsidR="006846F9" w:rsidRPr="006846F9">
              <w:rPr>
                <w:szCs w:val="16"/>
              </w:rPr>
              <w:t>0.9</w:t>
            </w:r>
          </w:p>
        </w:tc>
        <w:tc>
          <w:tcPr>
            <w:tcW w:w="851" w:type="dxa"/>
            <w:vAlign w:val="bottom"/>
          </w:tcPr>
          <w:p w14:paraId="454EF863" w14:textId="63BB690C" w:rsidR="006846F9" w:rsidRPr="006846F9" w:rsidRDefault="008827C6" w:rsidP="00F55C84">
            <w:pPr>
              <w:pStyle w:val="Summarytabletextrightaligned"/>
              <w:rPr>
                <w:szCs w:val="16"/>
              </w:rPr>
            </w:pPr>
            <w:r>
              <w:rPr>
                <w:szCs w:val="16"/>
              </w:rPr>
              <w:noBreakHyphen/>
            </w:r>
            <w:r w:rsidR="006846F9" w:rsidRPr="006846F9">
              <w:rPr>
                <w:szCs w:val="16"/>
              </w:rPr>
              <w:t>1.4</w:t>
            </w:r>
          </w:p>
        </w:tc>
        <w:tc>
          <w:tcPr>
            <w:tcW w:w="851" w:type="dxa"/>
            <w:vAlign w:val="bottom"/>
          </w:tcPr>
          <w:p w14:paraId="019BCE8D" w14:textId="1DA9B5B8" w:rsidR="006846F9" w:rsidRPr="006846F9" w:rsidRDefault="008827C6" w:rsidP="00F55C84">
            <w:pPr>
              <w:pStyle w:val="Summarytabletextrightaligned"/>
              <w:rPr>
                <w:szCs w:val="16"/>
              </w:rPr>
            </w:pPr>
            <w:r>
              <w:rPr>
                <w:szCs w:val="16"/>
              </w:rPr>
              <w:noBreakHyphen/>
            </w:r>
            <w:r w:rsidR="006846F9" w:rsidRPr="006846F9">
              <w:rPr>
                <w:szCs w:val="16"/>
              </w:rPr>
              <w:t>1.4</w:t>
            </w:r>
          </w:p>
        </w:tc>
        <w:tc>
          <w:tcPr>
            <w:tcW w:w="851" w:type="dxa"/>
            <w:vAlign w:val="bottom"/>
          </w:tcPr>
          <w:p w14:paraId="514FAFDE" w14:textId="1565CACA" w:rsidR="006846F9" w:rsidRPr="006846F9" w:rsidRDefault="008827C6" w:rsidP="00F55C84">
            <w:pPr>
              <w:pStyle w:val="Summarytabletextrightaligned"/>
              <w:rPr>
                <w:szCs w:val="16"/>
              </w:rPr>
            </w:pPr>
            <w:r>
              <w:rPr>
                <w:szCs w:val="16"/>
              </w:rPr>
              <w:noBreakHyphen/>
            </w:r>
            <w:r w:rsidR="006846F9" w:rsidRPr="006846F9">
              <w:rPr>
                <w:szCs w:val="16"/>
              </w:rPr>
              <w:t>1.4</w:t>
            </w:r>
          </w:p>
        </w:tc>
      </w:tr>
      <w:tr w:rsidR="006846F9" w:rsidRPr="006846F9" w14:paraId="373E3197" w14:textId="77777777" w:rsidTr="007830E3">
        <w:tc>
          <w:tcPr>
            <w:tcW w:w="3470" w:type="dxa"/>
            <w:shd w:val="clear" w:color="auto" w:fill="auto"/>
            <w:vAlign w:val="bottom"/>
          </w:tcPr>
          <w:p w14:paraId="11EF5057" w14:textId="77777777" w:rsidR="006846F9" w:rsidRPr="006846F9" w:rsidRDefault="006846F9" w:rsidP="00F55C84">
            <w:pPr>
              <w:pStyle w:val="SummaryMeasureTitlewithTheme"/>
            </w:pPr>
            <w:r w:rsidRPr="006846F9">
              <w:t>Renewed Australian Animal Welfare Strategy</w:t>
            </w:r>
          </w:p>
        </w:tc>
        <w:tc>
          <w:tcPr>
            <w:tcW w:w="851" w:type="dxa"/>
            <w:vAlign w:val="bottom"/>
          </w:tcPr>
          <w:p w14:paraId="24E9D361" w14:textId="03A77B9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95EE570"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0894D22E"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504FF60B"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269EDAD7" w14:textId="77777777" w:rsidR="006846F9" w:rsidRPr="006846F9" w:rsidRDefault="006846F9" w:rsidP="00F55C84">
            <w:pPr>
              <w:pStyle w:val="Summarytabletextrightaligned"/>
              <w:rPr>
                <w:szCs w:val="16"/>
              </w:rPr>
            </w:pPr>
            <w:r w:rsidRPr="006846F9">
              <w:rPr>
                <w:szCs w:val="16"/>
              </w:rPr>
              <w:t>1.3</w:t>
            </w:r>
          </w:p>
        </w:tc>
      </w:tr>
      <w:tr w:rsidR="006846F9" w:rsidRPr="006846F9" w14:paraId="7E02F018" w14:textId="77777777" w:rsidTr="007830E3">
        <w:tc>
          <w:tcPr>
            <w:tcW w:w="3470" w:type="dxa"/>
            <w:shd w:val="clear" w:color="auto" w:fill="auto"/>
            <w:vAlign w:val="bottom"/>
          </w:tcPr>
          <w:p w14:paraId="68012C45" w14:textId="77777777" w:rsidR="006846F9" w:rsidRPr="006846F9" w:rsidRDefault="006846F9" w:rsidP="00F55C84">
            <w:pPr>
              <w:pStyle w:val="SummaryMeasureTitlewithTheme"/>
            </w:pPr>
            <w:r w:rsidRPr="006846F9">
              <w:t>Simplified Trade System – additional funding</w:t>
            </w:r>
          </w:p>
        </w:tc>
        <w:tc>
          <w:tcPr>
            <w:tcW w:w="851" w:type="dxa"/>
            <w:vAlign w:val="bottom"/>
          </w:tcPr>
          <w:p w14:paraId="100C38AC" w14:textId="0A29A1A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E6DDA6"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16D207DE" w14:textId="58174315" w:rsidR="006846F9" w:rsidRPr="006846F9" w:rsidRDefault="008827C6" w:rsidP="00F55C84">
            <w:pPr>
              <w:pStyle w:val="Summarytabletextrightaligned"/>
              <w:rPr>
                <w:szCs w:val="16"/>
              </w:rPr>
            </w:pPr>
            <w:r>
              <w:rPr>
                <w:szCs w:val="16"/>
              </w:rPr>
              <w:noBreakHyphen/>
            </w:r>
          </w:p>
        </w:tc>
        <w:tc>
          <w:tcPr>
            <w:tcW w:w="851" w:type="dxa"/>
            <w:vAlign w:val="bottom"/>
          </w:tcPr>
          <w:p w14:paraId="12848BF8" w14:textId="23830B45" w:rsidR="006846F9" w:rsidRPr="006846F9" w:rsidRDefault="008827C6" w:rsidP="00F55C84">
            <w:pPr>
              <w:pStyle w:val="Summarytabletextrightaligned"/>
              <w:rPr>
                <w:szCs w:val="16"/>
              </w:rPr>
            </w:pPr>
            <w:r>
              <w:rPr>
                <w:szCs w:val="16"/>
              </w:rPr>
              <w:noBreakHyphen/>
            </w:r>
          </w:p>
        </w:tc>
        <w:tc>
          <w:tcPr>
            <w:tcW w:w="851" w:type="dxa"/>
            <w:vAlign w:val="bottom"/>
          </w:tcPr>
          <w:p w14:paraId="01FA650A" w14:textId="33EDABF2" w:rsidR="006846F9" w:rsidRPr="006846F9" w:rsidRDefault="008827C6" w:rsidP="00F55C84">
            <w:pPr>
              <w:pStyle w:val="Summarytabletextrightaligned"/>
              <w:rPr>
                <w:szCs w:val="16"/>
              </w:rPr>
            </w:pPr>
            <w:r>
              <w:rPr>
                <w:szCs w:val="16"/>
              </w:rPr>
              <w:noBreakHyphen/>
            </w:r>
          </w:p>
        </w:tc>
      </w:tr>
      <w:tr w:rsidR="006846F9" w:rsidRPr="006846F9" w14:paraId="11AC847A" w14:textId="77777777" w:rsidTr="007830E3">
        <w:tc>
          <w:tcPr>
            <w:tcW w:w="3470" w:type="dxa"/>
            <w:shd w:val="clear" w:color="auto" w:fill="auto"/>
            <w:vAlign w:val="bottom"/>
          </w:tcPr>
          <w:p w14:paraId="51C1C327" w14:textId="77777777" w:rsidR="006846F9" w:rsidRPr="006846F9" w:rsidRDefault="006846F9" w:rsidP="00F55C84">
            <w:pPr>
              <w:pStyle w:val="SummaryMeasureTitlewithTheme"/>
            </w:pPr>
            <w:r w:rsidRPr="006846F9">
              <w:t>Strengthened and Sustainably Funded Biosecurity System(b)</w:t>
            </w:r>
          </w:p>
        </w:tc>
        <w:tc>
          <w:tcPr>
            <w:tcW w:w="851" w:type="dxa"/>
            <w:vAlign w:val="bottom"/>
          </w:tcPr>
          <w:p w14:paraId="11689872" w14:textId="160D221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AD08C1" w14:textId="77777777" w:rsidR="006846F9" w:rsidRPr="006846F9" w:rsidRDefault="006846F9" w:rsidP="00F55C84">
            <w:pPr>
              <w:pStyle w:val="Summarytabletextrightaligned"/>
              <w:rPr>
                <w:szCs w:val="16"/>
              </w:rPr>
            </w:pPr>
            <w:r w:rsidRPr="006846F9">
              <w:rPr>
                <w:szCs w:val="16"/>
              </w:rPr>
              <w:t>198.7</w:t>
            </w:r>
          </w:p>
        </w:tc>
        <w:tc>
          <w:tcPr>
            <w:tcW w:w="851" w:type="dxa"/>
            <w:vAlign w:val="bottom"/>
          </w:tcPr>
          <w:p w14:paraId="2D35CEEC" w14:textId="77777777" w:rsidR="006846F9" w:rsidRPr="006846F9" w:rsidRDefault="006846F9" w:rsidP="00F55C84">
            <w:pPr>
              <w:pStyle w:val="Summarytabletextrightaligned"/>
              <w:rPr>
                <w:szCs w:val="16"/>
              </w:rPr>
            </w:pPr>
            <w:r w:rsidRPr="006846F9">
              <w:rPr>
                <w:szCs w:val="16"/>
              </w:rPr>
              <w:t>269.3</w:t>
            </w:r>
          </w:p>
        </w:tc>
        <w:tc>
          <w:tcPr>
            <w:tcW w:w="851" w:type="dxa"/>
            <w:vAlign w:val="bottom"/>
          </w:tcPr>
          <w:p w14:paraId="0450027D" w14:textId="77777777" w:rsidR="006846F9" w:rsidRPr="006846F9" w:rsidRDefault="006846F9" w:rsidP="00F55C84">
            <w:pPr>
              <w:pStyle w:val="Summarytabletextrightaligned"/>
              <w:rPr>
                <w:szCs w:val="16"/>
              </w:rPr>
            </w:pPr>
            <w:r w:rsidRPr="006846F9">
              <w:rPr>
                <w:szCs w:val="16"/>
              </w:rPr>
              <w:t>300.3</w:t>
            </w:r>
          </w:p>
        </w:tc>
        <w:tc>
          <w:tcPr>
            <w:tcW w:w="851" w:type="dxa"/>
            <w:vAlign w:val="bottom"/>
          </w:tcPr>
          <w:p w14:paraId="0C7C2538" w14:textId="77777777" w:rsidR="006846F9" w:rsidRPr="006846F9" w:rsidRDefault="006846F9" w:rsidP="00F55C84">
            <w:pPr>
              <w:pStyle w:val="Summarytabletextrightaligned"/>
              <w:rPr>
                <w:szCs w:val="16"/>
              </w:rPr>
            </w:pPr>
            <w:r w:rsidRPr="006846F9">
              <w:rPr>
                <w:szCs w:val="16"/>
              </w:rPr>
              <w:t>265.9</w:t>
            </w:r>
          </w:p>
        </w:tc>
      </w:tr>
      <w:tr w:rsidR="006846F9" w:rsidRPr="006846F9" w14:paraId="14C30718" w14:textId="77777777" w:rsidTr="007830E3">
        <w:tc>
          <w:tcPr>
            <w:tcW w:w="3470" w:type="dxa"/>
            <w:shd w:val="clear" w:color="auto" w:fill="auto"/>
            <w:vAlign w:val="bottom"/>
          </w:tcPr>
          <w:p w14:paraId="2262F977" w14:textId="77777777" w:rsidR="006846F9" w:rsidRPr="006846F9" w:rsidRDefault="006846F9" w:rsidP="00F55C84">
            <w:pPr>
              <w:pStyle w:val="SummaryMeasureTitlewithTheme"/>
            </w:pPr>
            <w:r w:rsidRPr="006846F9">
              <w:t>Supporting a Stronger and More Sustainable Agriculture Sector</w:t>
            </w:r>
          </w:p>
        </w:tc>
        <w:tc>
          <w:tcPr>
            <w:tcW w:w="851" w:type="dxa"/>
            <w:tcBorders>
              <w:bottom w:val="single" w:sz="4" w:space="0" w:color="293F5B"/>
            </w:tcBorders>
            <w:vAlign w:val="bottom"/>
          </w:tcPr>
          <w:p w14:paraId="4A090619" w14:textId="483F4D40" w:rsidR="006846F9" w:rsidRPr="006846F9" w:rsidRDefault="008827C6" w:rsidP="00F55C84">
            <w:pPr>
              <w:pStyle w:val="Summarytabletextrightaligned"/>
              <w:rPr>
                <w:szCs w:val="16"/>
              </w:rPr>
            </w:pPr>
            <w:r>
              <w:rPr>
                <w:szCs w:val="16"/>
              </w:rPr>
              <w:noBreakHyphen/>
            </w:r>
            <w:r w:rsidR="006846F9" w:rsidRPr="006846F9">
              <w:rPr>
                <w:szCs w:val="16"/>
              </w:rPr>
              <w:t>2.6</w:t>
            </w:r>
          </w:p>
        </w:tc>
        <w:tc>
          <w:tcPr>
            <w:tcW w:w="851" w:type="dxa"/>
            <w:tcBorders>
              <w:bottom w:val="single" w:sz="4" w:space="0" w:color="293F5B"/>
            </w:tcBorders>
            <w:shd w:val="clear" w:color="auto" w:fill="E6F2FF"/>
            <w:vAlign w:val="bottom"/>
          </w:tcPr>
          <w:p w14:paraId="573BCBF1" w14:textId="77777777" w:rsidR="006846F9" w:rsidRPr="006846F9" w:rsidRDefault="006846F9" w:rsidP="00F55C84">
            <w:pPr>
              <w:pStyle w:val="Summarytabletextrightaligned"/>
              <w:rPr>
                <w:szCs w:val="16"/>
              </w:rPr>
            </w:pPr>
            <w:r w:rsidRPr="006846F9">
              <w:rPr>
                <w:szCs w:val="16"/>
              </w:rPr>
              <w:t>11.6</w:t>
            </w:r>
          </w:p>
        </w:tc>
        <w:tc>
          <w:tcPr>
            <w:tcW w:w="851" w:type="dxa"/>
            <w:tcBorders>
              <w:bottom w:val="single" w:sz="4" w:space="0" w:color="293F5B"/>
            </w:tcBorders>
            <w:vAlign w:val="bottom"/>
          </w:tcPr>
          <w:p w14:paraId="2C0BB4BE" w14:textId="77777777" w:rsidR="006846F9" w:rsidRPr="006846F9" w:rsidRDefault="006846F9" w:rsidP="00F55C84">
            <w:pPr>
              <w:pStyle w:val="Summarytabletextrightaligned"/>
              <w:rPr>
                <w:szCs w:val="16"/>
              </w:rPr>
            </w:pPr>
            <w:r w:rsidRPr="006846F9">
              <w:rPr>
                <w:szCs w:val="16"/>
              </w:rPr>
              <w:t>11.3</w:t>
            </w:r>
          </w:p>
        </w:tc>
        <w:tc>
          <w:tcPr>
            <w:tcW w:w="851" w:type="dxa"/>
            <w:tcBorders>
              <w:bottom w:val="single" w:sz="4" w:space="0" w:color="293F5B"/>
            </w:tcBorders>
            <w:vAlign w:val="bottom"/>
          </w:tcPr>
          <w:p w14:paraId="5821AED8" w14:textId="77777777" w:rsidR="006846F9" w:rsidRPr="006846F9" w:rsidRDefault="006846F9" w:rsidP="00F55C84">
            <w:pPr>
              <w:pStyle w:val="Summarytabletextrightaligned"/>
              <w:rPr>
                <w:szCs w:val="16"/>
              </w:rPr>
            </w:pPr>
            <w:r w:rsidRPr="006846F9">
              <w:rPr>
                <w:szCs w:val="16"/>
              </w:rPr>
              <w:t>7.5</w:t>
            </w:r>
          </w:p>
        </w:tc>
        <w:tc>
          <w:tcPr>
            <w:tcW w:w="851" w:type="dxa"/>
            <w:tcBorders>
              <w:bottom w:val="single" w:sz="4" w:space="0" w:color="293F5B"/>
            </w:tcBorders>
            <w:vAlign w:val="bottom"/>
          </w:tcPr>
          <w:p w14:paraId="1F3D7BCC" w14:textId="77777777" w:rsidR="006846F9" w:rsidRPr="006846F9" w:rsidRDefault="006846F9" w:rsidP="00F55C84">
            <w:pPr>
              <w:pStyle w:val="Summarytabletextrightaligned"/>
              <w:rPr>
                <w:szCs w:val="16"/>
              </w:rPr>
            </w:pPr>
            <w:r w:rsidRPr="006846F9">
              <w:rPr>
                <w:szCs w:val="16"/>
              </w:rPr>
              <w:t>7.9</w:t>
            </w:r>
          </w:p>
        </w:tc>
      </w:tr>
      <w:tr w:rsidR="006846F9" w:rsidRPr="006846F9" w14:paraId="74885FB7" w14:textId="77777777" w:rsidTr="007830E3">
        <w:tc>
          <w:tcPr>
            <w:tcW w:w="3470" w:type="dxa"/>
            <w:shd w:val="clear" w:color="auto" w:fill="auto"/>
            <w:vAlign w:val="bottom"/>
          </w:tcPr>
          <w:p w14:paraId="18F3F039"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61537FA4" w14:textId="77777777" w:rsidR="006846F9" w:rsidRPr="006846F9" w:rsidRDefault="006846F9" w:rsidP="00F55C84">
            <w:pPr>
              <w:pStyle w:val="Summarytabletextrightalignedbold"/>
              <w:rPr>
                <w:bCs/>
                <w:szCs w:val="16"/>
              </w:rPr>
            </w:pPr>
            <w:r w:rsidRPr="006846F9">
              <w:rPr>
                <w:bCs/>
                <w:szCs w:val="16"/>
              </w:rPr>
              <w:t>94.9</w:t>
            </w:r>
          </w:p>
        </w:tc>
        <w:tc>
          <w:tcPr>
            <w:tcW w:w="851" w:type="dxa"/>
            <w:tcBorders>
              <w:top w:val="single" w:sz="4" w:space="0" w:color="293F5B"/>
              <w:bottom w:val="single" w:sz="4" w:space="0" w:color="293F5B"/>
            </w:tcBorders>
            <w:shd w:val="clear" w:color="auto" w:fill="E6F2FF"/>
            <w:vAlign w:val="bottom"/>
          </w:tcPr>
          <w:p w14:paraId="5B54949D" w14:textId="77777777" w:rsidR="006846F9" w:rsidRPr="006846F9" w:rsidRDefault="006846F9" w:rsidP="00F55C84">
            <w:pPr>
              <w:pStyle w:val="Summarytabletextrightalignedbold"/>
              <w:rPr>
                <w:bCs/>
                <w:szCs w:val="16"/>
              </w:rPr>
            </w:pPr>
            <w:r w:rsidRPr="006846F9">
              <w:rPr>
                <w:bCs/>
                <w:szCs w:val="16"/>
              </w:rPr>
              <w:t>216.7</w:t>
            </w:r>
          </w:p>
        </w:tc>
        <w:tc>
          <w:tcPr>
            <w:tcW w:w="851" w:type="dxa"/>
            <w:tcBorders>
              <w:top w:val="single" w:sz="4" w:space="0" w:color="293F5B"/>
              <w:bottom w:val="single" w:sz="4" w:space="0" w:color="293F5B"/>
            </w:tcBorders>
            <w:vAlign w:val="bottom"/>
          </w:tcPr>
          <w:p w14:paraId="56D6234D" w14:textId="77777777" w:rsidR="006846F9" w:rsidRPr="006846F9" w:rsidRDefault="006846F9" w:rsidP="00F55C84">
            <w:pPr>
              <w:pStyle w:val="Summarytabletextrightalignedbold"/>
              <w:rPr>
                <w:bCs/>
                <w:szCs w:val="16"/>
              </w:rPr>
            </w:pPr>
            <w:r w:rsidRPr="006846F9">
              <w:rPr>
                <w:bCs/>
                <w:szCs w:val="16"/>
              </w:rPr>
              <w:t>280.4</w:t>
            </w:r>
          </w:p>
        </w:tc>
        <w:tc>
          <w:tcPr>
            <w:tcW w:w="851" w:type="dxa"/>
            <w:tcBorders>
              <w:top w:val="single" w:sz="4" w:space="0" w:color="293F5B"/>
              <w:bottom w:val="single" w:sz="4" w:space="0" w:color="293F5B"/>
            </w:tcBorders>
            <w:vAlign w:val="bottom"/>
          </w:tcPr>
          <w:p w14:paraId="701519C3" w14:textId="77777777" w:rsidR="006846F9" w:rsidRPr="006846F9" w:rsidRDefault="006846F9" w:rsidP="00F55C84">
            <w:pPr>
              <w:pStyle w:val="Summarytabletextrightalignedbold"/>
              <w:rPr>
                <w:bCs/>
                <w:szCs w:val="16"/>
              </w:rPr>
            </w:pPr>
            <w:r w:rsidRPr="006846F9">
              <w:rPr>
                <w:bCs/>
                <w:szCs w:val="16"/>
              </w:rPr>
              <w:t>307.8</w:t>
            </w:r>
          </w:p>
        </w:tc>
        <w:tc>
          <w:tcPr>
            <w:tcW w:w="851" w:type="dxa"/>
            <w:tcBorders>
              <w:top w:val="single" w:sz="4" w:space="0" w:color="293F5B"/>
              <w:bottom w:val="single" w:sz="4" w:space="0" w:color="293F5B"/>
            </w:tcBorders>
            <w:vAlign w:val="bottom"/>
          </w:tcPr>
          <w:p w14:paraId="748A310B" w14:textId="77777777" w:rsidR="006846F9" w:rsidRPr="006846F9" w:rsidRDefault="006846F9" w:rsidP="00F55C84">
            <w:pPr>
              <w:pStyle w:val="Summarytabletextrightalignedbold"/>
              <w:rPr>
                <w:bCs/>
                <w:szCs w:val="16"/>
              </w:rPr>
            </w:pPr>
            <w:r w:rsidRPr="006846F9">
              <w:rPr>
                <w:bCs/>
                <w:szCs w:val="16"/>
              </w:rPr>
              <w:t>273.7</w:t>
            </w:r>
          </w:p>
        </w:tc>
      </w:tr>
      <w:tr w:rsidR="006846F9" w:rsidRPr="006846F9" w14:paraId="50BDC0A5" w14:textId="77777777" w:rsidTr="007830E3">
        <w:tc>
          <w:tcPr>
            <w:tcW w:w="3470" w:type="dxa"/>
            <w:shd w:val="clear" w:color="auto" w:fill="auto"/>
            <w:vAlign w:val="bottom"/>
          </w:tcPr>
          <w:p w14:paraId="2ECCDEE6" w14:textId="343C9381" w:rsidR="006846F9" w:rsidRPr="006846F9" w:rsidRDefault="006846F9" w:rsidP="00F55C84">
            <w:pPr>
              <w:pStyle w:val="SummaryPortfolioTitle-BP2"/>
            </w:pPr>
            <w:r w:rsidRPr="006846F9">
              <w:t>ATTORNEY</w:t>
            </w:r>
            <w:r w:rsidR="008827C6">
              <w:noBreakHyphen/>
            </w:r>
            <w:r w:rsidRPr="006846F9">
              <w:t>GENERAL</w:t>
            </w:r>
            <w:r w:rsidR="008827C6">
              <w:t>’</w:t>
            </w:r>
            <w:r w:rsidRPr="006846F9">
              <w:t>S</w:t>
            </w:r>
          </w:p>
        </w:tc>
        <w:tc>
          <w:tcPr>
            <w:tcW w:w="851" w:type="dxa"/>
            <w:tcBorders>
              <w:top w:val="single" w:sz="4" w:space="0" w:color="293F5B"/>
            </w:tcBorders>
            <w:vAlign w:val="bottom"/>
          </w:tcPr>
          <w:p w14:paraId="048FFB4B"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22A828A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82BDE7E"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603431E"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632AA58" w14:textId="77777777" w:rsidR="006846F9" w:rsidRPr="006846F9" w:rsidRDefault="006846F9" w:rsidP="00F55C84">
            <w:pPr>
              <w:pStyle w:val="MeasureTableTextRightAlignedBefore6ptAfter1pt"/>
              <w:rPr>
                <w:b/>
                <w:bCs/>
              </w:rPr>
            </w:pPr>
          </w:p>
        </w:tc>
      </w:tr>
      <w:tr w:rsidR="006846F9" w:rsidRPr="006846F9" w14:paraId="4653F4C6" w14:textId="77777777" w:rsidTr="007830E3">
        <w:tc>
          <w:tcPr>
            <w:tcW w:w="3470" w:type="dxa"/>
            <w:shd w:val="clear" w:color="auto" w:fill="auto"/>
            <w:vAlign w:val="bottom"/>
          </w:tcPr>
          <w:p w14:paraId="1A944925" w14:textId="77777777" w:rsidR="006846F9" w:rsidRPr="006846F9" w:rsidRDefault="006846F9" w:rsidP="00F55C84">
            <w:pPr>
              <w:pStyle w:val="SummaryAgencyTitle-BP2"/>
              <w:rPr>
                <w:iCs/>
              </w:rPr>
            </w:pPr>
            <w:r w:rsidRPr="006846F9">
              <w:rPr>
                <w:iCs/>
              </w:rPr>
              <w:t>Administrative Appeals Tribunal</w:t>
            </w:r>
          </w:p>
        </w:tc>
        <w:tc>
          <w:tcPr>
            <w:tcW w:w="851" w:type="dxa"/>
            <w:vAlign w:val="bottom"/>
          </w:tcPr>
          <w:p w14:paraId="45C6C3B1" w14:textId="77777777" w:rsidR="006846F9" w:rsidRPr="006846F9" w:rsidRDefault="006846F9" w:rsidP="00F55C84">
            <w:pPr>
              <w:pStyle w:val="SummaryAgencyTitle-BP2"/>
              <w:rPr>
                <w:iCs/>
              </w:rPr>
            </w:pPr>
          </w:p>
        </w:tc>
        <w:tc>
          <w:tcPr>
            <w:tcW w:w="851" w:type="dxa"/>
            <w:shd w:val="clear" w:color="auto" w:fill="E6F2FF"/>
            <w:vAlign w:val="bottom"/>
          </w:tcPr>
          <w:p w14:paraId="754E406E" w14:textId="77777777" w:rsidR="006846F9" w:rsidRPr="006846F9" w:rsidRDefault="006846F9" w:rsidP="00F55C84">
            <w:pPr>
              <w:pStyle w:val="SummaryAgencyTitle-BP2"/>
              <w:rPr>
                <w:iCs/>
              </w:rPr>
            </w:pPr>
          </w:p>
        </w:tc>
        <w:tc>
          <w:tcPr>
            <w:tcW w:w="851" w:type="dxa"/>
            <w:vAlign w:val="bottom"/>
          </w:tcPr>
          <w:p w14:paraId="560AA1B6" w14:textId="77777777" w:rsidR="006846F9" w:rsidRPr="006846F9" w:rsidRDefault="006846F9" w:rsidP="00F55C84">
            <w:pPr>
              <w:pStyle w:val="SummaryAgencyTitle-BP2"/>
              <w:rPr>
                <w:iCs/>
              </w:rPr>
            </w:pPr>
          </w:p>
        </w:tc>
        <w:tc>
          <w:tcPr>
            <w:tcW w:w="851" w:type="dxa"/>
            <w:vAlign w:val="bottom"/>
          </w:tcPr>
          <w:p w14:paraId="70EAB6BB" w14:textId="77777777" w:rsidR="006846F9" w:rsidRPr="006846F9" w:rsidRDefault="006846F9" w:rsidP="00F55C84">
            <w:pPr>
              <w:pStyle w:val="SummaryAgencyTitle-BP2"/>
              <w:rPr>
                <w:iCs/>
              </w:rPr>
            </w:pPr>
          </w:p>
        </w:tc>
        <w:tc>
          <w:tcPr>
            <w:tcW w:w="851" w:type="dxa"/>
            <w:vAlign w:val="bottom"/>
          </w:tcPr>
          <w:p w14:paraId="7771082F" w14:textId="77777777" w:rsidR="006846F9" w:rsidRPr="006846F9" w:rsidRDefault="006846F9" w:rsidP="00F55C84">
            <w:pPr>
              <w:pStyle w:val="SummaryAgencyTitle-BP2"/>
              <w:rPr>
                <w:iCs/>
              </w:rPr>
            </w:pPr>
          </w:p>
        </w:tc>
      </w:tr>
      <w:tr w:rsidR="006846F9" w:rsidRPr="006846F9" w14:paraId="61B44DD8" w14:textId="77777777" w:rsidTr="007830E3">
        <w:tc>
          <w:tcPr>
            <w:tcW w:w="3470" w:type="dxa"/>
            <w:shd w:val="clear" w:color="auto" w:fill="auto"/>
            <w:vAlign w:val="bottom"/>
          </w:tcPr>
          <w:p w14:paraId="1DE239F5" w14:textId="77777777" w:rsidR="006846F9" w:rsidRPr="006846F9" w:rsidRDefault="006846F9" w:rsidP="00F55C84">
            <w:pPr>
              <w:pStyle w:val="SummaryMeasureTitlewithTheme"/>
            </w:pPr>
            <w:r w:rsidRPr="006846F9">
              <w:t>Continuation of Immigration Assessment Authority</w:t>
            </w:r>
          </w:p>
        </w:tc>
        <w:tc>
          <w:tcPr>
            <w:tcW w:w="851" w:type="dxa"/>
            <w:vAlign w:val="bottom"/>
          </w:tcPr>
          <w:p w14:paraId="0AD6204F" w14:textId="0AE3BAB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3A221EF" w14:textId="77777777" w:rsidR="006846F9" w:rsidRPr="006846F9" w:rsidRDefault="006846F9" w:rsidP="00F55C84">
            <w:pPr>
              <w:pStyle w:val="Summarytabletextrightaligned"/>
              <w:rPr>
                <w:szCs w:val="16"/>
              </w:rPr>
            </w:pPr>
            <w:r w:rsidRPr="006846F9">
              <w:rPr>
                <w:szCs w:val="16"/>
              </w:rPr>
              <w:t>4.0</w:t>
            </w:r>
          </w:p>
        </w:tc>
        <w:tc>
          <w:tcPr>
            <w:tcW w:w="851" w:type="dxa"/>
            <w:vAlign w:val="bottom"/>
          </w:tcPr>
          <w:p w14:paraId="0DFCA040" w14:textId="48316D89" w:rsidR="006846F9" w:rsidRPr="006846F9" w:rsidRDefault="008827C6" w:rsidP="00F55C84">
            <w:pPr>
              <w:pStyle w:val="Summarytabletextrightaligned"/>
              <w:rPr>
                <w:szCs w:val="16"/>
              </w:rPr>
            </w:pPr>
            <w:r>
              <w:rPr>
                <w:szCs w:val="16"/>
              </w:rPr>
              <w:noBreakHyphen/>
            </w:r>
          </w:p>
        </w:tc>
        <w:tc>
          <w:tcPr>
            <w:tcW w:w="851" w:type="dxa"/>
            <w:vAlign w:val="bottom"/>
          </w:tcPr>
          <w:p w14:paraId="2F9C633C" w14:textId="6C872699" w:rsidR="006846F9" w:rsidRPr="006846F9" w:rsidRDefault="008827C6" w:rsidP="00F55C84">
            <w:pPr>
              <w:pStyle w:val="Summarytabletextrightaligned"/>
              <w:rPr>
                <w:szCs w:val="16"/>
              </w:rPr>
            </w:pPr>
            <w:r>
              <w:rPr>
                <w:szCs w:val="16"/>
              </w:rPr>
              <w:noBreakHyphen/>
            </w:r>
          </w:p>
        </w:tc>
        <w:tc>
          <w:tcPr>
            <w:tcW w:w="851" w:type="dxa"/>
            <w:vAlign w:val="bottom"/>
          </w:tcPr>
          <w:p w14:paraId="1D97C02D" w14:textId="1F6F0F5C" w:rsidR="006846F9" w:rsidRPr="006846F9" w:rsidRDefault="008827C6" w:rsidP="00F55C84">
            <w:pPr>
              <w:pStyle w:val="Summarytabletextrightaligned"/>
              <w:rPr>
                <w:szCs w:val="16"/>
              </w:rPr>
            </w:pPr>
            <w:r>
              <w:rPr>
                <w:szCs w:val="16"/>
              </w:rPr>
              <w:noBreakHyphen/>
            </w:r>
          </w:p>
        </w:tc>
      </w:tr>
      <w:tr w:rsidR="006846F9" w:rsidRPr="006846F9" w14:paraId="5D1D621A" w14:textId="77777777" w:rsidTr="007830E3">
        <w:tc>
          <w:tcPr>
            <w:tcW w:w="3470" w:type="dxa"/>
            <w:shd w:val="clear" w:color="auto" w:fill="auto"/>
            <w:vAlign w:val="bottom"/>
          </w:tcPr>
          <w:p w14:paraId="5D1B4CF4" w14:textId="24C037B4" w:rsidR="006846F9" w:rsidRPr="006846F9" w:rsidRDefault="006846F9" w:rsidP="00F55C84">
            <w:pPr>
              <w:pStyle w:val="SummaryMeasureTitlewithTheme"/>
            </w:pPr>
            <w:r w:rsidRPr="006846F9">
              <w:t>Institutional Reform to Australia</w:t>
            </w:r>
            <w:r w:rsidR="008827C6">
              <w:t>’</w:t>
            </w:r>
            <w:r w:rsidRPr="006846F9">
              <w:t>s System of Federal Administrative Review</w:t>
            </w:r>
          </w:p>
        </w:tc>
        <w:tc>
          <w:tcPr>
            <w:tcW w:w="851" w:type="dxa"/>
            <w:vAlign w:val="bottom"/>
          </w:tcPr>
          <w:p w14:paraId="7B6425A6" w14:textId="43840DCC" w:rsidR="006846F9" w:rsidRPr="006846F9" w:rsidRDefault="008827C6" w:rsidP="00F55C84">
            <w:pPr>
              <w:pStyle w:val="Summarytabletextrightaligned"/>
              <w:rPr>
                <w:szCs w:val="16"/>
              </w:rPr>
            </w:pPr>
            <w:r>
              <w:rPr>
                <w:szCs w:val="16"/>
              </w:rPr>
              <w:noBreakHyphen/>
            </w:r>
            <w:r w:rsidR="006846F9" w:rsidRPr="006846F9">
              <w:rPr>
                <w:szCs w:val="16"/>
              </w:rPr>
              <w:t>5.4</w:t>
            </w:r>
          </w:p>
        </w:tc>
        <w:tc>
          <w:tcPr>
            <w:tcW w:w="851" w:type="dxa"/>
            <w:shd w:val="clear" w:color="auto" w:fill="E6F2FF"/>
            <w:vAlign w:val="bottom"/>
          </w:tcPr>
          <w:p w14:paraId="4C05388E" w14:textId="21902AE4" w:rsidR="006846F9" w:rsidRPr="006846F9" w:rsidRDefault="008827C6" w:rsidP="00F55C84">
            <w:pPr>
              <w:pStyle w:val="Summarytabletextrightaligned"/>
              <w:rPr>
                <w:szCs w:val="16"/>
              </w:rPr>
            </w:pPr>
            <w:r>
              <w:rPr>
                <w:szCs w:val="16"/>
              </w:rPr>
              <w:noBreakHyphen/>
            </w:r>
            <w:r w:rsidR="006846F9" w:rsidRPr="006846F9">
              <w:rPr>
                <w:szCs w:val="16"/>
              </w:rPr>
              <w:t>4.6</w:t>
            </w:r>
          </w:p>
        </w:tc>
        <w:tc>
          <w:tcPr>
            <w:tcW w:w="851" w:type="dxa"/>
            <w:vAlign w:val="bottom"/>
          </w:tcPr>
          <w:p w14:paraId="7F57851C" w14:textId="11CFC4C9" w:rsidR="006846F9" w:rsidRPr="006846F9" w:rsidRDefault="008827C6" w:rsidP="00F55C84">
            <w:pPr>
              <w:pStyle w:val="Summarytabletextrightaligned"/>
              <w:rPr>
                <w:szCs w:val="16"/>
              </w:rPr>
            </w:pPr>
            <w:r>
              <w:rPr>
                <w:szCs w:val="16"/>
              </w:rPr>
              <w:noBreakHyphen/>
            </w:r>
            <w:r w:rsidR="006846F9" w:rsidRPr="006846F9">
              <w:rPr>
                <w:szCs w:val="16"/>
              </w:rPr>
              <w:t>1.4</w:t>
            </w:r>
          </w:p>
        </w:tc>
        <w:tc>
          <w:tcPr>
            <w:tcW w:w="851" w:type="dxa"/>
            <w:vAlign w:val="bottom"/>
          </w:tcPr>
          <w:p w14:paraId="5B9A8818" w14:textId="6F059AF2" w:rsidR="006846F9" w:rsidRPr="006846F9" w:rsidRDefault="008827C6" w:rsidP="00F55C84">
            <w:pPr>
              <w:pStyle w:val="Summarytabletextrightaligned"/>
              <w:rPr>
                <w:szCs w:val="16"/>
              </w:rPr>
            </w:pPr>
            <w:r>
              <w:rPr>
                <w:szCs w:val="16"/>
              </w:rPr>
              <w:noBreakHyphen/>
            </w:r>
            <w:r w:rsidR="006846F9" w:rsidRPr="006846F9">
              <w:rPr>
                <w:szCs w:val="16"/>
              </w:rPr>
              <w:t>1.5</w:t>
            </w:r>
          </w:p>
        </w:tc>
        <w:tc>
          <w:tcPr>
            <w:tcW w:w="851" w:type="dxa"/>
            <w:vAlign w:val="bottom"/>
          </w:tcPr>
          <w:p w14:paraId="5263E38C" w14:textId="7F803624" w:rsidR="006846F9" w:rsidRPr="006846F9" w:rsidRDefault="008827C6" w:rsidP="00F55C84">
            <w:pPr>
              <w:pStyle w:val="Summarytabletextrightaligned"/>
              <w:rPr>
                <w:szCs w:val="16"/>
              </w:rPr>
            </w:pPr>
            <w:r>
              <w:rPr>
                <w:szCs w:val="16"/>
              </w:rPr>
              <w:noBreakHyphen/>
            </w:r>
            <w:r w:rsidR="006846F9" w:rsidRPr="006846F9">
              <w:rPr>
                <w:szCs w:val="16"/>
              </w:rPr>
              <w:t>1.5</w:t>
            </w:r>
          </w:p>
        </w:tc>
      </w:tr>
      <w:tr w:rsidR="006846F9" w:rsidRPr="006846F9" w14:paraId="37829819" w14:textId="77777777" w:rsidTr="007830E3">
        <w:tc>
          <w:tcPr>
            <w:tcW w:w="3470" w:type="dxa"/>
            <w:shd w:val="clear" w:color="auto" w:fill="auto"/>
            <w:vAlign w:val="bottom"/>
          </w:tcPr>
          <w:p w14:paraId="4B495D08" w14:textId="2C6B95DE" w:rsidR="006846F9" w:rsidRPr="006846F9" w:rsidRDefault="006846F9" w:rsidP="00F55C84">
            <w:pPr>
              <w:pStyle w:val="SummaryAgencyTitle-BP2"/>
              <w:rPr>
                <w:iCs/>
              </w:rPr>
            </w:pPr>
            <w:r w:rsidRPr="006846F9">
              <w:rPr>
                <w:iCs/>
              </w:rPr>
              <w:t>Attorney</w:t>
            </w:r>
            <w:r w:rsidR="008827C6">
              <w:rPr>
                <w:iCs/>
              </w:rPr>
              <w:noBreakHyphen/>
            </w:r>
            <w:r w:rsidRPr="006846F9">
              <w:rPr>
                <w:iCs/>
              </w:rPr>
              <w:t>General</w:t>
            </w:r>
            <w:r w:rsidR="008827C6">
              <w:rPr>
                <w:iCs/>
              </w:rPr>
              <w:t>’</w:t>
            </w:r>
            <w:r w:rsidRPr="006846F9">
              <w:rPr>
                <w:iCs/>
              </w:rPr>
              <w:t>s Department</w:t>
            </w:r>
          </w:p>
        </w:tc>
        <w:tc>
          <w:tcPr>
            <w:tcW w:w="851" w:type="dxa"/>
            <w:vAlign w:val="bottom"/>
          </w:tcPr>
          <w:p w14:paraId="5882D0B9" w14:textId="77777777" w:rsidR="006846F9" w:rsidRPr="006846F9" w:rsidRDefault="006846F9" w:rsidP="00F55C84">
            <w:pPr>
              <w:pStyle w:val="SummaryAgencyTitle-BP2"/>
              <w:rPr>
                <w:iCs/>
              </w:rPr>
            </w:pPr>
          </w:p>
        </w:tc>
        <w:tc>
          <w:tcPr>
            <w:tcW w:w="851" w:type="dxa"/>
            <w:shd w:val="clear" w:color="auto" w:fill="E6F2FF"/>
            <w:vAlign w:val="bottom"/>
          </w:tcPr>
          <w:p w14:paraId="2D8E3ABA" w14:textId="77777777" w:rsidR="006846F9" w:rsidRPr="006846F9" w:rsidRDefault="006846F9" w:rsidP="00F55C84">
            <w:pPr>
              <w:pStyle w:val="SummaryAgencyTitle-BP2"/>
              <w:rPr>
                <w:iCs/>
              </w:rPr>
            </w:pPr>
          </w:p>
        </w:tc>
        <w:tc>
          <w:tcPr>
            <w:tcW w:w="851" w:type="dxa"/>
            <w:vAlign w:val="bottom"/>
          </w:tcPr>
          <w:p w14:paraId="446FAC2A" w14:textId="77777777" w:rsidR="006846F9" w:rsidRPr="006846F9" w:rsidRDefault="006846F9" w:rsidP="00F55C84">
            <w:pPr>
              <w:pStyle w:val="SummaryAgencyTitle-BP2"/>
              <w:rPr>
                <w:iCs/>
              </w:rPr>
            </w:pPr>
          </w:p>
        </w:tc>
        <w:tc>
          <w:tcPr>
            <w:tcW w:w="851" w:type="dxa"/>
            <w:vAlign w:val="bottom"/>
          </w:tcPr>
          <w:p w14:paraId="0B2CA2C0" w14:textId="77777777" w:rsidR="006846F9" w:rsidRPr="006846F9" w:rsidRDefault="006846F9" w:rsidP="00F55C84">
            <w:pPr>
              <w:pStyle w:val="SummaryAgencyTitle-BP2"/>
              <w:rPr>
                <w:iCs/>
              </w:rPr>
            </w:pPr>
          </w:p>
        </w:tc>
        <w:tc>
          <w:tcPr>
            <w:tcW w:w="851" w:type="dxa"/>
            <w:vAlign w:val="bottom"/>
          </w:tcPr>
          <w:p w14:paraId="4A6C4AE9" w14:textId="77777777" w:rsidR="006846F9" w:rsidRPr="006846F9" w:rsidRDefault="006846F9" w:rsidP="00F55C84">
            <w:pPr>
              <w:pStyle w:val="SummaryAgencyTitle-BP2"/>
              <w:rPr>
                <w:iCs/>
              </w:rPr>
            </w:pPr>
          </w:p>
        </w:tc>
      </w:tr>
      <w:tr w:rsidR="006846F9" w:rsidRPr="006846F9" w14:paraId="07466858" w14:textId="77777777" w:rsidTr="007830E3">
        <w:tc>
          <w:tcPr>
            <w:tcW w:w="3470" w:type="dxa"/>
            <w:shd w:val="clear" w:color="auto" w:fill="auto"/>
            <w:vAlign w:val="bottom"/>
          </w:tcPr>
          <w:p w14:paraId="2811CD8D"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4E07653A" w14:textId="2886A57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C33518"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37D89716" w14:textId="77777777" w:rsidR="006846F9" w:rsidRPr="006846F9" w:rsidRDefault="006846F9" w:rsidP="00F55C84">
            <w:pPr>
              <w:pStyle w:val="Summarytabletextrightaligned"/>
              <w:rPr>
                <w:szCs w:val="16"/>
              </w:rPr>
            </w:pPr>
            <w:r w:rsidRPr="006846F9">
              <w:rPr>
                <w:szCs w:val="16"/>
              </w:rPr>
              <w:t>3.2</w:t>
            </w:r>
          </w:p>
        </w:tc>
        <w:tc>
          <w:tcPr>
            <w:tcW w:w="851" w:type="dxa"/>
            <w:vAlign w:val="bottom"/>
          </w:tcPr>
          <w:p w14:paraId="0B28F7C5"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3DB5ECB3" w14:textId="77777777" w:rsidR="006846F9" w:rsidRPr="006846F9" w:rsidRDefault="006846F9" w:rsidP="00F55C84">
            <w:pPr>
              <w:pStyle w:val="Summarytabletextrightaligned"/>
              <w:rPr>
                <w:szCs w:val="16"/>
              </w:rPr>
            </w:pPr>
            <w:r w:rsidRPr="006846F9">
              <w:rPr>
                <w:szCs w:val="16"/>
              </w:rPr>
              <w:t>2.8</w:t>
            </w:r>
          </w:p>
        </w:tc>
      </w:tr>
      <w:tr w:rsidR="006846F9" w:rsidRPr="006846F9" w14:paraId="1CA58F4F" w14:textId="77777777" w:rsidTr="007830E3">
        <w:tc>
          <w:tcPr>
            <w:tcW w:w="3470" w:type="dxa"/>
            <w:shd w:val="clear" w:color="auto" w:fill="auto"/>
            <w:vAlign w:val="bottom"/>
          </w:tcPr>
          <w:p w14:paraId="331DBF3A" w14:textId="3949C2AF" w:rsidR="006846F9" w:rsidRPr="006846F9" w:rsidRDefault="006846F9" w:rsidP="00F55C84">
            <w:pPr>
              <w:pStyle w:val="SummaryMeasureTitlewithTheme"/>
            </w:pPr>
            <w:r w:rsidRPr="006846F9">
              <w:t>Anti</w:t>
            </w:r>
            <w:r w:rsidR="008827C6">
              <w:noBreakHyphen/>
            </w:r>
            <w:r w:rsidRPr="006846F9">
              <w:t>Slavery Commissioner – establishment</w:t>
            </w:r>
          </w:p>
        </w:tc>
        <w:tc>
          <w:tcPr>
            <w:tcW w:w="851" w:type="dxa"/>
            <w:vAlign w:val="bottom"/>
          </w:tcPr>
          <w:p w14:paraId="173DE3F2" w14:textId="72D9667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C5E8684"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115B5A5C"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78A63E2E"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1CAC64D9" w14:textId="77777777" w:rsidR="006846F9" w:rsidRPr="006846F9" w:rsidRDefault="006846F9" w:rsidP="00F55C84">
            <w:pPr>
              <w:pStyle w:val="Summarytabletextrightaligned"/>
              <w:rPr>
                <w:szCs w:val="16"/>
              </w:rPr>
            </w:pPr>
            <w:r w:rsidRPr="006846F9">
              <w:rPr>
                <w:szCs w:val="16"/>
              </w:rPr>
              <w:t>2.0</w:t>
            </w:r>
          </w:p>
        </w:tc>
      </w:tr>
      <w:tr w:rsidR="006846F9" w:rsidRPr="006846F9" w14:paraId="71FB2417" w14:textId="77777777" w:rsidTr="007830E3">
        <w:tc>
          <w:tcPr>
            <w:tcW w:w="3470" w:type="dxa"/>
            <w:shd w:val="clear" w:color="auto" w:fill="auto"/>
            <w:vAlign w:val="bottom"/>
          </w:tcPr>
          <w:p w14:paraId="16777F33" w14:textId="4B37F6CE" w:rsidR="006846F9" w:rsidRPr="006846F9" w:rsidRDefault="006846F9" w:rsidP="00F55C84">
            <w:pPr>
              <w:pStyle w:val="SummaryMeasureTitlewithTheme"/>
            </w:pPr>
            <w:r w:rsidRPr="006846F9">
              <w:t>Attorney</w:t>
            </w:r>
            <w:r w:rsidR="008827C6">
              <w:noBreakHyphen/>
            </w:r>
            <w:r w:rsidRPr="006846F9">
              <w:t>General</w:t>
            </w:r>
            <w:r w:rsidR="008827C6">
              <w:t>’</w:t>
            </w:r>
            <w:r w:rsidRPr="006846F9">
              <w:t>s Portfolio – additional resourcing</w:t>
            </w:r>
          </w:p>
        </w:tc>
        <w:tc>
          <w:tcPr>
            <w:tcW w:w="851" w:type="dxa"/>
            <w:vAlign w:val="bottom"/>
          </w:tcPr>
          <w:p w14:paraId="01579588"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1810394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1714AF5"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2555DE7"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0002E41" w14:textId="77777777" w:rsidR="006846F9" w:rsidRPr="006846F9" w:rsidRDefault="006846F9" w:rsidP="00F55C84">
            <w:pPr>
              <w:pStyle w:val="Summarytabletextrightaligned"/>
              <w:rPr>
                <w:szCs w:val="16"/>
              </w:rPr>
            </w:pPr>
            <w:r w:rsidRPr="006846F9">
              <w:rPr>
                <w:szCs w:val="16"/>
              </w:rPr>
              <w:t>nfp</w:t>
            </w:r>
          </w:p>
        </w:tc>
      </w:tr>
      <w:tr w:rsidR="006846F9" w:rsidRPr="006846F9" w14:paraId="4573FC42" w14:textId="77777777" w:rsidTr="007830E3">
        <w:tc>
          <w:tcPr>
            <w:tcW w:w="3470" w:type="dxa"/>
            <w:shd w:val="clear" w:color="auto" w:fill="auto"/>
            <w:vAlign w:val="bottom"/>
          </w:tcPr>
          <w:p w14:paraId="4AA47433"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220AAD75" w14:textId="41B6B92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EAD2EAF" w14:textId="4D085457" w:rsidR="006846F9" w:rsidRPr="006846F9" w:rsidRDefault="008827C6" w:rsidP="00F55C84">
            <w:pPr>
              <w:pStyle w:val="Summarytabletextrightaligned"/>
              <w:rPr>
                <w:szCs w:val="16"/>
              </w:rPr>
            </w:pPr>
            <w:r>
              <w:rPr>
                <w:szCs w:val="16"/>
              </w:rPr>
              <w:noBreakHyphen/>
            </w:r>
            <w:r w:rsidR="006846F9" w:rsidRPr="006846F9">
              <w:rPr>
                <w:szCs w:val="16"/>
              </w:rPr>
              <w:t>4.0</w:t>
            </w:r>
          </w:p>
        </w:tc>
        <w:tc>
          <w:tcPr>
            <w:tcW w:w="851" w:type="dxa"/>
            <w:vAlign w:val="bottom"/>
          </w:tcPr>
          <w:p w14:paraId="24E4A680" w14:textId="1C34EA84" w:rsidR="006846F9" w:rsidRPr="006846F9" w:rsidRDefault="008827C6" w:rsidP="00F55C84">
            <w:pPr>
              <w:pStyle w:val="Summarytabletextrightaligned"/>
              <w:rPr>
                <w:szCs w:val="16"/>
              </w:rPr>
            </w:pPr>
            <w:r>
              <w:rPr>
                <w:szCs w:val="16"/>
              </w:rPr>
              <w:noBreakHyphen/>
            </w:r>
            <w:r w:rsidR="006846F9" w:rsidRPr="006846F9">
              <w:rPr>
                <w:szCs w:val="16"/>
              </w:rPr>
              <w:t>3.5</w:t>
            </w:r>
          </w:p>
        </w:tc>
        <w:tc>
          <w:tcPr>
            <w:tcW w:w="851" w:type="dxa"/>
            <w:vAlign w:val="bottom"/>
          </w:tcPr>
          <w:p w14:paraId="72D43571" w14:textId="15262EE0" w:rsidR="006846F9" w:rsidRPr="006846F9" w:rsidRDefault="008827C6" w:rsidP="00F55C84">
            <w:pPr>
              <w:pStyle w:val="Summarytabletextrightaligned"/>
              <w:rPr>
                <w:szCs w:val="16"/>
              </w:rPr>
            </w:pPr>
            <w:r>
              <w:rPr>
                <w:szCs w:val="16"/>
              </w:rPr>
              <w:noBreakHyphen/>
            </w:r>
            <w:r w:rsidR="006846F9" w:rsidRPr="006846F9">
              <w:rPr>
                <w:szCs w:val="16"/>
              </w:rPr>
              <w:t>1.7</w:t>
            </w:r>
          </w:p>
        </w:tc>
        <w:tc>
          <w:tcPr>
            <w:tcW w:w="851" w:type="dxa"/>
            <w:vAlign w:val="bottom"/>
          </w:tcPr>
          <w:p w14:paraId="5213320D" w14:textId="79236AE9" w:rsidR="006846F9" w:rsidRPr="006846F9" w:rsidRDefault="008827C6" w:rsidP="00F55C84">
            <w:pPr>
              <w:pStyle w:val="Summarytabletextrightaligned"/>
              <w:rPr>
                <w:szCs w:val="16"/>
              </w:rPr>
            </w:pPr>
            <w:r>
              <w:rPr>
                <w:szCs w:val="16"/>
              </w:rPr>
              <w:noBreakHyphen/>
            </w:r>
          </w:p>
        </w:tc>
      </w:tr>
      <w:tr w:rsidR="006846F9" w:rsidRPr="006846F9" w14:paraId="76312D72" w14:textId="77777777" w:rsidTr="007830E3">
        <w:tc>
          <w:tcPr>
            <w:tcW w:w="3470" w:type="dxa"/>
            <w:shd w:val="clear" w:color="auto" w:fill="auto"/>
            <w:vAlign w:val="bottom"/>
          </w:tcPr>
          <w:p w14:paraId="0DA13A29" w14:textId="77777777" w:rsidR="006846F9" w:rsidRPr="006846F9" w:rsidRDefault="006846F9" w:rsidP="00F55C84">
            <w:pPr>
              <w:pStyle w:val="SummaryMeasureTitlewithTheme"/>
            </w:pPr>
            <w:r w:rsidRPr="006846F9">
              <w:t>Enhancing Pacific Engagement(b)</w:t>
            </w:r>
          </w:p>
        </w:tc>
        <w:tc>
          <w:tcPr>
            <w:tcW w:w="851" w:type="dxa"/>
            <w:vAlign w:val="bottom"/>
          </w:tcPr>
          <w:p w14:paraId="7D40E3A0" w14:textId="71198A4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695BD3" w14:textId="77777777" w:rsidR="006846F9" w:rsidRPr="006846F9" w:rsidRDefault="006846F9" w:rsidP="00F55C84">
            <w:pPr>
              <w:pStyle w:val="Summarytabletextrightaligned"/>
              <w:rPr>
                <w:szCs w:val="16"/>
              </w:rPr>
            </w:pPr>
            <w:r w:rsidRPr="006846F9">
              <w:rPr>
                <w:szCs w:val="16"/>
              </w:rPr>
              <w:t>2.7</w:t>
            </w:r>
          </w:p>
        </w:tc>
        <w:tc>
          <w:tcPr>
            <w:tcW w:w="851" w:type="dxa"/>
            <w:vAlign w:val="bottom"/>
          </w:tcPr>
          <w:p w14:paraId="0DF47A4F"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7704D534"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0F74280D" w14:textId="77777777" w:rsidR="006846F9" w:rsidRPr="006846F9" w:rsidRDefault="006846F9" w:rsidP="00F55C84">
            <w:pPr>
              <w:pStyle w:val="Summarytabletextrightaligned"/>
              <w:rPr>
                <w:szCs w:val="16"/>
              </w:rPr>
            </w:pPr>
            <w:r w:rsidRPr="006846F9">
              <w:rPr>
                <w:szCs w:val="16"/>
              </w:rPr>
              <w:t>3.1</w:t>
            </w:r>
          </w:p>
        </w:tc>
      </w:tr>
      <w:tr w:rsidR="006846F9" w:rsidRPr="006846F9" w14:paraId="0F1DF370" w14:textId="77777777" w:rsidTr="007830E3">
        <w:tc>
          <w:tcPr>
            <w:tcW w:w="3470" w:type="dxa"/>
            <w:tcBorders>
              <w:bottom w:val="single" w:sz="4" w:space="0" w:color="293F5B"/>
            </w:tcBorders>
            <w:shd w:val="clear" w:color="auto" w:fill="auto"/>
            <w:vAlign w:val="bottom"/>
          </w:tcPr>
          <w:p w14:paraId="57A96D7E" w14:textId="6433D67F" w:rsidR="006846F9" w:rsidRPr="006846F9" w:rsidRDefault="006846F9" w:rsidP="00F55C84">
            <w:pPr>
              <w:pStyle w:val="SummaryMeasureTitlewithTheme"/>
            </w:pPr>
            <w:r w:rsidRPr="006846F9">
              <w:t>Institutional Reform to Australia</w:t>
            </w:r>
            <w:r w:rsidR="008827C6">
              <w:t>’</w:t>
            </w:r>
            <w:r w:rsidRPr="006846F9">
              <w:t>s System of Federal Administrative Review</w:t>
            </w:r>
          </w:p>
        </w:tc>
        <w:tc>
          <w:tcPr>
            <w:tcW w:w="851" w:type="dxa"/>
            <w:tcBorders>
              <w:bottom w:val="single" w:sz="4" w:space="0" w:color="293F5B"/>
            </w:tcBorders>
            <w:vAlign w:val="bottom"/>
          </w:tcPr>
          <w:p w14:paraId="19DA5703" w14:textId="77777777" w:rsidR="006846F9" w:rsidRPr="006846F9" w:rsidRDefault="006846F9" w:rsidP="00F55C84">
            <w:pPr>
              <w:pStyle w:val="Summarytabletextrightaligned"/>
              <w:rPr>
                <w:szCs w:val="16"/>
              </w:rPr>
            </w:pPr>
            <w:r w:rsidRPr="006846F9">
              <w:rPr>
                <w:szCs w:val="16"/>
              </w:rPr>
              <w:t>5.4</w:t>
            </w:r>
          </w:p>
        </w:tc>
        <w:tc>
          <w:tcPr>
            <w:tcW w:w="851" w:type="dxa"/>
            <w:tcBorders>
              <w:bottom w:val="single" w:sz="4" w:space="0" w:color="293F5B"/>
            </w:tcBorders>
            <w:shd w:val="clear" w:color="auto" w:fill="E6F2FF"/>
            <w:vAlign w:val="bottom"/>
          </w:tcPr>
          <w:p w14:paraId="6848D891" w14:textId="77777777" w:rsidR="006846F9" w:rsidRPr="006846F9" w:rsidRDefault="006846F9" w:rsidP="00F55C84">
            <w:pPr>
              <w:pStyle w:val="Summarytabletextrightaligned"/>
              <w:rPr>
                <w:szCs w:val="16"/>
              </w:rPr>
            </w:pPr>
            <w:r w:rsidRPr="006846F9">
              <w:rPr>
                <w:szCs w:val="16"/>
              </w:rPr>
              <w:t>4.6</w:t>
            </w:r>
          </w:p>
        </w:tc>
        <w:tc>
          <w:tcPr>
            <w:tcW w:w="851" w:type="dxa"/>
            <w:tcBorders>
              <w:bottom w:val="single" w:sz="4" w:space="0" w:color="293F5B"/>
            </w:tcBorders>
            <w:vAlign w:val="bottom"/>
          </w:tcPr>
          <w:p w14:paraId="4DA921A5" w14:textId="77777777" w:rsidR="006846F9" w:rsidRPr="006846F9" w:rsidRDefault="006846F9" w:rsidP="00F55C84">
            <w:pPr>
              <w:pStyle w:val="Summarytabletextrightaligned"/>
              <w:rPr>
                <w:szCs w:val="16"/>
              </w:rPr>
            </w:pPr>
            <w:r w:rsidRPr="006846F9">
              <w:rPr>
                <w:szCs w:val="16"/>
              </w:rPr>
              <w:t>1.4</w:t>
            </w:r>
          </w:p>
        </w:tc>
        <w:tc>
          <w:tcPr>
            <w:tcW w:w="851" w:type="dxa"/>
            <w:tcBorders>
              <w:bottom w:val="single" w:sz="4" w:space="0" w:color="293F5B"/>
            </w:tcBorders>
            <w:vAlign w:val="bottom"/>
          </w:tcPr>
          <w:p w14:paraId="6C7C9127" w14:textId="77777777" w:rsidR="006846F9" w:rsidRPr="006846F9" w:rsidRDefault="006846F9" w:rsidP="00F55C84">
            <w:pPr>
              <w:pStyle w:val="Summarytabletextrightaligned"/>
              <w:rPr>
                <w:szCs w:val="16"/>
              </w:rPr>
            </w:pPr>
            <w:r w:rsidRPr="006846F9">
              <w:rPr>
                <w:szCs w:val="16"/>
              </w:rPr>
              <w:t>1.5</w:t>
            </w:r>
          </w:p>
        </w:tc>
        <w:tc>
          <w:tcPr>
            <w:tcW w:w="851" w:type="dxa"/>
            <w:tcBorders>
              <w:bottom w:val="single" w:sz="4" w:space="0" w:color="293F5B"/>
            </w:tcBorders>
            <w:vAlign w:val="bottom"/>
          </w:tcPr>
          <w:p w14:paraId="01D979B0" w14:textId="77777777" w:rsidR="006846F9" w:rsidRPr="006846F9" w:rsidRDefault="006846F9" w:rsidP="00F55C84">
            <w:pPr>
              <w:pStyle w:val="Summarytabletextrightaligned"/>
              <w:rPr>
                <w:szCs w:val="16"/>
              </w:rPr>
            </w:pPr>
            <w:r w:rsidRPr="006846F9">
              <w:rPr>
                <w:szCs w:val="16"/>
              </w:rPr>
              <w:t>1.5</w:t>
            </w:r>
          </w:p>
        </w:tc>
      </w:tr>
    </w:tbl>
    <w:p w14:paraId="0B10C066" w14:textId="77777777" w:rsidR="006846F9" w:rsidRPr="006846F9" w:rsidRDefault="006846F9" w:rsidP="006846F9">
      <w:pPr>
        <w:pStyle w:val="TableHeadingcontinued"/>
        <w:sectPr w:rsidR="006846F9" w:rsidRPr="006846F9" w:rsidSect="002822B0">
          <w:headerReference w:type="even" r:id="rId18"/>
          <w:headerReference w:type="default" r:id="rId19"/>
          <w:footerReference w:type="even" r:id="rId20"/>
          <w:footerReference w:type="default" r:id="rId21"/>
          <w:footerReference w:type="first" r:id="rId22"/>
          <w:type w:val="oddPage"/>
          <w:pgSz w:w="11905" w:h="16837" w:code="9"/>
          <w:pgMar w:top="2835" w:right="2098" w:bottom="2466" w:left="2098" w:header="1814" w:footer="1814" w:gutter="0"/>
          <w:cols w:space="720"/>
          <w:noEndnote/>
          <w:titlePg/>
          <w:docGrid w:linePitch="272"/>
        </w:sectPr>
      </w:pPr>
    </w:p>
    <w:p w14:paraId="06E82D5D" w14:textId="556D4922"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2162CC66" w14:textId="77777777" w:rsidTr="007830E3">
        <w:tc>
          <w:tcPr>
            <w:tcW w:w="3470" w:type="dxa"/>
            <w:tcBorders>
              <w:top w:val="single" w:sz="4" w:space="0" w:color="auto"/>
            </w:tcBorders>
            <w:shd w:val="clear" w:color="auto" w:fill="auto"/>
            <w:vAlign w:val="bottom"/>
          </w:tcPr>
          <w:p w14:paraId="7D8FC765" w14:textId="77777777" w:rsidR="00A72849" w:rsidRPr="006846F9" w:rsidRDefault="00A72849" w:rsidP="00F55C84">
            <w:pPr>
              <w:pStyle w:val="Summarytabletextrightaligned"/>
            </w:pPr>
          </w:p>
        </w:tc>
        <w:tc>
          <w:tcPr>
            <w:tcW w:w="851" w:type="dxa"/>
            <w:tcBorders>
              <w:top w:val="single" w:sz="4" w:space="0" w:color="293F5B"/>
            </w:tcBorders>
            <w:vAlign w:val="bottom"/>
          </w:tcPr>
          <w:p w14:paraId="0FE17517" w14:textId="315B5ADB"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5755AF86" w14:textId="1B045AEF"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0D3B7C0D" w14:textId="461B0C61"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E12C66E" w14:textId="7E0C1A12"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71533D47" w14:textId="0E213F9F" w:rsidR="00A72849" w:rsidRPr="006846F9" w:rsidRDefault="00A72849" w:rsidP="00F55C84">
            <w:pPr>
              <w:pStyle w:val="Summarytabletextrightaligned"/>
            </w:pPr>
            <w:r w:rsidRPr="006846F9">
              <w:t>2026</w:t>
            </w:r>
            <w:r w:rsidR="008827C6">
              <w:noBreakHyphen/>
            </w:r>
            <w:r w:rsidRPr="006846F9">
              <w:t>27</w:t>
            </w:r>
          </w:p>
        </w:tc>
      </w:tr>
      <w:tr w:rsidR="00A72849" w:rsidRPr="006846F9" w14:paraId="7EFAA20E" w14:textId="77777777" w:rsidTr="007830E3">
        <w:tc>
          <w:tcPr>
            <w:tcW w:w="3470" w:type="dxa"/>
            <w:shd w:val="clear" w:color="auto" w:fill="auto"/>
            <w:vAlign w:val="bottom"/>
          </w:tcPr>
          <w:p w14:paraId="6648256B"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8D054D5"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6B535CD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81DD934"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C22A125"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78CC8A8" w14:textId="77777777" w:rsidR="00A72849" w:rsidRPr="006846F9" w:rsidRDefault="00A72849" w:rsidP="00F55C84">
            <w:pPr>
              <w:pStyle w:val="Summarytabletextrightaligned"/>
            </w:pPr>
            <w:r w:rsidRPr="006846F9">
              <w:t>$m</w:t>
            </w:r>
          </w:p>
        </w:tc>
      </w:tr>
      <w:tr w:rsidR="006846F9" w:rsidRPr="006846F9" w14:paraId="68F1810A" w14:textId="77777777" w:rsidTr="007830E3">
        <w:tc>
          <w:tcPr>
            <w:tcW w:w="3470" w:type="dxa"/>
            <w:shd w:val="clear" w:color="auto" w:fill="auto"/>
            <w:vAlign w:val="bottom"/>
          </w:tcPr>
          <w:p w14:paraId="1AEBAD57" w14:textId="4F33F097" w:rsidR="006846F9" w:rsidRPr="006846F9" w:rsidRDefault="006846F9" w:rsidP="00F55C84">
            <w:pPr>
              <w:pStyle w:val="SummaryMeasureTitlewithTheme"/>
              <w:rPr>
                <w:rFonts w:cs="Arial"/>
                <w:b/>
              </w:rPr>
            </w:pPr>
            <w:r w:rsidRPr="006846F9">
              <w:rPr>
                <w:rFonts w:cs="Arial"/>
                <w:b/>
              </w:rPr>
              <w:t>ATTORNEY</w:t>
            </w:r>
            <w:r w:rsidR="008827C6">
              <w:rPr>
                <w:rFonts w:cs="Arial"/>
                <w:b/>
              </w:rPr>
              <w:noBreakHyphen/>
            </w:r>
            <w:r w:rsidRPr="006846F9">
              <w:rPr>
                <w:rFonts w:cs="Arial"/>
                <w:b/>
              </w:rPr>
              <w:t>GENERAL</w:t>
            </w:r>
            <w:r w:rsidR="008827C6">
              <w:rPr>
                <w:rFonts w:cs="Arial"/>
                <w:b/>
              </w:rPr>
              <w:t>’</w:t>
            </w:r>
            <w:r w:rsidRPr="006846F9">
              <w:rPr>
                <w:rFonts w:cs="Arial"/>
                <w:b/>
              </w:rPr>
              <w:t>S (continued)</w:t>
            </w:r>
          </w:p>
        </w:tc>
        <w:tc>
          <w:tcPr>
            <w:tcW w:w="851" w:type="dxa"/>
            <w:vAlign w:val="bottom"/>
          </w:tcPr>
          <w:p w14:paraId="5E65B58D" w14:textId="77777777" w:rsidR="006846F9" w:rsidRPr="006846F9" w:rsidRDefault="006846F9" w:rsidP="00F55C84">
            <w:pPr>
              <w:pStyle w:val="Summarytabletextrightaligned"/>
              <w:rPr>
                <w:szCs w:val="16"/>
              </w:rPr>
            </w:pPr>
          </w:p>
        </w:tc>
        <w:tc>
          <w:tcPr>
            <w:tcW w:w="851" w:type="dxa"/>
            <w:shd w:val="clear" w:color="auto" w:fill="E6F2FF"/>
            <w:vAlign w:val="bottom"/>
          </w:tcPr>
          <w:p w14:paraId="7EF2BEFB" w14:textId="77777777" w:rsidR="006846F9" w:rsidRPr="006846F9" w:rsidRDefault="006846F9" w:rsidP="00F55C84">
            <w:pPr>
              <w:pStyle w:val="Summarytabletextrightaligned"/>
              <w:rPr>
                <w:szCs w:val="16"/>
              </w:rPr>
            </w:pPr>
          </w:p>
        </w:tc>
        <w:tc>
          <w:tcPr>
            <w:tcW w:w="851" w:type="dxa"/>
            <w:vAlign w:val="bottom"/>
          </w:tcPr>
          <w:p w14:paraId="41959E71" w14:textId="77777777" w:rsidR="006846F9" w:rsidRPr="006846F9" w:rsidRDefault="006846F9" w:rsidP="00F55C84">
            <w:pPr>
              <w:pStyle w:val="Summarytabletextrightaligned"/>
              <w:rPr>
                <w:szCs w:val="16"/>
              </w:rPr>
            </w:pPr>
          </w:p>
        </w:tc>
        <w:tc>
          <w:tcPr>
            <w:tcW w:w="851" w:type="dxa"/>
            <w:vAlign w:val="bottom"/>
          </w:tcPr>
          <w:p w14:paraId="23EC2740" w14:textId="77777777" w:rsidR="006846F9" w:rsidRPr="006846F9" w:rsidRDefault="006846F9" w:rsidP="00F55C84">
            <w:pPr>
              <w:pStyle w:val="Summarytabletextrightaligned"/>
              <w:rPr>
                <w:szCs w:val="16"/>
              </w:rPr>
            </w:pPr>
          </w:p>
        </w:tc>
        <w:tc>
          <w:tcPr>
            <w:tcW w:w="851" w:type="dxa"/>
            <w:vAlign w:val="bottom"/>
          </w:tcPr>
          <w:p w14:paraId="35AA7FB1" w14:textId="77777777" w:rsidR="006846F9" w:rsidRPr="006846F9" w:rsidRDefault="006846F9" w:rsidP="00F55C84">
            <w:pPr>
              <w:pStyle w:val="Summarytabletextrightaligned"/>
              <w:rPr>
                <w:szCs w:val="16"/>
              </w:rPr>
            </w:pPr>
          </w:p>
        </w:tc>
      </w:tr>
      <w:tr w:rsidR="006846F9" w:rsidRPr="006846F9" w14:paraId="0BC78B68" w14:textId="77777777" w:rsidTr="007830E3">
        <w:tc>
          <w:tcPr>
            <w:tcW w:w="3470" w:type="dxa"/>
            <w:shd w:val="clear" w:color="auto" w:fill="auto"/>
            <w:vAlign w:val="bottom"/>
          </w:tcPr>
          <w:p w14:paraId="13F05160" w14:textId="04C4F60A"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056E8334" w14:textId="3E7600A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AC259F"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162C4CC2"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3C897C07" w14:textId="65801A7E" w:rsidR="006846F9" w:rsidRPr="006846F9" w:rsidRDefault="008827C6" w:rsidP="00F55C84">
            <w:pPr>
              <w:pStyle w:val="Summarytabletextrightaligned"/>
              <w:rPr>
                <w:szCs w:val="16"/>
              </w:rPr>
            </w:pPr>
            <w:r>
              <w:rPr>
                <w:szCs w:val="16"/>
              </w:rPr>
              <w:noBreakHyphen/>
            </w:r>
          </w:p>
        </w:tc>
        <w:tc>
          <w:tcPr>
            <w:tcW w:w="851" w:type="dxa"/>
            <w:vAlign w:val="bottom"/>
          </w:tcPr>
          <w:p w14:paraId="0167F250" w14:textId="571C873B" w:rsidR="006846F9" w:rsidRPr="006846F9" w:rsidRDefault="008827C6" w:rsidP="00F55C84">
            <w:pPr>
              <w:pStyle w:val="Summarytabletextrightaligned"/>
              <w:rPr>
                <w:szCs w:val="16"/>
              </w:rPr>
            </w:pPr>
            <w:r>
              <w:rPr>
                <w:szCs w:val="16"/>
              </w:rPr>
              <w:noBreakHyphen/>
            </w:r>
          </w:p>
        </w:tc>
      </w:tr>
      <w:tr w:rsidR="006846F9" w:rsidRPr="006846F9" w14:paraId="358183BA" w14:textId="77777777" w:rsidTr="007830E3">
        <w:tc>
          <w:tcPr>
            <w:tcW w:w="3470" w:type="dxa"/>
            <w:shd w:val="clear" w:color="auto" w:fill="auto"/>
            <w:vAlign w:val="bottom"/>
          </w:tcPr>
          <w:p w14:paraId="013BCBEF" w14:textId="77777777" w:rsidR="006846F9" w:rsidRPr="006846F9" w:rsidRDefault="006846F9" w:rsidP="00F55C84">
            <w:pPr>
              <w:pStyle w:val="SummaryMeasureTitlewithTheme"/>
            </w:pPr>
            <w:r w:rsidRPr="006846F9">
              <w:t>Office of the Special Investigator Operations and Downstream Impacts Funding – extension</w:t>
            </w:r>
          </w:p>
        </w:tc>
        <w:tc>
          <w:tcPr>
            <w:tcW w:w="851" w:type="dxa"/>
            <w:vAlign w:val="bottom"/>
          </w:tcPr>
          <w:p w14:paraId="6E0B42CF" w14:textId="59F907F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0F037D" w14:textId="77777777" w:rsidR="006846F9" w:rsidRPr="006846F9" w:rsidRDefault="006846F9" w:rsidP="00F55C84">
            <w:pPr>
              <w:pStyle w:val="Summarytabletextrightaligned"/>
              <w:rPr>
                <w:szCs w:val="16"/>
              </w:rPr>
            </w:pPr>
            <w:r w:rsidRPr="006846F9">
              <w:rPr>
                <w:szCs w:val="16"/>
              </w:rPr>
              <w:t>4.3</w:t>
            </w:r>
          </w:p>
        </w:tc>
        <w:tc>
          <w:tcPr>
            <w:tcW w:w="851" w:type="dxa"/>
            <w:vAlign w:val="bottom"/>
          </w:tcPr>
          <w:p w14:paraId="7805989D" w14:textId="77777777" w:rsidR="006846F9" w:rsidRPr="006846F9" w:rsidRDefault="006846F9" w:rsidP="00F55C84">
            <w:pPr>
              <w:pStyle w:val="Summarytabletextrightaligned"/>
              <w:rPr>
                <w:szCs w:val="16"/>
              </w:rPr>
            </w:pPr>
            <w:r w:rsidRPr="006846F9">
              <w:rPr>
                <w:szCs w:val="16"/>
              </w:rPr>
              <w:t>4.6</w:t>
            </w:r>
          </w:p>
        </w:tc>
        <w:tc>
          <w:tcPr>
            <w:tcW w:w="851" w:type="dxa"/>
            <w:vAlign w:val="bottom"/>
          </w:tcPr>
          <w:p w14:paraId="09BCC6CF" w14:textId="1589B6B9" w:rsidR="006846F9" w:rsidRPr="006846F9" w:rsidRDefault="008827C6" w:rsidP="00F55C84">
            <w:pPr>
              <w:pStyle w:val="Summarytabletextrightaligned"/>
              <w:rPr>
                <w:szCs w:val="16"/>
              </w:rPr>
            </w:pPr>
            <w:r>
              <w:rPr>
                <w:szCs w:val="16"/>
              </w:rPr>
              <w:noBreakHyphen/>
            </w:r>
          </w:p>
        </w:tc>
        <w:tc>
          <w:tcPr>
            <w:tcW w:w="851" w:type="dxa"/>
            <w:vAlign w:val="bottom"/>
          </w:tcPr>
          <w:p w14:paraId="2A23ABC6" w14:textId="5664F85E" w:rsidR="006846F9" w:rsidRPr="006846F9" w:rsidRDefault="008827C6" w:rsidP="00F55C84">
            <w:pPr>
              <w:pStyle w:val="Summarytabletextrightaligned"/>
              <w:rPr>
                <w:szCs w:val="16"/>
              </w:rPr>
            </w:pPr>
            <w:r>
              <w:rPr>
                <w:szCs w:val="16"/>
              </w:rPr>
              <w:noBreakHyphen/>
            </w:r>
          </w:p>
        </w:tc>
      </w:tr>
      <w:tr w:rsidR="006846F9" w:rsidRPr="006846F9" w14:paraId="60EAA4F1" w14:textId="77777777" w:rsidTr="007830E3">
        <w:tc>
          <w:tcPr>
            <w:tcW w:w="3470" w:type="dxa"/>
            <w:shd w:val="clear" w:color="auto" w:fill="auto"/>
            <w:vAlign w:val="bottom"/>
          </w:tcPr>
          <w:p w14:paraId="44A74445" w14:textId="56D2D5A8" w:rsidR="006846F9" w:rsidRPr="006846F9" w:rsidRDefault="006846F9" w:rsidP="00F55C84">
            <w:pPr>
              <w:pStyle w:val="SummaryMeasureTitlewithTheme"/>
            </w:pPr>
            <w:r w:rsidRPr="006846F9">
              <w:t>Strengthening Australia</w:t>
            </w:r>
            <w:r w:rsidR="008827C6">
              <w:t>’</w:t>
            </w:r>
            <w:r w:rsidRPr="006846F9">
              <w:t>s Anti</w:t>
            </w:r>
            <w:r w:rsidR="008827C6">
              <w:noBreakHyphen/>
            </w:r>
            <w:r w:rsidRPr="006846F9">
              <w:t>Money Laundering Framework</w:t>
            </w:r>
          </w:p>
        </w:tc>
        <w:tc>
          <w:tcPr>
            <w:tcW w:w="851" w:type="dxa"/>
            <w:vAlign w:val="bottom"/>
          </w:tcPr>
          <w:p w14:paraId="5FF2F2C4" w14:textId="398922C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583208" w14:textId="3ED0D786" w:rsidR="006846F9" w:rsidRPr="006846F9" w:rsidRDefault="008827C6" w:rsidP="00F55C84">
            <w:pPr>
              <w:pStyle w:val="Summarytabletextrightaligned"/>
              <w:rPr>
                <w:szCs w:val="16"/>
              </w:rPr>
            </w:pPr>
            <w:r>
              <w:rPr>
                <w:szCs w:val="16"/>
              </w:rPr>
              <w:noBreakHyphen/>
            </w:r>
          </w:p>
        </w:tc>
        <w:tc>
          <w:tcPr>
            <w:tcW w:w="851" w:type="dxa"/>
            <w:vAlign w:val="bottom"/>
          </w:tcPr>
          <w:p w14:paraId="008414CF" w14:textId="3FF46975" w:rsidR="006846F9" w:rsidRPr="006846F9" w:rsidRDefault="008827C6" w:rsidP="00F55C84">
            <w:pPr>
              <w:pStyle w:val="Summarytabletextrightaligned"/>
              <w:rPr>
                <w:szCs w:val="16"/>
              </w:rPr>
            </w:pPr>
            <w:r>
              <w:rPr>
                <w:szCs w:val="16"/>
              </w:rPr>
              <w:noBreakHyphen/>
            </w:r>
          </w:p>
        </w:tc>
        <w:tc>
          <w:tcPr>
            <w:tcW w:w="851" w:type="dxa"/>
            <w:vAlign w:val="bottom"/>
          </w:tcPr>
          <w:p w14:paraId="661EE9A4" w14:textId="78B8FA04" w:rsidR="006846F9" w:rsidRPr="006846F9" w:rsidRDefault="008827C6" w:rsidP="00F55C84">
            <w:pPr>
              <w:pStyle w:val="Summarytabletextrightaligned"/>
              <w:rPr>
                <w:szCs w:val="16"/>
              </w:rPr>
            </w:pPr>
            <w:r>
              <w:rPr>
                <w:szCs w:val="16"/>
              </w:rPr>
              <w:noBreakHyphen/>
            </w:r>
          </w:p>
        </w:tc>
        <w:tc>
          <w:tcPr>
            <w:tcW w:w="851" w:type="dxa"/>
            <w:vAlign w:val="bottom"/>
          </w:tcPr>
          <w:p w14:paraId="4AF62B5E" w14:textId="50D7BD97" w:rsidR="006846F9" w:rsidRPr="006846F9" w:rsidRDefault="008827C6" w:rsidP="00F55C84">
            <w:pPr>
              <w:pStyle w:val="Summarytabletextrightaligned"/>
              <w:rPr>
                <w:szCs w:val="16"/>
              </w:rPr>
            </w:pPr>
            <w:r>
              <w:rPr>
                <w:szCs w:val="16"/>
              </w:rPr>
              <w:noBreakHyphen/>
            </w:r>
          </w:p>
        </w:tc>
      </w:tr>
      <w:tr w:rsidR="006846F9" w:rsidRPr="006846F9" w14:paraId="0D519FBA" w14:textId="77777777" w:rsidTr="007830E3">
        <w:tc>
          <w:tcPr>
            <w:tcW w:w="3470" w:type="dxa"/>
            <w:shd w:val="clear" w:color="auto" w:fill="auto"/>
            <w:vAlign w:val="bottom"/>
          </w:tcPr>
          <w:p w14:paraId="24C68BB1" w14:textId="5DC603FD"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6FE9CC7B" w14:textId="0182CDC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5679F3"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4B915570" w14:textId="77777777" w:rsidR="006846F9" w:rsidRPr="006846F9" w:rsidRDefault="006846F9" w:rsidP="00F55C84">
            <w:pPr>
              <w:pStyle w:val="Summarytabletextrightaligned"/>
              <w:rPr>
                <w:szCs w:val="16"/>
              </w:rPr>
            </w:pPr>
            <w:r w:rsidRPr="006846F9">
              <w:rPr>
                <w:szCs w:val="16"/>
              </w:rPr>
              <w:t>21.0</w:t>
            </w:r>
          </w:p>
        </w:tc>
        <w:tc>
          <w:tcPr>
            <w:tcW w:w="851" w:type="dxa"/>
            <w:vAlign w:val="bottom"/>
          </w:tcPr>
          <w:p w14:paraId="218794C3" w14:textId="3ABD4FE6" w:rsidR="006846F9" w:rsidRPr="006846F9" w:rsidRDefault="000E606A" w:rsidP="00F55C84">
            <w:pPr>
              <w:pStyle w:val="Summarytabletextrightaligned"/>
              <w:rPr>
                <w:szCs w:val="16"/>
              </w:rPr>
            </w:pPr>
            <w:r>
              <w:rPr>
                <w:szCs w:val="16"/>
              </w:rPr>
              <w:t>nfp</w:t>
            </w:r>
          </w:p>
        </w:tc>
        <w:tc>
          <w:tcPr>
            <w:tcW w:w="851" w:type="dxa"/>
            <w:vAlign w:val="bottom"/>
          </w:tcPr>
          <w:p w14:paraId="6962C5F8" w14:textId="309D4D10" w:rsidR="006846F9" w:rsidRPr="006846F9" w:rsidRDefault="000E606A" w:rsidP="00F55C84">
            <w:pPr>
              <w:pStyle w:val="Summarytabletextrightaligned"/>
              <w:rPr>
                <w:szCs w:val="16"/>
              </w:rPr>
            </w:pPr>
            <w:r>
              <w:rPr>
                <w:szCs w:val="16"/>
              </w:rPr>
              <w:t>nfp</w:t>
            </w:r>
          </w:p>
        </w:tc>
      </w:tr>
      <w:tr w:rsidR="006846F9" w:rsidRPr="006846F9" w14:paraId="15E86AF1" w14:textId="77777777" w:rsidTr="007830E3">
        <w:tc>
          <w:tcPr>
            <w:tcW w:w="3470" w:type="dxa"/>
            <w:shd w:val="clear" w:color="auto" w:fill="auto"/>
            <w:vAlign w:val="bottom"/>
          </w:tcPr>
          <w:p w14:paraId="0F6953E0" w14:textId="77777777" w:rsidR="006846F9" w:rsidRPr="006846F9" w:rsidRDefault="006846F9" w:rsidP="00F55C84">
            <w:pPr>
              <w:pStyle w:val="SummaryMeasureTitlewithTheme"/>
            </w:pPr>
            <w:r w:rsidRPr="006846F9">
              <w:t>Stronger Privacy Protection and Enforcement</w:t>
            </w:r>
          </w:p>
        </w:tc>
        <w:tc>
          <w:tcPr>
            <w:tcW w:w="851" w:type="dxa"/>
            <w:vAlign w:val="bottom"/>
          </w:tcPr>
          <w:p w14:paraId="56C37FC8" w14:textId="6CD3DC1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509F978"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0AB433F5"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3E39FCCB" w14:textId="0DE1EE6E" w:rsidR="006846F9" w:rsidRPr="006846F9" w:rsidRDefault="008827C6" w:rsidP="00F55C84">
            <w:pPr>
              <w:pStyle w:val="Summarytabletextrightaligned"/>
              <w:rPr>
                <w:szCs w:val="16"/>
              </w:rPr>
            </w:pPr>
            <w:r>
              <w:rPr>
                <w:szCs w:val="16"/>
              </w:rPr>
              <w:noBreakHyphen/>
            </w:r>
          </w:p>
        </w:tc>
        <w:tc>
          <w:tcPr>
            <w:tcW w:w="851" w:type="dxa"/>
            <w:vAlign w:val="bottom"/>
          </w:tcPr>
          <w:p w14:paraId="51A3D9D4" w14:textId="0E447171" w:rsidR="006846F9" w:rsidRPr="006846F9" w:rsidRDefault="008827C6" w:rsidP="00F55C84">
            <w:pPr>
              <w:pStyle w:val="Summarytabletextrightaligned"/>
              <w:rPr>
                <w:szCs w:val="16"/>
              </w:rPr>
            </w:pPr>
            <w:r>
              <w:rPr>
                <w:szCs w:val="16"/>
              </w:rPr>
              <w:noBreakHyphen/>
            </w:r>
          </w:p>
        </w:tc>
      </w:tr>
      <w:tr w:rsidR="006846F9" w:rsidRPr="006846F9" w14:paraId="7DF8E185" w14:textId="77777777" w:rsidTr="007830E3">
        <w:tc>
          <w:tcPr>
            <w:tcW w:w="3470" w:type="dxa"/>
            <w:shd w:val="clear" w:color="auto" w:fill="auto"/>
            <w:vAlign w:val="bottom"/>
          </w:tcPr>
          <w:p w14:paraId="105B59A0" w14:textId="1535B2AA"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1B89F9D6" w14:textId="65513D4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7424EC0" w14:textId="77777777" w:rsidR="006846F9" w:rsidRPr="006846F9" w:rsidRDefault="006846F9" w:rsidP="00F55C84">
            <w:pPr>
              <w:pStyle w:val="Summarytabletextrightaligned"/>
              <w:rPr>
                <w:szCs w:val="16"/>
              </w:rPr>
            </w:pPr>
            <w:r w:rsidRPr="006846F9">
              <w:rPr>
                <w:szCs w:val="16"/>
              </w:rPr>
              <w:t>5.6</w:t>
            </w:r>
          </w:p>
        </w:tc>
        <w:tc>
          <w:tcPr>
            <w:tcW w:w="851" w:type="dxa"/>
            <w:vAlign w:val="bottom"/>
          </w:tcPr>
          <w:p w14:paraId="65D3E494" w14:textId="77777777" w:rsidR="006846F9" w:rsidRPr="006846F9" w:rsidRDefault="006846F9" w:rsidP="00F55C84">
            <w:pPr>
              <w:pStyle w:val="Summarytabletextrightaligned"/>
              <w:rPr>
                <w:szCs w:val="16"/>
              </w:rPr>
            </w:pPr>
            <w:r w:rsidRPr="006846F9">
              <w:rPr>
                <w:szCs w:val="16"/>
              </w:rPr>
              <w:t>5.8</w:t>
            </w:r>
          </w:p>
        </w:tc>
        <w:tc>
          <w:tcPr>
            <w:tcW w:w="851" w:type="dxa"/>
            <w:vAlign w:val="bottom"/>
          </w:tcPr>
          <w:p w14:paraId="0CF4F0E3" w14:textId="77777777" w:rsidR="006846F9" w:rsidRPr="006846F9" w:rsidRDefault="006846F9" w:rsidP="00F55C84">
            <w:pPr>
              <w:pStyle w:val="Summarytabletextrightaligned"/>
              <w:rPr>
                <w:szCs w:val="16"/>
              </w:rPr>
            </w:pPr>
            <w:r w:rsidRPr="006846F9">
              <w:rPr>
                <w:szCs w:val="16"/>
              </w:rPr>
              <w:t>5.6</w:t>
            </w:r>
          </w:p>
        </w:tc>
        <w:tc>
          <w:tcPr>
            <w:tcW w:w="851" w:type="dxa"/>
            <w:vAlign w:val="bottom"/>
          </w:tcPr>
          <w:p w14:paraId="2BC9F641" w14:textId="77777777" w:rsidR="006846F9" w:rsidRPr="006846F9" w:rsidRDefault="006846F9" w:rsidP="00F55C84">
            <w:pPr>
              <w:pStyle w:val="Summarytabletextrightaligned"/>
              <w:rPr>
                <w:szCs w:val="16"/>
              </w:rPr>
            </w:pPr>
            <w:r w:rsidRPr="006846F9">
              <w:rPr>
                <w:szCs w:val="16"/>
              </w:rPr>
              <w:t>5.6</w:t>
            </w:r>
          </w:p>
        </w:tc>
      </w:tr>
      <w:tr w:rsidR="006846F9" w:rsidRPr="006846F9" w14:paraId="523A3F94" w14:textId="77777777" w:rsidTr="007830E3">
        <w:tc>
          <w:tcPr>
            <w:tcW w:w="3470" w:type="dxa"/>
            <w:shd w:val="clear" w:color="auto" w:fill="auto"/>
            <w:vAlign w:val="bottom"/>
          </w:tcPr>
          <w:p w14:paraId="47843C28" w14:textId="77777777" w:rsidR="006846F9" w:rsidRPr="006846F9" w:rsidRDefault="006846F9" w:rsidP="00F55C84">
            <w:pPr>
              <w:pStyle w:val="SummaryAgencyTitle-BP2"/>
              <w:rPr>
                <w:iCs/>
              </w:rPr>
            </w:pPr>
            <w:r w:rsidRPr="006846F9">
              <w:rPr>
                <w:iCs/>
              </w:rPr>
              <w:t>Australian Criminal Intelligence Commission</w:t>
            </w:r>
          </w:p>
        </w:tc>
        <w:tc>
          <w:tcPr>
            <w:tcW w:w="851" w:type="dxa"/>
            <w:vAlign w:val="bottom"/>
          </w:tcPr>
          <w:p w14:paraId="370497DC" w14:textId="77777777" w:rsidR="006846F9" w:rsidRPr="006846F9" w:rsidRDefault="006846F9" w:rsidP="00F55C84">
            <w:pPr>
              <w:pStyle w:val="SummaryAgencyTitle-BP2"/>
              <w:rPr>
                <w:iCs/>
              </w:rPr>
            </w:pPr>
          </w:p>
        </w:tc>
        <w:tc>
          <w:tcPr>
            <w:tcW w:w="851" w:type="dxa"/>
            <w:shd w:val="clear" w:color="auto" w:fill="E6F2FF"/>
            <w:vAlign w:val="bottom"/>
          </w:tcPr>
          <w:p w14:paraId="464297C8" w14:textId="77777777" w:rsidR="006846F9" w:rsidRPr="006846F9" w:rsidRDefault="006846F9" w:rsidP="00F55C84">
            <w:pPr>
              <w:pStyle w:val="SummaryAgencyTitle-BP2"/>
              <w:rPr>
                <w:iCs/>
              </w:rPr>
            </w:pPr>
          </w:p>
        </w:tc>
        <w:tc>
          <w:tcPr>
            <w:tcW w:w="851" w:type="dxa"/>
            <w:vAlign w:val="bottom"/>
          </w:tcPr>
          <w:p w14:paraId="03C5AABA" w14:textId="77777777" w:rsidR="006846F9" w:rsidRPr="006846F9" w:rsidRDefault="006846F9" w:rsidP="00F55C84">
            <w:pPr>
              <w:pStyle w:val="SummaryAgencyTitle-BP2"/>
              <w:rPr>
                <w:iCs/>
              </w:rPr>
            </w:pPr>
          </w:p>
        </w:tc>
        <w:tc>
          <w:tcPr>
            <w:tcW w:w="851" w:type="dxa"/>
            <w:vAlign w:val="bottom"/>
          </w:tcPr>
          <w:p w14:paraId="51335798" w14:textId="77777777" w:rsidR="006846F9" w:rsidRPr="006846F9" w:rsidRDefault="006846F9" w:rsidP="00F55C84">
            <w:pPr>
              <w:pStyle w:val="SummaryAgencyTitle-BP2"/>
              <w:rPr>
                <w:iCs/>
              </w:rPr>
            </w:pPr>
          </w:p>
        </w:tc>
        <w:tc>
          <w:tcPr>
            <w:tcW w:w="851" w:type="dxa"/>
            <w:vAlign w:val="bottom"/>
          </w:tcPr>
          <w:p w14:paraId="39B43AA3" w14:textId="77777777" w:rsidR="006846F9" w:rsidRPr="006846F9" w:rsidRDefault="006846F9" w:rsidP="00F55C84">
            <w:pPr>
              <w:pStyle w:val="SummaryAgencyTitle-BP2"/>
              <w:rPr>
                <w:iCs/>
              </w:rPr>
            </w:pPr>
          </w:p>
        </w:tc>
      </w:tr>
      <w:tr w:rsidR="006846F9" w:rsidRPr="006846F9" w14:paraId="2E6323B3" w14:textId="77777777" w:rsidTr="007830E3">
        <w:tc>
          <w:tcPr>
            <w:tcW w:w="3470" w:type="dxa"/>
            <w:shd w:val="clear" w:color="auto" w:fill="auto"/>
            <w:vAlign w:val="bottom"/>
          </w:tcPr>
          <w:p w14:paraId="1FA5EBBB"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3B512C0B" w14:textId="5C03F4F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41363EF" w14:textId="124AE06A"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vAlign w:val="bottom"/>
          </w:tcPr>
          <w:p w14:paraId="66ED9BAB" w14:textId="76F954EC" w:rsidR="006846F9" w:rsidRPr="006846F9" w:rsidRDefault="008827C6" w:rsidP="00F55C84">
            <w:pPr>
              <w:pStyle w:val="Summarytabletextrightaligned"/>
              <w:rPr>
                <w:szCs w:val="16"/>
              </w:rPr>
            </w:pPr>
            <w:r>
              <w:rPr>
                <w:szCs w:val="16"/>
              </w:rPr>
              <w:noBreakHyphen/>
            </w:r>
            <w:r w:rsidR="006846F9" w:rsidRPr="006846F9">
              <w:rPr>
                <w:szCs w:val="16"/>
              </w:rPr>
              <w:t>0.6</w:t>
            </w:r>
          </w:p>
        </w:tc>
        <w:tc>
          <w:tcPr>
            <w:tcW w:w="851" w:type="dxa"/>
            <w:vAlign w:val="bottom"/>
          </w:tcPr>
          <w:p w14:paraId="4479D2C7" w14:textId="51D90BA0" w:rsidR="006846F9" w:rsidRPr="006846F9" w:rsidRDefault="008827C6" w:rsidP="00F55C84">
            <w:pPr>
              <w:pStyle w:val="Summarytabletextrightaligned"/>
              <w:rPr>
                <w:szCs w:val="16"/>
              </w:rPr>
            </w:pPr>
            <w:r>
              <w:rPr>
                <w:szCs w:val="16"/>
              </w:rPr>
              <w:noBreakHyphen/>
            </w:r>
            <w:r w:rsidR="006846F9" w:rsidRPr="006846F9">
              <w:rPr>
                <w:szCs w:val="16"/>
              </w:rPr>
              <w:t>0.8</w:t>
            </w:r>
          </w:p>
        </w:tc>
        <w:tc>
          <w:tcPr>
            <w:tcW w:w="851" w:type="dxa"/>
            <w:vAlign w:val="bottom"/>
          </w:tcPr>
          <w:p w14:paraId="1097E61A" w14:textId="23D4C642" w:rsidR="006846F9" w:rsidRPr="006846F9" w:rsidRDefault="008827C6" w:rsidP="00F55C84">
            <w:pPr>
              <w:pStyle w:val="Summarytabletextrightaligned"/>
              <w:rPr>
                <w:szCs w:val="16"/>
              </w:rPr>
            </w:pPr>
            <w:r>
              <w:rPr>
                <w:szCs w:val="16"/>
              </w:rPr>
              <w:noBreakHyphen/>
            </w:r>
            <w:r w:rsidR="006846F9" w:rsidRPr="006846F9">
              <w:rPr>
                <w:szCs w:val="16"/>
              </w:rPr>
              <w:t>0.8</w:t>
            </w:r>
          </w:p>
        </w:tc>
      </w:tr>
      <w:tr w:rsidR="006846F9" w:rsidRPr="006846F9" w14:paraId="67732712" w14:textId="77777777" w:rsidTr="007830E3">
        <w:tc>
          <w:tcPr>
            <w:tcW w:w="3470" w:type="dxa"/>
            <w:shd w:val="clear" w:color="auto" w:fill="auto"/>
            <w:vAlign w:val="bottom"/>
          </w:tcPr>
          <w:p w14:paraId="2C5D62F8" w14:textId="77777777" w:rsidR="006846F9" w:rsidRPr="006846F9" w:rsidRDefault="006846F9" w:rsidP="00F55C84">
            <w:pPr>
              <w:pStyle w:val="SummaryAgencyTitle-BP2"/>
              <w:rPr>
                <w:iCs/>
              </w:rPr>
            </w:pPr>
            <w:r w:rsidRPr="006846F9">
              <w:rPr>
                <w:iCs/>
              </w:rPr>
              <w:t>Australian Federal Police</w:t>
            </w:r>
          </w:p>
        </w:tc>
        <w:tc>
          <w:tcPr>
            <w:tcW w:w="851" w:type="dxa"/>
            <w:vAlign w:val="bottom"/>
          </w:tcPr>
          <w:p w14:paraId="15AA8EE0" w14:textId="77777777" w:rsidR="006846F9" w:rsidRPr="006846F9" w:rsidRDefault="006846F9" w:rsidP="00F55C84">
            <w:pPr>
              <w:pStyle w:val="SummaryAgencyTitle-BP2"/>
              <w:rPr>
                <w:iCs/>
              </w:rPr>
            </w:pPr>
          </w:p>
        </w:tc>
        <w:tc>
          <w:tcPr>
            <w:tcW w:w="851" w:type="dxa"/>
            <w:shd w:val="clear" w:color="auto" w:fill="E6F2FF"/>
            <w:vAlign w:val="bottom"/>
          </w:tcPr>
          <w:p w14:paraId="4B37E57D" w14:textId="77777777" w:rsidR="006846F9" w:rsidRPr="006846F9" w:rsidRDefault="006846F9" w:rsidP="00F55C84">
            <w:pPr>
              <w:pStyle w:val="SummaryAgencyTitle-BP2"/>
              <w:rPr>
                <w:iCs/>
              </w:rPr>
            </w:pPr>
          </w:p>
        </w:tc>
        <w:tc>
          <w:tcPr>
            <w:tcW w:w="851" w:type="dxa"/>
            <w:vAlign w:val="bottom"/>
          </w:tcPr>
          <w:p w14:paraId="3A6BDC81" w14:textId="77777777" w:rsidR="006846F9" w:rsidRPr="006846F9" w:rsidRDefault="006846F9" w:rsidP="00F55C84">
            <w:pPr>
              <w:pStyle w:val="SummaryAgencyTitle-BP2"/>
              <w:rPr>
                <w:iCs/>
              </w:rPr>
            </w:pPr>
          </w:p>
        </w:tc>
        <w:tc>
          <w:tcPr>
            <w:tcW w:w="851" w:type="dxa"/>
            <w:vAlign w:val="bottom"/>
          </w:tcPr>
          <w:p w14:paraId="56F71083" w14:textId="77777777" w:rsidR="006846F9" w:rsidRPr="006846F9" w:rsidRDefault="006846F9" w:rsidP="00F55C84">
            <w:pPr>
              <w:pStyle w:val="SummaryAgencyTitle-BP2"/>
              <w:rPr>
                <w:iCs/>
              </w:rPr>
            </w:pPr>
          </w:p>
        </w:tc>
        <w:tc>
          <w:tcPr>
            <w:tcW w:w="851" w:type="dxa"/>
            <w:vAlign w:val="bottom"/>
          </w:tcPr>
          <w:p w14:paraId="5F414EA6" w14:textId="77777777" w:rsidR="006846F9" w:rsidRPr="006846F9" w:rsidRDefault="006846F9" w:rsidP="00F55C84">
            <w:pPr>
              <w:pStyle w:val="SummaryAgencyTitle-BP2"/>
              <w:rPr>
                <w:iCs/>
              </w:rPr>
            </w:pPr>
          </w:p>
        </w:tc>
      </w:tr>
      <w:tr w:rsidR="006846F9" w:rsidRPr="006846F9" w14:paraId="10989DEA" w14:textId="77777777" w:rsidTr="007830E3">
        <w:tc>
          <w:tcPr>
            <w:tcW w:w="3470" w:type="dxa"/>
            <w:shd w:val="clear" w:color="auto" w:fill="auto"/>
            <w:vAlign w:val="bottom"/>
          </w:tcPr>
          <w:p w14:paraId="47AEC58A"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16DD1D78" w14:textId="42E5B7A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C0525F" w14:textId="63F5CDA1" w:rsidR="006846F9" w:rsidRPr="006846F9" w:rsidRDefault="008827C6" w:rsidP="00F55C84">
            <w:pPr>
              <w:pStyle w:val="Summarytabletextrightaligned"/>
              <w:rPr>
                <w:szCs w:val="16"/>
              </w:rPr>
            </w:pPr>
            <w:r>
              <w:rPr>
                <w:szCs w:val="16"/>
              </w:rPr>
              <w:noBreakHyphen/>
            </w:r>
            <w:r w:rsidR="006846F9" w:rsidRPr="006846F9">
              <w:rPr>
                <w:szCs w:val="16"/>
              </w:rPr>
              <w:t>0.2</w:t>
            </w:r>
          </w:p>
        </w:tc>
        <w:tc>
          <w:tcPr>
            <w:tcW w:w="851" w:type="dxa"/>
            <w:vAlign w:val="bottom"/>
          </w:tcPr>
          <w:p w14:paraId="5C24CED1" w14:textId="5F67FEBF" w:rsidR="006846F9" w:rsidRPr="006846F9" w:rsidRDefault="008827C6" w:rsidP="00F55C84">
            <w:pPr>
              <w:pStyle w:val="Summarytabletextrightaligned"/>
              <w:rPr>
                <w:szCs w:val="16"/>
              </w:rPr>
            </w:pPr>
            <w:r>
              <w:rPr>
                <w:szCs w:val="16"/>
              </w:rPr>
              <w:noBreakHyphen/>
            </w:r>
            <w:r w:rsidR="006846F9" w:rsidRPr="006846F9">
              <w:rPr>
                <w:szCs w:val="16"/>
              </w:rPr>
              <w:t>0.3</w:t>
            </w:r>
          </w:p>
        </w:tc>
        <w:tc>
          <w:tcPr>
            <w:tcW w:w="851" w:type="dxa"/>
            <w:vAlign w:val="bottom"/>
          </w:tcPr>
          <w:p w14:paraId="0B1F0CA2" w14:textId="5237A684"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vAlign w:val="bottom"/>
          </w:tcPr>
          <w:p w14:paraId="41345B1F" w14:textId="4ECE6684" w:rsidR="006846F9" w:rsidRPr="006846F9" w:rsidRDefault="008827C6" w:rsidP="00F55C84">
            <w:pPr>
              <w:pStyle w:val="Summarytabletextrightaligned"/>
              <w:rPr>
                <w:szCs w:val="16"/>
              </w:rPr>
            </w:pPr>
            <w:r>
              <w:rPr>
                <w:szCs w:val="16"/>
              </w:rPr>
              <w:noBreakHyphen/>
            </w:r>
            <w:r w:rsidR="006846F9" w:rsidRPr="006846F9">
              <w:rPr>
                <w:szCs w:val="16"/>
              </w:rPr>
              <w:t>0.4</w:t>
            </w:r>
          </w:p>
        </w:tc>
      </w:tr>
      <w:tr w:rsidR="006846F9" w:rsidRPr="006846F9" w14:paraId="5F396250" w14:textId="77777777" w:rsidTr="007830E3">
        <w:tc>
          <w:tcPr>
            <w:tcW w:w="3470" w:type="dxa"/>
            <w:shd w:val="clear" w:color="auto" w:fill="auto"/>
            <w:vAlign w:val="bottom"/>
          </w:tcPr>
          <w:p w14:paraId="49EED1D4" w14:textId="77777777" w:rsidR="006846F9" w:rsidRPr="006846F9" w:rsidRDefault="006846F9" w:rsidP="00F55C84">
            <w:pPr>
              <w:pStyle w:val="SummaryMeasureTitlewithTheme"/>
            </w:pPr>
            <w:r w:rsidRPr="006846F9">
              <w:t>Enhancing Pacific Engagement(b)</w:t>
            </w:r>
          </w:p>
        </w:tc>
        <w:tc>
          <w:tcPr>
            <w:tcW w:w="851" w:type="dxa"/>
            <w:vAlign w:val="bottom"/>
          </w:tcPr>
          <w:p w14:paraId="69F49837" w14:textId="2A56044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7806CE4" w14:textId="77777777" w:rsidR="006846F9" w:rsidRPr="006846F9" w:rsidRDefault="006846F9" w:rsidP="00F55C84">
            <w:pPr>
              <w:pStyle w:val="Summarytabletextrightaligned"/>
              <w:rPr>
                <w:szCs w:val="16"/>
              </w:rPr>
            </w:pPr>
            <w:r w:rsidRPr="006846F9">
              <w:rPr>
                <w:szCs w:val="16"/>
              </w:rPr>
              <w:t>71.9</w:t>
            </w:r>
          </w:p>
        </w:tc>
        <w:tc>
          <w:tcPr>
            <w:tcW w:w="851" w:type="dxa"/>
            <w:vAlign w:val="bottom"/>
          </w:tcPr>
          <w:p w14:paraId="44DE4AC8" w14:textId="77777777" w:rsidR="006846F9" w:rsidRPr="006846F9" w:rsidRDefault="006846F9" w:rsidP="00F55C84">
            <w:pPr>
              <w:pStyle w:val="Summarytabletextrightaligned"/>
              <w:rPr>
                <w:szCs w:val="16"/>
              </w:rPr>
            </w:pPr>
            <w:r w:rsidRPr="006846F9">
              <w:rPr>
                <w:szCs w:val="16"/>
              </w:rPr>
              <w:t>74.6</w:t>
            </w:r>
          </w:p>
        </w:tc>
        <w:tc>
          <w:tcPr>
            <w:tcW w:w="851" w:type="dxa"/>
            <w:vAlign w:val="bottom"/>
          </w:tcPr>
          <w:p w14:paraId="1EE7C056" w14:textId="77777777" w:rsidR="006846F9" w:rsidRPr="006846F9" w:rsidRDefault="006846F9" w:rsidP="00F55C84">
            <w:pPr>
              <w:pStyle w:val="Summarytabletextrightaligned"/>
              <w:rPr>
                <w:szCs w:val="16"/>
              </w:rPr>
            </w:pPr>
            <w:r w:rsidRPr="006846F9">
              <w:rPr>
                <w:szCs w:val="16"/>
              </w:rPr>
              <w:t>71.1</w:t>
            </w:r>
          </w:p>
        </w:tc>
        <w:tc>
          <w:tcPr>
            <w:tcW w:w="851" w:type="dxa"/>
            <w:vAlign w:val="bottom"/>
          </w:tcPr>
          <w:p w14:paraId="3BCA6960" w14:textId="77777777" w:rsidR="006846F9" w:rsidRPr="006846F9" w:rsidRDefault="006846F9" w:rsidP="00F55C84">
            <w:pPr>
              <w:pStyle w:val="Summarytabletextrightaligned"/>
              <w:rPr>
                <w:szCs w:val="16"/>
              </w:rPr>
            </w:pPr>
            <w:r w:rsidRPr="006846F9">
              <w:rPr>
                <w:szCs w:val="16"/>
              </w:rPr>
              <w:t>99.6</w:t>
            </w:r>
          </w:p>
        </w:tc>
      </w:tr>
      <w:tr w:rsidR="006846F9" w:rsidRPr="006846F9" w14:paraId="61CA11CD" w14:textId="77777777" w:rsidTr="007830E3">
        <w:tc>
          <w:tcPr>
            <w:tcW w:w="3470" w:type="dxa"/>
            <w:shd w:val="clear" w:color="auto" w:fill="auto"/>
            <w:vAlign w:val="bottom"/>
          </w:tcPr>
          <w:p w14:paraId="377D7A1E" w14:textId="3CADA50A"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63C2AFAE" w14:textId="1218B5A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EDA9DCC" w14:textId="77777777" w:rsidR="006846F9" w:rsidRPr="006846F9" w:rsidRDefault="006846F9" w:rsidP="00F55C84">
            <w:pPr>
              <w:pStyle w:val="Summarytabletextrightaligned"/>
              <w:rPr>
                <w:szCs w:val="16"/>
              </w:rPr>
            </w:pPr>
            <w:r w:rsidRPr="006846F9">
              <w:rPr>
                <w:szCs w:val="16"/>
              </w:rPr>
              <w:t>27.6</w:t>
            </w:r>
          </w:p>
        </w:tc>
        <w:tc>
          <w:tcPr>
            <w:tcW w:w="851" w:type="dxa"/>
            <w:vAlign w:val="bottom"/>
          </w:tcPr>
          <w:p w14:paraId="63E4710D" w14:textId="77777777" w:rsidR="006846F9" w:rsidRPr="006846F9" w:rsidRDefault="006846F9" w:rsidP="00F55C84">
            <w:pPr>
              <w:pStyle w:val="Summarytabletextrightaligned"/>
              <w:rPr>
                <w:szCs w:val="16"/>
              </w:rPr>
            </w:pPr>
            <w:r w:rsidRPr="006846F9">
              <w:rPr>
                <w:szCs w:val="16"/>
              </w:rPr>
              <w:t>26.1</w:t>
            </w:r>
          </w:p>
        </w:tc>
        <w:tc>
          <w:tcPr>
            <w:tcW w:w="851" w:type="dxa"/>
            <w:vAlign w:val="bottom"/>
          </w:tcPr>
          <w:p w14:paraId="4DD1E6AC" w14:textId="6CF15924" w:rsidR="006846F9" w:rsidRPr="006846F9" w:rsidRDefault="008827C6" w:rsidP="00F55C84">
            <w:pPr>
              <w:pStyle w:val="Summarytabletextrightaligned"/>
              <w:rPr>
                <w:szCs w:val="16"/>
              </w:rPr>
            </w:pPr>
            <w:r>
              <w:rPr>
                <w:szCs w:val="16"/>
              </w:rPr>
              <w:noBreakHyphen/>
            </w:r>
          </w:p>
        </w:tc>
        <w:tc>
          <w:tcPr>
            <w:tcW w:w="851" w:type="dxa"/>
            <w:vAlign w:val="bottom"/>
          </w:tcPr>
          <w:p w14:paraId="088B445B" w14:textId="49AABCE8" w:rsidR="006846F9" w:rsidRPr="006846F9" w:rsidRDefault="008827C6" w:rsidP="00F55C84">
            <w:pPr>
              <w:pStyle w:val="Summarytabletextrightaligned"/>
              <w:rPr>
                <w:szCs w:val="16"/>
              </w:rPr>
            </w:pPr>
            <w:r>
              <w:rPr>
                <w:szCs w:val="16"/>
              </w:rPr>
              <w:noBreakHyphen/>
            </w:r>
          </w:p>
        </w:tc>
      </w:tr>
      <w:tr w:rsidR="006846F9" w:rsidRPr="006846F9" w14:paraId="5F33D72F" w14:textId="77777777" w:rsidTr="007830E3">
        <w:tc>
          <w:tcPr>
            <w:tcW w:w="3470" w:type="dxa"/>
            <w:shd w:val="clear" w:color="auto" w:fill="auto"/>
            <w:vAlign w:val="bottom"/>
          </w:tcPr>
          <w:p w14:paraId="2019CEE6" w14:textId="77777777" w:rsidR="006846F9" w:rsidRPr="006846F9" w:rsidRDefault="006846F9" w:rsidP="00F55C84">
            <w:pPr>
              <w:pStyle w:val="SummaryAgencyTitle-BP2"/>
              <w:rPr>
                <w:iCs/>
              </w:rPr>
            </w:pPr>
            <w:r w:rsidRPr="006846F9">
              <w:rPr>
                <w:iCs/>
              </w:rPr>
              <w:t>Australian Law Reform Commission</w:t>
            </w:r>
          </w:p>
        </w:tc>
        <w:tc>
          <w:tcPr>
            <w:tcW w:w="851" w:type="dxa"/>
            <w:vAlign w:val="bottom"/>
          </w:tcPr>
          <w:p w14:paraId="192316D6" w14:textId="77777777" w:rsidR="006846F9" w:rsidRPr="006846F9" w:rsidRDefault="006846F9" w:rsidP="00F55C84">
            <w:pPr>
              <w:pStyle w:val="SummaryAgencyTitle-BP2"/>
              <w:rPr>
                <w:iCs/>
              </w:rPr>
            </w:pPr>
          </w:p>
        </w:tc>
        <w:tc>
          <w:tcPr>
            <w:tcW w:w="851" w:type="dxa"/>
            <w:shd w:val="clear" w:color="auto" w:fill="E6F2FF"/>
            <w:vAlign w:val="bottom"/>
          </w:tcPr>
          <w:p w14:paraId="722FDBF1" w14:textId="77777777" w:rsidR="006846F9" w:rsidRPr="006846F9" w:rsidRDefault="006846F9" w:rsidP="00F55C84">
            <w:pPr>
              <w:pStyle w:val="SummaryAgencyTitle-BP2"/>
              <w:rPr>
                <w:iCs/>
              </w:rPr>
            </w:pPr>
          </w:p>
        </w:tc>
        <w:tc>
          <w:tcPr>
            <w:tcW w:w="851" w:type="dxa"/>
            <w:vAlign w:val="bottom"/>
          </w:tcPr>
          <w:p w14:paraId="3115A257" w14:textId="77777777" w:rsidR="006846F9" w:rsidRPr="006846F9" w:rsidRDefault="006846F9" w:rsidP="00F55C84">
            <w:pPr>
              <w:pStyle w:val="SummaryAgencyTitle-BP2"/>
              <w:rPr>
                <w:iCs/>
              </w:rPr>
            </w:pPr>
          </w:p>
        </w:tc>
        <w:tc>
          <w:tcPr>
            <w:tcW w:w="851" w:type="dxa"/>
            <w:vAlign w:val="bottom"/>
          </w:tcPr>
          <w:p w14:paraId="2601ABC3" w14:textId="77777777" w:rsidR="006846F9" w:rsidRPr="006846F9" w:rsidRDefault="006846F9" w:rsidP="00F55C84">
            <w:pPr>
              <w:pStyle w:val="SummaryAgencyTitle-BP2"/>
              <w:rPr>
                <w:iCs/>
              </w:rPr>
            </w:pPr>
          </w:p>
        </w:tc>
        <w:tc>
          <w:tcPr>
            <w:tcW w:w="851" w:type="dxa"/>
            <w:vAlign w:val="bottom"/>
          </w:tcPr>
          <w:p w14:paraId="29272E9C" w14:textId="77777777" w:rsidR="006846F9" w:rsidRPr="006846F9" w:rsidRDefault="006846F9" w:rsidP="00F55C84">
            <w:pPr>
              <w:pStyle w:val="SummaryAgencyTitle-BP2"/>
              <w:rPr>
                <w:iCs/>
              </w:rPr>
            </w:pPr>
          </w:p>
        </w:tc>
      </w:tr>
      <w:tr w:rsidR="006846F9" w:rsidRPr="006846F9" w14:paraId="52390524" w14:textId="77777777" w:rsidTr="007830E3">
        <w:tc>
          <w:tcPr>
            <w:tcW w:w="3470" w:type="dxa"/>
            <w:shd w:val="clear" w:color="auto" w:fill="auto"/>
            <w:vAlign w:val="bottom"/>
          </w:tcPr>
          <w:p w14:paraId="62D30EF9" w14:textId="7FB07849"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55F24BAF" w14:textId="328C486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B4E61A0"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190403EE" w14:textId="7E51CC50" w:rsidR="006846F9" w:rsidRPr="006846F9" w:rsidRDefault="008827C6" w:rsidP="00F55C84">
            <w:pPr>
              <w:pStyle w:val="Summarytabletextrightaligned"/>
              <w:rPr>
                <w:szCs w:val="16"/>
              </w:rPr>
            </w:pPr>
            <w:r>
              <w:rPr>
                <w:szCs w:val="16"/>
              </w:rPr>
              <w:noBreakHyphen/>
            </w:r>
          </w:p>
        </w:tc>
        <w:tc>
          <w:tcPr>
            <w:tcW w:w="851" w:type="dxa"/>
            <w:vAlign w:val="bottom"/>
          </w:tcPr>
          <w:p w14:paraId="4A177BE8" w14:textId="6E7158BE" w:rsidR="006846F9" w:rsidRPr="006846F9" w:rsidRDefault="008827C6" w:rsidP="00F55C84">
            <w:pPr>
              <w:pStyle w:val="Summarytabletextrightaligned"/>
              <w:rPr>
                <w:szCs w:val="16"/>
              </w:rPr>
            </w:pPr>
            <w:r>
              <w:rPr>
                <w:szCs w:val="16"/>
              </w:rPr>
              <w:noBreakHyphen/>
            </w:r>
          </w:p>
        </w:tc>
        <w:tc>
          <w:tcPr>
            <w:tcW w:w="851" w:type="dxa"/>
            <w:vAlign w:val="bottom"/>
          </w:tcPr>
          <w:p w14:paraId="01F940D6" w14:textId="29BA21CB" w:rsidR="006846F9" w:rsidRPr="006846F9" w:rsidRDefault="008827C6" w:rsidP="00F55C84">
            <w:pPr>
              <w:pStyle w:val="Summarytabletextrightaligned"/>
              <w:rPr>
                <w:szCs w:val="16"/>
              </w:rPr>
            </w:pPr>
            <w:r>
              <w:rPr>
                <w:szCs w:val="16"/>
              </w:rPr>
              <w:noBreakHyphen/>
            </w:r>
          </w:p>
        </w:tc>
      </w:tr>
      <w:tr w:rsidR="006846F9" w:rsidRPr="006846F9" w14:paraId="53702998" w14:textId="77777777" w:rsidTr="007830E3">
        <w:tc>
          <w:tcPr>
            <w:tcW w:w="3470" w:type="dxa"/>
            <w:shd w:val="clear" w:color="auto" w:fill="auto"/>
            <w:vAlign w:val="bottom"/>
          </w:tcPr>
          <w:p w14:paraId="70872725" w14:textId="77777777" w:rsidR="006846F9" w:rsidRPr="006846F9" w:rsidRDefault="006846F9" w:rsidP="00F55C84">
            <w:pPr>
              <w:pStyle w:val="SummaryAgencyTitle-BP2"/>
              <w:rPr>
                <w:iCs/>
              </w:rPr>
            </w:pPr>
            <w:r w:rsidRPr="006846F9">
              <w:rPr>
                <w:iCs/>
              </w:rPr>
              <w:t>Australian Transaction Reports and Analysis Centre</w:t>
            </w:r>
          </w:p>
        </w:tc>
        <w:tc>
          <w:tcPr>
            <w:tcW w:w="851" w:type="dxa"/>
            <w:vAlign w:val="bottom"/>
          </w:tcPr>
          <w:p w14:paraId="0BF5AAF5" w14:textId="77777777" w:rsidR="006846F9" w:rsidRPr="006846F9" w:rsidRDefault="006846F9" w:rsidP="00F55C84">
            <w:pPr>
              <w:pStyle w:val="SummaryAgencyTitle-BP2"/>
              <w:rPr>
                <w:iCs/>
              </w:rPr>
            </w:pPr>
          </w:p>
        </w:tc>
        <w:tc>
          <w:tcPr>
            <w:tcW w:w="851" w:type="dxa"/>
            <w:shd w:val="clear" w:color="auto" w:fill="E6F2FF"/>
            <w:vAlign w:val="bottom"/>
          </w:tcPr>
          <w:p w14:paraId="6AAC3DDC" w14:textId="77777777" w:rsidR="006846F9" w:rsidRPr="006846F9" w:rsidRDefault="006846F9" w:rsidP="00F55C84">
            <w:pPr>
              <w:pStyle w:val="SummaryAgencyTitle-BP2"/>
              <w:rPr>
                <w:iCs/>
              </w:rPr>
            </w:pPr>
          </w:p>
        </w:tc>
        <w:tc>
          <w:tcPr>
            <w:tcW w:w="851" w:type="dxa"/>
            <w:vAlign w:val="bottom"/>
          </w:tcPr>
          <w:p w14:paraId="6CCE1E59" w14:textId="77777777" w:rsidR="006846F9" w:rsidRPr="006846F9" w:rsidRDefault="006846F9" w:rsidP="00F55C84">
            <w:pPr>
              <w:pStyle w:val="SummaryAgencyTitle-BP2"/>
              <w:rPr>
                <w:iCs/>
              </w:rPr>
            </w:pPr>
          </w:p>
        </w:tc>
        <w:tc>
          <w:tcPr>
            <w:tcW w:w="851" w:type="dxa"/>
            <w:vAlign w:val="bottom"/>
          </w:tcPr>
          <w:p w14:paraId="3A6F3F15" w14:textId="77777777" w:rsidR="006846F9" w:rsidRPr="006846F9" w:rsidRDefault="006846F9" w:rsidP="00F55C84">
            <w:pPr>
              <w:pStyle w:val="SummaryAgencyTitle-BP2"/>
              <w:rPr>
                <w:iCs/>
              </w:rPr>
            </w:pPr>
          </w:p>
        </w:tc>
        <w:tc>
          <w:tcPr>
            <w:tcW w:w="851" w:type="dxa"/>
            <w:vAlign w:val="bottom"/>
          </w:tcPr>
          <w:p w14:paraId="58D3E11E" w14:textId="77777777" w:rsidR="006846F9" w:rsidRPr="006846F9" w:rsidRDefault="006846F9" w:rsidP="00F55C84">
            <w:pPr>
              <w:pStyle w:val="SummaryAgencyTitle-BP2"/>
              <w:rPr>
                <w:iCs/>
              </w:rPr>
            </w:pPr>
          </w:p>
        </w:tc>
      </w:tr>
      <w:tr w:rsidR="006846F9" w:rsidRPr="006846F9" w14:paraId="1F91608A" w14:textId="77777777" w:rsidTr="007830E3">
        <w:tc>
          <w:tcPr>
            <w:tcW w:w="3470" w:type="dxa"/>
            <w:shd w:val="clear" w:color="auto" w:fill="auto"/>
            <w:vAlign w:val="bottom"/>
          </w:tcPr>
          <w:p w14:paraId="10F88310"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28C8C44C" w14:textId="3013834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91F5607" w14:textId="3D2E3AE8"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023409C9" w14:textId="7E98D3CA" w:rsidR="006846F9" w:rsidRPr="006846F9" w:rsidRDefault="008827C6" w:rsidP="00F55C84">
            <w:pPr>
              <w:pStyle w:val="Summarytabletextrightaligned"/>
              <w:rPr>
                <w:szCs w:val="16"/>
              </w:rPr>
            </w:pPr>
            <w:r>
              <w:rPr>
                <w:szCs w:val="16"/>
              </w:rPr>
              <w:noBreakHyphen/>
            </w:r>
            <w:r w:rsidR="006846F9" w:rsidRPr="006846F9">
              <w:rPr>
                <w:szCs w:val="16"/>
              </w:rPr>
              <w:t>0.2</w:t>
            </w:r>
          </w:p>
        </w:tc>
        <w:tc>
          <w:tcPr>
            <w:tcW w:w="851" w:type="dxa"/>
            <w:vAlign w:val="bottom"/>
          </w:tcPr>
          <w:p w14:paraId="21682330" w14:textId="0D62424B" w:rsidR="006846F9" w:rsidRPr="006846F9" w:rsidRDefault="008827C6" w:rsidP="00F55C84">
            <w:pPr>
              <w:pStyle w:val="Summarytabletextrightaligned"/>
              <w:rPr>
                <w:szCs w:val="16"/>
              </w:rPr>
            </w:pPr>
            <w:r>
              <w:rPr>
                <w:szCs w:val="16"/>
              </w:rPr>
              <w:noBreakHyphen/>
            </w:r>
            <w:r w:rsidR="006846F9" w:rsidRPr="006846F9">
              <w:rPr>
                <w:szCs w:val="16"/>
              </w:rPr>
              <w:t>0.3</w:t>
            </w:r>
          </w:p>
        </w:tc>
        <w:tc>
          <w:tcPr>
            <w:tcW w:w="851" w:type="dxa"/>
            <w:vAlign w:val="bottom"/>
          </w:tcPr>
          <w:p w14:paraId="331AA0A3" w14:textId="4CAADDBF" w:rsidR="006846F9" w:rsidRPr="006846F9" w:rsidRDefault="008827C6" w:rsidP="00F55C84">
            <w:pPr>
              <w:pStyle w:val="Summarytabletextrightaligned"/>
              <w:rPr>
                <w:szCs w:val="16"/>
              </w:rPr>
            </w:pPr>
            <w:r>
              <w:rPr>
                <w:szCs w:val="16"/>
              </w:rPr>
              <w:noBreakHyphen/>
            </w:r>
            <w:r w:rsidR="006846F9" w:rsidRPr="006846F9">
              <w:rPr>
                <w:szCs w:val="16"/>
              </w:rPr>
              <w:t>0.3</w:t>
            </w:r>
          </w:p>
        </w:tc>
      </w:tr>
      <w:tr w:rsidR="006846F9" w:rsidRPr="006846F9" w14:paraId="12572F3F" w14:textId="77777777" w:rsidTr="007830E3">
        <w:tc>
          <w:tcPr>
            <w:tcW w:w="3470" w:type="dxa"/>
            <w:shd w:val="clear" w:color="auto" w:fill="auto"/>
            <w:vAlign w:val="bottom"/>
          </w:tcPr>
          <w:p w14:paraId="27314103" w14:textId="115F0171" w:rsidR="006846F9" w:rsidRPr="006846F9" w:rsidRDefault="006846F9" w:rsidP="00F55C84">
            <w:pPr>
              <w:pStyle w:val="SummaryMeasureTitlewithTheme"/>
            </w:pPr>
            <w:r w:rsidRPr="006846F9">
              <w:t>Strengthening Australia</w:t>
            </w:r>
            <w:r w:rsidR="008827C6">
              <w:t>’</w:t>
            </w:r>
            <w:r w:rsidRPr="006846F9">
              <w:t>s Anti</w:t>
            </w:r>
            <w:r w:rsidR="008827C6">
              <w:noBreakHyphen/>
            </w:r>
            <w:r w:rsidRPr="006846F9">
              <w:t>Money Laundering Framework</w:t>
            </w:r>
          </w:p>
        </w:tc>
        <w:tc>
          <w:tcPr>
            <w:tcW w:w="851" w:type="dxa"/>
            <w:vAlign w:val="bottom"/>
          </w:tcPr>
          <w:p w14:paraId="2797D061" w14:textId="2300B25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21ED3D" w14:textId="06558D97" w:rsidR="006846F9" w:rsidRPr="006846F9" w:rsidRDefault="008827C6" w:rsidP="00F55C84">
            <w:pPr>
              <w:pStyle w:val="Summarytabletextrightaligned"/>
              <w:rPr>
                <w:szCs w:val="16"/>
              </w:rPr>
            </w:pPr>
            <w:r>
              <w:rPr>
                <w:szCs w:val="16"/>
              </w:rPr>
              <w:noBreakHyphen/>
            </w:r>
          </w:p>
        </w:tc>
        <w:tc>
          <w:tcPr>
            <w:tcW w:w="851" w:type="dxa"/>
            <w:vAlign w:val="bottom"/>
          </w:tcPr>
          <w:p w14:paraId="5E96E206" w14:textId="08DA1C81" w:rsidR="006846F9" w:rsidRPr="006846F9" w:rsidRDefault="008827C6" w:rsidP="00F55C84">
            <w:pPr>
              <w:pStyle w:val="Summarytabletextrightaligned"/>
              <w:rPr>
                <w:szCs w:val="16"/>
              </w:rPr>
            </w:pPr>
            <w:r>
              <w:rPr>
                <w:szCs w:val="16"/>
              </w:rPr>
              <w:noBreakHyphen/>
            </w:r>
          </w:p>
        </w:tc>
        <w:tc>
          <w:tcPr>
            <w:tcW w:w="851" w:type="dxa"/>
            <w:vAlign w:val="bottom"/>
          </w:tcPr>
          <w:p w14:paraId="5D69E81B" w14:textId="1717A56A" w:rsidR="006846F9" w:rsidRPr="006846F9" w:rsidRDefault="008827C6" w:rsidP="00F55C84">
            <w:pPr>
              <w:pStyle w:val="Summarytabletextrightaligned"/>
              <w:rPr>
                <w:szCs w:val="16"/>
              </w:rPr>
            </w:pPr>
            <w:r>
              <w:rPr>
                <w:szCs w:val="16"/>
              </w:rPr>
              <w:noBreakHyphen/>
            </w:r>
          </w:p>
        </w:tc>
        <w:tc>
          <w:tcPr>
            <w:tcW w:w="851" w:type="dxa"/>
            <w:vAlign w:val="bottom"/>
          </w:tcPr>
          <w:p w14:paraId="42FA2B2D" w14:textId="66F9E1DA" w:rsidR="006846F9" w:rsidRPr="006846F9" w:rsidRDefault="008827C6" w:rsidP="00F55C84">
            <w:pPr>
              <w:pStyle w:val="Summarytabletextrightaligned"/>
              <w:rPr>
                <w:szCs w:val="16"/>
              </w:rPr>
            </w:pPr>
            <w:r>
              <w:rPr>
                <w:szCs w:val="16"/>
              </w:rPr>
              <w:noBreakHyphen/>
            </w:r>
          </w:p>
        </w:tc>
      </w:tr>
      <w:tr w:rsidR="006846F9" w:rsidRPr="006846F9" w14:paraId="78A1EA7E" w14:textId="77777777" w:rsidTr="007830E3">
        <w:tc>
          <w:tcPr>
            <w:tcW w:w="3470" w:type="dxa"/>
            <w:shd w:val="clear" w:color="auto" w:fill="auto"/>
            <w:vAlign w:val="bottom"/>
          </w:tcPr>
          <w:p w14:paraId="35BC4BD2" w14:textId="77777777" w:rsidR="006846F9" w:rsidRPr="006846F9" w:rsidRDefault="006846F9" w:rsidP="00F55C84">
            <w:pPr>
              <w:pStyle w:val="SummaryAgencyTitle-BP2"/>
              <w:rPr>
                <w:iCs/>
              </w:rPr>
            </w:pPr>
            <w:r w:rsidRPr="006846F9">
              <w:rPr>
                <w:iCs/>
              </w:rPr>
              <w:t>Federal Court of Australia</w:t>
            </w:r>
          </w:p>
        </w:tc>
        <w:tc>
          <w:tcPr>
            <w:tcW w:w="851" w:type="dxa"/>
            <w:vAlign w:val="bottom"/>
          </w:tcPr>
          <w:p w14:paraId="13B57927" w14:textId="77777777" w:rsidR="006846F9" w:rsidRPr="006846F9" w:rsidRDefault="006846F9" w:rsidP="00F55C84">
            <w:pPr>
              <w:pStyle w:val="SummaryAgencyTitle-BP2"/>
              <w:rPr>
                <w:iCs/>
              </w:rPr>
            </w:pPr>
          </w:p>
        </w:tc>
        <w:tc>
          <w:tcPr>
            <w:tcW w:w="851" w:type="dxa"/>
            <w:shd w:val="clear" w:color="auto" w:fill="E6F2FF"/>
            <w:vAlign w:val="bottom"/>
          </w:tcPr>
          <w:p w14:paraId="33F59A0C" w14:textId="77777777" w:rsidR="006846F9" w:rsidRPr="006846F9" w:rsidRDefault="006846F9" w:rsidP="00F55C84">
            <w:pPr>
              <w:pStyle w:val="SummaryAgencyTitle-BP2"/>
              <w:rPr>
                <w:iCs/>
              </w:rPr>
            </w:pPr>
          </w:p>
        </w:tc>
        <w:tc>
          <w:tcPr>
            <w:tcW w:w="851" w:type="dxa"/>
            <w:vAlign w:val="bottom"/>
          </w:tcPr>
          <w:p w14:paraId="70237FC5" w14:textId="77777777" w:rsidR="006846F9" w:rsidRPr="006846F9" w:rsidRDefault="006846F9" w:rsidP="00F55C84">
            <w:pPr>
              <w:pStyle w:val="SummaryAgencyTitle-BP2"/>
              <w:rPr>
                <w:iCs/>
              </w:rPr>
            </w:pPr>
          </w:p>
        </w:tc>
        <w:tc>
          <w:tcPr>
            <w:tcW w:w="851" w:type="dxa"/>
            <w:vAlign w:val="bottom"/>
          </w:tcPr>
          <w:p w14:paraId="1CE9985D" w14:textId="77777777" w:rsidR="006846F9" w:rsidRPr="006846F9" w:rsidRDefault="006846F9" w:rsidP="00F55C84">
            <w:pPr>
              <w:pStyle w:val="SummaryAgencyTitle-BP2"/>
              <w:rPr>
                <w:iCs/>
              </w:rPr>
            </w:pPr>
          </w:p>
        </w:tc>
        <w:tc>
          <w:tcPr>
            <w:tcW w:w="851" w:type="dxa"/>
            <w:vAlign w:val="bottom"/>
          </w:tcPr>
          <w:p w14:paraId="4886DB8F" w14:textId="77777777" w:rsidR="006846F9" w:rsidRPr="006846F9" w:rsidRDefault="006846F9" w:rsidP="00F55C84">
            <w:pPr>
              <w:pStyle w:val="SummaryAgencyTitle-BP2"/>
              <w:rPr>
                <w:iCs/>
              </w:rPr>
            </w:pPr>
          </w:p>
        </w:tc>
      </w:tr>
      <w:tr w:rsidR="006846F9" w:rsidRPr="006846F9" w14:paraId="5BA0E32D" w14:textId="77777777" w:rsidTr="007830E3">
        <w:tc>
          <w:tcPr>
            <w:tcW w:w="3470" w:type="dxa"/>
            <w:shd w:val="clear" w:color="auto" w:fill="auto"/>
            <w:vAlign w:val="bottom"/>
          </w:tcPr>
          <w:p w14:paraId="76ADD30A" w14:textId="626DC264"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05861CCC" w14:textId="72369E4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50B82D3" w14:textId="77777777" w:rsidR="006846F9" w:rsidRPr="006846F9" w:rsidRDefault="006846F9" w:rsidP="00F55C84">
            <w:pPr>
              <w:pStyle w:val="Summarytabletextrightaligned"/>
              <w:rPr>
                <w:szCs w:val="16"/>
              </w:rPr>
            </w:pPr>
            <w:r w:rsidRPr="006846F9">
              <w:rPr>
                <w:szCs w:val="16"/>
              </w:rPr>
              <w:t>10.3</w:t>
            </w:r>
          </w:p>
        </w:tc>
        <w:tc>
          <w:tcPr>
            <w:tcW w:w="851" w:type="dxa"/>
            <w:vAlign w:val="bottom"/>
          </w:tcPr>
          <w:p w14:paraId="25A67B6C" w14:textId="77777777" w:rsidR="006846F9" w:rsidRPr="006846F9" w:rsidRDefault="006846F9" w:rsidP="00F55C84">
            <w:pPr>
              <w:pStyle w:val="Summarytabletextrightaligned"/>
              <w:rPr>
                <w:szCs w:val="16"/>
              </w:rPr>
            </w:pPr>
            <w:r w:rsidRPr="006846F9">
              <w:rPr>
                <w:szCs w:val="16"/>
              </w:rPr>
              <w:t>7.7</w:t>
            </w:r>
          </w:p>
        </w:tc>
        <w:tc>
          <w:tcPr>
            <w:tcW w:w="851" w:type="dxa"/>
            <w:vAlign w:val="bottom"/>
          </w:tcPr>
          <w:p w14:paraId="7ED99C7F" w14:textId="77777777" w:rsidR="006846F9" w:rsidRPr="006846F9" w:rsidRDefault="006846F9" w:rsidP="00F55C84">
            <w:pPr>
              <w:pStyle w:val="Summarytabletextrightaligned"/>
              <w:rPr>
                <w:szCs w:val="16"/>
              </w:rPr>
            </w:pPr>
            <w:r w:rsidRPr="006846F9">
              <w:rPr>
                <w:szCs w:val="16"/>
              </w:rPr>
              <w:t>7.8</w:t>
            </w:r>
          </w:p>
        </w:tc>
        <w:tc>
          <w:tcPr>
            <w:tcW w:w="851" w:type="dxa"/>
            <w:vAlign w:val="bottom"/>
          </w:tcPr>
          <w:p w14:paraId="7D55B22A" w14:textId="77777777" w:rsidR="006846F9" w:rsidRPr="006846F9" w:rsidRDefault="006846F9" w:rsidP="00F55C84">
            <w:pPr>
              <w:pStyle w:val="Summarytabletextrightaligned"/>
              <w:rPr>
                <w:szCs w:val="16"/>
              </w:rPr>
            </w:pPr>
            <w:r w:rsidRPr="006846F9">
              <w:rPr>
                <w:szCs w:val="16"/>
              </w:rPr>
              <w:t>7.8</w:t>
            </w:r>
          </w:p>
        </w:tc>
      </w:tr>
      <w:tr w:rsidR="006846F9" w:rsidRPr="006846F9" w14:paraId="21C67181" w14:textId="77777777" w:rsidTr="007830E3">
        <w:tc>
          <w:tcPr>
            <w:tcW w:w="3470" w:type="dxa"/>
            <w:shd w:val="clear" w:color="auto" w:fill="auto"/>
            <w:vAlign w:val="bottom"/>
          </w:tcPr>
          <w:p w14:paraId="4638212B" w14:textId="77777777" w:rsidR="006846F9" w:rsidRPr="006846F9" w:rsidRDefault="006846F9" w:rsidP="00F55C84">
            <w:pPr>
              <w:pStyle w:val="SummaryAgencyTitle-BP2"/>
              <w:rPr>
                <w:iCs/>
              </w:rPr>
            </w:pPr>
            <w:r w:rsidRPr="006846F9">
              <w:rPr>
                <w:iCs/>
              </w:rPr>
              <w:t>Office of Parliamentary Counsel</w:t>
            </w:r>
          </w:p>
        </w:tc>
        <w:tc>
          <w:tcPr>
            <w:tcW w:w="851" w:type="dxa"/>
            <w:vAlign w:val="bottom"/>
          </w:tcPr>
          <w:p w14:paraId="725D5712" w14:textId="77777777" w:rsidR="006846F9" w:rsidRPr="006846F9" w:rsidRDefault="006846F9" w:rsidP="00F55C84">
            <w:pPr>
              <w:pStyle w:val="SummaryAgencyTitle-BP2"/>
              <w:rPr>
                <w:iCs/>
              </w:rPr>
            </w:pPr>
          </w:p>
        </w:tc>
        <w:tc>
          <w:tcPr>
            <w:tcW w:w="851" w:type="dxa"/>
            <w:shd w:val="clear" w:color="auto" w:fill="E6F2FF"/>
            <w:vAlign w:val="bottom"/>
          </w:tcPr>
          <w:p w14:paraId="01E22F53" w14:textId="77777777" w:rsidR="006846F9" w:rsidRPr="006846F9" w:rsidRDefault="006846F9" w:rsidP="00F55C84">
            <w:pPr>
              <w:pStyle w:val="SummaryAgencyTitle-BP2"/>
              <w:rPr>
                <w:iCs/>
              </w:rPr>
            </w:pPr>
          </w:p>
        </w:tc>
        <w:tc>
          <w:tcPr>
            <w:tcW w:w="851" w:type="dxa"/>
            <w:vAlign w:val="bottom"/>
          </w:tcPr>
          <w:p w14:paraId="5D3E3846" w14:textId="77777777" w:rsidR="006846F9" w:rsidRPr="006846F9" w:rsidRDefault="006846F9" w:rsidP="00F55C84">
            <w:pPr>
              <w:pStyle w:val="SummaryAgencyTitle-BP2"/>
              <w:rPr>
                <w:iCs/>
              </w:rPr>
            </w:pPr>
          </w:p>
        </w:tc>
        <w:tc>
          <w:tcPr>
            <w:tcW w:w="851" w:type="dxa"/>
            <w:vAlign w:val="bottom"/>
          </w:tcPr>
          <w:p w14:paraId="3701CD51" w14:textId="77777777" w:rsidR="006846F9" w:rsidRPr="006846F9" w:rsidRDefault="006846F9" w:rsidP="00F55C84">
            <w:pPr>
              <w:pStyle w:val="SummaryAgencyTitle-BP2"/>
              <w:rPr>
                <w:iCs/>
              </w:rPr>
            </w:pPr>
          </w:p>
        </w:tc>
        <w:tc>
          <w:tcPr>
            <w:tcW w:w="851" w:type="dxa"/>
            <w:vAlign w:val="bottom"/>
          </w:tcPr>
          <w:p w14:paraId="5B2E7EE1" w14:textId="77777777" w:rsidR="006846F9" w:rsidRPr="006846F9" w:rsidRDefault="006846F9" w:rsidP="00F55C84">
            <w:pPr>
              <w:pStyle w:val="SummaryAgencyTitle-BP2"/>
              <w:rPr>
                <w:iCs/>
              </w:rPr>
            </w:pPr>
          </w:p>
        </w:tc>
      </w:tr>
      <w:tr w:rsidR="006846F9" w:rsidRPr="006846F9" w14:paraId="456BBFF1" w14:textId="77777777" w:rsidTr="007830E3">
        <w:tc>
          <w:tcPr>
            <w:tcW w:w="3470" w:type="dxa"/>
            <w:shd w:val="clear" w:color="auto" w:fill="auto"/>
            <w:vAlign w:val="bottom"/>
          </w:tcPr>
          <w:p w14:paraId="54FD2DB1" w14:textId="29AAF620" w:rsidR="006846F9" w:rsidRPr="006846F9" w:rsidRDefault="006846F9" w:rsidP="00F55C84">
            <w:pPr>
              <w:pStyle w:val="SummaryMeasureTitlewithTheme"/>
            </w:pPr>
            <w:r w:rsidRPr="006846F9">
              <w:t>Attorney</w:t>
            </w:r>
            <w:r w:rsidR="008827C6">
              <w:noBreakHyphen/>
            </w:r>
            <w:r w:rsidRPr="006846F9">
              <w:t>General</w:t>
            </w:r>
            <w:r w:rsidR="008827C6">
              <w:t>’</w:t>
            </w:r>
            <w:r w:rsidRPr="006846F9">
              <w:t>s Portfolio – additional resourcing</w:t>
            </w:r>
          </w:p>
        </w:tc>
        <w:tc>
          <w:tcPr>
            <w:tcW w:w="851" w:type="dxa"/>
            <w:vAlign w:val="bottom"/>
          </w:tcPr>
          <w:p w14:paraId="0FCEB240" w14:textId="0E21D5A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798F7A7"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12617034"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3F1A26A6"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9498B23" w14:textId="77777777" w:rsidR="006846F9" w:rsidRPr="006846F9" w:rsidRDefault="006846F9" w:rsidP="00F55C84">
            <w:pPr>
              <w:pStyle w:val="Summarytabletextrightaligned"/>
              <w:rPr>
                <w:szCs w:val="16"/>
              </w:rPr>
            </w:pPr>
            <w:r w:rsidRPr="006846F9">
              <w:rPr>
                <w:szCs w:val="16"/>
              </w:rPr>
              <w:t>1.4</w:t>
            </w:r>
          </w:p>
        </w:tc>
      </w:tr>
      <w:tr w:rsidR="006846F9" w:rsidRPr="006846F9" w14:paraId="4E89839B" w14:textId="77777777" w:rsidTr="007830E3">
        <w:tc>
          <w:tcPr>
            <w:tcW w:w="3470" w:type="dxa"/>
            <w:shd w:val="clear" w:color="auto" w:fill="auto"/>
            <w:vAlign w:val="bottom"/>
          </w:tcPr>
          <w:p w14:paraId="51AF4E8D" w14:textId="77777777" w:rsidR="006846F9" w:rsidRPr="006846F9" w:rsidRDefault="006846F9" w:rsidP="00F55C84">
            <w:pPr>
              <w:pStyle w:val="SummaryAgencyTitle-BP2"/>
              <w:rPr>
                <w:iCs/>
              </w:rPr>
            </w:pPr>
            <w:r w:rsidRPr="006846F9">
              <w:rPr>
                <w:iCs/>
              </w:rPr>
              <w:t>Office of the Australian Information Commissioner</w:t>
            </w:r>
          </w:p>
        </w:tc>
        <w:tc>
          <w:tcPr>
            <w:tcW w:w="851" w:type="dxa"/>
            <w:vAlign w:val="bottom"/>
          </w:tcPr>
          <w:p w14:paraId="4D65546F" w14:textId="77777777" w:rsidR="006846F9" w:rsidRPr="006846F9" w:rsidRDefault="006846F9" w:rsidP="00F55C84">
            <w:pPr>
              <w:pStyle w:val="SummaryAgencyTitle-BP2"/>
              <w:rPr>
                <w:iCs/>
              </w:rPr>
            </w:pPr>
          </w:p>
        </w:tc>
        <w:tc>
          <w:tcPr>
            <w:tcW w:w="851" w:type="dxa"/>
            <w:shd w:val="clear" w:color="auto" w:fill="E6F2FF"/>
            <w:vAlign w:val="bottom"/>
          </w:tcPr>
          <w:p w14:paraId="4364FEAA" w14:textId="77777777" w:rsidR="006846F9" w:rsidRPr="006846F9" w:rsidRDefault="006846F9" w:rsidP="00F55C84">
            <w:pPr>
              <w:pStyle w:val="SummaryAgencyTitle-BP2"/>
              <w:rPr>
                <w:iCs/>
              </w:rPr>
            </w:pPr>
          </w:p>
        </w:tc>
        <w:tc>
          <w:tcPr>
            <w:tcW w:w="851" w:type="dxa"/>
            <w:vAlign w:val="bottom"/>
          </w:tcPr>
          <w:p w14:paraId="148A9F85" w14:textId="77777777" w:rsidR="006846F9" w:rsidRPr="006846F9" w:rsidRDefault="006846F9" w:rsidP="00F55C84">
            <w:pPr>
              <w:pStyle w:val="SummaryAgencyTitle-BP2"/>
              <w:rPr>
                <w:iCs/>
              </w:rPr>
            </w:pPr>
          </w:p>
        </w:tc>
        <w:tc>
          <w:tcPr>
            <w:tcW w:w="851" w:type="dxa"/>
            <w:vAlign w:val="bottom"/>
          </w:tcPr>
          <w:p w14:paraId="25166A0A" w14:textId="77777777" w:rsidR="006846F9" w:rsidRPr="006846F9" w:rsidRDefault="006846F9" w:rsidP="00F55C84">
            <w:pPr>
              <w:pStyle w:val="SummaryAgencyTitle-BP2"/>
              <w:rPr>
                <w:iCs/>
              </w:rPr>
            </w:pPr>
          </w:p>
        </w:tc>
        <w:tc>
          <w:tcPr>
            <w:tcW w:w="851" w:type="dxa"/>
            <w:vAlign w:val="bottom"/>
          </w:tcPr>
          <w:p w14:paraId="67EEC85D" w14:textId="77777777" w:rsidR="006846F9" w:rsidRPr="006846F9" w:rsidRDefault="006846F9" w:rsidP="00F55C84">
            <w:pPr>
              <w:pStyle w:val="SummaryAgencyTitle-BP2"/>
              <w:rPr>
                <w:iCs/>
              </w:rPr>
            </w:pPr>
          </w:p>
        </w:tc>
      </w:tr>
      <w:tr w:rsidR="006846F9" w:rsidRPr="006846F9" w14:paraId="723F66F7" w14:textId="77777777" w:rsidTr="007830E3">
        <w:tc>
          <w:tcPr>
            <w:tcW w:w="3470" w:type="dxa"/>
            <w:shd w:val="clear" w:color="auto" w:fill="auto"/>
            <w:vAlign w:val="bottom"/>
          </w:tcPr>
          <w:p w14:paraId="0C8AB9C3" w14:textId="77777777" w:rsidR="006846F9" w:rsidRPr="006846F9" w:rsidRDefault="006846F9" w:rsidP="00F55C84">
            <w:pPr>
              <w:pStyle w:val="SummaryMeasureTitlewithTheme"/>
            </w:pPr>
            <w:r w:rsidRPr="006846F9">
              <w:t>Next Steps for Digital ID</w:t>
            </w:r>
          </w:p>
        </w:tc>
        <w:tc>
          <w:tcPr>
            <w:tcW w:w="851" w:type="dxa"/>
            <w:vAlign w:val="bottom"/>
          </w:tcPr>
          <w:p w14:paraId="41052942" w14:textId="6E032A6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E0CA463"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460B5AE2" w14:textId="30F99405" w:rsidR="006846F9" w:rsidRPr="006846F9" w:rsidRDefault="008827C6" w:rsidP="00F55C84">
            <w:pPr>
              <w:pStyle w:val="Summarytabletextrightaligned"/>
              <w:rPr>
                <w:szCs w:val="16"/>
              </w:rPr>
            </w:pPr>
            <w:r>
              <w:rPr>
                <w:szCs w:val="16"/>
              </w:rPr>
              <w:noBreakHyphen/>
            </w:r>
          </w:p>
        </w:tc>
        <w:tc>
          <w:tcPr>
            <w:tcW w:w="851" w:type="dxa"/>
            <w:vAlign w:val="bottom"/>
          </w:tcPr>
          <w:p w14:paraId="3CAA5FC0" w14:textId="16FA1CB7" w:rsidR="006846F9" w:rsidRPr="006846F9" w:rsidRDefault="008827C6" w:rsidP="00F55C84">
            <w:pPr>
              <w:pStyle w:val="Summarytabletextrightaligned"/>
              <w:rPr>
                <w:szCs w:val="16"/>
              </w:rPr>
            </w:pPr>
            <w:r>
              <w:rPr>
                <w:szCs w:val="16"/>
              </w:rPr>
              <w:noBreakHyphen/>
            </w:r>
          </w:p>
        </w:tc>
        <w:tc>
          <w:tcPr>
            <w:tcW w:w="851" w:type="dxa"/>
            <w:vAlign w:val="bottom"/>
          </w:tcPr>
          <w:p w14:paraId="6F2825CF" w14:textId="019BD0FE" w:rsidR="006846F9" w:rsidRPr="006846F9" w:rsidRDefault="008827C6" w:rsidP="00F55C84">
            <w:pPr>
              <w:pStyle w:val="Summarytabletextrightaligned"/>
              <w:rPr>
                <w:szCs w:val="16"/>
              </w:rPr>
            </w:pPr>
            <w:r>
              <w:rPr>
                <w:szCs w:val="16"/>
              </w:rPr>
              <w:noBreakHyphen/>
            </w:r>
          </w:p>
        </w:tc>
      </w:tr>
      <w:tr w:rsidR="006846F9" w:rsidRPr="006846F9" w14:paraId="4621D307" w14:textId="77777777" w:rsidTr="007830E3">
        <w:tc>
          <w:tcPr>
            <w:tcW w:w="3470" w:type="dxa"/>
            <w:shd w:val="clear" w:color="auto" w:fill="auto"/>
            <w:vAlign w:val="bottom"/>
          </w:tcPr>
          <w:p w14:paraId="055DF9CF" w14:textId="77777777" w:rsidR="006846F9" w:rsidRPr="006846F9" w:rsidRDefault="006846F9" w:rsidP="00F55C84">
            <w:pPr>
              <w:pStyle w:val="SummaryMeasureTitlewithTheme"/>
            </w:pPr>
            <w:r w:rsidRPr="006846F9">
              <w:t>Strengthening Medicare(b)</w:t>
            </w:r>
          </w:p>
        </w:tc>
        <w:tc>
          <w:tcPr>
            <w:tcW w:w="851" w:type="dxa"/>
            <w:vAlign w:val="bottom"/>
          </w:tcPr>
          <w:p w14:paraId="01453938" w14:textId="7FDA90C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7B0C39A" w14:textId="77777777" w:rsidR="006846F9" w:rsidRPr="006846F9" w:rsidRDefault="006846F9" w:rsidP="00F55C84">
            <w:pPr>
              <w:pStyle w:val="Summarytabletextrightaligned"/>
              <w:rPr>
                <w:szCs w:val="16"/>
              </w:rPr>
            </w:pPr>
            <w:r w:rsidRPr="006846F9">
              <w:rPr>
                <w:szCs w:val="16"/>
              </w:rPr>
              <w:t>2.4</w:t>
            </w:r>
          </w:p>
        </w:tc>
        <w:tc>
          <w:tcPr>
            <w:tcW w:w="851" w:type="dxa"/>
            <w:vAlign w:val="bottom"/>
          </w:tcPr>
          <w:p w14:paraId="334CD5DF" w14:textId="77777777" w:rsidR="006846F9" w:rsidRPr="006846F9" w:rsidRDefault="006846F9" w:rsidP="00F55C84">
            <w:pPr>
              <w:pStyle w:val="Summarytabletextrightaligned"/>
              <w:rPr>
                <w:szCs w:val="16"/>
              </w:rPr>
            </w:pPr>
            <w:r w:rsidRPr="006846F9">
              <w:rPr>
                <w:szCs w:val="16"/>
              </w:rPr>
              <w:t>2.4</w:t>
            </w:r>
          </w:p>
        </w:tc>
        <w:tc>
          <w:tcPr>
            <w:tcW w:w="851" w:type="dxa"/>
            <w:vAlign w:val="bottom"/>
          </w:tcPr>
          <w:p w14:paraId="25B592AC" w14:textId="0CA12DC6" w:rsidR="006846F9" w:rsidRPr="006846F9" w:rsidRDefault="008827C6" w:rsidP="00F55C84">
            <w:pPr>
              <w:pStyle w:val="Summarytabletextrightaligned"/>
              <w:rPr>
                <w:szCs w:val="16"/>
              </w:rPr>
            </w:pPr>
            <w:r>
              <w:rPr>
                <w:szCs w:val="16"/>
              </w:rPr>
              <w:noBreakHyphen/>
            </w:r>
          </w:p>
        </w:tc>
        <w:tc>
          <w:tcPr>
            <w:tcW w:w="851" w:type="dxa"/>
            <w:vAlign w:val="bottom"/>
          </w:tcPr>
          <w:p w14:paraId="41C88EFA" w14:textId="40B92FEF" w:rsidR="006846F9" w:rsidRPr="006846F9" w:rsidRDefault="008827C6" w:rsidP="00F55C84">
            <w:pPr>
              <w:pStyle w:val="Summarytabletextrightaligned"/>
              <w:rPr>
                <w:szCs w:val="16"/>
              </w:rPr>
            </w:pPr>
            <w:r>
              <w:rPr>
                <w:szCs w:val="16"/>
              </w:rPr>
              <w:noBreakHyphen/>
            </w:r>
          </w:p>
        </w:tc>
      </w:tr>
      <w:tr w:rsidR="006846F9" w:rsidRPr="006846F9" w14:paraId="2AF3E6D3" w14:textId="77777777" w:rsidTr="007830E3">
        <w:tc>
          <w:tcPr>
            <w:tcW w:w="3470" w:type="dxa"/>
            <w:shd w:val="clear" w:color="auto" w:fill="auto"/>
            <w:vAlign w:val="bottom"/>
          </w:tcPr>
          <w:p w14:paraId="1AA994F4" w14:textId="77777777" w:rsidR="006846F9" w:rsidRPr="006846F9" w:rsidRDefault="006846F9" w:rsidP="00F55C84">
            <w:pPr>
              <w:pStyle w:val="SummaryMeasureTitlewithTheme"/>
            </w:pPr>
            <w:r w:rsidRPr="006846F9">
              <w:t>Stronger Privacy Protection and Enforcement</w:t>
            </w:r>
          </w:p>
        </w:tc>
        <w:tc>
          <w:tcPr>
            <w:tcW w:w="851" w:type="dxa"/>
            <w:vAlign w:val="bottom"/>
          </w:tcPr>
          <w:p w14:paraId="76C40D35" w14:textId="4FB8ADF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A3BAFC6" w14:textId="77777777" w:rsidR="006846F9" w:rsidRPr="006846F9" w:rsidRDefault="006846F9" w:rsidP="00F55C84">
            <w:pPr>
              <w:pStyle w:val="Summarytabletextrightaligned"/>
              <w:rPr>
                <w:szCs w:val="16"/>
              </w:rPr>
            </w:pPr>
            <w:r w:rsidRPr="006846F9">
              <w:rPr>
                <w:szCs w:val="16"/>
              </w:rPr>
              <w:t>16.1</w:t>
            </w:r>
          </w:p>
        </w:tc>
        <w:tc>
          <w:tcPr>
            <w:tcW w:w="851" w:type="dxa"/>
            <w:vAlign w:val="bottom"/>
          </w:tcPr>
          <w:p w14:paraId="3ED33325" w14:textId="77777777" w:rsidR="006846F9" w:rsidRPr="006846F9" w:rsidRDefault="006846F9" w:rsidP="00F55C84">
            <w:pPr>
              <w:pStyle w:val="Summarytabletextrightaligned"/>
              <w:rPr>
                <w:szCs w:val="16"/>
              </w:rPr>
            </w:pPr>
            <w:r w:rsidRPr="006846F9">
              <w:rPr>
                <w:szCs w:val="16"/>
              </w:rPr>
              <w:t>11.3</w:t>
            </w:r>
          </w:p>
        </w:tc>
        <w:tc>
          <w:tcPr>
            <w:tcW w:w="851" w:type="dxa"/>
            <w:vAlign w:val="bottom"/>
          </w:tcPr>
          <w:p w14:paraId="475DE1B7" w14:textId="77777777" w:rsidR="006846F9" w:rsidRPr="006846F9" w:rsidRDefault="006846F9" w:rsidP="00F55C84">
            <w:pPr>
              <w:pStyle w:val="Summarytabletextrightaligned"/>
              <w:rPr>
                <w:szCs w:val="16"/>
              </w:rPr>
            </w:pPr>
            <w:r w:rsidRPr="006846F9">
              <w:rPr>
                <w:szCs w:val="16"/>
              </w:rPr>
              <w:t>8.4</w:t>
            </w:r>
          </w:p>
        </w:tc>
        <w:tc>
          <w:tcPr>
            <w:tcW w:w="851" w:type="dxa"/>
            <w:vAlign w:val="bottom"/>
          </w:tcPr>
          <w:p w14:paraId="77A90A0F" w14:textId="77777777" w:rsidR="006846F9" w:rsidRPr="006846F9" w:rsidRDefault="006846F9" w:rsidP="00F55C84">
            <w:pPr>
              <w:pStyle w:val="Summarytabletextrightaligned"/>
              <w:rPr>
                <w:szCs w:val="16"/>
              </w:rPr>
            </w:pPr>
            <w:r w:rsidRPr="006846F9">
              <w:rPr>
                <w:szCs w:val="16"/>
              </w:rPr>
              <w:t>8.4</w:t>
            </w:r>
          </w:p>
        </w:tc>
      </w:tr>
      <w:tr w:rsidR="006846F9" w:rsidRPr="006846F9" w14:paraId="739A2500" w14:textId="77777777" w:rsidTr="007830E3">
        <w:tc>
          <w:tcPr>
            <w:tcW w:w="3470" w:type="dxa"/>
            <w:shd w:val="clear" w:color="auto" w:fill="auto"/>
            <w:vAlign w:val="bottom"/>
          </w:tcPr>
          <w:p w14:paraId="69EAEC6A" w14:textId="77777777" w:rsidR="006846F9" w:rsidRPr="006846F9" w:rsidRDefault="006846F9" w:rsidP="00F55C84">
            <w:pPr>
              <w:pStyle w:val="SummaryMeasureTitlewithTheme"/>
            </w:pPr>
            <w:r w:rsidRPr="006846F9">
              <w:t>Treasury Portfolio – additional resourcing(b)</w:t>
            </w:r>
          </w:p>
        </w:tc>
        <w:tc>
          <w:tcPr>
            <w:tcW w:w="851" w:type="dxa"/>
            <w:vAlign w:val="bottom"/>
          </w:tcPr>
          <w:p w14:paraId="747C8E73" w14:textId="63936A0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71B9DA"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4AF3C593"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04EF6907" w14:textId="478F3473" w:rsidR="006846F9" w:rsidRPr="006846F9" w:rsidRDefault="008827C6" w:rsidP="00F55C84">
            <w:pPr>
              <w:pStyle w:val="Summarytabletextrightaligned"/>
              <w:rPr>
                <w:szCs w:val="16"/>
              </w:rPr>
            </w:pPr>
            <w:r>
              <w:rPr>
                <w:szCs w:val="16"/>
              </w:rPr>
              <w:noBreakHyphen/>
            </w:r>
          </w:p>
        </w:tc>
        <w:tc>
          <w:tcPr>
            <w:tcW w:w="851" w:type="dxa"/>
            <w:vAlign w:val="bottom"/>
          </w:tcPr>
          <w:p w14:paraId="6F9CF61A" w14:textId="235F98EA" w:rsidR="006846F9" w:rsidRPr="006846F9" w:rsidRDefault="008827C6" w:rsidP="00F55C84">
            <w:pPr>
              <w:pStyle w:val="Summarytabletextrightaligned"/>
              <w:rPr>
                <w:szCs w:val="16"/>
              </w:rPr>
            </w:pPr>
            <w:r>
              <w:rPr>
                <w:szCs w:val="16"/>
              </w:rPr>
              <w:noBreakHyphen/>
            </w:r>
          </w:p>
        </w:tc>
      </w:tr>
      <w:tr w:rsidR="006846F9" w:rsidRPr="006846F9" w14:paraId="329D490F" w14:textId="77777777" w:rsidTr="007830E3">
        <w:tc>
          <w:tcPr>
            <w:tcW w:w="3470" w:type="dxa"/>
            <w:shd w:val="clear" w:color="auto" w:fill="auto"/>
            <w:vAlign w:val="bottom"/>
          </w:tcPr>
          <w:p w14:paraId="7B8A5E04" w14:textId="77777777" w:rsidR="006846F9" w:rsidRPr="006846F9" w:rsidRDefault="006846F9" w:rsidP="00F55C84">
            <w:pPr>
              <w:pStyle w:val="SummaryAgencyTitle-BP2"/>
              <w:rPr>
                <w:iCs/>
              </w:rPr>
            </w:pPr>
            <w:r w:rsidRPr="006846F9">
              <w:rPr>
                <w:iCs/>
              </w:rPr>
              <w:t>Office of the Commonwealth Ombudsman</w:t>
            </w:r>
          </w:p>
        </w:tc>
        <w:tc>
          <w:tcPr>
            <w:tcW w:w="851" w:type="dxa"/>
            <w:vAlign w:val="bottom"/>
          </w:tcPr>
          <w:p w14:paraId="0645CAC0" w14:textId="77777777" w:rsidR="006846F9" w:rsidRPr="006846F9" w:rsidRDefault="006846F9" w:rsidP="00F55C84">
            <w:pPr>
              <w:pStyle w:val="SummaryAgencyTitle-BP2"/>
              <w:rPr>
                <w:iCs/>
              </w:rPr>
            </w:pPr>
          </w:p>
        </w:tc>
        <w:tc>
          <w:tcPr>
            <w:tcW w:w="851" w:type="dxa"/>
            <w:shd w:val="clear" w:color="auto" w:fill="E6F2FF"/>
            <w:vAlign w:val="bottom"/>
          </w:tcPr>
          <w:p w14:paraId="3E7FCEA3" w14:textId="77777777" w:rsidR="006846F9" w:rsidRPr="006846F9" w:rsidRDefault="006846F9" w:rsidP="00F55C84">
            <w:pPr>
              <w:pStyle w:val="SummaryAgencyTitle-BP2"/>
              <w:rPr>
                <w:iCs/>
              </w:rPr>
            </w:pPr>
          </w:p>
        </w:tc>
        <w:tc>
          <w:tcPr>
            <w:tcW w:w="851" w:type="dxa"/>
            <w:vAlign w:val="bottom"/>
          </w:tcPr>
          <w:p w14:paraId="48272778" w14:textId="77777777" w:rsidR="006846F9" w:rsidRPr="006846F9" w:rsidRDefault="006846F9" w:rsidP="00F55C84">
            <w:pPr>
              <w:pStyle w:val="SummaryAgencyTitle-BP2"/>
              <w:rPr>
                <w:iCs/>
              </w:rPr>
            </w:pPr>
          </w:p>
        </w:tc>
        <w:tc>
          <w:tcPr>
            <w:tcW w:w="851" w:type="dxa"/>
            <w:vAlign w:val="bottom"/>
          </w:tcPr>
          <w:p w14:paraId="212201C9" w14:textId="77777777" w:rsidR="006846F9" w:rsidRPr="006846F9" w:rsidRDefault="006846F9" w:rsidP="00F55C84">
            <w:pPr>
              <w:pStyle w:val="SummaryAgencyTitle-BP2"/>
              <w:rPr>
                <w:iCs/>
              </w:rPr>
            </w:pPr>
          </w:p>
        </w:tc>
        <w:tc>
          <w:tcPr>
            <w:tcW w:w="851" w:type="dxa"/>
            <w:vAlign w:val="bottom"/>
          </w:tcPr>
          <w:p w14:paraId="30AB31AB" w14:textId="77777777" w:rsidR="006846F9" w:rsidRPr="006846F9" w:rsidRDefault="006846F9" w:rsidP="00F55C84">
            <w:pPr>
              <w:pStyle w:val="SummaryAgencyTitle-BP2"/>
              <w:rPr>
                <w:iCs/>
              </w:rPr>
            </w:pPr>
          </w:p>
        </w:tc>
      </w:tr>
      <w:tr w:rsidR="006846F9" w:rsidRPr="006846F9" w14:paraId="2073D36F" w14:textId="77777777" w:rsidTr="007830E3">
        <w:tc>
          <w:tcPr>
            <w:tcW w:w="3470" w:type="dxa"/>
            <w:tcBorders>
              <w:bottom w:val="single" w:sz="4" w:space="0" w:color="293F5B"/>
            </w:tcBorders>
            <w:shd w:val="clear" w:color="auto" w:fill="auto"/>
            <w:vAlign w:val="bottom"/>
          </w:tcPr>
          <w:p w14:paraId="5708996B" w14:textId="77777777" w:rsidR="006846F9" w:rsidRPr="006846F9" w:rsidRDefault="006846F9" w:rsidP="00F55C84">
            <w:pPr>
              <w:pStyle w:val="SummaryMeasureTitlewithTheme"/>
            </w:pPr>
            <w:r w:rsidRPr="006846F9">
              <w:t>Improving the Administration of Student Loans(b)</w:t>
            </w:r>
          </w:p>
        </w:tc>
        <w:tc>
          <w:tcPr>
            <w:tcW w:w="851" w:type="dxa"/>
            <w:tcBorders>
              <w:bottom w:val="single" w:sz="4" w:space="0" w:color="293F5B"/>
            </w:tcBorders>
            <w:vAlign w:val="bottom"/>
          </w:tcPr>
          <w:p w14:paraId="7FF276F5" w14:textId="56505644"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13CA9416" w14:textId="1E98F6A2"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5D9FC5DD" w14:textId="74DF4337"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5576A020" w14:textId="2D5A827A"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2E9DA98" w14:textId="00AF001D" w:rsidR="006846F9" w:rsidRPr="006846F9" w:rsidRDefault="008827C6" w:rsidP="00F55C84">
            <w:pPr>
              <w:pStyle w:val="Summarytabletextrightaligned"/>
              <w:rPr>
                <w:szCs w:val="16"/>
              </w:rPr>
            </w:pPr>
            <w:r>
              <w:rPr>
                <w:szCs w:val="16"/>
              </w:rPr>
              <w:noBreakHyphen/>
            </w:r>
          </w:p>
        </w:tc>
      </w:tr>
    </w:tbl>
    <w:p w14:paraId="1683177A" w14:textId="77777777" w:rsidR="006846F9" w:rsidRPr="006846F9" w:rsidRDefault="006846F9" w:rsidP="006846F9">
      <w:pPr>
        <w:pStyle w:val="TableHeadingcontinued"/>
        <w:sectPr w:rsidR="006846F9" w:rsidRPr="006846F9" w:rsidSect="006846F9">
          <w:headerReference w:type="even" r:id="rId23"/>
          <w:headerReference w:type="default" r:id="rId24"/>
          <w:footerReference w:type="even" r:id="rId25"/>
          <w:footerReference w:type="default" r:id="rId26"/>
          <w:footerReference w:type="first" r:id="rId27"/>
          <w:pgSz w:w="11905" w:h="16837"/>
          <w:pgMar w:top="2835" w:right="2098" w:bottom="2466" w:left="2098" w:header="1814" w:footer="1814" w:gutter="0"/>
          <w:cols w:space="720"/>
          <w:noEndnote/>
          <w:docGrid w:linePitch="272"/>
        </w:sectPr>
      </w:pPr>
    </w:p>
    <w:p w14:paraId="049076D9" w14:textId="27F984A7" w:rsidR="006846F9" w:rsidRPr="006846F9" w:rsidRDefault="006846F9" w:rsidP="006846F9">
      <w:pPr>
        <w:pStyle w:val="TableHeadingcontinued"/>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61C124D4" w14:textId="77777777" w:rsidTr="007830E3">
        <w:tc>
          <w:tcPr>
            <w:tcW w:w="3470" w:type="dxa"/>
            <w:tcBorders>
              <w:top w:val="single" w:sz="4" w:space="0" w:color="auto"/>
            </w:tcBorders>
            <w:shd w:val="clear" w:color="auto" w:fill="auto"/>
            <w:vAlign w:val="bottom"/>
          </w:tcPr>
          <w:p w14:paraId="09C9BCCC" w14:textId="77777777" w:rsidR="00A72849" w:rsidRPr="006846F9" w:rsidRDefault="00A72849" w:rsidP="00F55C84">
            <w:pPr>
              <w:pStyle w:val="Summarytabletextrightaligned"/>
            </w:pPr>
          </w:p>
        </w:tc>
        <w:tc>
          <w:tcPr>
            <w:tcW w:w="851" w:type="dxa"/>
            <w:tcBorders>
              <w:top w:val="single" w:sz="4" w:space="0" w:color="293F5B"/>
            </w:tcBorders>
            <w:vAlign w:val="bottom"/>
          </w:tcPr>
          <w:p w14:paraId="1B5C8F1D" w14:textId="34200441"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48EB1D6E" w14:textId="59E82665"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ED4F340" w14:textId="74EA2854"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4A84ECD7" w14:textId="4210D67D"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687EC10E" w14:textId="1D312C6F" w:rsidR="00A72849" w:rsidRPr="006846F9" w:rsidRDefault="00A72849" w:rsidP="00F55C84">
            <w:pPr>
              <w:pStyle w:val="Summarytabletextrightaligned"/>
            </w:pPr>
            <w:r w:rsidRPr="006846F9">
              <w:t>2026</w:t>
            </w:r>
            <w:r w:rsidR="008827C6">
              <w:noBreakHyphen/>
            </w:r>
            <w:r w:rsidRPr="006846F9">
              <w:t>27</w:t>
            </w:r>
          </w:p>
        </w:tc>
      </w:tr>
      <w:tr w:rsidR="00A72849" w:rsidRPr="006846F9" w14:paraId="2C462B63" w14:textId="77777777" w:rsidTr="007830E3">
        <w:tc>
          <w:tcPr>
            <w:tcW w:w="3470" w:type="dxa"/>
            <w:shd w:val="clear" w:color="auto" w:fill="auto"/>
            <w:vAlign w:val="bottom"/>
          </w:tcPr>
          <w:p w14:paraId="49AEC4B0"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50BC6E73"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67E61BC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1C56224"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C52AA5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A5C917C" w14:textId="77777777" w:rsidR="00A72849" w:rsidRPr="006846F9" w:rsidRDefault="00A72849" w:rsidP="00F55C84">
            <w:pPr>
              <w:pStyle w:val="Summarytabletextrightaligned"/>
            </w:pPr>
            <w:r w:rsidRPr="006846F9">
              <w:t>$m</w:t>
            </w:r>
          </w:p>
        </w:tc>
      </w:tr>
      <w:tr w:rsidR="006846F9" w:rsidRPr="006846F9" w14:paraId="6B41DB0E" w14:textId="77777777" w:rsidTr="007830E3">
        <w:tc>
          <w:tcPr>
            <w:tcW w:w="3470" w:type="dxa"/>
            <w:shd w:val="clear" w:color="auto" w:fill="auto"/>
            <w:vAlign w:val="bottom"/>
          </w:tcPr>
          <w:p w14:paraId="47A4C135" w14:textId="0324945A" w:rsidR="006846F9" w:rsidRPr="006846F9" w:rsidRDefault="006846F9" w:rsidP="00F55C84">
            <w:pPr>
              <w:pStyle w:val="SummaryAgencyTitle-BP2"/>
              <w:rPr>
                <w:b/>
                <w:i w:val="0"/>
                <w:iCs/>
              </w:rPr>
            </w:pPr>
            <w:r w:rsidRPr="006846F9">
              <w:rPr>
                <w:b/>
                <w:i w:val="0"/>
                <w:iCs/>
              </w:rPr>
              <w:t>ATTORNEY</w:t>
            </w:r>
            <w:r w:rsidR="008827C6">
              <w:rPr>
                <w:b/>
                <w:i w:val="0"/>
                <w:iCs/>
              </w:rPr>
              <w:noBreakHyphen/>
            </w:r>
            <w:r w:rsidRPr="006846F9">
              <w:rPr>
                <w:b/>
                <w:i w:val="0"/>
                <w:iCs/>
              </w:rPr>
              <w:t>GENERAL</w:t>
            </w:r>
            <w:r w:rsidR="008827C6">
              <w:rPr>
                <w:b/>
                <w:i w:val="0"/>
                <w:iCs/>
              </w:rPr>
              <w:t>’</w:t>
            </w:r>
            <w:r w:rsidRPr="006846F9">
              <w:rPr>
                <w:b/>
                <w:i w:val="0"/>
                <w:iCs/>
              </w:rPr>
              <w:t>S (continued)</w:t>
            </w:r>
          </w:p>
        </w:tc>
        <w:tc>
          <w:tcPr>
            <w:tcW w:w="851" w:type="dxa"/>
            <w:vAlign w:val="bottom"/>
          </w:tcPr>
          <w:p w14:paraId="1694F0DD" w14:textId="77777777" w:rsidR="006846F9" w:rsidRPr="006846F9" w:rsidRDefault="006846F9" w:rsidP="00F55C84">
            <w:pPr>
              <w:pStyle w:val="SummaryAgencyTitle-BP2"/>
              <w:rPr>
                <w:iCs/>
              </w:rPr>
            </w:pPr>
          </w:p>
        </w:tc>
        <w:tc>
          <w:tcPr>
            <w:tcW w:w="851" w:type="dxa"/>
            <w:shd w:val="clear" w:color="auto" w:fill="E6F2FF"/>
            <w:vAlign w:val="bottom"/>
          </w:tcPr>
          <w:p w14:paraId="6AE90342" w14:textId="77777777" w:rsidR="006846F9" w:rsidRPr="006846F9" w:rsidRDefault="006846F9" w:rsidP="00F55C84">
            <w:pPr>
              <w:pStyle w:val="SummaryAgencyTitle-BP2"/>
              <w:rPr>
                <w:iCs/>
              </w:rPr>
            </w:pPr>
          </w:p>
        </w:tc>
        <w:tc>
          <w:tcPr>
            <w:tcW w:w="851" w:type="dxa"/>
            <w:vAlign w:val="bottom"/>
          </w:tcPr>
          <w:p w14:paraId="082EE4EE" w14:textId="77777777" w:rsidR="006846F9" w:rsidRPr="006846F9" w:rsidRDefault="006846F9" w:rsidP="00F55C84">
            <w:pPr>
              <w:pStyle w:val="SummaryAgencyTitle-BP2"/>
              <w:rPr>
                <w:iCs/>
              </w:rPr>
            </w:pPr>
          </w:p>
        </w:tc>
        <w:tc>
          <w:tcPr>
            <w:tcW w:w="851" w:type="dxa"/>
            <w:vAlign w:val="bottom"/>
          </w:tcPr>
          <w:p w14:paraId="0A112BF2" w14:textId="77777777" w:rsidR="006846F9" w:rsidRPr="006846F9" w:rsidRDefault="006846F9" w:rsidP="00F55C84">
            <w:pPr>
              <w:pStyle w:val="SummaryAgencyTitle-BP2"/>
              <w:rPr>
                <w:iCs/>
              </w:rPr>
            </w:pPr>
          </w:p>
        </w:tc>
        <w:tc>
          <w:tcPr>
            <w:tcW w:w="851" w:type="dxa"/>
            <w:vAlign w:val="bottom"/>
          </w:tcPr>
          <w:p w14:paraId="4FCFA034" w14:textId="77777777" w:rsidR="006846F9" w:rsidRPr="006846F9" w:rsidRDefault="006846F9" w:rsidP="00F55C84">
            <w:pPr>
              <w:pStyle w:val="SummaryAgencyTitle-BP2"/>
              <w:rPr>
                <w:iCs/>
              </w:rPr>
            </w:pPr>
          </w:p>
        </w:tc>
      </w:tr>
      <w:tr w:rsidR="006846F9" w:rsidRPr="006846F9" w14:paraId="22CA50E8" w14:textId="77777777" w:rsidTr="007830E3">
        <w:tc>
          <w:tcPr>
            <w:tcW w:w="3470" w:type="dxa"/>
            <w:shd w:val="clear" w:color="auto" w:fill="auto"/>
            <w:vAlign w:val="bottom"/>
          </w:tcPr>
          <w:p w14:paraId="587DA511" w14:textId="77777777" w:rsidR="006846F9" w:rsidRPr="006846F9" w:rsidRDefault="006846F9" w:rsidP="00F55C84">
            <w:pPr>
              <w:pStyle w:val="SummaryAgencyTitle-BP2"/>
              <w:rPr>
                <w:iCs/>
              </w:rPr>
            </w:pPr>
            <w:r w:rsidRPr="006846F9">
              <w:rPr>
                <w:iCs/>
              </w:rPr>
              <w:t>Office of the Director of Public Prosecutions</w:t>
            </w:r>
          </w:p>
        </w:tc>
        <w:tc>
          <w:tcPr>
            <w:tcW w:w="851" w:type="dxa"/>
            <w:vAlign w:val="bottom"/>
          </w:tcPr>
          <w:p w14:paraId="6732561D" w14:textId="77777777" w:rsidR="006846F9" w:rsidRPr="006846F9" w:rsidRDefault="006846F9" w:rsidP="00F55C84">
            <w:pPr>
              <w:pStyle w:val="SummaryAgencyTitle-BP2"/>
              <w:rPr>
                <w:iCs/>
              </w:rPr>
            </w:pPr>
          </w:p>
        </w:tc>
        <w:tc>
          <w:tcPr>
            <w:tcW w:w="851" w:type="dxa"/>
            <w:shd w:val="clear" w:color="auto" w:fill="E6F2FF"/>
            <w:vAlign w:val="bottom"/>
          </w:tcPr>
          <w:p w14:paraId="111E87AE" w14:textId="77777777" w:rsidR="006846F9" w:rsidRPr="006846F9" w:rsidRDefault="006846F9" w:rsidP="00F55C84">
            <w:pPr>
              <w:pStyle w:val="SummaryAgencyTitle-BP2"/>
              <w:rPr>
                <w:iCs/>
              </w:rPr>
            </w:pPr>
          </w:p>
        </w:tc>
        <w:tc>
          <w:tcPr>
            <w:tcW w:w="851" w:type="dxa"/>
            <w:vAlign w:val="bottom"/>
          </w:tcPr>
          <w:p w14:paraId="5B47DC53" w14:textId="77777777" w:rsidR="006846F9" w:rsidRPr="006846F9" w:rsidRDefault="006846F9" w:rsidP="00F55C84">
            <w:pPr>
              <w:pStyle w:val="SummaryAgencyTitle-BP2"/>
              <w:rPr>
                <w:iCs/>
              </w:rPr>
            </w:pPr>
          </w:p>
        </w:tc>
        <w:tc>
          <w:tcPr>
            <w:tcW w:w="851" w:type="dxa"/>
            <w:vAlign w:val="bottom"/>
          </w:tcPr>
          <w:p w14:paraId="6EDC4C3E" w14:textId="77777777" w:rsidR="006846F9" w:rsidRPr="006846F9" w:rsidRDefault="006846F9" w:rsidP="00F55C84">
            <w:pPr>
              <w:pStyle w:val="SummaryAgencyTitle-BP2"/>
              <w:rPr>
                <w:iCs/>
              </w:rPr>
            </w:pPr>
          </w:p>
        </w:tc>
        <w:tc>
          <w:tcPr>
            <w:tcW w:w="851" w:type="dxa"/>
            <w:vAlign w:val="bottom"/>
          </w:tcPr>
          <w:p w14:paraId="1465DC8A" w14:textId="77777777" w:rsidR="006846F9" w:rsidRPr="006846F9" w:rsidRDefault="006846F9" w:rsidP="00F55C84">
            <w:pPr>
              <w:pStyle w:val="SummaryAgencyTitle-BP2"/>
              <w:rPr>
                <w:iCs/>
              </w:rPr>
            </w:pPr>
          </w:p>
        </w:tc>
      </w:tr>
      <w:tr w:rsidR="006846F9" w:rsidRPr="006846F9" w14:paraId="532D67E5" w14:textId="77777777" w:rsidTr="007830E3">
        <w:tc>
          <w:tcPr>
            <w:tcW w:w="3470" w:type="dxa"/>
            <w:shd w:val="clear" w:color="auto" w:fill="auto"/>
            <w:vAlign w:val="bottom"/>
          </w:tcPr>
          <w:p w14:paraId="468EA5A7" w14:textId="77777777" w:rsidR="006846F9" w:rsidRPr="006846F9" w:rsidRDefault="006846F9" w:rsidP="00F55C84">
            <w:pPr>
              <w:pStyle w:val="SummaryMeasureTitlewithTheme"/>
            </w:pPr>
            <w:r w:rsidRPr="006846F9">
              <w:t>Office of the Special Investigator Operations and Downstream Impacts Funding – extension</w:t>
            </w:r>
          </w:p>
        </w:tc>
        <w:tc>
          <w:tcPr>
            <w:tcW w:w="851" w:type="dxa"/>
            <w:vAlign w:val="bottom"/>
          </w:tcPr>
          <w:p w14:paraId="6975DB8C" w14:textId="4F022CB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746891"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31DC734B" w14:textId="77777777" w:rsidR="006846F9" w:rsidRPr="006846F9" w:rsidRDefault="006846F9" w:rsidP="00F55C84">
            <w:pPr>
              <w:pStyle w:val="Summarytabletextrightaligned"/>
              <w:rPr>
                <w:szCs w:val="16"/>
              </w:rPr>
            </w:pPr>
            <w:r w:rsidRPr="006846F9">
              <w:rPr>
                <w:szCs w:val="16"/>
              </w:rPr>
              <w:t>3.4</w:t>
            </w:r>
          </w:p>
        </w:tc>
        <w:tc>
          <w:tcPr>
            <w:tcW w:w="851" w:type="dxa"/>
            <w:vAlign w:val="bottom"/>
          </w:tcPr>
          <w:p w14:paraId="713FDE4F" w14:textId="02D4FB04" w:rsidR="006846F9" w:rsidRPr="006846F9" w:rsidRDefault="008827C6" w:rsidP="00F55C84">
            <w:pPr>
              <w:pStyle w:val="Summarytabletextrightaligned"/>
              <w:rPr>
                <w:szCs w:val="16"/>
              </w:rPr>
            </w:pPr>
            <w:r>
              <w:rPr>
                <w:szCs w:val="16"/>
              </w:rPr>
              <w:noBreakHyphen/>
            </w:r>
          </w:p>
        </w:tc>
        <w:tc>
          <w:tcPr>
            <w:tcW w:w="851" w:type="dxa"/>
            <w:vAlign w:val="bottom"/>
          </w:tcPr>
          <w:p w14:paraId="3A406347" w14:textId="2602D20C" w:rsidR="006846F9" w:rsidRPr="006846F9" w:rsidRDefault="008827C6" w:rsidP="00F55C84">
            <w:pPr>
              <w:pStyle w:val="Summarytabletextrightaligned"/>
              <w:rPr>
                <w:szCs w:val="16"/>
              </w:rPr>
            </w:pPr>
            <w:r>
              <w:rPr>
                <w:szCs w:val="16"/>
              </w:rPr>
              <w:noBreakHyphen/>
            </w:r>
          </w:p>
        </w:tc>
      </w:tr>
      <w:tr w:rsidR="006846F9" w:rsidRPr="006846F9" w14:paraId="21B22694" w14:textId="77777777" w:rsidTr="007830E3">
        <w:tc>
          <w:tcPr>
            <w:tcW w:w="3470" w:type="dxa"/>
            <w:shd w:val="clear" w:color="auto" w:fill="auto"/>
            <w:vAlign w:val="bottom"/>
          </w:tcPr>
          <w:p w14:paraId="0FF79283" w14:textId="3CEC5F90"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27BC68A9" w14:textId="35D8D6E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207D04C"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00CEB03B"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144B78E4" w14:textId="70AE5A70" w:rsidR="006846F9" w:rsidRPr="006846F9" w:rsidRDefault="008827C6" w:rsidP="00F55C84">
            <w:pPr>
              <w:pStyle w:val="Summarytabletextrightaligned"/>
              <w:rPr>
                <w:szCs w:val="16"/>
              </w:rPr>
            </w:pPr>
            <w:r>
              <w:rPr>
                <w:szCs w:val="16"/>
              </w:rPr>
              <w:noBreakHyphen/>
            </w:r>
          </w:p>
        </w:tc>
        <w:tc>
          <w:tcPr>
            <w:tcW w:w="851" w:type="dxa"/>
            <w:vAlign w:val="bottom"/>
          </w:tcPr>
          <w:p w14:paraId="2E6988CF" w14:textId="35021171" w:rsidR="006846F9" w:rsidRPr="006846F9" w:rsidRDefault="008827C6" w:rsidP="00F55C84">
            <w:pPr>
              <w:pStyle w:val="Summarytabletextrightaligned"/>
              <w:rPr>
                <w:szCs w:val="16"/>
              </w:rPr>
            </w:pPr>
            <w:r>
              <w:rPr>
                <w:szCs w:val="16"/>
              </w:rPr>
              <w:noBreakHyphen/>
            </w:r>
          </w:p>
        </w:tc>
      </w:tr>
      <w:tr w:rsidR="006846F9" w:rsidRPr="006846F9" w14:paraId="76F9E054" w14:textId="77777777" w:rsidTr="007830E3">
        <w:tc>
          <w:tcPr>
            <w:tcW w:w="3470" w:type="dxa"/>
            <w:shd w:val="clear" w:color="auto" w:fill="auto"/>
            <w:vAlign w:val="bottom"/>
          </w:tcPr>
          <w:p w14:paraId="4A7EBC5A" w14:textId="308D2F2A" w:rsidR="006846F9" w:rsidRPr="006846F9" w:rsidRDefault="006846F9" w:rsidP="00F55C84">
            <w:pPr>
              <w:pStyle w:val="SummaryAgencyTitle-BP2"/>
              <w:rPr>
                <w:iCs/>
              </w:rPr>
            </w:pPr>
            <w:r w:rsidRPr="006846F9">
              <w:rPr>
                <w:iCs/>
              </w:rPr>
              <w:t>Office of the Inspector</w:t>
            </w:r>
            <w:r w:rsidR="008827C6">
              <w:rPr>
                <w:iCs/>
              </w:rPr>
              <w:noBreakHyphen/>
            </w:r>
            <w:r w:rsidRPr="006846F9">
              <w:rPr>
                <w:iCs/>
              </w:rPr>
              <w:t>General of Intelligence and Security</w:t>
            </w:r>
          </w:p>
        </w:tc>
        <w:tc>
          <w:tcPr>
            <w:tcW w:w="851" w:type="dxa"/>
            <w:vAlign w:val="bottom"/>
          </w:tcPr>
          <w:p w14:paraId="7B0CB88F" w14:textId="77777777" w:rsidR="006846F9" w:rsidRPr="006846F9" w:rsidRDefault="006846F9" w:rsidP="00F55C84">
            <w:pPr>
              <w:pStyle w:val="SummaryAgencyTitle-BP2"/>
              <w:rPr>
                <w:iCs/>
              </w:rPr>
            </w:pPr>
          </w:p>
        </w:tc>
        <w:tc>
          <w:tcPr>
            <w:tcW w:w="851" w:type="dxa"/>
            <w:shd w:val="clear" w:color="auto" w:fill="E6F2FF"/>
            <w:vAlign w:val="bottom"/>
          </w:tcPr>
          <w:p w14:paraId="32114D6C" w14:textId="77777777" w:rsidR="006846F9" w:rsidRPr="006846F9" w:rsidRDefault="006846F9" w:rsidP="00F55C84">
            <w:pPr>
              <w:pStyle w:val="SummaryAgencyTitle-BP2"/>
              <w:rPr>
                <w:iCs/>
              </w:rPr>
            </w:pPr>
          </w:p>
        </w:tc>
        <w:tc>
          <w:tcPr>
            <w:tcW w:w="851" w:type="dxa"/>
            <w:vAlign w:val="bottom"/>
          </w:tcPr>
          <w:p w14:paraId="5CD3EB4B" w14:textId="77777777" w:rsidR="006846F9" w:rsidRPr="006846F9" w:rsidRDefault="006846F9" w:rsidP="00F55C84">
            <w:pPr>
              <w:pStyle w:val="SummaryAgencyTitle-BP2"/>
              <w:rPr>
                <w:iCs/>
              </w:rPr>
            </w:pPr>
          </w:p>
        </w:tc>
        <w:tc>
          <w:tcPr>
            <w:tcW w:w="851" w:type="dxa"/>
            <w:vAlign w:val="bottom"/>
          </w:tcPr>
          <w:p w14:paraId="48F68BE4" w14:textId="77777777" w:rsidR="006846F9" w:rsidRPr="006846F9" w:rsidRDefault="006846F9" w:rsidP="00F55C84">
            <w:pPr>
              <w:pStyle w:val="SummaryAgencyTitle-BP2"/>
              <w:rPr>
                <w:iCs/>
              </w:rPr>
            </w:pPr>
          </w:p>
        </w:tc>
        <w:tc>
          <w:tcPr>
            <w:tcW w:w="851" w:type="dxa"/>
            <w:vAlign w:val="bottom"/>
          </w:tcPr>
          <w:p w14:paraId="35617608" w14:textId="77777777" w:rsidR="006846F9" w:rsidRPr="006846F9" w:rsidRDefault="006846F9" w:rsidP="00F55C84">
            <w:pPr>
              <w:pStyle w:val="SummaryAgencyTitle-BP2"/>
              <w:rPr>
                <w:iCs/>
              </w:rPr>
            </w:pPr>
          </w:p>
        </w:tc>
      </w:tr>
      <w:tr w:rsidR="006846F9" w:rsidRPr="006846F9" w14:paraId="3FE5960A" w14:textId="77777777" w:rsidTr="007830E3">
        <w:tc>
          <w:tcPr>
            <w:tcW w:w="3470" w:type="dxa"/>
            <w:shd w:val="clear" w:color="auto" w:fill="auto"/>
            <w:vAlign w:val="bottom"/>
          </w:tcPr>
          <w:p w14:paraId="6B1FE508"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41A2611D" w14:textId="2FAEDB3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D745D18" w14:textId="5D0DAD02" w:rsidR="006846F9" w:rsidRPr="006846F9" w:rsidRDefault="008827C6" w:rsidP="00F55C84">
            <w:pPr>
              <w:pStyle w:val="Summarytabletextrightaligned"/>
              <w:rPr>
                <w:szCs w:val="16"/>
              </w:rPr>
            </w:pPr>
            <w:r>
              <w:rPr>
                <w:szCs w:val="16"/>
              </w:rPr>
              <w:noBreakHyphen/>
            </w:r>
          </w:p>
        </w:tc>
        <w:tc>
          <w:tcPr>
            <w:tcW w:w="851" w:type="dxa"/>
            <w:vAlign w:val="bottom"/>
          </w:tcPr>
          <w:p w14:paraId="4424271A"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39FCF1ED" w14:textId="77777777" w:rsidR="006846F9" w:rsidRPr="006846F9" w:rsidRDefault="006846F9" w:rsidP="00F55C84">
            <w:pPr>
              <w:pStyle w:val="Summarytabletextrightaligned"/>
              <w:rPr>
                <w:szCs w:val="16"/>
              </w:rPr>
            </w:pPr>
            <w:r w:rsidRPr="006846F9">
              <w:rPr>
                <w:szCs w:val="16"/>
              </w:rPr>
              <w:t>4.9</w:t>
            </w:r>
          </w:p>
        </w:tc>
        <w:tc>
          <w:tcPr>
            <w:tcW w:w="851" w:type="dxa"/>
            <w:vAlign w:val="bottom"/>
          </w:tcPr>
          <w:p w14:paraId="37D9F700" w14:textId="77777777" w:rsidR="006846F9" w:rsidRPr="006846F9" w:rsidRDefault="006846F9" w:rsidP="00F55C84">
            <w:pPr>
              <w:pStyle w:val="Summarytabletextrightaligned"/>
              <w:rPr>
                <w:szCs w:val="16"/>
              </w:rPr>
            </w:pPr>
            <w:r w:rsidRPr="006846F9">
              <w:rPr>
                <w:szCs w:val="16"/>
              </w:rPr>
              <w:t>4.9</w:t>
            </w:r>
          </w:p>
        </w:tc>
      </w:tr>
      <w:tr w:rsidR="006846F9" w:rsidRPr="006846F9" w14:paraId="7C2E8ACF" w14:textId="77777777" w:rsidTr="007830E3">
        <w:tc>
          <w:tcPr>
            <w:tcW w:w="3470" w:type="dxa"/>
            <w:shd w:val="clear" w:color="auto" w:fill="auto"/>
            <w:vAlign w:val="bottom"/>
          </w:tcPr>
          <w:p w14:paraId="65B9CBB5" w14:textId="77777777" w:rsidR="006846F9" w:rsidRPr="006846F9" w:rsidRDefault="006846F9" w:rsidP="00F55C84">
            <w:pPr>
              <w:pStyle w:val="SummaryAgencyTitle-BP2"/>
              <w:rPr>
                <w:iCs/>
              </w:rPr>
            </w:pPr>
            <w:r w:rsidRPr="006846F9">
              <w:rPr>
                <w:iCs/>
              </w:rPr>
              <w:t>Office of the Special Investigator</w:t>
            </w:r>
          </w:p>
        </w:tc>
        <w:tc>
          <w:tcPr>
            <w:tcW w:w="851" w:type="dxa"/>
            <w:vAlign w:val="bottom"/>
          </w:tcPr>
          <w:p w14:paraId="23C8C2EF" w14:textId="77777777" w:rsidR="006846F9" w:rsidRPr="006846F9" w:rsidRDefault="006846F9" w:rsidP="00F55C84">
            <w:pPr>
              <w:pStyle w:val="SummaryAgencyTitle-BP2"/>
              <w:rPr>
                <w:iCs/>
              </w:rPr>
            </w:pPr>
          </w:p>
        </w:tc>
        <w:tc>
          <w:tcPr>
            <w:tcW w:w="851" w:type="dxa"/>
            <w:shd w:val="clear" w:color="auto" w:fill="E6F2FF"/>
            <w:vAlign w:val="bottom"/>
          </w:tcPr>
          <w:p w14:paraId="67EB1F0B" w14:textId="77777777" w:rsidR="006846F9" w:rsidRPr="006846F9" w:rsidRDefault="006846F9" w:rsidP="00F55C84">
            <w:pPr>
              <w:pStyle w:val="SummaryAgencyTitle-BP2"/>
              <w:rPr>
                <w:iCs/>
              </w:rPr>
            </w:pPr>
          </w:p>
        </w:tc>
        <w:tc>
          <w:tcPr>
            <w:tcW w:w="851" w:type="dxa"/>
            <w:vAlign w:val="bottom"/>
          </w:tcPr>
          <w:p w14:paraId="4212C921" w14:textId="77777777" w:rsidR="006846F9" w:rsidRPr="006846F9" w:rsidRDefault="006846F9" w:rsidP="00F55C84">
            <w:pPr>
              <w:pStyle w:val="SummaryAgencyTitle-BP2"/>
              <w:rPr>
                <w:iCs/>
              </w:rPr>
            </w:pPr>
          </w:p>
        </w:tc>
        <w:tc>
          <w:tcPr>
            <w:tcW w:w="851" w:type="dxa"/>
            <w:vAlign w:val="bottom"/>
          </w:tcPr>
          <w:p w14:paraId="65BAD28C" w14:textId="77777777" w:rsidR="006846F9" w:rsidRPr="006846F9" w:rsidRDefault="006846F9" w:rsidP="00F55C84">
            <w:pPr>
              <w:pStyle w:val="SummaryAgencyTitle-BP2"/>
              <w:rPr>
                <w:iCs/>
              </w:rPr>
            </w:pPr>
          </w:p>
        </w:tc>
        <w:tc>
          <w:tcPr>
            <w:tcW w:w="851" w:type="dxa"/>
            <w:vAlign w:val="bottom"/>
          </w:tcPr>
          <w:p w14:paraId="4B2C43B6" w14:textId="77777777" w:rsidR="006846F9" w:rsidRPr="006846F9" w:rsidRDefault="006846F9" w:rsidP="00F55C84">
            <w:pPr>
              <w:pStyle w:val="SummaryAgencyTitle-BP2"/>
              <w:rPr>
                <w:iCs/>
              </w:rPr>
            </w:pPr>
          </w:p>
        </w:tc>
      </w:tr>
      <w:tr w:rsidR="006846F9" w:rsidRPr="006846F9" w14:paraId="1708467B" w14:textId="77777777" w:rsidTr="007830E3">
        <w:tc>
          <w:tcPr>
            <w:tcW w:w="3470" w:type="dxa"/>
            <w:shd w:val="clear" w:color="auto" w:fill="auto"/>
            <w:vAlign w:val="bottom"/>
          </w:tcPr>
          <w:p w14:paraId="20902468" w14:textId="77777777" w:rsidR="006846F9" w:rsidRPr="006846F9" w:rsidRDefault="006846F9" w:rsidP="00F55C84">
            <w:pPr>
              <w:pStyle w:val="SummaryMeasureTitlewithTheme"/>
            </w:pPr>
            <w:r w:rsidRPr="006846F9">
              <w:t>Office of the Special Investigator Operations and Downstream Impacts Funding – extension</w:t>
            </w:r>
          </w:p>
        </w:tc>
        <w:tc>
          <w:tcPr>
            <w:tcW w:w="851" w:type="dxa"/>
            <w:tcBorders>
              <w:bottom w:val="single" w:sz="4" w:space="0" w:color="293F5B"/>
            </w:tcBorders>
            <w:vAlign w:val="bottom"/>
          </w:tcPr>
          <w:p w14:paraId="54D17156" w14:textId="208152A4"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01F5DBFE" w14:textId="77777777" w:rsidR="006846F9" w:rsidRPr="006846F9" w:rsidRDefault="006846F9" w:rsidP="00F55C84">
            <w:pPr>
              <w:pStyle w:val="Summarytabletextrightaligned"/>
              <w:rPr>
                <w:szCs w:val="16"/>
              </w:rPr>
            </w:pPr>
            <w:r w:rsidRPr="006846F9">
              <w:rPr>
                <w:szCs w:val="16"/>
              </w:rPr>
              <w:t>56.7</w:t>
            </w:r>
          </w:p>
        </w:tc>
        <w:tc>
          <w:tcPr>
            <w:tcW w:w="851" w:type="dxa"/>
            <w:tcBorders>
              <w:bottom w:val="single" w:sz="4" w:space="0" w:color="293F5B"/>
            </w:tcBorders>
            <w:vAlign w:val="bottom"/>
          </w:tcPr>
          <w:p w14:paraId="50055A64" w14:textId="77777777" w:rsidR="006846F9" w:rsidRPr="006846F9" w:rsidRDefault="006846F9" w:rsidP="00F55C84">
            <w:pPr>
              <w:pStyle w:val="Summarytabletextrightaligned"/>
              <w:rPr>
                <w:szCs w:val="16"/>
              </w:rPr>
            </w:pPr>
            <w:r w:rsidRPr="006846F9">
              <w:rPr>
                <w:szCs w:val="16"/>
              </w:rPr>
              <w:t>58.4</w:t>
            </w:r>
          </w:p>
        </w:tc>
        <w:tc>
          <w:tcPr>
            <w:tcW w:w="851" w:type="dxa"/>
            <w:tcBorders>
              <w:bottom w:val="single" w:sz="4" w:space="0" w:color="293F5B"/>
            </w:tcBorders>
            <w:vAlign w:val="bottom"/>
          </w:tcPr>
          <w:p w14:paraId="7869943B" w14:textId="2E060E73"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05688D7A" w14:textId="74FD0F78" w:rsidR="006846F9" w:rsidRPr="006846F9" w:rsidRDefault="008827C6" w:rsidP="00F55C84">
            <w:pPr>
              <w:pStyle w:val="Summarytabletextrightaligned"/>
              <w:rPr>
                <w:szCs w:val="16"/>
              </w:rPr>
            </w:pPr>
            <w:r>
              <w:rPr>
                <w:szCs w:val="16"/>
              </w:rPr>
              <w:noBreakHyphen/>
            </w:r>
          </w:p>
        </w:tc>
      </w:tr>
      <w:tr w:rsidR="006846F9" w:rsidRPr="006846F9" w14:paraId="0A609FBD" w14:textId="77777777" w:rsidTr="007830E3">
        <w:tc>
          <w:tcPr>
            <w:tcW w:w="3470" w:type="dxa"/>
            <w:shd w:val="clear" w:color="auto" w:fill="auto"/>
            <w:vAlign w:val="bottom"/>
          </w:tcPr>
          <w:p w14:paraId="3384A943"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035E3B3F" w14:textId="6E94D84D" w:rsidR="006846F9" w:rsidRPr="006846F9" w:rsidRDefault="008827C6" w:rsidP="00F55C84">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51139370" w14:textId="2CE298A9" w:rsidR="006846F9" w:rsidRPr="006846F9" w:rsidRDefault="00A83C56" w:rsidP="00F55C84">
            <w:pPr>
              <w:pStyle w:val="Summarytabletextrightalignedbold"/>
              <w:rPr>
                <w:bCs/>
                <w:szCs w:val="16"/>
              </w:rPr>
            </w:pPr>
            <w:r>
              <w:rPr>
                <w:bCs/>
                <w:szCs w:val="16"/>
              </w:rPr>
              <w:t>231.</w:t>
            </w:r>
            <w:r w:rsidR="00EB7288">
              <w:rPr>
                <w:bCs/>
                <w:szCs w:val="16"/>
              </w:rPr>
              <w:t>9</w:t>
            </w:r>
          </w:p>
        </w:tc>
        <w:tc>
          <w:tcPr>
            <w:tcW w:w="851" w:type="dxa"/>
            <w:tcBorders>
              <w:top w:val="single" w:sz="4" w:space="0" w:color="293F5B"/>
              <w:bottom w:val="single" w:sz="4" w:space="0" w:color="293F5B"/>
            </w:tcBorders>
            <w:vAlign w:val="bottom"/>
          </w:tcPr>
          <w:p w14:paraId="770C0853" w14:textId="0C07494A" w:rsidR="006846F9" w:rsidRPr="006846F9" w:rsidRDefault="00A83C56" w:rsidP="00F55C84">
            <w:pPr>
              <w:pStyle w:val="Summarytabletextrightalignedbold"/>
              <w:rPr>
                <w:bCs/>
                <w:szCs w:val="16"/>
              </w:rPr>
            </w:pPr>
            <w:r>
              <w:rPr>
                <w:bCs/>
                <w:szCs w:val="16"/>
              </w:rPr>
              <w:t>227.</w:t>
            </w:r>
            <w:r w:rsidR="00EB7288">
              <w:rPr>
                <w:bCs/>
                <w:szCs w:val="16"/>
              </w:rPr>
              <w:t>2</w:t>
            </w:r>
          </w:p>
        </w:tc>
        <w:tc>
          <w:tcPr>
            <w:tcW w:w="851" w:type="dxa"/>
            <w:tcBorders>
              <w:top w:val="single" w:sz="4" w:space="0" w:color="293F5B"/>
              <w:bottom w:val="single" w:sz="4" w:space="0" w:color="293F5B"/>
            </w:tcBorders>
            <w:vAlign w:val="bottom"/>
          </w:tcPr>
          <w:p w14:paraId="23A853C9" w14:textId="4D72450F" w:rsidR="006846F9" w:rsidRPr="006846F9" w:rsidRDefault="007E3EB8" w:rsidP="00F55C84">
            <w:pPr>
              <w:pStyle w:val="Summarytabletextrightalignedbold"/>
              <w:rPr>
                <w:bCs/>
                <w:szCs w:val="16"/>
              </w:rPr>
            </w:pPr>
            <w:r>
              <w:rPr>
                <w:bCs/>
                <w:szCs w:val="16"/>
              </w:rPr>
              <w:t>nfp</w:t>
            </w:r>
          </w:p>
        </w:tc>
        <w:tc>
          <w:tcPr>
            <w:tcW w:w="851" w:type="dxa"/>
            <w:tcBorders>
              <w:top w:val="single" w:sz="4" w:space="0" w:color="293F5B"/>
              <w:bottom w:val="single" w:sz="4" w:space="0" w:color="293F5B"/>
            </w:tcBorders>
            <w:vAlign w:val="bottom"/>
          </w:tcPr>
          <w:p w14:paraId="0BA314C6" w14:textId="6BC91884" w:rsidR="006846F9" w:rsidRPr="006846F9" w:rsidRDefault="007E3EB8" w:rsidP="00F55C84">
            <w:pPr>
              <w:pStyle w:val="Summarytabletextrightalignedbold"/>
              <w:rPr>
                <w:bCs/>
                <w:szCs w:val="16"/>
              </w:rPr>
            </w:pPr>
            <w:r>
              <w:rPr>
                <w:bCs/>
                <w:szCs w:val="16"/>
              </w:rPr>
              <w:t>nfp</w:t>
            </w:r>
          </w:p>
        </w:tc>
      </w:tr>
      <w:tr w:rsidR="006846F9" w:rsidRPr="006846F9" w14:paraId="60D7677C" w14:textId="77777777" w:rsidTr="007830E3">
        <w:tc>
          <w:tcPr>
            <w:tcW w:w="3470" w:type="dxa"/>
            <w:shd w:val="clear" w:color="auto" w:fill="auto"/>
            <w:vAlign w:val="bottom"/>
          </w:tcPr>
          <w:p w14:paraId="37DCC4CA" w14:textId="77777777" w:rsidR="006846F9" w:rsidRPr="006846F9" w:rsidRDefault="006846F9" w:rsidP="00F55C84">
            <w:pPr>
              <w:pStyle w:val="SummaryPortfolioTitle-BP2"/>
            </w:pPr>
            <w:r w:rsidRPr="006846F9">
              <w:t>CLIMATE CHANGE, ENERGY, THE ENVIRONMENT AND WATER</w:t>
            </w:r>
          </w:p>
        </w:tc>
        <w:tc>
          <w:tcPr>
            <w:tcW w:w="851" w:type="dxa"/>
            <w:tcBorders>
              <w:top w:val="single" w:sz="4" w:space="0" w:color="293F5B"/>
            </w:tcBorders>
            <w:vAlign w:val="bottom"/>
          </w:tcPr>
          <w:p w14:paraId="2B765CE4"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76D652B1"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172F5587"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0DF0CE06"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A1C7593" w14:textId="77777777" w:rsidR="006846F9" w:rsidRPr="006846F9" w:rsidRDefault="006846F9" w:rsidP="00F55C84">
            <w:pPr>
              <w:pStyle w:val="MeasureTableTextRightAlignedBefore6ptAfter1pt"/>
              <w:rPr>
                <w:b/>
                <w:bCs/>
              </w:rPr>
            </w:pPr>
          </w:p>
        </w:tc>
      </w:tr>
      <w:tr w:rsidR="006846F9" w:rsidRPr="006846F9" w14:paraId="5635A71C" w14:textId="77777777" w:rsidTr="007830E3">
        <w:tc>
          <w:tcPr>
            <w:tcW w:w="3470" w:type="dxa"/>
            <w:shd w:val="clear" w:color="auto" w:fill="auto"/>
            <w:vAlign w:val="bottom"/>
          </w:tcPr>
          <w:p w14:paraId="42A9ED25" w14:textId="77777777" w:rsidR="006846F9" w:rsidRPr="006846F9" w:rsidRDefault="006846F9" w:rsidP="00F55C84">
            <w:pPr>
              <w:pStyle w:val="SummaryAgencyTitle-BP2"/>
              <w:rPr>
                <w:iCs/>
              </w:rPr>
            </w:pPr>
            <w:r w:rsidRPr="006846F9">
              <w:rPr>
                <w:iCs/>
              </w:rPr>
              <w:t>Australian Institute of Marine Science</w:t>
            </w:r>
          </w:p>
        </w:tc>
        <w:tc>
          <w:tcPr>
            <w:tcW w:w="851" w:type="dxa"/>
            <w:vAlign w:val="bottom"/>
          </w:tcPr>
          <w:p w14:paraId="0BFB69E7" w14:textId="77777777" w:rsidR="006846F9" w:rsidRPr="006846F9" w:rsidRDefault="006846F9" w:rsidP="00F55C84">
            <w:pPr>
              <w:pStyle w:val="SummaryAgencyTitle-BP2"/>
              <w:rPr>
                <w:iCs/>
              </w:rPr>
            </w:pPr>
          </w:p>
        </w:tc>
        <w:tc>
          <w:tcPr>
            <w:tcW w:w="851" w:type="dxa"/>
            <w:shd w:val="clear" w:color="auto" w:fill="E6F2FF"/>
            <w:vAlign w:val="bottom"/>
          </w:tcPr>
          <w:p w14:paraId="471A8501" w14:textId="77777777" w:rsidR="006846F9" w:rsidRPr="006846F9" w:rsidRDefault="006846F9" w:rsidP="00F55C84">
            <w:pPr>
              <w:pStyle w:val="SummaryAgencyTitle-BP2"/>
              <w:rPr>
                <w:iCs/>
              </w:rPr>
            </w:pPr>
          </w:p>
        </w:tc>
        <w:tc>
          <w:tcPr>
            <w:tcW w:w="851" w:type="dxa"/>
            <w:vAlign w:val="bottom"/>
          </w:tcPr>
          <w:p w14:paraId="5F6D5925" w14:textId="77777777" w:rsidR="006846F9" w:rsidRPr="006846F9" w:rsidRDefault="006846F9" w:rsidP="00F55C84">
            <w:pPr>
              <w:pStyle w:val="SummaryAgencyTitle-BP2"/>
              <w:rPr>
                <w:iCs/>
              </w:rPr>
            </w:pPr>
          </w:p>
        </w:tc>
        <w:tc>
          <w:tcPr>
            <w:tcW w:w="851" w:type="dxa"/>
            <w:vAlign w:val="bottom"/>
          </w:tcPr>
          <w:p w14:paraId="0101BBDC" w14:textId="77777777" w:rsidR="006846F9" w:rsidRPr="006846F9" w:rsidRDefault="006846F9" w:rsidP="00F55C84">
            <w:pPr>
              <w:pStyle w:val="SummaryAgencyTitle-BP2"/>
              <w:rPr>
                <w:iCs/>
              </w:rPr>
            </w:pPr>
          </w:p>
        </w:tc>
        <w:tc>
          <w:tcPr>
            <w:tcW w:w="851" w:type="dxa"/>
            <w:vAlign w:val="bottom"/>
          </w:tcPr>
          <w:p w14:paraId="3A908B1D" w14:textId="77777777" w:rsidR="006846F9" w:rsidRPr="006846F9" w:rsidRDefault="006846F9" w:rsidP="00F55C84">
            <w:pPr>
              <w:pStyle w:val="SummaryAgencyTitle-BP2"/>
              <w:rPr>
                <w:iCs/>
              </w:rPr>
            </w:pPr>
          </w:p>
        </w:tc>
      </w:tr>
      <w:tr w:rsidR="006846F9" w:rsidRPr="006846F9" w14:paraId="7217A772" w14:textId="77777777" w:rsidTr="007830E3">
        <w:tc>
          <w:tcPr>
            <w:tcW w:w="3470" w:type="dxa"/>
            <w:shd w:val="clear" w:color="auto" w:fill="auto"/>
            <w:vAlign w:val="bottom"/>
          </w:tcPr>
          <w:p w14:paraId="6358BEBA" w14:textId="4AEFFEDC" w:rsidR="006846F9" w:rsidRPr="006846F9" w:rsidRDefault="006846F9" w:rsidP="00F55C84">
            <w:pPr>
              <w:pStyle w:val="SummaryMeasureTitlewithTheme"/>
            </w:pPr>
            <w:r w:rsidRPr="006846F9">
              <w:t>Securing the Future of Australia</w:t>
            </w:r>
            <w:r w:rsidR="008827C6">
              <w:t>’</w:t>
            </w:r>
            <w:r w:rsidRPr="006846F9">
              <w:t>s Marine Science</w:t>
            </w:r>
          </w:p>
        </w:tc>
        <w:tc>
          <w:tcPr>
            <w:tcW w:w="851" w:type="dxa"/>
            <w:vAlign w:val="bottom"/>
          </w:tcPr>
          <w:p w14:paraId="5E99D271" w14:textId="751FF20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2B0FF8" w14:textId="77777777" w:rsidR="006846F9" w:rsidRPr="006846F9" w:rsidRDefault="006846F9" w:rsidP="00F55C84">
            <w:pPr>
              <w:pStyle w:val="Summarytabletextrightaligned"/>
              <w:rPr>
                <w:szCs w:val="16"/>
              </w:rPr>
            </w:pPr>
            <w:r w:rsidRPr="006846F9">
              <w:rPr>
                <w:szCs w:val="16"/>
              </w:rPr>
              <w:t>35.3</w:t>
            </w:r>
          </w:p>
        </w:tc>
        <w:tc>
          <w:tcPr>
            <w:tcW w:w="851" w:type="dxa"/>
            <w:vAlign w:val="bottom"/>
          </w:tcPr>
          <w:p w14:paraId="65106B8B" w14:textId="77777777" w:rsidR="006846F9" w:rsidRPr="006846F9" w:rsidRDefault="006846F9" w:rsidP="00F55C84">
            <w:pPr>
              <w:pStyle w:val="Summarytabletextrightaligned"/>
              <w:rPr>
                <w:szCs w:val="16"/>
              </w:rPr>
            </w:pPr>
            <w:r w:rsidRPr="006846F9">
              <w:rPr>
                <w:szCs w:val="16"/>
              </w:rPr>
              <w:t>42.7</w:t>
            </w:r>
          </w:p>
        </w:tc>
        <w:tc>
          <w:tcPr>
            <w:tcW w:w="851" w:type="dxa"/>
            <w:vAlign w:val="bottom"/>
          </w:tcPr>
          <w:p w14:paraId="41FA9427" w14:textId="77777777" w:rsidR="006846F9" w:rsidRPr="006846F9" w:rsidRDefault="006846F9" w:rsidP="00F55C84">
            <w:pPr>
              <w:pStyle w:val="Summarytabletextrightaligned"/>
              <w:rPr>
                <w:szCs w:val="16"/>
              </w:rPr>
            </w:pPr>
            <w:r w:rsidRPr="006846F9">
              <w:rPr>
                <w:szCs w:val="16"/>
              </w:rPr>
              <w:t>42.5</w:t>
            </w:r>
          </w:p>
        </w:tc>
        <w:tc>
          <w:tcPr>
            <w:tcW w:w="851" w:type="dxa"/>
            <w:vAlign w:val="bottom"/>
          </w:tcPr>
          <w:p w14:paraId="45128225" w14:textId="77777777" w:rsidR="006846F9" w:rsidRPr="006846F9" w:rsidRDefault="006846F9" w:rsidP="00F55C84">
            <w:pPr>
              <w:pStyle w:val="Summarytabletextrightaligned"/>
              <w:rPr>
                <w:szCs w:val="16"/>
              </w:rPr>
            </w:pPr>
            <w:r w:rsidRPr="006846F9">
              <w:rPr>
                <w:szCs w:val="16"/>
              </w:rPr>
              <w:t>42.9</w:t>
            </w:r>
          </w:p>
        </w:tc>
      </w:tr>
      <w:tr w:rsidR="006846F9" w:rsidRPr="006846F9" w14:paraId="6A1A59D6" w14:textId="77777777" w:rsidTr="007830E3">
        <w:tc>
          <w:tcPr>
            <w:tcW w:w="3470" w:type="dxa"/>
            <w:shd w:val="clear" w:color="auto" w:fill="auto"/>
            <w:vAlign w:val="bottom"/>
          </w:tcPr>
          <w:p w14:paraId="107FB0BC" w14:textId="77777777" w:rsidR="006846F9" w:rsidRPr="006846F9" w:rsidRDefault="006846F9" w:rsidP="00F55C84">
            <w:pPr>
              <w:pStyle w:val="SummaryAgencyTitle-BP2"/>
              <w:rPr>
                <w:iCs/>
              </w:rPr>
            </w:pPr>
            <w:r w:rsidRPr="006846F9">
              <w:rPr>
                <w:iCs/>
              </w:rPr>
              <w:t>Australian Renewable Energy Agency</w:t>
            </w:r>
          </w:p>
        </w:tc>
        <w:tc>
          <w:tcPr>
            <w:tcW w:w="851" w:type="dxa"/>
            <w:vAlign w:val="bottom"/>
          </w:tcPr>
          <w:p w14:paraId="0DABDA91" w14:textId="77777777" w:rsidR="006846F9" w:rsidRPr="006846F9" w:rsidRDefault="006846F9" w:rsidP="00F55C84">
            <w:pPr>
              <w:pStyle w:val="SummaryAgencyTitle-BP2"/>
              <w:rPr>
                <w:iCs/>
              </w:rPr>
            </w:pPr>
          </w:p>
        </w:tc>
        <w:tc>
          <w:tcPr>
            <w:tcW w:w="851" w:type="dxa"/>
            <w:shd w:val="clear" w:color="auto" w:fill="E6F2FF"/>
            <w:vAlign w:val="bottom"/>
          </w:tcPr>
          <w:p w14:paraId="14EC9DFB" w14:textId="77777777" w:rsidR="006846F9" w:rsidRPr="006846F9" w:rsidRDefault="006846F9" w:rsidP="00F55C84">
            <w:pPr>
              <w:pStyle w:val="SummaryAgencyTitle-BP2"/>
              <w:rPr>
                <w:iCs/>
              </w:rPr>
            </w:pPr>
          </w:p>
        </w:tc>
        <w:tc>
          <w:tcPr>
            <w:tcW w:w="851" w:type="dxa"/>
            <w:vAlign w:val="bottom"/>
          </w:tcPr>
          <w:p w14:paraId="54756D97" w14:textId="77777777" w:rsidR="006846F9" w:rsidRPr="006846F9" w:rsidRDefault="006846F9" w:rsidP="00F55C84">
            <w:pPr>
              <w:pStyle w:val="SummaryAgencyTitle-BP2"/>
              <w:rPr>
                <w:iCs/>
              </w:rPr>
            </w:pPr>
          </w:p>
        </w:tc>
        <w:tc>
          <w:tcPr>
            <w:tcW w:w="851" w:type="dxa"/>
            <w:vAlign w:val="bottom"/>
          </w:tcPr>
          <w:p w14:paraId="37FA17AB" w14:textId="77777777" w:rsidR="006846F9" w:rsidRPr="006846F9" w:rsidRDefault="006846F9" w:rsidP="00F55C84">
            <w:pPr>
              <w:pStyle w:val="SummaryAgencyTitle-BP2"/>
              <w:rPr>
                <w:iCs/>
              </w:rPr>
            </w:pPr>
          </w:p>
        </w:tc>
        <w:tc>
          <w:tcPr>
            <w:tcW w:w="851" w:type="dxa"/>
            <w:vAlign w:val="bottom"/>
          </w:tcPr>
          <w:p w14:paraId="106ABE7C" w14:textId="77777777" w:rsidR="006846F9" w:rsidRPr="006846F9" w:rsidRDefault="006846F9" w:rsidP="00F55C84">
            <w:pPr>
              <w:pStyle w:val="SummaryAgencyTitle-BP2"/>
              <w:rPr>
                <w:iCs/>
              </w:rPr>
            </w:pPr>
          </w:p>
        </w:tc>
      </w:tr>
      <w:tr w:rsidR="006846F9" w:rsidRPr="006846F9" w14:paraId="2B92F7CA" w14:textId="77777777" w:rsidTr="007830E3">
        <w:tc>
          <w:tcPr>
            <w:tcW w:w="3470" w:type="dxa"/>
            <w:shd w:val="clear" w:color="auto" w:fill="auto"/>
            <w:vAlign w:val="bottom"/>
          </w:tcPr>
          <w:p w14:paraId="0FF548D4" w14:textId="77777777" w:rsidR="006846F9" w:rsidRPr="006846F9" w:rsidRDefault="006846F9" w:rsidP="00F55C84">
            <w:pPr>
              <w:pStyle w:val="SummaryMeasureTitlewithTheme"/>
            </w:pPr>
            <w:r w:rsidRPr="006846F9">
              <w:t>Hydrogen Headstart</w:t>
            </w:r>
          </w:p>
        </w:tc>
        <w:tc>
          <w:tcPr>
            <w:tcW w:w="851" w:type="dxa"/>
            <w:vAlign w:val="bottom"/>
          </w:tcPr>
          <w:p w14:paraId="4FF79793" w14:textId="467C260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7EC2D5" w14:textId="4BAC3A24" w:rsidR="006846F9" w:rsidRPr="006846F9" w:rsidRDefault="00026E63" w:rsidP="00F55C84">
            <w:pPr>
              <w:pStyle w:val="Summarytabletextrightaligned"/>
              <w:rPr>
                <w:szCs w:val="16"/>
              </w:rPr>
            </w:pPr>
            <w:r>
              <w:rPr>
                <w:szCs w:val="16"/>
              </w:rPr>
              <w:t>4.2</w:t>
            </w:r>
          </w:p>
        </w:tc>
        <w:tc>
          <w:tcPr>
            <w:tcW w:w="851" w:type="dxa"/>
            <w:vAlign w:val="bottom"/>
          </w:tcPr>
          <w:p w14:paraId="62055CD0" w14:textId="293F4C0C" w:rsidR="006846F9" w:rsidRPr="006846F9" w:rsidRDefault="00026E63" w:rsidP="00F55C84">
            <w:pPr>
              <w:pStyle w:val="Summarytabletextrightaligned"/>
              <w:rPr>
                <w:szCs w:val="16"/>
              </w:rPr>
            </w:pPr>
            <w:r>
              <w:rPr>
                <w:szCs w:val="16"/>
              </w:rPr>
              <w:t>4.8</w:t>
            </w:r>
          </w:p>
        </w:tc>
        <w:tc>
          <w:tcPr>
            <w:tcW w:w="851" w:type="dxa"/>
            <w:vAlign w:val="bottom"/>
          </w:tcPr>
          <w:p w14:paraId="02C685F0" w14:textId="7C554172" w:rsidR="006846F9" w:rsidRPr="006846F9" w:rsidRDefault="00026E63" w:rsidP="00F55C84">
            <w:pPr>
              <w:pStyle w:val="Summarytabletextrightaligned"/>
              <w:rPr>
                <w:szCs w:val="16"/>
              </w:rPr>
            </w:pPr>
            <w:r>
              <w:rPr>
                <w:szCs w:val="16"/>
              </w:rPr>
              <w:t>4.7</w:t>
            </w:r>
          </w:p>
        </w:tc>
        <w:tc>
          <w:tcPr>
            <w:tcW w:w="851" w:type="dxa"/>
            <w:vAlign w:val="bottom"/>
          </w:tcPr>
          <w:p w14:paraId="150CEAA8" w14:textId="6DBCB17D" w:rsidR="006846F9" w:rsidRPr="006846F9" w:rsidRDefault="00026E63" w:rsidP="00F55C84">
            <w:pPr>
              <w:pStyle w:val="Summarytabletextrightaligned"/>
              <w:rPr>
                <w:szCs w:val="16"/>
              </w:rPr>
            </w:pPr>
            <w:r>
              <w:rPr>
                <w:szCs w:val="16"/>
              </w:rPr>
              <w:t>4.8</w:t>
            </w:r>
          </w:p>
        </w:tc>
      </w:tr>
      <w:tr w:rsidR="006846F9" w:rsidRPr="006846F9" w14:paraId="332925A7" w14:textId="77777777" w:rsidTr="007830E3">
        <w:tc>
          <w:tcPr>
            <w:tcW w:w="3470" w:type="dxa"/>
            <w:shd w:val="clear" w:color="auto" w:fill="auto"/>
            <w:vAlign w:val="bottom"/>
          </w:tcPr>
          <w:p w14:paraId="4038D92C" w14:textId="77777777" w:rsidR="006846F9" w:rsidRPr="006846F9" w:rsidRDefault="006846F9" w:rsidP="00F55C84">
            <w:pPr>
              <w:pStyle w:val="SummaryMeasureTitlewithTheme"/>
            </w:pPr>
            <w:r w:rsidRPr="006846F9">
              <w:t>Powering the Regions Fund – final design</w:t>
            </w:r>
          </w:p>
        </w:tc>
        <w:tc>
          <w:tcPr>
            <w:tcW w:w="851" w:type="dxa"/>
            <w:vAlign w:val="bottom"/>
          </w:tcPr>
          <w:p w14:paraId="5FF05030" w14:textId="6D9C95E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1412E29" w14:textId="4BA238D6" w:rsidR="006846F9" w:rsidRPr="006846F9" w:rsidRDefault="008827C6" w:rsidP="00F55C84">
            <w:pPr>
              <w:pStyle w:val="Summarytabletextrightaligned"/>
              <w:rPr>
                <w:szCs w:val="16"/>
              </w:rPr>
            </w:pPr>
            <w:r>
              <w:rPr>
                <w:szCs w:val="16"/>
              </w:rPr>
              <w:noBreakHyphen/>
            </w:r>
          </w:p>
        </w:tc>
        <w:tc>
          <w:tcPr>
            <w:tcW w:w="851" w:type="dxa"/>
            <w:vAlign w:val="bottom"/>
          </w:tcPr>
          <w:p w14:paraId="5C94A3E0" w14:textId="116BAF8E" w:rsidR="006846F9" w:rsidRPr="006846F9" w:rsidRDefault="008827C6" w:rsidP="00F55C84">
            <w:pPr>
              <w:pStyle w:val="Summarytabletextrightaligned"/>
              <w:rPr>
                <w:szCs w:val="16"/>
              </w:rPr>
            </w:pPr>
            <w:r>
              <w:rPr>
                <w:szCs w:val="16"/>
              </w:rPr>
              <w:noBreakHyphen/>
            </w:r>
          </w:p>
        </w:tc>
        <w:tc>
          <w:tcPr>
            <w:tcW w:w="851" w:type="dxa"/>
            <w:vAlign w:val="bottom"/>
          </w:tcPr>
          <w:p w14:paraId="4D5F9F11" w14:textId="43A7881C" w:rsidR="006846F9" w:rsidRPr="006846F9" w:rsidRDefault="008827C6" w:rsidP="00F55C84">
            <w:pPr>
              <w:pStyle w:val="Summarytabletextrightaligned"/>
              <w:rPr>
                <w:szCs w:val="16"/>
              </w:rPr>
            </w:pPr>
            <w:r>
              <w:rPr>
                <w:szCs w:val="16"/>
              </w:rPr>
              <w:noBreakHyphen/>
            </w:r>
          </w:p>
        </w:tc>
        <w:tc>
          <w:tcPr>
            <w:tcW w:w="851" w:type="dxa"/>
            <w:vAlign w:val="bottom"/>
          </w:tcPr>
          <w:p w14:paraId="68662F15" w14:textId="3DA7EC62" w:rsidR="006846F9" w:rsidRPr="006846F9" w:rsidRDefault="008827C6" w:rsidP="00F55C84">
            <w:pPr>
              <w:pStyle w:val="Summarytabletextrightaligned"/>
              <w:rPr>
                <w:szCs w:val="16"/>
              </w:rPr>
            </w:pPr>
            <w:r>
              <w:rPr>
                <w:szCs w:val="16"/>
              </w:rPr>
              <w:noBreakHyphen/>
            </w:r>
          </w:p>
        </w:tc>
      </w:tr>
      <w:tr w:rsidR="006846F9" w:rsidRPr="006846F9" w14:paraId="3CAEA591" w14:textId="77777777" w:rsidTr="007830E3">
        <w:tc>
          <w:tcPr>
            <w:tcW w:w="3470" w:type="dxa"/>
            <w:shd w:val="clear" w:color="auto" w:fill="auto"/>
            <w:vAlign w:val="bottom"/>
          </w:tcPr>
          <w:p w14:paraId="4C963628" w14:textId="77777777" w:rsidR="006846F9" w:rsidRPr="006846F9" w:rsidRDefault="006846F9" w:rsidP="00F55C84">
            <w:pPr>
              <w:pStyle w:val="SummaryMeasureTitlewithTheme"/>
            </w:pPr>
            <w:r w:rsidRPr="006846F9">
              <w:t>Reducing Transport Emissions</w:t>
            </w:r>
          </w:p>
        </w:tc>
        <w:tc>
          <w:tcPr>
            <w:tcW w:w="851" w:type="dxa"/>
            <w:vAlign w:val="bottom"/>
          </w:tcPr>
          <w:p w14:paraId="39A8891A" w14:textId="008311F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1A08BDB" w14:textId="54AD3E67" w:rsidR="006846F9" w:rsidRPr="006846F9" w:rsidRDefault="008827C6" w:rsidP="00F55C84">
            <w:pPr>
              <w:pStyle w:val="Summarytabletextrightaligned"/>
              <w:rPr>
                <w:szCs w:val="16"/>
              </w:rPr>
            </w:pPr>
            <w:r>
              <w:rPr>
                <w:szCs w:val="16"/>
              </w:rPr>
              <w:noBreakHyphen/>
            </w:r>
          </w:p>
        </w:tc>
        <w:tc>
          <w:tcPr>
            <w:tcW w:w="851" w:type="dxa"/>
            <w:vAlign w:val="bottom"/>
          </w:tcPr>
          <w:p w14:paraId="57220921" w14:textId="4CA88105" w:rsidR="006846F9" w:rsidRPr="006846F9" w:rsidRDefault="008827C6" w:rsidP="00F55C84">
            <w:pPr>
              <w:pStyle w:val="Summarytabletextrightaligned"/>
              <w:rPr>
                <w:szCs w:val="16"/>
              </w:rPr>
            </w:pPr>
            <w:r>
              <w:rPr>
                <w:szCs w:val="16"/>
              </w:rPr>
              <w:noBreakHyphen/>
            </w:r>
          </w:p>
        </w:tc>
        <w:tc>
          <w:tcPr>
            <w:tcW w:w="851" w:type="dxa"/>
            <w:vAlign w:val="bottom"/>
          </w:tcPr>
          <w:p w14:paraId="4FC51626" w14:textId="485453DA" w:rsidR="006846F9" w:rsidRPr="006846F9" w:rsidRDefault="008827C6" w:rsidP="00F55C84">
            <w:pPr>
              <w:pStyle w:val="Summarytabletextrightaligned"/>
              <w:rPr>
                <w:szCs w:val="16"/>
              </w:rPr>
            </w:pPr>
            <w:r>
              <w:rPr>
                <w:szCs w:val="16"/>
              </w:rPr>
              <w:noBreakHyphen/>
            </w:r>
          </w:p>
        </w:tc>
        <w:tc>
          <w:tcPr>
            <w:tcW w:w="851" w:type="dxa"/>
            <w:vAlign w:val="bottom"/>
          </w:tcPr>
          <w:p w14:paraId="56EF7D81" w14:textId="36139875" w:rsidR="006846F9" w:rsidRPr="006846F9" w:rsidRDefault="008827C6" w:rsidP="00F55C84">
            <w:pPr>
              <w:pStyle w:val="Summarytabletextrightaligned"/>
              <w:rPr>
                <w:szCs w:val="16"/>
              </w:rPr>
            </w:pPr>
            <w:r>
              <w:rPr>
                <w:szCs w:val="16"/>
              </w:rPr>
              <w:noBreakHyphen/>
            </w:r>
            <w:r w:rsidR="006846F9" w:rsidRPr="006846F9">
              <w:rPr>
                <w:szCs w:val="16"/>
              </w:rPr>
              <w:t>5.2</w:t>
            </w:r>
          </w:p>
        </w:tc>
      </w:tr>
      <w:tr w:rsidR="006846F9" w:rsidRPr="006846F9" w14:paraId="6B623A30" w14:textId="77777777" w:rsidTr="007830E3">
        <w:tc>
          <w:tcPr>
            <w:tcW w:w="3470" w:type="dxa"/>
            <w:shd w:val="clear" w:color="auto" w:fill="auto"/>
            <w:vAlign w:val="bottom"/>
          </w:tcPr>
          <w:p w14:paraId="0C8E1D3B" w14:textId="77777777" w:rsidR="006846F9" w:rsidRPr="006846F9" w:rsidRDefault="006846F9" w:rsidP="00F55C84">
            <w:pPr>
              <w:pStyle w:val="SummaryAgencyTitle-BP2"/>
              <w:rPr>
                <w:iCs/>
              </w:rPr>
            </w:pPr>
            <w:r w:rsidRPr="006846F9">
              <w:rPr>
                <w:iCs/>
              </w:rPr>
              <w:t>Bureau of Meteorology</w:t>
            </w:r>
          </w:p>
        </w:tc>
        <w:tc>
          <w:tcPr>
            <w:tcW w:w="851" w:type="dxa"/>
            <w:vAlign w:val="bottom"/>
          </w:tcPr>
          <w:p w14:paraId="43040B84" w14:textId="77777777" w:rsidR="006846F9" w:rsidRPr="006846F9" w:rsidRDefault="006846F9" w:rsidP="00F55C84">
            <w:pPr>
              <w:pStyle w:val="SummaryAgencyTitle-BP2"/>
              <w:rPr>
                <w:iCs/>
              </w:rPr>
            </w:pPr>
          </w:p>
        </w:tc>
        <w:tc>
          <w:tcPr>
            <w:tcW w:w="851" w:type="dxa"/>
            <w:shd w:val="clear" w:color="auto" w:fill="E6F2FF"/>
            <w:vAlign w:val="bottom"/>
          </w:tcPr>
          <w:p w14:paraId="0D3AB1CE" w14:textId="77777777" w:rsidR="006846F9" w:rsidRPr="006846F9" w:rsidRDefault="006846F9" w:rsidP="00F55C84">
            <w:pPr>
              <w:pStyle w:val="SummaryAgencyTitle-BP2"/>
              <w:rPr>
                <w:iCs/>
              </w:rPr>
            </w:pPr>
          </w:p>
        </w:tc>
        <w:tc>
          <w:tcPr>
            <w:tcW w:w="851" w:type="dxa"/>
            <w:vAlign w:val="bottom"/>
          </w:tcPr>
          <w:p w14:paraId="1FC3E010" w14:textId="77777777" w:rsidR="006846F9" w:rsidRPr="006846F9" w:rsidRDefault="006846F9" w:rsidP="00F55C84">
            <w:pPr>
              <w:pStyle w:val="SummaryAgencyTitle-BP2"/>
              <w:rPr>
                <w:iCs/>
              </w:rPr>
            </w:pPr>
          </w:p>
        </w:tc>
        <w:tc>
          <w:tcPr>
            <w:tcW w:w="851" w:type="dxa"/>
            <w:vAlign w:val="bottom"/>
          </w:tcPr>
          <w:p w14:paraId="38779071" w14:textId="77777777" w:rsidR="006846F9" w:rsidRPr="006846F9" w:rsidRDefault="006846F9" w:rsidP="00F55C84">
            <w:pPr>
              <w:pStyle w:val="SummaryAgencyTitle-BP2"/>
              <w:rPr>
                <w:iCs/>
              </w:rPr>
            </w:pPr>
          </w:p>
        </w:tc>
        <w:tc>
          <w:tcPr>
            <w:tcW w:w="851" w:type="dxa"/>
            <w:vAlign w:val="bottom"/>
          </w:tcPr>
          <w:p w14:paraId="5DED1597" w14:textId="77777777" w:rsidR="006846F9" w:rsidRPr="006846F9" w:rsidRDefault="006846F9" w:rsidP="00F55C84">
            <w:pPr>
              <w:pStyle w:val="SummaryAgencyTitle-BP2"/>
              <w:rPr>
                <w:iCs/>
              </w:rPr>
            </w:pPr>
          </w:p>
        </w:tc>
      </w:tr>
      <w:tr w:rsidR="006846F9" w:rsidRPr="006846F9" w14:paraId="5720F9A8" w14:textId="77777777" w:rsidTr="007830E3">
        <w:tc>
          <w:tcPr>
            <w:tcW w:w="3470" w:type="dxa"/>
            <w:shd w:val="clear" w:color="auto" w:fill="auto"/>
            <w:vAlign w:val="bottom"/>
          </w:tcPr>
          <w:p w14:paraId="325F38B4" w14:textId="77777777" w:rsidR="006846F9" w:rsidRPr="006846F9" w:rsidRDefault="006846F9" w:rsidP="00F55C84">
            <w:pPr>
              <w:pStyle w:val="SummaryMeasureTitlewithTheme"/>
            </w:pPr>
            <w:r w:rsidRPr="006846F9">
              <w:t>Aviation Meteorological Services Charging Reform(b)</w:t>
            </w:r>
          </w:p>
        </w:tc>
        <w:tc>
          <w:tcPr>
            <w:tcW w:w="851" w:type="dxa"/>
            <w:vAlign w:val="bottom"/>
          </w:tcPr>
          <w:p w14:paraId="0A0F0F36" w14:textId="4C0AB67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EC73878"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3BCE5A17"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7662FFFD"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4F0392BB" w14:textId="77777777" w:rsidR="006846F9" w:rsidRPr="006846F9" w:rsidRDefault="006846F9" w:rsidP="00F55C84">
            <w:pPr>
              <w:pStyle w:val="Summarytabletextrightaligned"/>
              <w:rPr>
                <w:szCs w:val="16"/>
              </w:rPr>
            </w:pPr>
            <w:r w:rsidRPr="006846F9">
              <w:rPr>
                <w:szCs w:val="16"/>
              </w:rPr>
              <w:t>2.7</w:t>
            </w:r>
          </w:p>
        </w:tc>
      </w:tr>
      <w:tr w:rsidR="006846F9" w:rsidRPr="006846F9" w14:paraId="5809123C" w14:textId="77777777" w:rsidTr="007830E3">
        <w:tc>
          <w:tcPr>
            <w:tcW w:w="3470" w:type="dxa"/>
            <w:shd w:val="clear" w:color="auto" w:fill="auto"/>
            <w:vAlign w:val="bottom"/>
          </w:tcPr>
          <w:p w14:paraId="27168730" w14:textId="77777777" w:rsidR="006846F9" w:rsidRPr="006846F9" w:rsidRDefault="006846F9" w:rsidP="00F55C84">
            <w:pPr>
              <w:pStyle w:val="SummaryMeasureTitlewithTheme"/>
            </w:pPr>
            <w:r w:rsidRPr="006846F9">
              <w:t>Flood Warning Infrastructure Network Remediation</w:t>
            </w:r>
          </w:p>
        </w:tc>
        <w:tc>
          <w:tcPr>
            <w:tcW w:w="851" w:type="dxa"/>
            <w:vAlign w:val="bottom"/>
          </w:tcPr>
          <w:p w14:paraId="264CF828" w14:textId="08BA1AD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1D8E773" w14:textId="77777777" w:rsidR="006846F9" w:rsidRPr="006846F9" w:rsidRDefault="006846F9" w:rsidP="00F55C84">
            <w:pPr>
              <w:pStyle w:val="Summarytabletextrightaligned"/>
              <w:rPr>
                <w:szCs w:val="16"/>
              </w:rPr>
            </w:pPr>
            <w:r w:rsidRPr="006846F9">
              <w:rPr>
                <w:szCs w:val="16"/>
              </w:rPr>
              <w:t>8.6</w:t>
            </w:r>
          </w:p>
        </w:tc>
        <w:tc>
          <w:tcPr>
            <w:tcW w:w="851" w:type="dxa"/>
            <w:vAlign w:val="bottom"/>
          </w:tcPr>
          <w:p w14:paraId="29342D93" w14:textId="7AF20B02" w:rsidR="006846F9" w:rsidRPr="006846F9" w:rsidRDefault="00152B10" w:rsidP="00F55C84">
            <w:pPr>
              <w:pStyle w:val="Summarytabletextrightaligned"/>
              <w:rPr>
                <w:szCs w:val="16"/>
              </w:rPr>
            </w:pPr>
            <w:r>
              <w:rPr>
                <w:szCs w:val="16"/>
              </w:rPr>
              <w:t>19.6</w:t>
            </w:r>
          </w:p>
        </w:tc>
        <w:tc>
          <w:tcPr>
            <w:tcW w:w="851" w:type="dxa"/>
            <w:vAlign w:val="bottom"/>
          </w:tcPr>
          <w:p w14:paraId="51C5318D" w14:textId="329D3CA5" w:rsidR="006846F9" w:rsidRPr="006846F9" w:rsidRDefault="00152B10" w:rsidP="00F55C84">
            <w:pPr>
              <w:pStyle w:val="Summarytabletextrightaligned"/>
              <w:rPr>
                <w:szCs w:val="16"/>
              </w:rPr>
            </w:pPr>
            <w:r>
              <w:rPr>
                <w:szCs w:val="16"/>
              </w:rPr>
              <w:t>22.6</w:t>
            </w:r>
          </w:p>
        </w:tc>
        <w:tc>
          <w:tcPr>
            <w:tcW w:w="851" w:type="dxa"/>
            <w:vAlign w:val="bottom"/>
          </w:tcPr>
          <w:p w14:paraId="150ABD33" w14:textId="552C5597" w:rsidR="006846F9" w:rsidRPr="006846F9" w:rsidRDefault="00152B10" w:rsidP="00F55C84">
            <w:pPr>
              <w:pStyle w:val="Summarytabletextrightaligned"/>
              <w:rPr>
                <w:szCs w:val="16"/>
              </w:rPr>
            </w:pPr>
            <w:r>
              <w:rPr>
                <w:szCs w:val="16"/>
              </w:rPr>
              <w:t>26.3</w:t>
            </w:r>
          </w:p>
        </w:tc>
      </w:tr>
      <w:tr w:rsidR="006846F9" w:rsidRPr="006846F9" w14:paraId="6BC57F43" w14:textId="77777777" w:rsidTr="007830E3">
        <w:tc>
          <w:tcPr>
            <w:tcW w:w="3470" w:type="dxa"/>
            <w:shd w:val="clear" w:color="auto" w:fill="auto"/>
            <w:vAlign w:val="bottom"/>
          </w:tcPr>
          <w:p w14:paraId="6F0D774A" w14:textId="77777777" w:rsidR="006846F9" w:rsidRPr="006846F9" w:rsidRDefault="006846F9" w:rsidP="00F55C84">
            <w:pPr>
              <w:pStyle w:val="SummaryMeasureTitlewithTheme"/>
            </w:pPr>
            <w:r w:rsidRPr="006846F9">
              <w:t>National Climate Adaptation and Risk Program</w:t>
            </w:r>
          </w:p>
        </w:tc>
        <w:tc>
          <w:tcPr>
            <w:tcW w:w="851" w:type="dxa"/>
            <w:vAlign w:val="bottom"/>
          </w:tcPr>
          <w:p w14:paraId="72A63682" w14:textId="6B25B88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D861754" w14:textId="77777777" w:rsidR="006846F9" w:rsidRPr="006846F9" w:rsidRDefault="006846F9" w:rsidP="00F55C84">
            <w:pPr>
              <w:pStyle w:val="Summarytabletextrightaligned"/>
              <w:rPr>
                <w:szCs w:val="16"/>
              </w:rPr>
            </w:pPr>
            <w:r w:rsidRPr="006846F9">
              <w:rPr>
                <w:szCs w:val="16"/>
              </w:rPr>
              <w:t>16.4</w:t>
            </w:r>
          </w:p>
        </w:tc>
        <w:tc>
          <w:tcPr>
            <w:tcW w:w="851" w:type="dxa"/>
            <w:vAlign w:val="bottom"/>
          </w:tcPr>
          <w:p w14:paraId="4C39E654" w14:textId="77777777" w:rsidR="006846F9" w:rsidRPr="006846F9" w:rsidRDefault="006846F9" w:rsidP="00F55C84">
            <w:pPr>
              <w:pStyle w:val="Summarytabletextrightaligned"/>
              <w:rPr>
                <w:szCs w:val="16"/>
              </w:rPr>
            </w:pPr>
            <w:r w:rsidRPr="006846F9">
              <w:rPr>
                <w:szCs w:val="16"/>
              </w:rPr>
              <w:t>6.5</w:t>
            </w:r>
          </w:p>
        </w:tc>
        <w:tc>
          <w:tcPr>
            <w:tcW w:w="851" w:type="dxa"/>
            <w:vAlign w:val="bottom"/>
          </w:tcPr>
          <w:p w14:paraId="6446053F" w14:textId="27012265" w:rsidR="006846F9" w:rsidRPr="006846F9" w:rsidRDefault="008827C6" w:rsidP="00F55C84">
            <w:pPr>
              <w:pStyle w:val="Summarytabletextrightaligned"/>
              <w:rPr>
                <w:szCs w:val="16"/>
              </w:rPr>
            </w:pPr>
            <w:r>
              <w:rPr>
                <w:szCs w:val="16"/>
              </w:rPr>
              <w:noBreakHyphen/>
            </w:r>
          </w:p>
        </w:tc>
        <w:tc>
          <w:tcPr>
            <w:tcW w:w="851" w:type="dxa"/>
            <w:vAlign w:val="bottom"/>
          </w:tcPr>
          <w:p w14:paraId="6D442ED4" w14:textId="6AD4C913" w:rsidR="006846F9" w:rsidRPr="006846F9" w:rsidRDefault="008827C6" w:rsidP="00F55C84">
            <w:pPr>
              <w:pStyle w:val="Summarytabletextrightaligned"/>
              <w:rPr>
                <w:szCs w:val="16"/>
              </w:rPr>
            </w:pPr>
            <w:r>
              <w:rPr>
                <w:szCs w:val="16"/>
              </w:rPr>
              <w:noBreakHyphen/>
            </w:r>
          </w:p>
        </w:tc>
      </w:tr>
      <w:tr w:rsidR="006846F9" w:rsidRPr="006846F9" w14:paraId="4EF30DFB" w14:textId="77777777" w:rsidTr="007830E3">
        <w:tc>
          <w:tcPr>
            <w:tcW w:w="3470" w:type="dxa"/>
            <w:shd w:val="clear" w:color="auto" w:fill="auto"/>
            <w:vAlign w:val="bottom"/>
          </w:tcPr>
          <w:p w14:paraId="12B01E1C" w14:textId="77777777" w:rsidR="006846F9" w:rsidRPr="006846F9" w:rsidRDefault="006846F9" w:rsidP="00F55C84">
            <w:pPr>
              <w:pStyle w:val="SummaryMeasureTitlewithTheme"/>
            </w:pPr>
            <w:r w:rsidRPr="006846F9">
              <w:t>Water Market Reform – strengthening integrity and transparency</w:t>
            </w:r>
          </w:p>
        </w:tc>
        <w:tc>
          <w:tcPr>
            <w:tcW w:w="851" w:type="dxa"/>
            <w:vAlign w:val="bottom"/>
          </w:tcPr>
          <w:p w14:paraId="097FD9E3" w14:textId="37A5646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8D69869" w14:textId="77777777" w:rsidR="006846F9" w:rsidRPr="006846F9" w:rsidRDefault="006846F9" w:rsidP="00F55C84">
            <w:pPr>
              <w:pStyle w:val="Summarytabletextrightaligned"/>
              <w:rPr>
                <w:szCs w:val="16"/>
              </w:rPr>
            </w:pPr>
            <w:r w:rsidRPr="006846F9">
              <w:rPr>
                <w:szCs w:val="16"/>
              </w:rPr>
              <w:t>7.5</w:t>
            </w:r>
          </w:p>
        </w:tc>
        <w:tc>
          <w:tcPr>
            <w:tcW w:w="851" w:type="dxa"/>
            <w:vAlign w:val="bottom"/>
          </w:tcPr>
          <w:p w14:paraId="2BA19770" w14:textId="20DC5EEB" w:rsidR="006846F9" w:rsidRPr="006846F9" w:rsidRDefault="007F271B" w:rsidP="00F55C84">
            <w:pPr>
              <w:pStyle w:val="Summarytabletextrightaligned"/>
              <w:rPr>
                <w:szCs w:val="16"/>
              </w:rPr>
            </w:pPr>
            <w:r>
              <w:rPr>
                <w:szCs w:val="16"/>
              </w:rPr>
              <w:t>8.5</w:t>
            </w:r>
          </w:p>
        </w:tc>
        <w:tc>
          <w:tcPr>
            <w:tcW w:w="851" w:type="dxa"/>
            <w:vAlign w:val="bottom"/>
          </w:tcPr>
          <w:p w14:paraId="713B6C5E" w14:textId="413227C6" w:rsidR="006846F9" w:rsidRPr="006846F9" w:rsidRDefault="00BC1B5B" w:rsidP="00F55C84">
            <w:pPr>
              <w:pStyle w:val="Summarytabletextrightaligned"/>
              <w:rPr>
                <w:szCs w:val="16"/>
              </w:rPr>
            </w:pPr>
            <w:r>
              <w:rPr>
                <w:szCs w:val="16"/>
              </w:rPr>
              <w:t>8.8</w:t>
            </w:r>
          </w:p>
        </w:tc>
        <w:tc>
          <w:tcPr>
            <w:tcW w:w="851" w:type="dxa"/>
            <w:vAlign w:val="bottom"/>
          </w:tcPr>
          <w:p w14:paraId="0FB93355" w14:textId="3C2CBEEE" w:rsidR="006846F9" w:rsidRPr="006846F9" w:rsidRDefault="00BC1B5B" w:rsidP="00F55C84">
            <w:pPr>
              <w:pStyle w:val="Summarytabletextrightaligned"/>
              <w:rPr>
                <w:szCs w:val="16"/>
              </w:rPr>
            </w:pPr>
            <w:r>
              <w:rPr>
                <w:szCs w:val="16"/>
              </w:rPr>
              <w:t>7.9</w:t>
            </w:r>
          </w:p>
        </w:tc>
      </w:tr>
      <w:tr w:rsidR="006846F9" w:rsidRPr="006846F9" w14:paraId="1B318BA7" w14:textId="77777777" w:rsidTr="007830E3">
        <w:tc>
          <w:tcPr>
            <w:tcW w:w="3470" w:type="dxa"/>
            <w:shd w:val="clear" w:color="auto" w:fill="auto"/>
            <w:vAlign w:val="bottom"/>
          </w:tcPr>
          <w:p w14:paraId="5D6C48AC" w14:textId="77777777" w:rsidR="006846F9" w:rsidRPr="006846F9" w:rsidRDefault="006846F9" w:rsidP="00F55C84">
            <w:pPr>
              <w:pStyle w:val="SummaryAgencyTitle-BP2"/>
              <w:rPr>
                <w:iCs/>
              </w:rPr>
            </w:pPr>
            <w:r w:rsidRPr="006846F9">
              <w:rPr>
                <w:iCs/>
              </w:rPr>
              <w:t>Clean Energy Finance Corporation</w:t>
            </w:r>
          </w:p>
        </w:tc>
        <w:tc>
          <w:tcPr>
            <w:tcW w:w="851" w:type="dxa"/>
            <w:vAlign w:val="bottom"/>
          </w:tcPr>
          <w:p w14:paraId="1E2CDD4E" w14:textId="77777777" w:rsidR="006846F9" w:rsidRPr="006846F9" w:rsidRDefault="006846F9" w:rsidP="00F55C84">
            <w:pPr>
              <w:pStyle w:val="SummaryAgencyTitle-BP2"/>
              <w:rPr>
                <w:iCs/>
              </w:rPr>
            </w:pPr>
          </w:p>
        </w:tc>
        <w:tc>
          <w:tcPr>
            <w:tcW w:w="851" w:type="dxa"/>
            <w:shd w:val="clear" w:color="auto" w:fill="E6F2FF"/>
            <w:vAlign w:val="bottom"/>
          </w:tcPr>
          <w:p w14:paraId="3A32C59D" w14:textId="77777777" w:rsidR="006846F9" w:rsidRPr="006846F9" w:rsidRDefault="006846F9" w:rsidP="00F55C84">
            <w:pPr>
              <w:pStyle w:val="SummaryAgencyTitle-BP2"/>
              <w:rPr>
                <w:iCs/>
              </w:rPr>
            </w:pPr>
          </w:p>
        </w:tc>
        <w:tc>
          <w:tcPr>
            <w:tcW w:w="851" w:type="dxa"/>
            <w:vAlign w:val="bottom"/>
          </w:tcPr>
          <w:p w14:paraId="48D3EE6D" w14:textId="77777777" w:rsidR="006846F9" w:rsidRPr="006846F9" w:rsidRDefault="006846F9" w:rsidP="00F55C84">
            <w:pPr>
              <w:pStyle w:val="SummaryAgencyTitle-BP2"/>
              <w:rPr>
                <w:iCs/>
              </w:rPr>
            </w:pPr>
          </w:p>
        </w:tc>
        <w:tc>
          <w:tcPr>
            <w:tcW w:w="851" w:type="dxa"/>
            <w:vAlign w:val="bottom"/>
          </w:tcPr>
          <w:p w14:paraId="056EB600" w14:textId="77777777" w:rsidR="006846F9" w:rsidRPr="006846F9" w:rsidRDefault="006846F9" w:rsidP="00F55C84">
            <w:pPr>
              <w:pStyle w:val="SummaryAgencyTitle-BP2"/>
              <w:rPr>
                <w:iCs/>
              </w:rPr>
            </w:pPr>
          </w:p>
        </w:tc>
        <w:tc>
          <w:tcPr>
            <w:tcW w:w="851" w:type="dxa"/>
            <w:vAlign w:val="bottom"/>
          </w:tcPr>
          <w:p w14:paraId="0348CEC8" w14:textId="77777777" w:rsidR="006846F9" w:rsidRPr="006846F9" w:rsidRDefault="006846F9" w:rsidP="00F55C84">
            <w:pPr>
              <w:pStyle w:val="SummaryAgencyTitle-BP2"/>
              <w:rPr>
                <w:iCs/>
              </w:rPr>
            </w:pPr>
          </w:p>
        </w:tc>
      </w:tr>
      <w:tr w:rsidR="006846F9" w:rsidRPr="006846F9" w14:paraId="6E915DB4" w14:textId="77777777" w:rsidTr="007830E3">
        <w:tc>
          <w:tcPr>
            <w:tcW w:w="3470" w:type="dxa"/>
            <w:shd w:val="clear" w:color="auto" w:fill="auto"/>
            <w:vAlign w:val="bottom"/>
          </w:tcPr>
          <w:p w14:paraId="56C7339A" w14:textId="77777777" w:rsidR="006846F9" w:rsidRPr="006846F9" w:rsidRDefault="006846F9" w:rsidP="00F55C84">
            <w:pPr>
              <w:pStyle w:val="SummaryMeasureTitlewithTheme"/>
            </w:pPr>
            <w:r w:rsidRPr="006846F9">
              <w:t>Household Energy Upgrades Fund – establishment(b)</w:t>
            </w:r>
          </w:p>
        </w:tc>
        <w:tc>
          <w:tcPr>
            <w:tcW w:w="851" w:type="dxa"/>
            <w:vAlign w:val="bottom"/>
          </w:tcPr>
          <w:p w14:paraId="331372B0" w14:textId="11808EE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239851" w14:textId="77777777" w:rsidR="006846F9" w:rsidRPr="006846F9" w:rsidRDefault="006846F9" w:rsidP="00F55C84">
            <w:pPr>
              <w:pStyle w:val="Summarytabletextrightaligned"/>
              <w:rPr>
                <w:szCs w:val="16"/>
              </w:rPr>
            </w:pPr>
            <w:r w:rsidRPr="006846F9">
              <w:rPr>
                <w:szCs w:val="16"/>
              </w:rPr>
              <w:t>2.6</w:t>
            </w:r>
          </w:p>
        </w:tc>
        <w:tc>
          <w:tcPr>
            <w:tcW w:w="851" w:type="dxa"/>
            <w:vAlign w:val="bottom"/>
          </w:tcPr>
          <w:p w14:paraId="4C970EC0"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5A1DC5D9" w14:textId="77777777" w:rsidR="006846F9" w:rsidRPr="006846F9" w:rsidRDefault="006846F9" w:rsidP="00F55C84">
            <w:pPr>
              <w:pStyle w:val="Summarytabletextrightaligned"/>
              <w:rPr>
                <w:szCs w:val="16"/>
              </w:rPr>
            </w:pPr>
            <w:r w:rsidRPr="006846F9">
              <w:rPr>
                <w:szCs w:val="16"/>
              </w:rPr>
              <w:t>2.6</w:t>
            </w:r>
          </w:p>
        </w:tc>
        <w:tc>
          <w:tcPr>
            <w:tcW w:w="851" w:type="dxa"/>
            <w:vAlign w:val="bottom"/>
          </w:tcPr>
          <w:p w14:paraId="433BF777" w14:textId="77777777" w:rsidR="006846F9" w:rsidRPr="006846F9" w:rsidRDefault="006846F9" w:rsidP="00F55C84">
            <w:pPr>
              <w:pStyle w:val="Summarytabletextrightaligned"/>
              <w:rPr>
                <w:szCs w:val="16"/>
              </w:rPr>
            </w:pPr>
            <w:r w:rsidRPr="006846F9">
              <w:rPr>
                <w:szCs w:val="16"/>
              </w:rPr>
              <w:t>2.7</w:t>
            </w:r>
          </w:p>
        </w:tc>
      </w:tr>
      <w:tr w:rsidR="006846F9" w:rsidRPr="006846F9" w14:paraId="1DE53D7B" w14:textId="77777777" w:rsidTr="007830E3">
        <w:tc>
          <w:tcPr>
            <w:tcW w:w="3470" w:type="dxa"/>
            <w:shd w:val="clear" w:color="auto" w:fill="auto"/>
            <w:vAlign w:val="bottom"/>
          </w:tcPr>
          <w:p w14:paraId="59C4BB8C" w14:textId="77777777" w:rsidR="006846F9" w:rsidRPr="006846F9" w:rsidRDefault="006846F9" w:rsidP="00F55C84">
            <w:pPr>
              <w:pStyle w:val="SummaryAgencyTitle-BP2"/>
              <w:rPr>
                <w:iCs/>
              </w:rPr>
            </w:pPr>
            <w:r w:rsidRPr="006846F9">
              <w:rPr>
                <w:iCs/>
              </w:rPr>
              <w:t>Clean Energy Regulator</w:t>
            </w:r>
          </w:p>
        </w:tc>
        <w:tc>
          <w:tcPr>
            <w:tcW w:w="851" w:type="dxa"/>
            <w:vAlign w:val="bottom"/>
          </w:tcPr>
          <w:p w14:paraId="6B5BDF1F" w14:textId="77777777" w:rsidR="006846F9" w:rsidRPr="006846F9" w:rsidRDefault="006846F9" w:rsidP="00F55C84">
            <w:pPr>
              <w:pStyle w:val="SummaryAgencyTitle-BP2"/>
              <w:rPr>
                <w:iCs/>
              </w:rPr>
            </w:pPr>
          </w:p>
        </w:tc>
        <w:tc>
          <w:tcPr>
            <w:tcW w:w="851" w:type="dxa"/>
            <w:shd w:val="clear" w:color="auto" w:fill="E6F2FF"/>
            <w:vAlign w:val="bottom"/>
          </w:tcPr>
          <w:p w14:paraId="3E8B8C5E" w14:textId="77777777" w:rsidR="006846F9" w:rsidRPr="006846F9" w:rsidRDefault="006846F9" w:rsidP="00F55C84">
            <w:pPr>
              <w:pStyle w:val="SummaryAgencyTitle-BP2"/>
              <w:rPr>
                <w:iCs/>
              </w:rPr>
            </w:pPr>
          </w:p>
        </w:tc>
        <w:tc>
          <w:tcPr>
            <w:tcW w:w="851" w:type="dxa"/>
            <w:vAlign w:val="bottom"/>
          </w:tcPr>
          <w:p w14:paraId="0A94BF67" w14:textId="77777777" w:rsidR="006846F9" w:rsidRPr="006846F9" w:rsidRDefault="006846F9" w:rsidP="00F55C84">
            <w:pPr>
              <w:pStyle w:val="SummaryAgencyTitle-BP2"/>
              <w:rPr>
                <w:iCs/>
              </w:rPr>
            </w:pPr>
          </w:p>
        </w:tc>
        <w:tc>
          <w:tcPr>
            <w:tcW w:w="851" w:type="dxa"/>
            <w:vAlign w:val="bottom"/>
          </w:tcPr>
          <w:p w14:paraId="077F9050" w14:textId="77777777" w:rsidR="006846F9" w:rsidRPr="006846F9" w:rsidRDefault="006846F9" w:rsidP="00F55C84">
            <w:pPr>
              <w:pStyle w:val="SummaryAgencyTitle-BP2"/>
              <w:rPr>
                <w:iCs/>
              </w:rPr>
            </w:pPr>
          </w:p>
        </w:tc>
        <w:tc>
          <w:tcPr>
            <w:tcW w:w="851" w:type="dxa"/>
            <w:vAlign w:val="bottom"/>
          </w:tcPr>
          <w:p w14:paraId="43D001E3" w14:textId="77777777" w:rsidR="006846F9" w:rsidRPr="006846F9" w:rsidRDefault="006846F9" w:rsidP="00F55C84">
            <w:pPr>
              <w:pStyle w:val="SummaryAgencyTitle-BP2"/>
              <w:rPr>
                <w:iCs/>
              </w:rPr>
            </w:pPr>
          </w:p>
        </w:tc>
      </w:tr>
      <w:tr w:rsidR="006846F9" w:rsidRPr="006846F9" w14:paraId="1AA03619" w14:textId="77777777" w:rsidTr="007830E3">
        <w:tc>
          <w:tcPr>
            <w:tcW w:w="3470" w:type="dxa"/>
            <w:shd w:val="clear" w:color="auto" w:fill="auto"/>
            <w:vAlign w:val="bottom"/>
          </w:tcPr>
          <w:p w14:paraId="7E744D41" w14:textId="77777777" w:rsidR="006846F9" w:rsidRPr="006846F9" w:rsidRDefault="006846F9" w:rsidP="00F55C84">
            <w:pPr>
              <w:pStyle w:val="SummaryMeasureTitlewithTheme"/>
            </w:pPr>
            <w:r w:rsidRPr="006846F9">
              <w:t>Guarantee of Origin(b)</w:t>
            </w:r>
          </w:p>
        </w:tc>
        <w:tc>
          <w:tcPr>
            <w:tcW w:w="851" w:type="dxa"/>
            <w:vAlign w:val="bottom"/>
          </w:tcPr>
          <w:p w14:paraId="4EC4B1F2" w14:textId="1EE3482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AEB6A27" w14:textId="77777777" w:rsidR="006846F9" w:rsidRPr="006846F9" w:rsidRDefault="006846F9" w:rsidP="00F55C84">
            <w:pPr>
              <w:pStyle w:val="Summarytabletextrightaligned"/>
              <w:rPr>
                <w:szCs w:val="16"/>
              </w:rPr>
            </w:pPr>
            <w:r w:rsidRPr="006846F9">
              <w:rPr>
                <w:szCs w:val="16"/>
              </w:rPr>
              <w:t>6.2</w:t>
            </w:r>
          </w:p>
        </w:tc>
        <w:tc>
          <w:tcPr>
            <w:tcW w:w="851" w:type="dxa"/>
            <w:vAlign w:val="bottom"/>
          </w:tcPr>
          <w:p w14:paraId="645440D1" w14:textId="77777777" w:rsidR="006846F9" w:rsidRPr="006846F9" w:rsidRDefault="006846F9" w:rsidP="00F55C84">
            <w:pPr>
              <w:pStyle w:val="Summarytabletextrightaligned"/>
              <w:rPr>
                <w:szCs w:val="16"/>
              </w:rPr>
            </w:pPr>
            <w:r w:rsidRPr="006846F9">
              <w:rPr>
                <w:szCs w:val="16"/>
              </w:rPr>
              <w:t>12.5</w:t>
            </w:r>
          </w:p>
        </w:tc>
        <w:tc>
          <w:tcPr>
            <w:tcW w:w="851" w:type="dxa"/>
            <w:vAlign w:val="bottom"/>
          </w:tcPr>
          <w:p w14:paraId="0F478C70" w14:textId="77777777" w:rsidR="006846F9" w:rsidRPr="006846F9" w:rsidRDefault="006846F9" w:rsidP="00F55C84">
            <w:pPr>
              <w:pStyle w:val="Summarytabletextrightaligned"/>
              <w:rPr>
                <w:szCs w:val="16"/>
              </w:rPr>
            </w:pPr>
            <w:r w:rsidRPr="006846F9">
              <w:rPr>
                <w:szCs w:val="16"/>
              </w:rPr>
              <w:t>6.4</w:t>
            </w:r>
          </w:p>
        </w:tc>
        <w:tc>
          <w:tcPr>
            <w:tcW w:w="851" w:type="dxa"/>
            <w:vAlign w:val="bottom"/>
          </w:tcPr>
          <w:p w14:paraId="46E3577D" w14:textId="77777777" w:rsidR="006846F9" w:rsidRPr="006846F9" w:rsidRDefault="006846F9" w:rsidP="00F55C84">
            <w:pPr>
              <w:pStyle w:val="Summarytabletextrightaligned"/>
              <w:rPr>
                <w:szCs w:val="16"/>
              </w:rPr>
            </w:pPr>
            <w:r w:rsidRPr="006846F9">
              <w:rPr>
                <w:szCs w:val="16"/>
              </w:rPr>
              <w:t>4.8</w:t>
            </w:r>
          </w:p>
        </w:tc>
      </w:tr>
      <w:tr w:rsidR="006846F9" w:rsidRPr="006846F9" w14:paraId="36BE92A9" w14:textId="77777777" w:rsidTr="007830E3">
        <w:tc>
          <w:tcPr>
            <w:tcW w:w="3470" w:type="dxa"/>
            <w:shd w:val="clear" w:color="auto" w:fill="auto"/>
            <w:vAlign w:val="bottom"/>
          </w:tcPr>
          <w:p w14:paraId="0F480ED6" w14:textId="77777777" w:rsidR="006846F9" w:rsidRPr="006846F9" w:rsidRDefault="006846F9" w:rsidP="00F55C84">
            <w:pPr>
              <w:pStyle w:val="SummaryMeasureTitlewithTheme"/>
            </w:pPr>
            <w:r w:rsidRPr="006846F9">
              <w:t>Independent Review of Australian Carbon Credit Units – initial response</w:t>
            </w:r>
          </w:p>
        </w:tc>
        <w:tc>
          <w:tcPr>
            <w:tcW w:w="851" w:type="dxa"/>
            <w:vAlign w:val="bottom"/>
          </w:tcPr>
          <w:p w14:paraId="5A6DF298" w14:textId="6B4F6F2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009CAA"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7D8711BA" w14:textId="7115F2B5" w:rsidR="006846F9" w:rsidRPr="006846F9" w:rsidRDefault="008827C6" w:rsidP="00F55C84">
            <w:pPr>
              <w:pStyle w:val="Summarytabletextrightaligned"/>
              <w:rPr>
                <w:szCs w:val="16"/>
              </w:rPr>
            </w:pPr>
            <w:r>
              <w:rPr>
                <w:szCs w:val="16"/>
              </w:rPr>
              <w:noBreakHyphen/>
            </w:r>
            <w:r w:rsidR="006846F9" w:rsidRPr="006846F9">
              <w:rPr>
                <w:szCs w:val="16"/>
              </w:rPr>
              <w:t>0.7</w:t>
            </w:r>
          </w:p>
        </w:tc>
        <w:tc>
          <w:tcPr>
            <w:tcW w:w="851" w:type="dxa"/>
            <w:vAlign w:val="bottom"/>
          </w:tcPr>
          <w:p w14:paraId="41C002F5" w14:textId="75CB95C9" w:rsidR="006846F9" w:rsidRPr="006846F9" w:rsidRDefault="008827C6" w:rsidP="00F55C84">
            <w:pPr>
              <w:pStyle w:val="Summarytabletextrightaligned"/>
              <w:rPr>
                <w:szCs w:val="16"/>
              </w:rPr>
            </w:pPr>
            <w:r>
              <w:rPr>
                <w:szCs w:val="16"/>
              </w:rPr>
              <w:noBreakHyphen/>
            </w:r>
            <w:r w:rsidR="006846F9" w:rsidRPr="006846F9">
              <w:rPr>
                <w:szCs w:val="16"/>
              </w:rPr>
              <w:t>4.5</w:t>
            </w:r>
          </w:p>
        </w:tc>
        <w:tc>
          <w:tcPr>
            <w:tcW w:w="851" w:type="dxa"/>
            <w:vAlign w:val="bottom"/>
          </w:tcPr>
          <w:p w14:paraId="7E3E4A8A" w14:textId="5297BA75" w:rsidR="006846F9" w:rsidRPr="006846F9" w:rsidRDefault="008827C6" w:rsidP="00F55C84">
            <w:pPr>
              <w:pStyle w:val="Summarytabletextrightaligned"/>
              <w:rPr>
                <w:szCs w:val="16"/>
              </w:rPr>
            </w:pPr>
            <w:r>
              <w:rPr>
                <w:szCs w:val="16"/>
              </w:rPr>
              <w:noBreakHyphen/>
            </w:r>
            <w:r w:rsidR="006846F9" w:rsidRPr="006846F9">
              <w:rPr>
                <w:szCs w:val="16"/>
              </w:rPr>
              <w:t>4.5</w:t>
            </w:r>
          </w:p>
        </w:tc>
      </w:tr>
      <w:tr w:rsidR="006846F9" w:rsidRPr="006846F9" w14:paraId="242BFF63" w14:textId="77777777" w:rsidTr="007830E3">
        <w:tc>
          <w:tcPr>
            <w:tcW w:w="3470" w:type="dxa"/>
            <w:shd w:val="clear" w:color="auto" w:fill="auto"/>
            <w:vAlign w:val="bottom"/>
          </w:tcPr>
          <w:p w14:paraId="480D210E" w14:textId="77777777" w:rsidR="006846F9" w:rsidRPr="006846F9" w:rsidRDefault="006846F9" w:rsidP="00F55C84">
            <w:pPr>
              <w:pStyle w:val="SummaryAgencyTitle-BP2"/>
              <w:rPr>
                <w:iCs/>
              </w:rPr>
            </w:pPr>
            <w:r w:rsidRPr="006846F9">
              <w:rPr>
                <w:iCs/>
              </w:rPr>
              <w:t>Department of Climate Change, Energy, the Environment and Water</w:t>
            </w:r>
          </w:p>
        </w:tc>
        <w:tc>
          <w:tcPr>
            <w:tcW w:w="851" w:type="dxa"/>
            <w:vAlign w:val="bottom"/>
          </w:tcPr>
          <w:p w14:paraId="3AB9F0C0" w14:textId="77777777" w:rsidR="006846F9" w:rsidRPr="006846F9" w:rsidRDefault="006846F9" w:rsidP="00F55C84">
            <w:pPr>
              <w:pStyle w:val="SummaryAgencyTitle-BP2"/>
              <w:rPr>
                <w:iCs/>
              </w:rPr>
            </w:pPr>
          </w:p>
        </w:tc>
        <w:tc>
          <w:tcPr>
            <w:tcW w:w="851" w:type="dxa"/>
            <w:shd w:val="clear" w:color="auto" w:fill="E6F2FF"/>
            <w:vAlign w:val="bottom"/>
          </w:tcPr>
          <w:p w14:paraId="0A55C75A" w14:textId="77777777" w:rsidR="006846F9" w:rsidRPr="006846F9" w:rsidRDefault="006846F9" w:rsidP="00F55C84">
            <w:pPr>
              <w:pStyle w:val="SummaryAgencyTitle-BP2"/>
              <w:rPr>
                <w:iCs/>
              </w:rPr>
            </w:pPr>
          </w:p>
        </w:tc>
        <w:tc>
          <w:tcPr>
            <w:tcW w:w="851" w:type="dxa"/>
            <w:vAlign w:val="bottom"/>
          </w:tcPr>
          <w:p w14:paraId="17CD73C2" w14:textId="77777777" w:rsidR="006846F9" w:rsidRPr="006846F9" w:rsidRDefault="006846F9" w:rsidP="00F55C84">
            <w:pPr>
              <w:pStyle w:val="SummaryAgencyTitle-BP2"/>
              <w:rPr>
                <w:iCs/>
              </w:rPr>
            </w:pPr>
          </w:p>
        </w:tc>
        <w:tc>
          <w:tcPr>
            <w:tcW w:w="851" w:type="dxa"/>
            <w:vAlign w:val="bottom"/>
          </w:tcPr>
          <w:p w14:paraId="3FDE8576" w14:textId="77777777" w:rsidR="006846F9" w:rsidRPr="006846F9" w:rsidRDefault="006846F9" w:rsidP="00F55C84">
            <w:pPr>
              <w:pStyle w:val="SummaryAgencyTitle-BP2"/>
              <w:rPr>
                <w:iCs/>
              </w:rPr>
            </w:pPr>
          </w:p>
        </w:tc>
        <w:tc>
          <w:tcPr>
            <w:tcW w:w="851" w:type="dxa"/>
            <w:vAlign w:val="bottom"/>
          </w:tcPr>
          <w:p w14:paraId="56B2CB3E" w14:textId="77777777" w:rsidR="006846F9" w:rsidRPr="006846F9" w:rsidRDefault="006846F9" w:rsidP="00F55C84">
            <w:pPr>
              <w:pStyle w:val="SummaryAgencyTitle-BP2"/>
              <w:rPr>
                <w:iCs/>
              </w:rPr>
            </w:pPr>
          </w:p>
        </w:tc>
      </w:tr>
      <w:tr w:rsidR="006846F9" w:rsidRPr="006846F9" w14:paraId="191A2847" w14:textId="77777777" w:rsidTr="007830E3">
        <w:tc>
          <w:tcPr>
            <w:tcW w:w="3470" w:type="dxa"/>
            <w:shd w:val="clear" w:color="auto" w:fill="auto"/>
            <w:vAlign w:val="bottom"/>
          </w:tcPr>
          <w:p w14:paraId="46F14817" w14:textId="77777777" w:rsidR="006846F9" w:rsidRPr="006846F9" w:rsidRDefault="006846F9" w:rsidP="00F55C84">
            <w:pPr>
              <w:pStyle w:val="SummaryMeasureTitlewithTheme"/>
            </w:pPr>
            <w:r w:rsidRPr="006846F9">
              <w:t>Capacity Investment Scheme</w:t>
            </w:r>
          </w:p>
        </w:tc>
        <w:tc>
          <w:tcPr>
            <w:tcW w:w="851" w:type="dxa"/>
            <w:vAlign w:val="bottom"/>
          </w:tcPr>
          <w:p w14:paraId="31676D01"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67CD8040"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51BDFCA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0917D1E"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8798618" w14:textId="77777777" w:rsidR="006846F9" w:rsidRPr="006846F9" w:rsidRDefault="006846F9" w:rsidP="00F55C84">
            <w:pPr>
              <w:pStyle w:val="Summarytabletextrightaligned"/>
              <w:rPr>
                <w:szCs w:val="16"/>
              </w:rPr>
            </w:pPr>
            <w:r w:rsidRPr="006846F9">
              <w:rPr>
                <w:szCs w:val="16"/>
              </w:rPr>
              <w:t>nfp</w:t>
            </w:r>
          </w:p>
        </w:tc>
      </w:tr>
      <w:tr w:rsidR="006846F9" w:rsidRPr="006846F9" w14:paraId="6DC88121" w14:textId="77777777" w:rsidTr="007830E3">
        <w:tc>
          <w:tcPr>
            <w:tcW w:w="3470" w:type="dxa"/>
            <w:shd w:val="clear" w:color="auto" w:fill="auto"/>
            <w:vAlign w:val="bottom"/>
          </w:tcPr>
          <w:p w14:paraId="1B87FDC4" w14:textId="4CC3FCCA" w:rsidR="006846F9" w:rsidRPr="006846F9" w:rsidRDefault="006846F9" w:rsidP="00F55C84">
            <w:pPr>
              <w:pStyle w:val="SummaryMeasureTitlewithTheme"/>
            </w:pPr>
            <w:r w:rsidRPr="006846F9">
              <w:t>Capturing Australia</w:t>
            </w:r>
            <w:r w:rsidR="008827C6">
              <w:t>’</w:t>
            </w:r>
            <w:r w:rsidRPr="006846F9">
              <w:t>s Emissions Reduction Data – additional funding</w:t>
            </w:r>
          </w:p>
        </w:tc>
        <w:tc>
          <w:tcPr>
            <w:tcW w:w="851" w:type="dxa"/>
            <w:vAlign w:val="bottom"/>
          </w:tcPr>
          <w:p w14:paraId="4B1F171A" w14:textId="1BA9BF9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2C6248E" w14:textId="77777777" w:rsidR="006846F9" w:rsidRPr="006846F9" w:rsidRDefault="006846F9" w:rsidP="00F55C84">
            <w:pPr>
              <w:pStyle w:val="Summarytabletextrightaligned"/>
              <w:rPr>
                <w:szCs w:val="16"/>
              </w:rPr>
            </w:pPr>
            <w:r w:rsidRPr="006846F9">
              <w:rPr>
                <w:szCs w:val="16"/>
              </w:rPr>
              <w:t>7.2</w:t>
            </w:r>
          </w:p>
        </w:tc>
        <w:tc>
          <w:tcPr>
            <w:tcW w:w="851" w:type="dxa"/>
            <w:vAlign w:val="bottom"/>
          </w:tcPr>
          <w:p w14:paraId="0675027A" w14:textId="77777777" w:rsidR="006846F9" w:rsidRPr="006846F9" w:rsidRDefault="006846F9" w:rsidP="00F55C84">
            <w:pPr>
              <w:pStyle w:val="Summarytabletextrightaligned"/>
              <w:rPr>
                <w:szCs w:val="16"/>
              </w:rPr>
            </w:pPr>
            <w:r w:rsidRPr="006846F9">
              <w:rPr>
                <w:szCs w:val="16"/>
              </w:rPr>
              <w:t>7.9</w:t>
            </w:r>
          </w:p>
        </w:tc>
        <w:tc>
          <w:tcPr>
            <w:tcW w:w="851" w:type="dxa"/>
            <w:vAlign w:val="bottom"/>
          </w:tcPr>
          <w:p w14:paraId="51ECC036" w14:textId="77777777" w:rsidR="006846F9" w:rsidRPr="006846F9" w:rsidRDefault="006846F9" w:rsidP="00F55C84">
            <w:pPr>
              <w:pStyle w:val="Summarytabletextrightaligned"/>
              <w:rPr>
                <w:szCs w:val="16"/>
              </w:rPr>
            </w:pPr>
            <w:r w:rsidRPr="006846F9">
              <w:rPr>
                <w:szCs w:val="16"/>
              </w:rPr>
              <w:t>6.6</w:t>
            </w:r>
          </w:p>
        </w:tc>
        <w:tc>
          <w:tcPr>
            <w:tcW w:w="851" w:type="dxa"/>
            <w:vAlign w:val="bottom"/>
          </w:tcPr>
          <w:p w14:paraId="0296C9CD" w14:textId="1DD97ADA" w:rsidR="006846F9" w:rsidRPr="006846F9" w:rsidRDefault="008827C6" w:rsidP="00F55C84">
            <w:pPr>
              <w:pStyle w:val="Summarytabletextrightaligned"/>
              <w:rPr>
                <w:szCs w:val="16"/>
              </w:rPr>
            </w:pPr>
            <w:r>
              <w:rPr>
                <w:szCs w:val="16"/>
              </w:rPr>
              <w:noBreakHyphen/>
            </w:r>
          </w:p>
        </w:tc>
      </w:tr>
      <w:tr w:rsidR="006846F9" w:rsidRPr="006846F9" w14:paraId="0AFED4EB" w14:textId="77777777" w:rsidTr="007830E3">
        <w:tc>
          <w:tcPr>
            <w:tcW w:w="3470" w:type="dxa"/>
            <w:tcBorders>
              <w:bottom w:val="single" w:sz="4" w:space="0" w:color="293F5B"/>
            </w:tcBorders>
            <w:shd w:val="clear" w:color="auto" w:fill="auto"/>
            <w:vAlign w:val="bottom"/>
          </w:tcPr>
          <w:p w14:paraId="400ED004" w14:textId="77777777" w:rsidR="006846F9" w:rsidRPr="006846F9" w:rsidRDefault="006846F9" w:rsidP="00F55C84">
            <w:pPr>
              <w:pStyle w:val="SummaryMeasureTitlewithTheme"/>
            </w:pPr>
            <w:r w:rsidRPr="006846F9">
              <w:t>Climate Change, Energy, the Environment and Water – reprioritisation</w:t>
            </w:r>
          </w:p>
        </w:tc>
        <w:tc>
          <w:tcPr>
            <w:tcW w:w="851" w:type="dxa"/>
            <w:tcBorders>
              <w:bottom w:val="single" w:sz="4" w:space="0" w:color="293F5B"/>
            </w:tcBorders>
            <w:vAlign w:val="bottom"/>
          </w:tcPr>
          <w:p w14:paraId="134F1222" w14:textId="3D3D1314" w:rsidR="006846F9" w:rsidRPr="006846F9" w:rsidRDefault="008827C6" w:rsidP="00F55C84">
            <w:pPr>
              <w:pStyle w:val="Summarytabletextrightaligned"/>
              <w:rPr>
                <w:szCs w:val="16"/>
              </w:rPr>
            </w:pPr>
            <w:r>
              <w:rPr>
                <w:szCs w:val="16"/>
              </w:rPr>
              <w:noBreakHyphen/>
            </w:r>
            <w:r w:rsidR="006846F9" w:rsidRPr="006846F9">
              <w:rPr>
                <w:szCs w:val="16"/>
              </w:rPr>
              <w:t>38.2</w:t>
            </w:r>
          </w:p>
        </w:tc>
        <w:tc>
          <w:tcPr>
            <w:tcW w:w="851" w:type="dxa"/>
            <w:tcBorders>
              <w:bottom w:val="single" w:sz="4" w:space="0" w:color="293F5B"/>
            </w:tcBorders>
            <w:shd w:val="clear" w:color="auto" w:fill="E6F2FF"/>
            <w:vAlign w:val="bottom"/>
          </w:tcPr>
          <w:p w14:paraId="5B774C4F" w14:textId="20042003" w:rsidR="006846F9" w:rsidRPr="006846F9" w:rsidRDefault="008827C6" w:rsidP="00F55C84">
            <w:pPr>
              <w:pStyle w:val="Summarytabletextrightaligned"/>
              <w:rPr>
                <w:szCs w:val="16"/>
              </w:rPr>
            </w:pPr>
            <w:r>
              <w:rPr>
                <w:szCs w:val="16"/>
              </w:rPr>
              <w:noBreakHyphen/>
            </w:r>
            <w:r w:rsidR="006846F9" w:rsidRPr="006846F9">
              <w:rPr>
                <w:szCs w:val="16"/>
              </w:rPr>
              <w:t>32.5</w:t>
            </w:r>
          </w:p>
        </w:tc>
        <w:tc>
          <w:tcPr>
            <w:tcW w:w="851" w:type="dxa"/>
            <w:tcBorders>
              <w:bottom w:val="single" w:sz="4" w:space="0" w:color="293F5B"/>
            </w:tcBorders>
            <w:vAlign w:val="bottom"/>
          </w:tcPr>
          <w:p w14:paraId="0AB7681E" w14:textId="75474DDB" w:rsidR="006846F9" w:rsidRPr="006846F9" w:rsidRDefault="008827C6" w:rsidP="00F55C84">
            <w:pPr>
              <w:pStyle w:val="Summarytabletextrightaligned"/>
              <w:rPr>
                <w:szCs w:val="16"/>
              </w:rPr>
            </w:pPr>
            <w:r>
              <w:rPr>
                <w:szCs w:val="16"/>
              </w:rPr>
              <w:noBreakHyphen/>
            </w:r>
            <w:r w:rsidR="006846F9" w:rsidRPr="006846F9">
              <w:rPr>
                <w:szCs w:val="16"/>
              </w:rPr>
              <w:t>23.8</w:t>
            </w:r>
          </w:p>
        </w:tc>
        <w:tc>
          <w:tcPr>
            <w:tcW w:w="851" w:type="dxa"/>
            <w:tcBorders>
              <w:bottom w:val="single" w:sz="4" w:space="0" w:color="293F5B"/>
            </w:tcBorders>
            <w:vAlign w:val="bottom"/>
          </w:tcPr>
          <w:p w14:paraId="3921EC37" w14:textId="73DD2A42" w:rsidR="006846F9" w:rsidRPr="006846F9" w:rsidRDefault="008827C6" w:rsidP="00F55C84">
            <w:pPr>
              <w:pStyle w:val="Summarytabletextrightaligned"/>
              <w:rPr>
                <w:szCs w:val="16"/>
              </w:rPr>
            </w:pPr>
            <w:r>
              <w:rPr>
                <w:szCs w:val="16"/>
              </w:rPr>
              <w:noBreakHyphen/>
            </w:r>
            <w:r w:rsidR="006846F9" w:rsidRPr="006846F9">
              <w:rPr>
                <w:szCs w:val="16"/>
              </w:rPr>
              <w:t>6.0</w:t>
            </w:r>
          </w:p>
        </w:tc>
        <w:tc>
          <w:tcPr>
            <w:tcW w:w="851" w:type="dxa"/>
            <w:tcBorders>
              <w:bottom w:val="single" w:sz="4" w:space="0" w:color="293F5B"/>
            </w:tcBorders>
            <w:vAlign w:val="bottom"/>
          </w:tcPr>
          <w:p w14:paraId="656FBEFD" w14:textId="6A8096F2" w:rsidR="006846F9" w:rsidRPr="006846F9" w:rsidRDefault="008827C6" w:rsidP="00F55C84">
            <w:pPr>
              <w:pStyle w:val="Summarytabletextrightaligned"/>
              <w:rPr>
                <w:szCs w:val="16"/>
              </w:rPr>
            </w:pPr>
            <w:r>
              <w:rPr>
                <w:szCs w:val="16"/>
              </w:rPr>
              <w:noBreakHyphen/>
            </w:r>
            <w:r w:rsidR="006846F9" w:rsidRPr="006846F9">
              <w:rPr>
                <w:szCs w:val="16"/>
              </w:rPr>
              <w:t>1.5</w:t>
            </w:r>
          </w:p>
        </w:tc>
      </w:tr>
    </w:tbl>
    <w:p w14:paraId="6D3AE926" w14:textId="77777777" w:rsidR="006846F9" w:rsidRPr="006846F9" w:rsidRDefault="006846F9" w:rsidP="006846F9">
      <w:pPr>
        <w:pStyle w:val="TableHeadingcontinued"/>
        <w:sectPr w:rsidR="006846F9" w:rsidRPr="006846F9" w:rsidSect="006846F9">
          <w:headerReference w:type="even" r:id="rId28"/>
          <w:headerReference w:type="default" r:id="rId29"/>
          <w:footerReference w:type="even" r:id="rId30"/>
          <w:footerReference w:type="default" r:id="rId31"/>
          <w:footerReference w:type="first" r:id="rId32"/>
          <w:pgSz w:w="11905" w:h="16837"/>
          <w:pgMar w:top="2835" w:right="2098" w:bottom="2466" w:left="2098" w:header="1814" w:footer="1814" w:gutter="0"/>
          <w:cols w:space="720"/>
          <w:noEndnote/>
          <w:docGrid w:linePitch="272"/>
        </w:sectPr>
      </w:pPr>
    </w:p>
    <w:p w14:paraId="6861A750" w14:textId="676197D9"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2A92B5A8" w14:textId="77777777" w:rsidTr="007830E3">
        <w:tc>
          <w:tcPr>
            <w:tcW w:w="3470" w:type="dxa"/>
            <w:tcBorders>
              <w:top w:val="single" w:sz="4" w:space="0" w:color="auto"/>
            </w:tcBorders>
            <w:shd w:val="clear" w:color="auto" w:fill="auto"/>
            <w:vAlign w:val="bottom"/>
          </w:tcPr>
          <w:p w14:paraId="18EA8E35" w14:textId="77777777" w:rsidR="00A72849" w:rsidRPr="006846F9" w:rsidRDefault="00A72849" w:rsidP="00F55C84">
            <w:pPr>
              <w:pStyle w:val="Summarytabletextrightaligned"/>
            </w:pPr>
          </w:p>
        </w:tc>
        <w:tc>
          <w:tcPr>
            <w:tcW w:w="851" w:type="dxa"/>
            <w:tcBorders>
              <w:top w:val="single" w:sz="4" w:space="0" w:color="293F5B"/>
            </w:tcBorders>
            <w:vAlign w:val="bottom"/>
          </w:tcPr>
          <w:p w14:paraId="795E340F" w14:textId="43B46B38"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E00151E" w14:textId="46EBE52C"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5436E881" w14:textId="06D4441F"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59827713" w14:textId="516C4B74"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7D1F086A" w14:textId="49A331DA" w:rsidR="00A72849" w:rsidRPr="006846F9" w:rsidRDefault="00A72849" w:rsidP="00F55C84">
            <w:pPr>
              <w:pStyle w:val="Summarytabletextrightaligned"/>
            </w:pPr>
            <w:r w:rsidRPr="006846F9">
              <w:t>2026</w:t>
            </w:r>
            <w:r w:rsidR="008827C6">
              <w:noBreakHyphen/>
            </w:r>
            <w:r w:rsidRPr="006846F9">
              <w:t>27</w:t>
            </w:r>
          </w:p>
        </w:tc>
      </w:tr>
      <w:tr w:rsidR="00A72849" w:rsidRPr="006846F9" w14:paraId="37808920" w14:textId="77777777" w:rsidTr="007830E3">
        <w:tc>
          <w:tcPr>
            <w:tcW w:w="3470" w:type="dxa"/>
            <w:shd w:val="clear" w:color="auto" w:fill="auto"/>
            <w:vAlign w:val="bottom"/>
          </w:tcPr>
          <w:p w14:paraId="594FBE47"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343983C"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3342BF6"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3874100"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6D5858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8704E81" w14:textId="77777777" w:rsidR="00A72849" w:rsidRPr="006846F9" w:rsidRDefault="00A72849" w:rsidP="00F55C84">
            <w:pPr>
              <w:pStyle w:val="Summarytabletextrightaligned"/>
            </w:pPr>
            <w:r w:rsidRPr="006846F9">
              <w:t>$m</w:t>
            </w:r>
          </w:p>
        </w:tc>
      </w:tr>
      <w:tr w:rsidR="006846F9" w:rsidRPr="006846F9" w14:paraId="29186E9B" w14:textId="77777777" w:rsidTr="007830E3">
        <w:tc>
          <w:tcPr>
            <w:tcW w:w="3470" w:type="dxa"/>
            <w:shd w:val="clear" w:color="auto" w:fill="auto"/>
            <w:vAlign w:val="bottom"/>
          </w:tcPr>
          <w:p w14:paraId="57522A34" w14:textId="77777777" w:rsidR="006846F9" w:rsidRPr="006846F9" w:rsidRDefault="006846F9" w:rsidP="00F55C84">
            <w:pPr>
              <w:pStyle w:val="SummaryMeasureTitlewithTheme"/>
              <w:rPr>
                <w:rFonts w:cs="Arial"/>
                <w:b/>
              </w:rPr>
            </w:pPr>
            <w:r w:rsidRPr="006846F9">
              <w:rPr>
                <w:rFonts w:cs="Arial"/>
                <w:b/>
              </w:rPr>
              <w:t>CLIMATE CHANGE, ENERGY, THE ENVIRONMENT AND WATER (continued)</w:t>
            </w:r>
          </w:p>
        </w:tc>
        <w:tc>
          <w:tcPr>
            <w:tcW w:w="851" w:type="dxa"/>
            <w:vAlign w:val="bottom"/>
          </w:tcPr>
          <w:p w14:paraId="062A03E1" w14:textId="77777777" w:rsidR="006846F9" w:rsidRPr="006846F9" w:rsidRDefault="006846F9" w:rsidP="00F55C84">
            <w:pPr>
              <w:pStyle w:val="Summarytabletextrightaligned"/>
              <w:rPr>
                <w:szCs w:val="16"/>
              </w:rPr>
            </w:pPr>
          </w:p>
        </w:tc>
        <w:tc>
          <w:tcPr>
            <w:tcW w:w="851" w:type="dxa"/>
            <w:shd w:val="clear" w:color="auto" w:fill="E6F2FF"/>
            <w:vAlign w:val="bottom"/>
          </w:tcPr>
          <w:p w14:paraId="14E3934D" w14:textId="77777777" w:rsidR="006846F9" w:rsidRPr="006846F9" w:rsidRDefault="006846F9" w:rsidP="00F55C84">
            <w:pPr>
              <w:pStyle w:val="Summarytabletextrightaligned"/>
              <w:rPr>
                <w:szCs w:val="16"/>
              </w:rPr>
            </w:pPr>
          </w:p>
        </w:tc>
        <w:tc>
          <w:tcPr>
            <w:tcW w:w="851" w:type="dxa"/>
            <w:vAlign w:val="bottom"/>
          </w:tcPr>
          <w:p w14:paraId="7996AC2A" w14:textId="77777777" w:rsidR="006846F9" w:rsidRPr="006846F9" w:rsidRDefault="006846F9" w:rsidP="00F55C84">
            <w:pPr>
              <w:pStyle w:val="Summarytabletextrightaligned"/>
              <w:rPr>
                <w:szCs w:val="16"/>
              </w:rPr>
            </w:pPr>
          </w:p>
        </w:tc>
        <w:tc>
          <w:tcPr>
            <w:tcW w:w="851" w:type="dxa"/>
            <w:vAlign w:val="bottom"/>
          </w:tcPr>
          <w:p w14:paraId="2457B421" w14:textId="77777777" w:rsidR="006846F9" w:rsidRPr="006846F9" w:rsidRDefault="006846F9" w:rsidP="00F55C84">
            <w:pPr>
              <w:pStyle w:val="Summarytabletextrightaligned"/>
              <w:rPr>
                <w:szCs w:val="16"/>
              </w:rPr>
            </w:pPr>
          </w:p>
        </w:tc>
        <w:tc>
          <w:tcPr>
            <w:tcW w:w="851" w:type="dxa"/>
            <w:vAlign w:val="bottom"/>
          </w:tcPr>
          <w:p w14:paraId="53A62CFB" w14:textId="77777777" w:rsidR="006846F9" w:rsidRPr="006846F9" w:rsidRDefault="006846F9" w:rsidP="00F55C84">
            <w:pPr>
              <w:pStyle w:val="Summarytabletextrightaligned"/>
              <w:rPr>
                <w:szCs w:val="16"/>
              </w:rPr>
            </w:pPr>
          </w:p>
        </w:tc>
      </w:tr>
      <w:tr w:rsidR="006846F9" w:rsidRPr="006846F9" w14:paraId="70D67C4E" w14:textId="77777777" w:rsidTr="007830E3">
        <w:tc>
          <w:tcPr>
            <w:tcW w:w="3470" w:type="dxa"/>
            <w:shd w:val="clear" w:color="auto" w:fill="auto"/>
            <w:vAlign w:val="bottom"/>
          </w:tcPr>
          <w:p w14:paraId="2957E67C" w14:textId="77777777" w:rsidR="006846F9" w:rsidRPr="006846F9" w:rsidRDefault="006846F9" w:rsidP="00F55C84">
            <w:pPr>
              <w:pStyle w:val="SummaryMeasureTitlewithTheme"/>
            </w:pPr>
            <w:r w:rsidRPr="006846F9">
              <w:t>Closing the Gap – further investment</w:t>
            </w:r>
          </w:p>
        </w:tc>
        <w:tc>
          <w:tcPr>
            <w:tcW w:w="851" w:type="dxa"/>
            <w:vAlign w:val="bottom"/>
          </w:tcPr>
          <w:p w14:paraId="2C31E30A" w14:textId="1AAC120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0DFAEC2" w14:textId="61D97485" w:rsidR="006846F9" w:rsidRPr="006846F9" w:rsidRDefault="008827C6" w:rsidP="00F55C84">
            <w:pPr>
              <w:pStyle w:val="Summarytabletextrightaligned"/>
              <w:rPr>
                <w:szCs w:val="16"/>
              </w:rPr>
            </w:pPr>
            <w:r>
              <w:rPr>
                <w:szCs w:val="16"/>
              </w:rPr>
              <w:noBreakHyphen/>
            </w:r>
          </w:p>
        </w:tc>
        <w:tc>
          <w:tcPr>
            <w:tcW w:w="851" w:type="dxa"/>
            <w:vAlign w:val="bottom"/>
          </w:tcPr>
          <w:p w14:paraId="703FFDD3" w14:textId="42EB1413" w:rsidR="006846F9" w:rsidRPr="006846F9" w:rsidRDefault="008827C6" w:rsidP="00F55C84">
            <w:pPr>
              <w:pStyle w:val="Summarytabletextrightaligned"/>
              <w:rPr>
                <w:szCs w:val="16"/>
              </w:rPr>
            </w:pPr>
            <w:r>
              <w:rPr>
                <w:szCs w:val="16"/>
              </w:rPr>
              <w:noBreakHyphen/>
            </w:r>
          </w:p>
        </w:tc>
        <w:tc>
          <w:tcPr>
            <w:tcW w:w="851" w:type="dxa"/>
            <w:vAlign w:val="bottom"/>
          </w:tcPr>
          <w:p w14:paraId="61F96E14" w14:textId="4ABC1062" w:rsidR="006846F9" w:rsidRPr="006846F9" w:rsidRDefault="008827C6" w:rsidP="00F55C84">
            <w:pPr>
              <w:pStyle w:val="Summarytabletextrightaligned"/>
              <w:rPr>
                <w:szCs w:val="16"/>
              </w:rPr>
            </w:pPr>
            <w:r>
              <w:rPr>
                <w:szCs w:val="16"/>
              </w:rPr>
              <w:noBreakHyphen/>
            </w:r>
          </w:p>
        </w:tc>
        <w:tc>
          <w:tcPr>
            <w:tcW w:w="851" w:type="dxa"/>
            <w:vAlign w:val="bottom"/>
          </w:tcPr>
          <w:p w14:paraId="3900DACB" w14:textId="7EBC636D" w:rsidR="006846F9" w:rsidRPr="006846F9" w:rsidRDefault="008827C6" w:rsidP="00F55C84">
            <w:pPr>
              <w:pStyle w:val="Summarytabletextrightaligned"/>
              <w:rPr>
                <w:szCs w:val="16"/>
              </w:rPr>
            </w:pPr>
            <w:r>
              <w:rPr>
                <w:szCs w:val="16"/>
              </w:rPr>
              <w:noBreakHyphen/>
            </w:r>
          </w:p>
        </w:tc>
      </w:tr>
      <w:tr w:rsidR="006846F9" w:rsidRPr="006846F9" w14:paraId="6579D675" w14:textId="77777777" w:rsidTr="007830E3">
        <w:tc>
          <w:tcPr>
            <w:tcW w:w="3470" w:type="dxa"/>
            <w:shd w:val="clear" w:color="auto" w:fill="auto"/>
            <w:vAlign w:val="bottom"/>
          </w:tcPr>
          <w:p w14:paraId="6F6B9F04" w14:textId="77777777" w:rsidR="006846F9" w:rsidRPr="006846F9" w:rsidRDefault="006846F9" w:rsidP="00F55C84">
            <w:pPr>
              <w:pStyle w:val="SummaryMeasureTitlewithTheme"/>
            </w:pPr>
            <w:r w:rsidRPr="006846F9">
              <w:t>Energy Price Relief Plan</w:t>
            </w:r>
          </w:p>
        </w:tc>
        <w:tc>
          <w:tcPr>
            <w:tcW w:w="851" w:type="dxa"/>
            <w:vAlign w:val="bottom"/>
          </w:tcPr>
          <w:p w14:paraId="0EC03ED6"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00375E4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727942A"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46C041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EE51595" w14:textId="77777777" w:rsidR="006846F9" w:rsidRPr="006846F9" w:rsidRDefault="006846F9" w:rsidP="00F55C84">
            <w:pPr>
              <w:pStyle w:val="Summarytabletextrightaligned"/>
              <w:rPr>
                <w:szCs w:val="16"/>
              </w:rPr>
            </w:pPr>
            <w:r w:rsidRPr="006846F9">
              <w:rPr>
                <w:szCs w:val="16"/>
              </w:rPr>
              <w:t>nfp</w:t>
            </w:r>
          </w:p>
        </w:tc>
      </w:tr>
      <w:tr w:rsidR="006846F9" w:rsidRPr="006846F9" w14:paraId="4500FC37" w14:textId="77777777" w:rsidTr="007830E3">
        <w:tc>
          <w:tcPr>
            <w:tcW w:w="3470" w:type="dxa"/>
            <w:shd w:val="clear" w:color="auto" w:fill="auto"/>
            <w:vAlign w:val="bottom"/>
          </w:tcPr>
          <w:p w14:paraId="0E2544E9" w14:textId="77777777" w:rsidR="006846F9" w:rsidRPr="006846F9" w:rsidRDefault="006846F9" w:rsidP="00F55C84">
            <w:pPr>
              <w:pStyle w:val="SummaryMeasureTitlewithTheme"/>
            </w:pPr>
            <w:r w:rsidRPr="006846F9">
              <w:t>Ensuring the Supply of Reliable, Secure and Affordable Energy</w:t>
            </w:r>
          </w:p>
        </w:tc>
        <w:tc>
          <w:tcPr>
            <w:tcW w:w="851" w:type="dxa"/>
            <w:vAlign w:val="bottom"/>
          </w:tcPr>
          <w:p w14:paraId="46D16288" w14:textId="459A0D6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BDC49C" w14:textId="77777777" w:rsidR="006846F9" w:rsidRPr="006846F9" w:rsidRDefault="006846F9" w:rsidP="00F55C84">
            <w:pPr>
              <w:pStyle w:val="Summarytabletextrightaligned"/>
              <w:rPr>
                <w:szCs w:val="16"/>
              </w:rPr>
            </w:pPr>
            <w:r w:rsidRPr="006846F9">
              <w:rPr>
                <w:szCs w:val="16"/>
              </w:rPr>
              <w:t>16.7</w:t>
            </w:r>
          </w:p>
        </w:tc>
        <w:tc>
          <w:tcPr>
            <w:tcW w:w="851" w:type="dxa"/>
            <w:vAlign w:val="bottom"/>
          </w:tcPr>
          <w:p w14:paraId="302C8045" w14:textId="77777777" w:rsidR="006846F9" w:rsidRPr="006846F9" w:rsidRDefault="006846F9" w:rsidP="00F55C84">
            <w:pPr>
              <w:pStyle w:val="Summarytabletextrightaligned"/>
              <w:rPr>
                <w:szCs w:val="16"/>
              </w:rPr>
            </w:pPr>
            <w:r w:rsidRPr="006846F9">
              <w:rPr>
                <w:szCs w:val="16"/>
              </w:rPr>
              <w:t>8.8</w:t>
            </w:r>
          </w:p>
        </w:tc>
        <w:tc>
          <w:tcPr>
            <w:tcW w:w="851" w:type="dxa"/>
            <w:vAlign w:val="bottom"/>
          </w:tcPr>
          <w:p w14:paraId="3641AA9D" w14:textId="77777777" w:rsidR="006846F9" w:rsidRPr="006846F9" w:rsidRDefault="006846F9" w:rsidP="00F55C84">
            <w:pPr>
              <w:pStyle w:val="Summarytabletextrightaligned"/>
              <w:rPr>
                <w:szCs w:val="16"/>
              </w:rPr>
            </w:pPr>
            <w:r w:rsidRPr="006846F9">
              <w:rPr>
                <w:szCs w:val="16"/>
              </w:rPr>
              <w:t>7.1</w:t>
            </w:r>
          </w:p>
        </w:tc>
        <w:tc>
          <w:tcPr>
            <w:tcW w:w="851" w:type="dxa"/>
            <w:vAlign w:val="bottom"/>
          </w:tcPr>
          <w:p w14:paraId="103B10D2" w14:textId="77777777" w:rsidR="006846F9" w:rsidRPr="006846F9" w:rsidRDefault="006846F9" w:rsidP="00F55C84">
            <w:pPr>
              <w:pStyle w:val="Summarytabletextrightaligned"/>
              <w:rPr>
                <w:szCs w:val="16"/>
              </w:rPr>
            </w:pPr>
            <w:r w:rsidRPr="006846F9">
              <w:rPr>
                <w:szCs w:val="16"/>
              </w:rPr>
              <w:t>0.9</w:t>
            </w:r>
          </w:p>
        </w:tc>
      </w:tr>
      <w:tr w:rsidR="006846F9" w:rsidRPr="006846F9" w14:paraId="5FACFE6D" w14:textId="77777777" w:rsidTr="007830E3">
        <w:tc>
          <w:tcPr>
            <w:tcW w:w="3470" w:type="dxa"/>
            <w:shd w:val="clear" w:color="auto" w:fill="auto"/>
            <w:vAlign w:val="bottom"/>
          </w:tcPr>
          <w:p w14:paraId="51D89F19" w14:textId="1405A033" w:rsidR="006846F9" w:rsidRPr="006846F9" w:rsidRDefault="006846F9" w:rsidP="00F55C84">
            <w:pPr>
              <w:pStyle w:val="SummaryMeasureTitlewithTheme"/>
            </w:pPr>
            <w:r w:rsidRPr="006846F9">
              <w:t>Future</w:t>
            </w:r>
            <w:r w:rsidR="008827C6">
              <w:noBreakHyphen/>
            </w:r>
            <w:r w:rsidRPr="006846F9">
              <w:t>proofing the Murray</w:t>
            </w:r>
            <w:r w:rsidR="008827C6">
              <w:noBreakHyphen/>
            </w:r>
            <w:r w:rsidRPr="006846F9">
              <w:t>Darling Basin</w:t>
            </w:r>
          </w:p>
        </w:tc>
        <w:tc>
          <w:tcPr>
            <w:tcW w:w="851" w:type="dxa"/>
            <w:vAlign w:val="bottom"/>
          </w:tcPr>
          <w:p w14:paraId="7E5C691B" w14:textId="362B2E9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A3927A5" w14:textId="77777777" w:rsidR="006846F9" w:rsidRPr="006846F9" w:rsidRDefault="006846F9" w:rsidP="00F55C84">
            <w:pPr>
              <w:pStyle w:val="Summarytabletextrightaligned"/>
              <w:rPr>
                <w:szCs w:val="16"/>
              </w:rPr>
            </w:pPr>
            <w:r w:rsidRPr="006846F9">
              <w:rPr>
                <w:szCs w:val="16"/>
              </w:rPr>
              <w:t>27.2</w:t>
            </w:r>
          </w:p>
        </w:tc>
        <w:tc>
          <w:tcPr>
            <w:tcW w:w="851" w:type="dxa"/>
            <w:vAlign w:val="bottom"/>
          </w:tcPr>
          <w:p w14:paraId="3DB2C214" w14:textId="77777777" w:rsidR="006846F9" w:rsidRPr="006846F9" w:rsidRDefault="006846F9" w:rsidP="00F55C84">
            <w:pPr>
              <w:pStyle w:val="Summarytabletextrightaligned"/>
              <w:rPr>
                <w:szCs w:val="16"/>
              </w:rPr>
            </w:pPr>
            <w:r w:rsidRPr="006846F9">
              <w:rPr>
                <w:szCs w:val="16"/>
              </w:rPr>
              <w:t>16.6</w:t>
            </w:r>
          </w:p>
        </w:tc>
        <w:tc>
          <w:tcPr>
            <w:tcW w:w="851" w:type="dxa"/>
            <w:vAlign w:val="bottom"/>
          </w:tcPr>
          <w:p w14:paraId="0DCC4AA4"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71583317" w14:textId="1765CDDA" w:rsidR="006846F9" w:rsidRPr="006846F9" w:rsidRDefault="008827C6" w:rsidP="00F55C84">
            <w:pPr>
              <w:pStyle w:val="Summarytabletextrightaligned"/>
              <w:rPr>
                <w:szCs w:val="16"/>
              </w:rPr>
            </w:pPr>
            <w:r>
              <w:rPr>
                <w:szCs w:val="16"/>
              </w:rPr>
              <w:noBreakHyphen/>
            </w:r>
          </w:p>
        </w:tc>
      </w:tr>
      <w:tr w:rsidR="006846F9" w:rsidRPr="006846F9" w14:paraId="519EAF23" w14:textId="77777777" w:rsidTr="007830E3">
        <w:tc>
          <w:tcPr>
            <w:tcW w:w="3470" w:type="dxa"/>
            <w:shd w:val="clear" w:color="auto" w:fill="auto"/>
            <w:vAlign w:val="bottom"/>
          </w:tcPr>
          <w:p w14:paraId="0AA98C38" w14:textId="77777777" w:rsidR="006846F9" w:rsidRPr="006846F9" w:rsidRDefault="006846F9" w:rsidP="00F55C84">
            <w:pPr>
              <w:pStyle w:val="SummaryMeasureTitlewithTheme"/>
            </w:pPr>
            <w:r w:rsidRPr="006846F9">
              <w:t>Guarantee of Origin(b)</w:t>
            </w:r>
          </w:p>
        </w:tc>
        <w:tc>
          <w:tcPr>
            <w:tcW w:w="851" w:type="dxa"/>
            <w:vAlign w:val="bottom"/>
          </w:tcPr>
          <w:p w14:paraId="2574F40C" w14:textId="3471A9E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2C33093" w14:textId="3379C2A5" w:rsidR="006846F9" w:rsidRPr="006846F9" w:rsidRDefault="008827C6" w:rsidP="00F55C84">
            <w:pPr>
              <w:pStyle w:val="Summarytabletextrightaligned"/>
              <w:rPr>
                <w:szCs w:val="16"/>
              </w:rPr>
            </w:pPr>
            <w:r>
              <w:rPr>
                <w:szCs w:val="16"/>
              </w:rPr>
              <w:noBreakHyphen/>
            </w:r>
            <w:r w:rsidR="006846F9" w:rsidRPr="006846F9">
              <w:rPr>
                <w:szCs w:val="16"/>
              </w:rPr>
              <w:t>6.2</w:t>
            </w:r>
          </w:p>
        </w:tc>
        <w:tc>
          <w:tcPr>
            <w:tcW w:w="851" w:type="dxa"/>
            <w:vAlign w:val="bottom"/>
          </w:tcPr>
          <w:p w14:paraId="652B446D" w14:textId="14B94E66" w:rsidR="006846F9" w:rsidRPr="006846F9" w:rsidRDefault="008827C6" w:rsidP="00F55C84">
            <w:pPr>
              <w:pStyle w:val="Summarytabletextrightaligned"/>
              <w:rPr>
                <w:szCs w:val="16"/>
              </w:rPr>
            </w:pPr>
            <w:r>
              <w:rPr>
                <w:szCs w:val="16"/>
              </w:rPr>
              <w:noBreakHyphen/>
            </w:r>
            <w:r w:rsidR="006846F9" w:rsidRPr="006846F9">
              <w:rPr>
                <w:szCs w:val="16"/>
              </w:rPr>
              <w:t>12.4</w:t>
            </w:r>
          </w:p>
        </w:tc>
        <w:tc>
          <w:tcPr>
            <w:tcW w:w="851" w:type="dxa"/>
            <w:vAlign w:val="bottom"/>
          </w:tcPr>
          <w:p w14:paraId="47ECFF4F" w14:textId="60666CFC" w:rsidR="006846F9" w:rsidRPr="006846F9" w:rsidRDefault="008827C6" w:rsidP="00F55C84">
            <w:pPr>
              <w:pStyle w:val="Summarytabletextrightaligned"/>
              <w:rPr>
                <w:szCs w:val="16"/>
              </w:rPr>
            </w:pPr>
            <w:r>
              <w:rPr>
                <w:szCs w:val="16"/>
              </w:rPr>
              <w:noBreakHyphen/>
            </w:r>
            <w:r w:rsidR="006846F9" w:rsidRPr="006846F9">
              <w:rPr>
                <w:szCs w:val="16"/>
              </w:rPr>
              <w:t>6.4</w:t>
            </w:r>
          </w:p>
        </w:tc>
        <w:tc>
          <w:tcPr>
            <w:tcW w:w="851" w:type="dxa"/>
            <w:vAlign w:val="bottom"/>
          </w:tcPr>
          <w:p w14:paraId="6A0B613F" w14:textId="631B8F50" w:rsidR="006846F9" w:rsidRPr="006846F9" w:rsidRDefault="008827C6" w:rsidP="00F55C84">
            <w:pPr>
              <w:pStyle w:val="Summarytabletextrightaligned"/>
              <w:rPr>
                <w:szCs w:val="16"/>
              </w:rPr>
            </w:pPr>
            <w:r>
              <w:rPr>
                <w:szCs w:val="16"/>
              </w:rPr>
              <w:noBreakHyphen/>
            </w:r>
            <w:r w:rsidR="006846F9" w:rsidRPr="006846F9">
              <w:rPr>
                <w:szCs w:val="16"/>
              </w:rPr>
              <w:t>3.1</w:t>
            </w:r>
          </w:p>
        </w:tc>
      </w:tr>
      <w:tr w:rsidR="006846F9" w:rsidRPr="006846F9" w14:paraId="5FA7635C" w14:textId="77777777" w:rsidTr="007830E3">
        <w:tc>
          <w:tcPr>
            <w:tcW w:w="3470" w:type="dxa"/>
            <w:shd w:val="clear" w:color="auto" w:fill="auto"/>
            <w:vAlign w:val="bottom"/>
          </w:tcPr>
          <w:p w14:paraId="4FB1B837" w14:textId="77777777" w:rsidR="006846F9" w:rsidRPr="006846F9" w:rsidRDefault="006846F9" w:rsidP="00F55C84">
            <w:pPr>
              <w:pStyle w:val="SummaryMeasureTitlewithTheme"/>
            </w:pPr>
            <w:r w:rsidRPr="006846F9">
              <w:t>Household Energy Upgrades Fund – establishment(b)</w:t>
            </w:r>
          </w:p>
        </w:tc>
        <w:tc>
          <w:tcPr>
            <w:tcW w:w="851" w:type="dxa"/>
            <w:vAlign w:val="bottom"/>
          </w:tcPr>
          <w:p w14:paraId="6FF50266" w14:textId="027F176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569FCE4" w14:textId="1BA58ECC" w:rsidR="006846F9" w:rsidRPr="006846F9" w:rsidRDefault="00CA3B34" w:rsidP="00F55C84">
            <w:pPr>
              <w:pStyle w:val="Summarytabletextrightaligned"/>
              <w:rPr>
                <w:szCs w:val="16"/>
              </w:rPr>
            </w:pPr>
            <w:r>
              <w:rPr>
                <w:szCs w:val="16"/>
              </w:rPr>
              <w:t>23.2</w:t>
            </w:r>
          </w:p>
        </w:tc>
        <w:tc>
          <w:tcPr>
            <w:tcW w:w="851" w:type="dxa"/>
            <w:vAlign w:val="bottom"/>
          </w:tcPr>
          <w:p w14:paraId="6E1777CA" w14:textId="3963F5E3" w:rsidR="006846F9" w:rsidRPr="006846F9" w:rsidRDefault="00CA3B34" w:rsidP="00F55C84">
            <w:pPr>
              <w:pStyle w:val="Summarytabletextrightaligned"/>
              <w:rPr>
                <w:szCs w:val="16"/>
              </w:rPr>
            </w:pPr>
            <w:r>
              <w:rPr>
                <w:szCs w:val="16"/>
              </w:rPr>
              <w:t>75.4</w:t>
            </w:r>
          </w:p>
        </w:tc>
        <w:tc>
          <w:tcPr>
            <w:tcW w:w="851" w:type="dxa"/>
            <w:vAlign w:val="bottom"/>
          </w:tcPr>
          <w:p w14:paraId="155B6CBB" w14:textId="4ADCCDC5" w:rsidR="006846F9" w:rsidRPr="006846F9" w:rsidRDefault="00CA3B34" w:rsidP="00F55C84">
            <w:pPr>
              <w:pStyle w:val="Summarytabletextrightaligned"/>
              <w:rPr>
                <w:szCs w:val="16"/>
              </w:rPr>
            </w:pPr>
            <w:r>
              <w:rPr>
                <w:szCs w:val="16"/>
              </w:rPr>
              <w:t>111.7</w:t>
            </w:r>
          </w:p>
        </w:tc>
        <w:tc>
          <w:tcPr>
            <w:tcW w:w="851" w:type="dxa"/>
            <w:vAlign w:val="bottom"/>
          </w:tcPr>
          <w:p w14:paraId="6F670E95" w14:textId="13CEE346" w:rsidR="006846F9" w:rsidRPr="006846F9" w:rsidRDefault="00CA3B34" w:rsidP="00F55C84">
            <w:pPr>
              <w:pStyle w:val="Summarytabletextrightaligned"/>
              <w:rPr>
                <w:szCs w:val="16"/>
              </w:rPr>
            </w:pPr>
            <w:r>
              <w:rPr>
                <w:szCs w:val="16"/>
              </w:rPr>
              <w:t>128.3</w:t>
            </w:r>
          </w:p>
        </w:tc>
      </w:tr>
      <w:tr w:rsidR="006846F9" w:rsidRPr="006846F9" w14:paraId="58C0201E" w14:textId="77777777" w:rsidTr="007830E3">
        <w:tc>
          <w:tcPr>
            <w:tcW w:w="3470" w:type="dxa"/>
            <w:shd w:val="clear" w:color="auto" w:fill="auto"/>
            <w:vAlign w:val="bottom"/>
          </w:tcPr>
          <w:p w14:paraId="339BBCBB" w14:textId="77777777" w:rsidR="006846F9" w:rsidRPr="006846F9" w:rsidRDefault="006846F9" w:rsidP="00F55C84">
            <w:pPr>
              <w:pStyle w:val="SummaryMeasureTitlewithTheme"/>
            </w:pPr>
            <w:r w:rsidRPr="006846F9">
              <w:t>Hydrogen Headstart</w:t>
            </w:r>
          </w:p>
        </w:tc>
        <w:tc>
          <w:tcPr>
            <w:tcW w:w="851" w:type="dxa"/>
            <w:vAlign w:val="bottom"/>
          </w:tcPr>
          <w:p w14:paraId="78A41285" w14:textId="31FBD50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967682F" w14:textId="02F1ACB4" w:rsidR="006846F9" w:rsidRPr="006846F9" w:rsidRDefault="00026E63" w:rsidP="00F55C84">
            <w:pPr>
              <w:pStyle w:val="Summarytabletextrightaligned"/>
              <w:rPr>
                <w:szCs w:val="16"/>
              </w:rPr>
            </w:pPr>
            <w:r>
              <w:rPr>
                <w:szCs w:val="16"/>
              </w:rPr>
              <w:t>7.3</w:t>
            </w:r>
          </w:p>
        </w:tc>
        <w:tc>
          <w:tcPr>
            <w:tcW w:w="851" w:type="dxa"/>
            <w:vAlign w:val="bottom"/>
          </w:tcPr>
          <w:p w14:paraId="1F14B442" w14:textId="0C7B38AE" w:rsidR="006846F9" w:rsidRPr="006846F9" w:rsidRDefault="00026E63" w:rsidP="00F55C84">
            <w:pPr>
              <w:pStyle w:val="Summarytabletextrightaligned"/>
              <w:rPr>
                <w:szCs w:val="16"/>
              </w:rPr>
            </w:pPr>
            <w:r>
              <w:rPr>
                <w:szCs w:val="16"/>
              </w:rPr>
              <w:t>2.8</w:t>
            </w:r>
          </w:p>
        </w:tc>
        <w:tc>
          <w:tcPr>
            <w:tcW w:w="851" w:type="dxa"/>
            <w:vAlign w:val="bottom"/>
          </w:tcPr>
          <w:p w14:paraId="78541201" w14:textId="6E3A2308" w:rsidR="006846F9" w:rsidRPr="006846F9" w:rsidRDefault="00026E63" w:rsidP="00F55C84">
            <w:pPr>
              <w:pStyle w:val="Summarytabletextrightaligned"/>
              <w:rPr>
                <w:szCs w:val="16"/>
              </w:rPr>
            </w:pPr>
            <w:r>
              <w:rPr>
                <w:szCs w:val="16"/>
              </w:rPr>
              <w:t>2.2</w:t>
            </w:r>
          </w:p>
        </w:tc>
        <w:tc>
          <w:tcPr>
            <w:tcW w:w="851" w:type="dxa"/>
            <w:vAlign w:val="bottom"/>
          </w:tcPr>
          <w:p w14:paraId="4C439BE3" w14:textId="475EE71A" w:rsidR="006846F9" w:rsidRPr="006846F9" w:rsidRDefault="00026E63" w:rsidP="00F55C84">
            <w:pPr>
              <w:pStyle w:val="Summarytabletextrightaligned"/>
              <w:rPr>
                <w:szCs w:val="16"/>
              </w:rPr>
            </w:pPr>
            <w:r>
              <w:rPr>
                <w:szCs w:val="16"/>
              </w:rPr>
              <w:t>151.2</w:t>
            </w:r>
          </w:p>
        </w:tc>
      </w:tr>
      <w:tr w:rsidR="006846F9" w:rsidRPr="006846F9" w14:paraId="68315E2C" w14:textId="77777777" w:rsidTr="007830E3">
        <w:tc>
          <w:tcPr>
            <w:tcW w:w="3470" w:type="dxa"/>
            <w:shd w:val="clear" w:color="auto" w:fill="auto"/>
            <w:vAlign w:val="bottom"/>
          </w:tcPr>
          <w:p w14:paraId="5D9CF1C5" w14:textId="77777777" w:rsidR="006846F9" w:rsidRPr="006846F9" w:rsidRDefault="006846F9" w:rsidP="00F55C84">
            <w:pPr>
              <w:pStyle w:val="SummaryMeasureTitlewithTheme"/>
            </w:pPr>
            <w:r w:rsidRPr="006846F9">
              <w:t>Independent Review of Australian Carbon Credit Units – initial response</w:t>
            </w:r>
          </w:p>
        </w:tc>
        <w:tc>
          <w:tcPr>
            <w:tcW w:w="851" w:type="dxa"/>
            <w:vAlign w:val="bottom"/>
          </w:tcPr>
          <w:p w14:paraId="68F3E85B" w14:textId="0E739AE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025EA6F" w14:textId="77777777" w:rsidR="006846F9" w:rsidRPr="006846F9" w:rsidRDefault="006846F9" w:rsidP="00F55C84">
            <w:pPr>
              <w:pStyle w:val="Summarytabletextrightaligned"/>
              <w:rPr>
                <w:szCs w:val="16"/>
              </w:rPr>
            </w:pPr>
            <w:r w:rsidRPr="006846F9">
              <w:rPr>
                <w:szCs w:val="16"/>
              </w:rPr>
              <w:t>9.1</w:t>
            </w:r>
          </w:p>
        </w:tc>
        <w:tc>
          <w:tcPr>
            <w:tcW w:w="851" w:type="dxa"/>
            <w:vAlign w:val="bottom"/>
          </w:tcPr>
          <w:p w14:paraId="799F9C6E" w14:textId="77777777" w:rsidR="006846F9" w:rsidRPr="006846F9" w:rsidRDefault="006846F9" w:rsidP="00F55C84">
            <w:pPr>
              <w:pStyle w:val="Summarytabletextrightaligned"/>
              <w:rPr>
                <w:szCs w:val="16"/>
              </w:rPr>
            </w:pPr>
            <w:r w:rsidRPr="006846F9">
              <w:rPr>
                <w:szCs w:val="16"/>
              </w:rPr>
              <w:t>7.4</w:t>
            </w:r>
          </w:p>
        </w:tc>
        <w:tc>
          <w:tcPr>
            <w:tcW w:w="851" w:type="dxa"/>
            <w:vAlign w:val="bottom"/>
          </w:tcPr>
          <w:p w14:paraId="7B412EC1"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0EAB99A1" w14:textId="77777777" w:rsidR="006846F9" w:rsidRPr="006846F9" w:rsidRDefault="006846F9" w:rsidP="00F55C84">
            <w:pPr>
              <w:pStyle w:val="Summarytabletextrightaligned"/>
              <w:rPr>
                <w:szCs w:val="16"/>
              </w:rPr>
            </w:pPr>
            <w:r w:rsidRPr="006846F9">
              <w:rPr>
                <w:szCs w:val="16"/>
              </w:rPr>
              <w:t>4.5</w:t>
            </w:r>
          </w:p>
        </w:tc>
      </w:tr>
      <w:tr w:rsidR="006846F9" w:rsidRPr="006846F9" w14:paraId="7710BDD0" w14:textId="77777777" w:rsidTr="007830E3">
        <w:tc>
          <w:tcPr>
            <w:tcW w:w="3470" w:type="dxa"/>
            <w:shd w:val="clear" w:color="auto" w:fill="auto"/>
            <w:vAlign w:val="bottom"/>
          </w:tcPr>
          <w:p w14:paraId="48F6B006" w14:textId="77777777" w:rsidR="006846F9" w:rsidRPr="006846F9" w:rsidRDefault="006846F9" w:rsidP="00F55C84">
            <w:pPr>
              <w:pStyle w:val="SummaryMeasureTitlewithTheme"/>
            </w:pPr>
            <w:r w:rsidRPr="006846F9">
              <w:t>National Climate Adaptation and Risk Program</w:t>
            </w:r>
          </w:p>
        </w:tc>
        <w:tc>
          <w:tcPr>
            <w:tcW w:w="851" w:type="dxa"/>
            <w:vAlign w:val="bottom"/>
          </w:tcPr>
          <w:p w14:paraId="3ACBC18D" w14:textId="2042B53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5CD233A"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19CD3C38"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718BE324" w14:textId="4BCF1B9D" w:rsidR="006846F9" w:rsidRPr="006846F9" w:rsidRDefault="008827C6" w:rsidP="00F55C84">
            <w:pPr>
              <w:pStyle w:val="Summarytabletextrightaligned"/>
              <w:rPr>
                <w:szCs w:val="16"/>
              </w:rPr>
            </w:pPr>
            <w:r>
              <w:rPr>
                <w:szCs w:val="16"/>
              </w:rPr>
              <w:noBreakHyphen/>
            </w:r>
          </w:p>
        </w:tc>
        <w:tc>
          <w:tcPr>
            <w:tcW w:w="851" w:type="dxa"/>
            <w:vAlign w:val="bottom"/>
          </w:tcPr>
          <w:p w14:paraId="1E95E221" w14:textId="720A9532" w:rsidR="006846F9" w:rsidRPr="006846F9" w:rsidRDefault="008827C6" w:rsidP="00F55C84">
            <w:pPr>
              <w:pStyle w:val="Summarytabletextrightaligned"/>
              <w:rPr>
                <w:szCs w:val="16"/>
              </w:rPr>
            </w:pPr>
            <w:r>
              <w:rPr>
                <w:szCs w:val="16"/>
              </w:rPr>
              <w:noBreakHyphen/>
            </w:r>
          </w:p>
        </w:tc>
      </w:tr>
      <w:tr w:rsidR="006846F9" w:rsidRPr="006846F9" w14:paraId="208CBEDD" w14:textId="77777777" w:rsidTr="007830E3">
        <w:tc>
          <w:tcPr>
            <w:tcW w:w="3470" w:type="dxa"/>
            <w:shd w:val="clear" w:color="auto" w:fill="auto"/>
            <w:vAlign w:val="bottom"/>
          </w:tcPr>
          <w:p w14:paraId="584ECCBF" w14:textId="77777777" w:rsidR="006846F9" w:rsidRPr="006846F9" w:rsidRDefault="006846F9" w:rsidP="00F55C84">
            <w:pPr>
              <w:pStyle w:val="SummaryMeasureTitlewithTheme"/>
            </w:pPr>
            <w:r w:rsidRPr="006846F9">
              <w:t>National Waste Education Campaign</w:t>
            </w:r>
          </w:p>
        </w:tc>
        <w:tc>
          <w:tcPr>
            <w:tcW w:w="851" w:type="dxa"/>
            <w:vAlign w:val="bottom"/>
          </w:tcPr>
          <w:p w14:paraId="6211A2B6" w14:textId="7FDBBE8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99C0C76" w14:textId="77777777" w:rsidR="006846F9" w:rsidRPr="006846F9" w:rsidRDefault="006846F9" w:rsidP="00F55C84">
            <w:pPr>
              <w:pStyle w:val="Summarytabletextrightaligned"/>
              <w:rPr>
                <w:szCs w:val="16"/>
              </w:rPr>
            </w:pPr>
            <w:r w:rsidRPr="006846F9">
              <w:rPr>
                <w:szCs w:val="16"/>
              </w:rPr>
              <w:t>5.0</w:t>
            </w:r>
          </w:p>
        </w:tc>
        <w:tc>
          <w:tcPr>
            <w:tcW w:w="851" w:type="dxa"/>
            <w:vAlign w:val="bottom"/>
          </w:tcPr>
          <w:p w14:paraId="5296FDBB" w14:textId="77777777" w:rsidR="006846F9" w:rsidRPr="006846F9" w:rsidRDefault="006846F9" w:rsidP="00F55C84">
            <w:pPr>
              <w:pStyle w:val="Summarytabletextrightaligned"/>
              <w:rPr>
                <w:szCs w:val="16"/>
              </w:rPr>
            </w:pPr>
            <w:r w:rsidRPr="006846F9">
              <w:rPr>
                <w:szCs w:val="16"/>
              </w:rPr>
              <w:t>5.0</w:t>
            </w:r>
          </w:p>
        </w:tc>
        <w:tc>
          <w:tcPr>
            <w:tcW w:w="851" w:type="dxa"/>
            <w:vAlign w:val="bottom"/>
          </w:tcPr>
          <w:p w14:paraId="0590DA3C" w14:textId="655493A7" w:rsidR="006846F9" w:rsidRPr="006846F9" w:rsidRDefault="008827C6" w:rsidP="00F55C84">
            <w:pPr>
              <w:pStyle w:val="Summarytabletextrightaligned"/>
              <w:rPr>
                <w:szCs w:val="16"/>
              </w:rPr>
            </w:pPr>
            <w:r>
              <w:rPr>
                <w:szCs w:val="16"/>
              </w:rPr>
              <w:noBreakHyphen/>
            </w:r>
          </w:p>
        </w:tc>
        <w:tc>
          <w:tcPr>
            <w:tcW w:w="851" w:type="dxa"/>
            <w:vAlign w:val="bottom"/>
          </w:tcPr>
          <w:p w14:paraId="2110E779" w14:textId="49947866" w:rsidR="006846F9" w:rsidRPr="006846F9" w:rsidRDefault="008827C6" w:rsidP="00F55C84">
            <w:pPr>
              <w:pStyle w:val="Summarytabletextrightaligned"/>
              <w:rPr>
                <w:szCs w:val="16"/>
              </w:rPr>
            </w:pPr>
            <w:r>
              <w:rPr>
                <w:szCs w:val="16"/>
              </w:rPr>
              <w:noBreakHyphen/>
            </w:r>
          </w:p>
        </w:tc>
      </w:tr>
      <w:tr w:rsidR="006846F9" w:rsidRPr="006846F9" w14:paraId="21739B29" w14:textId="77777777" w:rsidTr="007830E3">
        <w:tc>
          <w:tcPr>
            <w:tcW w:w="3470" w:type="dxa"/>
            <w:shd w:val="clear" w:color="auto" w:fill="auto"/>
            <w:vAlign w:val="bottom"/>
          </w:tcPr>
          <w:p w14:paraId="5282D6B6" w14:textId="77777777" w:rsidR="006846F9" w:rsidRPr="006846F9" w:rsidRDefault="006846F9" w:rsidP="00F55C84">
            <w:pPr>
              <w:pStyle w:val="SummaryMeasureTitlewithTheme"/>
            </w:pPr>
            <w:r w:rsidRPr="006846F9">
              <w:t>National Water Grid Fund – addressing legacy projects</w:t>
            </w:r>
          </w:p>
        </w:tc>
        <w:tc>
          <w:tcPr>
            <w:tcW w:w="851" w:type="dxa"/>
            <w:vAlign w:val="bottom"/>
          </w:tcPr>
          <w:p w14:paraId="0073E754" w14:textId="0D07E49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97E2182" w14:textId="45C9439F" w:rsidR="006846F9" w:rsidRPr="006846F9" w:rsidRDefault="008827C6" w:rsidP="00F55C84">
            <w:pPr>
              <w:pStyle w:val="Summarytabletextrightaligned"/>
              <w:rPr>
                <w:szCs w:val="16"/>
              </w:rPr>
            </w:pPr>
            <w:r>
              <w:rPr>
                <w:szCs w:val="16"/>
              </w:rPr>
              <w:noBreakHyphen/>
            </w:r>
          </w:p>
        </w:tc>
        <w:tc>
          <w:tcPr>
            <w:tcW w:w="851" w:type="dxa"/>
            <w:vAlign w:val="bottom"/>
          </w:tcPr>
          <w:p w14:paraId="76D86791" w14:textId="48032C39" w:rsidR="006846F9" w:rsidRPr="006846F9" w:rsidRDefault="008827C6" w:rsidP="00F55C84">
            <w:pPr>
              <w:pStyle w:val="Summarytabletextrightaligned"/>
              <w:rPr>
                <w:szCs w:val="16"/>
              </w:rPr>
            </w:pPr>
            <w:r>
              <w:rPr>
                <w:szCs w:val="16"/>
              </w:rPr>
              <w:noBreakHyphen/>
            </w:r>
          </w:p>
        </w:tc>
        <w:tc>
          <w:tcPr>
            <w:tcW w:w="851" w:type="dxa"/>
            <w:vAlign w:val="bottom"/>
          </w:tcPr>
          <w:p w14:paraId="670A2E45" w14:textId="554B45EF" w:rsidR="006846F9" w:rsidRPr="006846F9" w:rsidRDefault="008827C6" w:rsidP="00F55C84">
            <w:pPr>
              <w:pStyle w:val="Summarytabletextrightaligned"/>
              <w:rPr>
                <w:szCs w:val="16"/>
              </w:rPr>
            </w:pPr>
            <w:r>
              <w:rPr>
                <w:szCs w:val="16"/>
              </w:rPr>
              <w:noBreakHyphen/>
            </w:r>
          </w:p>
        </w:tc>
        <w:tc>
          <w:tcPr>
            <w:tcW w:w="851" w:type="dxa"/>
            <w:vAlign w:val="bottom"/>
          </w:tcPr>
          <w:p w14:paraId="0C9DEC01" w14:textId="3D0878AD" w:rsidR="006846F9" w:rsidRPr="006846F9" w:rsidRDefault="008827C6" w:rsidP="00F55C84">
            <w:pPr>
              <w:pStyle w:val="Summarytabletextrightaligned"/>
              <w:rPr>
                <w:szCs w:val="16"/>
              </w:rPr>
            </w:pPr>
            <w:r>
              <w:rPr>
                <w:szCs w:val="16"/>
              </w:rPr>
              <w:noBreakHyphen/>
            </w:r>
          </w:p>
        </w:tc>
      </w:tr>
      <w:tr w:rsidR="006846F9" w:rsidRPr="006846F9" w14:paraId="2DF2C305" w14:textId="77777777" w:rsidTr="007830E3">
        <w:tc>
          <w:tcPr>
            <w:tcW w:w="3470" w:type="dxa"/>
            <w:shd w:val="clear" w:color="auto" w:fill="auto"/>
            <w:vAlign w:val="bottom"/>
          </w:tcPr>
          <w:p w14:paraId="6B144198" w14:textId="77777777" w:rsidR="006846F9" w:rsidRPr="006846F9" w:rsidRDefault="006846F9" w:rsidP="00F55C84">
            <w:pPr>
              <w:pStyle w:val="SummaryMeasureTitlewithTheme"/>
            </w:pPr>
            <w:r w:rsidRPr="006846F9">
              <w:t>National Water Grid Fund – delivering commitments</w:t>
            </w:r>
          </w:p>
        </w:tc>
        <w:tc>
          <w:tcPr>
            <w:tcW w:w="851" w:type="dxa"/>
            <w:vAlign w:val="bottom"/>
          </w:tcPr>
          <w:p w14:paraId="03254BEC" w14:textId="6D977AD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8DE5F32"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15F6DF6E" w14:textId="77777777" w:rsidR="006846F9" w:rsidRPr="006846F9" w:rsidRDefault="006846F9" w:rsidP="00F55C84">
            <w:pPr>
              <w:pStyle w:val="Summarytabletextrightaligned"/>
              <w:rPr>
                <w:szCs w:val="16"/>
              </w:rPr>
            </w:pPr>
            <w:r w:rsidRPr="006846F9">
              <w:rPr>
                <w:szCs w:val="16"/>
              </w:rPr>
              <w:t>6.8</w:t>
            </w:r>
          </w:p>
        </w:tc>
        <w:tc>
          <w:tcPr>
            <w:tcW w:w="851" w:type="dxa"/>
            <w:vAlign w:val="bottom"/>
          </w:tcPr>
          <w:p w14:paraId="3AE63669" w14:textId="77777777" w:rsidR="006846F9" w:rsidRPr="006846F9" w:rsidRDefault="006846F9" w:rsidP="00F55C84">
            <w:pPr>
              <w:pStyle w:val="Summarytabletextrightaligned"/>
              <w:rPr>
                <w:szCs w:val="16"/>
              </w:rPr>
            </w:pPr>
            <w:r w:rsidRPr="006846F9">
              <w:rPr>
                <w:szCs w:val="16"/>
              </w:rPr>
              <w:t>6.8</w:t>
            </w:r>
          </w:p>
        </w:tc>
        <w:tc>
          <w:tcPr>
            <w:tcW w:w="851" w:type="dxa"/>
            <w:vAlign w:val="bottom"/>
          </w:tcPr>
          <w:p w14:paraId="2CC21D82" w14:textId="77777777" w:rsidR="006846F9" w:rsidRPr="006846F9" w:rsidRDefault="006846F9" w:rsidP="00F55C84">
            <w:pPr>
              <w:pStyle w:val="Summarytabletextrightaligned"/>
              <w:rPr>
                <w:szCs w:val="16"/>
              </w:rPr>
            </w:pPr>
            <w:r w:rsidRPr="006846F9">
              <w:rPr>
                <w:szCs w:val="16"/>
              </w:rPr>
              <w:t>6.9</w:t>
            </w:r>
          </w:p>
        </w:tc>
      </w:tr>
      <w:tr w:rsidR="006846F9" w:rsidRPr="006846F9" w14:paraId="79C8CA8F" w14:textId="77777777" w:rsidTr="007830E3">
        <w:tc>
          <w:tcPr>
            <w:tcW w:w="3470" w:type="dxa"/>
            <w:shd w:val="clear" w:color="auto" w:fill="auto"/>
            <w:vAlign w:val="bottom"/>
          </w:tcPr>
          <w:p w14:paraId="55305289" w14:textId="5D2965A7" w:rsidR="006846F9" w:rsidRPr="006846F9" w:rsidRDefault="006846F9" w:rsidP="00F55C84">
            <w:pPr>
              <w:pStyle w:val="SummaryMeasureTitlewithTheme"/>
            </w:pPr>
            <w:r w:rsidRPr="006846F9">
              <w:t>National Water Reform – First Nations peoples</w:t>
            </w:r>
            <w:r w:rsidR="008827C6">
              <w:t>’</w:t>
            </w:r>
            <w:r w:rsidRPr="006846F9">
              <w:t xml:space="preserve"> water ownership</w:t>
            </w:r>
          </w:p>
        </w:tc>
        <w:tc>
          <w:tcPr>
            <w:tcW w:w="851" w:type="dxa"/>
            <w:vAlign w:val="bottom"/>
          </w:tcPr>
          <w:p w14:paraId="39DB22B1" w14:textId="15F6BFF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6CEC0BC" w14:textId="53225548" w:rsidR="006846F9" w:rsidRPr="006846F9" w:rsidRDefault="008827C6" w:rsidP="00F55C84">
            <w:pPr>
              <w:pStyle w:val="Summarytabletextrightaligned"/>
              <w:rPr>
                <w:szCs w:val="16"/>
              </w:rPr>
            </w:pPr>
            <w:r>
              <w:rPr>
                <w:szCs w:val="16"/>
              </w:rPr>
              <w:noBreakHyphen/>
            </w:r>
          </w:p>
        </w:tc>
        <w:tc>
          <w:tcPr>
            <w:tcW w:w="851" w:type="dxa"/>
            <w:vAlign w:val="bottom"/>
          </w:tcPr>
          <w:p w14:paraId="64C4BD5E" w14:textId="7E7A5EC3" w:rsidR="006846F9" w:rsidRPr="006846F9" w:rsidRDefault="008827C6" w:rsidP="00F55C84">
            <w:pPr>
              <w:pStyle w:val="Summarytabletextrightaligned"/>
              <w:rPr>
                <w:szCs w:val="16"/>
              </w:rPr>
            </w:pPr>
            <w:r>
              <w:rPr>
                <w:szCs w:val="16"/>
              </w:rPr>
              <w:noBreakHyphen/>
            </w:r>
          </w:p>
        </w:tc>
        <w:tc>
          <w:tcPr>
            <w:tcW w:w="851" w:type="dxa"/>
            <w:vAlign w:val="bottom"/>
          </w:tcPr>
          <w:p w14:paraId="6AA1AD84" w14:textId="058018E2" w:rsidR="006846F9" w:rsidRPr="006846F9" w:rsidRDefault="008827C6" w:rsidP="00F55C84">
            <w:pPr>
              <w:pStyle w:val="Summarytabletextrightaligned"/>
              <w:rPr>
                <w:szCs w:val="16"/>
              </w:rPr>
            </w:pPr>
            <w:r>
              <w:rPr>
                <w:szCs w:val="16"/>
              </w:rPr>
              <w:noBreakHyphen/>
            </w:r>
          </w:p>
        </w:tc>
        <w:tc>
          <w:tcPr>
            <w:tcW w:w="851" w:type="dxa"/>
            <w:vAlign w:val="bottom"/>
          </w:tcPr>
          <w:p w14:paraId="578A9025" w14:textId="2E6035A4" w:rsidR="006846F9" w:rsidRPr="006846F9" w:rsidRDefault="008827C6" w:rsidP="00F55C84">
            <w:pPr>
              <w:pStyle w:val="Summarytabletextrightaligned"/>
              <w:rPr>
                <w:szCs w:val="16"/>
              </w:rPr>
            </w:pPr>
            <w:r>
              <w:rPr>
                <w:szCs w:val="16"/>
              </w:rPr>
              <w:noBreakHyphen/>
            </w:r>
          </w:p>
        </w:tc>
      </w:tr>
      <w:tr w:rsidR="006846F9" w:rsidRPr="006846F9" w14:paraId="37CF0A2E" w14:textId="77777777" w:rsidTr="007830E3">
        <w:tc>
          <w:tcPr>
            <w:tcW w:w="3470" w:type="dxa"/>
            <w:shd w:val="clear" w:color="auto" w:fill="auto"/>
            <w:vAlign w:val="bottom"/>
          </w:tcPr>
          <w:p w14:paraId="270FB81A" w14:textId="77777777" w:rsidR="006846F9" w:rsidRPr="006846F9" w:rsidRDefault="006846F9" w:rsidP="00F55C84">
            <w:pPr>
              <w:pStyle w:val="SummaryMeasureTitlewithTheme"/>
            </w:pPr>
            <w:r w:rsidRPr="006846F9">
              <w:t>Natural Heritage Trust – project funding</w:t>
            </w:r>
          </w:p>
        </w:tc>
        <w:tc>
          <w:tcPr>
            <w:tcW w:w="851" w:type="dxa"/>
            <w:vAlign w:val="bottom"/>
          </w:tcPr>
          <w:p w14:paraId="21168381" w14:textId="7D63A08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BFBF55" w14:textId="38DB009D" w:rsidR="006846F9" w:rsidRPr="006846F9" w:rsidRDefault="008827C6" w:rsidP="00F55C84">
            <w:pPr>
              <w:pStyle w:val="Summarytabletextrightaligned"/>
              <w:rPr>
                <w:szCs w:val="16"/>
              </w:rPr>
            </w:pPr>
            <w:r>
              <w:rPr>
                <w:szCs w:val="16"/>
              </w:rPr>
              <w:noBreakHyphen/>
            </w:r>
          </w:p>
        </w:tc>
        <w:tc>
          <w:tcPr>
            <w:tcW w:w="851" w:type="dxa"/>
            <w:vAlign w:val="bottom"/>
          </w:tcPr>
          <w:p w14:paraId="121C070F" w14:textId="30E8BF6D" w:rsidR="006846F9" w:rsidRPr="006846F9" w:rsidRDefault="008827C6" w:rsidP="00F55C84">
            <w:pPr>
              <w:pStyle w:val="Summarytabletextrightaligned"/>
              <w:rPr>
                <w:szCs w:val="16"/>
              </w:rPr>
            </w:pPr>
            <w:r>
              <w:rPr>
                <w:szCs w:val="16"/>
              </w:rPr>
              <w:noBreakHyphen/>
            </w:r>
          </w:p>
        </w:tc>
        <w:tc>
          <w:tcPr>
            <w:tcW w:w="851" w:type="dxa"/>
            <w:vAlign w:val="bottom"/>
          </w:tcPr>
          <w:p w14:paraId="58478292" w14:textId="0655E5A8" w:rsidR="006846F9" w:rsidRPr="006846F9" w:rsidRDefault="008827C6" w:rsidP="00F55C84">
            <w:pPr>
              <w:pStyle w:val="Summarytabletextrightaligned"/>
              <w:rPr>
                <w:szCs w:val="16"/>
              </w:rPr>
            </w:pPr>
            <w:r>
              <w:rPr>
                <w:szCs w:val="16"/>
              </w:rPr>
              <w:noBreakHyphen/>
            </w:r>
          </w:p>
        </w:tc>
        <w:tc>
          <w:tcPr>
            <w:tcW w:w="851" w:type="dxa"/>
            <w:vAlign w:val="bottom"/>
          </w:tcPr>
          <w:p w14:paraId="4A68F6C0" w14:textId="560075C2" w:rsidR="006846F9" w:rsidRPr="006846F9" w:rsidRDefault="008827C6" w:rsidP="00F55C84">
            <w:pPr>
              <w:pStyle w:val="Summarytabletextrightaligned"/>
              <w:rPr>
                <w:szCs w:val="16"/>
              </w:rPr>
            </w:pPr>
            <w:r>
              <w:rPr>
                <w:szCs w:val="16"/>
              </w:rPr>
              <w:noBreakHyphen/>
            </w:r>
          </w:p>
        </w:tc>
      </w:tr>
      <w:tr w:rsidR="006846F9" w:rsidRPr="006846F9" w14:paraId="0AFBCE9E" w14:textId="77777777" w:rsidTr="007830E3">
        <w:tc>
          <w:tcPr>
            <w:tcW w:w="3470" w:type="dxa"/>
            <w:shd w:val="clear" w:color="auto" w:fill="auto"/>
            <w:vAlign w:val="bottom"/>
          </w:tcPr>
          <w:p w14:paraId="1CC645CE" w14:textId="77777777" w:rsidR="006846F9" w:rsidRPr="006846F9" w:rsidRDefault="006846F9" w:rsidP="00F55C84">
            <w:pPr>
              <w:pStyle w:val="SummaryMeasureTitlewithTheme"/>
            </w:pPr>
            <w:r w:rsidRPr="006846F9">
              <w:t>Nature Positive Plan – better for the environment, better for business(b)</w:t>
            </w:r>
          </w:p>
        </w:tc>
        <w:tc>
          <w:tcPr>
            <w:tcW w:w="851" w:type="dxa"/>
            <w:vAlign w:val="bottom"/>
          </w:tcPr>
          <w:p w14:paraId="7D70A10F" w14:textId="5D4329A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DFC99D" w14:textId="77777777" w:rsidR="006846F9" w:rsidRPr="006846F9" w:rsidRDefault="006846F9" w:rsidP="00F55C84">
            <w:pPr>
              <w:pStyle w:val="Summarytabletextrightaligned"/>
              <w:rPr>
                <w:szCs w:val="16"/>
              </w:rPr>
            </w:pPr>
            <w:r w:rsidRPr="006846F9">
              <w:rPr>
                <w:szCs w:val="16"/>
              </w:rPr>
              <w:t>49.5</w:t>
            </w:r>
          </w:p>
        </w:tc>
        <w:tc>
          <w:tcPr>
            <w:tcW w:w="851" w:type="dxa"/>
            <w:vAlign w:val="bottom"/>
          </w:tcPr>
          <w:p w14:paraId="78466DF7" w14:textId="77777777" w:rsidR="006846F9" w:rsidRPr="006846F9" w:rsidRDefault="006846F9" w:rsidP="00F55C84">
            <w:pPr>
              <w:pStyle w:val="Summarytabletextrightaligned"/>
              <w:rPr>
                <w:szCs w:val="16"/>
              </w:rPr>
            </w:pPr>
            <w:r w:rsidRPr="006846F9">
              <w:rPr>
                <w:szCs w:val="16"/>
              </w:rPr>
              <w:t>60.1</w:t>
            </w:r>
          </w:p>
        </w:tc>
        <w:tc>
          <w:tcPr>
            <w:tcW w:w="851" w:type="dxa"/>
            <w:vAlign w:val="bottom"/>
          </w:tcPr>
          <w:p w14:paraId="40F58614" w14:textId="77777777" w:rsidR="006846F9" w:rsidRPr="006846F9" w:rsidRDefault="006846F9" w:rsidP="00F55C84">
            <w:pPr>
              <w:pStyle w:val="Summarytabletextrightaligned"/>
              <w:rPr>
                <w:szCs w:val="16"/>
              </w:rPr>
            </w:pPr>
            <w:r w:rsidRPr="006846F9">
              <w:rPr>
                <w:szCs w:val="16"/>
              </w:rPr>
              <w:t>49.6</w:t>
            </w:r>
          </w:p>
        </w:tc>
        <w:tc>
          <w:tcPr>
            <w:tcW w:w="851" w:type="dxa"/>
            <w:vAlign w:val="bottom"/>
          </w:tcPr>
          <w:p w14:paraId="26259618" w14:textId="77777777" w:rsidR="006846F9" w:rsidRPr="006846F9" w:rsidRDefault="006846F9" w:rsidP="00F55C84">
            <w:pPr>
              <w:pStyle w:val="Summarytabletextrightaligned"/>
              <w:rPr>
                <w:szCs w:val="16"/>
              </w:rPr>
            </w:pPr>
            <w:r w:rsidRPr="006846F9">
              <w:rPr>
                <w:szCs w:val="16"/>
              </w:rPr>
              <w:t>54.9</w:t>
            </w:r>
          </w:p>
        </w:tc>
      </w:tr>
      <w:tr w:rsidR="006846F9" w:rsidRPr="006846F9" w14:paraId="5B9CEBD7" w14:textId="77777777" w:rsidTr="007830E3">
        <w:tc>
          <w:tcPr>
            <w:tcW w:w="3470" w:type="dxa"/>
            <w:shd w:val="clear" w:color="auto" w:fill="auto"/>
            <w:vAlign w:val="bottom"/>
          </w:tcPr>
          <w:p w14:paraId="79324A34" w14:textId="58E3FF5C"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19559FAF" w14:textId="4B8C185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4DBBA8B"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7C902249"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408048C6" w14:textId="01AC40C6" w:rsidR="006846F9" w:rsidRPr="006846F9" w:rsidRDefault="008827C6" w:rsidP="00F55C84">
            <w:pPr>
              <w:pStyle w:val="Summarytabletextrightaligned"/>
              <w:rPr>
                <w:szCs w:val="16"/>
              </w:rPr>
            </w:pPr>
            <w:r>
              <w:rPr>
                <w:szCs w:val="16"/>
              </w:rPr>
              <w:noBreakHyphen/>
            </w:r>
          </w:p>
        </w:tc>
        <w:tc>
          <w:tcPr>
            <w:tcW w:w="851" w:type="dxa"/>
            <w:vAlign w:val="bottom"/>
          </w:tcPr>
          <w:p w14:paraId="1474B052" w14:textId="014C911D" w:rsidR="006846F9" w:rsidRPr="006846F9" w:rsidRDefault="008827C6" w:rsidP="00F55C84">
            <w:pPr>
              <w:pStyle w:val="Summarytabletextrightaligned"/>
              <w:rPr>
                <w:szCs w:val="16"/>
              </w:rPr>
            </w:pPr>
            <w:r>
              <w:rPr>
                <w:szCs w:val="16"/>
              </w:rPr>
              <w:noBreakHyphen/>
            </w:r>
          </w:p>
        </w:tc>
      </w:tr>
      <w:tr w:rsidR="006846F9" w:rsidRPr="006846F9" w14:paraId="3EDDCA72" w14:textId="77777777" w:rsidTr="007830E3">
        <w:tc>
          <w:tcPr>
            <w:tcW w:w="3470" w:type="dxa"/>
            <w:shd w:val="clear" w:color="auto" w:fill="auto"/>
            <w:vAlign w:val="bottom"/>
          </w:tcPr>
          <w:p w14:paraId="2E107DD5" w14:textId="77777777" w:rsidR="006846F9" w:rsidRPr="006846F9" w:rsidRDefault="006846F9" w:rsidP="00F55C84">
            <w:pPr>
              <w:pStyle w:val="SummaryMeasureTitlewithTheme"/>
            </w:pPr>
            <w:r w:rsidRPr="006846F9">
              <w:t>Powering the Regions Fund – final design</w:t>
            </w:r>
          </w:p>
        </w:tc>
        <w:tc>
          <w:tcPr>
            <w:tcW w:w="851" w:type="dxa"/>
            <w:vAlign w:val="bottom"/>
          </w:tcPr>
          <w:p w14:paraId="49B82F57" w14:textId="308278A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9FD0A14" w14:textId="24B5DC27" w:rsidR="006846F9" w:rsidRPr="006846F9" w:rsidRDefault="008827C6" w:rsidP="00F55C84">
            <w:pPr>
              <w:pStyle w:val="Summarytabletextrightaligned"/>
              <w:rPr>
                <w:szCs w:val="16"/>
              </w:rPr>
            </w:pPr>
            <w:r>
              <w:rPr>
                <w:szCs w:val="16"/>
              </w:rPr>
              <w:noBreakHyphen/>
            </w:r>
          </w:p>
        </w:tc>
        <w:tc>
          <w:tcPr>
            <w:tcW w:w="851" w:type="dxa"/>
            <w:vAlign w:val="bottom"/>
          </w:tcPr>
          <w:p w14:paraId="3B786334" w14:textId="71068992" w:rsidR="006846F9" w:rsidRPr="006846F9" w:rsidRDefault="008827C6" w:rsidP="00F55C84">
            <w:pPr>
              <w:pStyle w:val="Summarytabletextrightaligned"/>
              <w:rPr>
                <w:szCs w:val="16"/>
              </w:rPr>
            </w:pPr>
            <w:r>
              <w:rPr>
                <w:szCs w:val="16"/>
              </w:rPr>
              <w:noBreakHyphen/>
            </w:r>
          </w:p>
        </w:tc>
        <w:tc>
          <w:tcPr>
            <w:tcW w:w="851" w:type="dxa"/>
            <w:vAlign w:val="bottom"/>
          </w:tcPr>
          <w:p w14:paraId="148295BD" w14:textId="68581958" w:rsidR="006846F9" w:rsidRPr="006846F9" w:rsidRDefault="008827C6" w:rsidP="00F55C84">
            <w:pPr>
              <w:pStyle w:val="Summarytabletextrightaligned"/>
              <w:rPr>
                <w:szCs w:val="16"/>
              </w:rPr>
            </w:pPr>
            <w:r>
              <w:rPr>
                <w:szCs w:val="16"/>
              </w:rPr>
              <w:noBreakHyphen/>
            </w:r>
          </w:p>
        </w:tc>
        <w:tc>
          <w:tcPr>
            <w:tcW w:w="851" w:type="dxa"/>
            <w:vAlign w:val="bottom"/>
          </w:tcPr>
          <w:p w14:paraId="70B730F3" w14:textId="71274AE4" w:rsidR="006846F9" w:rsidRPr="006846F9" w:rsidRDefault="008827C6" w:rsidP="00F55C84">
            <w:pPr>
              <w:pStyle w:val="Summarytabletextrightaligned"/>
              <w:rPr>
                <w:szCs w:val="16"/>
              </w:rPr>
            </w:pPr>
            <w:r>
              <w:rPr>
                <w:szCs w:val="16"/>
              </w:rPr>
              <w:noBreakHyphen/>
            </w:r>
          </w:p>
        </w:tc>
      </w:tr>
      <w:tr w:rsidR="006846F9" w:rsidRPr="006846F9" w14:paraId="2509411C" w14:textId="77777777" w:rsidTr="007830E3">
        <w:tc>
          <w:tcPr>
            <w:tcW w:w="3470" w:type="dxa"/>
            <w:shd w:val="clear" w:color="auto" w:fill="auto"/>
            <w:vAlign w:val="bottom"/>
          </w:tcPr>
          <w:p w14:paraId="5DAC4E1B" w14:textId="77777777" w:rsidR="006846F9" w:rsidRPr="006846F9" w:rsidRDefault="006846F9" w:rsidP="00F55C84">
            <w:pPr>
              <w:pStyle w:val="SummaryMeasureTitlewithTheme"/>
            </w:pPr>
            <w:r w:rsidRPr="006846F9">
              <w:t>Reducing Transport Emissions</w:t>
            </w:r>
          </w:p>
        </w:tc>
        <w:tc>
          <w:tcPr>
            <w:tcW w:w="851" w:type="dxa"/>
            <w:vAlign w:val="bottom"/>
          </w:tcPr>
          <w:p w14:paraId="363D41B8" w14:textId="0B6119D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70EF680" w14:textId="77777777" w:rsidR="006846F9" w:rsidRPr="006846F9" w:rsidRDefault="006846F9" w:rsidP="00F55C84">
            <w:pPr>
              <w:pStyle w:val="Summarytabletextrightaligned"/>
              <w:rPr>
                <w:szCs w:val="16"/>
              </w:rPr>
            </w:pPr>
            <w:r w:rsidRPr="006846F9">
              <w:rPr>
                <w:szCs w:val="16"/>
              </w:rPr>
              <w:t>3.6</w:t>
            </w:r>
          </w:p>
        </w:tc>
        <w:tc>
          <w:tcPr>
            <w:tcW w:w="851" w:type="dxa"/>
            <w:vAlign w:val="bottom"/>
          </w:tcPr>
          <w:p w14:paraId="4413715B"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38F07644"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BF5F01B" w14:textId="77777777" w:rsidR="006846F9" w:rsidRPr="006846F9" w:rsidRDefault="006846F9" w:rsidP="00F55C84">
            <w:pPr>
              <w:pStyle w:val="Summarytabletextrightaligned"/>
              <w:rPr>
                <w:szCs w:val="16"/>
              </w:rPr>
            </w:pPr>
            <w:r w:rsidRPr="006846F9">
              <w:rPr>
                <w:szCs w:val="16"/>
              </w:rPr>
              <w:t>0.2</w:t>
            </w:r>
          </w:p>
        </w:tc>
      </w:tr>
      <w:tr w:rsidR="006846F9" w:rsidRPr="006846F9" w14:paraId="32376451" w14:textId="77777777" w:rsidTr="007830E3">
        <w:tc>
          <w:tcPr>
            <w:tcW w:w="3470" w:type="dxa"/>
            <w:shd w:val="clear" w:color="auto" w:fill="auto"/>
            <w:vAlign w:val="bottom"/>
          </w:tcPr>
          <w:p w14:paraId="6F13880A" w14:textId="77777777" w:rsidR="006846F9" w:rsidRPr="006846F9" w:rsidRDefault="006846F9" w:rsidP="00F55C84">
            <w:pPr>
              <w:pStyle w:val="SummaryMeasureTitlewithTheme"/>
            </w:pPr>
            <w:r w:rsidRPr="006846F9">
              <w:t>Urban Rivers and Catchments Program – additional funding</w:t>
            </w:r>
          </w:p>
        </w:tc>
        <w:tc>
          <w:tcPr>
            <w:tcW w:w="851" w:type="dxa"/>
            <w:vAlign w:val="bottom"/>
          </w:tcPr>
          <w:p w14:paraId="5B56E2AA" w14:textId="5ECDD2A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F42777D" w14:textId="119C79B3" w:rsidR="006846F9" w:rsidRPr="006846F9" w:rsidRDefault="008827C6" w:rsidP="00F55C84">
            <w:pPr>
              <w:pStyle w:val="Summarytabletextrightaligned"/>
              <w:rPr>
                <w:szCs w:val="16"/>
              </w:rPr>
            </w:pPr>
            <w:r>
              <w:rPr>
                <w:szCs w:val="16"/>
              </w:rPr>
              <w:noBreakHyphen/>
            </w:r>
            <w:r w:rsidR="006846F9" w:rsidRPr="006846F9">
              <w:rPr>
                <w:szCs w:val="16"/>
              </w:rPr>
              <w:t>17.3</w:t>
            </w:r>
          </w:p>
        </w:tc>
        <w:tc>
          <w:tcPr>
            <w:tcW w:w="851" w:type="dxa"/>
            <w:vAlign w:val="bottom"/>
          </w:tcPr>
          <w:p w14:paraId="23EEC72F" w14:textId="77777777" w:rsidR="006846F9" w:rsidRPr="006846F9" w:rsidRDefault="006846F9" w:rsidP="00F55C84">
            <w:pPr>
              <w:pStyle w:val="Summarytabletextrightaligned"/>
              <w:rPr>
                <w:szCs w:val="16"/>
              </w:rPr>
            </w:pPr>
            <w:r w:rsidRPr="006846F9">
              <w:rPr>
                <w:szCs w:val="16"/>
              </w:rPr>
              <w:t>3.2</w:t>
            </w:r>
          </w:p>
        </w:tc>
        <w:tc>
          <w:tcPr>
            <w:tcW w:w="851" w:type="dxa"/>
            <w:vAlign w:val="bottom"/>
          </w:tcPr>
          <w:p w14:paraId="1A5C2893" w14:textId="77777777" w:rsidR="006846F9" w:rsidRPr="006846F9" w:rsidRDefault="006846F9" w:rsidP="00F55C84">
            <w:pPr>
              <w:pStyle w:val="Summarytabletextrightaligned"/>
              <w:rPr>
                <w:szCs w:val="16"/>
              </w:rPr>
            </w:pPr>
            <w:r w:rsidRPr="006846F9">
              <w:rPr>
                <w:szCs w:val="16"/>
              </w:rPr>
              <w:t>6.9</w:t>
            </w:r>
          </w:p>
        </w:tc>
        <w:tc>
          <w:tcPr>
            <w:tcW w:w="851" w:type="dxa"/>
            <w:vAlign w:val="bottom"/>
          </w:tcPr>
          <w:p w14:paraId="5C8D425A" w14:textId="77777777" w:rsidR="006846F9" w:rsidRPr="006846F9" w:rsidRDefault="006846F9" w:rsidP="00F55C84">
            <w:pPr>
              <w:pStyle w:val="Summarytabletextrightaligned"/>
              <w:rPr>
                <w:szCs w:val="16"/>
              </w:rPr>
            </w:pPr>
            <w:r w:rsidRPr="006846F9">
              <w:rPr>
                <w:szCs w:val="16"/>
              </w:rPr>
              <w:t>7.2</w:t>
            </w:r>
          </w:p>
        </w:tc>
      </w:tr>
      <w:tr w:rsidR="006846F9" w:rsidRPr="006846F9" w14:paraId="27FE6358" w14:textId="77777777" w:rsidTr="007830E3">
        <w:tc>
          <w:tcPr>
            <w:tcW w:w="3470" w:type="dxa"/>
            <w:shd w:val="clear" w:color="auto" w:fill="auto"/>
            <w:vAlign w:val="bottom"/>
          </w:tcPr>
          <w:p w14:paraId="1210474D" w14:textId="77777777" w:rsidR="006846F9" w:rsidRPr="006846F9" w:rsidRDefault="006846F9" w:rsidP="00F55C84">
            <w:pPr>
              <w:pStyle w:val="SummaryMeasureTitlewithTheme"/>
            </w:pPr>
            <w:r w:rsidRPr="006846F9">
              <w:t>Waste Export Ban – delayed cost recovery</w:t>
            </w:r>
          </w:p>
        </w:tc>
        <w:tc>
          <w:tcPr>
            <w:tcW w:w="851" w:type="dxa"/>
            <w:vAlign w:val="bottom"/>
          </w:tcPr>
          <w:p w14:paraId="158C2094" w14:textId="7A024DD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CA8BCF"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646246F5" w14:textId="114C9B5F" w:rsidR="006846F9" w:rsidRPr="006846F9" w:rsidRDefault="008827C6" w:rsidP="00F55C84">
            <w:pPr>
              <w:pStyle w:val="Summarytabletextrightaligned"/>
              <w:rPr>
                <w:szCs w:val="16"/>
              </w:rPr>
            </w:pPr>
            <w:r>
              <w:rPr>
                <w:szCs w:val="16"/>
              </w:rPr>
              <w:noBreakHyphen/>
            </w:r>
          </w:p>
        </w:tc>
        <w:tc>
          <w:tcPr>
            <w:tcW w:w="851" w:type="dxa"/>
            <w:vAlign w:val="bottom"/>
          </w:tcPr>
          <w:p w14:paraId="29491F24" w14:textId="3EA243B5" w:rsidR="006846F9" w:rsidRPr="006846F9" w:rsidRDefault="008827C6" w:rsidP="00F55C84">
            <w:pPr>
              <w:pStyle w:val="Summarytabletextrightaligned"/>
              <w:rPr>
                <w:szCs w:val="16"/>
              </w:rPr>
            </w:pPr>
            <w:r>
              <w:rPr>
                <w:szCs w:val="16"/>
              </w:rPr>
              <w:noBreakHyphen/>
            </w:r>
          </w:p>
        </w:tc>
        <w:tc>
          <w:tcPr>
            <w:tcW w:w="851" w:type="dxa"/>
            <w:vAlign w:val="bottom"/>
          </w:tcPr>
          <w:p w14:paraId="753C5E66" w14:textId="5E7C7D61" w:rsidR="006846F9" w:rsidRPr="006846F9" w:rsidRDefault="008827C6" w:rsidP="00F55C84">
            <w:pPr>
              <w:pStyle w:val="Summarytabletextrightaligned"/>
              <w:rPr>
                <w:szCs w:val="16"/>
              </w:rPr>
            </w:pPr>
            <w:r>
              <w:rPr>
                <w:szCs w:val="16"/>
              </w:rPr>
              <w:noBreakHyphen/>
            </w:r>
          </w:p>
        </w:tc>
      </w:tr>
      <w:tr w:rsidR="006846F9" w:rsidRPr="006846F9" w14:paraId="3A68450C" w14:textId="77777777" w:rsidTr="007830E3">
        <w:tc>
          <w:tcPr>
            <w:tcW w:w="3470" w:type="dxa"/>
            <w:shd w:val="clear" w:color="auto" w:fill="auto"/>
            <w:vAlign w:val="bottom"/>
          </w:tcPr>
          <w:p w14:paraId="6535FD36" w14:textId="77777777" w:rsidR="006846F9" w:rsidRPr="006846F9" w:rsidRDefault="006846F9" w:rsidP="00F55C84">
            <w:pPr>
              <w:pStyle w:val="SummaryAgencyTitle-BP2"/>
              <w:rPr>
                <w:iCs/>
              </w:rPr>
            </w:pPr>
            <w:r w:rsidRPr="006846F9">
              <w:rPr>
                <w:iCs/>
              </w:rPr>
              <w:t>Director of National Parks</w:t>
            </w:r>
          </w:p>
        </w:tc>
        <w:tc>
          <w:tcPr>
            <w:tcW w:w="851" w:type="dxa"/>
            <w:vAlign w:val="bottom"/>
          </w:tcPr>
          <w:p w14:paraId="633FDD14" w14:textId="77777777" w:rsidR="006846F9" w:rsidRPr="006846F9" w:rsidRDefault="006846F9" w:rsidP="00F55C84">
            <w:pPr>
              <w:pStyle w:val="SummaryAgencyTitle-BP2"/>
              <w:rPr>
                <w:iCs/>
              </w:rPr>
            </w:pPr>
          </w:p>
        </w:tc>
        <w:tc>
          <w:tcPr>
            <w:tcW w:w="851" w:type="dxa"/>
            <w:shd w:val="clear" w:color="auto" w:fill="E6F2FF"/>
            <w:vAlign w:val="bottom"/>
          </w:tcPr>
          <w:p w14:paraId="241127A7" w14:textId="77777777" w:rsidR="006846F9" w:rsidRPr="006846F9" w:rsidRDefault="006846F9" w:rsidP="00F55C84">
            <w:pPr>
              <w:pStyle w:val="SummaryAgencyTitle-BP2"/>
              <w:rPr>
                <w:iCs/>
              </w:rPr>
            </w:pPr>
          </w:p>
        </w:tc>
        <w:tc>
          <w:tcPr>
            <w:tcW w:w="851" w:type="dxa"/>
            <w:vAlign w:val="bottom"/>
          </w:tcPr>
          <w:p w14:paraId="412AEDE9" w14:textId="77777777" w:rsidR="006846F9" w:rsidRPr="006846F9" w:rsidRDefault="006846F9" w:rsidP="00F55C84">
            <w:pPr>
              <w:pStyle w:val="SummaryAgencyTitle-BP2"/>
              <w:rPr>
                <w:iCs/>
              </w:rPr>
            </w:pPr>
          </w:p>
        </w:tc>
        <w:tc>
          <w:tcPr>
            <w:tcW w:w="851" w:type="dxa"/>
            <w:vAlign w:val="bottom"/>
          </w:tcPr>
          <w:p w14:paraId="26F5DEFC" w14:textId="77777777" w:rsidR="006846F9" w:rsidRPr="006846F9" w:rsidRDefault="006846F9" w:rsidP="00F55C84">
            <w:pPr>
              <w:pStyle w:val="SummaryAgencyTitle-BP2"/>
              <w:rPr>
                <w:iCs/>
              </w:rPr>
            </w:pPr>
          </w:p>
        </w:tc>
        <w:tc>
          <w:tcPr>
            <w:tcW w:w="851" w:type="dxa"/>
            <w:vAlign w:val="bottom"/>
          </w:tcPr>
          <w:p w14:paraId="41782D22" w14:textId="77777777" w:rsidR="006846F9" w:rsidRPr="006846F9" w:rsidRDefault="006846F9" w:rsidP="00F55C84">
            <w:pPr>
              <w:pStyle w:val="SummaryAgencyTitle-BP2"/>
              <w:rPr>
                <w:iCs/>
              </w:rPr>
            </w:pPr>
          </w:p>
        </w:tc>
      </w:tr>
      <w:tr w:rsidR="006846F9" w:rsidRPr="006846F9" w14:paraId="40C5B423" w14:textId="77777777" w:rsidTr="007830E3">
        <w:tc>
          <w:tcPr>
            <w:tcW w:w="3470" w:type="dxa"/>
            <w:shd w:val="clear" w:color="auto" w:fill="auto"/>
            <w:vAlign w:val="bottom"/>
          </w:tcPr>
          <w:p w14:paraId="4D2DB314" w14:textId="26DDBDC8" w:rsidR="006846F9" w:rsidRPr="006846F9" w:rsidRDefault="006846F9" w:rsidP="00F55C84">
            <w:pPr>
              <w:pStyle w:val="SummaryMeasureTitlewithTheme"/>
            </w:pPr>
            <w:r w:rsidRPr="006846F9">
              <w:t>Protecting Australia</w:t>
            </w:r>
            <w:r w:rsidR="008827C6">
              <w:t>’</w:t>
            </w:r>
            <w:r w:rsidRPr="006846F9">
              <w:t>s Iconic National Parks</w:t>
            </w:r>
          </w:p>
        </w:tc>
        <w:tc>
          <w:tcPr>
            <w:tcW w:w="851" w:type="dxa"/>
            <w:vAlign w:val="bottom"/>
          </w:tcPr>
          <w:p w14:paraId="6D3BD84F" w14:textId="6234507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E64AEF" w14:textId="77777777" w:rsidR="006846F9" w:rsidRPr="006846F9" w:rsidRDefault="006846F9" w:rsidP="00F55C84">
            <w:pPr>
              <w:pStyle w:val="Summarytabletextrightaligned"/>
              <w:rPr>
                <w:szCs w:val="16"/>
              </w:rPr>
            </w:pPr>
            <w:r w:rsidRPr="006846F9">
              <w:rPr>
                <w:szCs w:val="16"/>
              </w:rPr>
              <w:t>76.7</w:t>
            </w:r>
          </w:p>
        </w:tc>
        <w:tc>
          <w:tcPr>
            <w:tcW w:w="851" w:type="dxa"/>
            <w:vAlign w:val="bottom"/>
          </w:tcPr>
          <w:p w14:paraId="3CD56C98" w14:textId="77777777" w:rsidR="006846F9" w:rsidRPr="006846F9" w:rsidRDefault="006846F9" w:rsidP="00F55C84">
            <w:pPr>
              <w:pStyle w:val="Summarytabletextrightaligned"/>
              <w:rPr>
                <w:szCs w:val="16"/>
              </w:rPr>
            </w:pPr>
            <w:r w:rsidRPr="006846F9">
              <w:rPr>
                <w:szCs w:val="16"/>
              </w:rPr>
              <w:t>122.0</w:t>
            </w:r>
          </w:p>
        </w:tc>
        <w:tc>
          <w:tcPr>
            <w:tcW w:w="851" w:type="dxa"/>
            <w:vAlign w:val="bottom"/>
          </w:tcPr>
          <w:p w14:paraId="62B3DEC8" w14:textId="77777777" w:rsidR="006846F9" w:rsidRPr="006846F9" w:rsidRDefault="006846F9" w:rsidP="00F55C84">
            <w:pPr>
              <w:pStyle w:val="Summarytabletextrightaligned"/>
              <w:rPr>
                <w:szCs w:val="16"/>
              </w:rPr>
            </w:pPr>
            <w:r w:rsidRPr="006846F9">
              <w:rPr>
                <w:szCs w:val="16"/>
              </w:rPr>
              <w:t>86.1</w:t>
            </w:r>
          </w:p>
        </w:tc>
        <w:tc>
          <w:tcPr>
            <w:tcW w:w="851" w:type="dxa"/>
            <w:vAlign w:val="bottom"/>
          </w:tcPr>
          <w:p w14:paraId="29767726" w14:textId="77777777" w:rsidR="006846F9" w:rsidRPr="006846F9" w:rsidRDefault="006846F9" w:rsidP="00F55C84">
            <w:pPr>
              <w:pStyle w:val="Summarytabletextrightaligned"/>
              <w:rPr>
                <w:szCs w:val="16"/>
              </w:rPr>
            </w:pPr>
            <w:r w:rsidRPr="006846F9">
              <w:rPr>
                <w:szCs w:val="16"/>
              </w:rPr>
              <w:t>70.4</w:t>
            </w:r>
          </w:p>
        </w:tc>
      </w:tr>
      <w:tr w:rsidR="006846F9" w:rsidRPr="006846F9" w14:paraId="3DF22DF0" w14:textId="77777777" w:rsidTr="007830E3">
        <w:tc>
          <w:tcPr>
            <w:tcW w:w="3470" w:type="dxa"/>
            <w:shd w:val="clear" w:color="auto" w:fill="auto"/>
            <w:vAlign w:val="bottom"/>
          </w:tcPr>
          <w:p w14:paraId="238FB7F2" w14:textId="0C1BC49A" w:rsidR="006846F9" w:rsidRPr="006846F9" w:rsidRDefault="006846F9" w:rsidP="00F55C84">
            <w:pPr>
              <w:pStyle w:val="SummaryAgencyTitle-BP2"/>
              <w:rPr>
                <w:iCs/>
              </w:rPr>
            </w:pPr>
            <w:r w:rsidRPr="006846F9">
              <w:rPr>
                <w:iCs/>
              </w:rPr>
              <w:t>Murray</w:t>
            </w:r>
            <w:r w:rsidR="008827C6">
              <w:rPr>
                <w:iCs/>
              </w:rPr>
              <w:noBreakHyphen/>
            </w:r>
            <w:r w:rsidRPr="006846F9">
              <w:rPr>
                <w:iCs/>
              </w:rPr>
              <w:t>Darling Basin Authority</w:t>
            </w:r>
          </w:p>
        </w:tc>
        <w:tc>
          <w:tcPr>
            <w:tcW w:w="851" w:type="dxa"/>
            <w:vAlign w:val="bottom"/>
          </w:tcPr>
          <w:p w14:paraId="5B908220" w14:textId="77777777" w:rsidR="006846F9" w:rsidRPr="006846F9" w:rsidRDefault="006846F9" w:rsidP="00F55C84">
            <w:pPr>
              <w:pStyle w:val="SummaryAgencyTitle-BP2"/>
              <w:rPr>
                <w:iCs/>
              </w:rPr>
            </w:pPr>
          </w:p>
        </w:tc>
        <w:tc>
          <w:tcPr>
            <w:tcW w:w="851" w:type="dxa"/>
            <w:shd w:val="clear" w:color="auto" w:fill="E6F2FF"/>
            <w:vAlign w:val="bottom"/>
          </w:tcPr>
          <w:p w14:paraId="51DCDCD7" w14:textId="77777777" w:rsidR="006846F9" w:rsidRPr="006846F9" w:rsidRDefault="006846F9" w:rsidP="00F55C84">
            <w:pPr>
              <w:pStyle w:val="SummaryAgencyTitle-BP2"/>
              <w:rPr>
                <w:iCs/>
              </w:rPr>
            </w:pPr>
          </w:p>
        </w:tc>
        <w:tc>
          <w:tcPr>
            <w:tcW w:w="851" w:type="dxa"/>
            <w:vAlign w:val="bottom"/>
          </w:tcPr>
          <w:p w14:paraId="21110E6E" w14:textId="77777777" w:rsidR="006846F9" w:rsidRPr="006846F9" w:rsidRDefault="006846F9" w:rsidP="00F55C84">
            <w:pPr>
              <w:pStyle w:val="SummaryAgencyTitle-BP2"/>
              <w:rPr>
                <w:iCs/>
              </w:rPr>
            </w:pPr>
          </w:p>
        </w:tc>
        <w:tc>
          <w:tcPr>
            <w:tcW w:w="851" w:type="dxa"/>
            <w:vAlign w:val="bottom"/>
          </w:tcPr>
          <w:p w14:paraId="26636223" w14:textId="77777777" w:rsidR="006846F9" w:rsidRPr="006846F9" w:rsidRDefault="006846F9" w:rsidP="00F55C84">
            <w:pPr>
              <w:pStyle w:val="SummaryAgencyTitle-BP2"/>
              <w:rPr>
                <w:iCs/>
              </w:rPr>
            </w:pPr>
          </w:p>
        </w:tc>
        <w:tc>
          <w:tcPr>
            <w:tcW w:w="851" w:type="dxa"/>
            <w:vAlign w:val="bottom"/>
          </w:tcPr>
          <w:p w14:paraId="4DB899D4" w14:textId="77777777" w:rsidR="006846F9" w:rsidRPr="006846F9" w:rsidRDefault="006846F9" w:rsidP="00F55C84">
            <w:pPr>
              <w:pStyle w:val="SummaryAgencyTitle-BP2"/>
              <w:rPr>
                <w:iCs/>
              </w:rPr>
            </w:pPr>
          </w:p>
        </w:tc>
      </w:tr>
      <w:tr w:rsidR="006846F9" w:rsidRPr="006846F9" w14:paraId="0378A673" w14:textId="77777777" w:rsidTr="007830E3">
        <w:tc>
          <w:tcPr>
            <w:tcW w:w="3470" w:type="dxa"/>
            <w:shd w:val="clear" w:color="auto" w:fill="auto"/>
            <w:vAlign w:val="bottom"/>
          </w:tcPr>
          <w:p w14:paraId="0ED91473" w14:textId="30FDB221" w:rsidR="006846F9" w:rsidRPr="006846F9" w:rsidRDefault="006846F9" w:rsidP="00F55C84">
            <w:pPr>
              <w:pStyle w:val="SummaryMeasureTitlewithTheme"/>
            </w:pPr>
            <w:r w:rsidRPr="006846F9">
              <w:t>Future</w:t>
            </w:r>
            <w:r w:rsidR="008827C6">
              <w:noBreakHyphen/>
            </w:r>
            <w:r w:rsidRPr="006846F9">
              <w:t>proofing the Murray</w:t>
            </w:r>
            <w:r w:rsidR="008827C6">
              <w:noBreakHyphen/>
            </w:r>
            <w:r w:rsidRPr="006846F9">
              <w:t>Darling Basin</w:t>
            </w:r>
          </w:p>
        </w:tc>
        <w:tc>
          <w:tcPr>
            <w:tcW w:w="851" w:type="dxa"/>
            <w:vAlign w:val="bottom"/>
          </w:tcPr>
          <w:p w14:paraId="38F24576" w14:textId="26C7930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5F96DC" w14:textId="77777777" w:rsidR="006846F9" w:rsidRPr="006846F9" w:rsidRDefault="006846F9" w:rsidP="00F55C84">
            <w:pPr>
              <w:pStyle w:val="Summarytabletextrightaligned"/>
              <w:rPr>
                <w:szCs w:val="16"/>
              </w:rPr>
            </w:pPr>
            <w:r w:rsidRPr="006846F9">
              <w:rPr>
                <w:szCs w:val="16"/>
              </w:rPr>
              <w:t>28.7</w:t>
            </w:r>
          </w:p>
        </w:tc>
        <w:tc>
          <w:tcPr>
            <w:tcW w:w="851" w:type="dxa"/>
            <w:vAlign w:val="bottom"/>
          </w:tcPr>
          <w:p w14:paraId="0B2B4B58" w14:textId="77777777" w:rsidR="006846F9" w:rsidRPr="006846F9" w:rsidRDefault="006846F9" w:rsidP="00F55C84">
            <w:pPr>
              <w:pStyle w:val="Summarytabletextrightaligned"/>
              <w:rPr>
                <w:szCs w:val="16"/>
              </w:rPr>
            </w:pPr>
            <w:r w:rsidRPr="006846F9">
              <w:rPr>
                <w:szCs w:val="16"/>
              </w:rPr>
              <w:t>32.4</w:t>
            </w:r>
          </w:p>
        </w:tc>
        <w:tc>
          <w:tcPr>
            <w:tcW w:w="851" w:type="dxa"/>
            <w:vAlign w:val="bottom"/>
          </w:tcPr>
          <w:p w14:paraId="16F62525" w14:textId="77777777" w:rsidR="006846F9" w:rsidRPr="006846F9" w:rsidRDefault="006846F9" w:rsidP="00F55C84">
            <w:pPr>
              <w:pStyle w:val="Summarytabletextrightaligned"/>
              <w:rPr>
                <w:szCs w:val="16"/>
              </w:rPr>
            </w:pPr>
            <w:r w:rsidRPr="006846F9">
              <w:rPr>
                <w:szCs w:val="16"/>
              </w:rPr>
              <w:t>25.6</w:t>
            </w:r>
          </w:p>
        </w:tc>
        <w:tc>
          <w:tcPr>
            <w:tcW w:w="851" w:type="dxa"/>
            <w:vAlign w:val="bottom"/>
          </w:tcPr>
          <w:p w14:paraId="7BFBBC6D" w14:textId="77777777" w:rsidR="006846F9" w:rsidRPr="006846F9" w:rsidRDefault="006846F9" w:rsidP="00F55C84">
            <w:pPr>
              <w:pStyle w:val="Summarytabletextrightaligned"/>
              <w:rPr>
                <w:szCs w:val="16"/>
              </w:rPr>
            </w:pPr>
            <w:r w:rsidRPr="006846F9">
              <w:rPr>
                <w:szCs w:val="16"/>
              </w:rPr>
              <w:t>16.9</w:t>
            </w:r>
          </w:p>
        </w:tc>
      </w:tr>
      <w:tr w:rsidR="006846F9" w:rsidRPr="006846F9" w14:paraId="4127377B" w14:textId="77777777" w:rsidTr="007830E3">
        <w:tc>
          <w:tcPr>
            <w:tcW w:w="3470" w:type="dxa"/>
            <w:shd w:val="clear" w:color="auto" w:fill="auto"/>
            <w:vAlign w:val="bottom"/>
          </w:tcPr>
          <w:p w14:paraId="46963F33" w14:textId="77777777" w:rsidR="006846F9" w:rsidRPr="006846F9" w:rsidRDefault="006846F9" w:rsidP="00F55C84">
            <w:pPr>
              <w:pStyle w:val="SummaryAgencyTitle-BP2"/>
              <w:rPr>
                <w:iCs/>
              </w:rPr>
            </w:pPr>
            <w:r w:rsidRPr="006846F9">
              <w:rPr>
                <w:iCs/>
              </w:rPr>
              <w:t>North Queensland Water Infrastructure Authority</w:t>
            </w:r>
          </w:p>
        </w:tc>
        <w:tc>
          <w:tcPr>
            <w:tcW w:w="851" w:type="dxa"/>
            <w:vAlign w:val="bottom"/>
          </w:tcPr>
          <w:p w14:paraId="0D0374ED" w14:textId="77777777" w:rsidR="006846F9" w:rsidRPr="006846F9" w:rsidRDefault="006846F9" w:rsidP="00F55C84">
            <w:pPr>
              <w:pStyle w:val="SummaryAgencyTitle-BP2"/>
              <w:rPr>
                <w:iCs/>
              </w:rPr>
            </w:pPr>
          </w:p>
        </w:tc>
        <w:tc>
          <w:tcPr>
            <w:tcW w:w="851" w:type="dxa"/>
            <w:shd w:val="clear" w:color="auto" w:fill="E6F2FF"/>
            <w:vAlign w:val="bottom"/>
          </w:tcPr>
          <w:p w14:paraId="58A96311" w14:textId="77777777" w:rsidR="006846F9" w:rsidRPr="006846F9" w:rsidRDefault="006846F9" w:rsidP="00F55C84">
            <w:pPr>
              <w:pStyle w:val="SummaryAgencyTitle-BP2"/>
              <w:rPr>
                <w:iCs/>
              </w:rPr>
            </w:pPr>
          </w:p>
        </w:tc>
        <w:tc>
          <w:tcPr>
            <w:tcW w:w="851" w:type="dxa"/>
            <w:vAlign w:val="bottom"/>
          </w:tcPr>
          <w:p w14:paraId="754A5B23" w14:textId="77777777" w:rsidR="006846F9" w:rsidRPr="006846F9" w:rsidRDefault="006846F9" w:rsidP="00F55C84">
            <w:pPr>
              <w:pStyle w:val="SummaryAgencyTitle-BP2"/>
              <w:rPr>
                <w:iCs/>
              </w:rPr>
            </w:pPr>
          </w:p>
        </w:tc>
        <w:tc>
          <w:tcPr>
            <w:tcW w:w="851" w:type="dxa"/>
            <w:vAlign w:val="bottom"/>
          </w:tcPr>
          <w:p w14:paraId="4097575C" w14:textId="77777777" w:rsidR="006846F9" w:rsidRPr="006846F9" w:rsidRDefault="006846F9" w:rsidP="00F55C84">
            <w:pPr>
              <w:pStyle w:val="SummaryAgencyTitle-BP2"/>
              <w:rPr>
                <w:iCs/>
              </w:rPr>
            </w:pPr>
          </w:p>
        </w:tc>
        <w:tc>
          <w:tcPr>
            <w:tcW w:w="851" w:type="dxa"/>
            <w:vAlign w:val="bottom"/>
          </w:tcPr>
          <w:p w14:paraId="08FF31D4" w14:textId="77777777" w:rsidR="006846F9" w:rsidRPr="006846F9" w:rsidRDefault="006846F9" w:rsidP="00F55C84">
            <w:pPr>
              <w:pStyle w:val="SummaryAgencyTitle-BP2"/>
              <w:rPr>
                <w:iCs/>
              </w:rPr>
            </w:pPr>
          </w:p>
        </w:tc>
      </w:tr>
      <w:tr w:rsidR="006846F9" w:rsidRPr="006846F9" w14:paraId="6927721F" w14:textId="77777777" w:rsidTr="007830E3">
        <w:tc>
          <w:tcPr>
            <w:tcW w:w="3470" w:type="dxa"/>
            <w:shd w:val="clear" w:color="auto" w:fill="auto"/>
            <w:vAlign w:val="bottom"/>
          </w:tcPr>
          <w:p w14:paraId="18883CA2" w14:textId="77777777" w:rsidR="006846F9" w:rsidRPr="006846F9" w:rsidRDefault="006846F9" w:rsidP="00F55C84">
            <w:pPr>
              <w:pStyle w:val="SummaryMeasureTitlewithTheme"/>
            </w:pPr>
            <w:r w:rsidRPr="006846F9">
              <w:t>North Queensland Water Infrastructure Authority – efficiencies(b)</w:t>
            </w:r>
          </w:p>
        </w:tc>
        <w:tc>
          <w:tcPr>
            <w:tcW w:w="851" w:type="dxa"/>
            <w:vAlign w:val="bottom"/>
          </w:tcPr>
          <w:p w14:paraId="3D8AC940" w14:textId="7CF7700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0577126" w14:textId="6E6522F9" w:rsidR="006846F9" w:rsidRPr="006846F9" w:rsidRDefault="008827C6" w:rsidP="00F55C84">
            <w:pPr>
              <w:pStyle w:val="Summarytabletextrightaligned"/>
              <w:rPr>
                <w:szCs w:val="16"/>
              </w:rPr>
            </w:pPr>
            <w:r>
              <w:rPr>
                <w:szCs w:val="16"/>
              </w:rPr>
              <w:noBreakHyphen/>
            </w:r>
            <w:r w:rsidR="006846F9" w:rsidRPr="006846F9">
              <w:rPr>
                <w:szCs w:val="16"/>
              </w:rPr>
              <w:t>1.2</w:t>
            </w:r>
          </w:p>
        </w:tc>
        <w:tc>
          <w:tcPr>
            <w:tcW w:w="851" w:type="dxa"/>
            <w:vAlign w:val="bottom"/>
          </w:tcPr>
          <w:p w14:paraId="059C6A91" w14:textId="2A83FF12" w:rsidR="006846F9" w:rsidRPr="006846F9" w:rsidRDefault="008827C6" w:rsidP="00F55C84">
            <w:pPr>
              <w:pStyle w:val="Summarytabletextrightaligned"/>
              <w:rPr>
                <w:szCs w:val="16"/>
              </w:rPr>
            </w:pPr>
            <w:r>
              <w:rPr>
                <w:szCs w:val="16"/>
              </w:rPr>
              <w:noBreakHyphen/>
            </w:r>
            <w:r w:rsidR="006846F9" w:rsidRPr="006846F9">
              <w:rPr>
                <w:szCs w:val="16"/>
              </w:rPr>
              <w:t>2.7</w:t>
            </w:r>
          </w:p>
        </w:tc>
        <w:tc>
          <w:tcPr>
            <w:tcW w:w="851" w:type="dxa"/>
            <w:vAlign w:val="bottom"/>
          </w:tcPr>
          <w:p w14:paraId="5CB0F326" w14:textId="520B2975" w:rsidR="006846F9" w:rsidRPr="006846F9" w:rsidRDefault="008827C6" w:rsidP="00F55C84">
            <w:pPr>
              <w:pStyle w:val="Summarytabletextrightaligned"/>
              <w:rPr>
                <w:szCs w:val="16"/>
              </w:rPr>
            </w:pPr>
            <w:r>
              <w:rPr>
                <w:szCs w:val="16"/>
              </w:rPr>
              <w:noBreakHyphen/>
            </w:r>
            <w:r w:rsidR="006846F9" w:rsidRPr="006846F9">
              <w:rPr>
                <w:szCs w:val="16"/>
              </w:rPr>
              <w:t>2.8</w:t>
            </w:r>
          </w:p>
        </w:tc>
        <w:tc>
          <w:tcPr>
            <w:tcW w:w="851" w:type="dxa"/>
            <w:vAlign w:val="bottom"/>
          </w:tcPr>
          <w:p w14:paraId="0B6CD4AC" w14:textId="35F7354E" w:rsidR="006846F9" w:rsidRPr="006846F9" w:rsidRDefault="008827C6" w:rsidP="00F55C84">
            <w:pPr>
              <w:pStyle w:val="Summarytabletextrightaligned"/>
              <w:rPr>
                <w:szCs w:val="16"/>
              </w:rPr>
            </w:pPr>
            <w:r>
              <w:rPr>
                <w:szCs w:val="16"/>
              </w:rPr>
              <w:noBreakHyphen/>
            </w:r>
            <w:r w:rsidR="006846F9" w:rsidRPr="006846F9">
              <w:rPr>
                <w:szCs w:val="16"/>
              </w:rPr>
              <w:t>2.8</w:t>
            </w:r>
          </w:p>
        </w:tc>
      </w:tr>
      <w:tr w:rsidR="006846F9" w:rsidRPr="006846F9" w14:paraId="375FB2BC" w14:textId="77777777" w:rsidTr="007830E3">
        <w:tc>
          <w:tcPr>
            <w:tcW w:w="3470" w:type="dxa"/>
            <w:shd w:val="clear" w:color="auto" w:fill="auto"/>
            <w:vAlign w:val="bottom"/>
          </w:tcPr>
          <w:p w14:paraId="2951EC79" w14:textId="77777777" w:rsidR="006846F9" w:rsidRPr="006846F9" w:rsidRDefault="006846F9" w:rsidP="00F55C84">
            <w:pPr>
              <w:pStyle w:val="SummaryAgencyTitle-BP2"/>
              <w:rPr>
                <w:iCs/>
              </w:rPr>
            </w:pPr>
            <w:r w:rsidRPr="006846F9">
              <w:rPr>
                <w:iCs/>
              </w:rPr>
              <w:t>Sydney Harbour Federation Trust</w:t>
            </w:r>
          </w:p>
        </w:tc>
        <w:tc>
          <w:tcPr>
            <w:tcW w:w="851" w:type="dxa"/>
            <w:vAlign w:val="bottom"/>
          </w:tcPr>
          <w:p w14:paraId="46E9B64C" w14:textId="77777777" w:rsidR="006846F9" w:rsidRPr="006846F9" w:rsidRDefault="006846F9" w:rsidP="00F55C84">
            <w:pPr>
              <w:pStyle w:val="SummaryAgencyTitle-BP2"/>
              <w:rPr>
                <w:iCs/>
              </w:rPr>
            </w:pPr>
          </w:p>
        </w:tc>
        <w:tc>
          <w:tcPr>
            <w:tcW w:w="851" w:type="dxa"/>
            <w:shd w:val="clear" w:color="auto" w:fill="E6F2FF"/>
            <w:vAlign w:val="bottom"/>
          </w:tcPr>
          <w:p w14:paraId="0F03615F" w14:textId="77777777" w:rsidR="006846F9" w:rsidRPr="006846F9" w:rsidRDefault="006846F9" w:rsidP="00F55C84">
            <w:pPr>
              <w:pStyle w:val="SummaryAgencyTitle-BP2"/>
              <w:rPr>
                <w:iCs/>
              </w:rPr>
            </w:pPr>
          </w:p>
        </w:tc>
        <w:tc>
          <w:tcPr>
            <w:tcW w:w="851" w:type="dxa"/>
            <w:vAlign w:val="bottom"/>
          </w:tcPr>
          <w:p w14:paraId="0FBB323C" w14:textId="77777777" w:rsidR="006846F9" w:rsidRPr="006846F9" w:rsidRDefault="006846F9" w:rsidP="00F55C84">
            <w:pPr>
              <w:pStyle w:val="SummaryAgencyTitle-BP2"/>
              <w:rPr>
                <w:iCs/>
              </w:rPr>
            </w:pPr>
          </w:p>
        </w:tc>
        <w:tc>
          <w:tcPr>
            <w:tcW w:w="851" w:type="dxa"/>
            <w:vAlign w:val="bottom"/>
          </w:tcPr>
          <w:p w14:paraId="1B82EE88" w14:textId="77777777" w:rsidR="006846F9" w:rsidRPr="006846F9" w:rsidRDefault="006846F9" w:rsidP="00F55C84">
            <w:pPr>
              <w:pStyle w:val="SummaryAgencyTitle-BP2"/>
              <w:rPr>
                <w:iCs/>
              </w:rPr>
            </w:pPr>
          </w:p>
        </w:tc>
        <w:tc>
          <w:tcPr>
            <w:tcW w:w="851" w:type="dxa"/>
            <w:vAlign w:val="bottom"/>
          </w:tcPr>
          <w:p w14:paraId="09059CDE" w14:textId="77777777" w:rsidR="006846F9" w:rsidRPr="006846F9" w:rsidRDefault="006846F9" w:rsidP="00F55C84">
            <w:pPr>
              <w:pStyle w:val="SummaryAgencyTitle-BP2"/>
              <w:rPr>
                <w:iCs/>
              </w:rPr>
            </w:pPr>
          </w:p>
        </w:tc>
      </w:tr>
      <w:tr w:rsidR="006846F9" w:rsidRPr="006846F9" w14:paraId="36F4D600" w14:textId="77777777" w:rsidTr="007830E3">
        <w:tc>
          <w:tcPr>
            <w:tcW w:w="3470" w:type="dxa"/>
            <w:shd w:val="clear" w:color="auto" w:fill="auto"/>
            <w:vAlign w:val="bottom"/>
          </w:tcPr>
          <w:p w14:paraId="6D58B813" w14:textId="77777777" w:rsidR="006846F9" w:rsidRPr="006846F9" w:rsidRDefault="006846F9" w:rsidP="00F55C84">
            <w:pPr>
              <w:pStyle w:val="SummaryMeasureTitlewithTheme"/>
            </w:pPr>
            <w:r w:rsidRPr="006846F9">
              <w:t>Sydney Harbour Federation Trust – infrastructure improvements</w:t>
            </w:r>
          </w:p>
        </w:tc>
        <w:tc>
          <w:tcPr>
            <w:tcW w:w="851" w:type="dxa"/>
            <w:tcBorders>
              <w:bottom w:val="single" w:sz="4" w:space="0" w:color="293F5B"/>
            </w:tcBorders>
            <w:vAlign w:val="bottom"/>
          </w:tcPr>
          <w:p w14:paraId="7F9AB2AD" w14:textId="04C462BD"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6CC587C3" w14:textId="77777777" w:rsidR="006846F9" w:rsidRPr="006846F9" w:rsidRDefault="006846F9" w:rsidP="00F55C84">
            <w:pPr>
              <w:pStyle w:val="Summarytabletextrightaligned"/>
              <w:rPr>
                <w:szCs w:val="16"/>
              </w:rPr>
            </w:pPr>
            <w:r w:rsidRPr="006846F9">
              <w:rPr>
                <w:szCs w:val="16"/>
              </w:rPr>
              <w:t>25.7</w:t>
            </w:r>
          </w:p>
        </w:tc>
        <w:tc>
          <w:tcPr>
            <w:tcW w:w="851" w:type="dxa"/>
            <w:tcBorders>
              <w:bottom w:val="single" w:sz="4" w:space="0" w:color="293F5B"/>
            </w:tcBorders>
            <w:vAlign w:val="bottom"/>
          </w:tcPr>
          <w:p w14:paraId="70F639D9" w14:textId="77777777" w:rsidR="006846F9" w:rsidRPr="006846F9" w:rsidRDefault="006846F9" w:rsidP="00F55C84">
            <w:pPr>
              <w:pStyle w:val="Summarytabletextrightaligned"/>
              <w:rPr>
                <w:szCs w:val="16"/>
              </w:rPr>
            </w:pPr>
            <w:r w:rsidRPr="006846F9">
              <w:rPr>
                <w:szCs w:val="16"/>
              </w:rPr>
              <w:t>19.6</w:t>
            </w:r>
          </w:p>
        </w:tc>
        <w:tc>
          <w:tcPr>
            <w:tcW w:w="851" w:type="dxa"/>
            <w:tcBorders>
              <w:bottom w:val="single" w:sz="4" w:space="0" w:color="293F5B"/>
            </w:tcBorders>
            <w:vAlign w:val="bottom"/>
          </w:tcPr>
          <w:p w14:paraId="31163D55" w14:textId="67291EBD"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3D3BB754" w14:textId="574CCDA5" w:rsidR="006846F9" w:rsidRPr="006846F9" w:rsidRDefault="008827C6" w:rsidP="00F55C84">
            <w:pPr>
              <w:pStyle w:val="Summarytabletextrightaligned"/>
              <w:rPr>
                <w:szCs w:val="16"/>
              </w:rPr>
            </w:pPr>
            <w:r>
              <w:rPr>
                <w:szCs w:val="16"/>
              </w:rPr>
              <w:noBreakHyphen/>
            </w:r>
          </w:p>
        </w:tc>
      </w:tr>
      <w:tr w:rsidR="006846F9" w:rsidRPr="006846F9" w14:paraId="20B50DCA" w14:textId="77777777" w:rsidTr="007830E3">
        <w:tc>
          <w:tcPr>
            <w:tcW w:w="3470" w:type="dxa"/>
            <w:tcBorders>
              <w:bottom w:val="single" w:sz="4" w:space="0" w:color="293F5B"/>
            </w:tcBorders>
            <w:shd w:val="clear" w:color="auto" w:fill="auto"/>
            <w:vAlign w:val="bottom"/>
          </w:tcPr>
          <w:p w14:paraId="69C29896"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6964A37B" w14:textId="416536FF" w:rsidR="006846F9" w:rsidRPr="006846F9" w:rsidRDefault="008827C6" w:rsidP="00F55C84">
            <w:pPr>
              <w:pStyle w:val="Summarytabletextrightalignedbold"/>
              <w:rPr>
                <w:bCs/>
                <w:szCs w:val="16"/>
              </w:rPr>
            </w:pPr>
            <w:r>
              <w:rPr>
                <w:bCs/>
                <w:szCs w:val="16"/>
              </w:rPr>
              <w:noBreakHyphen/>
            </w:r>
            <w:r w:rsidR="006846F9" w:rsidRPr="006846F9">
              <w:rPr>
                <w:bCs/>
                <w:szCs w:val="16"/>
              </w:rPr>
              <w:t>38.2</w:t>
            </w:r>
          </w:p>
        </w:tc>
        <w:tc>
          <w:tcPr>
            <w:tcW w:w="851" w:type="dxa"/>
            <w:tcBorders>
              <w:top w:val="single" w:sz="4" w:space="0" w:color="293F5B"/>
              <w:bottom w:val="single" w:sz="4" w:space="0" w:color="293F5B"/>
            </w:tcBorders>
            <w:shd w:val="clear" w:color="auto" w:fill="E6F2FF"/>
            <w:vAlign w:val="bottom"/>
          </w:tcPr>
          <w:p w14:paraId="54E0A297" w14:textId="1ED4AF15" w:rsidR="006846F9" w:rsidRPr="006846F9" w:rsidRDefault="00330DED" w:rsidP="00F55C84">
            <w:pPr>
              <w:pStyle w:val="Summarytabletextrightalignedbold"/>
              <w:rPr>
                <w:bCs/>
                <w:szCs w:val="16"/>
              </w:rPr>
            </w:pPr>
            <w:r>
              <w:rPr>
                <w:bCs/>
                <w:szCs w:val="16"/>
              </w:rPr>
              <w:t>318.8</w:t>
            </w:r>
          </w:p>
        </w:tc>
        <w:tc>
          <w:tcPr>
            <w:tcW w:w="851" w:type="dxa"/>
            <w:tcBorders>
              <w:top w:val="single" w:sz="4" w:space="0" w:color="293F5B"/>
              <w:bottom w:val="single" w:sz="4" w:space="0" w:color="293F5B"/>
            </w:tcBorders>
            <w:vAlign w:val="bottom"/>
          </w:tcPr>
          <w:p w14:paraId="48CA4CD4" w14:textId="604D7BEA" w:rsidR="006846F9" w:rsidRPr="006846F9" w:rsidRDefault="00330DED" w:rsidP="00F55C84">
            <w:pPr>
              <w:pStyle w:val="Summarytabletextrightalignedbold"/>
              <w:rPr>
                <w:bCs/>
                <w:szCs w:val="16"/>
              </w:rPr>
            </w:pPr>
            <w:r>
              <w:rPr>
                <w:bCs/>
                <w:szCs w:val="16"/>
              </w:rPr>
              <w:t>433.3</w:t>
            </w:r>
          </w:p>
        </w:tc>
        <w:tc>
          <w:tcPr>
            <w:tcW w:w="851" w:type="dxa"/>
            <w:tcBorders>
              <w:top w:val="single" w:sz="4" w:space="0" w:color="293F5B"/>
              <w:bottom w:val="single" w:sz="4" w:space="0" w:color="293F5B"/>
            </w:tcBorders>
            <w:vAlign w:val="bottom"/>
          </w:tcPr>
          <w:p w14:paraId="13F22FEB" w14:textId="17979E32" w:rsidR="006846F9" w:rsidRPr="006846F9" w:rsidRDefault="00330DED" w:rsidP="00F55C84">
            <w:pPr>
              <w:pStyle w:val="Summarytabletextrightalignedbold"/>
              <w:rPr>
                <w:bCs/>
                <w:szCs w:val="16"/>
              </w:rPr>
            </w:pPr>
            <w:r>
              <w:rPr>
                <w:bCs/>
                <w:szCs w:val="16"/>
              </w:rPr>
              <w:t>378.3</w:t>
            </w:r>
          </w:p>
        </w:tc>
        <w:tc>
          <w:tcPr>
            <w:tcW w:w="851" w:type="dxa"/>
            <w:tcBorders>
              <w:top w:val="single" w:sz="4" w:space="0" w:color="293F5B"/>
              <w:bottom w:val="single" w:sz="4" w:space="0" w:color="293F5B"/>
            </w:tcBorders>
            <w:vAlign w:val="bottom"/>
          </w:tcPr>
          <w:p w14:paraId="4D25081D" w14:textId="2E9CA401" w:rsidR="006846F9" w:rsidRPr="006846F9" w:rsidRDefault="00D41A7D" w:rsidP="00F55C84">
            <w:pPr>
              <w:pStyle w:val="Summarytabletextrightalignedbold"/>
              <w:rPr>
                <w:bCs/>
                <w:szCs w:val="16"/>
              </w:rPr>
            </w:pPr>
            <w:r>
              <w:rPr>
                <w:bCs/>
                <w:szCs w:val="16"/>
              </w:rPr>
              <w:t>516.4</w:t>
            </w:r>
          </w:p>
        </w:tc>
      </w:tr>
    </w:tbl>
    <w:p w14:paraId="5CDEBC46" w14:textId="77777777" w:rsidR="006846F9" w:rsidRPr="006846F9" w:rsidRDefault="006846F9" w:rsidP="006846F9">
      <w:pPr>
        <w:pStyle w:val="TableHeadingcontinued"/>
        <w:sectPr w:rsidR="006846F9" w:rsidRPr="006846F9" w:rsidSect="006846F9">
          <w:headerReference w:type="even" r:id="rId33"/>
          <w:headerReference w:type="default" r:id="rId34"/>
          <w:footerReference w:type="even" r:id="rId35"/>
          <w:footerReference w:type="default" r:id="rId36"/>
          <w:footerReference w:type="first" r:id="rId37"/>
          <w:pgSz w:w="11905" w:h="16837"/>
          <w:pgMar w:top="2835" w:right="2098" w:bottom="2466" w:left="2098" w:header="1814" w:footer="1814" w:gutter="0"/>
          <w:cols w:space="720"/>
          <w:noEndnote/>
          <w:docGrid w:linePitch="272"/>
        </w:sectPr>
      </w:pPr>
    </w:p>
    <w:p w14:paraId="4BE1866B" w14:textId="5784E8BF"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70AD730A" w14:textId="77777777" w:rsidTr="004613AF">
        <w:tc>
          <w:tcPr>
            <w:tcW w:w="3470" w:type="dxa"/>
            <w:tcBorders>
              <w:top w:val="single" w:sz="4" w:space="0" w:color="auto"/>
            </w:tcBorders>
            <w:shd w:val="clear" w:color="auto" w:fill="auto"/>
            <w:vAlign w:val="bottom"/>
          </w:tcPr>
          <w:p w14:paraId="28A3D7C1" w14:textId="77777777" w:rsidR="00A72849" w:rsidRPr="006846F9" w:rsidRDefault="00A72849" w:rsidP="00F55C84">
            <w:pPr>
              <w:pStyle w:val="Summarytabletextrightaligned"/>
            </w:pPr>
          </w:p>
        </w:tc>
        <w:tc>
          <w:tcPr>
            <w:tcW w:w="851" w:type="dxa"/>
            <w:tcBorders>
              <w:top w:val="single" w:sz="4" w:space="0" w:color="293F5B"/>
            </w:tcBorders>
            <w:vAlign w:val="bottom"/>
          </w:tcPr>
          <w:p w14:paraId="3098C65B" w14:textId="6A7E65B7"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FFE5038" w14:textId="41E051EB"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0A587945" w14:textId="624E2BAB"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7F310888" w14:textId="2823A856"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172139A7" w14:textId="6F1AC660" w:rsidR="00A72849" w:rsidRPr="006846F9" w:rsidRDefault="00A72849" w:rsidP="00F55C84">
            <w:pPr>
              <w:pStyle w:val="Summarytabletextrightaligned"/>
            </w:pPr>
            <w:r w:rsidRPr="006846F9">
              <w:t>2026</w:t>
            </w:r>
            <w:r w:rsidR="008827C6">
              <w:noBreakHyphen/>
            </w:r>
            <w:r w:rsidRPr="006846F9">
              <w:t>27</w:t>
            </w:r>
          </w:p>
        </w:tc>
      </w:tr>
      <w:tr w:rsidR="00A72849" w:rsidRPr="006846F9" w14:paraId="6CF25C41" w14:textId="77777777" w:rsidTr="004613AF">
        <w:tc>
          <w:tcPr>
            <w:tcW w:w="3470" w:type="dxa"/>
            <w:shd w:val="clear" w:color="auto" w:fill="auto"/>
            <w:vAlign w:val="bottom"/>
          </w:tcPr>
          <w:p w14:paraId="49232963"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4F7A463"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0B6A599D"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9FC81E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70F3DCD"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EC2A9A1" w14:textId="77777777" w:rsidR="00A72849" w:rsidRPr="006846F9" w:rsidRDefault="00A72849" w:rsidP="00F55C84">
            <w:pPr>
              <w:pStyle w:val="Summarytabletextrightaligned"/>
            </w:pPr>
            <w:r w:rsidRPr="006846F9">
              <w:t>$m</w:t>
            </w:r>
          </w:p>
        </w:tc>
      </w:tr>
      <w:tr w:rsidR="006846F9" w:rsidRPr="006846F9" w14:paraId="01B16F7F" w14:textId="77777777" w:rsidTr="004613AF">
        <w:tc>
          <w:tcPr>
            <w:tcW w:w="3470" w:type="dxa"/>
            <w:shd w:val="clear" w:color="auto" w:fill="auto"/>
            <w:vAlign w:val="bottom"/>
          </w:tcPr>
          <w:p w14:paraId="5D9F4979" w14:textId="77777777" w:rsidR="006846F9" w:rsidRPr="006846F9" w:rsidRDefault="006846F9" w:rsidP="00F55C84">
            <w:pPr>
              <w:pStyle w:val="SummaryPortfolioTitle-BP2"/>
            </w:pPr>
            <w:r w:rsidRPr="006846F9">
              <w:t>DEFENCE</w:t>
            </w:r>
          </w:p>
        </w:tc>
        <w:tc>
          <w:tcPr>
            <w:tcW w:w="851" w:type="dxa"/>
            <w:tcBorders>
              <w:top w:val="single" w:sz="4" w:space="0" w:color="293F5B"/>
            </w:tcBorders>
            <w:vAlign w:val="bottom"/>
          </w:tcPr>
          <w:p w14:paraId="42D29AB9"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24867709"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55916737"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63185BE"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4E49EEA" w14:textId="77777777" w:rsidR="006846F9" w:rsidRPr="006846F9" w:rsidRDefault="006846F9" w:rsidP="00F55C84">
            <w:pPr>
              <w:pStyle w:val="MeasureTableTextRightAlignedBefore6ptAfter1pt"/>
              <w:rPr>
                <w:b/>
                <w:bCs/>
              </w:rPr>
            </w:pPr>
          </w:p>
        </w:tc>
      </w:tr>
      <w:tr w:rsidR="006846F9" w:rsidRPr="006846F9" w14:paraId="3022BBEE" w14:textId="77777777" w:rsidTr="004613AF">
        <w:tc>
          <w:tcPr>
            <w:tcW w:w="3470" w:type="dxa"/>
            <w:shd w:val="clear" w:color="auto" w:fill="auto"/>
            <w:vAlign w:val="bottom"/>
          </w:tcPr>
          <w:p w14:paraId="0F0F119D" w14:textId="77777777" w:rsidR="006846F9" w:rsidRPr="006846F9" w:rsidRDefault="006846F9" w:rsidP="00F55C84">
            <w:pPr>
              <w:pStyle w:val="SummaryAgencyTitle-BP2"/>
              <w:rPr>
                <w:iCs/>
              </w:rPr>
            </w:pPr>
            <w:r w:rsidRPr="006846F9">
              <w:rPr>
                <w:iCs/>
              </w:rPr>
              <w:t>Australian Signals Directorate</w:t>
            </w:r>
          </w:p>
        </w:tc>
        <w:tc>
          <w:tcPr>
            <w:tcW w:w="851" w:type="dxa"/>
            <w:vAlign w:val="bottom"/>
          </w:tcPr>
          <w:p w14:paraId="50236989" w14:textId="77777777" w:rsidR="006846F9" w:rsidRPr="006846F9" w:rsidRDefault="006846F9" w:rsidP="00F55C84">
            <w:pPr>
              <w:pStyle w:val="SummaryAgencyTitle-BP2"/>
              <w:rPr>
                <w:iCs/>
              </w:rPr>
            </w:pPr>
          </w:p>
        </w:tc>
        <w:tc>
          <w:tcPr>
            <w:tcW w:w="851" w:type="dxa"/>
            <w:shd w:val="clear" w:color="auto" w:fill="E6F2FF"/>
            <w:vAlign w:val="bottom"/>
          </w:tcPr>
          <w:p w14:paraId="799491C5" w14:textId="77777777" w:rsidR="006846F9" w:rsidRPr="006846F9" w:rsidRDefault="006846F9" w:rsidP="00F55C84">
            <w:pPr>
              <w:pStyle w:val="SummaryAgencyTitle-BP2"/>
              <w:rPr>
                <w:iCs/>
              </w:rPr>
            </w:pPr>
          </w:p>
        </w:tc>
        <w:tc>
          <w:tcPr>
            <w:tcW w:w="851" w:type="dxa"/>
            <w:vAlign w:val="bottom"/>
          </w:tcPr>
          <w:p w14:paraId="53A92D13" w14:textId="77777777" w:rsidR="006846F9" w:rsidRPr="006846F9" w:rsidRDefault="006846F9" w:rsidP="00F55C84">
            <w:pPr>
              <w:pStyle w:val="SummaryAgencyTitle-BP2"/>
              <w:rPr>
                <w:iCs/>
              </w:rPr>
            </w:pPr>
          </w:p>
        </w:tc>
        <w:tc>
          <w:tcPr>
            <w:tcW w:w="851" w:type="dxa"/>
            <w:vAlign w:val="bottom"/>
          </w:tcPr>
          <w:p w14:paraId="1C330B25" w14:textId="77777777" w:rsidR="006846F9" w:rsidRPr="006846F9" w:rsidRDefault="006846F9" w:rsidP="00F55C84">
            <w:pPr>
              <w:pStyle w:val="SummaryAgencyTitle-BP2"/>
              <w:rPr>
                <w:iCs/>
              </w:rPr>
            </w:pPr>
          </w:p>
        </w:tc>
        <w:tc>
          <w:tcPr>
            <w:tcW w:w="851" w:type="dxa"/>
            <w:vAlign w:val="bottom"/>
          </w:tcPr>
          <w:p w14:paraId="6D3F4ABA" w14:textId="77777777" w:rsidR="006846F9" w:rsidRPr="006846F9" w:rsidRDefault="006846F9" w:rsidP="00F55C84">
            <w:pPr>
              <w:pStyle w:val="SummaryAgencyTitle-BP2"/>
              <w:rPr>
                <w:iCs/>
              </w:rPr>
            </w:pPr>
          </w:p>
        </w:tc>
      </w:tr>
      <w:tr w:rsidR="006846F9" w:rsidRPr="006846F9" w14:paraId="3BE43CCD" w14:textId="77777777" w:rsidTr="004613AF">
        <w:tc>
          <w:tcPr>
            <w:tcW w:w="3470" w:type="dxa"/>
            <w:shd w:val="clear" w:color="auto" w:fill="auto"/>
            <w:vAlign w:val="bottom"/>
          </w:tcPr>
          <w:p w14:paraId="3F9064C4"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21767BBC" w14:textId="3C58DB8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975AE8A" w14:textId="15714C86" w:rsidR="006846F9" w:rsidRPr="006846F9" w:rsidRDefault="008827C6" w:rsidP="00F55C84">
            <w:pPr>
              <w:pStyle w:val="Summarytabletextrightaligned"/>
              <w:rPr>
                <w:szCs w:val="16"/>
              </w:rPr>
            </w:pPr>
            <w:r>
              <w:rPr>
                <w:szCs w:val="16"/>
              </w:rPr>
              <w:noBreakHyphen/>
            </w:r>
            <w:r w:rsidR="006846F9" w:rsidRPr="006846F9">
              <w:rPr>
                <w:szCs w:val="16"/>
              </w:rPr>
              <w:t>1.4</w:t>
            </w:r>
          </w:p>
        </w:tc>
        <w:tc>
          <w:tcPr>
            <w:tcW w:w="851" w:type="dxa"/>
            <w:vAlign w:val="bottom"/>
          </w:tcPr>
          <w:p w14:paraId="12B5DCC5" w14:textId="0568456D" w:rsidR="006846F9" w:rsidRPr="006846F9" w:rsidRDefault="008827C6" w:rsidP="00F55C84">
            <w:pPr>
              <w:pStyle w:val="Summarytabletextrightaligned"/>
              <w:rPr>
                <w:szCs w:val="16"/>
              </w:rPr>
            </w:pPr>
            <w:r>
              <w:rPr>
                <w:szCs w:val="16"/>
              </w:rPr>
              <w:noBreakHyphen/>
            </w:r>
            <w:r w:rsidR="006846F9" w:rsidRPr="006846F9">
              <w:rPr>
                <w:szCs w:val="16"/>
              </w:rPr>
              <w:t>2.1</w:t>
            </w:r>
          </w:p>
        </w:tc>
        <w:tc>
          <w:tcPr>
            <w:tcW w:w="851" w:type="dxa"/>
            <w:vAlign w:val="bottom"/>
          </w:tcPr>
          <w:p w14:paraId="65E335F9" w14:textId="7B2E00A3" w:rsidR="006846F9" w:rsidRPr="006846F9" w:rsidRDefault="008827C6" w:rsidP="00F55C84">
            <w:pPr>
              <w:pStyle w:val="Summarytabletextrightaligned"/>
              <w:rPr>
                <w:szCs w:val="16"/>
              </w:rPr>
            </w:pPr>
            <w:r>
              <w:rPr>
                <w:szCs w:val="16"/>
              </w:rPr>
              <w:noBreakHyphen/>
            </w:r>
            <w:r w:rsidR="006846F9" w:rsidRPr="006846F9">
              <w:rPr>
                <w:szCs w:val="16"/>
              </w:rPr>
              <w:t>2.9</w:t>
            </w:r>
          </w:p>
        </w:tc>
        <w:tc>
          <w:tcPr>
            <w:tcW w:w="851" w:type="dxa"/>
            <w:vAlign w:val="bottom"/>
          </w:tcPr>
          <w:p w14:paraId="589A8B70" w14:textId="31C541D8" w:rsidR="006846F9" w:rsidRPr="006846F9" w:rsidRDefault="008827C6" w:rsidP="00F55C84">
            <w:pPr>
              <w:pStyle w:val="Summarytabletextrightaligned"/>
              <w:rPr>
                <w:szCs w:val="16"/>
              </w:rPr>
            </w:pPr>
            <w:r>
              <w:rPr>
                <w:szCs w:val="16"/>
              </w:rPr>
              <w:noBreakHyphen/>
            </w:r>
            <w:r w:rsidR="006846F9" w:rsidRPr="006846F9">
              <w:rPr>
                <w:szCs w:val="16"/>
              </w:rPr>
              <w:t>2.9</w:t>
            </w:r>
          </w:p>
        </w:tc>
      </w:tr>
      <w:tr w:rsidR="006846F9" w:rsidRPr="006846F9" w14:paraId="46C9767D" w14:textId="77777777" w:rsidTr="004613AF">
        <w:tc>
          <w:tcPr>
            <w:tcW w:w="3470" w:type="dxa"/>
            <w:shd w:val="clear" w:color="auto" w:fill="auto"/>
            <w:vAlign w:val="bottom"/>
          </w:tcPr>
          <w:p w14:paraId="3DFD5AA4" w14:textId="77777777" w:rsidR="006846F9" w:rsidRPr="006846F9" w:rsidRDefault="006846F9" w:rsidP="00F55C84">
            <w:pPr>
              <w:pStyle w:val="SummaryMeasureTitlewithTheme"/>
            </w:pPr>
            <w:r w:rsidRPr="006846F9">
              <w:t>Cyber Security – additional funding</w:t>
            </w:r>
          </w:p>
        </w:tc>
        <w:tc>
          <w:tcPr>
            <w:tcW w:w="851" w:type="dxa"/>
            <w:vAlign w:val="bottom"/>
          </w:tcPr>
          <w:p w14:paraId="3B8B1B12" w14:textId="649EEA46" w:rsidR="006846F9" w:rsidRPr="006846F9" w:rsidRDefault="008827C6" w:rsidP="00F55C84">
            <w:pPr>
              <w:pStyle w:val="Summarytabletextrightaligned"/>
              <w:rPr>
                <w:szCs w:val="16"/>
              </w:rPr>
            </w:pPr>
            <w:r>
              <w:rPr>
                <w:szCs w:val="16"/>
              </w:rPr>
              <w:noBreakHyphen/>
            </w:r>
            <w:r w:rsidR="006846F9" w:rsidRPr="006846F9">
              <w:rPr>
                <w:szCs w:val="16"/>
              </w:rPr>
              <w:t>0.2</w:t>
            </w:r>
          </w:p>
        </w:tc>
        <w:tc>
          <w:tcPr>
            <w:tcW w:w="851" w:type="dxa"/>
            <w:shd w:val="clear" w:color="auto" w:fill="E6F2FF"/>
            <w:vAlign w:val="bottom"/>
          </w:tcPr>
          <w:p w14:paraId="629A650B" w14:textId="5747CC98" w:rsidR="006846F9" w:rsidRPr="006846F9" w:rsidRDefault="008827C6" w:rsidP="00F55C84">
            <w:pPr>
              <w:pStyle w:val="Summarytabletextrightaligned"/>
              <w:rPr>
                <w:szCs w:val="16"/>
              </w:rPr>
            </w:pPr>
            <w:r>
              <w:rPr>
                <w:szCs w:val="16"/>
              </w:rPr>
              <w:noBreakHyphen/>
            </w:r>
            <w:r w:rsidR="006846F9" w:rsidRPr="006846F9">
              <w:rPr>
                <w:szCs w:val="16"/>
              </w:rPr>
              <w:t>2.9</w:t>
            </w:r>
          </w:p>
        </w:tc>
        <w:tc>
          <w:tcPr>
            <w:tcW w:w="851" w:type="dxa"/>
            <w:vAlign w:val="bottom"/>
          </w:tcPr>
          <w:p w14:paraId="5823393A" w14:textId="7ED8EEFF" w:rsidR="006846F9" w:rsidRPr="006846F9" w:rsidRDefault="008827C6" w:rsidP="00F55C84">
            <w:pPr>
              <w:pStyle w:val="Summarytabletextrightaligned"/>
              <w:rPr>
                <w:szCs w:val="16"/>
              </w:rPr>
            </w:pPr>
            <w:r>
              <w:rPr>
                <w:szCs w:val="16"/>
              </w:rPr>
              <w:noBreakHyphen/>
            </w:r>
            <w:r w:rsidR="006846F9" w:rsidRPr="006846F9">
              <w:rPr>
                <w:szCs w:val="16"/>
              </w:rPr>
              <w:t>3.0</w:t>
            </w:r>
          </w:p>
        </w:tc>
        <w:tc>
          <w:tcPr>
            <w:tcW w:w="851" w:type="dxa"/>
            <w:vAlign w:val="bottom"/>
          </w:tcPr>
          <w:p w14:paraId="5A5744EE" w14:textId="67649667" w:rsidR="006846F9" w:rsidRPr="006846F9" w:rsidRDefault="008827C6" w:rsidP="00F55C84">
            <w:pPr>
              <w:pStyle w:val="Summarytabletextrightaligned"/>
              <w:rPr>
                <w:szCs w:val="16"/>
              </w:rPr>
            </w:pPr>
            <w:r>
              <w:rPr>
                <w:szCs w:val="16"/>
              </w:rPr>
              <w:noBreakHyphen/>
            </w:r>
            <w:r w:rsidR="006846F9" w:rsidRPr="006846F9">
              <w:rPr>
                <w:szCs w:val="16"/>
              </w:rPr>
              <w:t>3.1</w:t>
            </w:r>
          </w:p>
        </w:tc>
        <w:tc>
          <w:tcPr>
            <w:tcW w:w="851" w:type="dxa"/>
            <w:vAlign w:val="bottom"/>
          </w:tcPr>
          <w:p w14:paraId="60FC36A6" w14:textId="0734E3BD" w:rsidR="006846F9" w:rsidRPr="006846F9" w:rsidRDefault="008827C6" w:rsidP="00F55C84">
            <w:pPr>
              <w:pStyle w:val="Summarytabletextrightaligned"/>
              <w:rPr>
                <w:szCs w:val="16"/>
              </w:rPr>
            </w:pPr>
            <w:r>
              <w:rPr>
                <w:szCs w:val="16"/>
              </w:rPr>
              <w:noBreakHyphen/>
            </w:r>
            <w:r w:rsidR="006846F9" w:rsidRPr="006846F9">
              <w:rPr>
                <w:szCs w:val="16"/>
              </w:rPr>
              <w:t>3.1</w:t>
            </w:r>
          </w:p>
        </w:tc>
      </w:tr>
      <w:tr w:rsidR="006846F9" w:rsidRPr="006846F9" w14:paraId="486B2179" w14:textId="77777777" w:rsidTr="004613AF">
        <w:tc>
          <w:tcPr>
            <w:tcW w:w="3470" w:type="dxa"/>
            <w:shd w:val="clear" w:color="auto" w:fill="auto"/>
            <w:vAlign w:val="bottom"/>
          </w:tcPr>
          <w:p w14:paraId="39D380BD" w14:textId="77777777" w:rsidR="006846F9" w:rsidRPr="006846F9" w:rsidRDefault="006846F9" w:rsidP="00F55C84">
            <w:pPr>
              <w:pStyle w:val="SummaryAgencyTitle-BP2"/>
              <w:rPr>
                <w:iCs/>
              </w:rPr>
            </w:pPr>
            <w:r w:rsidRPr="006846F9">
              <w:rPr>
                <w:iCs/>
              </w:rPr>
              <w:t>Department of Defence</w:t>
            </w:r>
          </w:p>
        </w:tc>
        <w:tc>
          <w:tcPr>
            <w:tcW w:w="851" w:type="dxa"/>
            <w:vAlign w:val="bottom"/>
          </w:tcPr>
          <w:p w14:paraId="01FE98A6" w14:textId="77777777" w:rsidR="006846F9" w:rsidRPr="006846F9" w:rsidRDefault="006846F9" w:rsidP="00F55C84">
            <w:pPr>
              <w:pStyle w:val="SummaryAgencyTitle-BP2"/>
              <w:rPr>
                <w:iCs/>
              </w:rPr>
            </w:pPr>
          </w:p>
        </w:tc>
        <w:tc>
          <w:tcPr>
            <w:tcW w:w="851" w:type="dxa"/>
            <w:shd w:val="clear" w:color="auto" w:fill="E6F2FF"/>
            <w:vAlign w:val="bottom"/>
          </w:tcPr>
          <w:p w14:paraId="1F32BE72" w14:textId="77777777" w:rsidR="006846F9" w:rsidRPr="006846F9" w:rsidRDefault="006846F9" w:rsidP="00F55C84">
            <w:pPr>
              <w:pStyle w:val="SummaryAgencyTitle-BP2"/>
              <w:rPr>
                <w:iCs/>
              </w:rPr>
            </w:pPr>
          </w:p>
        </w:tc>
        <w:tc>
          <w:tcPr>
            <w:tcW w:w="851" w:type="dxa"/>
            <w:vAlign w:val="bottom"/>
          </w:tcPr>
          <w:p w14:paraId="78C0E059" w14:textId="77777777" w:rsidR="006846F9" w:rsidRPr="006846F9" w:rsidRDefault="006846F9" w:rsidP="00F55C84">
            <w:pPr>
              <w:pStyle w:val="SummaryAgencyTitle-BP2"/>
              <w:rPr>
                <w:iCs/>
              </w:rPr>
            </w:pPr>
          </w:p>
        </w:tc>
        <w:tc>
          <w:tcPr>
            <w:tcW w:w="851" w:type="dxa"/>
            <w:vAlign w:val="bottom"/>
          </w:tcPr>
          <w:p w14:paraId="1A6BAB5F" w14:textId="77777777" w:rsidR="006846F9" w:rsidRPr="006846F9" w:rsidRDefault="006846F9" w:rsidP="00F55C84">
            <w:pPr>
              <w:pStyle w:val="SummaryAgencyTitle-BP2"/>
              <w:rPr>
                <w:iCs/>
              </w:rPr>
            </w:pPr>
          </w:p>
        </w:tc>
        <w:tc>
          <w:tcPr>
            <w:tcW w:w="851" w:type="dxa"/>
            <w:vAlign w:val="bottom"/>
          </w:tcPr>
          <w:p w14:paraId="2F9A2ADD" w14:textId="77777777" w:rsidR="006846F9" w:rsidRPr="006846F9" w:rsidRDefault="006846F9" w:rsidP="00F55C84">
            <w:pPr>
              <w:pStyle w:val="SummaryAgencyTitle-BP2"/>
              <w:rPr>
                <w:iCs/>
              </w:rPr>
            </w:pPr>
          </w:p>
        </w:tc>
      </w:tr>
      <w:tr w:rsidR="006846F9" w:rsidRPr="006846F9" w14:paraId="1A869655" w14:textId="77777777" w:rsidTr="004613AF">
        <w:tc>
          <w:tcPr>
            <w:tcW w:w="3470" w:type="dxa"/>
            <w:shd w:val="clear" w:color="auto" w:fill="auto"/>
            <w:vAlign w:val="bottom"/>
          </w:tcPr>
          <w:p w14:paraId="50EFF9D8" w14:textId="77777777" w:rsidR="006846F9" w:rsidRPr="006846F9" w:rsidRDefault="006846F9" w:rsidP="00F55C84">
            <w:pPr>
              <w:pStyle w:val="SummaryMeasureTitlewithTheme"/>
            </w:pPr>
            <w:r w:rsidRPr="006846F9">
              <w:t>Additional Assistance to Ukraine</w:t>
            </w:r>
          </w:p>
        </w:tc>
        <w:tc>
          <w:tcPr>
            <w:tcW w:w="851" w:type="dxa"/>
            <w:vAlign w:val="bottom"/>
          </w:tcPr>
          <w:p w14:paraId="2150B9F9" w14:textId="233C3F6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0FB4B84" w14:textId="3E0BFE0A" w:rsidR="006846F9" w:rsidRPr="006846F9" w:rsidRDefault="008827C6" w:rsidP="00F55C84">
            <w:pPr>
              <w:pStyle w:val="Summarytabletextrightaligned"/>
              <w:rPr>
                <w:szCs w:val="16"/>
              </w:rPr>
            </w:pPr>
            <w:r>
              <w:rPr>
                <w:szCs w:val="16"/>
              </w:rPr>
              <w:noBreakHyphen/>
            </w:r>
          </w:p>
        </w:tc>
        <w:tc>
          <w:tcPr>
            <w:tcW w:w="851" w:type="dxa"/>
            <w:vAlign w:val="bottom"/>
          </w:tcPr>
          <w:p w14:paraId="338CDA6D" w14:textId="25870A9A" w:rsidR="006846F9" w:rsidRPr="006846F9" w:rsidRDefault="008827C6" w:rsidP="00F55C84">
            <w:pPr>
              <w:pStyle w:val="Summarytabletextrightaligned"/>
              <w:rPr>
                <w:szCs w:val="16"/>
              </w:rPr>
            </w:pPr>
            <w:r>
              <w:rPr>
                <w:szCs w:val="16"/>
              </w:rPr>
              <w:noBreakHyphen/>
            </w:r>
          </w:p>
        </w:tc>
        <w:tc>
          <w:tcPr>
            <w:tcW w:w="851" w:type="dxa"/>
            <w:vAlign w:val="bottom"/>
          </w:tcPr>
          <w:p w14:paraId="3DA44869" w14:textId="6BCEE3B0" w:rsidR="006846F9" w:rsidRPr="006846F9" w:rsidRDefault="008827C6" w:rsidP="00F55C84">
            <w:pPr>
              <w:pStyle w:val="Summarytabletextrightaligned"/>
              <w:rPr>
                <w:szCs w:val="16"/>
              </w:rPr>
            </w:pPr>
            <w:r>
              <w:rPr>
                <w:szCs w:val="16"/>
              </w:rPr>
              <w:noBreakHyphen/>
            </w:r>
          </w:p>
        </w:tc>
        <w:tc>
          <w:tcPr>
            <w:tcW w:w="851" w:type="dxa"/>
            <w:vAlign w:val="bottom"/>
          </w:tcPr>
          <w:p w14:paraId="627AC28D" w14:textId="1096129B" w:rsidR="006846F9" w:rsidRPr="006846F9" w:rsidRDefault="008827C6" w:rsidP="00F55C84">
            <w:pPr>
              <w:pStyle w:val="Summarytabletextrightaligned"/>
              <w:rPr>
                <w:szCs w:val="16"/>
              </w:rPr>
            </w:pPr>
            <w:r>
              <w:rPr>
                <w:szCs w:val="16"/>
              </w:rPr>
              <w:noBreakHyphen/>
            </w:r>
          </w:p>
        </w:tc>
      </w:tr>
      <w:tr w:rsidR="006846F9" w:rsidRPr="006846F9" w14:paraId="4C47A193" w14:textId="77777777" w:rsidTr="004613AF">
        <w:tc>
          <w:tcPr>
            <w:tcW w:w="3470" w:type="dxa"/>
            <w:shd w:val="clear" w:color="auto" w:fill="auto"/>
            <w:vAlign w:val="bottom"/>
          </w:tcPr>
          <w:p w14:paraId="3841FF10"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56E2EDE4" w14:textId="0A75F7D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ACD1EF1" w14:textId="4E0E2777" w:rsidR="006846F9" w:rsidRPr="006846F9" w:rsidRDefault="008827C6" w:rsidP="00F55C84">
            <w:pPr>
              <w:pStyle w:val="Summarytabletextrightaligned"/>
              <w:rPr>
                <w:szCs w:val="16"/>
              </w:rPr>
            </w:pPr>
            <w:r>
              <w:rPr>
                <w:szCs w:val="16"/>
              </w:rPr>
              <w:noBreakHyphen/>
            </w:r>
            <w:r w:rsidR="006846F9" w:rsidRPr="006846F9">
              <w:rPr>
                <w:szCs w:val="16"/>
              </w:rPr>
              <w:t>0.3</w:t>
            </w:r>
          </w:p>
        </w:tc>
        <w:tc>
          <w:tcPr>
            <w:tcW w:w="851" w:type="dxa"/>
            <w:vAlign w:val="bottom"/>
          </w:tcPr>
          <w:p w14:paraId="0A28D899" w14:textId="5997E4E1" w:rsidR="006846F9" w:rsidRPr="006846F9" w:rsidRDefault="008827C6" w:rsidP="00F55C84">
            <w:pPr>
              <w:pStyle w:val="Summarytabletextrightaligned"/>
              <w:rPr>
                <w:szCs w:val="16"/>
              </w:rPr>
            </w:pPr>
            <w:r>
              <w:rPr>
                <w:szCs w:val="16"/>
              </w:rPr>
              <w:noBreakHyphen/>
            </w:r>
            <w:r w:rsidR="006846F9" w:rsidRPr="006846F9">
              <w:rPr>
                <w:szCs w:val="16"/>
              </w:rPr>
              <w:t>0.5</w:t>
            </w:r>
          </w:p>
        </w:tc>
        <w:tc>
          <w:tcPr>
            <w:tcW w:w="851" w:type="dxa"/>
            <w:vAlign w:val="bottom"/>
          </w:tcPr>
          <w:p w14:paraId="5C0A1F47" w14:textId="7F93891E" w:rsidR="006846F9" w:rsidRPr="006846F9" w:rsidRDefault="008827C6" w:rsidP="00F55C84">
            <w:pPr>
              <w:pStyle w:val="Summarytabletextrightaligned"/>
              <w:rPr>
                <w:szCs w:val="16"/>
              </w:rPr>
            </w:pPr>
            <w:r>
              <w:rPr>
                <w:szCs w:val="16"/>
              </w:rPr>
              <w:noBreakHyphen/>
            </w:r>
            <w:r w:rsidR="006846F9" w:rsidRPr="006846F9">
              <w:rPr>
                <w:szCs w:val="16"/>
              </w:rPr>
              <w:t>0.6</w:t>
            </w:r>
          </w:p>
        </w:tc>
        <w:tc>
          <w:tcPr>
            <w:tcW w:w="851" w:type="dxa"/>
            <w:vAlign w:val="bottom"/>
          </w:tcPr>
          <w:p w14:paraId="0B5EBB64" w14:textId="592A1535" w:rsidR="006846F9" w:rsidRPr="006846F9" w:rsidRDefault="008827C6" w:rsidP="00F55C84">
            <w:pPr>
              <w:pStyle w:val="Summarytabletextrightaligned"/>
              <w:rPr>
                <w:szCs w:val="16"/>
              </w:rPr>
            </w:pPr>
            <w:r>
              <w:rPr>
                <w:szCs w:val="16"/>
              </w:rPr>
              <w:noBreakHyphen/>
            </w:r>
            <w:r w:rsidR="006846F9" w:rsidRPr="006846F9">
              <w:rPr>
                <w:szCs w:val="16"/>
              </w:rPr>
              <w:t>0.6</w:t>
            </w:r>
          </w:p>
        </w:tc>
      </w:tr>
      <w:tr w:rsidR="006846F9" w:rsidRPr="006846F9" w14:paraId="01577334" w14:textId="77777777" w:rsidTr="004613AF">
        <w:tc>
          <w:tcPr>
            <w:tcW w:w="3470" w:type="dxa"/>
            <w:shd w:val="clear" w:color="auto" w:fill="auto"/>
            <w:vAlign w:val="bottom"/>
          </w:tcPr>
          <w:p w14:paraId="730E71B8" w14:textId="77777777" w:rsidR="006846F9" w:rsidRPr="006846F9" w:rsidRDefault="006846F9" w:rsidP="00F55C84">
            <w:pPr>
              <w:pStyle w:val="SummaryMeasureTitlewithTheme"/>
            </w:pPr>
            <w:r w:rsidRPr="006846F9">
              <w:t>Advanced Strategic Capabilities Accelerator</w:t>
            </w:r>
          </w:p>
        </w:tc>
        <w:tc>
          <w:tcPr>
            <w:tcW w:w="851" w:type="dxa"/>
            <w:vAlign w:val="bottom"/>
          </w:tcPr>
          <w:p w14:paraId="0C2DA093" w14:textId="45C48C7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D75DD46" w14:textId="5FD35E8A" w:rsidR="006846F9" w:rsidRPr="006846F9" w:rsidRDefault="008827C6" w:rsidP="00F55C84">
            <w:pPr>
              <w:pStyle w:val="Summarytabletextrightaligned"/>
              <w:rPr>
                <w:szCs w:val="16"/>
              </w:rPr>
            </w:pPr>
            <w:r>
              <w:rPr>
                <w:szCs w:val="16"/>
              </w:rPr>
              <w:noBreakHyphen/>
            </w:r>
          </w:p>
        </w:tc>
        <w:tc>
          <w:tcPr>
            <w:tcW w:w="851" w:type="dxa"/>
            <w:vAlign w:val="bottom"/>
          </w:tcPr>
          <w:p w14:paraId="3DB6B746" w14:textId="5B775E9F" w:rsidR="006846F9" w:rsidRPr="006846F9" w:rsidRDefault="008827C6" w:rsidP="00F55C84">
            <w:pPr>
              <w:pStyle w:val="Summarytabletextrightaligned"/>
              <w:rPr>
                <w:szCs w:val="16"/>
              </w:rPr>
            </w:pPr>
            <w:r>
              <w:rPr>
                <w:szCs w:val="16"/>
              </w:rPr>
              <w:noBreakHyphen/>
            </w:r>
          </w:p>
        </w:tc>
        <w:tc>
          <w:tcPr>
            <w:tcW w:w="851" w:type="dxa"/>
            <w:vAlign w:val="bottom"/>
          </w:tcPr>
          <w:p w14:paraId="25A1C10A" w14:textId="7B9FB3FC" w:rsidR="006846F9" w:rsidRPr="006846F9" w:rsidRDefault="008827C6" w:rsidP="00F55C84">
            <w:pPr>
              <w:pStyle w:val="Summarytabletextrightaligned"/>
              <w:rPr>
                <w:szCs w:val="16"/>
              </w:rPr>
            </w:pPr>
            <w:r>
              <w:rPr>
                <w:szCs w:val="16"/>
              </w:rPr>
              <w:noBreakHyphen/>
            </w:r>
          </w:p>
        </w:tc>
        <w:tc>
          <w:tcPr>
            <w:tcW w:w="851" w:type="dxa"/>
            <w:vAlign w:val="bottom"/>
          </w:tcPr>
          <w:p w14:paraId="4977507C" w14:textId="0ABAD20E" w:rsidR="006846F9" w:rsidRPr="006846F9" w:rsidRDefault="008827C6" w:rsidP="00F55C84">
            <w:pPr>
              <w:pStyle w:val="Summarytabletextrightaligned"/>
              <w:rPr>
                <w:szCs w:val="16"/>
              </w:rPr>
            </w:pPr>
            <w:r>
              <w:rPr>
                <w:szCs w:val="16"/>
              </w:rPr>
              <w:noBreakHyphen/>
            </w:r>
          </w:p>
        </w:tc>
      </w:tr>
      <w:tr w:rsidR="006846F9" w:rsidRPr="006846F9" w14:paraId="1992F1B8" w14:textId="77777777" w:rsidTr="004613AF">
        <w:tc>
          <w:tcPr>
            <w:tcW w:w="3470" w:type="dxa"/>
            <w:shd w:val="clear" w:color="auto" w:fill="auto"/>
            <w:vAlign w:val="bottom"/>
          </w:tcPr>
          <w:p w14:paraId="12EB3051" w14:textId="77777777" w:rsidR="006846F9" w:rsidRPr="006846F9" w:rsidRDefault="006846F9" w:rsidP="00F55C84">
            <w:pPr>
              <w:pStyle w:val="SummaryMeasureTitlewithTheme"/>
            </w:pPr>
            <w:r w:rsidRPr="006846F9">
              <w:t>Australian Defence Force Deployments</w:t>
            </w:r>
          </w:p>
        </w:tc>
        <w:tc>
          <w:tcPr>
            <w:tcW w:w="851" w:type="dxa"/>
            <w:vAlign w:val="bottom"/>
          </w:tcPr>
          <w:p w14:paraId="63A93D29" w14:textId="77777777" w:rsidR="006846F9" w:rsidRPr="006846F9" w:rsidRDefault="006846F9" w:rsidP="00F55C84">
            <w:pPr>
              <w:pStyle w:val="Summarytabletextrightaligned"/>
              <w:rPr>
                <w:szCs w:val="16"/>
              </w:rPr>
            </w:pPr>
            <w:r w:rsidRPr="006846F9">
              <w:rPr>
                <w:szCs w:val="16"/>
              </w:rPr>
              <w:t>37.4</w:t>
            </w:r>
          </w:p>
        </w:tc>
        <w:tc>
          <w:tcPr>
            <w:tcW w:w="851" w:type="dxa"/>
            <w:shd w:val="clear" w:color="auto" w:fill="E6F2FF"/>
            <w:vAlign w:val="bottom"/>
          </w:tcPr>
          <w:p w14:paraId="6E9C39E7" w14:textId="28BD0CE9" w:rsidR="006846F9" w:rsidRPr="006846F9" w:rsidRDefault="008827C6" w:rsidP="00F55C84">
            <w:pPr>
              <w:pStyle w:val="Summarytabletextrightaligned"/>
              <w:rPr>
                <w:szCs w:val="16"/>
              </w:rPr>
            </w:pPr>
            <w:r>
              <w:rPr>
                <w:szCs w:val="16"/>
              </w:rPr>
              <w:noBreakHyphen/>
            </w:r>
          </w:p>
        </w:tc>
        <w:tc>
          <w:tcPr>
            <w:tcW w:w="851" w:type="dxa"/>
            <w:vAlign w:val="bottom"/>
          </w:tcPr>
          <w:p w14:paraId="7A663991" w14:textId="11698E6D" w:rsidR="006846F9" w:rsidRPr="006846F9" w:rsidRDefault="008827C6" w:rsidP="00F55C84">
            <w:pPr>
              <w:pStyle w:val="Summarytabletextrightaligned"/>
              <w:rPr>
                <w:szCs w:val="16"/>
              </w:rPr>
            </w:pPr>
            <w:r>
              <w:rPr>
                <w:szCs w:val="16"/>
              </w:rPr>
              <w:noBreakHyphen/>
            </w:r>
          </w:p>
        </w:tc>
        <w:tc>
          <w:tcPr>
            <w:tcW w:w="851" w:type="dxa"/>
            <w:vAlign w:val="bottom"/>
          </w:tcPr>
          <w:p w14:paraId="3EBB6A2F" w14:textId="4F7A6FA5" w:rsidR="006846F9" w:rsidRPr="006846F9" w:rsidRDefault="008827C6" w:rsidP="00F55C84">
            <w:pPr>
              <w:pStyle w:val="Summarytabletextrightaligned"/>
              <w:rPr>
                <w:szCs w:val="16"/>
              </w:rPr>
            </w:pPr>
            <w:r>
              <w:rPr>
                <w:szCs w:val="16"/>
              </w:rPr>
              <w:noBreakHyphen/>
            </w:r>
          </w:p>
        </w:tc>
        <w:tc>
          <w:tcPr>
            <w:tcW w:w="851" w:type="dxa"/>
            <w:vAlign w:val="bottom"/>
          </w:tcPr>
          <w:p w14:paraId="36E56651" w14:textId="26082BBB" w:rsidR="006846F9" w:rsidRPr="006846F9" w:rsidRDefault="008827C6" w:rsidP="00F55C84">
            <w:pPr>
              <w:pStyle w:val="Summarytabletextrightaligned"/>
              <w:rPr>
                <w:szCs w:val="16"/>
              </w:rPr>
            </w:pPr>
            <w:r>
              <w:rPr>
                <w:szCs w:val="16"/>
              </w:rPr>
              <w:noBreakHyphen/>
            </w:r>
          </w:p>
        </w:tc>
      </w:tr>
      <w:tr w:rsidR="006846F9" w:rsidRPr="006846F9" w14:paraId="5D98BF35" w14:textId="77777777" w:rsidTr="004613AF">
        <w:tc>
          <w:tcPr>
            <w:tcW w:w="3470" w:type="dxa"/>
            <w:shd w:val="clear" w:color="auto" w:fill="auto"/>
            <w:vAlign w:val="bottom"/>
          </w:tcPr>
          <w:p w14:paraId="354FCD7A" w14:textId="77777777" w:rsidR="006846F9" w:rsidRPr="006846F9" w:rsidRDefault="006846F9" w:rsidP="00F55C84">
            <w:pPr>
              <w:pStyle w:val="SummaryMeasureTitlewithTheme"/>
            </w:pPr>
            <w:r w:rsidRPr="006846F9">
              <w:t>Cyber Security – additional funding</w:t>
            </w:r>
          </w:p>
        </w:tc>
        <w:tc>
          <w:tcPr>
            <w:tcW w:w="851" w:type="dxa"/>
            <w:vAlign w:val="bottom"/>
          </w:tcPr>
          <w:p w14:paraId="518A8C8C" w14:textId="7E1BFF1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B3EBEC9"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4129FC63" w14:textId="4DD64845" w:rsidR="006846F9" w:rsidRPr="006846F9" w:rsidRDefault="008827C6" w:rsidP="00F55C84">
            <w:pPr>
              <w:pStyle w:val="Summarytabletextrightaligned"/>
              <w:rPr>
                <w:szCs w:val="16"/>
              </w:rPr>
            </w:pPr>
            <w:r>
              <w:rPr>
                <w:szCs w:val="16"/>
              </w:rPr>
              <w:noBreakHyphen/>
            </w:r>
          </w:p>
        </w:tc>
        <w:tc>
          <w:tcPr>
            <w:tcW w:w="851" w:type="dxa"/>
            <w:vAlign w:val="bottom"/>
          </w:tcPr>
          <w:p w14:paraId="02C433DE" w14:textId="6C5EEB3C" w:rsidR="006846F9" w:rsidRPr="006846F9" w:rsidRDefault="008827C6" w:rsidP="00F55C84">
            <w:pPr>
              <w:pStyle w:val="Summarytabletextrightaligned"/>
              <w:rPr>
                <w:szCs w:val="16"/>
              </w:rPr>
            </w:pPr>
            <w:r>
              <w:rPr>
                <w:szCs w:val="16"/>
              </w:rPr>
              <w:noBreakHyphen/>
            </w:r>
          </w:p>
        </w:tc>
        <w:tc>
          <w:tcPr>
            <w:tcW w:w="851" w:type="dxa"/>
            <w:vAlign w:val="bottom"/>
          </w:tcPr>
          <w:p w14:paraId="3C066D38" w14:textId="3339CC8A" w:rsidR="006846F9" w:rsidRPr="006846F9" w:rsidRDefault="008827C6" w:rsidP="00F55C84">
            <w:pPr>
              <w:pStyle w:val="Summarytabletextrightaligned"/>
              <w:rPr>
                <w:szCs w:val="16"/>
              </w:rPr>
            </w:pPr>
            <w:r>
              <w:rPr>
                <w:szCs w:val="16"/>
              </w:rPr>
              <w:noBreakHyphen/>
            </w:r>
          </w:p>
        </w:tc>
      </w:tr>
      <w:tr w:rsidR="006846F9" w:rsidRPr="006846F9" w14:paraId="16AB9D4A" w14:textId="77777777" w:rsidTr="004613AF">
        <w:tc>
          <w:tcPr>
            <w:tcW w:w="3470" w:type="dxa"/>
            <w:shd w:val="clear" w:color="auto" w:fill="auto"/>
            <w:vAlign w:val="bottom"/>
          </w:tcPr>
          <w:p w14:paraId="47EC3822" w14:textId="77777777" w:rsidR="006846F9" w:rsidRPr="006846F9" w:rsidRDefault="006846F9" w:rsidP="00F55C84">
            <w:pPr>
              <w:pStyle w:val="SummaryMeasureTitlewithTheme"/>
            </w:pPr>
            <w:r w:rsidRPr="006846F9">
              <w:t>Enhancing Pacific Engagement(b)</w:t>
            </w:r>
          </w:p>
        </w:tc>
        <w:tc>
          <w:tcPr>
            <w:tcW w:w="851" w:type="dxa"/>
            <w:vAlign w:val="bottom"/>
          </w:tcPr>
          <w:p w14:paraId="4C324F0F" w14:textId="08CBF49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0FE311" w14:textId="54FCEE8F" w:rsidR="006846F9" w:rsidRPr="006846F9" w:rsidRDefault="008827C6" w:rsidP="00F55C84">
            <w:pPr>
              <w:pStyle w:val="Summarytabletextrightaligned"/>
              <w:rPr>
                <w:szCs w:val="16"/>
              </w:rPr>
            </w:pPr>
            <w:r>
              <w:rPr>
                <w:szCs w:val="16"/>
              </w:rPr>
              <w:noBreakHyphen/>
            </w:r>
          </w:p>
        </w:tc>
        <w:tc>
          <w:tcPr>
            <w:tcW w:w="851" w:type="dxa"/>
            <w:vAlign w:val="bottom"/>
          </w:tcPr>
          <w:p w14:paraId="1986DD3E" w14:textId="17DFC441" w:rsidR="006846F9" w:rsidRPr="006846F9" w:rsidRDefault="008827C6" w:rsidP="00F55C84">
            <w:pPr>
              <w:pStyle w:val="Summarytabletextrightaligned"/>
              <w:rPr>
                <w:szCs w:val="16"/>
              </w:rPr>
            </w:pPr>
            <w:r>
              <w:rPr>
                <w:szCs w:val="16"/>
              </w:rPr>
              <w:noBreakHyphen/>
            </w:r>
          </w:p>
        </w:tc>
        <w:tc>
          <w:tcPr>
            <w:tcW w:w="851" w:type="dxa"/>
            <w:vAlign w:val="bottom"/>
          </w:tcPr>
          <w:p w14:paraId="65E253BC" w14:textId="74C41C23" w:rsidR="006846F9" w:rsidRPr="006846F9" w:rsidRDefault="008827C6" w:rsidP="00F55C84">
            <w:pPr>
              <w:pStyle w:val="Summarytabletextrightaligned"/>
              <w:rPr>
                <w:szCs w:val="16"/>
              </w:rPr>
            </w:pPr>
            <w:r>
              <w:rPr>
                <w:szCs w:val="16"/>
              </w:rPr>
              <w:noBreakHyphen/>
            </w:r>
          </w:p>
        </w:tc>
        <w:tc>
          <w:tcPr>
            <w:tcW w:w="851" w:type="dxa"/>
            <w:vAlign w:val="bottom"/>
          </w:tcPr>
          <w:p w14:paraId="36B346B0" w14:textId="001511D9" w:rsidR="006846F9" w:rsidRPr="006846F9" w:rsidRDefault="008827C6" w:rsidP="00F55C84">
            <w:pPr>
              <w:pStyle w:val="Summarytabletextrightaligned"/>
              <w:rPr>
                <w:szCs w:val="16"/>
              </w:rPr>
            </w:pPr>
            <w:r>
              <w:rPr>
                <w:szCs w:val="16"/>
              </w:rPr>
              <w:noBreakHyphen/>
            </w:r>
          </w:p>
        </w:tc>
      </w:tr>
      <w:tr w:rsidR="006846F9" w:rsidRPr="006846F9" w14:paraId="64B8C87E" w14:textId="77777777" w:rsidTr="004613AF">
        <w:tc>
          <w:tcPr>
            <w:tcW w:w="3470" w:type="dxa"/>
            <w:shd w:val="clear" w:color="auto" w:fill="auto"/>
            <w:vAlign w:val="bottom"/>
          </w:tcPr>
          <w:p w14:paraId="50BDE112" w14:textId="77777777" w:rsidR="006846F9" w:rsidRPr="006846F9" w:rsidRDefault="006846F9" w:rsidP="00F55C84">
            <w:pPr>
              <w:pStyle w:val="SummaryMeasureTitlewithTheme"/>
            </w:pPr>
            <w:r w:rsidRPr="006846F9">
              <w:t>Extension of the Defence Industry Pathways Program</w:t>
            </w:r>
          </w:p>
        </w:tc>
        <w:tc>
          <w:tcPr>
            <w:tcW w:w="851" w:type="dxa"/>
            <w:vAlign w:val="bottom"/>
          </w:tcPr>
          <w:p w14:paraId="1F704A6E" w14:textId="7C86098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1E41E1A" w14:textId="5FFBED69" w:rsidR="006846F9" w:rsidRPr="006846F9" w:rsidRDefault="008827C6" w:rsidP="00F55C84">
            <w:pPr>
              <w:pStyle w:val="Summarytabletextrightaligned"/>
              <w:rPr>
                <w:szCs w:val="16"/>
              </w:rPr>
            </w:pPr>
            <w:r>
              <w:rPr>
                <w:szCs w:val="16"/>
              </w:rPr>
              <w:noBreakHyphen/>
            </w:r>
          </w:p>
        </w:tc>
        <w:tc>
          <w:tcPr>
            <w:tcW w:w="851" w:type="dxa"/>
            <w:vAlign w:val="bottom"/>
          </w:tcPr>
          <w:p w14:paraId="17639182" w14:textId="6002F085" w:rsidR="006846F9" w:rsidRPr="006846F9" w:rsidRDefault="008827C6" w:rsidP="00F55C84">
            <w:pPr>
              <w:pStyle w:val="Summarytabletextrightaligned"/>
              <w:rPr>
                <w:szCs w:val="16"/>
              </w:rPr>
            </w:pPr>
            <w:r>
              <w:rPr>
                <w:szCs w:val="16"/>
              </w:rPr>
              <w:noBreakHyphen/>
            </w:r>
          </w:p>
        </w:tc>
        <w:tc>
          <w:tcPr>
            <w:tcW w:w="851" w:type="dxa"/>
            <w:vAlign w:val="bottom"/>
          </w:tcPr>
          <w:p w14:paraId="61D1D555" w14:textId="736BAE35" w:rsidR="006846F9" w:rsidRPr="006846F9" w:rsidRDefault="008827C6" w:rsidP="00F55C84">
            <w:pPr>
              <w:pStyle w:val="Summarytabletextrightaligned"/>
              <w:rPr>
                <w:szCs w:val="16"/>
              </w:rPr>
            </w:pPr>
            <w:r>
              <w:rPr>
                <w:szCs w:val="16"/>
              </w:rPr>
              <w:noBreakHyphen/>
            </w:r>
          </w:p>
        </w:tc>
        <w:tc>
          <w:tcPr>
            <w:tcW w:w="851" w:type="dxa"/>
            <w:vAlign w:val="bottom"/>
          </w:tcPr>
          <w:p w14:paraId="49F2050E" w14:textId="7B0C2D14" w:rsidR="006846F9" w:rsidRPr="006846F9" w:rsidRDefault="008827C6" w:rsidP="00F55C84">
            <w:pPr>
              <w:pStyle w:val="Summarytabletextrightaligned"/>
              <w:rPr>
                <w:szCs w:val="16"/>
              </w:rPr>
            </w:pPr>
            <w:r>
              <w:rPr>
                <w:szCs w:val="16"/>
              </w:rPr>
              <w:noBreakHyphen/>
            </w:r>
          </w:p>
        </w:tc>
      </w:tr>
      <w:tr w:rsidR="006846F9" w:rsidRPr="006846F9" w14:paraId="6FCD7706" w14:textId="77777777" w:rsidTr="004613AF">
        <w:tc>
          <w:tcPr>
            <w:tcW w:w="3470" w:type="dxa"/>
            <w:shd w:val="clear" w:color="auto" w:fill="auto"/>
            <w:vAlign w:val="bottom"/>
          </w:tcPr>
          <w:p w14:paraId="1FF084E2" w14:textId="7E095478"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69269649" w14:textId="14A0947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860539A"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273EFB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4BF54B5"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B2183E4" w14:textId="77777777" w:rsidR="006846F9" w:rsidRPr="006846F9" w:rsidRDefault="006846F9" w:rsidP="00F55C84">
            <w:pPr>
              <w:pStyle w:val="Summarytabletextrightaligned"/>
              <w:rPr>
                <w:szCs w:val="16"/>
              </w:rPr>
            </w:pPr>
            <w:r w:rsidRPr="006846F9">
              <w:rPr>
                <w:szCs w:val="16"/>
              </w:rPr>
              <w:t>nfp</w:t>
            </w:r>
          </w:p>
        </w:tc>
      </w:tr>
      <w:tr w:rsidR="006846F9" w:rsidRPr="006846F9" w14:paraId="18CCAAF2" w14:textId="77777777" w:rsidTr="004613AF">
        <w:tc>
          <w:tcPr>
            <w:tcW w:w="3470" w:type="dxa"/>
            <w:shd w:val="clear" w:color="auto" w:fill="auto"/>
            <w:vAlign w:val="bottom"/>
          </w:tcPr>
          <w:p w14:paraId="385C2009" w14:textId="77777777" w:rsidR="006846F9" w:rsidRPr="006846F9" w:rsidRDefault="006846F9" w:rsidP="00F55C84">
            <w:pPr>
              <w:pStyle w:val="SummaryMeasureTitlewithTheme"/>
            </w:pPr>
            <w:r w:rsidRPr="006846F9">
              <w:t>Office of the Special Investigator Operations and Downstream Impacts Funding – extension</w:t>
            </w:r>
          </w:p>
        </w:tc>
        <w:tc>
          <w:tcPr>
            <w:tcW w:w="851" w:type="dxa"/>
            <w:vAlign w:val="bottom"/>
          </w:tcPr>
          <w:p w14:paraId="4145C0AD" w14:textId="063ABB5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FD8AA9" w14:textId="302A0318" w:rsidR="006846F9" w:rsidRPr="006846F9" w:rsidRDefault="008827C6" w:rsidP="00F55C84">
            <w:pPr>
              <w:pStyle w:val="Summarytabletextrightaligned"/>
              <w:rPr>
                <w:szCs w:val="16"/>
              </w:rPr>
            </w:pPr>
            <w:r>
              <w:rPr>
                <w:szCs w:val="16"/>
              </w:rPr>
              <w:noBreakHyphen/>
            </w:r>
            <w:r w:rsidR="006846F9" w:rsidRPr="006846F9">
              <w:rPr>
                <w:szCs w:val="16"/>
              </w:rPr>
              <w:t>63.0</w:t>
            </w:r>
          </w:p>
        </w:tc>
        <w:tc>
          <w:tcPr>
            <w:tcW w:w="851" w:type="dxa"/>
            <w:vAlign w:val="bottom"/>
          </w:tcPr>
          <w:p w14:paraId="38BD38C1" w14:textId="732405A7" w:rsidR="006846F9" w:rsidRPr="006846F9" w:rsidRDefault="008827C6" w:rsidP="00F55C84">
            <w:pPr>
              <w:pStyle w:val="Summarytabletextrightaligned"/>
              <w:rPr>
                <w:szCs w:val="16"/>
              </w:rPr>
            </w:pPr>
            <w:r>
              <w:rPr>
                <w:szCs w:val="16"/>
              </w:rPr>
              <w:noBreakHyphen/>
            </w:r>
            <w:r w:rsidR="006846F9" w:rsidRPr="006846F9">
              <w:rPr>
                <w:szCs w:val="16"/>
              </w:rPr>
              <w:t>66.4</w:t>
            </w:r>
          </w:p>
        </w:tc>
        <w:tc>
          <w:tcPr>
            <w:tcW w:w="851" w:type="dxa"/>
            <w:vAlign w:val="bottom"/>
          </w:tcPr>
          <w:p w14:paraId="4E372944" w14:textId="55FB21D8" w:rsidR="006846F9" w:rsidRPr="006846F9" w:rsidRDefault="008827C6" w:rsidP="00F55C84">
            <w:pPr>
              <w:pStyle w:val="Summarytabletextrightaligned"/>
              <w:rPr>
                <w:szCs w:val="16"/>
              </w:rPr>
            </w:pPr>
            <w:r>
              <w:rPr>
                <w:szCs w:val="16"/>
              </w:rPr>
              <w:noBreakHyphen/>
            </w:r>
          </w:p>
        </w:tc>
        <w:tc>
          <w:tcPr>
            <w:tcW w:w="851" w:type="dxa"/>
            <w:vAlign w:val="bottom"/>
          </w:tcPr>
          <w:p w14:paraId="3536F7C9" w14:textId="3C87A508" w:rsidR="006846F9" w:rsidRPr="006846F9" w:rsidRDefault="008827C6" w:rsidP="00F55C84">
            <w:pPr>
              <w:pStyle w:val="Summarytabletextrightaligned"/>
              <w:rPr>
                <w:szCs w:val="16"/>
              </w:rPr>
            </w:pPr>
            <w:r>
              <w:rPr>
                <w:szCs w:val="16"/>
              </w:rPr>
              <w:noBreakHyphen/>
            </w:r>
          </w:p>
        </w:tc>
      </w:tr>
      <w:tr w:rsidR="006846F9" w:rsidRPr="006846F9" w14:paraId="61341F57" w14:textId="77777777" w:rsidTr="004613AF">
        <w:tc>
          <w:tcPr>
            <w:tcW w:w="3470" w:type="dxa"/>
            <w:shd w:val="clear" w:color="auto" w:fill="auto"/>
            <w:vAlign w:val="bottom"/>
          </w:tcPr>
          <w:p w14:paraId="7EC6BFFB" w14:textId="0BF33D0F" w:rsidR="006846F9" w:rsidRPr="006846F9" w:rsidRDefault="006846F9" w:rsidP="00F55C84">
            <w:pPr>
              <w:pStyle w:val="SummaryMeasureTitlewithTheme"/>
            </w:pPr>
            <w:r w:rsidRPr="006846F9">
              <w:t>Recognising the Australian Defence Force</w:t>
            </w:r>
            <w:r w:rsidR="008827C6">
              <w:t>’</w:t>
            </w:r>
            <w:r w:rsidRPr="006846F9">
              <w:t>s Unique Service to the Nation</w:t>
            </w:r>
          </w:p>
        </w:tc>
        <w:tc>
          <w:tcPr>
            <w:tcW w:w="851" w:type="dxa"/>
            <w:vAlign w:val="bottom"/>
          </w:tcPr>
          <w:p w14:paraId="29BFF79F" w14:textId="4A3B071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48B56EB" w14:textId="1DDAC3DB" w:rsidR="006846F9" w:rsidRPr="006846F9" w:rsidRDefault="008827C6" w:rsidP="00F55C84">
            <w:pPr>
              <w:pStyle w:val="Summarytabletextrightaligned"/>
              <w:rPr>
                <w:szCs w:val="16"/>
              </w:rPr>
            </w:pPr>
            <w:r>
              <w:rPr>
                <w:szCs w:val="16"/>
              </w:rPr>
              <w:noBreakHyphen/>
            </w:r>
          </w:p>
        </w:tc>
        <w:tc>
          <w:tcPr>
            <w:tcW w:w="851" w:type="dxa"/>
            <w:vAlign w:val="bottom"/>
          </w:tcPr>
          <w:p w14:paraId="30924C24" w14:textId="2B82BD48" w:rsidR="006846F9" w:rsidRPr="006846F9" w:rsidRDefault="008827C6" w:rsidP="00F55C84">
            <w:pPr>
              <w:pStyle w:val="Summarytabletextrightaligned"/>
              <w:rPr>
                <w:szCs w:val="16"/>
              </w:rPr>
            </w:pPr>
            <w:r>
              <w:rPr>
                <w:szCs w:val="16"/>
              </w:rPr>
              <w:noBreakHyphen/>
            </w:r>
          </w:p>
        </w:tc>
        <w:tc>
          <w:tcPr>
            <w:tcW w:w="851" w:type="dxa"/>
            <w:vAlign w:val="bottom"/>
          </w:tcPr>
          <w:p w14:paraId="777FC197" w14:textId="22E095B7" w:rsidR="006846F9" w:rsidRPr="006846F9" w:rsidRDefault="008827C6" w:rsidP="00F55C84">
            <w:pPr>
              <w:pStyle w:val="Summarytabletextrightaligned"/>
              <w:rPr>
                <w:szCs w:val="16"/>
              </w:rPr>
            </w:pPr>
            <w:r>
              <w:rPr>
                <w:szCs w:val="16"/>
              </w:rPr>
              <w:noBreakHyphen/>
            </w:r>
          </w:p>
        </w:tc>
        <w:tc>
          <w:tcPr>
            <w:tcW w:w="851" w:type="dxa"/>
            <w:vAlign w:val="bottom"/>
          </w:tcPr>
          <w:p w14:paraId="7B32A6C0" w14:textId="48D74720" w:rsidR="006846F9" w:rsidRPr="006846F9" w:rsidRDefault="008827C6" w:rsidP="00F55C84">
            <w:pPr>
              <w:pStyle w:val="Summarytabletextrightaligned"/>
              <w:rPr>
                <w:szCs w:val="16"/>
              </w:rPr>
            </w:pPr>
            <w:r>
              <w:rPr>
                <w:szCs w:val="16"/>
              </w:rPr>
              <w:noBreakHyphen/>
            </w:r>
          </w:p>
        </w:tc>
      </w:tr>
      <w:tr w:rsidR="006846F9" w:rsidRPr="006846F9" w14:paraId="7FC188E2" w14:textId="77777777" w:rsidTr="004613AF">
        <w:tc>
          <w:tcPr>
            <w:tcW w:w="3470" w:type="dxa"/>
            <w:shd w:val="clear" w:color="auto" w:fill="auto"/>
            <w:vAlign w:val="bottom"/>
          </w:tcPr>
          <w:p w14:paraId="27A335BB" w14:textId="77777777" w:rsidR="006846F9" w:rsidRPr="006846F9" w:rsidRDefault="006846F9" w:rsidP="00F55C84">
            <w:pPr>
              <w:pStyle w:val="SummaryMeasureTitlewithTheme"/>
            </w:pPr>
            <w:r w:rsidRPr="006846F9">
              <w:t>Securing a Unique and Critical Defence Capability(b)</w:t>
            </w:r>
          </w:p>
        </w:tc>
        <w:tc>
          <w:tcPr>
            <w:tcW w:w="851" w:type="dxa"/>
            <w:vAlign w:val="bottom"/>
          </w:tcPr>
          <w:p w14:paraId="3B511AB4" w14:textId="26BCAAD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17A4814"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B2BF53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06A2F0C"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49B9576" w14:textId="77777777" w:rsidR="006846F9" w:rsidRPr="006846F9" w:rsidRDefault="006846F9" w:rsidP="00F55C84">
            <w:pPr>
              <w:pStyle w:val="Summarytabletextrightaligned"/>
              <w:rPr>
                <w:szCs w:val="16"/>
              </w:rPr>
            </w:pPr>
            <w:r w:rsidRPr="006846F9">
              <w:rPr>
                <w:szCs w:val="16"/>
              </w:rPr>
              <w:t>nfp</w:t>
            </w:r>
          </w:p>
        </w:tc>
      </w:tr>
      <w:tr w:rsidR="006846F9" w:rsidRPr="006846F9" w14:paraId="02E017F0" w14:textId="77777777" w:rsidTr="004613AF">
        <w:tc>
          <w:tcPr>
            <w:tcW w:w="3470" w:type="dxa"/>
            <w:shd w:val="clear" w:color="auto" w:fill="auto"/>
            <w:vAlign w:val="bottom"/>
          </w:tcPr>
          <w:p w14:paraId="3EAD4F12" w14:textId="22C74B2A" w:rsidR="006846F9" w:rsidRPr="006846F9" w:rsidRDefault="006846F9" w:rsidP="00F55C84">
            <w:pPr>
              <w:pStyle w:val="SummaryAgencyTitle-BP2"/>
              <w:rPr>
                <w:iCs/>
              </w:rPr>
            </w:pPr>
            <w:r w:rsidRPr="006846F9">
              <w:rPr>
                <w:iCs/>
              </w:rPr>
              <w:t>Department of Veterans</w:t>
            </w:r>
            <w:r w:rsidR="008827C6">
              <w:rPr>
                <w:iCs/>
              </w:rPr>
              <w:t>’</w:t>
            </w:r>
            <w:r w:rsidRPr="006846F9">
              <w:rPr>
                <w:iCs/>
              </w:rPr>
              <w:t xml:space="preserve"> Affairs</w:t>
            </w:r>
          </w:p>
        </w:tc>
        <w:tc>
          <w:tcPr>
            <w:tcW w:w="851" w:type="dxa"/>
            <w:vAlign w:val="bottom"/>
          </w:tcPr>
          <w:p w14:paraId="19BF40E1" w14:textId="77777777" w:rsidR="006846F9" w:rsidRPr="006846F9" w:rsidRDefault="006846F9" w:rsidP="00F55C84">
            <w:pPr>
              <w:pStyle w:val="SummaryAgencyTitle-BP2"/>
              <w:rPr>
                <w:iCs/>
              </w:rPr>
            </w:pPr>
          </w:p>
        </w:tc>
        <w:tc>
          <w:tcPr>
            <w:tcW w:w="851" w:type="dxa"/>
            <w:shd w:val="clear" w:color="auto" w:fill="E6F2FF"/>
            <w:vAlign w:val="bottom"/>
          </w:tcPr>
          <w:p w14:paraId="5928BB53" w14:textId="77777777" w:rsidR="006846F9" w:rsidRPr="006846F9" w:rsidRDefault="006846F9" w:rsidP="00F55C84">
            <w:pPr>
              <w:pStyle w:val="SummaryAgencyTitle-BP2"/>
              <w:rPr>
                <w:iCs/>
              </w:rPr>
            </w:pPr>
          </w:p>
        </w:tc>
        <w:tc>
          <w:tcPr>
            <w:tcW w:w="851" w:type="dxa"/>
            <w:vAlign w:val="bottom"/>
          </w:tcPr>
          <w:p w14:paraId="0AA732DA" w14:textId="77777777" w:rsidR="006846F9" w:rsidRPr="006846F9" w:rsidRDefault="006846F9" w:rsidP="00F55C84">
            <w:pPr>
              <w:pStyle w:val="SummaryAgencyTitle-BP2"/>
              <w:rPr>
                <w:iCs/>
              </w:rPr>
            </w:pPr>
          </w:p>
        </w:tc>
        <w:tc>
          <w:tcPr>
            <w:tcW w:w="851" w:type="dxa"/>
            <w:vAlign w:val="bottom"/>
          </w:tcPr>
          <w:p w14:paraId="4B56848D" w14:textId="77777777" w:rsidR="006846F9" w:rsidRPr="006846F9" w:rsidRDefault="006846F9" w:rsidP="00F55C84">
            <w:pPr>
              <w:pStyle w:val="SummaryAgencyTitle-BP2"/>
              <w:rPr>
                <w:iCs/>
              </w:rPr>
            </w:pPr>
          </w:p>
        </w:tc>
        <w:tc>
          <w:tcPr>
            <w:tcW w:w="851" w:type="dxa"/>
            <w:vAlign w:val="bottom"/>
          </w:tcPr>
          <w:p w14:paraId="5127E745" w14:textId="77777777" w:rsidR="006846F9" w:rsidRPr="006846F9" w:rsidRDefault="006846F9" w:rsidP="00F55C84">
            <w:pPr>
              <w:pStyle w:val="SummaryAgencyTitle-BP2"/>
              <w:rPr>
                <w:iCs/>
              </w:rPr>
            </w:pPr>
          </w:p>
        </w:tc>
      </w:tr>
      <w:tr w:rsidR="006846F9" w:rsidRPr="006846F9" w14:paraId="439288CB" w14:textId="77777777" w:rsidTr="004613AF">
        <w:tc>
          <w:tcPr>
            <w:tcW w:w="3470" w:type="dxa"/>
            <w:shd w:val="clear" w:color="auto" w:fill="auto"/>
            <w:vAlign w:val="bottom"/>
          </w:tcPr>
          <w:p w14:paraId="6A030BCE" w14:textId="77777777" w:rsidR="006846F9" w:rsidRPr="006846F9" w:rsidRDefault="006846F9" w:rsidP="00F55C84">
            <w:pPr>
              <w:pStyle w:val="SummaryMeasureTitlewithTheme"/>
            </w:pPr>
            <w:r w:rsidRPr="006846F9">
              <w:t>A Modern and Clinically Appropriate Medicare Benefits Schedule</w:t>
            </w:r>
          </w:p>
        </w:tc>
        <w:tc>
          <w:tcPr>
            <w:tcW w:w="851" w:type="dxa"/>
            <w:vAlign w:val="bottom"/>
          </w:tcPr>
          <w:p w14:paraId="11E8D1D5" w14:textId="154926B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C68364"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79AB50D7" w14:textId="6C493794" w:rsidR="006846F9" w:rsidRPr="006846F9" w:rsidRDefault="008827C6" w:rsidP="00F55C84">
            <w:pPr>
              <w:pStyle w:val="Summarytabletextrightaligned"/>
              <w:rPr>
                <w:szCs w:val="16"/>
              </w:rPr>
            </w:pPr>
            <w:r>
              <w:rPr>
                <w:szCs w:val="16"/>
              </w:rPr>
              <w:noBreakHyphen/>
            </w:r>
            <w:r w:rsidR="006846F9" w:rsidRPr="006846F9">
              <w:rPr>
                <w:szCs w:val="16"/>
              </w:rPr>
              <w:t>0.6</w:t>
            </w:r>
          </w:p>
        </w:tc>
        <w:tc>
          <w:tcPr>
            <w:tcW w:w="851" w:type="dxa"/>
            <w:vAlign w:val="bottom"/>
          </w:tcPr>
          <w:p w14:paraId="3C494D2E" w14:textId="49D01A16" w:rsidR="006846F9" w:rsidRPr="006846F9" w:rsidRDefault="008827C6" w:rsidP="00F55C84">
            <w:pPr>
              <w:pStyle w:val="Summarytabletextrightaligned"/>
              <w:rPr>
                <w:szCs w:val="16"/>
              </w:rPr>
            </w:pPr>
            <w:r>
              <w:rPr>
                <w:szCs w:val="16"/>
              </w:rPr>
              <w:noBreakHyphen/>
            </w:r>
            <w:r w:rsidR="006846F9" w:rsidRPr="006846F9">
              <w:rPr>
                <w:szCs w:val="16"/>
              </w:rPr>
              <w:t>1.1</w:t>
            </w:r>
          </w:p>
        </w:tc>
        <w:tc>
          <w:tcPr>
            <w:tcW w:w="851" w:type="dxa"/>
            <w:vAlign w:val="bottom"/>
          </w:tcPr>
          <w:p w14:paraId="6322A7F7" w14:textId="51164F75" w:rsidR="006846F9" w:rsidRPr="006846F9" w:rsidRDefault="008827C6" w:rsidP="00F55C84">
            <w:pPr>
              <w:pStyle w:val="Summarytabletextrightaligned"/>
              <w:rPr>
                <w:szCs w:val="16"/>
              </w:rPr>
            </w:pPr>
            <w:r>
              <w:rPr>
                <w:szCs w:val="16"/>
              </w:rPr>
              <w:noBreakHyphen/>
            </w:r>
            <w:r w:rsidR="006846F9" w:rsidRPr="006846F9">
              <w:rPr>
                <w:szCs w:val="16"/>
              </w:rPr>
              <w:t>1.3</w:t>
            </w:r>
          </w:p>
        </w:tc>
      </w:tr>
      <w:tr w:rsidR="006846F9" w:rsidRPr="006846F9" w14:paraId="29497627" w14:textId="77777777" w:rsidTr="004613AF">
        <w:tc>
          <w:tcPr>
            <w:tcW w:w="3470" w:type="dxa"/>
            <w:shd w:val="clear" w:color="auto" w:fill="auto"/>
            <w:vAlign w:val="bottom"/>
          </w:tcPr>
          <w:p w14:paraId="6796BA52" w14:textId="77777777" w:rsidR="006846F9" w:rsidRPr="006846F9" w:rsidRDefault="006846F9" w:rsidP="00F55C84">
            <w:pPr>
              <w:pStyle w:val="SummaryMeasureTitlewithTheme"/>
            </w:pPr>
            <w:r w:rsidRPr="006846F9">
              <w:t>Aged Care Regulatory Reform</w:t>
            </w:r>
          </w:p>
        </w:tc>
        <w:tc>
          <w:tcPr>
            <w:tcW w:w="851" w:type="dxa"/>
            <w:vAlign w:val="bottom"/>
          </w:tcPr>
          <w:p w14:paraId="1C76CF2E" w14:textId="0E01E61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4F6E710"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5F0B1200"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46BE64E3" w14:textId="2F02A322" w:rsidR="006846F9" w:rsidRPr="006846F9" w:rsidRDefault="008827C6" w:rsidP="00F55C84">
            <w:pPr>
              <w:pStyle w:val="Summarytabletextrightaligned"/>
              <w:rPr>
                <w:szCs w:val="16"/>
              </w:rPr>
            </w:pPr>
            <w:r>
              <w:rPr>
                <w:szCs w:val="16"/>
              </w:rPr>
              <w:noBreakHyphen/>
            </w:r>
          </w:p>
        </w:tc>
        <w:tc>
          <w:tcPr>
            <w:tcW w:w="851" w:type="dxa"/>
            <w:vAlign w:val="bottom"/>
          </w:tcPr>
          <w:p w14:paraId="11313EF8" w14:textId="0F2DF9AC" w:rsidR="006846F9" w:rsidRPr="006846F9" w:rsidRDefault="008827C6" w:rsidP="00F55C84">
            <w:pPr>
              <w:pStyle w:val="Summarytabletextrightaligned"/>
              <w:rPr>
                <w:szCs w:val="16"/>
              </w:rPr>
            </w:pPr>
            <w:r>
              <w:rPr>
                <w:szCs w:val="16"/>
              </w:rPr>
              <w:noBreakHyphen/>
            </w:r>
          </w:p>
        </w:tc>
      </w:tr>
      <w:tr w:rsidR="006846F9" w:rsidRPr="006846F9" w14:paraId="39631990" w14:textId="77777777" w:rsidTr="004613AF">
        <w:tc>
          <w:tcPr>
            <w:tcW w:w="3470" w:type="dxa"/>
            <w:shd w:val="clear" w:color="auto" w:fill="auto"/>
            <w:vAlign w:val="bottom"/>
          </w:tcPr>
          <w:p w14:paraId="024689A4" w14:textId="77777777" w:rsidR="006846F9" w:rsidRPr="006846F9" w:rsidRDefault="006846F9" w:rsidP="00F55C84">
            <w:pPr>
              <w:pStyle w:val="SummaryMeasureTitlewithTheme"/>
            </w:pPr>
            <w:r w:rsidRPr="006846F9">
              <w:t>Assistance for IVF – assisted reproductive technology storage</w:t>
            </w:r>
          </w:p>
        </w:tc>
        <w:tc>
          <w:tcPr>
            <w:tcW w:w="851" w:type="dxa"/>
            <w:vAlign w:val="bottom"/>
          </w:tcPr>
          <w:p w14:paraId="671B1964" w14:textId="504BADD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5A9EFBE" w14:textId="1E6F885C"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335F1168"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612BA443"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6249843E" w14:textId="77777777" w:rsidR="006846F9" w:rsidRPr="006846F9" w:rsidRDefault="006846F9" w:rsidP="00F55C84">
            <w:pPr>
              <w:pStyle w:val="Summarytabletextrightaligned"/>
              <w:rPr>
                <w:szCs w:val="16"/>
              </w:rPr>
            </w:pPr>
            <w:r w:rsidRPr="006846F9">
              <w:rPr>
                <w:szCs w:val="16"/>
              </w:rPr>
              <w:t>..</w:t>
            </w:r>
          </w:p>
        </w:tc>
      </w:tr>
      <w:tr w:rsidR="006846F9" w:rsidRPr="006846F9" w14:paraId="6810AEE1" w14:textId="77777777" w:rsidTr="004613AF">
        <w:tc>
          <w:tcPr>
            <w:tcW w:w="3470" w:type="dxa"/>
            <w:shd w:val="clear" w:color="auto" w:fill="auto"/>
            <w:vAlign w:val="bottom"/>
          </w:tcPr>
          <w:p w14:paraId="29D87764" w14:textId="1AFBC885" w:rsidR="006846F9" w:rsidRPr="006846F9" w:rsidRDefault="006846F9" w:rsidP="00F55C84">
            <w:pPr>
              <w:pStyle w:val="SummaryMeasureTitlewithTheme"/>
            </w:pPr>
            <w:r w:rsidRPr="006846F9">
              <w:t>COVID</w:t>
            </w:r>
            <w:r w:rsidR="008827C6">
              <w:noBreakHyphen/>
            </w:r>
            <w:r w:rsidRPr="006846F9">
              <w:t>19 Aged Care Response</w:t>
            </w:r>
          </w:p>
        </w:tc>
        <w:tc>
          <w:tcPr>
            <w:tcW w:w="851" w:type="dxa"/>
            <w:vAlign w:val="bottom"/>
          </w:tcPr>
          <w:p w14:paraId="7068F524" w14:textId="77777777" w:rsidR="006846F9" w:rsidRPr="006846F9" w:rsidRDefault="006846F9" w:rsidP="00F55C84">
            <w:pPr>
              <w:pStyle w:val="Summarytabletextrightaligned"/>
              <w:rPr>
                <w:szCs w:val="16"/>
              </w:rPr>
            </w:pPr>
            <w:r w:rsidRPr="006846F9">
              <w:rPr>
                <w:szCs w:val="16"/>
              </w:rPr>
              <w:t>0.3</w:t>
            </w:r>
          </w:p>
        </w:tc>
        <w:tc>
          <w:tcPr>
            <w:tcW w:w="851" w:type="dxa"/>
            <w:shd w:val="clear" w:color="auto" w:fill="E6F2FF"/>
            <w:vAlign w:val="bottom"/>
          </w:tcPr>
          <w:p w14:paraId="059160AA" w14:textId="1AD04510" w:rsidR="006846F9" w:rsidRPr="006846F9" w:rsidRDefault="008827C6" w:rsidP="00F55C84">
            <w:pPr>
              <w:pStyle w:val="Summarytabletextrightaligned"/>
              <w:rPr>
                <w:szCs w:val="16"/>
              </w:rPr>
            </w:pPr>
            <w:r>
              <w:rPr>
                <w:szCs w:val="16"/>
              </w:rPr>
              <w:noBreakHyphen/>
            </w:r>
          </w:p>
        </w:tc>
        <w:tc>
          <w:tcPr>
            <w:tcW w:w="851" w:type="dxa"/>
            <w:vAlign w:val="bottom"/>
          </w:tcPr>
          <w:p w14:paraId="35361387" w14:textId="7C396297" w:rsidR="006846F9" w:rsidRPr="006846F9" w:rsidRDefault="008827C6" w:rsidP="00F55C84">
            <w:pPr>
              <w:pStyle w:val="Summarytabletextrightaligned"/>
              <w:rPr>
                <w:szCs w:val="16"/>
              </w:rPr>
            </w:pPr>
            <w:r>
              <w:rPr>
                <w:szCs w:val="16"/>
              </w:rPr>
              <w:noBreakHyphen/>
            </w:r>
          </w:p>
        </w:tc>
        <w:tc>
          <w:tcPr>
            <w:tcW w:w="851" w:type="dxa"/>
            <w:vAlign w:val="bottom"/>
          </w:tcPr>
          <w:p w14:paraId="7697FD9A" w14:textId="4420ADDA" w:rsidR="006846F9" w:rsidRPr="006846F9" w:rsidRDefault="008827C6" w:rsidP="00F55C84">
            <w:pPr>
              <w:pStyle w:val="Summarytabletextrightaligned"/>
              <w:rPr>
                <w:szCs w:val="16"/>
              </w:rPr>
            </w:pPr>
            <w:r>
              <w:rPr>
                <w:szCs w:val="16"/>
              </w:rPr>
              <w:noBreakHyphen/>
            </w:r>
          </w:p>
        </w:tc>
        <w:tc>
          <w:tcPr>
            <w:tcW w:w="851" w:type="dxa"/>
            <w:vAlign w:val="bottom"/>
          </w:tcPr>
          <w:p w14:paraId="3FE8FBCD" w14:textId="6A970962" w:rsidR="006846F9" w:rsidRPr="006846F9" w:rsidRDefault="008827C6" w:rsidP="00F55C84">
            <w:pPr>
              <w:pStyle w:val="Summarytabletextrightaligned"/>
              <w:rPr>
                <w:szCs w:val="16"/>
              </w:rPr>
            </w:pPr>
            <w:r>
              <w:rPr>
                <w:szCs w:val="16"/>
              </w:rPr>
              <w:noBreakHyphen/>
            </w:r>
          </w:p>
        </w:tc>
      </w:tr>
      <w:tr w:rsidR="006846F9" w:rsidRPr="006846F9" w14:paraId="65E78DE2" w14:textId="77777777" w:rsidTr="004613AF">
        <w:tc>
          <w:tcPr>
            <w:tcW w:w="3470" w:type="dxa"/>
            <w:tcBorders>
              <w:bottom w:val="single" w:sz="4" w:space="0" w:color="293F5B"/>
            </w:tcBorders>
            <w:shd w:val="clear" w:color="auto" w:fill="auto"/>
            <w:vAlign w:val="bottom"/>
          </w:tcPr>
          <w:p w14:paraId="6311CB8C" w14:textId="755BE373" w:rsidR="006846F9" w:rsidRPr="006846F9" w:rsidRDefault="006846F9" w:rsidP="00F55C84">
            <w:pPr>
              <w:pStyle w:val="SummaryMeasureTitlewithTheme"/>
            </w:pPr>
            <w:r w:rsidRPr="006846F9">
              <w:t>COVID</w:t>
            </w:r>
            <w:r w:rsidR="008827C6">
              <w:noBreakHyphen/>
            </w:r>
            <w:r w:rsidRPr="006846F9">
              <w:t>19 Response</w:t>
            </w:r>
          </w:p>
        </w:tc>
        <w:tc>
          <w:tcPr>
            <w:tcW w:w="851" w:type="dxa"/>
            <w:tcBorders>
              <w:bottom w:val="single" w:sz="4" w:space="0" w:color="293F5B"/>
            </w:tcBorders>
            <w:vAlign w:val="bottom"/>
          </w:tcPr>
          <w:p w14:paraId="3CBAA395" w14:textId="77777777" w:rsidR="006846F9" w:rsidRPr="006846F9" w:rsidRDefault="006846F9" w:rsidP="00F55C84">
            <w:pPr>
              <w:pStyle w:val="Summarytabletextrightaligned"/>
              <w:rPr>
                <w:szCs w:val="16"/>
              </w:rPr>
            </w:pPr>
            <w:r w:rsidRPr="006846F9">
              <w:rPr>
                <w:szCs w:val="16"/>
              </w:rPr>
              <w:t>4.6</w:t>
            </w:r>
          </w:p>
        </w:tc>
        <w:tc>
          <w:tcPr>
            <w:tcW w:w="851" w:type="dxa"/>
            <w:tcBorders>
              <w:bottom w:val="single" w:sz="4" w:space="0" w:color="293F5B"/>
            </w:tcBorders>
            <w:shd w:val="clear" w:color="auto" w:fill="E6F2FF"/>
            <w:vAlign w:val="bottom"/>
          </w:tcPr>
          <w:p w14:paraId="5F227048" w14:textId="77777777" w:rsidR="006846F9" w:rsidRPr="006846F9" w:rsidRDefault="006846F9" w:rsidP="00F55C84">
            <w:pPr>
              <w:pStyle w:val="Summarytabletextrightaligned"/>
              <w:rPr>
                <w:szCs w:val="16"/>
              </w:rPr>
            </w:pPr>
            <w:r w:rsidRPr="006846F9">
              <w:rPr>
                <w:szCs w:val="16"/>
              </w:rPr>
              <w:t>3.5</w:t>
            </w:r>
          </w:p>
        </w:tc>
        <w:tc>
          <w:tcPr>
            <w:tcW w:w="851" w:type="dxa"/>
            <w:tcBorders>
              <w:bottom w:val="single" w:sz="4" w:space="0" w:color="293F5B"/>
            </w:tcBorders>
            <w:vAlign w:val="bottom"/>
          </w:tcPr>
          <w:p w14:paraId="473A5C3D" w14:textId="4A923A2B"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24F16116" w14:textId="17B8D476"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5B26430F" w14:textId="3B124FF5" w:rsidR="006846F9" w:rsidRPr="006846F9" w:rsidRDefault="008827C6" w:rsidP="00F55C84">
            <w:pPr>
              <w:pStyle w:val="Summarytabletextrightaligned"/>
              <w:rPr>
                <w:szCs w:val="16"/>
              </w:rPr>
            </w:pPr>
            <w:r>
              <w:rPr>
                <w:szCs w:val="16"/>
              </w:rPr>
              <w:noBreakHyphen/>
            </w:r>
          </w:p>
        </w:tc>
      </w:tr>
    </w:tbl>
    <w:p w14:paraId="7F3B0578" w14:textId="77777777" w:rsidR="006846F9" w:rsidRPr="006846F9" w:rsidRDefault="006846F9" w:rsidP="006846F9">
      <w:pPr>
        <w:pStyle w:val="TableHeadingcontinued"/>
        <w:sectPr w:rsidR="006846F9" w:rsidRPr="006846F9" w:rsidSect="006846F9">
          <w:headerReference w:type="even" r:id="rId38"/>
          <w:headerReference w:type="default" r:id="rId39"/>
          <w:footerReference w:type="even" r:id="rId40"/>
          <w:footerReference w:type="default" r:id="rId41"/>
          <w:footerReference w:type="first" r:id="rId42"/>
          <w:pgSz w:w="11905" w:h="16837"/>
          <w:pgMar w:top="2835" w:right="2098" w:bottom="2466" w:left="2098" w:header="1814" w:footer="1814" w:gutter="0"/>
          <w:cols w:space="720"/>
          <w:noEndnote/>
          <w:docGrid w:linePitch="272"/>
        </w:sectPr>
      </w:pPr>
    </w:p>
    <w:p w14:paraId="5609E771" w14:textId="193A9796"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03C4E6E5" w14:textId="77777777" w:rsidTr="004613AF">
        <w:tc>
          <w:tcPr>
            <w:tcW w:w="3470" w:type="dxa"/>
            <w:tcBorders>
              <w:top w:val="single" w:sz="4" w:space="0" w:color="auto"/>
            </w:tcBorders>
            <w:shd w:val="clear" w:color="auto" w:fill="auto"/>
            <w:vAlign w:val="bottom"/>
          </w:tcPr>
          <w:p w14:paraId="2B7B93BE" w14:textId="77777777" w:rsidR="00A72849" w:rsidRPr="006846F9" w:rsidRDefault="00A72849" w:rsidP="00F55C84">
            <w:pPr>
              <w:pStyle w:val="Summarytabletextrightaligned"/>
            </w:pPr>
          </w:p>
        </w:tc>
        <w:tc>
          <w:tcPr>
            <w:tcW w:w="851" w:type="dxa"/>
            <w:tcBorders>
              <w:top w:val="single" w:sz="4" w:space="0" w:color="293F5B"/>
            </w:tcBorders>
            <w:vAlign w:val="bottom"/>
          </w:tcPr>
          <w:p w14:paraId="3EDFBC09" w14:textId="2C5BBD00"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83D8135" w14:textId="63B05C8D"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5A92A339" w14:textId="1FE538CA"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468C9ACC" w14:textId="67891DFD"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1B1B5CD4" w14:textId="314C0901" w:rsidR="00A72849" w:rsidRPr="006846F9" w:rsidRDefault="00A72849" w:rsidP="00F55C84">
            <w:pPr>
              <w:pStyle w:val="Summarytabletextrightaligned"/>
            </w:pPr>
            <w:r w:rsidRPr="006846F9">
              <w:t>2026</w:t>
            </w:r>
            <w:r w:rsidR="008827C6">
              <w:noBreakHyphen/>
            </w:r>
            <w:r w:rsidRPr="006846F9">
              <w:t>27</w:t>
            </w:r>
          </w:p>
        </w:tc>
      </w:tr>
      <w:tr w:rsidR="00A72849" w:rsidRPr="006846F9" w14:paraId="3A8F6B48" w14:textId="77777777" w:rsidTr="004613AF">
        <w:tc>
          <w:tcPr>
            <w:tcW w:w="3470" w:type="dxa"/>
            <w:shd w:val="clear" w:color="auto" w:fill="auto"/>
            <w:vAlign w:val="bottom"/>
          </w:tcPr>
          <w:p w14:paraId="33DA834F"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0EC364E"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60EC288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EDC775F"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ADC62A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3C1BD7F" w14:textId="77777777" w:rsidR="00A72849" w:rsidRPr="006846F9" w:rsidRDefault="00A72849" w:rsidP="00F55C84">
            <w:pPr>
              <w:pStyle w:val="Summarytabletextrightaligned"/>
            </w:pPr>
            <w:r w:rsidRPr="006846F9">
              <w:t>$m</w:t>
            </w:r>
          </w:p>
        </w:tc>
      </w:tr>
      <w:tr w:rsidR="006846F9" w:rsidRPr="006846F9" w14:paraId="4B0FA5DF" w14:textId="77777777" w:rsidTr="004613AF">
        <w:tc>
          <w:tcPr>
            <w:tcW w:w="3470" w:type="dxa"/>
            <w:shd w:val="clear" w:color="auto" w:fill="auto"/>
            <w:vAlign w:val="bottom"/>
          </w:tcPr>
          <w:p w14:paraId="5F37ABBB" w14:textId="77777777" w:rsidR="006846F9" w:rsidRPr="006846F9" w:rsidRDefault="006846F9" w:rsidP="00F55C84">
            <w:pPr>
              <w:pStyle w:val="SummaryMeasureTitlewithTheme"/>
              <w:rPr>
                <w:rFonts w:cs="Arial"/>
                <w:b/>
              </w:rPr>
            </w:pPr>
            <w:r w:rsidRPr="006846F9">
              <w:rPr>
                <w:rFonts w:cs="Arial"/>
                <w:b/>
              </w:rPr>
              <w:t>DEFENCE (continued)</w:t>
            </w:r>
          </w:p>
        </w:tc>
        <w:tc>
          <w:tcPr>
            <w:tcW w:w="851" w:type="dxa"/>
            <w:vAlign w:val="bottom"/>
          </w:tcPr>
          <w:p w14:paraId="75C3FE65" w14:textId="77777777" w:rsidR="006846F9" w:rsidRPr="006846F9" w:rsidRDefault="006846F9" w:rsidP="00F55C84">
            <w:pPr>
              <w:pStyle w:val="Summarytabletextrightaligned"/>
              <w:rPr>
                <w:szCs w:val="16"/>
              </w:rPr>
            </w:pPr>
          </w:p>
        </w:tc>
        <w:tc>
          <w:tcPr>
            <w:tcW w:w="851" w:type="dxa"/>
            <w:shd w:val="clear" w:color="auto" w:fill="E6F2FF"/>
            <w:vAlign w:val="bottom"/>
          </w:tcPr>
          <w:p w14:paraId="7B03643F" w14:textId="77777777" w:rsidR="006846F9" w:rsidRPr="006846F9" w:rsidRDefault="006846F9" w:rsidP="00F55C84">
            <w:pPr>
              <w:pStyle w:val="Summarytabletextrightaligned"/>
              <w:rPr>
                <w:szCs w:val="16"/>
              </w:rPr>
            </w:pPr>
          </w:p>
        </w:tc>
        <w:tc>
          <w:tcPr>
            <w:tcW w:w="851" w:type="dxa"/>
            <w:vAlign w:val="bottom"/>
          </w:tcPr>
          <w:p w14:paraId="4C29B2F5" w14:textId="77777777" w:rsidR="006846F9" w:rsidRPr="006846F9" w:rsidRDefault="006846F9" w:rsidP="00F55C84">
            <w:pPr>
              <w:pStyle w:val="Summarytabletextrightaligned"/>
              <w:rPr>
                <w:szCs w:val="16"/>
              </w:rPr>
            </w:pPr>
          </w:p>
        </w:tc>
        <w:tc>
          <w:tcPr>
            <w:tcW w:w="851" w:type="dxa"/>
            <w:vAlign w:val="bottom"/>
          </w:tcPr>
          <w:p w14:paraId="76C33465" w14:textId="77777777" w:rsidR="006846F9" w:rsidRPr="006846F9" w:rsidRDefault="006846F9" w:rsidP="00F55C84">
            <w:pPr>
              <w:pStyle w:val="Summarytabletextrightaligned"/>
              <w:rPr>
                <w:szCs w:val="16"/>
              </w:rPr>
            </w:pPr>
          </w:p>
        </w:tc>
        <w:tc>
          <w:tcPr>
            <w:tcW w:w="851" w:type="dxa"/>
            <w:vAlign w:val="bottom"/>
          </w:tcPr>
          <w:p w14:paraId="39BE0D43" w14:textId="77777777" w:rsidR="006846F9" w:rsidRPr="006846F9" w:rsidRDefault="006846F9" w:rsidP="00F55C84">
            <w:pPr>
              <w:pStyle w:val="Summarytabletextrightaligned"/>
              <w:rPr>
                <w:szCs w:val="16"/>
              </w:rPr>
            </w:pPr>
          </w:p>
        </w:tc>
      </w:tr>
      <w:tr w:rsidR="006846F9" w:rsidRPr="006846F9" w14:paraId="4BD39F42" w14:textId="77777777" w:rsidTr="004613AF">
        <w:tc>
          <w:tcPr>
            <w:tcW w:w="3470" w:type="dxa"/>
            <w:shd w:val="clear" w:color="auto" w:fill="auto"/>
            <w:vAlign w:val="bottom"/>
          </w:tcPr>
          <w:p w14:paraId="325B3062" w14:textId="2CBDF761" w:rsidR="006846F9" w:rsidRPr="006846F9" w:rsidRDefault="006846F9" w:rsidP="00F55C84">
            <w:pPr>
              <w:pStyle w:val="SummaryMeasureTitlewithTheme"/>
            </w:pPr>
            <w:r w:rsidRPr="006846F9">
              <w:t>Department of Veterans</w:t>
            </w:r>
            <w:r w:rsidR="008827C6">
              <w:t>’</w:t>
            </w:r>
            <w:r w:rsidRPr="006846F9">
              <w:t xml:space="preserve"> Affairs Claims Processing – additional funding</w:t>
            </w:r>
          </w:p>
        </w:tc>
        <w:tc>
          <w:tcPr>
            <w:tcW w:w="851" w:type="dxa"/>
            <w:vAlign w:val="bottom"/>
          </w:tcPr>
          <w:p w14:paraId="6F5BE74E" w14:textId="69BB7DD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3C59505" w14:textId="77777777" w:rsidR="006846F9" w:rsidRPr="006846F9" w:rsidRDefault="006846F9" w:rsidP="00F55C84">
            <w:pPr>
              <w:pStyle w:val="Summarytabletextrightaligned"/>
              <w:rPr>
                <w:szCs w:val="16"/>
              </w:rPr>
            </w:pPr>
            <w:r w:rsidRPr="006846F9">
              <w:rPr>
                <w:szCs w:val="16"/>
              </w:rPr>
              <w:t>64.1</w:t>
            </w:r>
          </w:p>
        </w:tc>
        <w:tc>
          <w:tcPr>
            <w:tcW w:w="851" w:type="dxa"/>
            <w:vAlign w:val="bottom"/>
          </w:tcPr>
          <w:p w14:paraId="3DF2BA0E" w14:textId="7795BC10" w:rsidR="006846F9" w:rsidRPr="006846F9" w:rsidRDefault="008827C6" w:rsidP="00F55C84">
            <w:pPr>
              <w:pStyle w:val="Summarytabletextrightaligned"/>
              <w:rPr>
                <w:szCs w:val="16"/>
              </w:rPr>
            </w:pPr>
            <w:r>
              <w:rPr>
                <w:szCs w:val="16"/>
              </w:rPr>
              <w:noBreakHyphen/>
            </w:r>
          </w:p>
        </w:tc>
        <w:tc>
          <w:tcPr>
            <w:tcW w:w="851" w:type="dxa"/>
            <w:vAlign w:val="bottom"/>
          </w:tcPr>
          <w:p w14:paraId="23D891BD" w14:textId="6E4B4802" w:rsidR="006846F9" w:rsidRPr="006846F9" w:rsidRDefault="008827C6" w:rsidP="00F55C84">
            <w:pPr>
              <w:pStyle w:val="Summarytabletextrightaligned"/>
              <w:rPr>
                <w:szCs w:val="16"/>
              </w:rPr>
            </w:pPr>
            <w:r>
              <w:rPr>
                <w:szCs w:val="16"/>
              </w:rPr>
              <w:noBreakHyphen/>
            </w:r>
          </w:p>
        </w:tc>
        <w:tc>
          <w:tcPr>
            <w:tcW w:w="851" w:type="dxa"/>
            <w:vAlign w:val="bottom"/>
          </w:tcPr>
          <w:p w14:paraId="465BD3A8" w14:textId="490A3440" w:rsidR="006846F9" w:rsidRPr="006846F9" w:rsidRDefault="008827C6" w:rsidP="00F55C84">
            <w:pPr>
              <w:pStyle w:val="Summarytabletextrightaligned"/>
              <w:rPr>
                <w:szCs w:val="16"/>
              </w:rPr>
            </w:pPr>
            <w:r>
              <w:rPr>
                <w:szCs w:val="16"/>
              </w:rPr>
              <w:noBreakHyphen/>
            </w:r>
          </w:p>
        </w:tc>
      </w:tr>
      <w:tr w:rsidR="006846F9" w:rsidRPr="006846F9" w14:paraId="5E8489B1" w14:textId="77777777" w:rsidTr="004613AF">
        <w:tc>
          <w:tcPr>
            <w:tcW w:w="3470" w:type="dxa"/>
            <w:shd w:val="clear" w:color="auto" w:fill="auto"/>
            <w:vAlign w:val="bottom"/>
          </w:tcPr>
          <w:p w14:paraId="10918EE8" w14:textId="77777777" w:rsidR="006846F9" w:rsidRPr="006846F9" w:rsidRDefault="006846F9" w:rsidP="00F55C84">
            <w:pPr>
              <w:pStyle w:val="SummaryMeasureTitlewithTheme"/>
            </w:pPr>
            <w:r w:rsidRPr="006846F9">
              <w:t>Funding Pay Increases for Aged Care Workers</w:t>
            </w:r>
          </w:p>
        </w:tc>
        <w:tc>
          <w:tcPr>
            <w:tcW w:w="851" w:type="dxa"/>
            <w:vAlign w:val="bottom"/>
          </w:tcPr>
          <w:p w14:paraId="3B240B49" w14:textId="75FF328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0D1C16A"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39F5EDCE" w14:textId="43CDAA0C" w:rsidR="006846F9" w:rsidRPr="006846F9" w:rsidRDefault="008827C6" w:rsidP="00F55C84">
            <w:pPr>
              <w:pStyle w:val="Summarytabletextrightaligned"/>
              <w:rPr>
                <w:szCs w:val="16"/>
              </w:rPr>
            </w:pPr>
            <w:r>
              <w:rPr>
                <w:szCs w:val="16"/>
              </w:rPr>
              <w:noBreakHyphen/>
            </w:r>
          </w:p>
        </w:tc>
        <w:tc>
          <w:tcPr>
            <w:tcW w:w="851" w:type="dxa"/>
            <w:vAlign w:val="bottom"/>
          </w:tcPr>
          <w:p w14:paraId="2AB0B9B3" w14:textId="022FFEEC" w:rsidR="006846F9" w:rsidRPr="006846F9" w:rsidRDefault="008827C6" w:rsidP="00F55C84">
            <w:pPr>
              <w:pStyle w:val="Summarytabletextrightaligned"/>
              <w:rPr>
                <w:szCs w:val="16"/>
              </w:rPr>
            </w:pPr>
            <w:r>
              <w:rPr>
                <w:szCs w:val="16"/>
              </w:rPr>
              <w:noBreakHyphen/>
            </w:r>
          </w:p>
        </w:tc>
        <w:tc>
          <w:tcPr>
            <w:tcW w:w="851" w:type="dxa"/>
            <w:vAlign w:val="bottom"/>
          </w:tcPr>
          <w:p w14:paraId="58D0D4E7" w14:textId="4739D94C" w:rsidR="006846F9" w:rsidRPr="006846F9" w:rsidRDefault="008827C6" w:rsidP="00F55C84">
            <w:pPr>
              <w:pStyle w:val="Summarytabletextrightaligned"/>
              <w:rPr>
                <w:szCs w:val="16"/>
              </w:rPr>
            </w:pPr>
            <w:r>
              <w:rPr>
                <w:szCs w:val="16"/>
              </w:rPr>
              <w:noBreakHyphen/>
            </w:r>
          </w:p>
        </w:tc>
      </w:tr>
      <w:tr w:rsidR="006846F9" w:rsidRPr="006846F9" w14:paraId="7962D604" w14:textId="77777777" w:rsidTr="004613AF">
        <w:tc>
          <w:tcPr>
            <w:tcW w:w="3470" w:type="dxa"/>
            <w:shd w:val="clear" w:color="auto" w:fill="auto"/>
            <w:vAlign w:val="bottom"/>
          </w:tcPr>
          <w:p w14:paraId="1DA33B19"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1A1EE1DC" w14:textId="173ADD2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DCB7C1B"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7264E0B6" w14:textId="6DF7CD8F" w:rsidR="006846F9" w:rsidRPr="006846F9" w:rsidRDefault="008827C6" w:rsidP="00F55C84">
            <w:pPr>
              <w:pStyle w:val="Summarytabletextrightaligned"/>
              <w:rPr>
                <w:szCs w:val="16"/>
              </w:rPr>
            </w:pPr>
            <w:r>
              <w:rPr>
                <w:szCs w:val="16"/>
              </w:rPr>
              <w:noBreakHyphen/>
            </w:r>
          </w:p>
        </w:tc>
        <w:tc>
          <w:tcPr>
            <w:tcW w:w="851" w:type="dxa"/>
            <w:vAlign w:val="bottom"/>
          </w:tcPr>
          <w:p w14:paraId="230D9C35" w14:textId="4AFD8C86" w:rsidR="006846F9" w:rsidRPr="006846F9" w:rsidRDefault="008827C6" w:rsidP="00F55C84">
            <w:pPr>
              <w:pStyle w:val="Summarytabletextrightaligned"/>
              <w:rPr>
                <w:szCs w:val="16"/>
              </w:rPr>
            </w:pPr>
            <w:r>
              <w:rPr>
                <w:szCs w:val="16"/>
              </w:rPr>
              <w:noBreakHyphen/>
            </w:r>
          </w:p>
        </w:tc>
        <w:tc>
          <w:tcPr>
            <w:tcW w:w="851" w:type="dxa"/>
            <w:vAlign w:val="bottom"/>
          </w:tcPr>
          <w:p w14:paraId="5C2E5AEB" w14:textId="60EDEA10" w:rsidR="006846F9" w:rsidRPr="006846F9" w:rsidRDefault="008827C6" w:rsidP="00F55C84">
            <w:pPr>
              <w:pStyle w:val="Summarytabletextrightaligned"/>
              <w:rPr>
                <w:szCs w:val="16"/>
              </w:rPr>
            </w:pPr>
            <w:r>
              <w:rPr>
                <w:szCs w:val="16"/>
              </w:rPr>
              <w:noBreakHyphen/>
            </w:r>
          </w:p>
        </w:tc>
      </w:tr>
      <w:tr w:rsidR="006846F9" w:rsidRPr="006846F9" w14:paraId="6B12692E" w14:textId="77777777" w:rsidTr="004613AF">
        <w:tc>
          <w:tcPr>
            <w:tcW w:w="3470" w:type="dxa"/>
            <w:shd w:val="clear" w:color="auto" w:fill="auto"/>
            <w:vAlign w:val="bottom"/>
          </w:tcPr>
          <w:p w14:paraId="5FB93FD4" w14:textId="77777777" w:rsidR="006846F9" w:rsidRPr="006846F9" w:rsidRDefault="006846F9" w:rsidP="00F55C84">
            <w:pPr>
              <w:pStyle w:val="SummaryMeasureTitlewithTheme"/>
            </w:pPr>
            <w:r w:rsidRPr="006846F9">
              <w:t>Improving Aged Care Support(b)</w:t>
            </w:r>
          </w:p>
        </w:tc>
        <w:tc>
          <w:tcPr>
            <w:tcW w:w="851" w:type="dxa"/>
            <w:vAlign w:val="bottom"/>
          </w:tcPr>
          <w:p w14:paraId="60D282E7" w14:textId="0A44ED9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F4BE6C" w14:textId="731DC806" w:rsidR="006846F9" w:rsidRPr="006846F9" w:rsidRDefault="008827C6" w:rsidP="00F55C84">
            <w:pPr>
              <w:pStyle w:val="Summarytabletextrightaligned"/>
              <w:rPr>
                <w:szCs w:val="16"/>
              </w:rPr>
            </w:pPr>
            <w:r>
              <w:rPr>
                <w:szCs w:val="16"/>
              </w:rPr>
              <w:noBreakHyphen/>
            </w:r>
          </w:p>
        </w:tc>
        <w:tc>
          <w:tcPr>
            <w:tcW w:w="851" w:type="dxa"/>
            <w:vAlign w:val="bottom"/>
          </w:tcPr>
          <w:p w14:paraId="7639FB4A"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296A3FB8"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6C1B36CE" w14:textId="77777777" w:rsidR="006846F9" w:rsidRPr="006846F9" w:rsidRDefault="006846F9" w:rsidP="00F55C84">
            <w:pPr>
              <w:pStyle w:val="Summarytabletextrightaligned"/>
              <w:rPr>
                <w:szCs w:val="16"/>
              </w:rPr>
            </w:pPr>
            <w:r w:rsidRPr="006846F9">
              <w:rPr>
                <w:szCs w:val="16"/>
              </w:rPr>
              <w:t>0.1</w:t>
            </w:r>
          </w:p>
        </w:tc>
      </w:tr>
      <w:tr w:rsidR="006846F9" w:rsidRPr="006846F9" w14:paraId="016047D3" w14:textId="77777777" w:rsidTr="004613AF">
        <w:tc>
          <w:tcPr>
            <w:tcW w:w="3470" w:type="dxa"/>
            <w:shd w:val="clear" w:color="auto" w:fill="auto"/>
            <w:vAlign w:val="bottom"/>
          </w:tcPr>
          <w:p w14:paraId="3C59FCBA" w14:textId="77777777" w:rsidR="006846F9" w:rsidRPr="006846F9" w:rsidRDefault="006846F9" w:rsidP="00F55C84">
            <w:pPr>
              <w:pStyle w:val="SummaryMeasureTitlewithTheme"/>
            </w:pPr>
            <w:r w:rsidRPr="006846F9">
              <w:t>Improving the Investment in Aged Care</w:t>
            </w:r>
          </w:p>
        </w:tc>
        <w:tc>
          <w:tcPr>
            <w:tcW w:w="851" w:type="dxa"/>
            <w:vAlign w:val="bottom"/>
          </w:tcPr>
          <w:p w14:paraId="63413E84" w14:textId="170E0F1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9082AB7" w14:textId="6C580A61" w:rsidR="006846F9" w:rsidRPr="006846F9" w:rsidRDefault="008827C6" w:rsidP="00F55C84">
            <w:pPr>
              <w:pStyle w:val="Summarytabletextrightaligned"/>
              <w:rPr>
                <w:szCs w:val="16"/>
              </w:rPr>
            </w:pPr>
            <w:r>
              <w:rPr>
                <w:szCs w:val="16"/>
              </w:rPr>
              <w:noBreakHyphen/>
            </w:r>
          </w:p>
        </w:tc>
        <w:tc>
          <w:tcPr>
            <w:tcW w:w="851" w:type="dxa"/>
            <w:vAlign w:val="bottom"/>
          </w:tcPr>
          <w:p w14:paraId="295B8360" w14:textId="0FA04F1E" w:rsidR="006846F9" w:rsidRPr="006846F9" w:rsidRDefault="008827C6" w:rsidP="00F55C84">
            <w:pPr>
              <w:pStyle w:val="Summarytabletextrightaligned"/>
              <w:rPr>
                <w:szCs w:val="16"/>
              </w:rPr>
            </w:pPr>
            <w:r>
              <w:rPr>
                <w:szCs w:val="16"/>
              </w:rPr>
              <w:noBreakHyphen/>
            </w:r>
            <w:r w:rsidR="006846F9" w:rsidRPr="006846F9">
              <w:rPr>
                <w:szCs w:val="16"/>
              </w:rPr>
              <w:t>15.5</w:t>
            </w:r>
          </w:p>
        </w:tc>
        <w:tc>
          <w:tcPr>
            <w:tcW w:w="851" w:type="dxa"/>
            <w:vAlign w:val="bottom"/>
          </w:tcPr>
          <w:p w14:paraId="36CBCBFF" w14:textId="0CA714AE" w:rsidR="006846F9" w:rsidRPr="006846F9" w:rsidRDefault="008827C6" w:rsidP="00F55C84">
            <w:pPr>
              <w:pStyle w:val="Summarytabletextrightaligned"/>
              <w:rPr>
                <w:szCs w:val="16"/>
              </w:rPr>
            </w:pPr>
            <w:r>
              <w:rPr>
                <w:szCs w:val="16"/>
              </w:rPr>
              <w:noBreakHyphen/>
            </w:r>
            <w:r w:rsidR="006846F9" w:rsidRPr="006846F9">
              <w:rPr>
                <w:szCs w:val="16"/>
              </w:rPr>
              <w:t>18.1</w:t>
            </w:r>
          </w:p>
        </w:tc>
        <w:tc>
          <w:tcPr>
            <w:tcW w:w="851" w:type="dxa"/>
            <w:vAlign w:val="bottom"/>
          </w:tcPr>
          <w:p w14:paraId="435DD279" w14:textId="71C70EC0" w:rsidR="006846F9" w:rsidRPr="006846F9" w:rsidRDefault="008827C6" w:rsidP="00F55C84">
            <w:pPr>
              <w:pStyle w:val="Summarytabletextrightaligned"/>
              <w:rPr>
                <w:szCs w:val="16"/>
              </w:rPr>
            </w:pPr>
            <w:r>
              <w:rPr>
                <w:szCs w:val="16"/>
              </w:rPr>
              <w:noBreakHyphen/>
            </w:r>
            <w:r w:rsidR="006846F9" w:rsidRPr="006846F9">
              <w:rPr>
                <w:szCs w:val="16"/>
              </w:rPr>
              <w:t>22.6</w:t>
            </w:r>
          </w:p>
        </w:tc>
      </w:tr>
      <w:tr w:rsidR="006846F9" w:rsidRPr="006846F9" w14:paraId="59BBEACF" w14:textId="77777777" w:rsidTr="007A0D05">
        <w:tc>
          <w:tcPr>
            <w:tcW w:w="3470" w:type="dxa"/>
            <w:shd w:val="clear" w:color="auto" w:fill="auto"/>
            <w:vAlign w:val="bottom"/>
          </w:tcPr>
          <w:p w14:paraId="31DDD6BB" w14:textId="77777777" w:rsidR="006846F9" w:rsidRPr="006846F9" w:rsidRDefault="006846F9" w:rsidP="00F55C84">
            <w:pPr>
              <w:pStyle w:val="SummaryMeasureTitlewithTheme"/>
            </w:pPr>
            <w:r w:rsidRPr="006846F9">
              <w:t>Increased Support for Commonwealth Rent Assistance Recipients</w:t>
            </w:r>
          </w:p>
        </w:tc>
        <w:tc>
          <w:tcPr>
            <w:tcW w:w="851" w:type="dxa"/>
            <w:vAlign w:val="bottom"/>
          </w:tcPr>
          <w:p w14:paraId="26839229" w14:textId="65A1465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08AFAA6"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0EBE7E49" w14:textId="77777777" w:rsidR="006846F9" w:rsidRPr="006846F9" w:rsidRDefault="006846F9" w:rsidP="00F55C84">
            <w:pPr>
              <w:pStyle w:val="Summarytabletextrightaligned"/>
              <w:rPr>
                <w:szCs w:val="16"/>
              </w:rPr>
            </w:pPr>
            <w:r w:rsidRPr="006846F9">
              <w:rPr>
                <w:szCs w:val="16"/>
              </w:rPr>
              <w:t>3.6</w:t>
            </w:r>
          </w:p>
        </w:tc>
        <w:tc>
          <w:tcPr>
            <w:tcW w:w="851" w:type="dxa"/>
            <w:vAlign w:val="bottom"/>
          </w:tcPr>
          <w:p w14:paraId="3CFF710A"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2EA06127" w14:textId="77777777" w:rsidR="006846F9" w:rsidRPr="006846F9" w:rsidRDefault="006846F9" w:rsidP="00F55C84">
            <w:pPr>
              <w:pStyle w:val="Summarytabletextrightaligned"/>
              <w:rPr>
                <w:szCs w:val="16"/>
              </w:rPr>
            </w:pPr>
            <w:r w:rsidRPr="006846F9">
              <w:rPr>
                <w:szCs w:val="16"/>
              </w:rPr>
              <w:t>3.4</w:t>
            </w:r>
          </w:p>
        </w:tc>
      </w:tr>
      <w:tr w:rsidR="006846F9" w:rsidRPr="006846F9" w14:paraId="1CAE92E1" w14:textId="77777777" w:rsidTr="004613AF">
        <w:tc>
          <w:tcPr>
            <w:tcW w:w="3470" w:type="dxa"/>
            <w:shd w:val="clear" w:color="auto" w:fill="auto"/>
            <w:vAlign w:val="bottom"/>
          </w:tcPr>
          <w:p w14:paraId="192BF8A5" w14:textId="329FF717" w:rsidR="006846F9" w:rsidRPr="006846F9" w:rsidRDefault="006846F9" w:rsidP="00F55C84">
            <w:pPr>
              <w:pStyle w:val="SummaryMeasureTitlewithTheme"/>
            </w:pPr>
            <w:r w:rsidRPr="006846F9">
              <w:t xml:space="preserve">Jobs and Skills Summit – incentivise pensioners into the workforce – </w:t>
            </w:r>
            <w:r w:rsidR="0090760D">
              <w:t>6</w:t>
            </w:r>
            <w:r w:rsidRPr="006846F9">
              <w:t xml:space="preserve"> months extension</w:t>
            </w:r>
          </w:p>
        </w:tc>
        <w:tc>
          <w:tcPr>
            <w:tcW w:w="851" w:type="dxa"/>
            <w:vAlign w:val="bottom"/>
          </w:tcPr>
          <w:p w14:paraId="46EE8591" w14:textId="0693295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86EB49"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1DFD20AB" w14:textId="05E97FB3" w:rsidR="006846F9" w:rsidRPr="006846F9" w:rsidRDefault="008827C6" w:rsidP="00F55C84">
            <w:pPr>
              <w:pStyle w:val="Summarytabletextrightaligned"/>
              <w:rPr>
                <w:szCs w:val="16"/>
              </w:rPr>
            </w:pPr>
            <w:r>
              <w:rPr>
                <w:szCs w:val="16"/>
              </w:rPr>
              <w:noBreakHyphen/>
            </w:r>
          </w:p>
        </w:tc>
        <w:tc>
          <w:tcPr>
            <w:tcW w:w="851" w:type="dxa"/>
            <w:vAlign w:val="bottom"/>
          </w:tcPr>
          <w:p w14:paraId="12DB0F19" w14:textId="21462B35" w:rsidR="006846F9" w:rsidRPr="006846F9" w:rsidRDefault="008827C6" w:rsidP="00F55C84">
            <w:pPr>
              <w:pStyle w:val="Summarytabletextrightaligned"/>
              <w:rPr>
                <w:szCs w:val="16"/>
              </w:rPr>
            </w:pPr>
            <w:r>
              <w:rPr>
                <w:szCs w:val="16"/>
              </w:rPr>
              <w:noBreakHyphen/>
            </w:r>
          </w:p>
        </w:tc>
        <w:tc>
          <w:tcPr>
            <w:tcW w:w="851" w:type="dxa"/>
            <w:vAlign w:val="bottom"/>
          </w:tcPr>
          <w:p w14:paraId="78DEF6CA" w14:textId="059AA5D1" w:rsidR="006846F9" w:rsidRPr="006846F9" w:rsidRDefault="008827C6" w:rsidP="00F55C84">
            <w:pPr>
              <w:pStyle w:val="Summarytabletextrightaligned"/>
              <w:rPr>
                <w:szCs w:val="16"/>
              </w:rPr>
            </w:pPr>
            <w:r>
              <w:rPr>
                <w:szCs w:val="16"/>
              </w:rPr>
              <w:noBreakHyphen/>
            </w:r>
          </w:p>
        </w:tc>
      </w:tr>
      <w:tr w:rsidR="006846F9" w:rsidRPr="006846F9" w14:paraId="1458EF99" w14:textId="77777777" w:rsidTr="004613AF">
        <w:tc>
          <w:tcPr>
            <w:tcW w:w="3470" w:type="dxa"/>
            <w:shd w:val="clear" w:color="auto" w:fill="auto"/>
            <w:vAlign w:val="bottom"/>
          </w:tcPr>
          <w:p w14:paraId="70458000" w14:textId="77777777" w:rsidR="006846F9" w:rsidRPr="006846F9" w:rsidRDefault="006846F9" w:rsidP="00F55C84">
            <w:pPr>
              <w:pStyle w:val="SummaryMeasureTitlewithTheme"/>
            </w:pPr>
            <w:r w:rsidRPr="006846F9">
              <w:t>Medicare Urgent Care Clinics – additional funding</w:t>
            </w:r>
          </w:p>
        </w:tc>
        <w:tc>
          <w:tcPr>
            <w:tcW w:w="851" w:type="dxa"/>
            <w:vAlign w:val="bottom"/>
          </w:tcPr>
          <w:p w14:paraId="354C7E08"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528BC076"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56635A9D"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3C981A84"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323E1FDB" w14:textId="77777777" w:rsidR="006846F9" w:rsidRPr="006846F9" w:rsidRDefault="006846F9" w:rsidP="00F55C84">
            <w:pPr>
              <w:pStyle w:val="Summarytabletextrightaligned"/>
              <w:rPr>
                <w:szCs w:val="16"/>
              </w:rPr>
            </w:pPr>
            <w:r w:rsidRPr="006846F9">
              <w:rPr>
                <w:szCs w:val="16"/>
              </w:rPr>
              <w:t>0.5</w:t>
            </w:r>
          </w:p>
        </w:tc>
      </w:tr>
      <w:tr w:rsidR="006846F9" w:rsidRPr="006846F9" w14:paraId="30CDC45C" w14:textId="77777777" w:rsidTr="004613AF">
        <w:tc>
          <w:tcPr>
            <w:tcW w:w="3470" w:type="dxa"/>
            <w:shd w:val="clear" w:color="auto" w:fill="auto"/>
            <w:vAlign w:val="bottom"/>
          </w:tcPr>
          <w:p w14:paraId="32EC8EA9" w14:textId="77777777" w:rsidR="006846F9" w:rsidRPr="006846F9" w:rsidRDefault="006846F9" w:rsidP="00F55C84">
            <w:pPr>
              <w:pStyle w:val="SummaryMeasureTitlewithTheme"/>
            </w:pPr>
            <w:r w:rsidRPr="006846F9">
              <w:t>Modernisation and Sustainment of ICT Systems</w:t>
            </w:r>
          </w:p>
        </w:tc>
        <w:tc>
          <w:tcPr>
            <w:tcW w:w="851" w:type="dxa"/>
            <w:vAlign w:val="bottom"/>
          </w:tcPr>
          <w:p w14:paraId="3829A736" w14:textId="2E42F40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10096D6" w14:textId="77777777" w:rsidR="006846F9" w:rsidRPr="006846F9" w:rsidRDefault="006846F9" w:rsidP="00F55C84">
            <w:pPr>
              <w:pStyle w:val="Summarytabletextrightaligned"/>
              <w:rPr>
                <w:szCs w:val="16"/>
              </w:rPr>
            </w:pPr>
            <w:r w:rsidRPr="006846F9">
              <w:rPr>
                <w:szCs w:val="16"/>
              </w:rPr>
              <w:t>71.1</w:t>
            </w:r>
          </w:p>
        </w:tc>
        <w:tc>
          <w:tcPr>
            <w:tcW w:w="851" w:type="dxa"/>
            <w:vAlign w:val="bottom"/>
          </w:tcPr>
          <w:p w14:paraId="7EA76FDF" w14:textId="77777777" w:rsidR="006846F9" w:rsidRPr="006846F9" w:rsidRDefault="006846F9" w:rsidP="00F55C84">
            <w:pPr>
              <w:pStyle w:val="Summarytabletextrightaligned"/>
              <w:rPr>
                <w:szCs w:val="16"/>
              </w:rPr>
            </w:pPr>
            <w:r w:rsidRPr="006846F9">
              <w:rPr>
                <w:szCs w:val="16"/>
              </w:rPr>
              <w:t>67.0</w:t>
            </w:r>
          </w:p>
        </w:tc>
        <w:tc>
          <w:tcPr>
            <w:tcW w:w="851" w:type="dxa"/>
            <w:vAlign w:val="bottom"/>
          </w:tcPr>
          <w:p w14:paraId="787BBFEF" w14:textId="77777777" w:rsidR="006846F9" w:rsidRPr="006846F9" w:rsidRDefault="006846F9" w:rsidP="00F55C84">
            <w:pPr>
              <w:pStyle w:val="Summarytabletextrightaligned"/>
              <w:rPr>
                <w:szCs w:val="16"/>
              </w:rPr>
            </w:pPr>
            <w:r w:rsidRPr="006846F9">
              <w:rPr>
                <w:szCs w:val="16"/>
              </w:rPr>
              <w:t>59.9</w:t>
            </w:r>
          </w:p>
        </w:tc>
        <w:tc>
          <w:tcPr>
            <w:tcW w:w="851" w:type="dxa"/>
            <w:vAlign w:val="bottom"/>
          </w:tcPr>
          <w:p w14:paraId="3E7F32D4" w14:textId="77777777" w:rsidR="006846F9" w:rsidRPr="006846F9" w:rsidRDefault="006846F9" w:rsidP="00F55C84">
            <w:pPr>
              <w:pStyle w:val="Summarytabletextrightaligned"/>
              <w:rPr>
                <w:szCs w:val="16"/>
              </w:rPr>
            </w:pPr>
            <w:r w:rsidRPr="006846F9">
              <w:rPr>
                <w:szCs w:val="16"/>
              </w:rPr>
              <w:t>55.7</w:t>
            </w:r>
          </w:p>
        </w:tc>
      </w:tr>
      <w:tr w:rsidR="006846F9" w:rsidRPr="006846F9" w14:paraId="44A0B4FC" w14:textId="77777777" w:rsidTr="004613AF">
        <w:tc>
          <w:tcPr>
            <w:tcW w:w="3470" w:type="dxa"/>
            <w:shd w:val="clear" w:color="auto" w:fill="auto"/>
            <w:vAlign w:val="bottom"/>
          </w:tcPr>
          <w:p w14:paraId="60F2D2FD" w14:textId="77777777" w:rsidR="006846F9" w:rsidRPr="006846F9" w:rsidRDefault="006846F9" w:rsidP="00F55C84">
            <w:pPr>
              <w:pStyle w:val="SummaryMeasureTitlewithTheme"/>
            </w:pPr>
            <w:r w:rsidRPr="006846F9">
              <w:t>Pharmaceutical Benefits Scheme (PBS) New and Amended Listings(b)</w:t>
            </w:r>
          </w:p>
        </w:tc>
        <w:tc>
          <w:tcPr>
            <w:tcW w:w="851" w:type="dxa"/>
            <w:vAlign w:val="bottom"/>
          </w:tcPr>
          <w:p w14:paraId="5E951E62" w14:textId="77777777" w:rsidR="006846F9" w:rsidRPr="006846F9" w:rsidRDefault="006846F9" w:rsidP="00F55C84">
            <w:pPr>
              <w:pStyle w:val="Summarytabletextrightaligned"/>
              <w:rPr>
                <w:szCs w:val="16"/>
              </w:rPr>
            </w:pPr>
            <w:r w:rsidRPr="006846F9">
              <w:rPr>
                <w:szCs w:val="16"/>
              </w:rPr>
              <w:t>1.9</w:t>
            </w:r>
          </w:p>
        </w:tc>
        <w:tc>
          <w:tcPr>
            <w:tcW w:w="851" w:type="dxa"/>
            <w:shd w:val="clear" w:color="auto" w:fill="E6F2FF"/>
            <w:vAlign w:val="bottom"/>
          </w:tcPr>
          <w:p w14:paraId="19BB73B7" w14:textId="77777777" w:rsidR="006846F9" w:rsidRPr="006846F9" w:rsidRDefault="006846F9" w:rsidP="00F55C84">
            <w:pPr>
              <w:pStyle w:val="Summarytabletextrightaligned"/>
              <w:rPr>
                <w:szCs w:val="16"/>
              </w:rPr>
            </w:pPr>
            <w:r w:rsidRPr="006846F9">
              <w:rPr>
                <w:szCs w:val="16"/>
              </w:rPr>
              <w:t>4.6</w:t>
            </w:r>
          </w:p>
        </w:tc>
        <w:tc>
          <w:tcPr>
            <w:tcW w:w="851" w:type="dxa"/>
            <w:vAlign w:val="bottom"/>
          </w:tcPr>
          <w:p w14:paraId="4752EC5A" w14:textId="77777777" w:rsidR="006846F9" w:rsidRPr="006846F9" w:rsidRDefault="006846F9" w:rsidP="00F55C84">
            <w:pPr>
              <w:pStyle w:val="Summarytabletextrightaligned"/>
              <w:rPr>
                <w:szCs w:val="16"/>
              </w:rPr>
            </w:pPr>
            <w:r w:rsidRPr="006846F9">
              <w:rPr>
                <w:szCs w:val="16"/>
              </w:rPr>
              <w:t>5.0</w:t>
            </w:r>
          </w:p>
        </w:tc>
        <w:tc>
          <w:tcPr>
            <w:tcW w:w="851" w:type="dxa"/>
            <w:vAlign w:val="bottom"/>
          </w:tcPr>
          <w:p w14:paraId="53420D5D" w14:textId="77777777" w:rsidR="006846F9" w:rsidRPr="006846F9" w:rsidRDefault="006846F9" w:rsidP="00F55C84">
            <w:pPr>
              <w:pStyle w:val="Summarytabletextrightaligned"/>
              <w:rPr>
                <w:szCs w:val="16"/>
              </w:rPr>
            </w:pPr>
            <w:r w:rsidRPr="006846F9">
              <w:rPr>
                <w:szCs w:val="16"/>
              </w:rPr>
              <w:t>5.7</w:t>
            </w:r>
          </w:p>
        </w:tc>
        <w:tc>
          <w:tcPr>
            <w:tcW w:w="851" w:type="dxa"/>
            <w:vAlign w:val="bottom"/>
          </w:tcPr>
          <w:p w14:paraId="28078C5E" w14:textId="77777777" w:rsidR="006846F9" w:rsidRPr="006846F9" w:rsidRDefault="006846F9" w:rsidP="00F55C84">
            <w:pPr>
              <w:pStyle w:val="Summarytabletextrightaligned"/>
              <w:rPr>
                <w:szCs w:val="16"/>
              </w:rPr>
            </w:pPr>
            <w:r w:rsidRPr="006846F9">
              <w:rPr>
                <w:szCs w:val="16"/>
              </w:rPr>
              <w:t>4.7</w:t>
            </w:r>
          </w:p>
        </w:tc>
      </w:tr>
      <w:tr w:rsidR="006846F9" w:rsidRPr="006846F9" w14:paraId="19C79CC5" w14:textId="77777777" w:rsidTr="004613AF">
        <w:tc>
          <w:tcPr>
            <w:tcW w:w="3470" w:type="dxa"/>
            <w:shd w:val="clear" w:color="auto" w:fill="auto"/>
            <w:vAlign w:val="bottom"/>
          </w:tcPr>
          <w:p w14:paraId="644C0248" w14:textId="77777777" w:rsidR="006846F9" w:rsidRPr="006846F9" w:rsidRDefault="006846F9" w:rsidP="00F55C84">
            <w:pPr>
              <w:pStyle w:val="SummaryMeasureTitlewithTheme"/>
            </w:pPr>
            <w:r w:rsidRPr="006846F9">
              <w:t>Reducing Patient Costs and Improving Services through Community Pharmacies(b)</w:t>
            </w:r>
          </w:p>
        </w:tc>
        <w:tc>
          <w:tcPr>
            <w:tcW w:w="851" w:type="dxa"/>
            <w:vAlign w:val="bottom"/>
          </w:tcPr>
          <w:p w14:paraId="53008315" w14:textId="5F7FC2C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5B1B14B" w14:textId="468A5F84" w:rsidR="006846F9" w:rsidRPr="006846F9" w:rsidRDefault="008827C6" w:rsidP="00F55C84">
            <w:pPr>
              <w:pStyle w:val="Summarytabletextrightaligned"/>
              <w:rPr>
                <w:szCs w:val="16"/>
              </w:rPr>
            </w:pPr>
            <w:r>
              <w:rPr>
                <w:szCs w:val="16"/>
              </w:rPr>
              <w:noBreakHyphen/>
            </w:r>
            <w:r w:rsidR="006846F9" w:rsidRPr="006846F9">
              <w:rPr>
                <w:szCs w:val="16"/>
              </w:rPr>
              <w:t>4.1</w:t>
            </w:r>
          </w:p>
        </w:tc>
        <w:tc>
          <w:tcPr>
            <w:tcW w:w="851" w:type="dxa"/>
            <w:vAlign w:val="bottom"/>
          </w:tcPr>
          <w:p w14:paraId="1CEB5CF8" w14:textId="3B45BF50" w:rsidR="006846F9" w:rsidRPr="006846F9" w:rsidRDefault="008827C6" w:rsidP="00F55C84">
            <w:pPr>
              <w:pStyle w:val="Summarytabletextrightaligned"/>
              <w:rPr>
                <w:szCs w:val="16"/>
              </w:rPr>
            </w:pPr>
            <w:r>
              <w:rPr>
                <w:szCs w:val="16"/>
              </w:rPr>
              <w:noBreakHyphen/>
            </w:r>
            <w:r w:rsidR="006846F9" w:rsidRPr="006846F9">
              <w:rPr>
                <w:szCs w:val="16"/>
              </w:rPr>
              <w:t>11.2</w:t>
            </w:r>
          </w:p>
        </w:tc>
        <w:tc>
          <w:tcPr>
            <w:tcW w:w="851" w:type="dxa"/>
            <w:vAlign w:val="bottom"/>
          </w:tcPr>
          <w:p w14:paraId="0C5A5DF4" w14:textId="2B7467F4" w:rsidR="006846F9" w:rsidRPr="006846F9" w:rsidRDefault="008827C6" w:rsidP="00F55C84">
            <w:pPr>
              <w:pStyle w:val="Summarytabletextrightaligned"/>
              <w:rPr>
                <w:szCs w:val="16"/>
              </w:rPr>
            </w:pPr>
            <w:r>
              <w:rPr>
                <w:szCs w:val="16"/>
              </w:rPr>
              <w:noBreakHyphen/>
            </w:r>
            <w:r w:rsidR="006846F9" w:rsidRPr="006846F9">
              <w:rPr>
                <w:szCs w:val="16"/>
              </w:rPr>
              <w:t>14.9</w:t>
            </w:r>
          </w:p>
        </w:tc>
        <w:tc>
          <w:tcPr>
            <w:tcW w:w="851" w:type="dxa"/>
            <w:vAlign w:val="bottom"/>
          </w:tcPr>
          <w:p w14:paraId="01D3148A" w14:textId="37FCAFD7" w:rsidR="006846F9" w:rsidRPr="006846F9" w:rsidRDefault="008827C6" w:rsidP="00F55C84">
            <w:pPr>
              <w:pStyle w:val="Summarytabletextrightaligned"/>
              <w:rPr>
                <w:szCs w:val="16"/>
              </w:rPr>
            </w:pPr>
            <w:r>
              <w:rPr>
                <w:szCs w:val="16"/>
              </w:rPr>
              <w:noBreakHyphen/>
            </w:r>
            <w:r w:rsidR="006846F9" w:rsidRPr="006846F9">
              <w:rPr>
                <w:szCs w:val="16"/>
              </w:rPr>
              <w:t>16.4</w:t>
            </w:r>
          </w:p>
        </w:tc>
      </w:tr>
      <w:tr w:rsidR="006846F9" w:rsidRPr="006846F9" w14:paraId="16D46E8F" w14:textId="77777777" w:rsidTr="004613AF">
        <w:tc>
          <w:tcPr>
            <w:tcW w:w="3470" w:type="dxa"/>
            <w:shd w:val="clear" w:color="auto" w:fill="auto"/>
            <w:vAlign w:val="bottom"/>
          </w:tcPr>
          <w:p w14:paraId="19D5F29C" w14:textId="77777777" w:rsidR="006846F9" w:rsidRPr="006846F9" w:rsidRDefault="006846F9" w:rsidP="00F55C84">
            <w:pPr>
              <w:pStyle w:val="SummaryMeasureTitlewithTheme"/>
            </w:pPr>
            <w:r w:rsidRPr="006846F9">
              <w:t>Sir John Monash Centre – additional funding</w:t>
            </w:r>
          </w:p>
        </w:tc>
        <w:tc>
          <w:tcPr>
            <w:tcW w:w="851" w:type="dxa"/>
            <w:vAlign w:val="bottom"/>
          </w:tcPr>
          <w:p w14:paraId="3FC90843" w14:textId="3ECB684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E4ED805" w14:textId="1738A65B" w:rsidR="006846F9" w:rsidRPr="006846F9" w:rsidRDefault="008827C6" w:rsidP="00F55C84">
            <w:pPr>
              <w:pStyle w:val="Summarytabletextrightaligned"/>
              <w:rPr>
                <w:szCs w:val="16"/>
              </w:rPr>
            </w:pPr>
            <w:r>
              <w:rPr>
                <w:szCs w:val="16"/>
              </w:rPr>
              <w:noBreakHyphen/>
            </w:r>
          </w:p>
        </w:tc>
        <w:tc>
          <w:tcPr>
            <w:tcW w:w="851" w:type="dxa"/>
            <w:vAlign w:val="bottom"/>
          </w:tcPr>
          <w:p w14:paraId="51C1FDF3" w14:textId="489AFE1C" w:rsidR="006846F9" w:rsidRPr="006846F9" w:rsidRDefault="008827C6" w:rsidP="00F55C84">
            <w:pPr>
              <w:pStyle w:val="Summarytabletextrightaligned"/>
              <w:rPr>
                <w:szCs w:val="16"/>
              </w:rPr>
            </w:pPr>
            <w:r>
              <w:rPr>
                <w:szCs w:val="16"/>
              </w:rPr>
              <w:noBreakHyphen/>
            </w:r>
          </w:p>
        </w:tc>
        <w:tc>
          <w:tcPr>
            <w:tcW w:w="851" w:type="dxa"/>
            <w:vAlign w:val="bottom"/>
          </w:tcPr>
          <w:p w14:paraId="1A382DB8" w14:textId="675B247D" w:rsidR="006846F9" w:rsidRPr="006846F9" w:rsidRDefault="008827C6" w:rsidP="00F55C84">
            <w:pPr>
              <w:pStyle w:val="Summarytabletextrightaligned"/>
              <w:rPr>
                <w:szCs w:val="16"/>
              </w:rPr>
            </w:pPr>
            <w:r>
              <w:rPr>
                <w:szCs w:val="16"/>
              </w:rPr>
              <w:noBreakHyphen/>
            </w:r>
          </w:p>
        </w:tc>
        <w:tc>
          <w:tcPr>
            <w:tcW w:w="851" w:type="dxa"/>
            <w:vAlign w:val="bottom"/>
          </w:tcPr>
          <w:p w14:paraId="783EA888" w14:textId="720A4B55" w:rsidR="006846F9" w:rsidRPr="006846F9" w:rsidRDefault="008827C6" w:rsidP="00F55C84">
            <w:pPr>
              <w:pStyle w:val="Summarytabletextrightaligned"/>
              <w:rPr>
                <w:szCs w:val="16"/>
              </w:rPr>
            </w:pPr>
            <w:r>
              <w:rPr>
                <w:szCs w:val="16"/>
              </w:rPr>
              <w:noBreakHyphen/>
            </w:r>
          </w:p>
        </w:tc>
      </w:tr>
      <w:tr w:rsidR="006846F9" w:rsidRPr="006846F9" w14:paraId="65135048" w14:textId="77777777" w:rsidTr="004613AF">
        <w:tc>
          <w:tcPr>
            <w:tcW w:w="3470" w:type="dxa"/>
            <w:shd w:val="clear" w:color="auto" w:fill="auto"/>
            <w:vAlign w:val="bottom"/>
          </w:tcPr>
          <w:p w14:paraId="6EA20EE1" w14:textId="77777777" w:rsidR="006846F9" w:rsidRPr="006846F9" w:rsidRDefault="006846F9" w:rsidP="00F55C84">
            <w:pPr>
              <w:pStyle w:val="SummaryMeasureTitlewithTheme"/>
            </w:pPr>
            <w:r w:rsidRPr="006846F9">
              <w:t>Strengthening Medicare(b)</w:t>
            </w:r>
          </w:p>
        </w:tc>
        <w:tc>
          <w:tcPr>
            <w:tcW w:w="851" w:type="dxa"/>
            <w:vAlign w:val="bottom"/>
          </w:tcPr>
          <w:p w14:paraId="5A21D103" w14:textId="5CFFCDF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E5C42EB" w14:textId="77777777" w:rsidR="006846F9" w:rsidRPr="006846F9" w:rsidRDefault="006846F9" w:rsidP="00F55C84">
            <w:pPr>
              <w:pStyle w:val="Summarytabletextrightaligned"/>
              <w:rPr>
                <w:szCs w:val="16"/>
              </w:rPr>
            </w:pPr>
            <w:r w:rsidRPr="006846F9">
              <w:rPr>
                <w:szCs w:val="16"/>
              </w:rPr>
              <w:t>7.1</w:t>
            </w:r>
          </w:p>
        </w:tc>
        <w:tc>
          <w:tcPr>
            <w:tcW w:w="851" w:type="dxa"/>
            <w:vAlign w:val="bottom"/>
          </w:tcPr>
          <w:p w14:paraId="1480219E" w14:textId="77777777" w:rsidR="006846F9" w:rsidRPr="006846F9" w:rsidRDefault="006846F9" w:rsidP="00F55C84">
            <w:pPr>
              <w:pStyle w:val="Summarytabletextrightaligned"/>
              <w:rPr>
                <w:szCs w:val="16"/>
              </w:rPr>
            </w:pPr>
            <w:r w:rsidRPr="006846F9">
              <w:rPr>
                <w:szCs w:val="16"/>
              </w:rPr>
              <w:t>10.2</w:t>
            </w:r>
          </w:p>
        </w:tc>
        <w:tc>
          <w:tcPr>
            <w:tcW w:w="851" w:type="dxa"/>
            <w:vAlign w:val="bottom"/>
          </w:tcPr>
          <w:p w14:paraId="129661A0" w14:textId="77777777" w:rsidR="006846F9" w:rsidRPr="006846F9" w:rsidRDefault="006846F9" w:rsidP="00F55C84">
            <w:pPr>
              <w:pStyle w:val="Summarytabletextrightaligned"/>
              <w:rPr>
                <w:szCs w:val="16"/>
              </w:rPr>
            </w:pPr>
            <w:r w:rsidRPr="006846F9">
              <w:rPr>
                <w:szCs w:val="16"/>
              </w:rPr>
              <w:t>9.7</w:t>
            </w:r>
          </w:p>
        </w:tc>
        <w:tc>
          <w:tcPr>
            <w:tcW w:w="851" w:type="dxa"/>
            <w:vAlign w:val="bottom"/>
          </w:tcPr>
          <w:p w14:paraId="2E2BE595" w14:textId="77777777" w:rsidR="006846F9" w:rsidRPr="006846F9" w:rsidRDefault="006846F9" w:rsidP="00F55C84">
            <w:pPr>
              <w:pStyle w:val="Summarytabletextrightaligned"/>
              <w:rPr>
                <w:szCs w:val="16"/>
              </w:rPr>
            </w:pPr>
            <w:r w:rsidRPr="006846F9">
              <w:rPr>
                <w:szCs w:val="16"/>
              </w:rPr>
              <w:t>9.4</w:t>
            </w:r>
          </w:p>
        </w:tc>
      </w:tr>
      <w:tr w:rsidR="006846F9" w:rsidRPr="006846F9" w14:paraId="5ADADA90" w14:textId="77777777" w:rsidTr="004613AF">
        <w:tc>
          <w:tcPr>
            <w:tcW w:w="3470" w:type="dxa"/>
            <w:shd w:val="clear" w:color="auto" w:fill="auto"/>
            <w:vAlign w:val="bottom"/>
          </w:tcPr>
          <w:p w14:paraId="30FBBB1D" w14:textId="77777777" w:rsidR="006846F9" w:rsidRPr="006846F9" w:rsidRDefault="006846F9" w:rsidP="00F55C84">
            <w:pPr>
              <w:pStyle w:val="SummaryMeasureTitlewithTheme"/>
            </w:pPr>
            <w:r w:rsidRPr="006846F9">
              <w:t>Supporting Veteran Families at Risk</w:t>
            </w:r>
          </w:p>
        </w:tc>
        <w:tc>
          <w:tcPr>
            <w:tcW w:w="851" w:type="dxa"/>
            <w:vAlign w:val="bottom"/>
          </w:tcPr>
          <w:p w14:paraId="44462306" w14:textId="4C1E494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1BA6EB3"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7835BAD7"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404DC6F0"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02D5B058" w14:textId="77777777" w:rsidR="006846F9" w:rsidRPr="006846F9" w:rsidRDefault="006846F9" w:rsidP="00F55C84">
            <w:pPr>
              <w:pStyle w:val="Summarytabletextrightaligned"/>
              <w:rPr>
                <w:szCs w:val="16"/>
              </w:rPr>
            </w:pPr>
            <w:r w:rsidRPr="006846F9">
              <w:rPr>
                <w:szCs w:val="16"/>
              </w:rPr>
              <w:t>0.2</w:t>
            </w:r>
          </w:p>
        </w:tc>
      </w:tr>
      <w:tr w:rsidR="006846F9" w:rsidRPr="006846F9" w14:paraId="6BDD859E" w14:textId="77777777" w:rsidTr="004613AF">
        <w:tc>
          <w:tcPr>
            <w:tcW w:w="3470" w:type="dxa"/>
            <w:shd w:val="clear" w:color="auto" w:fill="auto"/>
            <w:vAlign w:val="bottom"/>
          </w:tcPr>
          <w:p w14:paraId="18FFA1CE" w14:textId="77777777" w:rsidR="006846F9" w:rsidRPr="006846F9" w:rsidRDefault="006846F9" w:rsidP="00F55C84">
            <w:pPr>
              <w:pStyle w:val="SummaryMeasureTitlewithTheme"/>
            </w:pPr>
            <w:r w:rsidRPr="006846F9">
              <w:t>Supporting Veterans – volunteer training in suicide recognition and intervention</w:t>
            </w:r>
          </w:p>
        </w:tc>
        <w:tc>
          <w:tcPr>
            <w:tcW w:w="851" w:type="dxa"/>
            <w:vAlign w:val="bottom"/>
          </w:tcPr>
          <w:p w14:paraId="21EF1E00" w14:textId="0122297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D5EA862"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636EB541"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292C6FFB" w14:textId="56B6B297" w:rsidR="006846F9" w:rsidRPr="006846F9" w:rsidRDefault="008827C6" w:rsidP="00F55C84">
            <w:pPr>
              <w:pStyle w:val="Summarytabletextrightaligned"/>
              <w:rPr>
                <w:szCs w:val="16"/>
              </w:rPr>
            </w:pPr>
            <w:r>
              <w:rPr>
                <w:szCs w:val="16"/>
              </w:rPr>
              <w:noBreakHyphen/>
            </w:r>
          </w:p>
        </w:tc>
        <w:tc>
          <w:tcPr>
            <w:tcW w:w="851" w:type="dxa"/>
            <w:vAlign w:val="bottom"/>
          </w:tcPr>
          <w:p w14:paraId="28D0C335" w14:textId="7FB385DA" w:rsidR="006846F9" w:rsidRPr="006846F9" w:rsidRDefault="008827C6" w:rsidP="00F55C84">
            <w:pPr>
              <w:pStyle w:val="Summarytabletextrightaligned"/>
              <w:rPr>
                <w:szCs w:val="16"/>
              </w:rPr>
            </w:pPr>
            <w:r>
              <w:rPr>
                <w:szCs w:val="16"/>
              </w:rPr>
              <w:noBreakHyphen/>
            </w:r>
          </w:p>
        </w:tc>
      </w:tr>
      <w:tr w:rsidR="006846F9" w:rsidRPr="006846F9" w14:paraId="0FF5022C" w14:textId="77777777" w:rsidTr="004613AF">
        <w:tc>
          <w:tcPr>
            <w:tcW w:w="3470" w:type="dxa"/>
            <w:shd w:val="clear" w:color="auto" w:fill="auto"/>
            <w:vAlign w:val="bottom"/>
          </w:tcPr>
          <w:p w14:paraId="2C5BF589" w14:textId="77777777" w:rsidR="006846F9" w:rsidRPr="006846F9" w:rsidRDefault="006846F9" w:rsidP="00F55C84">
            <w:pPr>
              <w:pStyle w:val="SummaryMeasureTitlewithTheme"/>
            </w:pPr>
            <w:r w:rsidRPr="006846F9">
              <w:t>Vaping Regulation Reform and Smoking Cessation Package</w:t>
            </w:r>
          </w:p>
        </w:tc>
        <w:tc>
          <w:tcPr>
            <w:tcW w:w="851" w:type="dxa"/>
            <w:tcBorders>
              <w:bottom w:val="single" w:sz="4" w:space="0" w:color="293F5B"/>
            </w:tcBorders>
            <w:vAlign w:val="bottom"/>
          </w:tcPr>
          <w:p w14:paraId="5EE75B6A" w14:textId="495F30A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6CAAD8C2" w14:textId="28BC7413"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714A6FDA" w14:textId="6BB381E9"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FB1F541" w14:textId="77777777" w:rsidR="006846F9" w:rsidRPr="006846F9" w:rsidRDefault="006846F9" w:rsidP="00F55C84">
            <w:pPr>
              <w:pStyle w:val="Summarytabletextrightaligned"/>
              <w:rPr>
                <w:szCs w:val="16"/>
              </w:rPr>
            </w:pPr>
            <w:r w:rsidRPr="006846F9">
              <w:rPr>
                <w:szCs w:val="16"/>
              </w:rPr>
              <w:t>0.8</w:t>
            </w:r>
          </w:p>
        </w:tc>
        <w:tc>
          <w:tcPr>
            <w:tcW w:w="851" w:type="dxa"/>
            <w:tcBorders>
              <w:bottom w:val="single" w:sz="4" w:space="0" w:color="293F5B"/>
            </w:tcBorders>
            <w:vAlign w:val="bottom"/>
          </w:tcPr>
          <w:p w14:paraId="791AB093" w14:textId="77777777" w:rsidR="006846F9" w:rsidRPr="006846F9" w:rsidRDefault="006846F9" w:rsidP="00F55C84">
            <w:pPr>
              <w:pStyle w:val="Summarytabletextrightaligned"/>
              <w:rPr>
                <w:szCs w:val="16"/>
              </w:rPr>
            </w:pPr>
            <w:r w:rsidRPr="006846F9">
              <w:rPr>
                <w:szCs w:val="16"/>
              </w:rPr>
              <w:t>0.8</w:t>
            </w:r>
          </w:p>
        </w:tc>
      </w:tr>
      <w:tr w:rsidR="006846F9" w:rsidRPr="006846F9" w14:paraId="39939047" w14:textId="77777777" w:rsidTr="004613AF">
        <w:tc>
          <w:tcPr>
            <w:tcW w:w="3470" w:type="dxa"/>
            <w:shd w:val="clear" w:color="auto" w:fill="auto"/>
            <w:vAlign w:val="bottom"/>
          </w:tcPr>
          <w:p w14:paraId="456114BF"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3865B728" w14:textId="77777777" w:rsidR="006846F9" w:rsidRPr="006846F9" w:rsidRDefault="006846F9" w:rsidP="00F55C84">
            <w:pPr>
              <w:pStyle w:val="Summarytabletextrightalignedbold"/>
              <w:rPr>
                <w:bCs/>
                <w:szCs w:val="16"/>
              </w:rPr>
            </w:pPr>
            <w:r w:rsidRPr="006846F9">
              <w:rPr>
                <w:bCs/>
                <w:szCs w:val="16"/>
              </w:rPr>
              <w:t>44.0</w:t>
            </w:r>
          </w:p>
        </w:tc>
        <w:tc>
          <w:tcPr>
            <w:tcW w:w="851" w:type="dxa"/>
            <w:tcBorders>
              <w:top w:val="single" w:sz="4" w:space="0" w:color="293F5B"/>
              <w:bottom w:val="single" w:sz="4" w:space="0" w:color="293F5B"/>
            </w:tcBorders>
            <w:shd w:val="clear" w:color="auto" w:fill="E6F2FF"/>
            <w:vAlign w:val="bottom"/>
          </w:tcPr>
          <w:p w14:paraId="31305638" w14:textId="42A552FA" w:rsidR="006846F9" w:rsidRPr="006846F9" w:rsidRDefault="008A2A1B" w:rsidP="00F55C84">
            <w:pPr>
              <w:pStyle w:val="Summarytabletextrightalignedbold"/>
              <w:rPr>
                <w:bCs/>
                <w:szCs w:val="16"/>
              </w:rPr>
            </w:pPr>
            <w:r>
              <w:rPr>
                <w:bCs/>
                <w:szCs w:val="16"/>
              </w:rPr>
              <w:t>90.9</w:t>
            </w:r>
          </w:p>
        </w:tc>
        <w:tc>
          <w:tcPr>
            <w:tcW w:w="851" w:type="dxa"/>
            <w:tcBorders>
              <w:top w:val="single" w:sz="4" w:space="0" w:color="293F5B"/>
              <w:bottom w:val="single" w:sz="4" w:space="0" w:color="293F5B"/>
            </w:tcBorders>
            <w:vAlign w:val="bottom"/>
          </w:tcPr>
          <w:p w14:paraId="26687045" w14:textId="6D1FC5EB" w:rsidR="006846F9" w:rsidRPr="006846F9" w:rsidRDefault="008827C6" w:rsidP="00F55C84">
            <w:pPr>
              <w:pStyle w:val="Summarytabletextrightalignedbold"/>
              <w:rPr>
                <w:bCs/>
                <w:szCs w:val="16"/>
              </w:rPr>
            </w:pPr>
            <w:r>
              <w:rPr>
                <w:bCs/>
                <w:szCs w:val="16"/>
              </w:rPr>
              <w:noBreakHyphen/>
            </w:r>
            <w:r w:rsidR="008A2A1B">
              <w:rPr>
                <w:bCs/>
                <w:szCs w:val="16"/>
              </w:rPr>
              <w:t>10.2</w:t>
            </w:r>
          </w:p>
        </w:tc>
        <w:tc>
          <w:tcPr>
            <w:tcW w:w="851" w:type="dxa"/>
            <w:tcBorders>
              <w:top w:val="single" w:sz="4" w:space="0" w:color="293F5B"/>
              <w:bottom w:val="single" w:sz="4" w:space="0" w:color="293F5B"/>
            </w:tcBorders>
            <w:vAlign w:val="bottom"/>
          </w:tcPr>
          <w:p w14:paraId="0FA7DD50" w14:textId="7FB76CC8" w:rsidR="006846F9" w:rsidRPr="006846F9" w:rsidRDefault="00373844" w:rsidP="00F55C84">
            <w:pPr>
              <w:pStyle w:val="Summarytabletextrightalignedbold"/>
              <w:rPr>
                <w:bCs/>
                <w:szCs w:val="16"/>
              </w:rPr>
            </w:pPr>
            <w:r>
              <w:rPr>
                <w:bCs/>
                <w:szCs w:val="16"/>
              </w:rPr>
              <w:t>39.7</w:t>
            </w:r>
          </w:p>
        </w:tc>
        <w:tc>
          <w:tcPr>
            <w:tcW w:w="851" w:type="dxa"/>
            <w:tcBorders>
              <w:top w:val="single" w:sz="4" w:space="0" w:color="293F5B"/>
              <w:bottom w:val="single" w:sz="4" w:space="0" w:color="293F5B"/>
            </w:tcBorders>
            <w:vAlign w:val="bottom"/>
          </w:tcPr>
          <w:p w14:paraId="35E1FC29" w14:textId="77777777" w:rsidR="006846F9" w:rsidRPr="006846F9" w:rsidRDefault="006846F9" w:rsidP="00F55C84">
            <w:pPr>
              <w:pStyle w:val="Summarytabletextrightalignedbold"/>
              <w:rPr>
                <w:bCs/>
                <w:szCs w:val="16"/>
              </w:rPr>
            </w:pPr>
            <w:r w:rsidRPr="006846F9">
              <w:rPr>
                <w:bCs/>
                <w:szCs w:val="16"/>
              </w:rPr>
              <w:t>27.9</w:t>
            </w:r>
          </w:p>
        </w:tc>
      </w:tr>
      <w:tr w:rsidR="006846F9" w:rsidRPr="006846F9" w14:paraId="4E036681" w14:textId="77777777" w:rsidTr="004613AF">
        <w:tc>
          <w:tcPr>
            <w:tcW w:w="3470" w:type="dxa"/>
            <w:shd w:val="clear" w:color="auto" w:fill="auto"/>
            <w:vAlign w:val="bottom"/>
          </w:tcPr>
          <w:p w14:paraId="6D12D665" w14:textId="77777777" w:rsidR="006846F9" w:rsidRPr="006846F9" w:rsidRDefault="006846F9" w:rsidP="00F55C84">
            <w:pPr>
              <w:pStyle w:val="SummaryPortfolioTitle-BP2"/>
            </w:pPr>
            <w:r w:rsidRPr="006846F9">
              <w:t>EDUCATION</w:t>
            </w:r>
          </w:p>
        </w:tc>
        <w:tc>
          <w:tcPr>
            <w:tcW w:w="851" w:type="dxa"/>
            <w:tcBorders>
              <w:top w:val="single" w:sz="4" w:space="0" w:color="293F5B"/>
            </w:tcBorders>
            <w:vAlign w:val="bottom"/>
          </w:tcPr>
          <w:p w14:paraId="06B7E265"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5775005A"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E9B575C"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873360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6EC303D" w14:textId="77777777" w:rsidR="006846F9" w:rsidRPr="006846F9" w:rsidRDefault="006846F9" w:rsidP="00F55C84">
            <w:pPr>
              <w:pStyle w:val="MeasureTableTextRightAlignedBefore6ptAfter1pt"/>
              <w:rPr>
                <w:b/>
                <w:bCs/>
              </w:rPr>
            </w:pPr>
          </w:p>
        </w:tc>
      </w:tr>
      <w:tr w:rsidR="006846F9" w:rsidRPr="006846F9" w14:paraId="03AB7E78" w14:textId="77777777" w:rsidTr="004613AF">
        <w:tc>
          <w:tcPr>
            <w:tcW w:w="3470" w:type="dxa"/>
            <w:shd w:val="clear" w:color="auto" w:fill="auto"/>
            <w:vAlign w:val="bottom"/>
          </w:tcPr>
          <w:p w14:paraId="7380549A" w14:textId="77777777" w:rsidR="006846F9" w:rsidRPr="006846F9" w:rsidRDefault="006846F9" w:rsidP="00F55C84">
            <w:pPr>
              <w:pStyle w:val="SummaryAgencyTitle-BP2"/>
              <w:rPr>
                <w:iCs/>
              </w:rPr>
            </w:pPr>
            <w:r w:rsidRPr="006846F9">
              <w:rPr>
                <w:iCs/>
              </w:rPr>
              <w:t>Department of Education</w:t>
            </w:r>
          </w:p>
        </w:tc>
        <w:tc>
          <w:tcPr>
            <w:tcW w:w="851" w:type="dxa"/>
            <w:vAlign w:val="bottom"/>
          </w:tcPr>
          <w:p w14:paraId="1D3A8DCF" w14:textId="77777777" w:rsidR="006846F9" w:rsidRPr="006846F9" w:rsidRDefault="006846F9" w:rsidP="00F55C84">
            <w:pPr>
              <w:pStyle w:val="SummaryAgencyTitle-BP2"/>
              <w:rPr>
                <w:iCs/>
              </w:rPr>
            </w:pPr>
          </w:p>
        </w:tc>
        <w:tc>
          <w:tcPr>
            <w:tcW w:w="851" w:type="dxa"/>
            <w:shd w:val="clear" w:color="auto" w:fill="E6F2FF"/>
            <w:vAlign w:val="bottom"/>
          </w:tcPr>
          <w:p w14:paraId="6A5F0D65" w14:textId="77777777" w:rsidR="006846F9" w:rsidRPr="006846F9" w:rsidRDefault="006846F9" w:rsidP="00F55C84">
            <w:pPr>
              <w:pStyle w:val="SummaryAgencyTitle-BP2"/>
              <w:rPr>
                <w:iCs/>
              </w:rPr>
            </w:pPr>
          </w:p>
        </w:tc>
        <w:tc>
          <w:tcPr>
            <w:tcW w:w="851" w:type="dxa"/>
            <w:vAlign w:val="bottom"/>
          </w:tcPr>
          <w:p w14:paraId="5B91DBAB" w14:textId="77777777" w:rsidR="006846F9" w:rsidRPr="006846F9" w:rsidRDefault="006846F9" w:rsidP="00F55C84">
            <w:pPr>
              <w:pStyle w:val="SummaryAgencyTitle-BP2"/>
              <w:rPr>
                <w:iCs/>
              </w:rPr>
            </w:pPr>
          </w:p>
        </w:tc>
        <w:tc>
          <w:tcPr>
            <w:tcW w:w="851" w:type="dxa"/>
            <w:vAlign w:val="bottom"/>
          </w:tcPr>
          <w:p w14:paraId="05A51241" w14:textId="77777777" w:rsidR="006846F9" w:rsidRPr="006846F9" w:rsidRDefault="006846F9" w:rsidP="00F55C84">
            <w:pPr>
              <w:pStyle w:val="SummaryAgencyTitle-BP2"/>
              <w:rPr>
                <w:iCs/>
              </w:rPr>
            </w:pPr>
          </w:p>
        </w:tc>
        <w:tc>
          <w:tcPr>
            <w:tcW w:w="851" w:type="dxa"/>
            <w:vAlign w:val="bottom"/>
          </w:tcPr>
          <w:p w14:paraId="28BA0701" w14:textId="77777777" w:rsidR="006846F9" w:rsidRPr="006846F9" w:rsidRDefault="006846F9" w:rsidP="00F55C84">
            <w:pPr>
              <w:pStyle w:val="SummaryAgencyTitle-BP2"/>
              <w:rPr>
                <w:iCs/>
              </w:rPr>
            </w:pPr>
          </w:p>
        </w:tc>
      </w:tr>
      <w:tr w:rsidR="006846F9" w:rsidRPr="006846F9" w14:paraId="6AFFCC53" w14:textId="77777777" w:rsidTr="004613AF">
        <w:tc>
          <w:tcPr>
            <w:tcW w:w="3470" w:type="dxa"/>
            <w:shd w:val="clear" w:color="auto" w:fill="auto"/>
            <w:vAlign w:val="bottom"/>
          </w:tcPr>
          <w:p w14:paraId="651F718C" w14:textId="77777777" w:rsidR="006846F9" w:rsidRPr="006846F9" w:rsidRDefault="006846F9" w:rsidP="00F55C84">
            <w:pPr>
              <w:pStyle w:val="SummaryMeasureTitlewithTheme"/>
            </w:pPr>
            <w:r w:rsidRPr="006846F9">
              <w:t>Additional Child Care Subsidy – improving access</w:t>
            </w:r>
          </w:p>
        </w:tc>
        <w:tc>
          <w:tcPr>
            <w:tcW w:w="851" w:type="dxa"/>
            <w:vAlign w:val="bottom"/>
          </w:tcPr>
          <w:p w14:paraId="0253EB4B" w14:textId="409B281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765125"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1E13DB6D" w14:textId="68A81760" w:rsidR="006846F9" w:rsidRPr="006846F9" w:rsidRDefault="008827C6" w:rsidP="00F55C84">
            <w:pPr>
              <w:pStyle w:val="Summarytabletextrightaligned"/>
              <w:rPr>
                <w:szCs w:val="16"/>
              </w:rPr>
            </w:pPr>
            <w:r>
              <w:rPr>
                <w:szCs w:val="16"/>
              </w:rPr>
              <w:noBreakHyphen/>
            </w:r>
          </w:p>
        </w:tc>
        <w:tc>
          <w:tcPr>
            <w:tcW w:w="851" w:type="dxa"/>
            <w:vAlign w:val="bottom"/>
          </w:tcPr>
          <w:p w14:paraId="7AD5AD0D" w14:textId="6F45BDFE" w:rsidR="006846F9" w:rsidRPr="006846F9" w:rsidRDefault="008827C6" w:rsidP="00F55C84">
            <w:pPr>
              <w:pStyle w:val="Summarytabletextrightaligned"/>
              <w:rPr>
                <w:szCs w:val="16"/>
              </w:rPr>
            </w:pPr>
            <w:r>
              <w:rPr>
                <w:szCs w:val="16"/>
              </w:rPr>
              <w:noBreakHyphen/>
            </w:r>
          </w:p>
        </w:tc>
        <w:tc>
          <w:tcPr>
            <w:tcW w:w="851" w:type="dxa"/>
            <w:vAlign w:val="bottom"/>
          </w:tcPr>
          <w:p w14:paraId="725CBE5C" w14:textId="6B0EF4D4" w:rsidR="006846F9" w:rsidRPr="006846F9" w:rsidRDefault="008827C6" w:rsidP="00F55C84">
            <w:pPr>
              <w:pStyle w:val="Summarytabletextrightaligned"/>
              <w:rPr>
                <w:szCs w:val="16"/>
              </w:rPr>
            </w:pPr>
            <w:r>
              <w:rPr>
                <w:szCs w:val="16"/>
              </w:rPr>
              <w:noBreakHyphen/>
            </w:r>
          </w:p>
        </w:tc>
      </w:tr>
      <w:tr w:rsidR="006846F9" w:rsidRPr="006846F9" w14:paraId="656B9737" w14:textId="77777777" w:rsidTr="004613AF">
        <w:tc>
          <w:tcPr>
            <w:tcW w:w="3470" w:type="dxa"/>
            <w:shd w:val="clear" w:color="auto" w:fill="auto"/>
            <w:vAlign w:val="bottom"/>
          </w:tcPr>
          <w:p w14:paraId="724E848F" w14:textId="41CF19D1"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49405E41" w14:textId="3F909D6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56CCAA4"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9A6C60C" w14:textId="0FFF3BC3" w:rsidR="006846F9" w:rsidRPr="006846F9" w:rsidRDefault="008827C6" w:rsidP="00F55C84">
            <w:pPr>
              <w:pStyle w:val="Summarytabletextrightaligned"/>
              <w:rPr>
                <w:szCs w:val="16"/>
              </w:rPr>
            </w:pPr>
            <w:r>
              <w:rPr>
                <w:szCs w:val="16"/>
              </w:rPr>
              <w:noBreakHyphen/>
            </w:r>
          </w:p>
        </w:tc>
        <w:tc>
          <w:tcPr>
            <w:tcW w:w="851" w:type="dxa"/>
            <w:vAlign w:val="bottom"/>
          </w:tcPr>
          <w:p w14:paraId="0E08BDB6" w14:textId="38668089" w:rsidR="006846F9" w:rsidRPr="006846F9" w:rsidRDefault="008827C6" w:rsidP="00F55C84">
            <w:pPr>
              <w:pStyle w:val="Summarytabletextrightaligned"/>
              <w:rPr>
                <w:szCs w:val="16"/>
              </w:rPr>
            </w:pPr>
            <w:r>
              <w:rPr>
                <w:szCs w:val="16"/>
              </w:rPr>
              <w:noBreakHyphen/>
            </w:r>
          </w:p>
        </w:tc>
        <w:tc>
          <w:tcPr>
            <w:tcW w:w="851" w:type="dxa"/>
            <w:vAlign w:val="bottom"/>
          </w:tcPr>
          <w:p w14:paraId="0062B2A2" w14:textId="5C7773F1" w:rsidR="006846F9" w:rsidRPr="006846F9" w:rsidRDefault="008827C6" w:rsidP="00F55C84">
            <w:pPr>
              <w:pStyle w:val="Summarytabletextrightaligned"/>
              <w:rPr>
                <w:szCs w:val="16"/>
              </w:rPr>
            </w:pPr>
            <w:r>
              <w:rPr>
                <w:szCs w:val="16"/>
              </w:rPr>
              <w:noBreakHyphen/>
            </w:r>
          </w:p>
        </w:tc>
      </w:tr>
      <w:tr w:rsidR="006846F9" w:rsidRPr="006846F9" w14:paraId="0BBA1B67" w14:textId="77777777" w:rsidTr="004613AF">
        <w:tc>
          <w:tcPr>
            <w:tcW w:w="3470" w:type="dxa"/>
            <w:shd w:val="clear" w:color="auto" w:fill="auto"/>
            <w:vAlign w:val="bottom"/>
          </w:tcPr>
          <w:p w14:paraId="6B94F2D2"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4C344259" w14:textId="597BDA43" w:rsidR="006846F9" w:rsidRPr="006846F9" w:rsidRDefault="008827C6" w:rsidP="00F55C84">
            <w:pPr>
              <w:pStyle w:val="Summarytabletextrightaligned"/>
              <w:rPr>
                <w:szCs w:val="16"/>
              </w:rPr>
            </w:pPr>
            <w:r>
              <w:rPr>
                <w:szCs w:val="16"/>
              </w:rPr>
              <w:noBreakHyphen/>
            </w:r>
            <w:r w:rsidR="006846F9" w:rsidRPr="006846F9">
              <w:rPr>
                <w:szCs w:val="16"/>
              </w:rPr>
              <w:t>40.0</w:t>
            </w:r>
          </w:p>
        </w:tc>
        <w:tc>
          <w:tcPr>
            <w:tcW w:w="851" w:type="dxa"/>
            <w:shd w:val="clear" w:color="auto" w:fill="E6F2FF"/>
            <w:vAlign w:val="bottom"/>
          </w:tcPr>
          <w:p w14:paraId="0BE22514"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7DB53472"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BAA04DB" w14:textId="33F34BC7" w:rsidR="006846F9" w:rsidRPr="006846F9" w:rsidRDefault="008827C6" w:rsidP="00F55C84">
            <w:pPr>
              <w:pStyle w:val="Summarytabletextrightaligned"/>
              <w:rPr>
                <w:szCs w:val="16"/>
              </w:rPr>
            </w:pPr>
            <w:r>
              <w:rPr>
                <w:szCs w:val="16"/>
              </w:rPr>
              <w:noBreakHyphen/>
            </w:r>
          </w:p>
        </w:tc>
        <w:tc>
          <w:tcPr>
            <w:tcW w:w="851" w:type="dxa"/>
            <w:vAlign w:val="bottom"/>
          </w:tcPr>
          <w:p w14:paraId="348920BF" w14:textId="283AFA2B" w:rsidR="006846F9" w:rsidRPr="006846F9" w:rsidRDefault="008827C6" w:rsidP="00F55C84">
            <w:pPr>
              <w:pStyle w:val="Summarytabletextrightaligned"/>
              <w:rPr>
                <w:szCs w:val="16"/>
              </w:rPr>
            </w:pPr>
            <w:r>
              <w:rPr>
                <w:szCs w:val="16"/>
              </w:rPr>
              <w:noBreakHyphen/>
            </w:r>
          </w:p>
        </w:tc>
      </w:tr>
      <w:tr w:rsidR="006846F9" w:rsidRPr="006846F9" w14:paraId="33056AAC" w14:textId="77777777" w:rsidTr="004613AF">
        <w:tc>
          <w:tcPr>
            <w:tcW w:w="3470" w:type="dxa"/>
            <w:shd w:val="clear" w:color="auto" w:fill="auto"/>
            <w:vAlign w:val="bottom"/>
          </w:tcPr>
          <w:p w14:paraId="7DB9F3FD" w14:textId="77777777" w:rsidR="006846F9" w:rsidRPr="006846F9" w:rsidRDefault="006846F9" w:rsidP="00F55C84">
            <w:pPr>
              <w:pStyle w:val="SummaryMeasureTitlewithTheme"/>
            </w:pPr>
            <w:r w:rsidRPr="006846F9">
              <w:t>Child Care Subsidy Reform – additional integrity</w:t>
            </w:r>
          </w:p>
        </w:tc>
        <w:tc>
          <w:tcPr>
            <w:tcW w:w="851" w:type="dxa"/>
            <w:vAlign w:val="bottom"/>
          </w:tcPr>
          <w:p w14:paraId="61D22C3E" w14:textId="7409563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6F81FC3" w14:textId="3A494B1C" w:rsidR="006846F9" w:rsidRPr="006846F9" w:rsidRDefault="008827C6" w:rsidP="00F55C84">
            <w:pPr>
              <w:pStyle w:val="Summarytabletextrightaligned"/>
              <w:rPr>
                <w:szCs w:val="16"/>
              </w:rPr>
            </w:pPr>
            <w:r>
              <w:rPr>
                <w:szCs w:val="16"/>
              </w:rPr>
              <w:noBreakHyphen/>
            </w:r>
            <w:r w:rsidR="006846F9" w:rsidRPr="006846F9">
              <w:rPr>
                <w:szCs w:val="16"/>
              </w:rPr>
              <w:t>29.5</w:t>
            </w:r>
          </w:p>
        </w:tc>
        <w:tc>
          <w:tcPr>
            <w:tcW w:w="851" w:type="dxa"/>
            <w:vAlign w:val="bottom"/>
          </w:tcPr>
          <w:p w14:paraId="07E7627F" w14:textId="4BDAB04E" w:rsidR="006846F9" w:rsidRPr="006846F9" w:rsidRDefault="008827C6" w:rsidP="00F55C84">
            <w:pPr>
              <w:pStyle w:val="Summarytabletextrightaligned"/>
              <w:rPr>
                <w:szCs w:val="16"/>
              </w:rPr>
            </w:pPr>
            <w:r>
              <w:rPr>
                <w:szCs w:val="16"/>
              </w:rPr>
              <w:noBreakHyphen/>
            </w:r>
            <w:r w:rsidR="006846F9" w:rsidRPr="006846F9">
              <w:rPr>
                <w:szCs w:val="16"/>
              </w:rPr>
              <w:t>37.4</w:t>
            </w:r>
          </w:p>
        </w:tc>
        <w:tc>
          <w:tcPr>
            <w:tcW w:w="851" w:type="dxa"/>
            <w:vAlign w:val="bottom"/>
          </w:tcPr>
          <w:p w14:paraId="52BA4FC4" w14:textId="6C76A6FD" w:rsidR="006846F9" w:rsidRPr="006846F9" w:rsidRDefault="008827C6" w:rsidP="00F55C84">
            <w:pPr>
              <w:pStyle w:val="Summarytabletextrightaligned"/>
              <w:rPr>
                <w:szCs w:val="16"/>
              </w:rPr>
            </w:pPr>
            <w:r>
              <w:rPr>
                <w:szCs w:val="16"/>
              </w:rPr>
              <w:noBreakHyphen/>
            </w:r>
            <w:r w:rsidR="006846F9" w:rsidRPr="006846F9">
              <w:rPr>
                <w:szCs w:val="16"/>
              </w:rPr>
              <w:t>38.9</w:t>
            </w:r>
          </w:p>
        </w:tc>
        <w:tc>
          <w:tcPr>
            <w:tcW w:w="851" w:type="dxa"/>
            <w:vAlign w:val="bottom"/>
          </w:tcPr>
          <w:p w14:paraId="509303CB" w14:textId="24594102" w:rsidR="006846F9" w:rsidRPr="006846F9" w:rsidRDefault="008827C6" w:rsidP="00F55C84">
            <w:pPr>
              <w:pStyle w:val="Summarytabletextrightaligned"/>
              <w:rPr>
                <w:szCs w:val="16"/>
              </w:rPr>
            </w:pPr>
            <w:r>
              <w:rPr>
                <w:szCs w:val="16"/>
              </w:rPr>
              <w:noBreakHyphen/>
            </w:r>
            <w:r w:rsidR="006846F9" w:rsidRPr="006846F9">
              <w:rPr>
                <w:szCs w:val="16"/>
              </w:rPr>
              <w:t>39.0</w:t>
            </w:r>
          </w:p>
        </w:tc>
      </w:tr>
      <w:tr w:rsidR="006846F9" w:rsidRPr="006846F9" w14:paraId="2816E4A0" w14:textId="77777777" w:rsidTr="004613AF">
        <w:tc>
          <w:tcPr>
            <w:tcW w:w="3470" w:type="dxa"/>
            <w:shd w:val="clear" w:color="auto" w:fill="auto"/>
            <w:vAlign w:val="bottom"/>
          </w:tcPr>
          <w:p w14:paraId="71DA1FD9" w14:textId="77777777" w:rsidR="006846F9" w:rsidRPr="006846F9" w:rsidRDefault="006846F9" w:rsidP="00F55C84">
            <w:pPr>
              <w:pStyle w:val="SummaryMeasureTitlewithTheme"/>
            </w:pPr>
            <w:r w:rsidRPr="006846F9">
              <w:t>Closing the Gap – further investment</w:t>
            </w:r>
          </w:p>
        </w:tc>
        <w:tc>
          <w:tcPr>
            <w:tcW w:w="851" w:type="dxa"/>
            <w:vAlign w:val="bottom"/>
          </w:tcPr>
          <w:p w14:paraId="5804C017" w14:textId="4F878FE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94A20B9"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3BD64867" w14:textId="2F2DF1C4" w:rsidR="006846F9" w:rsidRPr="006846F9" w:rsidRDefault="008827C6" w:rsidP="00F55C84">
            <w:pPr>
              <w:pStyle w:val="Summarytabletextrightaligned"/>
              <w:rPr>
                <w:szCs w:val="16"/>
              </w:rPr>
            </w:pPr>
            <w:r>
              <w:rPr>
                <w:szCs w:val="16"/>
              </w:rPr>
              <w:noBreakHyphen/>
            </w:r>
          </w:p>
        </w:tc>
        <w:tc>
          <w:tcPr>
            <w:tcW w:w="851" w:type="dxa"/>
            <w:vAlign w:val="bottom"/>
          </w:tcPr>
          <w:p w14:paraId="26A4602D" w14:textId="00312453" w:rsidR="006846F9" w:rsidRPr="006846F9" w:rsidRDefault="008827C6" w:rsidP="00F55C84">
            <w:pPr>
              <w:pStyle w:val="Summarytabletextrightaligned"/>
              <w:rPr>
                <w:szCs w:val="16"/>
              </w:rPr>
            </w:pPr>
            <w:r>
              <w:rPr>
                <w:szCs w:val="16"/>
              </w:rPr>
              <w:noBreakHyphen/>
            </w:r>
          </w:p>
        </w:tc>
        <w:tc>
          <w:tcPr>
            <w:tcW w:w="851" w:type="dxa"/>
            <w:vAlign w:val="bottom"/>
          </w:tcPr>
          <w:p w14:paraId="0B0A6023" w14:textId="757471C2" w:rsidR="006846F9" w:rsidRPr="006846F9" w:rsidRDefault="008827C6" w:rsidP="00F55C84">
            <w:pPr>
              <w:pStyle w:val="Summarytabletextrightaligned"/>
              <w:rPr>
                <w:szCs w:val="16"/>
              </w:rPr>
            </w:pPr>
            <w:r>
              <w:rPr>
                <w:szCs w:val="16"/>
              </w:rPr>
              <w:noBreakHyphen/>
            </w:r>
          </w:p>
        </w:tc>
      </w:tr>
      <w:tr w:rsidR="006846F9" w:rsidRPr="006846F9" w14:paraId="413CB582" w14:textId="77777777" w:rsidTr="004613AF">
        <w:tc>
          <w:tcPr>
            <w:tcW w:w="3470" w:type="dxa"/>
            <w:shd w:val="clear" w:color="auto" w:fill="auto"/>
            <w:vAlign w:val="bottom"/>
          </w:tcPr>
          <w:p w14:paraId="114D93A9" w14:textId="77777777" w:rsidR="006846F9" w:rsidRPr="006846F9" w:rsidRDefault="006846F9" w:rsidP="00F55C84">
            <w:pPr>
              <w:pStyle w:val="SummaryMeasureTitlewithTheme"/>
            </w:pPr>
            <w:r w:rsidRPr="006846F9">
              <w:t>Early Childhood Education and Care Workforce</w:t>
            </w:r>
          </w:p>
        </w:tc>
        <w:tc>
          <w:tcPr>
            <w:tcW w:w="851" w:type="dxa"/>
            <w:vAlign w:val="bottom"/>
          </w:tcPr>
          <w:p w14:paraId="68268373"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288DB071" w14:textId="77777777" w:rsidR="006846F9" w:rsidRPr="006846F9" w:rsidRDefault="006846F9" w:rsidP="00F55C84">
            <w:pPr>
              <w:pStyle w:val="Summarytabletextrightaligned"/>
              <w:rPr>
                <w:szCs w:val="16"/>
              </w:rPr>
            </w:pPr>
            <w:r w:rsidRPr="006846F9">
              <w:rPr>
                <w:szCs w:val="16"/>
              </w:rPr>
              <w:t>30.8</w:t>
            </w:r>
          </w:p>
        </w:tc>
        <w:tc>
          <w:tcPr>
            <w:tcW w:w="851" w:type="dxa"/>
            <w:vAlign w:val="bottom"/>
          </w:tcPr>
          <w:p w14:paraId="5EB69479" w14:textId="77777777" w:rsidR="006846F9" w:rsidRPr="006846F9" w:rsidRDefault="006846F9" w:rsidP="00F55C84">
            <w:pPr>
              <w:pStyle w:val="Summarytabletextrightaligned"/>
              <w:rPr>
                <w:szCs w:val="16"/>
              </w:rPr>
            </w:pPr>
            <w:r w:rsidRPr="006846F9">
              <w:rPr>
                <w:szCs w:val="16"/>
              </w:rPr>
              <w:t>25.5</w:t>
            </w:r>
          </w:p>
        </w:tc>
        <w:tc>
          <w:tcPr>
            <w:tcW w:w="851" w:type="dxa"/>
            <w:vAlign w:val="bottom"/>
          </w:tcPr>
          <w:p w14:paraId="1D6AD35B" w14:textId="77777777" w:rsidR="006846F9" w:rsidRPr="006846F9" w:rsidRDefault="006846F9" w:rsidP="00F55C84">
            <w:pPr>
              <w:pStyle w:val="Summarytabletextrightaligned"/>
              <w:rPr>
                <w:szCs w:val="16"/>
              </w:rPr>
            </w:pPr>
            <w:r w:rsidRPr="006846F9">
              <w:rPr>
                <w:szCs w:val="16"/>
              </w:rPr>
              <w:t>9.1</w:t>
            </w:r>
          </w:p>
        </w:tc>
        <w:tc>
          <w:tcPr>
            <w:tcW w:w="851" w:type="dxa"/>
            <w:vAlign w:val="bottom"/>
          </w:tcPr>
          <w:p w14:paraId="263B0507" w14:textId="77777777" w:rsidR="006846F9" w:rsidRPr="006846F9" w:rsidRDefault="006846F9" w:rsidP="00F55C84">
            <w:pPr>
              <w:pStyle w:val="Summarytabletextrightaligned"/>
              <w:rPr>
                <w:szCs w:val="16"/>
              </w:rPr>
            </w:pPr>
            <w:r w:rsidRPr="006846F9">
              <w:rPr>
                <w:szCs w:val="16"/>
              </w:rPr>
              <w:t>6.9</w:t>
            </w:r>
          </w:p>
        </w:tc>
      </w:tr>
      <w:tr w:rsidR="006846F9" w:rsidRPr="006846F9" w14:paraId="5B8A4705" w14:textId="77777777" w:rsidTr="004613AF">
        <w:tc>
          <w:tcPr>
            <w:tcW w:w="3470" w:type="dxa"/>
            <w:shd w:val="clear" w:color="auto" w:fill="auto"/>
            <w:vAlign w:val="bottom"/>
          </w:tcPr>
          <w:p w14:paraId="510C1F81" w14:textId="77777777" w:rsidR="006846F9" w:rsidRPr="006846F9" w:rsidRDefault="006846F9" w:rsidP="00F55C84">
            <w:pPr>
              <w:pStyle w:val="SummaryMeasureTitlewithTheme"/>
            </w:pPr>
            <w:r w:rsidRPr="006846F9">
              <w:t>Education – reprioritisation</w:t>
            </w:r>
          </w:p>
        </w:tc>
        <w:tc>
          <w:tcPr>
            <w:tcW w:w="851" w:type="dxa"/>
            <w:vAlign w:val="bottom"/>
          </w:tcPr>
          <w:p w14:paraId="59218B8D" w14:textId="359C377A" w:rsidR="006846F9" w:rsidRPr="006846F9" w:rsidRDefault="008827C6" w:rsidP="00F55C84">
            <w:pPr>
              <w:pStyle w:val="Summarytabletextrightaligned"/>
              <w:rPr>
                <w:szCs w:val="16"/>
              </w:rPr>
            </w:pPr>
            <w:r>
              <w:rPr>
                <w:szCs w:val="16"/>
              </w:rPr>
              <w:noBreakHyphen/>
            </w:r>
            <w:r w:rsidR="006846F9" w:rsidRPr="006846F9">
              <w:rPr>
                <w:szCs w:val="16"/>
              </w:rPr>
              <w:t>14.1</w:t>
            </w:r>
          </w:p>
        </w:tc>
        <w:tc>
          <w:tcPr>
            <w:tcW w:w="851" w:type="dxa"/>
            <w:shd w:val="clear" w:color="auto" w:fill="E6F2FF"/>
            <w:vAlign w:val="bottom"/>
          </w:tcPr>
          <w:p w14:paraId="76F38B71" w14:textId="0A099B90" w:rsidR="006846F9" w:rsidRPr="006846F9" w:rsidRDefault="008827C6" w:rsidP="00F55C84">
            <w:pPr>
              <w:pStyle w:val="Summarytabletextrightaligned"/>
              <w:rPr>
                <w:szCs w:val="16"/>
              </w:rPr>
            </w:pPr>
            <w:r>
              <w:rPr>
                <w:szCs w:val="16"/>
              </w:rPr>
              <w:noBreakHyphen/>
            </w:r>
            <w:r w:rsidR="006846F9" w:rsidRPr="006846F9">
              <w:rPr>
                <w:szCs w:val="16"/>
              </w:rPr>
              <w:t>15.4</w:t>
            </w:r>
          </w:p>
        </w:tc>
        <w:tc>
          <w:tcPr>
            <w:tcW w:w="851" w:type="dxa"/>
            <w:vAlign w:val="bottom"/>
          </w:tcPr>
          <w:p w14:paraId="78396B7A" w14:textId="292B8BB0" w:rsidR="006846F9" w:rsidRPr="006846F9" w:rsidRDefault="008827C6" w:rsidP="00F55C84">
            <w:pPr>
              <w:pStyle w:val="Summarytabletextrightaligned"/>
              <w:rPr>
                <w:szCs w:val="16"/>
              </w:rPr>
            </w:pPr>
            <w:r>
              <w:rPr>
                <w:szCs w:val="16"/>
              </w:rPr>
              <w:noBreakHyphen/>
            </w:r>
            <w:r w:rsidR="006846F9" w:rsidRPr="006846F9">
              <w:rPr>
                <w:szCs w:val="16"/>
              </w:rPr>
              <w:t>9.0</w:t>
            </w:r>
          </w:p>
        </w:tc>
        <w:tc>
          <w:tcPr>
            <w:tcW w:w="851" w:type="dxa"/>
            <w:vAlign w:val="bottom"/>
          </w:tcPr>
          <w:p w14:paraId="4DDD2A38" w14:textId="77762A0F" w:rsidR="006846F9" w:rsidRPr="006846F9" w:rsidRDefault="008827C6" w:rsidP="00F55C84">
            <w:pPr>
              <w:pStyle w:val="Summarytabletextrightaligned"/>
              <w:rPr>
                <w:szCs w:val="16"/>
              </w:rPr>
            </w:pPr>
            <w:r>
              <w:rPr>
                <w:szCs w:val="16"/>
              </w:rPr>
              <w:noBreakHyphen/>
            </w:r>
            <w:r w:rsidR="006846F9" w:rsidRPr="006846F9">
              <w:rPr>
                <w:szCs w:val="16"/>
              </w:rPr>
              <w:t>10.7</w:t>
            </w:r>
          </w:p>
        </w:tc>
        <w:tc>
          <w:tcPr>
            <w:tcW w:w="851" w:type="dxa"/>
            <w:vAlign w:val="bottom"/>
          </w:tcPr>
          <w:p w14:paraId="38A98CC6" w14:textId="10152963" w:rsidR="006846F9" w:rsidRPr="006846F9" w:rsidRDefault="008827C6" w:rsidP="00F55C84">
            <w:pPr>
              <w:pStyle w:val="Summarytabletextrightaligned"/>
              <w:rPr>
                <w:szCs w:val="16"/>
              </w:rPr>
            </w:pPr>
            <w:r>
              <w:rPr>
                <w:szCs w:val="16"/>
              </w:rPr>
              <w:noBreakHyphen/>
            </w:r>
            <w:r w:rsidR="006846F9" w:rsidRPr="006846F9">
              <w:rPr>
                <w:szCs w:val="16"/>
              </w:rPr>
              <w:t>3.9</w:t>
            </w:r>
          </w:p>
        </w:tc>
      </w:tr>
      <w:tr w:rsidR="006846F9" w:rsidRPr="006846F9" w14:paraId="2FA6ABCD" w14:textId="77777777" w:rsidTr="004613AF">
        <w:tc>
          <w:tcPr>
            <w:tcW w:w="3470" w:type="dxa"/>
            <w:tcBorders>
              <w:bottom w:val="single" w:sz="4" w:space="0" w:color="293F5B"/>
            </w:tcBorders>
            <w:shd w:val="clear" w:color="auto" w:fill="auto"/>
            <w:vAlign w:val="bottom"/>
          </w:tcPr>
          <w:p w14:paraId="62D36268" w14:textId="77777777" w:rsidR="006846F9" w:rsidRPr="006846F9" w:rsidRDefault="006846F9" w:rsidP="00F55C84">
            <w:pPr>
              <w:pStyle w:val="SummaryMeasureTitlewithTheme"/>
            </w:pPr>
            <w:r w:rsidRPr="006846F9">
              <w:t>First Nations – supporting education outcomes</w:t>
            </w:r>
          </w:p>
        </w:tc>
        <w:tc>
          <w:tcPr>
            <w:tcW w:w="851" w:type="dxa"/>
            <w:tcBorders>
              <w:bottom w:val="single" w:sz="4" w:space="0" w:color="293F5B"/>
            </w:tcBorders>
            <w:vAlign w:val="bottom"/>
          </w:tcPr>
          <w:p w14:paraId="62731695" w14:textId="6502AC6E" w:rsidR="006846F9" w:rsidRPr="006846F9" w:rsidRDefault="008827C6" w:rsidP="00F55C84">
            <w:pPr>
              <w:pStyle w:val="Summarytabletextrightaligned"/>
              <w:rPr>
                <w:szCs w:val="16"/>
              </w:rPr>
            </w:pPr>
            <w:r>
              <w:rPr>
                <w:szCs w:val="16"/>
              </w:rPr>
              <w:noBreakHyphen/>
            </w:r>
            <w:r w:rsidR="006846F9" w:rsidRPr="006846F9">
              <w:rPr>
                <w:szCs w:val="16"/>
              </w:rPr>
              <w:t>2.2</w:t>
            </w:r>
          </w:p>
        </w:tc>
        <w:tc>
          <w:tcPr>
            <w:tcW w:w="851" w:type="dxa"/>
            <w:tcBorders>
              <w:bottom w:val="single" w:sz="4" w:space="0" w:color="293F5B"/>
            </w:tcBorders>
            <w:shd w:val="clear" w:color="auto" w:fill="E6F2FF"/>
            <w:vAlign w:val="bottom"/>
          </w:tcPr>
          <w:p w14:paraId="7436340F" w14:textId="77777777" w:rsidR="006846F9" w:rsidRPr="006846F9" w:rsidRDefault="006846F9" w:rsidP="00F55C84">
            <w:pPr>
              <w:pStyle w:val="Summarytabletextrightaligned"/>
              <w:rPr>
                <w:szCs w:val="16"/>
              </w:rPr>
            </w:pPr>
            <w:r w:rsidRPr="006846F9">
              <w:rPr>
                <w:szCs w:val="16"/>
              </w:rPr>
              <w:t>14.4</w:t>
            </w:r>
          </w:p>
        </w:tc>
        <w:tc>
          <w:tcPr>
            <w:tcW w:w="851" w:type="dxa"/>
            <w:tcBorders>
              <w:bottom w:val="single" w:sz="4" w:space="0" w:color="293F5B"/>
            </w:tcBorders>
            <w:vAlign w:val="bottom"/>
          </w:tcPr>
          <w:p w14:paraId="5E780CCC" w14:textId="77777777" w:rsidR="006846F9" w:rsidRPr="006846F9" w:rsidRDefault="006846F9" w:rsidP="00F55C84">
            <w:pPr>
              <w:pStyle w:val="Summarytabletextrightaligned"/>
              <w:rPr>
                <w:szCs w:val="16"/>
              </w:rPr>
            </w:pPr>
            <w:r w:rsidRPr="006846F9">
              <w:rPr>
                <w:szCs w:val="16"/>
              </w:rPr>
              <w:t>16.4</w:t>
            </w:r>
          </w:p>
        </w:tc>
        <w:tc>
          <w:tcPr>
            <w:tcW w:w="851" w:type="dxa"/>
            <w:tcBorders>
              <w:bottom w:val="single" w:sz="4" w:space="0" w:color="293F5B"/>
            </w:tcBorders>
            <w:vAlign w:val="bottom"/>
          </w:tcPr>
          <w:p w14:paraId="3E8FD6EF" w14:textId="77777777" w:rsidR="006846F9" w:rsidRPr="006846F9" w:rsidRDefault="006846F9" w:rsidP="00F55C84">
            <w:pPr>
              <w:pStyle w:val="Summarytabletextrightaligned"/>
              <w:rPr>
                <w:szCs w:val="16"/>
              </w:rPr>
            </w:pPr>
            <w:r w:rsidRPr="006846F9">
              <w:rPr>
                <w:szCs w:val="16"/>
              </w:rPr>
              <w:t>0.2</w:t>
            </w:r>
          </w:p>
        </w:tc>
        <w:tc>
          <w:tcPr>
            <w:tcW w:w="851" w:type="dxa"/>
            <w:tcBorders>
              <w:bottom w:val="single" w:sz="4" w:space="0" w:color="293F5B"/>
            </w:tcBorders>
            <w:vAlign w:val="bottom"/>
          </w:tcPr>
          <w:p w14:paraId="2F356D16" w14:textId="707A1E1C" w:rsidR="006846F9" w:rsidRPr="006846F9" w:rsidRDefault="008827C6" w:rsidP="00F55C84">
            <w:pPr>
              <w:pStyle w:val="Summarytabletextrightaligned"/>
              <w:rPr>
                <w:szCs w:val="16"/>
              </w:rPr>
            </w:pPr>
            <w:r>
              <w:rPr>
                <w:szCs w:val="16"/>
              </w:rPr>
              <w:noBreakHyphen/>
            </w:r>
          </w:p>
        </w:tc>
      </w:tr>
    </w:tbl>
    <w:p w14:paraId="2819A3E7" w14:textId="77777777" w:rsidR="006846F9" w:rsidRPr="006846F9" w:rsidRDefault="006846F9" w:rsidP="006846F9">
      <w:pPr>
        <w:pStyle w:val="TableHeadingcontinued"/>
        <w:sectPr w:rsidR="006846F9" w:rsidRPr="006846F9" w:rsidSect="006846F9">
          <w:headerReference w:type="even" r:id="rId43"/>
          <w:headerReference w:type="default" r:id="rId44"/>
          <w:footerReference w:type="even" r:id="rId45"/>
          <w:footerReference w:type="default" r:id="rId46"/>
          <w:footerReference w:type="first" r:id="rId47"/>
          <w:pgSz w:w="11905" w:h="16837"/>
          <w:pgMar w:top="2835" w:right="2098" w:bottom="2466" w:left="2098" w:header="1814" w:footer="1814" w:gutter="0"/>
          <w:cols w:space="720"/>
          <w:noEndnote/>
          <w:docGrid w:linePitch="272"/>
        </w:sectPr>
      </w:pPr>
    </w:p>
    <w:p w14:paraId="453230E2" w14:textId="5D8AC7CF"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425DDDA3" w14:textId="77777777" w:rsidTr="007830E3">
        <w:tc>
          <w:tcPr>
            <w:tcW w:w="3470" w:type="dxa"/>
            <w:tcBorders>
              <w:top w:val="single" w:sz="4" w:space="0" w:color="auto"/>
            </w:tcBorders>
            <w:shd w:val="clear" w:color="auto" w:fill="auto"/>
            <w:vAlign w:val="bottom"/>
          </w:tcPr>
          <w:p w14:paraId="26500CAB" w14:textId="77777777" w:rsidR="00A72849" w:rsidRPr="006846F9" w:rsidRDefault="00A72849" w:rsidP="00F55C84">
            <w:pPr>
              <w:pStyle w:val="Summarytabletextrightaligned"/>
            </w:pPr>
          </w:p>
        </w:tc>
        <w:tc>
          <w:tcPr>
            <w:tcW w:w="851" w:type="dxa"/>
            <w:tcBorders>
              <w:top w:val="single" w:sz="4" w:space="0" w:color="293F5B"/>
            </w:tcBorders>
            <w:vAlign w:val="bottom"/>
          </w:tcPr>
          <w:p w14:paraId="6802CED7" w14:textId="5597A62C"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4EC5FC53" w14:textId="5A95D14F"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C6DDD69" w14:textId="4B63380C"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DD3D624" w14:textId="581B3BBD"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02CB0A7C" w14:textId="62B2AD7D" w:rsidR="00A72849" w:rsidRPr="006846F9" w:rsidRDefault="00A72849" w:rsidP="00F55C84">
            <w:pPr>
              <w:pStyle w:val="Summarytabletextrightaligned"/>
            </w:pPr>
            <w:r w:rsidRPr="006846F9">
              <w:t>2026</w:t>
            </w:r>
            <w:r w:rsidR="008827C6">
              <w:noBreakHyphen/>
            </w:r>
            <w:r w:rsidRPr="006846F9">
              <w:t>27</w:t>
            </w:r>
          </w:p>
        </w:tc>
      </w:tr>
      <w:tr w:rsidR="00A72849" w:rsidRPr="006846F9" w14:paraId="641DD1E6" w14:textId="77777777" w:rsidTr="007830E3">
        <w:tc>
          <w:tcPr>
            <w:tcW w:w="3470" w:type="dxa"/>
            <w:shd w:val="clear" w:color="auto" w:fill="auto"/>
            <w:vAlign w:val="bottom"/>
          </w:tcPr>
          <w:p w14:paraId="260C7E9A"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48618FE5"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61DA15A3"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67CF91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36BB56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61AFB0C" w14:textId="77777777" w:rsidR="00A72849" w:rsidRPr="006846F9" w:rsidRDefault="00A72849" w:rsidP="00F55C84">
            <w:pPr>
              <w:pStyle w:val="Summarytabletextrightaligned"/>
            </w:pPr>
            <w:r w:rsidRPr="006846F9">
              <w:t>$m</w:t>
            </w:r>
          </w:p>
        </w:tc>
      </w:tr>
      <w:tr w:rsidR="006846F9" w:rsidRPr="006846F9" w14:paraId="1AE721A2" w14:textId="77777777" w:rsidTr="007830E3">
        <w:tc>
          <w:tcPr>
            <w:tcW w:w="3470" w:type="dxa"/>
            <w:shd w:val="clear" w:color="auto" w:fill="auto"/>
            <w:vAlign w:val="bottom"/>
          </w:tcPr>
          <w:p w14:paraId="679EADEF" w14:textId="77777777" w:rsidR="006846F9" w:rsidRPr="006846F9" w:rsidRDefault="006846F9" w:rsidP="00F55C84">
            <w:pPr>
              <w:pStyle w:val="SummaryMeasureTitlewithTheme"/>
              <w:rPr>
                <w:rFonts w:cs="Arial"/>
                <w:b/>
              </w:rPr>
            </w:pPr>
            <w:r w:rsidRPr="006846F9">
              <w:rPr>
                <w:rFonts w:cs="Arial"/>
                <w:b/>
              </w:rPr>
              <w:t>EDUCATION (continued)</w:t>
            </w:r>
          </w:p>
        </w:tc>
        <w:tc>
          <w:tcPr>
            <w:tcW w:w="851" w:type="dxa"/>
            <w:vAlign w:val="bottom"/>
          </w:tcPr>
          <w:p w14:paraId="4D83A5E8" w14:textId="77777777" w:rsidR="006846F9" w:rsidRPr="006846F9" w:rsidRDefault="006846F9" w:rsidP="00F55C84">
            <w:pPr>
              <w:pStyle w:val="Summarytabletextrightaligned"/>
              <w:rPr>
                <w:szCs w:val="16"/>
              </w:rPr>
            </w:pPr>
          </w:p>
        </w:tc>
        <w:tc>
          <w:tcPr>
            <w:tcW w:w="851" w:type="dxa"/>
            <w:shd w:val="clear" w:color="auto" w:fill="E6F2FF"/>
            <w:vAlign w:val="bottom"/>
          </w:tcPr>
          <w:p w14:paraId="4E808754" w14:textId="77777777" w:rsidR="006846F9" w:rsidRPr="006846F9" w:rsidRDefault="006846F9" w:rsidP="00F55C84">
            <w:pPr>
              <w:pStyle w:val="Summarytabletextrightaligned"/>
              <w:rPr>
                <w:szCs w:val="16"/>
              </w:rPr>
            </w:pPr>
          </w:p>
        </w:tc>
        <w:tc>
          <w:tcPr>
            <w:tcW w:w="851" w:type="dxa"/>
            <w:vAlign w:val="bottom"/>
          </w:tcPr>
          <w:p w14:paraId="33D47762" w14:textId="77777777" w:rsidR="006846F9" w:rsidRPr="006846F9" w:rsidRDefault="006846F9" w:rsidP="00F55C84">
            <w:pPr>
              <w:pStyle w:val="Summarytabletextrightaligned"/>
              <w:rPr>
                <w:szCs w:val="16"/>
              </w:rPr>
            </w:pPr>
          </w:p>
        </w:tc>
        <w:tc>
          <w:tcPr>
            <w:tcW w:w="851" w:type="dxa"/>
            <w:vAlign w:val="bottom"/>
          </w:tcPr>
          <w:p w14:paraId="78F4CA95" w14:textId="77777777" w:rsidR="006846F9" w:rsidRPr="006846F9" w:rsidRDefault="006846F9" w:rsidP="00F55C84">
            <w:pPr>
              <w:pStyle w:val="Summarytabletextrightaligned"/>
              <w:rPr>
                <w:szCs w:val="16"/>
              </w:rPr>
            </w:pPr>
          </w:p>
        </w:tc>
        <w:tc>
          <w:tcPr>
            <w:tcW w:w="851" w:type="dxa"/>
            <w:vAlign w:val="bottom"/>
          </w:tcPr>
          <w:p w14:paraId="620CAA1E" w14:textId="77777777" w:rsidR="006846F9" w:rsidRPr="006846F9" w:rsidRDefault="006846F9" w:rsidP="00F55C84">
            <w:pPr>
              <w:pStyle w:val="Summarytabletextrightaligned"/>
              <w:rPr>
                <w:szCs w:val="16"/>
              </w:rPr>
            </w:pPr>
          </w:p>
        </w:tc>
      </w:tr>
      <w:tr w:rsidR="006846F9" w:rsidRPr="006846F9" w14:paraId="6B8E40B9" w14:textId="77777777" w:rsidTr="007830E3">
        <w:tc>
          <w:tcPr>
            <w:tcW w:w="3470" w:type="dxa"/>
            <w:shd w:val="clear" w:color="auto" w:fill="auto"/>
            <w:vAlign w:val="bottom"/>
          </w:tcPr>
          <w:p w14:paraId="30020A6F" w14:textId="77777777" w:rsidR="006846F9" w:rsidRPr="006846F9" w:rsidRDefault="006846F9" w:rsidP="00F55C84">
            <w:pPr>
              <w:pStyle w:val="SummaryMeasureTitlewithTheme"/>
            </w:pPr>
            <w:r w:rsidRPr="006846F9">
              <w:t>Higher Education Support – amendments</w:t>
            </w:r>
          </w:p>
        </w:tc>
        <w:tc>
          <w:tcPr>
            <w:tcW w:w="851" w:type="dxa"/>
            <w:vAlign w:val="bottom"/>
          </w:tcPr>
          <w:p w14:paraId="59572235" w14:textId="241757BD" w:rsidR="006846F9" w:rsidRPr="006846F9" w:rsidRDefault="008827C6" w:rsidP="00F55C84">
            <w:pPr>
              <w:pStyle w:val="Summarytabletextrightaligned"/>
              <w:rPr>
                <w:szCs w:val="16"/>
              </w:rPr>
            </w:pPr>
            <w:r>
              <w:rPr>
                <w:szCs w:val="16"/>
              </w:rPr>
              <w:noBreakHyphen/>
            </w:r>
            <w:r w:rsidR="006846F9" w:rsidRPr="006846F9">
              <w:rPr>
                <w:szCs w:val="16"/>
              </w:rPr>
              <w:t>10.0</w:t>
            </w:r>
          </w:p>
        </w:tc>
        <w:tc>
          <w:tcPr>
            <w:tcW w:w="851" w:type="dxa"/>
            <w:shd w:val="clear" w:color="auto" w:fill="E6F2FF"/>
            <w:vAlign w:val="bottom"/>
          </w:tcPr>
          <w:p w14:paraId="7EC83BF1" w14:textId="77777777" w:rsidR="006846F9" w:rsidRPr="006846F9" w:rsidRDefault="006846F9" w:rsidP="00F55C84">
            <w:pPr>
              <w:pStyle w:val="Summarytabletextrightaligned"/>
              <w:rPr>
                <w:szCs w:val="16"/>
              </w:rPr>
            </w:pPr>
            <w:r w:rsidRPr="006846F9">
              <w:rPr>
                <w:szCs w:val="16"/>
              </w:rPr>
              <w:t>5.4</w:t>
            </w:r>
          </w:p>
        </w:tc>
        <w:tc>
          <w:tcPr>
            <w:tcW w:w="851" w:type="dxa"/>
            <w:vAlign w:val="bottom"/>
          </w:tcPr>
          <w:p w14:paraId="62B093F2" w14:textId="77777777" w:rsidR="006846F9" w:rsidRPr="006846F9" w:rsidRDefault="006846F9" w:rsidP="00F55C84">
            <w:pPr>
              <w:pStyle w:val="Summarytabletextrightaligned"/>
              <w:rPr>
                <w:szCs w:val="16"/>
              </w:rPr>
            </w:pPr>
            <w:r w:rsidRPr="006846F9">
              <w:rPr>
                <w:szCs w:val="16"/>
              </w:rPr>
              <w:t>2.6</w:t>
            </w:r>
          </w:p>
        </w:tc>
        <w:tc>
          <w:tcPr>
            <w:tcW w:w="851" w:type="dxa"/>
            <w:vAlign w:val="bottom"/>
          </w:tcPr>
          <w:p w14:paraId="2B288D72"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4DC722C8" w14:textId="77777777" w:rsidR="006846F9" w:rsidRPr="006846F9" w:rsidRDefault="006846F9" w:rsidP="00F55C84">
            <w:pPr>
              <w:pStyle w:val="Summarytabletextrightaligned"/>
              <w:rPr>
                <w:szCs w:val="16"/>
              </w:rPr>
            </w:pPr>
            <w:r w:rsidRPr="006846F9">
              <w:rPr>
                <w:szCs w:val="16"/>
              </w:rPr>
              <w:t>0.7</w:t>
            </w:r>
          </w:p>
        </w:tc>
      </w:tr>
      <w:tr w:rsidR="006846F9" w:rsidRPr="006846F9" w14:paraId="4D5D6610" w14:textId="77777777" w:rsidTr="007830E3">
        <w:tc>
          <w:tcPr>
            <w:tcW w:w="3470" w:type="dxa"/>
            <w:shd w:val="clear" w:color="auto" w:fill="auto"/>
            <w:vAlign w:val="bottom"/>
          </w:tcPr>
          <w:p w14:paraId="4B55F2E4"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3B53EE11" w14:textId="0CF5302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DE0E8D4" w14:textId="420C871C" w:rsidR="006846F9" w:rsidRPr="006846F9" w:rsidRDefault="008827C6" w:rsidP="00F55C84">
            <w:pPr>
              <w:pStyle w:val="Summarytabletextrightaligned"/>
              <w:rPr>
                <w:szCs w:val="16"/>
              </w:rPr>
            </w:pPr>
            <w:r>
              <w:rPr>
                <w:szCs w:val="16"/>
              </w:rPr>
              <w:noBreakHyphen/>
            </w:r>
          </w:p>
        </w:tc>
        <w:tc>
          <w:tcPr>
            <w:tcW w:w="851" w:type="dxa"/>
            <w:vAlign w:val="bottom"/>
          </w:tcPr>
          <w:p w14:paraId="5850E102" w14:textId="4BE0E743" w:rsidR="006846F9" w:rsidRPr="006846F9" w:rsidRDefault="008827C6" w:rsidP="00F55C84">
            <w:pPr>
              <w:pStyle w:val="Summarytabletextrightaligned"/>
              <w:rPr>
                <w:szCs w:val="16"/>
              </w:rPr>
            </w:pPr>
            <w:r>
              <w:rPr>
                <w:szCs w:val="16"/>
              </w:rPr>
              <w:noBreakHyphen/>
            </w:r>
          </w:p>
        </w:tc>
        <w:tc>
          <w:tcPr>
            <w:tcW w:w="851" w:type="dxa"/>
            <w:vAlign w:val="bottom"/>
          </w:tcPr>
          <w:p w14:paraId="31D4FB52" w14:textId="509EDAE6" w:rsidR="006846F9" w:rsidRPr="006846F9" w:rsidRDefault="008827C6" w:rsidP="00F55C84">
            <w:pPr>
              <w:pStyle w:val="Summarytabletextrightaligned"/>
              <w:rPr>
                <w:szCs w:val="16"/>
              </w:rPr>
            </w:pPr>
            <w:r>
              <w:rPr>
                <w:szCs w:val="16"/>
              </w:rPr>
              <w:noBreakHyphen/>
            </w:r>
          </w:p>
        </w:tc>
        <w:tc>
          <w:tcPr>
            <w:tcW w:w="851" w:type="dxa"/>
            <w:vAlign w:val="bottom"/>
          </w:tcPr>
          <w:p w14:paraId="52BA3A5A" w14:textId="3ABE4E36" w:rsidR="006846F9" w:rsidRPr="006846F9" w:rsidRDefault="008827C6" w:rsidP="00F55C84">
            <w:pPr>
              <w:pStyle w:val="Summarytabletextrightaligned"/>
              <w:rPr>
                <w:szCs w:val="16"/>
              </w:rPr>
            </w:pPr>
            <w:r>
              <w:rPr>
                <w:szCs w:val="16"/>
              </w:rPr>
              <w:noBreakHyphen/>
            </w:r>
          </w:p>
        </w:tc>
      </w:tr>
      <w:tr w:rsidR="006846F9" w:rsidRPr="006846F9" w14:paraId="7FE97746" w14:textId="77777777" w:rsidTr="007830E3">
        <w:tc>
          <w:tcPr>
            <w:tcW w:w="3470" w:type="dxa"/>
            <w:shd w:val="clear" w:color="auto" w:fill="auto"/>
            <w:vAlign w:val="bottom"/>
          </w:tcPr>
          <w:p w14:paraId="132145B6" w14:textId="77777777" w:rsidR="006846F9" w:rsidRPr="006846F9" w:rsidRDefault="006846F9" w:rsidP="00F55C84">
            <w:pPr>
              <w:pStyle w:val="SummaryMeasureTitlewithTheme"/>
            </w:pPr>
            <w:r w:rsidRPr="006846F9">
              <w:t>Improving the Administration of Student Loans(b)</w:t>
            </w:r>
          </w:p>
        </w:tc>
        <w:tc>
          <w:tcPr>
            <w:tcW w:w="851" w:type="dxa"/>
            <w:vAlign w:val="bottom"/>
          </w:tcPr>
          <w:p w14:paraId="7E7C1F0B" w14:textId="77777777" w:rsidR="006846F9" w:rsidRPr="006846F9" w:rsidRDefault="006846F9" w:rsidP="00F55C84">
            <w:pPr>
              <w:pStyle w:val="Summarytabletextrightaligned"/>
              <w:rPr>
                <w:szCs w:val="16"/>
              </w:rPr>
            </w:pPr>
            <w:r w:rsidRPr="006846F9">
              <w:rPr>
                <w:szCs w:val="16"/>
              </w:rPr>
              <w:t>3.3</w:t>
            </w:r>
          </w:p>
        </w:tc>
        <w:tc>
          <w:tcPr>
            <w:tcW w:w="851" w:type="dxa"/>
            <w:shd w:val="clear" w:color="auto" w:fill="E6F2FF"/>
            <w:vAlign w:val="bottom"/>
          </w:tcPr>
          <w:p w14:paraId="7ABFF795" w14:textId="77777777" w:rsidR="006846F9" w:rsidRPr="006846F9" w:rsidRDefault="006846F9" w:rsidP="00F55C84">
            <w:pPr>
              <w:pStyle w:val="Summarytabletextrightaligned"/>
              <w:rPr>
                <w:szCs w:val="16"/>
              </w:rPr>
            </w:pPr>
            <w:r w:rsidRPr="006846F9">
              <w:rPr>
                <w:szCs w:val="16"/>
              </w:rPr>
              <w:t>11.5</w:t>
            </w:r>
          </w:p>
        </w:tc>
        <w:tc>
          <w:tcPr>
            <w:tcW w:w="851" w:type="dxa"/>
            <w:vAlign w:val="bottom"/>
          </w:tcPr>
          <w:p w14:paraId="318A0272" w14:textId="77777777" w:rsidR="006846F9" w:rsidRPr="006846F9" w:rsidRDefault="006846F9" w:rsidP="00F55C84">
            <w:pPr>
              <w:pStyle w:val="Summarytabletextrightaligned"/>
              <w:rPr>
                <w:szCs w:val="16"/>
              </w:rPr>
            </w:pPr>
            <w:r w:rsidRPr="006846F9">
              <w:rPr>
                <w:szCs w:val="16"/>
              </w:rPr>
              <w:t>12.6</w:t>
            </w:r>
          </w:p>
        </w:tc>
        <w:tc>
          <w:tcPr>
            <w:tcW w:w="851" w:type="dxa"/>
            <w:vAlign w:val="bottom"/>
          </w:tcPr>
          <w:p w14:paraId="168C97DF" w14:textId="77777777" w:rsidR="006846F9" w:rsidRPr="006846F9" w:rsidRDefault="006846F9" w:rsidP="00F55C84">
            <w:pPr>
              <w:pStyle w:val="Summarytabletextrightaligned"/>
              <w:rPr>
                <w:szCs w:val="16"/>
              </w:rPr>
            </w:pPr>
            <w:r w:rsidRPr="006846F9">
              <w:rPr>
                <w:szCs w:val="16"/>
              </w:rPr>
              <w:t>7.5</w:t>
            </w:r>
          </w:p>
        </w:tc>
        <w:tc>
          <w:tcPr>
            <w:tcW w:w="851" w:type="dxa"/>
            <w:vAlign w:val="bottom"/>
          </w:tcPr>
          <w:p w14:paraId="2AAB124A" w14:textId="77777777" w:rsidR="006846F9" w:rsidRPr="006846F9" w:rsidRDefault="006846F9" w:rsidP="00F55C84">
            <w:pPr>
              <w:pStyle w:val="Summarytabletextrightaligned"/>
              <w:rPr>
                <w:szCs w:val="16"/>
              </w:rPr>
            </w:pPr>
            <w:r w:rsidRPr="006846F9">
              <w:rPr>
                <w:szCs w:val="16"/>
              </w:rPr>
              <w:t>1.9</w:t>
            </w:r>
          </w:p>
        </w:tc>
      </w:tr>
      <w:tr w:rsidR="006846F9" w:rsidRPr="006846F9" w14:paraId="08BB1805" w14:textId="77777777" w:rsidTr="007830E3">
        <w:tc>
          <w:tcPr>
            <w:tcW w:w="3470" w:type="dxa"/>
            <w:shd w:val="clear" w:color="auto" w:fill="auto"/>
            <w:vAlign w:val="bottom"/>
          </w:tcPr>
          <w:p w14:paraId="3A91A2D4" w14:textId="5AC6D01C"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00207629" w14:textId="3970059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861BFE2" w14:textId="20EE4363" w:rsidR="006846F9" w:rsidRPr="006846F9" w:rsidRDefault="008827C6" w:rsidP="00F55C84">
            <w:pPr>
              <w:pStyle w:val="Summarytabletextrightaligned"/>
              <w:rPr>
                <w:szCs w:val="16"/>
              </w:rPr>
            </w:pPr>
            <w:r>
              <w:rPr>
                <w:szCs w:val="16"/>
              </w:rPr>
              <w:noBreakHyphen/>
            </w:r>
            <w:r w:rsidR="006846F9" w:rsidRPr="006846F9">
              <w:rPr>
                <w:szCs w:val="16"/>
              </w:rPr>
              <w:t>0.9</w:t>
            </w:r>
          </w:p>
        </w:tc>
        <w:tc>
          <w:tcPr>
            <w:tcW w:w="851" w:type="dxa"/>
            <w:vAlign w:val="bottom"/>
          </w:tcPr>
          <w:p w14:paraId="590B3BC2" w14:textId="49D5E288" w:rsidR="006846F9" w:rsidRPr="006846F9" w:rsidRDefault="008827C6" w:rsidP="00F55C84">
            <w:pPr>
              <w:pStyle w:val="Summarytabletextrightaligned"/>
              <w:rPr>
                <w:szCs w:val="16"/>
              </w:rPr>
            </w:pPr>
            <w:r>
              <w:rPr>
                <w:szCs w:val="16"/>
              </w:rPr>
              <w:noBreakHyphen/>
            </w:r>
            <w:r w:rsidR="006846F9" w:rsidRPr="006846F9">
              <w:rPr>
                <w:szCs w:val="16"/>
              </w:rPr>
              <w:t>5.4</w:t>
            </w:r>
          </w:p>
        </w:tc>
        <w:tc>
          <w:tcPr>
            <w:tcW w:w="851" w:type="dxa"/>
            <w:vAlign w:val="bottom"/>
          </w:tcPr>
          <w:p w14:paraId="1F00770B" w14:textId="668782F7" w:rsidR="006846F9" w:rsidRPr="006846F9" w:rsidRDefault="008827C6" w:rsidP="00F55C84">
            <w:pPr>
              <w:pStyle w:val="Summarytabletextrightaligned"/>
              <w:rPr>
                <w:szCs w:val="16"/>
              </w:rPr>
            </w:pPr>
            <w:r>
              <w:rPr>
                <w:szCs w:val="16"/>
              </w:rPr>
              <w:noBreakHyphen/>
            </w:r>
            <w:r w:rsidR="006846F9" w:rsidRPr="006846F9">
              <w:rPr>
                <w:szCs w:val="16"/>
              </w:rPr>
              <w:t>4.7</w:t>
            </w:r>
          </w:p>
        </w:tc>
        <w:tc>
          <w:tcPr>
            <w:tcW w:w="851" w:type="dxa"/>
            <w:vAlign w:val="bottom"/>
          </w:tcPr>
          <w:p w14:paraId="6FE3943F" w14:textId="71B410ED" w:rsidR="006846F9" w:rsidRPr="006846F9" w:rsidRDefault="008827C6" w:rsidP="00F55C84">
            <w:pPr>
              <w:pStyle w:val="Summarytabletextrightaligned"/>
              <w:rPr>
                <w:szCs w:val="16"/>
              </w:rPr>
            </w:pPr>
            <w:r>
              <w:rPr>
                <w:szCs w:val="16"/>
              </w:rPr>
              <w:noBreakHyphen/>
            </w:r>
            <w:r w:rsidR="006846F9" w:rsidRPr="006846F9">
              <w:rPr>
                <w:szCs w:val="16"/>
              </w:rPr>
              <w:t>3.8</w:t>
            </w:r>
          </w:p>
        </w:tc>
      </w:tr>
      <w:tr w:rsidR="006846F9" w:rsidRPr="006846F9" w14:paraId="48804B48" w14:textId="77777777" w:rsidTr="007830E3">
        <w:tc>
          <w:tcPr>
            <w:tcW w:w="3470" w:type="dxa"/>
            <w:shd w:val="clear" w:color="auto" w:fill="auto"/>
            <w:vAlign w:val="bottom"/>
          </w:tcPr>
          <w:p w14:paraId="0C953749" w14:textId="52A100D3"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5376993A" w14:textId="555A3F1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7E11845" w14:textId="77777777" w:rsidR="006846F9" w:rsidRPr="006846F9" w:rsidRDefault="006846F9" w:rsidP="00F55C84">
            <w:pPr>
              <w:pStyle w:val="Summarytabletextrightaligned"/>
              <w:rPr>
                <w:szCs w:val="16"/>
              </w:rPr>
            </w:pPr>
            <w:r w:rsidRPr="006846F9">
              <w:rPr>
                <w:szCs w:val="16"/>
              </w:rPr>
              <w:t>11.0</w:t>
            </w:r>
          </w:p>
        </w:tc>
        <w:tc>
          <w:tcPr>
            <w:tcW w:w="851" w:type="dxa"/>
            <w:vAlign w:val="bottom"/>
          </w:tcPr>
          <w:p w14:paraId="616CCC82" w14:textId="77777777" w:rsidR="006846F9" w:rsidRPr="006846F9" w:rsidRDefault="006846F9" w:rsidP="00F55C84">
            <w:pPr>
              <w:pStyle w:val="Summarytabletextrightaligned"/>
              <w:rPr>
                <w:szCs w:val="16"/>
              </w:rPr>
            </w:pPr>
            <w:r w:rsidRPr="006846F9">
              <w:rPr>
                <w:szCs w:val="16"/>
              </w:rPr>
              <w:t>26.9</w:t>
            </w:r>
          </w:p>
        </w:tc>
        <w:tc>
          <w:tcPr>
            <w:tcW w:w="851" w:type="dxa"/>
            <w:vAlign w:val="bottom"/>
          </w:tcPr>
          <w:p w14:paraId="25EE6EF8" w14:textId="77777777" w:rsidR="006846F9" w:rsidRPr="006846F9" w:rsidRDefault="006846F9" w:rsidP="00F55C84">
            <w:pPr>
              <w:pStyle w:val="Summarytabletextrightaligned"/>
              <w:rPr>
                <w:szCs w:val="16"/>
              </w:rPr>
            </w:pPr>
            <w:r w:rsidRPr="006846F9">
              <w:rPr>
                <w:szCs w:val="16"/>
              </w:rPr>
              <w:t>39.9</w:t>
            </w:r>
          </w:p>
        </w:tc>
        <w:tc>
          <w:tcPr>
            <w:tcW w:w="851" w:type="dxa"/>
            <w:vAlign w:val="bottom"/>
          </w:tcPr>
          <w:p w14:paraId="4723EE78" w14:textId="77777777" w:rsidR="006846F9" w:rsidRPr="006846F9" w:rsidRDefault="006846F9" w:rsidP="00F55C84">
            <w:pPr>
              <w:pStyle w:val="Summarytabletextrightaligned"/>
              <w:rPr>
                <w:szCs w:val="16"/>
              </w:rPr>
            </w:pPr>
            <w:r w:rsidRPr="006846F9">
              <w:rPr>
                <w:szCs w:val="16"/>
              </w:rPr>
              <w:t>50.7</w:t>
            </w:r>
          </w:p>
        </w:tc>
      </w:tr>
      <w:tr w:rsidR="006846F9" w:rsidRPr="006846F9" w14:paraId="52C1FBE7" w14:textId="77777777" w:rsidTr="007830E3">
        <w:tc>
          <w:tcPr>
            <w:tcW w:w="3470" w:type="dxa"/>
            <w:shd w:val="clear" w:color="auto" w:fill="auto"/>
            <w:vAlign w:val="bottom"/>
          </w:tcPr>
          <w:p w14:paraId="7CD4F340" w14:textId="77777777" w:rsidR="006846F9" w:rsidRPr="006846F9" w:rsidRDefault="006846F9" w:rsidP="00F55C84">
            <w:pPr>
              <w:pStyle w:val="SummaryMeasureTitlewithTheme"/>
            </w:pPr>
            <w:r w:rsidRPr="006846F9">
              <w:t>Strengthening the Capability of the Education Portfolio to Deliver Critical Functions</w:t>
            </w:r>
          </w:p>
        </w:tc>
        <w:tc>
          <w:tcPr>
            <w:tcW w:w="851" w:type="dxa"/>
            <w:vAlign w:val="bottom"/>
          </w:tcPr>
          <w:p w14:paraId="1084E640" w14:textId="7BB87B9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581CC70" w14:textId="77777777" w:rsidR="006846F9" w:rsidRPr="006846F9" w:rsidRDefault="006846F9" w:rsidP="00F55C84">
            <w:pPr>
              <w:pStyle w:val="Summarytabletextrightaligned"/>
              <w:rPr>
                <w:szCs w:val="16"/>
              </w:rPr>
            </w:pPr>
            <w:r w:rsidRPr="006846F9">
              <w:rPr>
                <w:szCs w:val="16"/>
              </w:rPr>
              <w:t>30.9</w:t>
            </w:r>
          </w:p>
        </w:tc>
        <w:tc>
          <w:tcPr>
            <w:tcW w:w="851" w:type="dxa"/>
            <w:vAlign w:val="bottom"/>
          </w:tcPr>
          <w:p w14:paraId="6F8CBE73" w14:textId="77777777" w:rsidR="006846F9" w:rsidRPr="006846F9" w:rsidRDefault="006846F9" w:rsidP="00F55C84">
            <w:pPr>
              <w:pStyle w:val="Summarytabletextrightaligned"/>
              <w:rPr>
                <w:szCs w:val="16"/>
              </w:rPr>
            </w:pPr>
            <w:r w:rsidRPr="006846F9">
              <w:rPr>
                <w:szCs w:val="16"/>
              </w:rPr>
              <w:t>32.9</w:t>
            </w:r>
          </w:p>
        </w:tc>
        <w:tc>
          <w:tcPr>
            <w:tcW w:w="851" w:type="dxa"/>
            <w:vAlign w:val="bottom"/>
          </w:tcPr>
          <w:p w14:paraId="057332D9" w14:textId="77777777" w:rsidR="006846F9" w:rsidRPr="006846F9" w:rsidRDefault="006846F9" w:rsidP="00F55C84">
            <w:pPr>
              <w:pStyle w:val="Summarytabletextrightaligned"/>
              <w:rPr>
                <w:szCs w:val="16"/>
              </w:rPr>
            </w:pPr>
            <w:r w:rsidRPr="006846F9">
              <w:rPr>
                <w:szCs w:val="16"/>
              </w:rPr>
              <w:t>37.6</w:t>
            </w:r>
          </w:p>
        </w:tc>
        <w:tc>
          <w:tcPr>
            <w:tcW w:w="851" w:type="dxa"/>
            <w:vAlign w:val="bottom"/>
          </w:tcPr>
          <w:p w14:paraId="2F72660E" w14:textId="77777777" w:rsidR="006846F9" w:rsidRPr="006846F9" w:rsidRDefault="006846F9" w:rsidP="00F55C84">
            <w:pPr>
              <w:pStyle w:val="Summarytabletextrightaligned"/>
              <w:rPr>
                <w:szCs w:val="16"/>
              </w:rPr>
            </w:pPr>
            <w:r w:rsidRPr="006846F9">
              <w:rPr>
                <w:szCs w:val="16"/>
              </w:rPr>
              <w:t>4.1</w:t>
            </w:r>
          </w:p>
        </w:tc>
      </w:tr>
      <w:tr w:rsidR="006846F9" w:rsidRPr="006846F9" w14:paraId="7CD05A8E" w14:textId="77777777" w:rsidTr="007830E3">
        <w:tc>
          <w:tcPr>
            <w:tcW w:w="3470" w:type="dxa"/>
            <w:shd w:val="clear" w:color="auto" w:fill="auto"/>
            <w:vAlign w:val="bottom"/>
          </w:tcPr>
          <w:p w14:paraId="76E9BE6E" w14:textId="77777777" w:rsidR="006846F9" w:rsidRPr="006846F9" w:rsidRDefault="006846F9" w:rsidP="00F55C84">
            <w:pPr>
              <w:pStyle w:val="SummaryMeasureTitlewithTheme"/>
            </w:pPr>
            <w:r w:rsidRPr="006846F9">
              <w:t>Teacher Workforce Action Plan</w:t>
            </w:r>
          </w:p>
        </w:tc>
        <w:tc>
          <w:tcPr>
            <w:tcW w:w="851" w:type="dxa"/>
            <w:vAlign w:val="bottom"/>
          </w:tcPr>
          <w:p w14:paraId="003B8949" w14:textId="7464C5A3" w:rsidR="006846F9" w:rsidRPr="006846F9" w:rsidRDefault="008827C6" w:rsidP="00F55C84">
            <w:pPr>
              <w:pStyle w:val="Summarytabletextrightaligned"/>
              <w:rPr>
                <w:szCs w:val="16"/>
              </w:rPr>
            </w:pPr>
            <w:r>
              <w:rPr>
                <w:szCs w:val="16"/>
              </w:rPr>
              <w:noBreakHyphen/>
            </w:r>
            <w:r w:rsidR="000E5923">
              <w:rPr>
                <w:szCs w:val="16"/>
              </w:rPr>
              <w:t>13.6</w:t>
            </w:r>
          </w:p>
        </w:tc>
        <w:tc>
          <w:tcPr>
            <w:tcW w:w="851" w:type="dxa"/>
            <w:shd w:val="clear" w:color="auto" w:fill="E6F2FF"/>
            <w:vAlign w:val="bottom"/>
          </w:tcPr>
          <w:p w14:paraId="070E6ACC" w14:textId="48C0E8A3" w:rsidR="006846F9" w:rsidRPr="006846F9" w:rsidRDefault="008827C6" w:rsidP="00F55C84">
            <w:pPr>
              <w:pStyle w:val="Summarytabletextrightaligned"/>
              <w:rPr>
                <w:szCs w:val="16"/>
              </w:rPr>
            </w:pPr>
            <w:r>
              <w:rPr>
                <w:szCs w:val="16"/>
              </w:rPr>
              <w:noBreakHyphen/>
            </w:r>
            <w:r w:rsidR="000E5923">
              <w:rPr>
                <w:szCs w:val="16"/>
              </w:rPr>
              <w:t>3.2</w:t>
            </w:r>
          </w:p>
        </w:tc>
        <w:tc>
          <w:tcPr>
            <w:tcW w:w="851" w:type="dxa"/>
            <w:vAlign w:val="bottom"/>
          </w:tcPr>
          <w:p w14:paraId="4F23CD35" w14:textId="21E7C903" w:rsidR="006846F9" w:rsidRPr="006846F9" w:rsidRDefault="008827C6" w:rsidP="00F55C84">
            <w:pPr>
              <w:pStyle w:val="Summarytabletextrightaligned"/>
              <w:rPr>
                <w:szCs w:val="16"/>
              </w:rPr>
            </w:pPr>
            <w:r>
              <w:rPr>
                <w:szCs w:val="16"/>
              </w:rPr>
              <w:noBreakHyphen/>
            </w:r>
            <w:r w:rsidR="000E5923">
              <w:rPr>
                <w:szCs w:val="16"/>
              </w:rPr>
              <w:t>4.2</w:t>
            </w:r>
          </w:p>
        </w:tc>
        <w:tc>
          <w:tcPr>
            <w:tcW w:w="851" w:type="dxa"/>
            <w:vAlign w:val="bottom"/>
          </w:tcPr>
          <w:p w14:paraId="2B843BD8" w14:textId="19DAB53C" w:rsidR="006846F9" w:rsidRPr="006846F9" w:rsidRDefault="008827C6" w:rsidP="00F55C84">
            <w:pPr>
              <w:pStyle w:val="Summarytabletextrightaligned"/>
              <w:rPr>
                <w:szCs w:val="16"/>
              </w:rPr>
            </w:pPr>
            <w:r>
              <w:rPr>
                <w:szCs w:val="16"/>
              </w:rPr>
              <w:noBreakHyphen/>
            </w:r>
            <w:r w:rsidR="000E5923">
              <w:rPr>
                <w:szCs w:val="16"/>
              </w:rPr>
              <w:t>6.6</w:t>
            </w:r>
          </w:p>
        </w:tc>
        <w:tc>
          <w:tcPr>
            <w:tcW w:w="851" w:type="dxa"/>
            <w:vAlign w:val="bottom"/>
          </w:tcPr>
          <w:p w14:paraId="0AF8909C" w14:textId="77777777" w:rsidR="006846F9" w:rsidRPr="006846F9" w:rsidRDefault="006846F9" w:rsidP="00F55C84">
            <w:pPr>
              <w:pStyle w:val="Summarytabletextrightaligned"/>
              <w:rPr>
                <w:szCs w:val="16"/>
              </w:rPr>
            </w:pPr>
            <w:r w:rsidRPr="006846F9">
              <w:rPr>
                <w:szCs w:val="16"/>
              </w:rPr>
              <w:t>0.4</w:t>
            </w:r>
          </w:p>
        </w:tc>
      </w:tr>
      <w:tr w:rsidR="006846F9" w:rsidRPr="006846F9" w14:paraId="56572AC3" w14:textId="77777777" w:rsidTr="007830E3">
        <w:tc>
          <w:tcPr>
            <w:tcW w:w="3470" w:type="dxa"/>
            <w:shd w:val="clear" w:color="auto" w:fill="auto"/>
            <w:vAlign w:val="bottom"/>
          </w:tcPr>
          <w:p w14:paraId="602EE807" w14:textId="77777777" w:rsidR="006846F9" w:rsidRPr="006846F9" w:rsidRDefault="006846F9" w:rsidP="00F55C84">
            <w:pPr>
              <w:pStyle w:val="SummaryMeasureTitlewithTheme"/>
            </w:pPr>
            <w:r w:rsidRPr="006846F9">
              <w:t>Visa and Migration System(b)</w:t>
            </w:r>
          </w:p>
        </w:tc>
        <w:tc>
          <w:tcPr>
            <w:tcW w:w="851" w:type="dxa"/>
            <w:tcBorders>
              <w:bottom w:val="single" w:sz="4" w:space="0" w:color="293F5B"/>
            </w:tcBorders>
            <w:vAlign w:val="bottom"/>
          </w:tcPr>
          <w:p w14:paraId="02884ADC" w14:textId="7D26F01A"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41AC8621" w14:textId="04AD5732"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12A28047" w14:textId="7CD3BB3E"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7F1FD791" w14:textId="1720620D"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039DC33A" w14:textId="4B4D50A3" w:rsidR="006846F9" w:rsidRPr="006846F9" w:rsidRDefault="008827C6" w:rsidP="00F55C84">
            <w:pPr>
              <w:pStyle w:val="Summarytabletextrightaligned"/>
              <w:rPr>
                <w:szCs w:val="16"/>
              </w:rPr>
            </w:pPr>
            <w:r>
              <w:rPr>
                <w:szCs w:val="16"/>
              </w:rPr>
              <w:noBreakHyphen/>
            </w:r>
          </w:p>
        </w:tc>
      </w:tr>
      <w:tr w:rsidR="006846F9" w:rsidRPr="006846F9" w14:paraId="4D075F01" w14:textId="77777777" w:rsidTr="007830E3">
        <w:tc>
          <w:tcPr>
            <w:tcW w:w="3470" w:type="dxa"/>
            <w:shd w:val="clear" w:color="auto" w:fill="auto"/>
            <w:vAlign w:val="bottom"/>
          </w:tcPr>
          <w:p w14:paraId="6910587F"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3320024A" w14:textId="6606CD50" w:rsidR="006846F9" w:rsidRPr="006846F9" w:rsidRDefault="008827C6" w:rsidP="00F55C84">
            <w:pPr>
              <w:pStyle w:val="Summarytabletextrightalignedbold"/>
              <w:rPr>
                <w:bCs/>
                <w:szCs w:val="16"/>
              </w:rPr>
            </w:pPr>
            <w:r>
              <w:rPr>
                <w:bCs/>
                <w:szCs w:val="16"/>
              </w:rPr>
              <w:noBreakHyphen/>
            </w:r>
            <w:r w:rsidR="004A5641">
              <w:rPr>
                <w:bCs/>
                <w:szCs w:val="16"/>
              </w:rPr>
              <w:t>76.5</w:t>
            </w:r>
          </w:p>
        </w:tc>
        <w:tc>
          <w:tcPr>
            <w:tcW w:w="851" w:type="dxa"/>
            <w:tcBorders>
              <w:top w:val="single" w:sz="4" w:space="0" w:color="293F5B"/>
              <w:bottom w:val="single" w:sz="4" w:space="0" w:color="293F5B"/>
            </w:tcBorders>
            <w:shd w:val="clear" w:color="auto" w:fill="E6F2FF"/>
            <w:vAlign w:val="bottom"/>
          </w:tcPr>
          <w:p w14:paraId="6E0497EA" w14:textId="3AEA5B08" w:rsidR="006846F9" w:rsidRPr="006846F9" w:rsidRDefault="005057D3" w:rsidP="00F55C84">
            <w:pPr>
              <w:pStyle w:val="Summarytabletextrightalignedbold"/>
              <w:rPr>
                <w:bCs/>
                <w:szCs w:val="16"/>
              </w:rPr>
            </w:pPr>
            <w:r>
              <w:rPr>
                <w:bCs/>
                <w:szCs w:val="16"/>
              </w:rPr>
              <w:t>55.8</w:t>
            </w:r>
          </w:p>
        </w:tc>
        <w:tc>
          <w:tcPr>
            <w:tcW w:w="851" w:type="dxa"/>
            <w:tcBorders>
              <w:top w:val="single" w:sz="4" w:space="0" w:color="293F5B"/>
              <w:bottom w:val="single" w:sz="4" w:space="0" w:color="293F5B"/>
            </w:tcBorders>
            <w:vAlign w:val="bottom"/>
          </w:tcPr>
          <w:p w14:paraId="4144CD57" w14:textId="4BB31CA5" w:rsidR="006846F9" w:rsidRPr="006846F9" w:rsidRDefault="005057D3" w:rsidP="00F55C84">
            <w:pPr>
              <w:pStyle w:val="Summarytabletextrightalignedbold"/>
              <w:rPr>
                <w:bCs/>
                <w:szCs w:val="16"/>
              </w:rPr>
            </w:pPr>
            <w:r>
              <w:rPr>
                <w:bCs/>
                <w:szCs w:val="16"/>
              </w:rPr>
              <w:t>61.0</w:t>
            </w:r>
          </w:p>
        </w:tc>
        <w:tc>
          <w:tcPr>
            <w:tcW w:w="851" w:type="dxa"/>
            <w:tcBorders>
              <w:top w:val="single" w:sz="4" w:space="0" w:color="293F5B"/>
              <w:bottom w:val="single" w:sz="4" w:space="0" w:color="293F5B"/>
            </w:tcBorders>
            <w:vAlign w:val="bottom"/>
          </w:tcPr>
          <w:p w14:paraId="07865AA6" w14:textId="315EBE82" w:rsidR="006846F9" w:rsidRPr="006846F9" w:rsidRDefault="005057D3" w:rsidP="00F55C84">
            <w:pPr>
              <w:pStyle w:val="Summarytabletextrightalignedbold"/>
              <w:rPr>
                <w:bCs/>
                <w:szCs w:val="16"/>
              </w:rPr>
            </w:pPr>
            <w:r>
              <w:rPr>
                <w:bCs/>
                <w:szCs w:val="16"/>
              </w:rPr>
              <w:t>34.7</w:t>
            </w:r>
          </w:p>
        </w:tc>
        <w:tc>
          <w:tcPr>
            <w:tcW w:w="851" w:type="dxa"/>
            <w:tcBorders>
              <w:top w:val="single" w:sz="4" w:space="0" w:color="293F5B"/>
              <w:bottom w:val="single" w:sz="4" w:space="0" w:color="293F5B"/>
            </w:tcBorders>
            <w:vAlign w:val="bottom"/>
          </w:tcPr>
          <w:p w14:paraId="48505631" w14:textId="1ABF4F87" w:rsidR="006846F9" w:rsidRPr="006846F9" w:rsidRDefault="005057D3" w:rsidP="00F55C84">
            <w:pPr>
              <w:pStyle w:val="Summarytabletextrightalignedbold"/>
              <w:rPr>
                <w:bCs/>
                <w:szCs w:val="16"/>
              </w:rPr>
            </w:pPr>
            <w:r>
              <w:rPr>
                <w:bCs/>
                <w:szCs w:val="16"/>
              </w:rPr>
              <w:t>18.0</w:t>
            </w:r>
          </w:p>
        </w:tc>
      </w:tr>
      <w:tr w:rsidR="006846F9" w:rsidRPr="006846F9" w14:paraId="649E82CD" w14:textId="77777777" w:rsidTr="007830E3">
        <w:tc>
          <w:tcPr>
            <w:tcW w:w="3470" w:type="dxa"/>
            <w:shd w:val="clear" w:color="auto" w:fill="auto"/>
            <w:vAlign w:val="bottom"/>
          </w:tcPr>
          <w:p w14:paraId="34AB63A7" w14:textId="77777777" w:rsidR="006846F9" w:rsidRPr="006846F9" w:rsidRDefault="006846F9" w:rsidP="00F55C84">
            <w:pPr>
              <w:pStyle w:val="SummaryPortfolioTitle-BP2"/>
            </w:pPr>
            <w:r w:rsidRPr="006846F9">
              <w:t>EMPLOYMENT AND WORKPLACE RELATIONS</w:t>
            </w:r>
          </w:p>
        </w:tc>
        <w:tc>
          <w:tcPr>
            <w:tcW w:w="851" w:type="dxa"/>
            <w:tcBorders>
              <w:top w:val="single" w:sz="4" w:space="0" w:color="293F5B"/>
            </w:tcBorders>
            <w:vAlign w:val="bottom"/>
          </w:tcPr>
          <w:p w14:paraId="2E1ABD95"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52E7D4A5"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2D59DC7"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8129AF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CD07828" w14:textId="77777777" w:rsidR="006846F9" w:rsidRPr="006846F9" w:rsidRDefault="006846F9" w:rsidP="00F55C84">
            <w:pPr>
              <w:pStyle w:val="MeasureTableTextRightAlignedBefore6ptAfter1pt"/>
              <w:rPr>
                <w:b/>
                <w:bCs/>
              </w:rPr>
            </w:pPr>
          </w:p>
        </w:tc>
      </w:tr>
      <w:tr w:rsidR="006846F9" w:rsidRPr="006846F9" w14:paraId="058DF1B8" w14:textId="77777777" w:rsidTr="007830E3">
        <w:tc>
          <w:tcPr>
            <w:tcW w:w="3470" w:type="dxa"/>
            <w:shd w:val="clear" w:color="auto" w:fill="auto"/>
            <w:vAlign w:val="bottom"/>
          </w:tcPr>
          <w:p w14:paraId="300CDE72" w14:textId="77777777" w:rsidR="006846F9" w:rsidRPr="006846F9" w:rsidRDefault="006846F9" w:rsidP="00F55C84">
            <w:pPr>
              <w:pStyle w:val="SummaryAgencyTitle-BP2"/>
              <w:rPr>
                <w:iCs/>
              </w:rPr>
            </w:pPr>
            <w:r w:rsidRPr="006846F9">
              <w:rPr>
                <w:iCs/>
              </w:rPr>
              <w:t>Asbestos Safety and Eradication Agency</w:t>
            </w:r>
          </w:p>
        </w:tc>
        <w:tc>
          <w:tcPr>
            <w:tcW w:w="851" w:type="dxa"/>
            <w:vAlign w:val="bottom"/>
          </w:tcPr>
          <w:p w14:paraId="78BE8B6F" w14:textId="77777777" w:rsidR="006846F9" w:rsidRPr="006846F9" w:rsidRDefault="006846F9" w:rsidP="00F55C84">
            <w:pPr>
              <w:pStyle w:val="SummaryAgencyTitle-BP2"/>
              <w:rPr>
                <w:iCs/>
              </w:rPr>
            </w:pPr>
          </w:p>
        </w:tc>
        <w:tc>
          <w:tcPr>
            <w:tcW w:w="851" w:type="dxa"/>
            <w:shd w:val="clear" w:color="auto" w:fill="E6F2FF"/>
            <w:vAlign w:val="bottom"/>
          </w:tcPr>
          <w:p w14:paraId="40F8213A" w14:textId="77777777" w:rsidR="006846F9" w:rsidRPr="006846F9" w:rsidRDefault="006846F9" w:rsidP="00F55C84">
            <w:pPr>
              <w:pStyle w:val="SummaryAgencyTitle-BP2"/>
              <w:rPr>
                <w:iCs/>
              </w:rPr>
            </w:pPr>
          </w:p>
        </w:tc>
        <w:tc>
          <w:tcPr>
            <w:tcW w:w="851" w:type="dxa"/>
            <w:vAlign w:val="bottom"/>
          </w:tcPr>
          <w:p w14:paraId="0A1F8A50" w14:textId="77777777" w:rsidR="006846F9" w:rsidRPr="006846F9" w:rsidRDefault="006846F9" w:rsidP="00F55C84">
            <w:pPr>
              <w:pStyle w:val="SummaryAgencyTitle-BP2"/>
              <w:rPr>
                <w:iCs/>
              </w:rPr>
            </w:pPr>
          </w:p>
        </w:tc>
        <w:tc>
          <w:tcPr>
            <w:tcW w:w="851" w:type="dxa"/>
            <w:vAlign w:val="bottom"/>
          </w:tcPr>
          <w:p w14:paraId="7709C32D" w14:textId="77777777" w:rsidR="006846F9" w:rsidRPr="006846F9" w:rsidRDefault="006846F9" w:rsidP="00F55C84">
            <w:pPr>
              <w:pStyle w:val="SummaryAgencyTitle-BP2"/>
              <w:rPr>
                <w:iCs/>
              </w:rPr>
            </w:pPr>
          </w:p>
        </w:tc>
        <w:tc>
          <w:tcPr>
            <w:tcW w:w="851" w:type="dxa"/>
            <w:vAlign w:val="bottom"/>
          </w:tcPr>
          <w:p w14:paraId="4C918451" w14:textId="77777777" w:rsidR="006846F9" w:rsidRPr="006846F9" w:rsidRDefault="006846F9" w:rsidP="00F55C84">
            <w:pPr>
              <w:pStyle w:val="SummaryAgencyTitle-BP2"/>
              <w:rPr>
                <w:iCs/>
              </w:rPr>
            </w:pPr>
          </w:p>
        </w:tc>
      </w:tr>
      <w:tr w:rsidR="006846F9" w:rsidRPr="006846F9" w14:paraId="52AD6B6A" w14:textId="77777777" w:rsidTr="007830E3">
        <w:tc>
          <w:tcPr>
            <w:tcW w:w="3470" w:type="dxa"/>
            <w:shd w:val="clear" w:color="auto" w:fill="auto"/>
            <w:vAlign w:val="bottom"/>
          </w:tcPr>
          <w:p w14:paraId="317ECE9A" w14:textId="3A9CF511" w:rsidR="006846F9" w:rsidRPr="006846F9" w:rsidRDefault="006846F9" w:rsidP="00F55C84">
            <w:pPr>
              <w:pStyle w:val="SummaryMeasureTitlewithTheme"/>
            </w:pPr>
            <w:r w:rsidRPr="006846F9">
              <w:t>Addressing Silicosis and Silica</w:t>
            </w:r>
            <w:r w:rsidR="008827C6">
              <w:noBreakHyphen/>
            </w:r>
            <w:r w:rsidRPr="006846F9">
              <w:t>Related Diseases</w:t>
            </w:r>
          </w:p>
        </w:tc>
        <w:tc>
          <w:tcPr>
            <w:tcW w:w="851" w:type="dxa"/>
            <w:vAlign w:val="bottom"/>
          </w:tcPr>
          <w:p w14:paraId="68C8AA9B" w14:textId="6AE98A7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545F324"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178DAF6E"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318FD279"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758A38AE" w14:textId="77777777" w:rsidR="006846F9" w:rsidRPr="006846F9" w:rsidRDefault="006846F9" w:rsidP="00F55C84">
            <w:pPr>
              <w:pStyle w:val="Summarytabletextrightaligned"/>
              <w:rPr>
                <w:szCs w:val="16"/>
              </w:rPr>
            </w:pPr>
            <w:r w:rsidRPr="006846F9">
              <w:rPr>
                <w:szCs w:val="16"/>
              </w:rPr>
              <w:t>1.1</w:t>
            </w:r>
          </w:p>
        </w:tc>
      </w:tr>
      <w:tr w:rsidR="006846F9" w:rsidRPr="006846F9" w14:paraId="53B0C375" w14:textId="77777777" w:rsidTr="007830E3">
        <w:tc>
          <w:tcPr>
            <w:tcW w:w="3470" w:type="dxa"/>
            <w:shd w:val="clear" w:color="auto" w:fill="auto"/>
            <w:vAlign w:val="bottom"/>
          </w:tcPr>
          <w:p w14:paraId="61FE9341" w14:textId="77777777" w:rsidR="006846F9" w:rsidRPr="006846F9" w:rsidRDefault="006846F9" w:rsidP="00F55C84">
            <w:pPr>
              <w:pStyle w:val="SummaryAgencyTitle-BP2"/>
              <w:rPr>
                <w:iCs/>
              </w:rPr>
            </w:pPr>
            <w:r w:rsidRPr="006846F9">
              <w:rPr>
                <w:iCs/>
              </w:rPr>
              <w:t>Department of Employment and Workplace Relations</w:t>
            </w:r>
          </w:p>
        </w:tc>
        <w:tc>
          <w:tcPr>
            <w:tcW w:w="851" w:type="dxa"/>
            <w:vAlign w:val="bottom"/>
          </w:tcPr>
          <w:p w14:paraId="7E6404F8" w14:textId="77777777" w:rsidR="006846F9" w:rsidRPr="006846F9" w:rsidRDefault="006846F9" w:rsidP="00F55C84">
            <w:pPr>
              <w:pStyle w:val="SummaryAgencyTitle-BP2"/>
              <w:rPr>
                <w:iCs/>
              </w:rPr>
            </w:pPr>
          </w:p>
        </w:tc>
        <w:tc>
          <w:tcPr>
            <w:tcW w:w="851" w:type="dxa"/>
            <w:shd w:val="clear" w:color="auto" w:fill="E6F2FF"/>
            <w:vAlign w:val="bottom"/>
          </w:tcPr>
          <w:p w14:paraId="5E1F8E8F" w14:textId="77777777" w:rsidR="006846F9" w:rsidRPr="006846F9" w:rsidRDefault="006846F9" w:rsidP="00F55C84">
            <w:pPr>
              <w:pStyle w:val="SummaryAgencyTitle-BP2"/>
              <w:rPr>
                <w:iCs/>
              </w:rPr>
            </w:pPr>
          </w:p>
        </w:tc>
        <w:tc>
          <w:tcPr>
            <w:tcW w:w="851" w:type="dxa"/>
            <w:vAlign w:val="bottom"/>
          </w:tcPr>
          <w:p w14:paraId="7BACF683" w14:textId="77777777" w:rsidR="006846F9" w:rsidRPr="006846F9" w:rsidRDefault="006846F9" w:rsidP="00F55C84">
            <w:pPr>
              <w:pStyle w:val="SummaryAgencyTitle-BP2"/>
              <w:rPr>
                <w:iCs/>
              </w:rPr>
            </w:pPr>
          </w:p>
        </w:tc>
        <w:tc>
          <w:tcPr>
            <w:tcW w:w="851" w:type="dxa"/>
            <w:vAlign w:val="bottom"/>
          </w:tcPr>
          <w:p w14:paraId="3579F561" w14:textId="77777777" w:rsidR="006846F9" w:rsidRPr="006846F9" w:rsidRDefault="006846F9" w:rsidP="00F55C84">
            <w:pPr>
              <w:pStyle w:val="SummaryAgencyTitle-BP2"/>
              <w:rPr>
                <w:iCs/>
              </w:rPr>
            </w:pPr>
          </w:p>
        </w:tc>
        <w:tc>
          <w:tcPr>
            <w:tcW w:w="851" w:type="dxa"/>
            <w:vAlign w:val="bottom"/>
          </w:tcPr>
          <w:p w14:paraId="22C75265" w14:textId="77777777" w:rsidR="006846F9" w:rsidRPr="006846F9" w:rsidRDefault="006846F9" w:rsidP="00F55C84">
            <w:pPr>
              <w:pStyle w:val="SummaryAgencyTitle-BP2"/>
              <w:rPr>
                <w:iCs/>
              </w:rPr>
            </w:pPr>
          </w:p>
        </w:tc>
      </w:tr>
      <w:tr w:rsidR="006846F9" w:rsidRPr="006846F9" w14:paraId="4B31BCB7" w14:textId="77777777" w:rsidTr="007830E3">
        <w:tc>
          <w:tcPr>
            <w:tcW w:w="3470" w:type="dxa"/>
            <w:shd w:val="clear" w:color="auto" w:fill="auto"/>
            <w:vAlign w:val="bottom"/>
          </w:tcPr>
          <w:p w14:paraId="3F474661" w14:textId="74049100" w:rsidR="006846F9" w:rsidRPr="006846F9" w:rsidRDefault="006846F9" w:rsidP="00F55C84">
            <w:pPr>
              <w:pStyle w:val="SummaryMeasureTitlewithTheme"/>
            </w:pPr>
            <w:r w:rsidRPr="006846F9">
              <w:t>Addressing Silicosis and Silica</w:t>
            </w:r>
            <w:r w:rsidR="008827C6">
              <w:noBreakHyphen/>
            </w:r>
            <w:r w:rsidRPr="006846F9">
              <w:t>Related Diseases</w:t>
            </w:r>
          </w:p>
        </w:tc>
        <w:tc>
          <w:tcPr>
            <w:tcW w:w="851" w:type="dxa"/>
            <w:vAlign w:val="bottom"/>
          </w:tcPr>
          <w:p w14:paraId="2C63E024" w14:textId="7FDE335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E9A83F2"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58C49D99"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09DEE9C0"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47BA2532" w14:textId="77777777" w:rsidR="006846F9" w:rsidRPr="006846F9" w:rsidRDefault="006846F9" w:rsidP="00F55C84">
            <w:pPr>
              <w:pStyle w:val="Summarytabletextrightaligned"/>
              <w:rPr>
                <w:szCs w:val="16"/>
              </w:rPr>
            </w:pPr>
            <w:r w:rsidRPr="006846F9">
              <w:rPr>
                <w:szCs w:val="16"/>
              </w:rPr>
              <w:t>0.8</w:t>
            </w:r>
          </w:p>
        </w:tc>
      </w:tr>
      <w:tr w:rsidR="006846F9" w:rsidRPr="006846F9" w14:paraId="75823219" w14:textId="77777777" w:rsidTr="007830E3">
        <w:tc>
          <w:tcPr>
            <w:tcW w:w="3470" w:type="dxa"/>
            <w:shd w:val="clear" w:color="auto" w:fill="auto"/>
            <w:vAlign w:val="bottom"/>
          </w:tcPr>
          <w:p w14:paraId="4E21923E" w14:textId="37D032E9"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78F44596" w14:textId="66800D6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1E8F5E"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056ED701" w14:textId="5D7359DD" w:rsidR="006846F9" w:rsidRPr="006846F9" w:rsidRDefault="008827C6" w:rsidP="00F55C84">
            <w:pPr>
              <w:pStyle w:val="Summarytabletextrightaligned"/>
              <w:rPr>
                <w:szCs w:val="16"/>
              </w:rPr>
            </w:pPr>
            <w:r>
              <w:rPr>
                <w:szCs w:val="16"/>
              </w:rPr>
              <w:noBreakHyphen/>
            </w:r>
          </w:p>
        </w:tc>
        <w:tc>
          <w:tcPr>
            <w:tcW w:w="851" w:type="dxa"/>
            <w:vAlign w:val="bottom"/>
          </w:tcPr>
          <w:p w14:paraId="083AEA47" w14:textId="3F9516DF" w:rsidR="006846F9" w:rsidRPr="006846F9" w:rsidRDefault="008827C6" w:rsidP="00F55C84">
            <w:pPr>
              <w:pStyle w:val="Summarytabletextrightaligned"/>
              <w:rPr>
                <w:szCs w:val="16"/>
              </w:rPr>
            </w:pPr>
            <w:r>
              <w:rPr>
                <w:szCs w:val="16"/>
              </w:rPr>
              <w:noBreakHyphen/>
            </w:r>
          </w:p>
        </w:tc>
        <w:tc>
          <w:tcPr>
            <w:tcW w:w="851" w:type="dxa"/>
            <w:vAlign w:val="bottom"/>
          </w:tcPr>
          <w:p w14:paraId="573A6003" w14:textId="3FB6DE7F" w:rsidR="006846F9" w:rsidRPr="006846F9" w:rsidRDefault="008827C6" w:rsidP="00F55C84">
            <w:pPr>
              <w:pStyle w:val="Summarytabletextrightaligned"/>
              <w:rPr>
                <w:szCs w:val="16"/>
              </w:rPr>
            </w:pPr>
            <w:r>
              <w:rPr>
                <w:szCs w:val="16"/>
              </w:rPr>
              <w:noBreakHyphen/>
            </w:r>
          </w:p>
        </w:tc>
      </w:tr>
      <w:tr w:rsidR="006846F9" w:rsidRPr="006846F9" w14:paraId="421B2D88" w14:textId="77777777" w:rsidTr="007830E3">
        <w:tc>
          <w:tcPr>
            <w:tcW w:w="3470" w:type="dxa"/>
            <w:shd w:val="clear" w:color="auto" w:fill="auto"/>
            <w:vAlign w:val="bottom"/>
          </w:tcPr>
          <w:p w14:paraId="1EC8CF36" w14:textId="77777777" w:rsidR="006846F9" w:rsidRPr="006846F9" w:rsidRDefault="006846F9" w:rsidP="00F55C84">
            <w:pPr>
              <w:pStyle w:val="SummaryMeasureTitlewithTheme"/>
            </w:pPr>
            <w:r w:rsidRPr="006846F9">
              <w:t>Australian Skills Guarantee – implementation</w:t>
            </w:r>
          </w:p>
        </w:tc>
        <w:tc>
          <w:tcPr>
            <w:tcW w:w="851" w:type="dxa"/>
            <w:vAlign w:val="bottom"/>
          </w:tcPr>
          <w:p w14:paraId="18C21446" w14:textId="5D875DE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908A1C"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0C0F355B"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3E7EAE17"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1CE96D84" w14:textId="77777777" w:rsidR="006846F9" w:rsidRPr="006846F9" w:rsidRDefault="006846F9" w:rsidP="00F55C84">
            <w:pPr>
              <w:pStyle w:val="Summarytabletextrightaligned"/>
              <w:rPr>
                <w:szCs w:val="16"/>
              </w:rPr>
            </w:pPr>
            <w:r w:rsidRPr="006846F9">
              <w:rPr>
                <w:szCs w:val="16"/>
              </w:rPr>
              <w:t>1.5</w:t>
            </w:r>
          </w:p>
        </w:tc>
      </w:tr>
      <w:tr w:rsidR="006846F9" w:rsidRPr="006846F9" w14:paraId="334665E0" w14:textId="77777777" w:rsidTr="007830E3">
        <w:tc>
          <w:tcPr>
            <w:tcW w:w="3470" w:type="dxa"/>
            <w:shd w:val="clear" w:color="auto" w:fill="auto"/>
            <w:vAlign w:val="bottom"/>
          </w:tcPr>
          <w:p w14:paraId="27AE864F" w14:textId="77777777" w:rsidR="006846F9" w:rsidRPr="006846F9" w:rsidRDefault="006846F9" w:rsidP="00F55C84">
            <w:pPr>
              <w:pStyle w:val="SummaryMeasureTitlewithTheme"/>
            </w:pPr>
            <w:r w:rsidRPr="006846F9">
              <w:t>Boosting Employment Support</w:t>
            </w:r>
          </w:p>
        </w:tc>
        <w:tc>
          <w:tcPr>
            <w:tcW w:w="851" w:type="dxa"/>
            <w:vAlign w:val="bottom"/>
          </w:tcPr>
          <w:p w14:paraId="6D635E9C" w14:textId="77777777" w:rsidR="006846F9" w:rsidRPr="006846F9" w:rsidRDefault="006846F9" w:rsidP="00F55C84">
            <w:pPr>
              <w:pStyle w:val="Summarytabletextrightaligned"/>
              <w:rPr>
                <w:szCs w:val="16"/>
              </w:rPr>
            </w:pPr>
            <w:r w:rsidRPr="006846F9">
              <w:rPr>
                <w:szCs w:val="16"/>
              </w:rPr>
              <w:t>4.6</w:t>
            </w:r>
          </w:p>
        </w:tc>
        <w:tc>
          <w:tcPr>
            <w:tcW w:w="851" w:type="dxa"/>
            <w:shd w:val="clear" w:color="auto" w:fill="E6F2FF"/>
            <w:vAlign w:val="bottom"/>
          </w:tcPr>
          <w:p w14:paraId="183185AE" w14:textId="77777777" w:rsidR="006846F9" w:rsidRPr="006846F9" w:rsidRDefault="006846F9" w:rsidP="00F55C84">
            <w:pPr>
              <w:pStyle w:val="Summarytabletextrightaligned"/>
              <w:rPr>
                <w:szCs w:val="16"/>
              </w:rPr>
            </w:pPr>
            <w:r w:rsidRPr="006846F9">
              <w:rPr>
                <w:szCs w:val="16"/>
              </w:rPr>
              <w:t>18.2</w:t>
            </w:r>
          </w:p>
        </w:tc>
        <w:tc>
          <w:tcPr>
            <w:tcW w:w="851" w:type="dxa"/>
            <w:vAlign w:val="bottom"/>
          </w:tcPr>
          <w:p w14:paraId="3EE21331"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0207145F"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64A5449F" w14:textId="77777777" w:rsidR="006846F9" w:rsidRPr="006846F9" w:rsidRDefault="006846F9" w:rsidP="00F55C84">
            <w:pPr>
              <w:pStyle w:val="Summarytabletextrightaligned"/>
              <w:rPr>
                <w:szCs w:val="16"/>
              </w:rPr>
            </w:pPr>
            <w:r w:rsidRPr="006846F9">
              <w:rPr>
                <w:szCs w:val="16"/>
              </w:rPr>
              <w:t>0.2</w:t>
            </w:r>
          </w:p>
        </w:tc>
      </w:tr>
      <w:tr w:rsidR="006846F9" w:rsidRPr="006846F9" w14:paraId="7C7B0EF6" w14:textId="77777777" w:rsidTr="007830E3">
        <w:tc>
          <w:tcPr>
            <w:tcW w:w="3470" w:type="dxa"/>
            <w:shd w:val="clear" w:color="auto" w:fill="auto"/>
            <w:vAlign w:val="bottom"/>
          </w:tcPr>
          <w:p w14:paraId="2EBF1240" w14:textId="77777777" w:rsidR="006846F9" w:rsidRPr="006846F9" w:rsidRDefault="006846F9" w:rsidP="00F55C84">
            <w:pPr>
              <w:pStyle w:val="SummaryMeasureTitlewithTheme"/>
            </w:pPr>
            <w:r w:rsidRPr="006846F9">
              <w:t>Employment and Workplace Relations – reprioritisation</w:t>
            </w:r>
          </w:p>
        </w:tc>
        <w:tc>
          <w:tcPr>
            <w:tcW w:w="851" w:type="dxa"/>
            <w:vAlign w:val="bottom"/>
          </w:tcPr>
          <w:p w14:paraId="732BECDA" w14:textId="3DCB8558" w:rsidR="006846F9" w:rsidRPr="006846F9" w:rsidRDefault="008827C6" w:rsidP="00F55C84">
            <w:pPr>
              <w:pStyle w:val="Summarytabletextrightaligned"/>
              <w:rPr>
                <w:szCs w:val="16"/>
              </w:rPr>
            </w:pPr>
            <w:r>
              <w:rPr>
                <w:szCs w:val="16"/>
              </w:rPr>
              <w:noBreakHyphen/>
            </w:r>
            <w:r w:rsidR="006846F9" w:rsidRPr="006846F9">
              <w:rPr>
                <w:szCs w:val="16"/>
              </w:rPr>
              <w:t>16.9</w:t>
            </w:r>
          </w:p>
        </w:tc>
        <w:tc>
          <w:tcPr>
            <w:tcW w:w="851" w:type="dxa"/>
            <w:shd w:val="clear" w:color="auto" w:fill="E6F2FF"/>
            <w:vAlign w:val="bottom"/>
          </w:tcPr>
          <w:p w14:paraId="772A4B99" w14:textId="53B114D3" w:rsidR="006846F9" w:rsidRPr="006846F9" w:rsidRDefault="008827C6" w:rsidP="00F55C84">
            <w:pPr>
              <w:pStyle w:val="Summarytabletextrightaligned"/>
              <w:rPr>
                <w:szCs w:val="16"/>
              </w:rPr>
            </w:pPr>
            <w:r>
              <w:rPr>
                <w:szCs w:val="16"/>
              </w:rPr>
              <w:noBreakHyphen/>
            </w:r>
            <w:r w:rsidR="006846F9" w:rsidRPr="006846F9">
              <w:rPr>
                <w:szCs w:val="16"/>
              </w:rPr>
              <w:t>36.4</w:t>
            </w:r>
          </w:p>
        </w:tc>
        <w:tc>
          <w:tcPr>
            <w:tcW w:w="851" w:type="dxa"/>
            <w:vAlign w:val="bottom"/>
          </w:tcPr>
          <w:p w14:paraId="2CA315B5" w14:textId="73D54912" w:rsidR="006846F9" w:rsidRPr="006846F9" w:rsidRDefault="008827C6" w:rsidP="00F55C84">
            <w:pPr>
              <w:pStyle w:val="Summarytabletextrightaligned"/>
              <w:rPr>
                <w:szCs w:val="16"/>
              </w:rPr>
            </w:pPr>
            <w:r>
              <w:rPr>
                <w:szCs w:val="16"/>
              </w:rPr>
              <w:noBreakHyphen/>
            </w:r>
            <w:r w:rsidR="006846F9" w:rsidRPr="006846F9">
              <w:rPr>
                <w:szCs w:val="16"/>
              </w:rPr>
              <w:t>47.6</w:t>
            </w:r>
          </w:p>
        </w:tc>
        <w:tc>
          <w:tcPr>
            <w:tcW w:w="851" w:type="dxa"/>
            <w:vAlign w:val="bottom"/>
          </w:tcPr>
          <w:p w14:paraId="0784949A" w14:textId="21378D4B" w:rsidR="006846F9" w:rsidRPr="006846F9" w:rsidRDefault="008827C6" w:rsidP="00F55C84">
            <w:pPr>
              <w:pStyle w:val="Summarytabletextrightaligned"/>
              <w:rPr>
                <w:szCs w:val="16"/>
              </w:rPr>
            </w:pPr>
            <w:r>
              <w:rPr>
                <w:szCs w:val="16"/>
              </w:rPr>
              <w:noBreakHyphen/>
            </w:r>
            <w:r w:rsidR="006846F9" w:rsidRPr="006846F9">
              <w:rPr>
                <w:szCs w:val="16"/>
              </w:rPr>
              <w:t>48.3</w:t>
            </w:r>
          </w:p>
        </w:tc>
        <w:tc>
          <w:tcPr>
            <w:tcW w:w="851" w:type="dxa"/>
            <w:vAlign w:val="bottom"/>
          </w:tcPr>
          <w:p w14:paraId="0445953E" w14:textId="4BDB0840" w:rsidR="006846F9" w:rsidRPr="006846F9" w:rsidRDefault="008827C6" w:rsidP="00F55C84">
            <w:pPr>
              <w:pStyle w:val="Summarytabletextrightaligned"/>
              <w:rPr>
                <w:szCs w:val="16"/>
              </w:rPr>
            </w:pPr>
            <w:r>
              <w:rPr>
                <w:szCs w:val="16"/>
              </w:rPr>
              <w:noBreakHyphen/>
            </w:r>
            <w:r w:rsidR="006846F9" w:rsidRPr="006846F9">
              <w:rPr>
                <w:szCs w:val="16"/>
              </w:rPr>
              <w:t>47.9</w:t>
            </w:r>
          </w:p>
        </w:tc>
      </w:tr>
      <w:tr w:rsidR="006846F9" w:rsidRPr="006846F9" w14:paraId="4F802ADC" w14:textId="77777777" w:rsidTr="007830E3">
        <w:tc>
          <w:tcPr>
            <w:tcW w:w="3470" w:type="dxa"/>
            <w:shd w:val="clear" w:color="auto" w:fill="auto"/>
            <w:vAlign w:val="bottom"/>
          </w:tcPr>
          <w:p w14:paraId="17F9F05A" w14:textId="77777777" w:rsidR="006846F9" w:rsidRPr="006846F9" w:rsidRDefault="006846F9" w:rsidP="00F55C84">
            <w:pPr>
              <w:pStyle w:val="SummaryMeasureTitlewithTheme"/>
            </w:pPr>
            <w:r w:rsidRPr="006846F9">
              <w:t>Enhancing Pacific Engagement(b)</w:t>
            </w:r>
          </w:p>
        </w:tc>
        <w:tc>
          <w:tcPr>
            <w:tcW w:w="851" w:type="dxa"/>
            <w:vAlign w:val="bottom"/>
          </w:tcPr>
          <w:p w14:paraId="6A865F45" w14:textId="00DEF00D" w:rsidR="006846F9" w:rsidRPr="006846F9" w:rsidRDefault="008827C6" w:rsidP="00F55C84">
            <w:pPr>
              <w:pStyle w:val="Summarytabletextrightaligned"/>
              <w:rPr>
                <w:szCs w:val="16"/>
              </w:rPr>
            </w:pPr>
            <w:r>
              <w:rPr>
                <w:szCs w:val="16"/>
              </w:rPr>
              <w:noBreakHyphen/>
            </w:r>
            <w:r w:rsidR="006846F9" w:rsidRPr="006846F9">
              <w:rPr>
                <w:szCs w:val="16"/>
              </w:rPr>
              <w:t>1.4</w:t>
            </w:r>
          </w:p>
        </w:tc>
        <w:tc>
          <w:tcPr>
            <w:tcW w:w="851" w:type="dxa"/>
            <w:shd w:val="clear" w:color="auto" w:fill="E6F2FF"/>
            <w:vAlign w:val="bottom"/>
          </w:tcPr>
          <w:p w14:paraId="4001CB35" w14:textId="77777777" w:rsidR="006846F9" w:rsidRPr="006846F9" w:rsidRDefault="006846F9" w:rsidP="00F55C84">
            <w:pPr>
              <w:pStyle w:val="Summarytabletextrightaligned"/>
              <w:rPr>
                <w:szCs w:val="16"/>
              </w:rPr>
            </w:pPr>
            <w:r w:rsidRPr="006846F9">
              <w:rPr>
                <w:szCs w:val="16"/>
              </w:rPr>
              <w:t>36.9</w:t>
            </w:r>
          </w:p>
        </w:tc>
        <w:tc>
          <w:tcPr>
            <w:tcW w:w="851" w:type="dxa"/>
            <w:vAlign w:val="bottom"/>
          </w:tcPr>
          <w:p w14:paraId="1FDD94BC" w14:textId="77777777" w:rsidR="006846F9" w:rsidRPr="006846F9" w:rsidRDefault="006846F9" w:rsidP="00F55C84">
            <w:pPr>
              <w:pStyle w:val="Summarytabletextrightaligned"/>
              <w:rPr>
                <w:szCs w:val="16"/>
              </w:rPr>
            </w:pPr>
            <w:r w:rsidRPr="006846F9">
              <w:rPr>
                <w:szCs w:val="16"/>
              </w:rPr>
              <w:t>27.8</w:t>
            </w:r>
          </w:p>
        </w:tc>
        <w:tc>
          <w:tcPr>
            <w:tcW w:w="851" w:type="dxa"/>
            <w:vAlign w:val="bottom"/>
          </w:tcPr>
          <w:p w14:paraId="129FBA08" w14:textId="77777777" w:rsidR="006846F9" w:rsidRPr="006846F9" w:rsidRDefault="006846F9" w:rsidP="00F55C84">
            <w:pPr>
              <w:pStyle w:val="Summarytabletextrightaligned"/>
              <w:rPr>
                <w:szCs w:val="16"/>
              </w:rPr>
            </w:pPr>
            <w:r w:rsidRPr="006846F9">
              <w:rPr>
                <w:szCs w:val="16"/>
              </w:rPr>
              <w:t>40.1</w:t>
            </w:r>
          </w:p>
        </w:tc>
        <w:tc>
          <w:tcPr>
            <w:tcW w:w="851" w:type="dxa"/>
            <w:vAlign w:val="bottom"/>
          </w:tcPr>
          <w:p w14:paraId="14B06E32" w14:textId="77777777" w:rsidR="006846F9" w:rsidRPr="006846F9" w:rsidRDefault="006846F9" w:rsidP="00F55C84">
            <w:pPr>
              <w:pStyle w:val="Summarytabletextrightaligned"/>
              <w:rPr>
                <w:szCs w:val="16"/>
              </w:rPr>
            </w:pPr>
            <w:r w:rsidRPr="006846F9">
              <w:rPr>
                <w:szCs w:val="16"/>
              </w:rPr>
              <w:t>63.3</w:t>
            </w:r>
          </w:p>
        </w:tc>
      </w:tr>
      <w:tr w:rsidR="006846F9" w:rsidRPr="006846F9" w14:paraId="001BADB2" w14:textId="77777777" w:rsidTr="007830E3">
        <w:tc>
          <w:tcPr>
            <w:tcW w:w="3470" w:type="dxa"/>
            <w:shd w:val="clear" w:color="auto" w:fill="auto"/>
            <w:vAlign w:val="bottom"/>
          </w:tcPr>
          <w:p w14:paraId="02F92AB1" w14:textId="77777777" w:rsidR="006846F9" w:rsidRPr="006846F9" w:rsidRDefault="006846F9" w:rsidP="00F55C84">
            <w:pPr>
              <w:pStyle w:val="SummaryMeasureTitlewithTheme"/>
            </w:pPr>
            <w:r w:rsidRPr="006846F9">
              <w:t>Extension of National Skills Agreement Negotiation Resourcing</w:t>
            </w:r>
          </w:p>
        </w:tc>
        <w:tc>
          <w:tcPr>
            <w:tcW w:w="851" w:type="dxa"/>
            <w:vAlign w:val="bottom"/>
          </w:tcPr>
          <w:p w14:paraId="2BE789F1" w14:textId="72E62CF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CA39A86" w14:textId="77777777" w:rsidR="006846F9" w:rsidRPr="006846F9" w:rsidRDefault="006846F9" w:rsidP="00F55C84">
            <w:pPr>
              <w:pStyle w:val="Summarytabletextrightaligned"/>
              <w:rPr>
                <w:szCs w:val="16"/>
              </w:rPr>
            </w:pPr>
            <w:r w:rsidRPr="006846F9">
              <w:rPr>
                <w:szCs w:val="16"/>
              </w:rPr>
              <w:t>5.5</w:t>
            </w:r>
          </w:p>
        </w:tc>
        <w:tc>
          <w:tcPr>
            <w:tcW w:w="851" w:type="dxa"/>
            <w:vAlign w:val="bottom"/>
          </w:tcPr>
          <w:p w14:paraId="5B6BEB75" w14:textId="5253DC35" w:rsidR="006846F9" w:rsidRPr="006846F9" w:rsidRDefault="008827C6" w:rsidP="00F55C84">
            <w:pPr>
              <w:pStyle w:val="Summarytabletextrightaligned"/>
              <w:rPr>
                <w:szCs w:val="16"/>
              </w:rPr>
            </w:pPr>
            <w:r>
              <w:rPr>
                <w:szCs w:val="16"/>
              </w:rPr>
              <w:noBreakHyphen/>
            </w:r>
          </w:p>
        </w:tc>
        <w:tc>
          <w:tcPr>
            <w:tcW w:w="851" w:type="dxa"/>
            <w:vAlign w:val="bottom"/>
          </w:tcPr>
          <w:p w14:paraId="5634CD2E" w14:textId="37911613" w:rsidR="006846F9" w:rsidRPr="006846F9" w:rsidRDefault="008827C6" w:rsidP="00F55C84">
            <w:pPr>
              <w:pStyle w:val="Summarytabletextrightaligned"/>
              <w:rPr>
                <w:szCs w:val="16"/>
              </w:rPr>
            </w:pPr>
            <w:r>
              <w:rPr>
                <w:szCs w:val="16"/>
              </w:rPr>
              <w:noBreakHyphen/>
            </w:r>
          </w:p>
        </w:tc>
        <w:tc>
          <w:tcPr>
            <w:tcW w:w="851" w:type="dxa"/>
            <w:vAlign w:val="bottom"/>
          </w:tcPr>
          <w:p w14:paraId="42B04A35" w14:textId="6B9104C8" w:rsidR="006846F9" w:rsidRPr="006846F9" w:rsidRDefault="008827C6" w:rsidP="00F55C84">
            <w:pPr>
              <w:pStyle w:val="Summarytabletextrightaligned"/>
              <w:rPr>
                <w:szCs w:val="16"/>
              </w:rPr>
            </w:pPr>
            <w:r>
              <w:rPr>
                <w:szCs w:val="16"/>
              </w:rPr>
              <w:noBreakHyphen/>
            </w:r>
          </w:p>
        </w:tc>
      </w:tr>
      <w:tr w:rsidR="006846F9" w:rsidRPr="006846F9" w14:paraId="1BC4765A" w14:textId="77777777" w:rsidTr="007830E3">
        <w:tc>
          <w:tcPr>
            <w:tcW w:w="3470" w:type="dxa"/>
            <w:shd w:val="clear" w:color="auto" w:fill="auto"/>
            <w:vAlign w:val="bottom"/>
          </w:tcPr>
          <w:p w14:paraId="40E3425B" w14:textId="77777777" w:rsidR="006846F9" w:rsidRPr="006846F9" w:rsidRDefault="006846F9" w:rsidP="00F55C84">
            <w:pPr>
              <w:pStyle w:val="SummaryMeasureTitlewithTheme"/>
            </w:pPr>
            <w:r w:rsidRPr="006846F9">
              <w:t>Foundation Skills Programs – redesign and pilot extension</w:t>
            </w:r>
          </w:p>
        </w:tc>
        <w:tc>
          <w:tcPr>
            <w:tcW w:w="851" w:type="dxa"/>
            <w:vAlign w:val="bottom"/>
          </w:tcPr>
          <w:p w14:paraId="69757BD8" w14:textId="57C6AF9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B1CED13" w14:textId="77777777" w:rsidR="006846F9" w:rsidRPr="006846F9" w:rsidRDefault="006846F9" w:rsidP="00F55C84">
            <w:pPr>
              <w:pStyle w:val="Summarytabletextrightaligned"/>
              <w:rPr>
                <w:szCs w:val="16"/>
              </w:rPr>
            </w:pPr>
            <w:r w:rsidRPr="006846F9">
              <w:rPr>
                <w:szCs w:val="16"/>
              </w:rPr>
              <w:t>12.9</w:t>
            </w:r>
          </w:p>
        </w:tc>
        <w:tc>
          <w:tcPr>
            <w:tcW w:w="851" w:type="dxa"/>
            <w:vAlign w:val="bottom"/>
          </w:tcPr>
          <w:p w14:paraId="7FBFE969" w14:textId="49752417" w:rsidR="006846F9" w:rsidRPr="006846F9" w:rsidRDefault="008827C6" w:rsidP="00F55C84">
            <w:pPr>
              <w:pStyle w:val="Summarytabletextrightaligned"/>
              <w:rPr>
                <w:szCs w:val="16"/>
              </w:rPr>
            </w:pPr>
            <w:r>
              <w:rPr>
                <w:szCs w:val="16"/>
              </w:rPr>
              <w:noBreakHyphen/>
            </w:r>
            <w:r w:rsidR="006846F9" w:rsidRPr="006846F9">
              <w:rPr>
                <w:szCs w:val="16"/>
              </w:rPr>
              <w:t>11.3</w:t>
            </w:r>
          </w:p>
        </w:tc>
        <w:tc>
          <w:tcPr>
            <w:tcW w:w="851" w:type="dxa"/>
            <w:vAlign w:val="bottom"/>
          </w:tcPr>
          <w:p w14:paraId="006A567D" w14:textId="620E563A" w:rsidR="006846F9" w:rsidRPr="006846F9" w:rsidRDefault="008827C6" w:rsidP="00F55C84">
            <w:pPr>
              <w:pStyle w:val="Summarytabletextrightaligned"/>
              <w:rPr>
                <w:szCs w:val="16"/>
              </w:rPr>
            </w:pPr>
            <w:r>
              <w:rPr>
                <w:szCs w:val="16"/>
              </w:rPr>
              <w:noBreakHyphen/>
            </w:r>
            <w:r w:rsidR="006846F9" w:rsidRPr="006846F9">
              <w:rPr>
                <w:szCs w:val="16"/>
              </w:rPr>
              <w:t>6.2</w:t>
            </w:r>
          </w:p>
        </w:tc>
        <w:tc>
          <w:tcPr>
            <w:tcW w:w="851" w:type="dxa"/>
            <w:vAlign w:val="bottom"/>
          </w:tcPr>
          <w:p w14:paraId="0A8497E9" w14:textId="77777777" w:rsidR="006846F9" w:rsidRPr="006846F9" w:rsidRDefault="006846F9" w:rsidP="00F55C84">
            <w:pPr>
              <w:pStyle w:val="Summarytabletextrightaligned"/>
              <w:rPr>
                <w:szCs w:val="16"/>
              </w:rPr>
            </w:pPr>
            <w:r w:rsidRPr="006846F9">
              <w:rPr>
                <w:szCs w:val="16"/>
              </w:rPr>
              <w:t>4.6</w:t>
            </w:r>
          </w:p>
        </w:tc>
      </w:tr>
      <w:tr w:rsidR="006846F9" w:rsidRPr="006846F9" w14:paraId="394B7BD2" w14:textId="77777777" w:rsidTr="007830E3">
        <w:tc>
          <w:tcPr>
            <w:tcW w:w="3470" w:type="dxa"/>
            <w:shd w:val="clear" w:color="auto" w:fill="auto"/>
            <w:vAlign w:val="bottom"/>
          </w:tcPr>
          <w:p w14:paraId="5AFD1C38"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3B307769" w14:textId="656034B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D61B7E2" w14:textId="6C2B7AC4" w:rsidR="006846F9" w:rsidRPr="006846F9" w:rsidRDefault="008827C6" w:rsidP="00F55C84">
            <w:pPr>
              <w:pStyle w:val="Summarytabletextrightaligned"/>
              <w:rPr>
                <w:szCs w:val="16"/>
              </w:rPr>
            </w:pPr>
            <w:r>
              <w:rPr>
                <w:szCs w:val="16"/>
              </w:rPr>
              <w:noBreakHyphen/>
            </w:r>
          </w:p>
        </w:tc>
        <w:tc>
          <w:tcPr>
            <w:tcW w:w="851" w:type="dxa"/>
            <w:vAlign w:val="bottom"/>
          </w:tcPr>
          <w:p w14:paraId="38D8308B" w14:textId="4FF53E5B" w:rsidR="006846F9" w:rsidRPr="006846F9" w:rsidRDefault="008827C6" w:rsidP="00F55C84">
            <w:pPr>
              <w:pStyle w:val="Summarytabletextrightaligned"/>
              <w:rPr>
                <w:szCs w:val="16"/>
              </w:rPr>
            </w:pPr>
            <w:r>
              <w:rPr>
                <w:szCs w:val="16"/>
              </w:rPr>
              <w:noBreakHyphen/>
            </w:r>
          </w:p>
        </w:tc>
        <w:tc>
          <w:tcPr>
            <w:tcW w:w="851" w:type="dxa"/>
            <w:vAlign w:val="bottom"/>
          </w:tcPr>
          <w:p w14:paraId="58CB1D5C" w14:textId="7C758D1C" w:rsidR="006846F9" w:rsidRPr="006846F9" w:rsidRDefault="008827C6" w:rsidP="00F55C84">
            <w:pPr>
              <w:pStyle w:val="Summarytabletextrightaligned"/>
              <w:rPr>
                <w:szCs w:val="16"/>
              </w:rPr>
            </w:pPr>
            <w:r>
              <w:rPr>
                <w:szCs w:val="16"/>
              </w:rPr>
              <w:noBreakHyphen/>
            </w:r>
          </w:p>
        </w:tc>
        <w:tc>
          <w:tcPr>
            <w:tcW w:w="851" w:type="dxa"/>
            <w:vAlign w:val="bottom"/>
          </w:tcPr>
          <w:p w14:paraId="03323C99" w14:textId="2FFA8CC4" w:rsidR="006846F9" w:rsidRPr="006846F9" w:rsidRDefault="008827C6" w:rsidP="00F55C84">
            <w:pPr>
              <w:pStyle w:val="Summarytabletextrightaligned"/>
              <w:rPr>
                <w:szCs w:val="16"/>
              </w:rPr>
            </w:pPr>
            <w:r>
              <w:rPr>
                <w:szCs w:val="16"/>
              </w:rPr>
              <w:noBreakHyphen/>
            </w:r>
          </w:p>
        </w:tc>
      </w:tr>
      <w:tr w:rsidR="006846F9" w:rsidRPr="006846F9" w14:paraId="57FA0EC4" w14:textId="77777777" w:rsidTr="007830E3">
        <w:tc>
          <w:tcPr>
            <w:tcW w:w="3470" w:type="dxa"/>
            <w:shd w:val="clear" w:color="auto" w:fill="auto"/>
            <w:vAlign w:val="bottom"/>
          </w:tcPr>
          <w:p w14:paraId="1FD9F0A6" w14:textId="77777777" w:rsidR="006846F9" w:rsidRPr="006846F9" w:rsidRDefault="006846F9" w:rsidP="00F55C84">
            <w:pPr>
              <w:pStyle w:val="SummaryMeasureTitlewithTheme"/>
            </w:pPr>
            <w:r w:rsidRPr="006846F9">
              <w:t>Improving the Administration of Student Loans(b)</w:t>
            </w:r>
          </w:p>
        </w:tc>
        <w:tc>
          <w:tcPr>
            <w:tcW w:w="851" w:type="dxa"/>
            <w:vAlign w:val="bottom"/>
          </w:tcPr>
          <w:p w14:paraId="06F1D41E" w14:textId="56903CE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634524" w14:textId="7A0FEFC0" w:rsidR="006846F9" w:rsidRPr="006846F9" w:rsidRDefault="007013B1" w:rsidP="00F55C84">
            <w:pPr>
              <w:pStyle w:val="Summarytabletextrightaligned"/>
              <w:rPr>
                <w:szCs w:val="16"/>
              </w:rPr>
            </w:pPr>
            <w:r>
              <w:rPr>
                <w:szCs w:val="16"/>
              </w:rPr>
              <w:t>13.6</w:t>
            </w:r>
          </w:p>
        </w:tc>
        <w:tc>
          <w:tcPr>
            <w:tcW w:w="851" w:type="dxa"/>
            <w:vAlign w:val="bottom"/>
          </w:tcPr>
          <w:p w14:paraId="29601912" w14:textId="506D8026" w:rsidR="006846F9" w:rsidRPr="006846F9" w:rsidRDefault="007013B1" w:rsidP="00F55C84">
            <w:pPr>
              <w:pStyle w:val="Summarytabletextrightaligned"/>
              <w:rPr>
                <w:szCs w:val="16"/>
              </w:rPr>
            </w:pPr>
            <w:r>
              <w:rPr>
                <w:szCs w:val="16"/>
              </w:rPr>
              <w:t>18.7</w:t>
            </w:r>
          </w:p>
        </w:tc>
        <w:tc>
          <w:tcPr>
            <w:tcW w:w="851" w:type="dxa"/>
            <w:vAlign w:val="bottom"/>
          </w:tcPr>
          <w:p w14:paraId="66AE9AB5" w14:textId="11A65FD3" w:rsidR="006846F9" w:rsidRPr="006846F9" w:rsidRDefault="006846F9" w:rsidP="00F55C84">
            <w:pPr>
              <w:pStyle w:val="Summarytabletextrightaligned"/>
              <w:rPr>
                <w:szCs w:val="16"/>
              </w:rPr>
            </w:pPr>
            <w:r w:rsidRPr="006846F9">
              <w:rPr>
                <w:szCs w:val="16"/>
              </w:rPr>
              <w:t>4.7</w:t>
            </w:r>
          </w:p>
        </w:tc>
        <w:tc>
          <w:tcPr>
            <w:tcW w:w="851" w:type="dxa"/>
            <w:vAlign w:val="bottom"/>
          </w:tcPr>
          <w:p w14:paraId="5372036B" w14:textId="614D1B9A" w:rsidR="006846F9" w:rsidRPr="006846F9" w:rsidRDefault="006846F9" w:rsidP="00F55C84">
            <w:pPr>
              <w:pStyle w:val="Summarytabletextrightaligned"/>
              <w:rPr>
                <w:szCs w:val="16"/>
              </w:rPr>
            </w:pPr>
            <w:r w:rsidRPr="006846F9">
              <w:rPr>
                <w:szCs w:val="16"/>
              </w:rPr>
              <w:t>4.7</w:t>
            </w:r>
          </w:p>
        </w:tc>
      </w:tr>
      <w:tr w:rsidR="006846F9" w:rsidRPr="006846F9" w14:paraId="1AB8829A" w14:textId="77777777" w:rsidTr="007830E3">
        <w:tc>
          <w:tcPr>
            <w:tcW w:w="3470" w:type="dxa"/>
            <w:shd w:val="clear" w:color="auto" w:fill="auto"/>
            <w:vAlign w:val="bottom"/>
          </w:tcPr>
          <w:p w14:paraId="2F154873" w14:textId="77777777" w:rsidR="006846F9" w:rsidRPr="006846F9" w:rsidRDefault="006846F9" w:rsidP="00F55C84">
            <w:pPr>
              <w:pStyle w:val="SummaryMeasureTitlewithTheme"/>
            </w:pPr>
            <w:r w:rsidRPr="006846F9">
              <w:t>Increase to Working Age Payments(b)</w:t>
            </w:r>
          </w:p>
        </w:tc>
        <w:tc>
          <w:tcPr>
            <w:tcW w:w="851" w:type="dxa"/>
            <w:vAlign w:val="bottom"/>
          </w:tcPr>
          <w:p w14:paraId="5E89360C" w14:textId="6FABE61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0EB5522"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6F2DCCF8"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4B1D3B35"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3B75367F" w14:textId="77777777" w:rsidR="006846F9" w:rsidRPr="006846F9" w:rsidRDefault="006846F9" w:rsidP="00F55C84">
            <w:pPr>
              <w:pStyle w:val="Summarytabletextrightaligned"/>
              <w:rPr>
                <w:szCs w:val="16"/>
              </w:rPr>
            </w:pPr>
            <w:r w:rsidRPr="006846F9">
              <w:rPr>
                <w:szCs w:val="16"/>
              </w:rPr>
              <w:t>1.5</w:t>
            </w:r>
          </w:p>
        </w:tc>
      </w:tr>
      <w:tr w:rsidR="006846F9" w:rsidRPr="006846F9" w14:paraId="4801D30A" w14:textId="77777777" w:rsidTr="007830E3">
        <w:tc>
          <w:tcPr>
            <w:tcW w:w="3470" w:type="dxa"/>
            <w:shd w:val="clear" w:color="auto" w:fill="auto"/>
            <w:vAlign w:val="bottom"/>
          </w:tcPr>
          <w:p w14:paraId="337706F8" w14:textId="77777777" w:rsidR="006846F9" w:rsidRPr="006846F9" w:rsidRDefault="006846F9" w:rsidP="00F55C84">
            <w:pPr>
              <w:pStyle w:val="SummaryMeasureTitlewithTheme"/>
            </w:pPr>
            <w:r w:rsidRPr="006846F9">
              <w:t>Increased Support for Commonwealth Rent Assistance Recipients</w:t>
            </w:r>
          </w:p>
        </w:tc>
        <w:tc>
          <w:tcPr>
            <w:tcW w:w="851" w:type="dxa"/>
            <w:vAlign w:val="bottom"/>
          </w:tcPr>
          <w:p w14:paraId="78531455" w14:textId="3DDCC43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6400295"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00AFD1CB"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74100D0B"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26D156F6" w14:textId="77777777" w:rsidR="006846F9" w:rsidRPr="006846F9" w:rsidRDefault="006846F9" w:rsidP="00F55C84">
            <w:pPr>
              <w:pStyle w:val="Summarytabletextrightaligned"/>
              <w:rPr>
                <w:szCs w:val="16"/>
              </w:rPr>
            </w:pPr>
            <w:r w:rsidRPr="006846F9">
              <w:rPr>
                <w:szCs w:val="16"/>
              </w:rPr>
              <w:t>0.7</w:t>
            </w:r>
          </w:p>
        </w:tc>
      </w:tr>
      <w:tr w:rsidR="006846F9" w:rsidRPr="006846F9" w14:paraId="2E9F0AB6" w14:textId="77777777" w:rsidTr="007830E3">
        <w:tc>
          <w:tcPr>
            <w:tcW w:w="3470" w:type="dxa"/>
            <w:shd w:val="clear" w:color="auto" w:fill="auto"/>
            <w:vAlign w:val="bottom"/>
          </w:tcPr>
          <w:p w14:paraId="0909FEE7" w14:textId="67C0BBF0"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5F849658" w14:textId="02ACE1A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C88912C" w14:textId="16AAB08E" w:rsidR="006846F9" w:rsidRPr="006846F9" w:rsidRDefault="008827C6" w:rsidP="00F55C84">
            <w:pPr>
              <w:pStyle w:val="Summarytabletextrightaligned"/>
              <w:rPr>
                <w:szCs w:val="16"/>
              </w:rPr>
            </w:pPr>
            <w:r>
              <w:rPr>
                <w:szCs w:val="16"/>
              </w:rPr>
              <w:noBreakHyphen/>
            </w:r>
          </w:p>
        </w:tc>
        <w:tc>
          <w:tcPr>
            <w:tcW w:w="851" w:type="dxa"/>
            <w:vAlign w:val="bottom"/>
          </w:tcPr>
          <w:p w14:paraId="1E3631B5" w14:textId="214D1A1C" w:rsidR="006846F9" w:rsidRPr="006846F9" w:rsidRDefault="008827C6" w:rsidP="00F55C84">
            <w:pPr>
              <w:pStyle w:val="Summarytabletextrightaligned"/>
              <w:rPr>
                <w:szCs w:val="16"/>
              </w:rPr>
            </w:pPr>
            <w:r>
              <w:rPr>
                <w:szCs w:val="16"/>
              </w:rPr>
              <w:noBreakHyphen/>
            </w:r>
          </w:p>
        </w:tc>
        <w:tc>
          <w:tcPr>
            <w:tcW w:w="851" w:type="dxa"/>
            <w:vAlign w:val="bottom"/>
          </w:tcPr>
          <w:p w14:paraId="201DB5D0"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2ED4A3DC" w14:textId="77777777" w:rsidR="006846F9" w:rsidRPr="006846F9" w:rsidRDefault="006846F9" w:rsidP="00F55C84">
            <w:pPr>
              <w:pStyle w:val="Summarytabletextrightaligned"/>
              <w:rPr>
                <w:szCs w:val="16"/>
              </w:rPr>
            </w:pPr>
            <w:r w:rsidRPr="006846F9">
              <w:rPr>
                <w:szCs w:val="16"/>
              </w:rPr>
              <w:t>..</w:t>
            </w:r>
          </w:p>
        </w:tc>
      </w:tr>
      <w:tr w:rsidR="006846F9" w:rsidRPr="006846F9" w14:paraId="7CC7A266" w14:textId="77777777" w:rsidTr="007830E3">
        <w:tc>
          <w:tcPr>
            <w:tcW w:w="3470" w:type="dxa"/>
            <w:tcBorders>
              <w:bottom w:val="single" w:sz="4" w:space="0" w:color="293F5B"/>
            </w:tcBorders>
            <w:shd w:val="clear" w:color="auto" w:fill="auto"/>
            <w:vAlign w:val="bottom"/>
          </w:tcPr>
          <w:p w14:paraId="266AAF27" w14:textId="77777777" w:rsidR="006846F9" w:rsidRPr="006846F9" w:rsidRDefault="006846F9" w:rsidP="00F55C84">
            <w:pPr>
              <w:pStyle w:val="SummaryMeasureTitlewithTheme"/>
            </w:pPr>
            <w:r w:rsidRPr="006846F9">
              <w:t>National Careers Institute – continuation</w:t>
            </w:r>
          </w:p>
        </w:tc>
        <w:tc>
          <w:tcPr>
            <w:tcW w:w="851" w:type="dxa"/>
            <w:tcBorders>
              <w:bottom w:val="single" w:sz="4" w:space="0" w:color="293F5B"/>
            </w:tcBorders>
            <w:vAlign w:val="bottom"/>
          </w:tcPr>
          <w:p w14:paraId="65CE2622" w14:textId="69FC8D3C"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3099E4AF" w14:textId="77777777" w:rsidR="006846F9" w:rsidRPr="006846F9" w:rsidRDefault="006846F9" w:rsidP="00F55C84">
            <w:pPr>
              <w:pStyle w:val="Summarytabletextrightaligned"/>
              <w:rPr>
                <w:szCs w:val="16"/>
              </w:rPr>
            </w:pPr>
            <w:r w:rsidRPr="006846F9">
              <w:rPr>
                <w:szCs w:val="16"/>
              </w:rPr>
              <w:t>5.1</w:t>
            </w:r>
          </w:p>
        </w:tc>
        <w:tc>
          <w:tcPr>
            <w:tcW w:w="851" w:type="dxa"/>
            <w:tcBorders>
              <w:bottom w:val="single" w:sz="4" w:space="0" w:color="293F5B"/>
            </w:tcBorders>
            <w:vAlign w:val="bottom"/>
          </w:tcPr>
          <w:p w14:paraId="1AE6CA7E" w14:textId="0F8D017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22F3111A" w14:textId="68557BDF"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61E3D74D" w14:textId="257F3E2E" w:rsidR="006846F9" w:rsidRPr="006846F9" w:rsidRDefault="008827C6" w:rsidP="00F55C84">
            <w:pPr>
              <w:pStyle w:val="Summarytabletextrightaligned"/>
              <w:rPr>
                <w:szCs w:val="16"/>
              </w:rPr>
            </w:pPr>
            <w:r>
              <w:rPr>
                <w:szCs w:val="16"/>
              </w:rPr>
              <w:noBreakHyphen/>
            </w:r>
          </w:p>
        </w:tc>
      </w:tr>
    </w:tbl>
    <w:p w14:paraId="11AE25CF" w14:textId="77777777" w:rsidR="006846F9" w:rsidRPr="006846F9" w:rsidRDefault="006846F9" w:rsidP="006846F9">
      <w:pPr>
        <w:pStyle w:val="TableHeadingcontinued"/>
        <w:sectPr w:rsidR="006846F9" w:rsidRPr="006846F9" w:rsidSect="006846F9">
          <w:headerReference w:type="even" r:id="rId48"/>
          <w:headerReference w:type="default" r:id="rId49"/>
          <w:footerReference w:type="even" r:id="rId50"/>
          <w:footerReference w:type="default" r:id="rId51"/>
          <w:footerReference w:type="first" r:id="rId52"/>
          <w:pgSz w:w="11905" w:h="16837"/>
          <w:pgMar w:top="2835" w:right="2098" w:bottom="2466" w:left="2098" w:header="1814" w:footer="1814" w:gutter="0"/>
          <w:cols w:space="720"/>
          <w:noEndnote/>
          <w:docGrid w:linePitch="272"/>
        </w:sectPr>
      </w:pPr>
    </w:p>
    <w:p w14:paraId="3EE95AF8" w14:textId="6F9E5F29"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60D01AFF" w14:textId="77777777" w:rsidTr="007830E3">
        <w:tc>
          <w:tcPr>
            <w:tcW w:w="3470" w:type="dxa"/>
            <w:tcBorders>
              <w:top w:val="single" w:sz="4" w:space="0" w:color="auto"/>
            </w:tcBorders>
            <w:shd w:val="clear" w:color="auto" w:fill="auto"/>
            <w:vAlign w:val="bottom"/>
          </w:tcPr>
          <w:p w14:paraId="5E6F0B4E" w14:textId="77777777" w:rsidR="00A72849" w:rsidRPr="006846F9" w:rsidRDefault="00A72849" w:rsidP="00F55C84">
            <w:pPr>
              <w:pStyle w:val="Summarytabletextrightaligned"/>
            </w:pPr>
          </w:p>
        </w:tc>
        <w:tc>
          <w:tcPr>
            <w:tcW w:w="851" w:type="dxa"/>
            <w:tcBorders>
              <w:top w:val="single" w:sz="4" w:space="0" w:color="293F5B"/>
            </w:tcBorders>
            <w:vAlign w:val="bottom"/>
          </w:tcPr>
          <w:p w14:paraId="651187F9" w14:textId="7EF117C7"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C9A5716" w14:textId="24CA4DC9"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80BDBF4" w14:textId="087DADCD"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7A020E4E" w14:textId="751EDC7F"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3BEBD17A" w14:textId="14CACB03" w:rsidR="00A72849" w:rsidRPr="006846F9" w:rsidRDefault="00A72849" w:rsidP="00F55C84">
            <w:pPr>
              <w:pStyle w:val="Summarytabletextrightaligned"/>
            </w:pPr>
            <w:r w:rsidRPr="006846F9">
              <w:t>2026</w:t>
            </w:r>
            <w:r w:rsidR="008827C6">
              <w:noBreakHyphen/>
            </w:r>
            <w:r w:rsidRPr="006846F9">
              <w:t>27</w:t>
            </w:r>
          </w:p>
        </w:tc>
      </w:tr>
      <w:tr w:rsidR="00A72849" w:rsidRPr="006846F9" w14:paraId="78DBCC9E" w14:textId="77777777" w:rsidTr="007830E3">
        <w:tc>
          <w:tcPr>
            <w:tcW w:w="3470" w:type="dxa"/>
            <w:shd w:val="clear" w:color="auto" w:fill="auto"/>
            <w:vAlign w:val="bottom"/>
          </w:tcPr>
          <w:p w14:paraId="2AA89522"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206E13CB"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9FA0F70"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92F1A7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F17652E"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F916BA8" w14:textId="77777777" w:rsidR="00A72849" w:rsidRPr="006846F9" w:rsidRDefault="00A72849" w:rsidP="00F55C84">
            <w:pPr>
              <w:pStyle w:val="Summarytabletextrightaligned"/>
            </w:pPr>
            <w:r w:rsidRPr="006846F9">
              <w:t>$m</w:t>
            </w:r>
          </w:p>
        </w:tc>
      </w:tr>
      <w:tr w:rsidR="006846F9" w:rsidRPr="006846F9" w14:paraId="39F35C19" w14:textId="77777777" w:rsidTr="007830E3">
        <w:tc>
          <w:tcPr>
            <w:tcW w:w="3470" w:type="dxa"/>
            <w:shd w:val="clear" w:color="auto" w:fill="auto"/>
            <w:vAlign w:val="bottom"/>
          </w:tcPr>
          <w:p w14:paraId="009E00C0" w14:textId="77777777" w:rsidR="006846F9" w:rsidRPr="006846F9" w:rsidRDefault="006846F9" w:rsidP="00F55C84">
            <w:pPr>
              <w:pStyle w:val="SummaryMeasureTitlewithTheme"/>
              <w:rPr>
                <w:rFonts w:cs="Arial"/>
                <w:b/>
              </w:rPr>
            </w:pPr>
            <w:r w:rsidRPr="006846F9">
              <w:rPr>
                <w:rFonts w:cs="Arial"/>
                <w:b/>
              </w:rPr>
              <w:t>EMPLOYMENT AND WORKPLACE RELATIONS (continued)</w:t>
            </w:r>
          </w:p>
        </w:tc>
        <w:tc>
          <w:tcPr>
            <w:tcW w:w="851" w:type="dxa"/>
            <w:vAlign w:val="bottom"/>
          </w:tcPr>
          <w:p w14:paraId="488F85BD" w14:textId="77777777" w:rsidR="006846F9" w:rsidRPr="006846F9" w:rsidRDefault="006846F9" w:rsidP="00F55C84">
            <w:pPr>
              <w:pStyle w:val="Summarytabletextrightaligned"/>
              <w:rPr>
                <w:szCs w:val="16"/>
              </w:rPr>
            </w:pPr>
          </w:p>
        </w:tc>
        <w:tc>
          <w:tcPr>
            <w:tcW w:w="851" w:type="dxa"/>
            <w:shd w:val="clear" w:color="auto" w:fill="E6F2FF"/>
            <w:vAlign w:val="bottom"/>
          </w:tcPr>
          <w:p w14:paraId="450A8225" w14:textId="77777777" w:rsidR="006846F9" w:rsidRPr="006846F9" w:rsidRDefault="006846F9" w:rsidP="00F55C84">
            <w:pPr>
              <w:pStyle w:val="Summarytabletextrightaligned"/>
              <w:rPr>
                <w:szCs w:val="16"/>
              </w:rPr>
            </w:pPr>
          </w:p>
        </w:tc>
        <w:tc>
          <w:tcPr>
            <w:tcW w:w="851" w:type="dxa"/>
            <w:vAlign w:val="bottom"/>
          </w:tcPr>
          <w:p w14:paraId="3F2FAC9E" w14:textId="77777777" w:rsidR="006846F9" w:rsidRPr="006846F9" w:rsidRDefault="006846F9" w:rsidP="00F55C84">
            <w:pPr>
              <w:pStyle w:val="Summarytabletextrightaligned"/>
              <w:rPr>
                <w:szCs w:val="16"/>
              </w:rPr>
            </w:pPr>
          </w:p>
        </w:tc>
        <w:tc>
          <w:tcPr>
            <w:tcW w:w="851" w:type="dxa"/>
            <w:vAlign w:val="bottom"/>
          </w:tcPr>
          <w:p w14:paraId="22FE07CF" w14:textId="77777777" w:rsidR="006846F9" w:rsidRPr="006846F9" w:rsidRDefault="006846F9" w:rsidP="00F55C84">
            <w:pPr>
              <w:pStyle w:val="Summarytabletextrightaligned"/>
              <w:rPr>
                <w:szCs w:val="16"/>
              </w:rPr>
            </w:pPr>
          </w:p>
        </w:tc>
        <w:tc>
          <w:tcPr>
            <w:tcW w:w="851" w:type="dxa"/>
            <w:vAlign w:val="bottom"/>
          </w:tcPr>
          <w:p w14:paraId="067E64F2" w14:textId="77777777" w:rsidR="006846F9" w:rsidRPr="006846F9" w:rsidRDefault="006846F9" w:rsidP="00F55C84">
            <w:pPr>
              <w:pStyle w:val="Summarytabletextrightaligned"/>
              <w:rPr>
                <w:szCs w:val="16"/>
              </w:rPr>
            </w:pPr>
          </w:p>
        </w:tc>
      </w:tr>
      <w:tr w:rsidR="006846F9" w:rsidRPr="006846F9" w14:paraId="47D0DA76" w14:textId="77777777" w:rsidTr="007830E3">
        <w:tc>
          <w:tcPr>
            <w:tcW w:w="3470" w:type="dxa"/>
            <w:shd w:val="clear" w:color="auto" w:fill="auto"/>
            <w:vAlign w:val="bottom"/>
          </w:tcPr>
          <w:p w14:paraId="48211029" w14:textId="65D338BF"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3775D002" w14:textId="4FACA8D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B9B1C5"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17E5B2A1"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20278B8" w14:textId="6535CEA2" w:rsidR="006846F9" w:rsidRPr="006846F9" w:rsidRDefault="008827C6" w:rsidP="00F55C84">
            <w:pPr>
              <w:pStyle w:val="Summarytabletextrightaligned"/>
              <w:rPr>
                <w:szCs w:val="16"/>
              </w:rPr>
            </w:pPr>
            <w:r>
              <w:rPr>
                <w:szCs w:val="16"/>
              </w:rPr>
              <w:noBreakHyphen/>
            </w:r>
          </w:p>
        </w:tc>
        <w:tc>
          <w:tcPr>
            <w:tcW w:w="851" w:type="dxa"/>
            <w:vAlign w:val="bottom"/>
          </w:tcPr>
          <w:p w14:paraId="13DE0775" w14:textId="61DD3ABD" w:rsidR="006846F9" w:rsidRPr="006846F9" w:rsidRDefault="008827C6" w:rsidP="00F55C84">
            <w:pPr>
              <w:pStyle w:val="Summarytabletextrightaligned"/>
              <w:rPr>
                <w:szCs w:val="16"/>
              </w:rPr>
            </w:pPr>
            <w:r>
              <w:rPr>
                <w:szCs w:val="16"/>
              </w:rPr>
              <w:noBreakHyphen/>
            </w:r>
          </w:p>
        </w:tc>
      </w:tr>
      <w:tr w:rsidR="006846F9" w:rsidRPr="006846F9" w14:paraId="0629FEE6" w14:textId="77777777" w:rsidTr="007830E3">
        <w:tc>
          <w:tcPr>
            <w:tcW w:w="3470" w:type="dxa"/>
            <w:shd w:val="clear" w:color="auto" w:fill="auto"/>
            <w:vAlign w:val="bottom"/>
          </w:tcPr>
          <w:p w14:paraId="3259BB3B" w14:textId="77777777" w:rsidR="006846F9" w:rsidRPr="006846F9" w:rsidRDefault="006846F9" w:rsidP="00F55C84">
            <w:pPr>
              <w:pStyle w:val="SummaryMeasureTitlewithTheme"/>
            </w:pPr>
            <w:r w:rsidRPr="006846F9">
              <w:t>Parenting Payment (Single) – improved support for single parents(b)</w:t>
            </w:r>
          </w:p>
        </w:tc>
        <w:tc>
          <w:tcPr>
            <w:tcW w:w="851" w:type="dxa"/>
            <w:vAlign w:val="bottom"/>
          </w:tcPr>
          <w:p w14:paraId="3770A285" w14:textId="0AAAD1E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17AB38" w14:textId="77777777" w:rsidR="006846F9" w:rsidRPr="006846F9" w:rsidRDefault="006846F9" w:rsidP="00F55C84">
            <w:pPr>
              <w:pStyle w:val="Summarytabletextrightaligned"/>
              <w:rPr>
                <w:szCs w:val="16"/>
              </w:rPr>
            </w:pPr>
            <w:r w:rsidRPr="006846F9">
              <w:rPr>
                <w:szCs w:val="16"/>
              </w:rPr>
              <w:t>9.3</w:t>
            </w:r>
          </w:p>
        </w:tc>
        <w:tc>
          <w:tcPr>
            <w:tcW w:w="851" w:type="dxa"/>
            <w:vAlign w:val="bottom"/>
          </w:tcPr>
          <w:p w14:paraId="62107A8E" w14:textId="77777777" w:rsidR="006846F9" w:rsidRPr="006846F9" w:rsidRDefault="006846F9" w:rsidP="00F55C84">
            <w:pPr>
              <w:pStyle w:val="Summarytabletextrightaligned"/>
              <w:rPr>
                <w:szCs w:val="16"/>
              </w:rPr>
            </w:pPr>
            <w:r w:rsidRPr="006846F9">
              <w:rPr>
                <w:szCs w:val="16"/>
              </w:rPr>
              <w:t>24.5</w:t>
            </w:r>
          </w:p>
        </w:tc>
        <w:tc>
          <w:tcPr>
            <w:tcW w:w="851" w:type="dxa"/>
            <w:vAlign w:val="bottom"/>
          </w:tcPr>
          <w:p w14:paraId="2D3A7320" w14:textId="77777777" w:rsidR="006846F9" w:rsidRPr="006846F9" w:rsidRDefault="006846F9" w:rsidP="00F55C84">
            <w:pPr>
              <w:pStyle w:val="Summarytabletextrightaligned"/>
              <w:rPr>
                <w:szCs w:val="16"/>
              </w:rPr>
            </w:pPr>
            <w:r w:rsidRPr="006846F9">
              <w:rPr>
                <w:szCs w:val="16"/>
              </w:rPr>
              <w:t>34.3</w:t>
            </w:r>
          </w:p>
        </w:tc>
        <w:tc>
          <w:tcPr>
            <w:tcW w:w="851" w:type="dxa"/>
            <w:vAlign w:val="bottom"/>
          </w:tcPr>
          <w:p w14:paraId="365F6ECA" w14:textId="77777777" w:rsidR="006846F9" w:rsidRPr="006846F9" w:rsidRDefault="006846F9" w:rsidP="00F55C84">
            <w:pPr>
              <w:pStyle w:val="Summarytabletextrightaligned"/>
              <w:rPr>
                <w:szCs w:val="16"/>
              </w:rPr>
            </w:pPr>
            <w:r w:rsidRPr="006846F9">
              <w:rPr>
                <w:szCs w:val="16"/>
              </w:rPr>
              <w:t>39.0</w:t>
            </w:r>
          </w:p>
        </w:tc>
      </w:tr>
      <w:tr w:rsidR="006846F9" w:rsidRPr="006846F9" w14:paraId="353136FF" w14:textId="77777777" w:rsidTr="007830E3">
        <w:tc>
          <w:tcPr>
            <w:tcW w:w="3470" w:type="dxa"/>
            <w:shd w:val="clear" w:color="auto" w:fill="auto"/>
            <w:vAlign w:val="bottom"/>
          </w:tcPr>
          <w:p w14:paraId="142463EC" w14:textId="77777777" w:rsidR="006846F9" w:rsidRPr="006846F9" w:rsidRDefault="006846F9" w:rsidP="00F55C84">
            <w:pPr>
              <w:pStyle w:val="SummaryMeasureTitlewithTheme"/>
            </w:pPr>
            <w:r w:rsidRPr="006846F9">
              <w:t>Safe and Fair Workplaces</w:t>
            </w:r>
          </w:p>
        </w:tc>
        <w:tc>
          <w:tcPr>
            <w:tcW w:w="851" w:type="dxa"/>
            <w:vAlign w:val="bottom"/>
          </w:tcPr>
          <w:p w14:paraId="531A0836" w14:textId="12A5C5C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8B9D14A" w14:textId="77777777" w:rsidR="006846F9" w:rsidRPr="006846F9" w:rsidRDefault="006846F9" w:rsidP="00F55C84">
            <w:pPr>
              <w:pStyle w:val="Summarytabletextrightaligned"/>
              <w:rPr>
                <w:szCs w:val="16"/>
              </w:rPr>
            </w:pPr>
            <w:r w:rsidRPr="006846F9">
              <w:rPr>
                <w:szCs w:val="16"/>
              </w:rPr>
              <w:t>12.5</w:t>
            </w:r>
          </w:p>
        </w:tc>
        <w:tc>
          <w:tcPr>
            <w:tcW w:w="851" w:type="dxa"/>
            <w:vAlign w:val="bottom"/>
          </w:tcPr>
          <w:p w14:paraId="7B9EDD45" w14:textId="77777777" w:rsidR="006846F9" w:rsidRPr="006846F9" w:rsidRDefault="006846F9" w:rsidP="00F55C84">
            <w:pPr>
              <w:pStyle w:val="Summarytabletextrightaligned"/>
              <w:rPr>
                <w:szCs w:val="16"/>
              </w:rPr>
            </w:pPr>
            <w:r w:rsidRPr="006846F9">
              <w:rPr>
                <w:szCs w:val="16"/>
              </w:rPr>
              <w:t>12.1</w:t>
            </w:r>
          </w:p>
        </w:tc>
        <w:tc>
          <w:tcPr>
            <w:tcW w:w="851" w:type="dxa"/>
            <w:vAlign w:val="bottom"/>
          </w:tcPr>
          <w:p w14:paraId="189B94A8"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23A2BCC9" w14:textId="77777777" w:rsidR="006846F9" w:rsidRPr="006846F9" w:rsidRDefault="006846F9" w:rsidP="00F55C84">
            <w:pPr>
              <w:pStyle w:val="Summarytabletextrightaligned"/>
              <w:rPr>
                <w:szCs w:val="16"/>
              </w:rPr>
            </w:pPr>
            <w:r w:rsidRPr="006846F9">
              <w:rPr>
                <w:szCs w:val="16"/>
              </w:rPr>
              <w:t>1.1</w:t>
            </w:r>
          </w:p>
        </w:tc>
      </w:tr>
      <w:tr w:rsidR="006846F9" w:rsidRPr="006846F9" w14:paraId="5A3310E1" w14:textId="77777777" w:rsidTr="007830E3">
        <w:tc>
          <w:tcPr>
            <w:tcW w:w="3470" w:type="dxa"/>
            <w:shd w:val="clear" w:color="auto" w:fill="auto"/>
            <w:vAlign w:val="bottom"/>
          </w:tcPr>
          <w:p w14:paraId="3C17B585" w14:textId="77777777" w:rsidR="006846F9" w:rsidRPr="006846F9" w:rsidRDefault="006846F9" w:rsidP="00F55C84">
            <w:pPr>
              <w:pStyle w:val="SummaryMeasureTitlewithTheme"/>
            </w:pPr>
            <w:r w:rsidRPr="006846F9">
              <w:t>Targeted Support for Apprenticeships</w:t>
            </w:r>
          </w:p>
        </w:tc>
        <w:tc>
          <w:tcPr>
            <w:tcW w:w="851" w:type="dxa"/>
            <w:vAlign w:val="bottom"/>
          </w:tcPr>
          <w:p w14:paraId="749B83D5" w14:textId="77777777" w:rsidR="006846F9" w:rsidRPr="006846F9" w:rsidRDefault="006846F9" w:rsidP="00F55C84">
            <w:pPr>
              <w:pStyle w:val="Summarytabletextrightaligned"/>
              <w:rPr>
                <w:szCs w:val="16"/>
              </w:rPr>
            </w:pPr>
            <w:r w:rsidRPr="006846F9">
              <w:rPr>
                <w:szCs w:val="16"/>
              </w:rPr>
              <w:t>2.7</w:t>
            </w:r>
          </w:p>
        </w:tc>
        <w:tc>
          <w:tcPr>
            <w:tcW w:w="851" w:type="dxa"/>
            <w:shd w:val="clear" w:color="auto" w:fill="E6F2FF"/>
            <w:vAlign w:val="bottom"/>
          </w:tcPr>
          <w:p w14:paraId="0D1D7E63" w14:textId="77777777" w:rsidR="006846F9" w:rsidRPr="006846F9" w:rsidRDefault="006846F9" w:rsidP="00F55C84">
            <w:pPr>
              <w:pStyle w:val="Summarytabletextrightaligned"/>
              <w:rPr>
                <w:szCs w:val="16"/>
              </w:rPr>
            </w:pPr>
            <w:r w:rsidRPr="006846F9">
              <w:rPr>
                <w:szCs w:val="16"/>
              </w:rPr>
              <w:t>25.1</w:t>
            </w:r>
          </w:p>
        </w:tc>
        <w:tc>
          <w:tcPr>
            <w:tcW w:w="851" w:type="dxa"/>
            <w:vAlign w:val="bottom"/>
          </w:tcPr>
          <w:p w14:paraId="3F86671E" w14:textId="77777777" w:rsidR="006846F9" w:rsidRPr="006846F9" w:rsidRDefault="006846F9" w:rsidP="00F55C84">
            <w:pPr>
              <w:pStyle w:val="Summarytabletextrightaligned"/>
              <w:rPr>
                <w:szCs w:val="16"/>
              </w:rPr>
            </w:pPr>
            <w:r w:rsidRPr="006846F9">
              <w:rPr>
                <w:szCs w:val="16"/>
              </w:rPr>
              <w:t>18.1</w:t>
            </w:r>
          </w:p>
        </w:tc>
        <w:tc>
          <w:tcPr>
            <w:tcW w:w="851" w:type="dxa"/>
            <w:vAlign w:val="bottom"/>
          </w:tcPr>
          <w:p w14:paraId="222ECADC"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78290F0B" w14:textId="77777777" w:rsidR="006846F9" w:rsidRPr="006846F9" w:rsidRDefault="006846F9" w:rsidP="00F55C84">
            <w:pPr>
              <w:pStyle w:val="Summarytabletextrightaligned"/>
              <w:rPr>
                <w:szCs w:val="16"/>
              </w:rPr>
            </w:pPr>
            <w:r w:rsidRPr="006846F9">
              <w:rPr>
                <w:szCs w:val="16"/>
              </w:rPr>
              <w:t>6.4</w:t>
            </w:r>
          </w:p>
        </w:tc>
      </w:tr>
      <w:tr w:rsidR="006846F9" w:rsidRPr="006846F9" w14:paraId="4AE08FCF" w14:textId="77777777" w:rsidTr="007830E3">
        <w:tc>
          <w:tcPr>
            <w:tcW w:w="3470" w:type="dxa"/>
            <w:shd w:val="clear" w:color="auto" w:fill="auto"/>
            <w:vAlign w:val="bottom"/>
          </w:tcPr>
          <w:p w14:paraId="741B798D" w14:textId="77777777" w:rsidR="006846F9" w:rsidRPr="006846F9" w:rsidRDefault="006846F9" w:rsidP="00F55C84">
            <w:pPr>
              <w:pStyle w:val="SummaryMeasureTitlewithTheme"/>
            </w:pPr>
            <w:r w:rsidRPr="006846F9">
              <w:t>Visa and Migration System(b)</w:t>
            </w:r>
          </w:p>
        </w:tc>
        <w:tc>
          <w:tcPr>
            <w:tcW w:w="851" w:type="dxa"/>
            <w:vAlign w:val="bottom"/>
          </w:tcPr>
          <w:p w14:paraId="5D13130D" w14:textId="77777777" w:rsidR="006846F9" w:rsidRPr="006846F9" w:rsidRDefault="006846F9" w:rsidP="00F55C84">
            <w:pPr>
              <w:pStyle w:val="Summarytabletextrightaligned"/>
              <w:rPr>
                <w:szCs w:val="16"/>
              </w:rPr>
            </w:pPr>
            <w:r w:rsidRPr="006846F9">
              <w:rPr>
                <w:szCs w:val="16"/>
              </w:rPr>
              <w:t>0.4</w:t>
            </w:r>
          </w:p>
        </w:tc>
        <w:tc>
          <w:tcPr>
            <w:tcW w:w="851" w:type="dxa"/>
            <w:shd w:val="clear" w:color="auto" w:fill="E6F2FF"/>
            <w:vAlign w:val="bottom"/>
          </w:tcPr>
          <w:p w14:paraId="3FCECB3D"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7B57C41D"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710B8E62"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63623D8F" w14:textId="77777777" w:rsidR="006846F9" w:rsidRPr="006846F9" w:rsidRDefault="006846F9" w:rsidP="00F55C84">
            <w:pPr>
              <w:pStyle w:val="Summarytabletextrightaligned"/>
              <w:rPr>
                <w:szCs w:val="16"/>
              </w:rPr>
            </w:pPr>
            <w:r w:rsidRPr="006846F9">
              <w:rPr>
                <w:szCs w:val="16"/>
              </w:rPr>
              <w:t>0.8</w:t>
            </w:r>
          </w:p>
        </w:tc>
      </w:tr>
      <w:tr w:rsidR="006846F9" w:rsidRPr="006846F9" w14:paraId="63816A24" w14:textId="77777777" w:rsidTr="007830E3">
        <w:tc>
          <w:tcPr>
            <w:tcW w:w="3470" w:type="dxa"/>
            <w:shd w:val="clear" w:color="auto" w:fill="auto"/>
            <w:vAlign w:val="bottom"/>
          </w:tcPr>
          <w:p w14:paraId="23F9D184" w14:textId="77777777" w:rsidR="006846F9" w:rsidRPr="006846F9" w:rsidRDefault="006846F9" w:rsidP="00F55C84">
            <w:pPr>
              <w:pStyle w:val="SummaryAgencyTitle-BP2"/>
              <w:rPr>
                <w:iCs/>
              </w:rPr>
            </w:pPr>
            <w:r w:rsidRPr="006846F9">
              <w:rPr>
                <w:iCs/>
              </w:rPr>
              <w:t>Fair Work Commission</w:t>
            </w:r>
          </w:p>
        </w:tc>
        <w:tc>
          <w:tcPr>
            <w:tcW w:w="851" w:type="dxa"/>
            <w:vAlign w:val="bottom"/>
          </w:tcPr>
          <w:p w14:paraId="41E77C36" w14:textId="77777777" w:rsidR="006846F9" w:rsidRPr="006846F9" w:rsidRDefault="006846F9" w:rsidP="00F55C84">
            <w:pPr>
              <w:pStyle w:val="SummaryAgencyTitle-BP2"/>
              <w:rPr>
                <w:iCs/>
              </w:rPr>
            </w:pPr>
          </w:p>
        </w:tc>
        <w:tc>
          <w:tcPr>
            <w:tcW w:w="851" w:type="dxa"/>
            <w:shd w:val="clear" w:color="auto" w:fill="E6F2FF"/>
            <w:vAlign w:val="bottom"/>
          </w:tcPr>
          <w:p w14:paraId="6894F37D" w14:textId="77777777" w:rsidR="006846F9" w:rsidRPr="006846F9" w:rsidRDefault="006846F9" w:rsidP="00F55C84">
            <w:pPr>
              <w:pStyle w:val="SummaryAgencyTitle-BP2"/>
              <w:rPr>
                <w:iCs/>
              </w:rPr>
            </w:pPr>
          </w:p>
        </w:tc>
        <w:tc>
          <w:tcPr>
            <w:tcW w:w="851" w:type="dxa"/>
            <w:vAlign w:val="bottom"/>
          </w:tcPr>
          <w:p w14:paraId="354DF461" w14:textId="77777777" w:rsidR="006846F9" w:rsidRPr="006846F9" w:rsidRDefault="006846F9" w:rsidP="00F55C84">
            <w:pPr>
              <w:pStyle w:val="SummaryAgencyTitle-BP2"/>
              <w:rPr>
                <w:iCs/>
              </w:rPr>
            </w:pPr>
          </w:p>
        </w:tc>
        <w:tc>
          <w:tcPr>
            <w:tcW w:w="851" w:type="dxa"/>
            <w:vAlign w:val="bottom"/>
          </w:tcPr>
          <w:p w14:paraId="0AA4EB48" w14:textId="77777777" w:rsidR="006846F9" w:rsidRPr="006846F9" w:rsidRDefault="006846F9" w:rsidP="00F55C84">
            <w:pPr>
              <w:pStyle w:val="SummaryAgencyTitle-BP2"/>
              <w:rPr>
                <w:iCs/>
              </w:rPr>
            </w:pPr>
          </w:p>
        </w:tc>
        <w:tc>
          <w:tcPr>
            <w:tcW w:w="851" w:type="dxa"/>
            <w:vAlign w:val="bottom"/>
          </w:tcPr>
          <w:p w14:paraId="73E2EBEA" w14:textId="77777777" w:rsidR="006846F9" w:rsidRPr="006846F9" w:rsidRDefault="006846F9" w:rsidP="00F55C84">
            <w:pPr>
              <w:pStyle w:val="SummaryAgencyTitle-BP2"/>
              <w:rPr>
                <w:iCs/>
              </w:rPr>
            </w:pPr>
          </w:p>
        </w:tc>
      </w:tr>
      <w:tr w:rsidR="006846F9" w:rsidRPr="006846F9" w14:paraId="79A4841C" w14:textId="77777777" w:rsidTr="007830E3">
        <w:tc>
          <w:tcPr>
            <w:tcW w:w="3470" w:type="dxa"/>
            <w:shd w:val="clear" w:color="auto" w:fill="auto"/>
            <w:vAlign w:val="bottom"/>
          </w:tcPr>
          <w:p w14:paraId="76D1C3E9" w14:textId="77777777" w:rsidR="006846F9" w:rsidRPr="006846F9" w:rsidRDefault="006846F9" w:rsidP="00F55C84">
            <w:pPr>
              <w:pStyle w:val="SummaryMeasureTitlewithTheme"/>
            </w:pPr>
            <w:r w:rsidRPr="006846F9">
              <w:t>Safe and Fair Workplaces</w:t>
            </w:r>
          </w:p>
        </w:tc>
        <w:tc>
          <w:tcPr>
            <w:tcW w:w="851" w:type="dxa"/>
            <w:vAlign w:val="bottom"/>
          </w:tcPr>
          <w:p w14:paraId="6855C3DE" w14:textId="35DD081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48102A"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10A0E00C" w14:textId="6DA738A6" w:rsidR="006846F9" w:rsidRPr="006846F9" w:rsidRDefault="008827C6" w:rsidP="00F55C84">
            <w:pPr>
              <w:pStyle w:val="Summarytabletextrightaligned"/>
              <w:rPr>
                <w:szCs w:val="16"/>
              </w:rPr>
            </w:pPr>
            <w:r>
              <w:rPr>
                <w:szCs w:val="16"/>
              </w:rPr>
              <w:noBreakHyphen/>
            </w:r>
          </w:p>
        </w:tc>
        <w:tc>
          <w:tcPr>
            <w:tcW w:w="851" w:type="dxa"/>
            <w:vAlign w:val="bottom"/>
          </w:tcPr>
          <w:p w14:paraId="06BFD619" w14:textId="6BF3A2E7" w:rsidR="006846F9" w:rsidRPr="006846F9" w:rsidRDefault="008827C6" w:rsidP="00F55C84">
            <w:pPr>
              <w:pStyle w:val="Summarytabletextrightaligned"/>
              <w:rPr>
                <w:szCs w:val="16"/>
              </w:rPr>
            </w:pPr>
            <w:r>
              <w:rPr>
                <w:szCs w:val="16"/>
              </w:rPr>
              <w:noBreakHyphen/>
            </w:r>
          </w:p>
        </w:tc>
        <w:tc>
          <w:tcPr>
            <w:tcW w:w="851" w:type="dxa"/>
            <w:vAlign w:val="bottom"/>
          </w:tcPr>
          <w:p w14:paraId="0885373B" w14:textId="088E536D" w:rsidR="006846F9" w:rsidRPr="006846F9" w:rsidRDefault="008827C6" w:rsidP="00F55C84">
            <w:pPr>
              <w:pStyle w:val="Summarytabletextrightaligned"/>
              <w:rPr>
                <w:szCs w:val="16"/>
              </w:rPr>
            </w:pPr>
            <w:r>
              <w:rPr>
                <w:szCs w:val="16"/>
              </w:rPr>
              <w:noBreakHyphen/>
            </w:r>
          </w:p>
        </w:tc>
      </w:tr>
      <w:tr w:rsidR="006846F9" w:rsidRPr="006846F9" w14:paraId="6D2F0095" w14:textId="77777777" w:rsidTr="007830E3">
        <w:tc>
          <w:tcPr>
            <w:tcW w:w="3470" w:type="dxa"/>
            <w:shd w:val="clear" w:color="auto" w:fill="auto"/>
            <w:vAlign w:val="bottom"/>
          </w:tcPr>
          <w:p w14:paraId="376D106C" w14:textId="77777777" w:rsidR="006846F9" w:rsidRPr="006846F9" w:rsidRDefault="006846F9" w:rsidP="00F55C84">
            <w:pPr>
              <w:pStyle w:val="SummaryAgencyTitle-BP2"/>
              <w:rPr>
                <w:iCs/>
              </w:rPr>
            </w:pPr>
            <w:r w:rsidRPr="006846F9">
              <w:rPr>
                <w:iCs/>
              </w:rPr>
              <w:t>Office of the Fair Work Ombudsman</w:t>
            </w:r>
          </w:p>
        </w:tc>
        <w:tc>
          <w:tcPr>
            <w:tcW w:w="851" w:type="dxa"/>
            <w:vAlign w:val="bottom"/>
          </w:tcPr>
          <w:p w14:paraId="6E1BC896" w14:textId="77777777" w:rsidR="006846F9" w:rsidRPr="006846F9" w:rsidRDefault="006846F9" w:rsidP="00F55C84">
            <w:pPr>
              <w:pStyle w:val="SummaryAgencyTitle-BP2"/>
              <w:rPr>
                <w:iCs/>
              </w:rPr>
            </w:pPr>
          </w:p>
        </w:tc>
        <w:tc>
          <w:tcPr>
            <w:tcW w:w="851" w:type="dxa"/>
            <w:shd w:val="clear" w:color="auto" w:fill="E6F2FF"/>
            <w:vAlign w:val="bottom"/>
          </w:tcPr>
          <w:p w14:paraId="3AEB1C07" w14:textId="77777777" w:rsidR="006846F9" w:rsidRPr="006846F9" w:rsidRDefault="006846F9" w:rsidP="00F55C84">
            <w:pPr>
              <w:pStyle w:val="SummaryAgencyTitle-BP2"/>
              <w:rPr>
                <w:iCs/>
              </w:rPr>
            </w:pPr>
          </w:p>
        </w:tc>
        <w:tc>
          <w:tcPr>
            <w:tcW w:w="851" w:type="dxa"/>
            <w:vAlign w:val="bottom"/>
          </w:tcPr>
          <w:p w14:paraId="689F03FE" w14:textId="77777777" w:rsidR="006846F9" w:rsidRPr="006846F9" w:rsidRDefault="006846F9" w:rsidP="00F55C84">
            <w:pPr>
              <w:pStyle w:val="SummaryAgencyTitle-BP2"/>
              <w:rPr>
                <w:iCs/>
              </w:rPr>
            </w:pPr>
          </w:p>
        </w:tc>
        <w:tc>
          <w:tcPr>
            <w:tcW w:w="851" w:type="dxa"/>
            <w:vAlign w:val="bottom"/>
          </w:tcPr>
          <w:p w14:paraId="3769241B" w14:textId="77777777" w:rsidR="006846F9" w:rsidRPr="006846F9" w:rsidRDefault="006846F9" w:rsidP="00F55C84">
            <w:pPr>
              <w:pStyle w:val="SummaryAgencyTitle-BP2"/>
              <w:rPr>
                <w:iCs/>
              </w:rPr>
            </w:pPr>
          </w:p>
        </w:tc>
        <w:tc>
          <w:tcPr>
            <w:tcW w:w="851" w:type="dxa"/>
            <w:vAlign w:val="bottom"/>
          </w:tcPr>
          <w:p w14:paraId="579AEAD0" w14:textId="77777777" w:rsidR="006846F9" w:rsidRPr="006846F9" w:rsidRDefault="006846F9" w:rsidP="00F55C84">
            <w:pPr>
              <w:pStyle w:val="SummaryAgencyTitle-BP2"/>
              <w:rPr>
                <w:iCs/>
              </w:rPr>
            </w:pPr>
          </w:p>
        </w:tc>
      </w:tr>
      <w:tr w:rsidR="006846F9" w:rsidRPr="006846F9" w14:paraId="0CAEC6A7" w14:textId="77777777" w:rsidTr="007830E3">
        <w:tc>
          <w:tcPr>
            <w:tcW w:w="3470" w:type="dxa"/>
            <w:shd w:val="clear" w:color="auto" w:fill="auto"/>
            <w:vAlign w:val="bottom"/>
          </w:tcPr>
          <w:p w14:paraId="3F3637DC" w14:textId="77777777" w:rsidR="006846F9" w:rsidRPr="006846F9" w:rsidRDefault="006846F9" w:rsidP="00F55C84">
            <w:pPr>
              <w:pStyle w:val="SummaryMeasureTitlewithTheme"/>
            </w:pPr>
            <w:r w:rsidRPr="006846F9">
              <w:t>Employment and Workplace Relations – reprioritisation</w:t>
            </w:r>
          </w:p>
        </w:tc>
        <w:tc>
          <w:tcPr>
            <w:tcW w:w="851" w:type="dxa"/>
            <w:vAlign w:val="bottom"/>
          </w:tcPr>
          <w:p w14:paraId="1E09C3C6" w14:textId="7F1176E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A83607" w14:textId="195B7C03" w:rsidR="006846F9" w:rsidRPr="006846F9" w:rsidRDefault="008827C6" w:rsidP="00F55C84">
            <w:pPr>
              <w:pStyle w:val="Summarytabletextrightaligned"/>
              <w:rPr>
                <w:szCs w:val="16"/>
              </w:rPr>
            </w:pPr>
            <w:r>
              <w:rPr>
                <w:szCs w:val="16"/>
              </w:rPr>
              <w:noBreakHyphen/>
            </w:r>
            <w:r w:rsidR="006846F9" w:rsidRPr="006846F9">
              <w:rPr>
                <w:szCs w:val="16"/>
              </w:rPr>
              <w:t>4.1</w:t>
            </w:r>
          </w:p>
        </w:tc>
        <w:tc>
          <w:tcPr>
            <w:tcW w:w="851" w:type="dxa"/>
            <w:vAlign w:val="bottom"/>
          </w:tcPr>
          <w:p w14:paraId="0B2DA61A" w14:textId="5CADF6A9" w:rsidR="006846F9" w:rsidRPr="006846F9" w:rsidRDefault="008827C6" w:rsidP="00F55C84">
            <w:pPr>
              <w:pStyle w:val="Summarytabletextrightaligned"/>
              <w:rPr>
                <w:szCs w:val="16"/>
              </w:rPr>
            </w:pPr>
            <w:r>
              <w:rPr>
                <w:szCs w:val="16"/>
              </w:rPr>
              <w:noBreakHyphen/>
            </w:r>
            <w:r w:rsidR="006846F9" w:rsidRPr="006846F9">
              <w:rPr>
                <w:szCs w:val="16"/>
              </w:rPr>
              <w:t>3.9</w:t>
            </w:r>
          </w:p>
        </w:tc>
        <w:tc>
          <w:tcPr>
            <w:tcW w:w="851" w:type="dxa"/>
            <w:vAlign w:val="bottom"/>
          </w:tcPr>
          <w:p w14:paraId="7149FB26" w14:textId="63B0421C" w:rsidR="006846F9" w:rsidRPr="006846F9" w:rsidRDefault="008827C6" w:rsidP="00F55C84">
            <w:pPr>
              <w:pStyle w:val="Summarytabletextrightaligned"/>
              <w:rPr>
                <w:szCs w:val="16"/>
              </w:rPr>
            </w:pPr>
            <w:r>
              <w:rPr>
                <w:szCs w:val="16"/>
              </w:rPr>
              <w:noBreakHyphen/>
            </w:r>
            <w:r w:rsidR="006846F9" w:rsidRPr="006846F9">
              <w:rPr>
                <w:szCs w:val="16"/>
              </w:rPr>
              <w:t>3.9</w:t>
            </w:r>
          </w:p>
        </w:tc>
        <w:tc>
          <w:tcPr>
            <w:tcW w:w="851" w:type="dxa"/>
            <w:vAlign w:val="bottom"/>
          </w:tcPr>
          <w:p w14:paraId="3E34DA7D" w14:textId="1CF64953" w:rsidR="006846F9" w:rsidRPr="006846F9" w:rsidRDefault="008827C6" w:rsidP="00F55C84">
            <w:pPr>
              <w:pStyle w:val="Summarytabletextrightaligned"/>
              <w:rPr>
                <w:szCs w:val="16"/>
              </w:rPr>
            </w:pPr>
            <w:r>
              <w:rPr>
                <w:szCs w:val="16"/>
              </w:rPr>
              <w:noBreakHyphen/>
            </w:r>
            <w:r w:rsidR="006846F9" w:rsidRPr="006846F9">
              <w:rPr>
                <w:szCs w:val="16"/>
              </w:rPr>
              <w:t>3.9</w:t>
            </w:r>
          </w:p>
        </w:tc>
      </w:tr>
      <w:tr w:rsidR="006846F9" w:rsidRPr="006846F9" w14:paraId="5B45DE45" w14:textId="77777777" w:rsidTr="007830E3">
        <w:tc>
          <w:tcPr>
            <w:tcW w:w="3470" w:type="dxa"/>
            <w:shd w:val="clear" w:color="auto" w:fill="auto"/>
            <w:vAlign w:val="bottom"/>
          </w:tcPr>
          <w:p w14:paraId="2807B4F5" w14:textId="77777777" w:rsidR="006846F9" w:rsidRPr="006846F9" w:rsidRDefault="006846F9" w:rsidP="00F55C84">
            <w:pPr>
              <w:pStyle w:val="SummaryMeasureTitlewithTheme"/>
            </w:pPr>
            <w:r w:rsidRPr="006846F9">
              <w:t>Enhancing Pacific Engagement(b)</w:t>
            </w:r>
          </w:p>
        </w:tc>
        <w:tc>
          <w:tcPr>
            <w:tcW w:w="851" w:type="dxa"/>
            <w:tcBorders>
              <w:bottom w:val="single" w:sz="4" w:space="0" w:color="293F5B"/>
            </w:tcBorders>
            <w:vAlign w:val="bottom"/>
          </w:tcPr>
          <w:p w14:paraId="4AB5EF00" w14:textId="37977055"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409E9E3A" w14:textId="77777777" w:rsidR="006846F9" w:rsidRPr="006846F9" w:rsidRDefault="006846F9" w:rsidP="00F55C84">
            <w:pPr>
              <w:pStyle w:val="Summarytabletextrightaligned"/>
              <w:rPr>
                <w:szCs w:val="16"/>
              </w:rPr>
            </w:pPr>
            <w:r w:rsidRPr="006846F9">
              <w:rPr>
                <w:szCs w:val="16"/>
              </w:rPr>
              <w:t>5.3</w:t>
            </w:r>
          </w:p>
        </w:tc>
        <w:tc>
          <w:tcPr>
            <w:tcW w:w="851" w:type="dxa"/>
            <w:tcBorders>
              <w:bottom w:val="single" w:sz="4" w:space="0" w:color="293F5B"/>
            </w:tcBorders>
            <w:vAlign w:val="bottom"/>
          </w:tcPr>
          <w:p w14:paraId="2028FF00" w14:textId="77777777" w:rsidR="006846F9" w:rsidRPr="006846F9" w:rsidRDefault="006846F9" w:rsidP="00F55C84">
            <w:pPr>
              <w:pStyle w:val="Summarytabletextrightaligned"/>
              <w:rPr>
                <w:szCs w:val="16"/>
              </w:rPr>
            </w:pPr>
            <w:r w:rsidRPr="006846F9">
              <w:rPr>
                <w:szCs w:val="16"/>
              </w:rPr>
              <w:t>4.5</w:t>
            </w:r>
          </w:p>
        </w:tc>
        <w:tc>
          <w:tcPr>
            <w:tcW w:w="851" w:type="dxa"/>
            <w:tcBorders>
              <w:bottom w:val="single" w:sz="4" w:space="0" w:color="293F5B"/>
            </w:tcBorders>
            <w:vAlign w:val="bottom"/>
          </w:tcPr>
          <w:p w14:paraId="5FCB5400" w14:textId="77777777" w:rsidR="006846F9" w:rsidRPr="006846F9" w:rsidRDefault="006846F9" w:rsidP="00F55C84">
            <w:pPr>
              <w:pStyle w:val="Summarytabletextrightaligned"/>
              <w:rPr>
                <w:szCs w:val="16"/>
              </w:rPr>
            </w:pPr>
            <w:r w:rsidRPr="006846F9">
              <w:rPr>
                <w:szCs w:val="16"/>
              </w:rPr>
              <w:t>8.1</w:t>
            </w:r>
          </w:p>
        </w:tc>
        <w:tc>
          <w:tcPr>
            <w:tcW w:w="851" w:type="dxa"/>
            <w:tcBorders>
              <w:bottom w:val="single" w:sz="4" w:space="0" w:color="293F5B"/>
            </w:tcBorders>
            <w:vAlign w:val="bottom"/>
          </w:tcPr>
          <w:p w14:paraId="16627C43" w14:textId="77777777" w:rsidR="006846F9" w:rsidRPr="006846F9" w:rsidRDefault="006846F9" w:rsidP="00F55C84">
            <w:pPr>
              <w:pStyle w:val="Summarytabletextrightaligned"/>
              <w:rPr>
                <w:szCs w:val="16"/>
              </w:rPr>
            </w:pPr>
            <w:r w:rsidRPr="006846F9">
              <w:rPr>
                <w:szCs w:val="16"/>
              </w:rPr>
              <w:t>9.4</w:t>
            </w:r>
          </w:p>
        </w:tc>
      </w:tr>
      <w:tr w:rsidR="006846F9" w:rsidRPr="006846F9" w14:paraId="4D28A28F" w14:textId="77777777" w:rsidTr="007830E3">
        <w:tc>
          <w:tcPr>
            <w:tcW w:w="3470" w:type="dxa"/>
            <w:shd w:val="clear" w:color="auto" w:fill="auto"/>
            <w:vAlign w:val="bottom"/>
          </w:tcPr>
          <w:p w14:paraId="226CE54B"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46A53B1F" w14:textId="424C1E28" w:rsidR="006846F9" w:rsidRPr="006846F9" w:rsidRDefault="008827C6" w:rsidP="00F55C84">
            <w:pPr>
              <w:pStyle w:val="Summarytabletextrightalignedbold"/>
              <w:rPr>
                <w:bCs/>
                <w:szCs w:val="16"/>
              </w:rPr>
            </w:pPr>
            <w:r>
              <w:rPr>
                <w:bCs/>
                <w:szCs w:val="16"/>
              </w:rPr>
              <w:noBreakHyphen/>
            </w:r>
            <w:r w:rsidR="006846F9" w:rsidRPr="006846F9">
              <w:rPr>
                <w:bCs/>
                <w:szCs w:val="16"/>
              </w:rPr>
              <w:t>10.7</w:t>
            </w:r>
          </w:p>
        </w:tc>
        <w:tc>
          <w:tcPr>
            <w:tcW w:w="851" w:type="dxa"/>
            <w:tcBorders>
              <w:top w:val="single" w:sz="4" w:space="0" w:color="293F5B"/>
              <w:bottom w:val="single" w:sz="4" w:space="0" w:color="293F5B"/>
            </w:tcBorders>
            <w:shd w:val="clear" w:color="auto" w:fill="E6F2FF"/>
            <w:vAlign w:val="bottom"/>
          </w:tcPr>
          <w:p w14:paraId="4BD9FC09" w14:textId="13DA251F" w:rsidR="006846F9" w:rsidRPr="006846F9" w:rsidRDefault="00054634" w:rsidP="00F55C84">
            <w:pPr>
              <w:pStyle w:val="Summarytabletextrightalignedbold"/>
              <w:rPr>
                <w:bCs/>
                <w:szCs w:val="16"/>
              </w:rPr>
            </w:pPr>
            <w:r>
              <w:rPr>
                <w:bCs/>
                <w:szCs w:val="16"/>
              </w:rPr>
              <w:t>116.3</w:t>
            </w:r>
          </w:p>
        </w:tc>
        <w:tc>
          <w:tcPr>
            <w:tcW w:w="851" w:type="dxa"/>
            <w:tcBorders>
              <w:top w:val="single" w:sz="4" w:space="0" w:color="293F5B"/>
              <w:bottom w:val="single" w:sz="4" w:space="0" w:color="293F5B"/>
            </w:tcBorders>
            <w:vAlign w:val="bottom"/>
          </w:tcPr>
          <w:p w14:paraId="04A6D511" w14:textId="32CEDEA5" w:rsidR="006846F9" w:rsidRPr="006846F9" w:rsidRDefault="00667A41" w:rsidP="00F55C84">
            <w:pPr>
              <w:pStyle w:val="Summarytabletextrightalignedbold"/>
              <w:rPr>
                <w:bCs/>
                <w:szCs w:val="16"/>
              </w:rPr>
            </w:pPr>
            <w:r>
              <w:rPr>
                <w:bCs/>
                <w:szCs w:val="16"/>
              </w:rPr>
              <w:t>56.6</w:t>
            </w:r>
          </w:p>
        </w:tc>
        <w:tc>
          <w:tcPr>
            <w:tcW w:w="851" w:type="dxa"/>
            <w:tcBorders>
              <w:top w:val="single" w:sz="4" w:space="0" w:color="293F5B"/>
              <w:bottom w:val="single" w:sz="4" w:space="0" w:color="293F5B"/>
            </w:tcBorders>
            <w:vAlign w:val="bottom"/>
          </w:tcPr>
          <w:p w14:paraId="0F48A0F4" w14:textId="45402540" w:rsidR="006846F9" w:rsidRPr="006846F9" w:rsidRDefault="008B7701" w:rsidP="00F55C84">
            <w:pPr>
              <w:pStyle w:val="Summarytabletextrightalignedbold"/>
              <w:rPr>
                <w:bCs/>
                <w:szCs w:val="16"/>
              </w:rPr>
            </w:pPr>
            <w:r>
              <w:rPr>
                <w:bCs/>
                <w:szCs w:val="16"/>
              </w:rPr>
              <w:t>40</w:t>
            </w:r>
            <w:r w:rsidR="007C5805">
              <w:rPr>
                <w:bCs/>
                <w:szCs w:val="16"/>
              </w:rPr>
              <w:t>.4</w:t>
            </w:r>
          </w:p>
        </w:tc>
        <w:tc>
          <w:tcPr>
            <w:tcW w:w="851" w:type="dxa"/>
            <w:tcBorders>
              <w:top w:val="single" w:sz="4" w:space="0" w:color="293F5B"/>
              <w:bottom w:val="single" w:sz="4" w:space="0" w:color="293F5B"/>
            </w:tcBorders>
            <w:vAlign w:val="bottom"/>
          </w:tcPr>
          <w:p w14:paraId="705377D2" w14:textId="48E1E2C3" w:rsidR="006846F9" w:rsidRPr="006846F9" w:rsidRDefault="007C5805" w:rsidP="00F55C84">
            <w:pPr>
              <w:pStyle w:val="Summarytabletextrightalignedbold"/>
              <w:rPr>
                <w:bCs/>
                <w:szCs w:val="16"/>
              </w:rPr>
            </w:pPr>
            <w:r>
              <w:rPr>
                <w:bCs/>
                <w:szCs w:val="16"/>
              </w:rPr>
              <w:t>83.3</w:t>
            </w:r>
          </w:p>
        </w:tc>
      </w:tr>
      <w:tr w:rsidR="006846F9" w:rsidRPr="006846F9" w14:paraId="68A7A8C6" w14:textId="77777777" w:rsidTr="007830E3">
        <w:tc>
          <w:tcPr>
            <w:tcW w:w="3470" w:type="dxa"/>
            <w:shd w:val="clear" w:color="auto" w:fill="auto"/>
            <w:vAlign w:val="bottom"/>
          </w:tcPr>
          <w:p w14:paraId="2AF117C0" w14:textId="77777777" w:rsidR="006846F9" w:rsidRPr="006846F9" w:rsidRDefault="006846F9" w:rsidP="00F55C84">
            <w:pPr>
              <w:pStyle w:val="SummaryPortfolioTitle-BP2"/>
            </w:pPr>
            <w:r w:rsidRPr="006846F9">
              <w:t>FINANCE</w:t>
            </w:r>
          </w:p>
        </w:tc>
        <w:tc>
          <w:tcPr>
            <w:tcW w:w="851" w:type="dxa"/>
            <w:tcBorders>
              <w:top w:val="single" w:sz="4" w:space="0" w:color="293F5B"/>
            </w:tcBorders>
            <w:vAlign w:val="bottom"/>
          </w:tcPr>
          <w:p w14:paraId="7E28E561"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01F4C921"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6D4B97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9DB4F0A"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D741071" w14:textId="77777777" w:rsidR="006846F9" w:rsidRPr="006846F9" w:rsidRDefault="006846F9" w:rsidP="00F55C84">
            <w:pPr>
              <w:pStyle w:val="MeasureTableTextRightAlignedBefore6ptAfter1pt"/>
              <w:rPr>
                <w:b/>
                <w:bCs/>
              </w:rPr>
            </w:pPr>
          </w:p>
        </w:tc>
      </w:tr>
      <w:tr w:rsidR="006846F9" w:rsidRPr="006846F9" w14:paraId="3677F5F4" w14:textId="77777777" w:rsidTr="007830E3">
        <w:tc>
          <w:tcPr>
            <w:tcW w:w="3470" w:type="dxa"/>
            <w:shd w:val="clear" w:color="auto" w:fill="auto"/>
            <w:vAlign w:val="bottom"/>
          </w:tcPr>
          <w:p w14:paraId="03029929" w14:textId="77777777" w:rsidR="006846F9" w:rsidRPr="006846F9" w:rsidRDefault="006846F9" w:rsidP="00F55C84">
            <w:pPr>
              <w:pStyle w:val="SummaryAgencyTitle-BP2"/>
              <w:rPr>
                <w:iCs/>
              </w:rPr>
            </w:pPr>
            <w:r w:rsidRPr="006846F9">
              <w:rPr>
                <w:iCs/>
              </w:rPr>
              <w:t>Australian Electoral Commission</w:t>
            </w:r>
          </w:p>
        </w:tc>
        <w:tc>
          <w:tcPr>
            <w:tcW w:w="851" w:type="dxa"/>
            <w:vAlign w:val="bottom"/>
          </w:tcPr>
          <w:p w14:paraId="15BA7C95" w14:textId="77777777" w:rsidR="006846F9" w:rsidRPr="006846F9" w:rsidRDefault="006846F9" w:rsidP="00F55C84">
            <w:pPr>
              <w:pStyle w:val="SummaryAgencyTitle-BP2"/>
              <w:rPr>
                <w:iCs/>
              </w:rPr>
            </w:pPr>
          </w:p>
        </w:tc>
        <w:tc>
          <w:tcPr>
            <w:tcW w:w="851" w:type="dxa"/>
            <w:shd w:val="clear" w:color="auto" w:fill="E6F2FF"/>
            <w:vAlign w:val="bottom"/>
          </w:tcPr>
          <w:p w14:paraId="2E4A2CEF" w14:textId="77777777" w:rsidR="006846F9" w:rsidRPr="006846F9" w:rsidRDefault="006846F9" w:rsidP="00F55C84">
            <w:pPr>
              <w:pStyle w:val="SummaryAgencyTitle-BP2"/>
              <w:rPr>
                <w:iCs/>
              </w:rPr>
            </w:pPr>
          </w:p>
        </w:tc>
        <w:tc>
          <w:tcPr>
            <w:tcW w:w="851" w:type="dxa"/>
            <w:vAlign w:val="bottom"/>
          </w:tcPr>
          <w:p w14:paraId="6EAA9E45" w14:textId="77777777" w:rsidR="006846F9" w:rsidRPr="006846F9" w:rsidRDefault="006846F9" w:rsidP="00F55C84">
            <w:pPr>
              <w:pStyle w:val="SummaryAgencyTitle-BP2"/>
              <w:rPr>
                <w:iCs/>
              </w:rPr>
            </w:pPr>
          </w:p>
        </w:tc>
        <w:tc>
          <w:tcPr>
            <w:tcW w:w="851" w:type="dxa"/>
            <w:vAlign w:val="bottom"/>
          </w:tcPr>
          <w:p w14:paraId="2286A7EB" w14:textId="77777777" w:rsidR="006846F9" w:rsidRPr="006846F9" w:rsidRDefault="006846F9" w:rsidP="00F55C84">
            <w:pPr>
              <w:pStyle w:val="SummaryAgencyTitle-BP2"/>
              <w:rPr>
                <w:iCs/>
              </w:rPr>
            </w:pPr>
          </w:p>
        </w:tc>
        <w:tc>
          <w:tcPr>
            <w:tcW w:w="851" w:type="dxa"/>
            <w:vAlign w:val="bottom"/>
          </w:tcPr>
          <w:p w14:paraId="22E496C0" w14:textId="77777777" w:rsidR="006846F9" w:rsidRPr="006846F9" w:rsidRDefault="006846F9" w:rsidP="00F55C84">
            <w:pPr>
              <w:pStyle w:val="SummaryAgencyTitle-BP2"/>
              <w:rPr>
                <w:iCs/>
              </w:rPr>
            </w:pPr>
          </w:p>
        </w:tc>
      </w:tr>
      <w:tr w:rsidR="006846F9" w:rsidRPr="006846F9" w14:paraId="45542FAC" w14:textId="77777777" w:rsidTr="007830E3">
        <w:tc>
          <w:tcPr>
            <w:tcW w:w="3470" w:type="dxa"/>
            <w:shd w:val="clear" w:color="auto" w:fill="auto"/>
            <w:vAlign w:val="bottom"/>
          </w:tcPr>
          <w:p w14:paraId="33235FF1" w14:textId="77777777" w:rsidR="006846F9" w:rsidRPr="006846F9" w:rsidRDefault="006846F9" w:rsidP="00F55C84">
            <w:pPr>
              <w:pStyle w:val="SummaryMeasureTitlewithTheme"/>
            </w:pPr>
            <w:r w:rsidRPr="006846F9">
              <w:t>Delivering the Referendum to Recognise Aboriginal and Torres Strait Peoples in the Constitution Through a Voice to Parliament</w:t>
            </w:r>
          </w:p>
        </w:tc>
        <w:tc>
          <w:tcPr>
            <w:tcW w:w="851" w:type="dxa"/>
            <w:vAlign w:val="bottom"/>
          </w:tcPr>
          <w:p w14:paraId="6F247345" w14:textId="5CF32AF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670C49" w14:textId="1CC53CDE" w:rsidR="006846F9" w:rsidRPr="006846F9" w:rsidRDefault="00F12E59" w:rsidP="00F55C84">
            <w:pPr>
              <w:pStyle w:val="Summarytabletextrightaligned"/>
              <w:rPr>
                <w:szCs w:val="16"/>
              </w:rPr>
            </w:pPr>
            <w:r>
              <w:rPr>
                <w:szCs w:val="16"/>
              </w:rPr>
              <w:t>15.5</w:t>
            </w:r>
          </w:p>
        </w:tc>
        <w:tc>
          <w:tcPr>
            <w:tcW w:w="851" w:type="dxa"/>
            <w:vAlign w:val="bottom"/>
          </w:tcPr>
          <w:p w14:paraId="604F2DDA" w14:textId="1CA7C783" w:rsidR="006846F9" w:rsidRPr="006846F9" w:rsidRDefault="008827C6" w:rsidP="00F55C84">
            <w:pPr>
              <w:pStyle w:val="Summarytabletextrightaligned"/>
              <w:rPr>
                <w:szCs w:val="16"/>
              </w:rPr>
            </w:pPr>
            <w:r>
              <w:rPr>
                <w:szCs w:val="16"/>
              </w:rPr>
              <w:noBreakHyphen/>
            </w:r>
          </w:p>
        </w:tc>
        <w:tc>
          <w:tcPr>
            <w:tcW w:w="851" w:type="dxa"/>
            <w:vAlign w:val="bottom"/>
          </w:tcPr>
          <w:p w14:paraId="589EDC29" w14:textId="1C655792" w:rsidR="006846F9" w:rsidRPr="006846F9" w:rsidRDefault="008827C6" w:rsidP="00F55C84">
            <w:pPr>
              <w:pStyle w:val="Summarytabletextrightaligned"/>
              <w:rPr>
                <w:szCs w:val="16"/>
              </w:rPr>
            </w:pPr>
            <w:r>
              <w:rPr>
                <w:szCs w:val="16"/>
              </w:rPr>
              <w:noBreakHyphen/>
            </w:r>
          </w:p>
        </w:tc>
        <w:tc>
          <w:tcPr>
            <w:tcW w:w="851" w:type="dxa"/>
            <w:vAlign w:val="bottom"/>
          </w:tcPr>
          <w:p w14:paraId="6170F42C" w14:textId="1F941FB2" w:rsidR="006846F9" w:rsidRPr="006846F9" w:rsidRDefault="008827C6" w:rsidP="00F55C84">
            <w:pPr>
              <w:pStyle w:val="Summarytabletextrightaligned"/>
              <w:rPr>
                <w:szCs w:val="16"/>
              </w:rPr>
            </w:pPr>
            <w:r>
              <w:rPr>
                <w:szCs w:val="16"/>
              </w:rPr>
              <w:noBreakHyphen/>
            </w:r>
          </w:p>
        </w:tc>
      </w:tr>
      <w:tr w:rsidR="006846F9" w:rsidRPr="006846F9" w14:paraId="59321F2F" w14:textId="77777777" w:rsidTr="007830E3">
        <w:tc>
          <w:tcPr>
            <w:tcW w:w="3470" w:type="dxa"/>
            <w:shd w:val="clear" w:color="auto" w:fill="auto"/>
            <w:vAlign w:val="bottom"/>
          </w:tcPr>
          <w:p w14:paraId="49B5C4B5" w14:textId="77777777" w:rsidR="006846F9" w:rsidRPr="006846F9" w:rsidRDefault="006846F9" w:rsidP="00F55C84">
            <w:pPr>
              <w:pStyle w:val="SummaryMeasureTitlewithTheme"/>
            </w:pPr>
            <w:r w:rsidRPr="006846F9">
              <w:t>Electoral Commission – critical ICT replacement (second tranche)</w:t>
            </w:r>
          </w:p>
        </w:tc>
        <w:tc>
          <w:tcPr>
            <w:tcW w:w="851" w:type="dxa"/>
            <w:vAlign w:val="bottom"/>
          </w:tcPr>
          <w:p w14:paraId="5D482AD2" w14:textId="193F5D3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49F96AD"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9644343"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675481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C5A8F24" w14:textId="77777777" w:rsidR="006846F9" w:rsidRPr="006846F9" w:rsidRDefault="006846F9" w:rsidP="00F55C84">
            <w:pPr>
              <w:pStyle w:val="Summarytabletextrightaligned"/>
              <w:rPr>
                <w:szCs w:val="16"/>
              </w:rPr>
            </w:pPr>
            <w:r w:rsidRPr="006846F9">
              <w:rPr>
                <w:szCs w:val="16"/>
              </w:rPr>
              <w:t>nfp</w:t>
            </w:r>
          </w:p>
        </w:tc>
      </w:tr>
      <w:tr w:rsidR="006846F9" w:rsidRPr="006846F9" w14:paraId="7A47C346" w14:textId="77777777" w:rsidTr="007830E3">
        <w:tc>
          <w:tcPr>
            <w:tcW w:w="3470" w:type="dxa"/>
            <w:shd w:val="clear" w:color="auto" w:fill="auto"/>
            <w:vAlign w:val="bottom"/>
          </w:tcPr>
          <w:p w14:paraId="72E3365F" w14:textId="77777777" w:rsidR="006846F9" w:rsidRPr="006846F9" w:rsidRDefault="006846F9" w:rsidP="00F55C84">
            <w:pPr>
              <w:pStyle w:val="SummaryAgencyTitle-BP2"/>
              <w:rPr>
                <w:iCs/>
              </w:rPr>
            </w:pPr>
            <w:r w:rsidRPr="006846F9">
              <w:rPr>
                <w:iCs/>
              </w:rPr>
              <w:t>Department of Finance</w:t>
            </w:r>
          </w:p>
        </w:tc>
        <w:tc>
          <w:tcPr>
            <w:tcW w:w="851" w:type="dxa"/>
            <w:vAlign w:val="bottom"/>
          </w:tcPr>
          <w:p w14:paraId="11A9D4B9" w14:textId="77777777" w:rsidR="006846F9" w:rsidRPr="006846F9" w:rsidRDefault="006846F9" w:rsidP="00F55C84">
            <w:pPr>
              <w:pStyle w:val="SummaryAgencyTitle-BP2"/>
              <w:rPr>
                <w:iCs/>
              </w:rPr>
            </w:pPr>
          </w:p>
        </w:tc>
        <w:tc>
          <w:tcPr>
            <w:tcW w:w="851" w:type="dxa"/>
            <w:shd w:val="clear" w:color="auto" w:fill="E6F2FF"/>
            <w:vAlign w:val="bottom"/>
          </w:tcPr>
          <w:p w14:paraId="3B527A93" w14:textId="77777777" w:rsidR="006846F9" w:rsidRPr="006846F9" w:rsidRDefault="006846F9" w:rsidP="00F55C84">
            <w:pPr>
              <w:pStyle w:val="SummaryAgencyTitle-BP2"/>
              <w:rPr>
                <w:iCs/>
              </w:rPr>
            </w:pPr>
          </w:p>
        </w:tc>
        <w:tc>
          <w:tcPr>
            <w:tcW w:w="851" w:type="dxa"/>
            <w:vAlign w:val="bottom"/>
          </w:tcPr>
          <w:p w14:paraId="66352A2C" w14:textId="77777777" w:rsidR="006846F9" w:rsidRPr="006846F9" w:rsidRDefault="006846F9" w:rsidP="00F55C84">
            <w:pPr>
              <w:pStyle w:val="SummaryAgencyTitle-BP2"/>
              <w:rPr>
                <w:iCs/>
              </w:rPr>
            </w:pPr>
          </w:p>
        </w:tc>
        <w:tc>
          <w:tcPr>
            <w:tcW w:w="851" w:type="dxa"/>
            <w:vAlign w:val="bottom"/>
          </w:tcPr>
          <w:p w14:paraId="209FD2D9" w14:textId="77777777" w:rsidR="006846F9" w:rsidRPr="006846F9" w:rsidRDefault="006846F9" w:rsidP="00F55C84">
            <w:pPr>
              <w:pStyle w:val="SummaryAgencyTitle-BP2"/>
              <w:rPr>
                <w:iCs/>
              </w:rPr>
            </w:pPr>
          </w:p>
        </w:tc>
        <w:tc>
          <w:tcPr>
            <w:tcW w:w="851" w:type="dxa"/>
            <w:vAlign w:val="bottom"/>
          </w:tcPr>
          <w:p w14:paraId="2E6881C9" w14:textId="77777777" w:rsidR="006846F9" w:rsidRPr="006846F9" w:rsidRDefault="006846F9" w:rsidP="00F55C84">
            <w:pPr>
              <w:pStyle w:val="SummaryAgencyTitle-BP2"/>
              <w:rPr>
                <w:iCs/>
              </w:rPr>
            </w:pPr>
          </w:p>
        </w:tc>
      </w:tr>
      <w:tr w:rsidR="006846F9" w:rsidRPr="006846F9" w14:paraId="10709D6A" w14:textId="77777777" w:rsidTr="007830E3">
        <w:tc>
          <w:tcPr>
            <w:tcW w:w="3470" w:type="dxa"/>
            <w:shd w:val="clear" w:color="auto" w:fill="auto"/>
            <w:vAlign w:val="bottom"/>
          </w:tcPr>
          <w:p w14:paraId="2E1B4AAB" w14:textId="7548A541"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680C4DDF" w14:textId="24AAE16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14565A"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16419B95" w14:textId="24456B48" w:rsidR="006846F9" w:rsidRPr="006846F9" w:rsidRDefault="008827C6" w:rsidP="00F55C84">
            <w:pPr>
              <w:pStyle w:val="Summarytabletextrightaligned"/>
              <w:rPr>
                <w:szCs w:val="16"/>
              </w:rPr>
            </w:pPr>
            <w:r>
              <w:rPr>
                <w:szCs w:val="16"/>
              </w:rPr>
              <w:noBreakHyphen/>
            </w:r>
          </w:p>
        </w:tc>
        <w:tc>
          <w:tcPr>
            <w:tcW w:w="851" w:type="dxa"/>
            <w:vAlign w:val="bottom"/>
          </w:tcPr>
          <w:p w14:paraId="6DFA5148" w14:textId="7EFAC1AD" w:rsidR="006846F9" w:rsidRPr="006846F9" w:rsidRDefault="008827C6" w:rsidP="00F55C84">
            <w:pPr>
              <w:pStyle w:val="Summarytabletextrightaligned"/>
              <w:rPr>
                <w:szCs w:val="16"/>
              </w:rPr>
            </w:pPr>
            <w:r>
              <w:rPr>
                <w:szCs w:val="16"/>
              </w:rPr>
              <w:noBreakHyphen/>
            </w:r>
          </w:p>
        </w:tc>
        <w:tc>
          <w:tcPr>
            <w:tcW w:w="851" w:type="dxa"/>
            <w:vAlign w:val="bottom"/>
          </w:tcPr>
          <w:p w14:paraId="370D332A" w14:textId="0F977F4E" w:rsidR="006846F9" w:rsidRPr="006846F9" w:rsidRDefault="008827C6" w:rsidP="00F55C84">
            <w:pPr>
              <w:pStyle w:val="Summarytabletextrightaligned"/>
              <w:rPr>
                <w:szCs w:val="16"/>
              </w:rPr>
            </w:pPr>
            <w:r>
              <w:rPr>
                <w:szCs w:val="16"/>
              </w:rPr>
              <w:noBreakHyphen/>
            </w:r>
          </w:p>
        </w:tc>
      </w:tr>
      <w:tr w:rsidR="006846F9" w:rsidRPr="006846F9" w14:paraId="741FA7B4" w14:textId="77777777" w:rsidTr="007830E3">
        <w:tc>
          <w:tcPr>
            <w:tcW w:w="3470" w:type="dxa"/>
            <w:shd w:val="clear" w:color="auto" w:fill="auto"/>
            <w:vAlign w:val="bottom"/>
          </w:tcPr>
          <w:p w14:paraId="0AAD27C7" w14:textId="2B179AE4" w:rsidR="006846F9" w:rsidRPr="006846F9" w:rsidRDefault="006846F9" w:rsidP="00F55C84">
            <w:pPr>
              <w:pStyle w:val="SummaryMeasureTitlewithTheme"/>
            </w:pPr>
            <w:r w:rsidRPr="006846F9">
              <w:t>Big Data, Timely Insights Phase 2 – securing Australia</w:t>
            </w:r>
            <w:r w:rsidR="008827C6">
              <w:t>’</w:t>
            </w:r>
            <w:r w:rsidRPr="006846F9">
              <w:t>s critical economic data and supporting better informed macroeconomic policy</w:t>
            </w:r>
          </w:p>
        </w:tc>
        <w:tc>
          <w:tcPr>
            <w:tcW w:w="851" w:type="dxa"/>
            <w:vAlign w:val="bottom"/>
          </w:tcPr>
          <w:p w14:paraId="2FDBA7B4" w14:textId="6844B8A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8BD76E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3786BBC8"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46DEAEEA" w14:textId="27D8C894" w:rsidR="006846F9" w:rsidRPr="006846F9" w:rsidRDefault="008827C6" w:rsidP="00F55C84">
            <w:pPr>
              <w:pStyle w:val="Summarytabletextrightaligned"/>
              <w:rPr>
                <w:szCs w:val="16"/>
              </w:rPr>
            </w:pPr>
            <w:r>
              <w:rPr>
                <w:szCs w:val="16"/>
              </w:rPr>
              <w:noBreakHyphen/>
            </w:r>
          </w:p>
        </w:tc>
        <w:tc>
          <w:tcPr>
            <w:tcW w:w="851" w:type="dxa"/>
            <w:vAlign w:val="bottom"/>
          </w:tcPr>
          <w:p w14:paraId="67E916E1" w14:textId="320D554C" w:rsidR="006846F9" w:rsidRPr="006846F9" w:rsidRDefault="008827C6" w:rsidP="00F55C84">
            <w:pPr>
              <w:pStyle w:val="Summarytabletextrightaligned"/>
              <w:rPr>
                <w:szCs w:val="16"/>
              </w:rPr>
            </w:pPr>
            <w:r>
              <w:rPr>
                <w:szCs w:val="16"/>
              </w:rPr>
              <w:noBreakHyphen/>
            </w:r>
          </w:p>
        </w:tc>
      </w:tr>
      <w:tr w:rsidR="006846F9" w:rsidRPr="006846F9" w14:paraId="0C2DF929" w14:textId="77777777" w:rsidTr="007830E3">
        <w:tc>
          <w:tcPr>
            <w:tcW w:w="3470" w:type="dxa"/>
            <w:shd w:val="clear" w:color="auto" w:fill="auto"/>
            <w:vAlign w:val="bottom"/>
          </w:tcPr>
          <w:p w14:paraId="7D7188CB" w14:textId="77777777" w:rsidR="006846F9" w:rsidRPr="006846F9" w:rsidRDefault="006846F9" w:rsidP="00F55C84">
            <w:pPr>
              <w:pStyle w:val="SummaryMeasureTitlewithTheme"/>
            </w:pPr>
            <w:r w:rsidRPr="006846F9">
              <w:t>Buy Australian Plan(b)</w:t>
            </w:r>
          </w:p>
        </w:tc>
        <w:tc>
          <w:tcPr>
            <w:tcW w:w="851" w:type="dxa"/>
            <w:vAlign w:val="bottom"/>
          </w:tcPr>
          <w:p w14:paraId="0799BCE0" w14:textId="1BCE2C7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FEF8ADC" w14:textId="77777777" w:rsidR="006846F9" w:rsidRPr="006846F9" w:rsidRDefault="006846F9" w:rsidP="00F55C84">
            <w:pPr>
              <w:pStyle w:val="Summarytabletextrightaligned"/>
              <w:rPr>
                <w:szCs w:val="16"/>
              </w:rPr>
            </w:pPr>
            <w:r w:rsidRPr="006846F9">
              <w:rPr>
                <w:szCs w:val="16"/>
              </w:rPr>
              <w:t>6.6</w:t>
            </w:r>
          </w:p>
        </w:tc>
        <w:tc>
          <w:tcPr>
            <w:tcW w:w="851" w:type="dxa"/>
            <w:vAlign w:val="bottom"/>
          </w:tcPr>
          <w:p w14:paraId="13AED737" w14:textId="77777777" w:rsidR="006846F9" w:rsidRPr="006846F9" w:rsidRDefault="006846F9" w:rsidP="00F55C84">
            <w:pPr>
              <w:pStyle w:val="Summarytabletextrightaligned"/>
              <w:rPr>
                <w:szCs w:val="16"/>
              </w:rPr>
            </w:pPr>
            <w:r w:rsidRPr="006846F9">
              <w:rPr>
                <w:szCs w:val="16"/>
              </w:rPr>
              <w:t>4.0</w:t>
            </w:r>
          </w:p>
        </w:tc>
        <w:tc>
          <w:tcPr>
            <w:tcW w:w="851" w:type="dxa"/>
            <w:vAlign w:val="bottom"/>
          </w:tcPr>
          <w:p w14:paraId="358322C9" w14:textId="77777777" w:rsidR="006846F9" w:rsidRPr="006846F9" w:rsidRDefault="006846F9" w:rsidP="00F55C84">
            <w:pPr>
              <w:pStyle w:val="Summarytabletextrightaligned"/>
              <w:rPr>
                <w:szCs w:val="16"/>
              </w:rPr>
            </w:pPr>
            <w:r w:rsidRPr="006846F9">
              <w:rPr>
                <w:szCs w:val="16"/>
              </w:rPr>
              <w:t>4.7</w:t>
            </w:r>
          </w:p>
        </w:tc>
        <w:tc>
          <w:tcPr>
            <w:tcW w:w="851" w:type="dxa"/>
            <w:vAlign w:val="bottom"/>
          </w:tcPr>
          <w:p w14:paraId="02DA4FA4" w14:textId="77777777" w:rsidR="006846F9" w:rsidRPr="006846F9" w:rsidRDefault="006846F9" w:rsidP="00F55C84">
            <w:pPr>
              <w:pStyle w:val="Summarytabletextrightaligned"/>
              <w:rPr>
                <w:szCs w:val="16"/>
              </w:rPr>
            </w:pPr>
            <w:r w:rsidRPr="006846F9">
              <w:rPr>
                <w:szCs w:val="16"/>
              </w:rPr>
              <w:t>2.9</w:t>
            </w:r>
          </w:p>
        </w:tc>
      </w:tr>
      <w:tr w:rsidR="006846F9" w:rsidRPr="006846F9" w14:paraId="0FAE0711" w14:textId="77777777" w:rsidTr="007830E3">
        <w:tc>
          <w:tcPr>
            <w:tcW w:w="3470" w:type="dxa"/>
            <w:shd w:val="clear" w:color="auto" w:fill="auto"/>
            <w:vAlign w:val="bottom"/>
          </w:tcPr>
          <w:p w14:paraId="5ABC3E50" w14:textId="77777777" w:rsidR="006846F9" w:rsidRPr="006846F9" w:rsidRDefault="006846F9" w:rsidP="00F55C84">
            <w:pPr>
              <w:pStyle w:val="SummaryMeasureTitlewithTheme"/>
            </w:pPr>
            <w:r w:rsidRPr="006846F9">
              <w:t>Electoral Commission – critical ICT replacement (second tranche)</w:t>
            </w:r>
          </w:p>
        </w:tc>
        <w:tc>
          <w:tcPr>
            <w:tcW w:w="851" w:type="dxa"/>
            <w:vAlign w:val="bottom"/>
          </w:tcPr>
          <w:p w14:paraId="02AF582D" w14:textId="639F96C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BD667BA"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B5618F4" w14:textId="5E06B66A" w:rsidR="006846F9" w:rsidRPr="006846F9" w:rsidRDefault="008827C6" w:rsidP="00F55C84">
            <w:pPr>
              <w:pStyle w:val="Summarytabletextrightaligned"/>
              <w:rPr>
                <w:szCs w:val="16"/>
              </w:rPr>
            </w:pPr>
            <w:r>
              <w:rPr>
                <w:szCs w:val="16"/>
              </w:rPr>
              <w:noBreakHyphen/>
            </w:r>
          </w:p>
        </w:tc>
        <w:tc>
          <w:tcPr>
            <w:tcW w:w="851" w:type="dxa"/>
            <w:vAlign w:val="bottom"/>
          </w:tcPr>
          <w:p w14:paraId="0107EC9C"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280CD758" w14:textId="77777777" w:rsidR="006846F9" w:rsidRPr="006846F9" w:rsidRDefault="006846F9" w:rsidP="00F55C84">
            <w:pPr>
              <w:pStyle w:val="Summarytabletextrightaligned"/>
              <w:rPr>
                <w:szCs w:val="16"/>
              </w:rPr>
            </w:pPr>
            <w:r w:rsidRPr="006846F9">
              <w:rPr>
                <w:szCs w:val="16"/>
              </w:rPr>
              <w:t>0.2</w:t>
            </w:r>
          </w:p>
        </w:tc>
      </w:tr>
      <w:tr w:rsidR="006846F9" w:rsidRPr="006846F9" w14:paraId="165D48BA" w14:textId="77777777" w:rsidTr="007830E3">
        <w:tc>
          <w:tcPr>
            <w:tcW w:w="3470" w:type="dxa"/>
            <w:shd w:val="clear" w:color="auto" w:fill="auto"/>
            <w:vAlign w:val="bottom"/>
          </w:tcPr>
          <w:p w14:paraId="2251C9B8" w14:textId="77777777" w:rsidR="006846F9" w:rsidRPr="006846F9" w:rsidRDefault="006846F9" w:rsidP="00F55C84">
            <w:pPr>
              <w:pStyle w:val="SummaryMeasureTitlewithTheme"/>
            </w:pPr>
            <w:r w:rsidRPr="006846F9">
              <w:t>Establish the Australian Centre for Disease Control</w:t>
            </w:r>
          </w:p>
        </w:tc>
        <w:tc>
          <w:tcPr>
            <w:tcW w:w="851" w:type="dxa"/>
            <w:vAlign w:val="bottom"/>
          </w:tcPr>
          <w:p w14:paraId="36B44BF5" w14:textId="4ECCA3B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D2C95D"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5A83BE5D"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B2ADDDD" w14:textId="5A259C80" w:rsidR="006846F9" w:rsidRPr="006846F9" w:rsidRDefault="008827C6" w:rsidP="00F55C84">
            <w:pPr>
              <w:pStyle w:val="Summarytabletextrightaligned"/>
              <w:rPr>
                <w:szCs w:val="16"/>
              </w:rPr>
            </w:pPr>
            <w:r>
              <w:rPr>
                <w:szCs w:val="16"/>
              </w:rPr>
              <w:noBreakHyphen/>
            </w:r>
          </w:p>
        </w:tc>
        <w:tc>
          <w:tcPr>
            <w:tcW w:w="851" w:type="dxa"/>
            <w:vAlign w:val="bottom"/>
          </w:tcPr>
          <w:p w14:paraId="068E263B" w14:textId="27133A1B" w:rsidR="006846F9" w:rsidRPr="006846F9" w:rsidRDefault="008827C6" w:rsidP="00F55C84">
            <w:pPr>
              <w:pStyle w:val="Summarytabletextrightaligned"/>
              <w:rPr>
                <w:szCs w:val="16"/>
              </w:rPr>
            </w:pPr>
            <w:r>
              <w:rPr>
                <w:szCs w:val="16"/>
              </w:rPr>
              <w:noBreakHyphen/>
            </w:r>
          </w:p>
        </w:tc>
      </w:tr>
      <w:tr w:rsidR="006846F9" w:rsidRPr="006846F9" w14:paraId="6E4E7820" w14:textId="77777777" w:rsidTr="007830E3">
        <w:tc>
          <w:tcPr>
            <w:tcW w:w="3470" w:type="dxa"/>
            <w:shd w:val="clear" w:color="auto" w:fill="auto"/>
            <w:vAlign w:val="bottom"/>
          </w:tcPr>
          <w:p w14:paraId="13BBD041" w14:textId="77777777" w:rsidR="006846F9" w:rsidRPr="006846F9" w:rsidRDefault="006846F9" w:rsidP="00F55C84">
            <w:pPr>
              <w:pStyle w:val="SummaryMeasureTitlewithTheme"/>
            </w:pPr>
            <w:r w:rsidRPr="006846F9">
              <w:t>Finance Portfolio – additional resourcing</w:t>
            </w:r>
          </w:p>
        </w:tc>
        <w:tc>
          <w:tcPr>
            <w:tcW w:w="851" w:type="dxa"/>
            <w:vAlign w:val="bottom"/>
          </w:tcPr>
          <w:p w14:paraId="2731086F" w14:textId="1671012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F1D545B" w14:textId="77777777" w:rsidR="006846F9" w:rsidRPr="006846F9" w:rsidRDefault="006846F9" w:rsidP="00F55C84">
            <w:pPr>
              <w:pStyle w:val="Summarytabletextrightaligned"/>
              <w:rPr>
                <w:szCs w:val="16"/>
              </w:rPr>
            </w:pPr>
            <w:r w:rsidRPr="006846F9">
              <w:rPr>
                <w:szCs w:val="16"/>
              </w:rPr>
              <w:t>18.0</w:t>
            </w:r>
          </w:p>
        </w:tc>
        <w:tc>
          <w:tcPr>
            <w:tcW w:w="851" w:type="dxa"/>
            <w:vAlign w:val="bottom"/>
          </w:tcPr>
          <w:p w14:paraId="4339EC38" w14:textId="77777777" w:rsidR="006846F9" w:rsidRPr="006846F9" w:rsidRDefault="006846F9" w:rsidP="00F55C84">
            <w:pPr>
              <w:pStyle w:val="Summarytabletextrightaligned"/>
              <w:rPr>
                <w:szCs w:val="16"/>
              </w:rPr>
            </w:pPr>
            <w:r w:rsidRPr="006846F9">
              <w:rPr>
                <w:szCs w:val="16"/>
              </w:rPr>
              <w:t>12.3</w:t>
            </w:r>
          </w:p>
        </w:tc>
        <w:tc>
          <w:tcPr>
            <w:tcW w:w="851" w:type="dxa"/>
            <w:vAlign w:val="bottom"/>
          </w:tcPr>
          <w:p w14:paraId="2027ECEC" w14:textId="77777777" w:rsidR="006846F9" w:rsidRPr="006846F9" w:rsidRDefault="006846F9" w:rsidP="00F55C84">
            <w:pPr>
              <w:pStyle w:val="Summarytabletextrightaligned"/>
              <w:rPr>
                <w:szCs w:val="16"/>
              </w:rPr>
            </w:pPr>
            <w:r w:rsidRPr="006846F9">
              <w:rPr>
                <w:szCs w:val="16"/>
              </w:rPr>
              <w:t>12.4</w:t>
            </w:r>
          </w:p>
        </w:tc>
        <w:tc>
          <w:tcPr>
            <w:tcW w:w="851" w:type="dxa"/>
            <w:vAlign w:val="bottom"/>
          </w:tcPr>
          <w:p w14:paraId="36B8E5A3" w14:textId="77777777" w:rsidR="006846F9" w:rsidRPr="006846F9" w:rsidRDefault="006846F9" w:rsidP="00F55C84">
            <w:pPr>
              <w:pStyle w:val="Summarytabletextrightaligned"/>
              <w:rPr>
                <w:szCs w:val="16"/>
              </w:rPr>
            </w:pPr>
            <w:r w:rsidRPr="006846F9">
              <w:rPr>
                <w:szCs w:val="16"/>
              </w:rPr>
              <w:t>12.5</w:t>
            </w:r>
          </w:p>
        </w:tc>
      </w:tr>
      <w:tr w:rsidR="006846F9" w:rsidRPr="006846F9" w14:paraId="75E24861" w14:textId="77777777" w:rsidTr="007830E3">
        <w:tc>
          <w:tcPr>
            <w:tcW w:w="3470" w:type="dxa"/>
            <w:shd w:val="clear" w:color="auto" w:fill="auto"/>
            <w:vAlign w:val="bottom"/>
          </w:tcPr>
          <w:p w14:paraId="536362A1" w14:textId="77777777" w:rsidR="006846F9" w:rsidRPr="006846F9" w:rsidRDefault="006846F9" w:rsidP="00F55C84">
            <w:pPr>
              <w:pStyle w:val="SummaryMeasureTitlewithTheme"/>
            </w:pPr>
            <w:r w:rsidRPr="006846F9">
              <w:t>Implementation of a global minimum tax and a domestic minimum tax(b)</w:t>
            </w:r>
          </w:p>
        </w:tc>
        <w:tc>
          <w:tcPr>
            <w:tcW w:w="851" w:type="dxa"/>
            <w:vAlign w:val="bottom"/>
          </w:tcPr>
          <w:p w14:paraId="26CB8FD5" w14:textId="0144E23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A59B3F2"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E59356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F61F51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3C03B923" w14:textId="77777777" w:rsidR="006846F9" w:rsidRPr="006846F9" w:rsidRDefault="006846F9" w:rsidP="00F55C84">
            <w:pPr>
              <w:pStyle w:val="Summarytabletextrightaligned"/>
              <w:rPr>
                <w:szCs w:val="16"/>
              </w:rPr>
            </w:pPr>
            <w:r w:rsidRPr="006846F9">
              <w:rPr>
                <w:szCs w:val="16"/>
              </w:rPr>
              <w:t>0.1</w:t>
            </w:r>
          </w:p>
        </w:tc>
      </w:tr>
      <w:tr w:rsidR="006846F9" w:rsidRPr="006846F9" w14:paraId="6D9C0357" w14:textId="77777777" w:rsidTr="007830E3">
        <w:tc>
          <w:tcPr>
            <w:tcW w:w="3470" w:type="dxa"/>
            <w:shd w:val="clear" w:color="auto" w:fill="auto"/>
            <w:vAlign w:val="bottom"/>
          </w:tcPr>
          <w:p w14:paraId="04FFBB2F"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61BCBCFC" w14:textId="052A5C4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0AAF141"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58F61F0E" w14:textId="6C63243B" w:rsidR="006846F9" w:rsidRPr="006846F9" w:rsidRDefault="008827C6" w:rsidP="00F55C84">
            <w:pPr>
              <w:pStyle w:val="Summarytabletextrightaligned"/>
              <w:rPr>
                <w:szCs w:val="16"/>
              </w:rPr>
            </w:pPr>
            <w:r>
              <w:rPr>
                <w:szCs w:val="16"/>
              </w:rPr>
              <w:noBreakHyphen/>
            </w:r>
          </w:p>
        </w:tc>
        <w:tc>
          <w:tcPr>
            <w:tcW w:w="851" w:type="dxa"/>
            <w:vAlign w:val="bottom"/>
          </w:tcPr>
          <w:p w14:paraId="7512511F" w14:textId="53F72597" w:rsidR="006846F9" w:rsidRPr="006846F9" w:rsidRDefault="008827C6" w:rsidP="00F55C84">
            <w:pPr>
              <w:pStyle w:val="Summarytabletextrightaligned"/>
              <w:rPr>
                <w:szCs w:val="16"/>
              </w:rPr>
            </w:pPr>
            <w:r>
              <w:rPr>
                <w:szCs w:val="16"/>
              </w:rPr>
              <w:noBreakHyphen/>
            </w:r>
          </w:p>
        </w:tc>
        <w:tc>
          <w:tcPr>
            <w:tcW w:w="851" w:type="dxa"/>
            <w:vAlign w:val="bottom"/>
          </w:tcPr>
          <w:p w14:paraId="5ABF07D3" w14:textId="3952FF89" w:rsidR="006846F9" w:rsidRPr="006846F9" w:rsidRDefault="008827C6" w:rsidP="00F55C84">
            <w:pPr>
              <w:pStyle w:val="Summarytabletextrightaligned"/>
              <w:rPr>
                <w:szCs w:val="16"/>
              </w:rPr>
            </w:pPr>
            <w:r>
              <w:rPr>
                <w:szCs w:val="16"/>
              </w:rPr>
              <w:noBreakHyphen/>
            </w:r>
          </w:p>
        </w:tc>
      </w:tr>
      <w:tr w:rsidR="006846F9" w:rsidRPr="006846F9" w14:paraId="53B0FEE5" w14:textId="77777777" w:rsidTr="007830E3">
        <w:tc>
          <w:tcPr>
            <w:tcW w:w="3470" w:type="dxa"/>
            <w:shd w:val="clear" w:color="auto" w:fill="auto"/>
            <w:vAlign w:val="bottom"/>
          </w:tcPr>
          <w:p w14:paraId="15390AB5" w14:textId="77777777" w:rsidR="006846F9" w:rsidRPr="006846F9" w:rsidRDefault="006846F9" w:rsidP="00F55C84">
            <w:pPr>
              <w:pStyle w:val="SummaryMeasureTitlewithTheme"/>
            </w:pPr>
            <w:r w:rsidRPr="006846F9">
              <w:t>Improving the Administration of Student Loans(b)</w:t>
            </w:r>
          </w:p>
        </w:tc>
        <w:tc>
          <w:tcPr>
            <w:tcW w:w="851" w:type="dxa"/>
            <w:vAlign w:val="bottom"/>
          </w:tcPr>
          <w:p w14:paraId="485C7D06" w14:textId="730692A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F351CA8"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53992BD3"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363332D7"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65323F3D" w14:textId="0DB36F8A" w:rsidR="006846F9" w:rsidRPr="006846F9" w:rsidRDefault="008827C6" w:rsidP="00F55C84">
            <w:pPr>
              <w:pStyle w:val="Summarytabletextrightaligned"/>
              <w:rPr>
                <w:szCs w:val="16"/>
              </w:rPr>
            </w:pPr>
            <w:r>
              <w:rPr>
                <w:szCs w:val="16"/>
              </w:rPr>
              <w:noBreakHyphen/>
            </w:r>
          </w:p>
        </w:tc>
      </w:tr>
      <w:tr w:rsidR="006846F9" w:rsidRPr="006846F9" w14:paraId="4A5026BA" w14:textId="77777777" w:rsidTr="007830E3">
        <w:tc>
          <w:tcPr>
            <w:tcW w:w="3470" w:type="dxa"/>
            <w:shd w:val="clear" w:color="auto" w:fill="auto"/>
            <w:vAlign w:val="bottom"/>
          </w:tcPr>
          <w:p w14:paraId="482F7B12" w14:textId="77777777" w:rsidR="006846F9" w:rsidRPr="006846F9" w:rsidRDefault="006846F9" w:rsidP="00F55C84">
            <w:pPr>
              <w:pStyle w:val="SummaryMeasureTitlewithTheme"/>
            </w:pPr>
            <w:r w:rsidRPr="006846F9">
              <w:t>Improving the Culture of Parliamentary Workplaces</w:t>
            </w:r>
          </w:p>
        </w:tc>
        <w:tc>
          <w:tcPr>
            <w:tcW w:w="851" w:type="dxa"/>
            <w:vAlign w:val="bottom"/>
          </w:tcPr>
          <w:p w14:paraId="6091403F" w14:textId="74DEC91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5AA181" w14:textId="77777777" w:rsidR="006846F9" w:rsidRPr="006846F9" w:rsidRDefault="006846F9" w:rsidP="00F55C84">
            <w:pPr>
              <w:pStyle w:val="Summarytabletextrightaligned"/>
              <w:rPr>
                <w:szCs w:val="16"/>
              </w:rPr>
            </w:pPr>
            <w:r w:rsidRPr="006846F9">
              <w:rPr>
                <w:szCs w:val="16"/>
              </w:rPr>
              <w:t>16.7</w:t>
            </w:r>
          </w:p>
        </w:tc>
        <w:tc>
          <w:tcPr>
            <w:tcW w:w="851" w:type="dxa"/>
            <w:vAlign w:val="bottom"/>
          </w:tcPr>
          <w:p w14:paraId="12F2ABEE" w14:textId="77777777" w:rsidR="006846F9" w:rsidRPr="006846F9" w:rsidRDefault="006846F9" w:rsidP="00F55C84">
            <w:pPr>
              <w:pStyle w:val="Summarytabletextrightaligned"/>
              <w:rPr>
                <w:szCs w:val="16"/>
              </w:rPr>
            </w:pPr>
            <w:r w:rsidRPr="006846F9">
              <w:rPr>
                <w:szCs w:val="16"/>
              </w:rPr>
              <w:t>12.7</w:t>
            </w:r>
          </w:p>
        </w:tc>
        <w:tc>
          <w:tcPr>
            <w:tcW w:w="851" w:type="dxa"/>
            <w:vAlign w:val="bottom"/>
          </w:tcPr>
          <w:p w14:paraId="02BA89AE" w14:textId="77777777" w:rsidR="006846F9" w:rsidRPr="006846F9" w:rsidRDefault="006846F9" w:rsidP="00F55C84">
            <w:pPr>
              <w:pStyle w:val="Summarytabletextrightaligned"/>
              <w:rPr>
                <w:szCs w:val="16"/>
              </w:rPr>
            </w:pPr>
            <w:r w:rsidRPr="006846F9">
              <w:rPr>
                <w:szCs w:val="16"/>
              </w:rPr>
              <w:t>11.6</w:t>
            </w:r>
          </w:p>
        </w:tc>
        <w:tc>
          <w:tcPr>
            <w:tcW w:w="851" w:type="dxa"/>
            <w:vAlign w:val="bottom"/>
          </w:tcPr>
          <w:p w14:paraId="49407EE0" w14:textId="77777777" w:rsidR="006846F9" w:rsidRPr="006846F9" w:rsidRDefault="006846F9" w:rsidP="00F55C84">
            <w:pPr>
              <w:pStyle w:val="Summarytabletextrightaligned"/>
              <w:rPr>
                <w:szCs w:val="16"/>
              </w:rPr>
            </w:pPr>
            <w:r w:rsidRPr="006846F9">
              <w:rPr>
                <w:szCs w:val="16"/>
              </w:rPr>
              <w:t>12.4</w:t>
            </w:r>
          </w:p>
        </w:tc>
      </w:tr>
      <w:tr w:rsidR="006846F9" w:rsidRPr="006846F9" w14:paraId="29840E1A" w14:textId="77777777" w:rsidTr="007830E3">
        <w:tc>
          <w:tcPr>
            <w:tcW w:w="3470" w:type="dxa"/>
            <w:tcBorders>
              <w:bottom w:val="single" w:sz="4" w:space="0" w:color="293F5B"/>
            </w:tcBorders>
            <w:shd w:val="clear" w:color="auto" w:fill="auto"/>
            <w:vAlign w:val="bottom"/>
          </w:tcPr>
          <w:p w14:paraId="7FEA85C2" w14:textId="77777777" w:rsidR="006846F9" w:rsidRPr="006846F9" w:rsidRDefault="006846F9" w:rsidP="00F55C84">
            <w:pPr>
              <w:pStyle w:val="SummaryMeasureTitlewithTheme"/>
            </w:pPr>
            <w:r w:rsidRPr="006846F9">
              <w:t>Improving the Effectiveness and Sustainability of the National Disability Insurance Scheme</w:t>
            </w:r>
          </w:p>
        </w:tc>
        <w:tc>
          <w:tcPr>
            <w:tcW w:w="851" w:type="dxa"/>
            <w:tcBorders>
              <w:bottom w:val="single" w:sz="4" w:space="0" w:color="293F5B"/>
            </w:tcBorders>
            <w:vAlign w:val="bottom"/>
          </w:tcPr>
          <w:p w14:paraId="631A5BA9" w14:textId="18973540"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053B49B9" w14:textId="77777777" w:rsidR="006846F9" w:rsidRPr="006846F9" w:rsidRDefault="006846F9" w:rsidP="00F55C84">
            <w:pPr>
              <w:pStyle w:val="Summarytabletextrightaligned"/>
              <w:rPr>
                <w:szCs w:val="16"/>
              </w:rPr>
            </w:pPr>
            <w:r w:rsidRPr="006846F9">
              <w:rPr>
                <w:szCs w:val="16"/>
              </w:rPr>
              <w:t>0.1</w:t>
            </w:r>
          </w:p>
        </w:tc>
        <w:tc>
          <w:tcPr>
            <w:tcW w:w="851" w:type="dxa"/>
            <w:tcBorders>
              <w:bottom w:val="single" w:sz="4" w:space="0" w:color="293F5B"/>
            </w:tcBorders>
            <w:vAlign w:val="bottom"/>
          </w:tcPr>
          <w:p w14:paraId="4E880431" w14:textId="3CC3D3FE"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5315984D" w14:textId="416F1039"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7E80AD44" w14:textId="6ED6A41D" w:rsidR="006846F9" w:rsidRPr="006846F9" w:rsidRDefault="008827C6" w:rsidP="00F55C84">
            <w:pPr>
              <w:pStyle w:val="Summarytabletextrightaligned"/>
              <w:rPr>
                <w:szCs w:val="16"/>
              </w:rPr>
            </w:pPr>
            <w:r>
              <w:rPr>
                <w:szCs w:val="16"/>
              </w:rPr>
              <w:noBreakHyphen/>
            </w:r>
          </w:p>
        </w:tc>
      </w:tr>
    </w:tbl>
    <w:p w14:paraId="4A1DD3C9" w14:textId="77777777" w:rsidR="006846F9" w:rsidRPr="006846F9" w:rsidRDefault="006846F9" w:rsidP="006846F9">
      <w:pPr>
        <w:pStyle w:val="TableHeadingcontinued"/>
        <w:sectPr w:rsidR="006846F9" w:rsidRPr="006846F9" w:rsidSect="006846F9">
          <w:headerReference w:type="even" r:id="rId53"/>
          <w:headerReference w:type="default" r:id="rId54"/>
          <w:footerReference w:type="even" r:id="rId55"/>
          <w:footerReference w:type="default" r:id="rId56"/>
          <w:footerReference w:type="first" r:id="rId57"/>
          <w:pgSz w:w="11905" w:h="16837"/>
          <w:pgMar w:top="2835" w:right="2098" w:bottom="2466" w:left="2098" w:header="1814" w:footer="1814" w:gutter="0"/>
          <w:cols w:space="720"/>
          <w:noEndnote/>
          <w:docGrid w:linePitch="272"/>
        </w:sectPr>
      </w:pPr>
    </w:p>
    <w:p w14:paraId="56B2B573" w14:textId="06CA4E45"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4E968C7D" w14:textId="77777777" w:rsidTr="007830E3">
        <w:tc>
          <w:tcPr>
            <w:tcW w:w="3470" w:type="dxa"/>
            <w:tcBorders>
              <w:top w:val="single" w:sz="4" w:space="0" w:color="auto"/>
            </w:tcBorders>
            <w:shd w:val="clear" w:color="auto" w:fill="auto"/>
            <w:vAlign w:val="bottom"/>
          </w:tcPr>
          <w:p w14:paraId="531084AF" w14:textId="77777777" w:rsidR="00A72849" w:rsidRPr="006846F9" w:rsidRDefault="00A72849" w:rsidP="00F55C84">
            <w:pPr>
              <w:pStyle w:val="Summarytabletextrightaligned"/>
            </w:pPr>
          </w:p>
        </w:tc>
        <w:tc>
          <w:tcPr>
            <w:tcW w:w="851" w:type="dxa"/>
            <w:tcBorders>
              <w:top w:val="single" w:sz="4" w:space="0" w:color="293F5B"/>
            </w:tcBorders>
            <w:vAlign w:val="bottom"/>
          </w:tcPr>
          <w:p w14:paraId="3BBF1726" w14:textId="5B43B5E0"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CE7E406" w14:textId="0EA0EB87"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57237E23" w14:textId="779360E0"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07AAFB41" w14:textId="32868AD5"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4575ADBA" w14:textId="10B453B7" w:rsidR="00A72849" w:rsidRPr="006846F9" w:rsidRDefault="00A72849" w:rsidP="00F55C84">
            <w:pPr>
              <w:pStyle w:val="Summarytabletextrightaligned"/>
            </w:pPr>
            <w:r w:rsidRPr="006846F9">
              <w:t>2026</w:t>
            </w:r>
            <w:r w:rsidR="008827C6">
              <w:noBreakHyphen/>
            </w:r>
            <w:r w:rsidRPr="006846F9">
              <w:t>27</w:t>
            </w:r>
          </w:p>
        </w:tc>
      </w:tr>
      <w:tr w:rsidR="00A72849" w:rsidRPr="006846F9" w14:paraId="1E56C986" w14:textId="77777777" w:rsidTr="007830E3">
        <w:tc>
          <w:tcPr>
            <w:tcW w:w="3470" w:type="dxa"/>
            <w:shd w:val="clear" w:color="auto" w:fill="auto"/>
            <w:vAlign w:val="bottom"/>
          </w:tcPr>
          <w:p w14:paraId="0098820A"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5C158F3"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157E5FA3"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C27AAE3"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8D38290"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544755A" w14:textId="77777777" w:rsidR="00A72849" w:rsidRPr="006846F9" w:rsidRDefault="00A72849" w:rsidP="00F55C84">
            <w:pPr>
              <w:pStyle w:val="Summarytabletextrightaligned"/>
            </w:pPr>
            <w:r w:rsidRPr="006846F9">
              <w:t>$m</w:t>
            </w:r>
          </w:p>
        </w:tc>
      </w:tr>
      <w:tr w:rsidR="006846F9" w:rsidRPr="006846F9" w14:paraId="6D7C475F" w14:textId="77777777" w:rsidTr="007830E3">
        <w:tc>
          <w:tcPr>
            <w:tcW w:w="3470" w:type="dxa"/>
            <w:shd w:val="clear" w:color="auto" w:fill="auto"/>
            <w:vAlign w:val="bottom"/>
          </w:tcPr>
          <w:p w14:paraId="24EA7060" w14:textId="77777777" w:rsidR="006846F9" w:rsidRPr="006846F9" w:rsidRDefault="006846F9" w:rsidP="00F55C84">
            <w:pPr>
              <w:pStyle w:val="SummaryMeasureTitlewithTheme"/>
              <w:rPr>
                <w:rFonts w:cs="Arial"/>
                <w:b/>
              </w:rPr>
            </w:pPr>
            <w:r w:rsidRPr="006846F9">
              <w:rPr>
                <w:rFonts w:cs="Arial"/>
                <w:b/>
              </w:rPr>
              <w:t>FINANCE (continued)</w:t>
            </w:r>
          </w:p>
        </w:tc>
        <w:tc>
          <w:tcPr>
            <w:tcW w:w="851" w:type="dxa"/>
            <w:vAlign w:val="bottom"/>
          </w:tcPr>
          <w:p w14:paraId="50E5E658" w14:textId="77777777" w:rsidR="006846F9" w:rsidRPr="006846F9" w:rsidRDefault="006846F9" w:rsidP="00F55C84">
            <w:pPr>
              <w:pStyle w:val="Summarytabletextrightaligned"/>
              <w:rPr>
                <w:szCs w:val="16"/>
              </w:rPr>
            </w:pPr>
          </w:p>
        </w:tc>
        <w:tc>
          <w:tcPr>
            <w:tcW w:w="851" w:type="dxa"/>
            <w:shd w:val="clear" w:color="auto" w:fill="E6F2FF"/>
            <w:vAlign w:val="bottom"/>
          </w:tcPr>
          <w:p w14:paraId="1EC2A526" w14:textId="77777777" w:rsidR="006846F9" w:rsidRPr="006846F9" w:rsidRDefault="006846F9" w:rsidP="00F55C84">
            <w:pPr>
              <w:pStyle w:val="Summarytabletextrightaligned"/>
              <w:rPr>
                <w:szCs w:val="16"/>
              </w:rPr>
            </w:pPr>
          </w:p>
        </w:tc>
        <w:tc>
          <w:tcPr>
            <w:tcW w:w="851" w:type="dxa"/>
            <w:vAlign w:val="bottom"/>
          </w:tcPr>
          <w:p w14:paraId="2C465ADA" w14:textId="77777777" w:rsidR="006846F9" w:rsidRPr="006846F9" w:rsidRDefault="006846F9" w:rsidP="00F55C84">
            <w:pPr>
              <w:pStyle w:val="Summarytabletextrightaligned"/>
              <w:rPr>
                <w:szCs w:val="16"/>
              </w:rPr>
            </w:pPr>
          </w:p>
        </w:tc>
        <w:tc>
          <w:tcPr>
            <w:tcW w:w="851" w:type="dxa"/>
            <w:vAlign w:val="bottom"/>
          </w:tcPr>
          <w:p w14:paraId="221831F1" w14:textId="77777777" w:rsidR="006846F9" w:rsidRPr="006846F9" w:rsidRDefault="006846F9" w:rsidP="00F55C84">
            <w:pPr>
              <w:pStyle w:val="Summarytabletextrightaligned"/>
              <w:rPr>
                <w:szCs w:val="16"/>
              </w:rPr>
            </w:pPr>
          </w:p>
        </w:tc>
        <w:tc>
          <w:tcPr>
            <w:tcW w:w="851" w:type="dxa"/>
            <w:vAlign w:val="bottom"/>
          </w:tcPr>
          <w:p w14:paraId="1540AEBD" w14:textId="77777777" w:rsidR="006846F9" w:rsidRPr="006846F9" w:rsidRDefault="006846F9" w:rsidP="00F55C84">
            <w:pPr>
              <w:pStyle w:val="Summarytabletextrightaligned"/>
              <w:rPr>
                <w:szCs w:val="16"/>
              </w:rPr>
            </w:pPr>
          </w:p>
        </w:tc>
      </w:tr>
      <w:tr w:rsidR="006846F9" w:rsidRPr="006846F9" w14:paraId="535F3BBE" w14:textId="77777777" w:rsidTr="007830E3">
        <w:tc>
          <w:tcPr>
            <w:tcW w:w="3470" w:type="dxa"/>
            <w:shd w:val="clear" w:color="auto" w:fill="auto"/>
            <w:vAlign w:val="bottom"/>
          </w:tcPr>
          <w:p w14:paraId="53CB08FD" w14:textId="77777777" w:rsidR="006846F9" w:rsidRPr="006846F9" w:rsidRDefault="006846F9" w:rsidP="00F55C84">
            <w:pPr>
              <w:pStyle w:val="SummaryMeasureTitlewithTheme"/>
            </w:pPr>
            <w:r w:rsidRPr="006846F9">
              <w:t>Modernisation and Sustainment of ICT Systems</w:t>
            </w:r>
          </w:p>
        </w:tc>
        <w:tc>
          <w:tcPr>
            <w:tcW w:w="851" w:type="dxa"/>
            <w:vAlign w:val="bottom"/>
          </w:tcPr>
          <w:p w14:paraId="2F24A6F5" w14:textId="19D06FF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C25BEB3"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3F11AD9F"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43E8960"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E28EED6" w14:textId="77777777" w:rsidR="006846F9" w:rsidRPr="006846F9" w:rsidRDefault="006846F9" w:rsidP="00F55C84">
            <w:pPr>
              <w:pStyle w:val="Summarytabletextrightaligned"/>
              <w:rPr>
                <w:szCs w:val="16"/>
              </w:rPr>
            </w:pPr>
            <w:r w:rsidRPr="006846F9">
              <w:rPr>
                <w:szCs w:val="16"/>
              </w:rPr>
              <w:t>0.1</w:t>
            </w:r>
          </w:p>
        </w:tc>
      </w:tr>
      <w:tr w:rsidR="006846F9" w:rsidRPr="006846F9" w14:paraId="3576EB68" w14:textId="77777777" w:rsidTr="007830E3">
        <w:tc>
          <w:tcPr>
            <w:tcW w:w="3470" w:type="dxa"/>
            <w:shd w:val="clear" w:color="auto" w:fill="auto"/>
            <w:vAlign w:val="bottom"/>
          </w:tcPr>
          <w:p w14:paraId="0783C41D" w14:textId="77777777" w:rsidR="006846F9" w:rsidRPr="006846F9" w:rsidRDefault="006846F9" w:rsidP="00F55C84">
            <w:pPr>
              <w:pStyle w:val="SummaryMeasureTitlewithTheme"/>
            </w:pPr>
            <w:r w:rsidRPr="006846F9">
              <w:t>Next Steps for Digital ID</w:t>
            </w:r>
          </w:p>
        </w:tc>
        <w:tc>
          <w:tcPr>
            <w:tcW w:w="851" w:type="dxa"/>
            <w:vAlign w:val="bottom"/>
          </w:tcPr>
          <w:p w14:paraId="65074913" w14:textId="45FF10A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38B551D" w14:textId="77777777" w:rsidR="006846F9" w:rsidRPr="006846F9" w:rsidRDefault="006846F9" w:rsidP="00F55C84">
            <w:pPr>
              <w:pStyle w:val="Summarytabletextrightaligned"/>
              <w:rPr>
                <w:szCs w:val="16"/>
              </w:rPr>
            </w:pPr>
            <w:r w:rsidRPr="006846F9">
              <w:rPr>
                <w:szCs w:val="16"/>
              </w:rPr>
              <w:t>10.0</w:t>
            </w:r>
          </w:p>
        </w:tc>
        <w:tc>
          <w:tcPr>
            <w:tcW w:w="851" w:type="dxa"/>
            <w:vAlign w:val="bottom"/>
          </w:tcPr>
          <w:p w14:paraId="734D12FF" w14:textId="65EF891A" w:rsidR="006846F9" w:rsidRPr="006846F9" w:rsidRDefault="008827C6" w:rsidP="00F55C84">
            <w:pPr>
              <w:pStyle w:val="Summarytabletextrightaligned"/>
              <w:rPr>
                <w:szCs w:val="16"/>
              </w:rPr>
            </w:pPr>
            <w:r>
              <w:rPr>
                <w:szCs w:val="16"/>
              </w:rPr>
              <w:noBreakHyphen/>
            </w:r>
          </w:p>
        </w:tc>
        <w:tc>
          <w:tcPr>
            <w:tcW w:w="851" w:type="dxa"/>
            <w:vAlign w:val="bottom"/>
          </w:tcPr>
          <w:p w14:paraId="6EDEBC31" w14:textId="069BE0BA" w:rsidR="006846F9" w:rsidRPr="006846F9" w:rsidRDefault="008827C6" w:rsidP="00F55C84">
            <w:pPr>
              <w:pStyle w:val="Summarytabletextrightaligned"/>
              <w:rPr>
                <w:szCs w:val="16"/>
              </w:rPr>
            </w:pPr>
            <w:r>
              <w:rPr>
                <w:szCs w:val="16"/>
              </w:rPr>
              <w:noBreakHyphen/>
            </w:r>
          </w:p>
        </w:tc>
        <w:tc>
          <w:tcPr>
            <w:tcW w:w="851" w:type="dxa"/>
            <w:vAlign w:val="bottom"/>
          </w:tcPr>
          <w:p w14:paraId="71E691DE" w14:textId="6446DAAF" w:rsidR="006846F9" w:rsidRPr="006846F9" w:rsidRDefault="008827C6" w:rsidP="00F55C84">
            <w:pPr>
              <w:pStyle w:val="Summarytabletextrightaligned"/>
              <w:rPr>
                <w:szCs w:val="16"/>
              </w:rPr>
            </w:pPr>
            <w:r>
              <w:rPr>
                <w:szCs w:val="16"/>
              </w:rPr>
              <w:noBreakHyphen/>
            </w:r>
          </w:p>
        </w:tc>
      </w:tr>
      <w:tr w:rsidR="006846F9" w:rsidRPr="006846F9" w14:paraId="0C250A10" w14:textId="77777777" w:rsidTr="007830E3">
        <w:tc>
          <w:tcPr>
            <w:tcW w:w="3470" w:type="dxa"/>
            <w:shd w:val="clear" w:color="auto" w:fill="auto"/>
            <w:vAlign w:val="bottom"/>
          </w:tcPr>
          <w:p w14:paraId="2E31D511" w14:textId="77F86B0E"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48C7B050" w14:textId="173EAFB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FC3BD50"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3426E26"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688513E"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56A17C29" w14:textId="77777777" w:rsidR="006846F9" w:rsidRPr="006846F9" w:rsidRDefault="006846F9" w:rsidP="00F55C84">
            <w:pPr>
              <w:pStyle w:val="Summarytabletextrightaligned"/>
              <w:rPr>
                <w:szCs w:val="16"/>
              </w:rPr>
            </w:pPr>
            <w:r w:rsidRPr="006846F9">
              <w:rPr>
                <w:szCs w:val="16"/>
              </w:rPr>
              <w:t>nfp</w:t>
            </w:r>
          </w:p>
        </w:tc>
      </w:tr>
      <w:tr w:rsidR="006846F9" w:rsidRPr="006846F9" w14:paraId="1DBCFE86" w14:textId="77777777" w:rsidTr="007830E3">
        <w:tc>
          <w:tcPr>
            <w:tcW w:w="3470" w:type="dxa"/>
            <w:shd w:val="clear" w:color="auto" w:fill="auto"/>
            <w:vAlign w:val="bottom"/>
          </w:tcPr>
          <w:p w14:paraId="03FFC123" w14:textId="77777777" w:rsidR="006846F9" w:rsidRPr="006846F9" w:rsidRDefault="006846F9" w:rsidP="00F55C84">
            <w:pPr>
              <w:pStyle w:val="SummaryMeasureTitlewithTheme"/>
            </w:pPr>
            <w:r w:rsidRPr="006846F9">
              <w:t>Parliamentary Workplace Reform</w:t>
            </w:r>
          </w:p>
        </w:tc>
        <w:tc>
          <w:tcPr>
            <w:tcW w:w="851" w:type="dxa"/>
            <w:vAlign w:val="bottom"/>
          </w:tcPr>
          <w:p w14:paraId="05A10D79" w14:textId="7BD9452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E8E7F73" w14:textId="77777777" w:rsidR="006846F9" w:rsidRPr="006846F9" w:rsidRDefault="006846F9" w:rsidP="00F55C84">
            <w:pPr>
              <w:pStyle w:val="Summarytabletextrightaligned"/>
              <w:rPr>
                <w:szCs w:val="16"/>
              </w:rPr>
            </w:pPr>
            <w:r w:rsidRPr="006846F9">
              <w:rPr>
                <w:szCs w:val="16"/>
              </w:rPr>
              <w:t>39.6</w:t>
            </w:r>
          </w:p>
        </w:tc>
        <w:tc>
          <w:tcPr>
            <w:tcW w:w="851" w:type="dxa"/>
            <w:vAlign w:val="bottom"/>
          </w:tcPr>
          <w:p w14:paraId="0BBC23DD" w14:textId="77777777" w:rsidR="006846F9" w:rsidRPr="006846F9" w:rsidRDefault="006846F9" w:rsidP="00F55C84">
            <w:pPr>
              <w:pStyle w:val="Summarytabletextrightaligned"/>
              <w:rPr>
                <w:szCs w:val="16"/>
              </w:rPr>
            </w:pPr>
            <w:r w:rsidRPr="006846F9">
              <w:rPr>
                <w:szCs w:val="16"/>
              </w:rPr>
              <w:t>39.7</w:t>
            </w:r>
          </w:p>
        </w:tc>
        <w:tc>
          <w:tcPr>
            <w:tcW w:w="851" w:type="dxa"/>
            <w:vAlign w:val="bottom"/>
          </w:tcPr>
          <w:p w14:paraId="4BB89AE5" w14:textId="77777777" w:rsidR="006846F9" w:rsidRPr="006846F9" w:rsidRDefault="006846F9" w:rsidP="00F55C84">
            <w:pPr>
              <w:pStyle w:val="Summarytabletextrightaligned"/>
              <w:rPr>
                <w:szCs w:val="16"/>
              </w:rPr>
            </w:pPr>
            <w:r w:rsidRPr="006846F9">
              <w:rPr>
                <w:szCs w:val="16"/>
              </w:rPr>
              <w:t>39.8</w:t>
            </w:r>
          </w:p>
        </w:tc>
        <w:tc>
          <w:tcPr>
            <w:tcW w:w="851" w:type="dxa"/>
            <w:vAlign w:val="bottom"/>
          </w:tcPr>
          <w:p w14:paraId="041B1338" w14:textId="77777777" w:rsidR="006846F9" w:rsidRPr="006846F9" w:rsidRDefault="006846F9" w:rsidP="00F55C84">
            <w:pPr>
              <w:pStyle w:val="Summarytabletextrightaligned"/>
              <w:rPr>
                <w:szCs w:val="16"/>
              </w:rPr>
            </w:pPr>
            <w:r w:rsidRPr="006846F9">
              <w:rPr>
                <w:szCs w:val="16"/>
              </w:rPr>
              <w:t>39.9</w:t>
            </w:r>
          </w:p>
        </w:tc>
      </w:tr>
      <w:tr w:rsidR="006846F9" w:rsidRPr="006846F9" w14:paraId="02760651" w14:textId="77777777" w:rsidTr="007830E3">
        <w:tc>
          <w:tcPr>
            <w:tcW w:w="3470" w:type="dxa"/>
            <w:shd w:val="clear" w:color="auto" w:fill="auto"/>
            <w:vAlign w:val="bottom"/>
          </w:tcPr>
          <w:p w14:paraId="767D107A" w14:textId="77777777" w:rsidR="006846F9" w:rsidRPr="006846F9" w:rsidRDefault="006846F9" w:rsidP="00F55C84">
            <w:pPr>
              <w:pStyle w:val="SummaryMeasureTitlewithTheme"/>
            </w:pPr>
            <w:r w:rsidRPr="006846F9">
              <w:t>Progressing the National Disability Data Asset</w:t>
            </w:r>
          </w:p>
        </w:tc>
        <w:tc>
          <w:tcPr>
            <w:tcW w:w="851" w:type="dxa"/>
            <w:vAlign w:val="bottom"/>
          </w:tcPr>
          <w:p w14:paraId="36EE0232" w14:textId="35A0DEF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3D704F7"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4AE6588A"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1DF73B0"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7465DA56" w14:textId="77777777" w:rsidR="006846F9" w:rsidRPr="006846F9" w:rsidRDefault="006846F9" w:rsidP="00F55C84">
            <w:pPr>
              <w:pStyle w:val="Summarytabletextrightaligned"/>
              <w:rPr>
                <w:szCs w:val="16"/>
              </w:rPr>
            </w:pPr>
            <w:r w:rsidRPr="006846F9">
              <w:rPr>
                <w:szCs w:val="16"/>
              </w:rPr>
              <w:t>0.1</w:t>
            </w:r>
          </w:p>
        </w:tc>
      </w:tr>
      <w:tr w:rsidR="006846F9" w:rsidRPr="006846F9" w14:paraId="04169B27" w14:textId="77777777" w:rsidTr="007830E3">
        <w:tc>
          <w:tcPr>
            <w:tcW w:w="3470" w:type="dxa"/>
            <w:shd w:val="clear" w:color="auto" w:fill="auto"/>
            <w:vAlign w:val="bottom"/>
          </w:tcPr>
          <w:p w14:paraId="04DCF937" w14:textId="77777777" w:rsidR="006846F9" w:rsidRPr="006846F9" w:rsidRDefault="006846F9" w:rsidP="00F55C84">
            <w:pPr>
              <w:pStyle w:val="SummaryMeasureTitlewithTheme"/>
            </w:pPr>
            <w:r w:rsidRPr="006846F9">
              <w:t>Protecting the Australian Border</w:t>
            </w:r>
          </w:p>
        </w:tc>
        <w:tc>
          <w:tcPr>
            <w:tcW w:w="851" w:type="dxa"/>
            <w:vAlign w:val="bottom"/>
          </w:tcPr>
          <w:p w14:paraId="2C5177C5" w14:textId="3B49419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C6C814B" w14:textId="097D896E"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79A908CD" w14:textId="253B9DC5"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64C38DDE" w14:textId="24D974E3" w:rsidR="006846F9" w:rsidRPr="006846F9" w:rsidRDefault="008827C6" w:rsidP="00F55C84">
            <w:pPr>
              <w:pStyle w:val="Summarytabletextrightaligned"/>
              <w:rPr>
                <w:szCs w:val="16"/>
              </w:rPr>
            </w:pPr>
            <w:r>
              <w:rPr>
                <w:szCs w:val="16"/>
              </w:rPr>
              <w:noBreakHyphen/>
            </w:r>
          </w:p>
        </w:tc>
        <w:tc>
          <w:tcPr>
            <w:tcW w:w="851" w:type="dxa"/>
            <w:vAlign w:val="bottom"/>
          </w:tcPr>
          <w:p w14:paraId="3D265EFB" w14:textId="72935D1D" w:rsidR="006846F9" w:rsidRPr="006846F9" w:rsidRDefault="008827C6" w:rsidP="00F55C84">
            <w:pPr>
              <w:pStyle w:val="Summarytabletextrightaligned"/>
              <w:rPr>
                <w:szCs w:val="16"/>
              </w:rPr>
            </w:pPr>
            <w:r>
              <w:rPr>
                <w:szCs w:val="16"/>
              </w:rPr>
              <w:noBreakHyphen/>
            </w:r>
          </w:p>
        </w:tc>
      </w:tr>
      <w:tr w:rsidR="006846F9" w:rsidRPr="006846F9" w14:paraId="2B44D9C1" w14:textId="77777777" w:rsidTr="007830E3">
        <w:tc>
          <w:tcPr>
            <w:tcW w:w="3470" w:type="dxa"/>
            <w:shd w:val="clear" w:color="auto" w:fill="auto"/>
            <w:vAlign w:val="bottom"/>
          </w:tcPr>
          <w:p w14:paraId="724AE415" w14:textId="77777777" w:rsidR="006846F9" w:rsidRPr="006846F9" w:rsidRDefault="006846F9" w:rsidP="00F55C84">
            <w:pPr>
              <w:pStyle w:val="SummaryMeasureTitlewithTheme"/>
            </w:pPr>
            <w:r w:rsidRPr="006846F9">
              <w:t>Securing a Unique and Critical Defence Capability(b)</w:t>
            </w:r>
          </w:p>
        </w:tc>
        <w:tc>
          <w:tcPr>
            <w:tcW w:w="851" w:type="dxa"/>
            <w:vAlign w:val="bottom"/>
          </w:tcPr>
          <w:p w14:paraId="3E1CED52" w14:textId="24F2034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6C927A5"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E02E260"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FB3330C"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8BA39B6" w14:textId="77777777" w:rsidR="006846F9" w:rsidRPr="006846F9" w:rsidRDefault="006846F9" w:rsidP="00F55C84">
            <w:pPr>
              <w:pStyle w:val="Summarytabletextrightaligned"/>
              <w:rPr>
                <w:szCs w:val="16"/>
              </w:rPr>
            </w:pPr>
            <w:r w:rsidRPr="006846F9">
              <w:rPr>
                <w:szCs w:val="16"/>
              </w:rPr>
              <w:t>nfp</w:t>
            </w:r>
          </w:p>
        </w:tc>
      </w:tr>
      <w:tr w:rsidR="006846F9" w:rsidRPr="006846F9" w14:paraId="1FB87B96" w14:textId="77777777" w:rsidTr="007830E3">
        <w:tc>
          <w:tcPr>
            <w:tcW w:w="3470" w:type="dxa"/>
            <w:shd w:val="clear" w:color="auto" w:fill="auto"/>
            <w:vAlign w:val="bottom"/>
          </w:tcPr>
          <w:p w14:paraId="0B628467" w14:textId="1D3259A0" w:rsidR="006846F9" w:rsidRPr="006846F9" w:rsidRDefault="006846F9" w:rsidP="00F55C84">
            <w:pPr>
              <w:pStyle w:val="SummaryMeasureTitlewithTheme"/>
            </w:pPr>
            <w:r w:rsidRPr="006846F9">
              <w:t>Securing Australians</w:t>
            </w:r>
            <w:r w:rsidR="008827C6">
              <w:t>’</w:t>
            </w:r>
            <w:r w:rsidRPr="006846F9">
              <w:t xml:space="preserve"> Superannuation Package – increasing the payment frequency of the Superannuation Guarantee (SG) and investing in SG compliance(b)</w:t>
            </w:r>
          </w:p>
        </w:tc>
        <w:tc>
          <w:tcPr>
            <w:tcW w:w="851" w:type="dxa"/>
            <w:vAlign w:val="bottom"/>
          </w:tcPr>
          <w:p w14:paraId="5D7E1B3D" w14:textId="6D84E10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9E7D95D"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5E8A9555" w14:textId="21FB3ACE" w:rsidR="006846F9" w:rsidRPr="006846F9" w:rsidRDefault="008827C6" w:rsidP="00F55C84">
            <w:pPr>
              <w:pStyle w:val="Summarytabletextrightaligned"/>
              <w:rPr>
                <w:szCs w:val="16"/>
              </w:rPr>
            </w:pPr>
            <w:r>
              <w:rPr>
                <w:szCs w:val="16"/>
              </w:rPr>
              <w:noBreakHyphen/>
            </w:r>
          </w:p>
        </w:tc>
        <w:tc>
          <w:tcPr>
            <w:tcW w:w="851" w:type="dxa"/>
            <w:vAlign w:val="bottom"/>
          </w:tcPr>
          <w:p w14:paraId="058FC1D6" w14:textId="6500C54D" w:rsidR="006846F9" w:rsidRPr="006846F9" w:rsidRDefault="008827C6" w:rsidP="00F55C84">
            <w:pPr>
              <w:pStyle w:val="Summarytabletextrightaligned"/>
              <w:rPr>
                <w:szCs w:val="16"/>
              </w:rPr>
            </w:pPr>
            <w:r>
              <w:rPr>
                <w:szCs w:val="16"/>
              </w:rPr>
              <w:noBreakHyphen/>
            </w:r>
          </w:p>
        </w:tc>
        <w:tc>
          <w:tcPr>
            <w:tcW w:w="851" w:type="dxa"/>
            <w:vAlign w:val="bottom"/>
          </w:tcPr>
          <w:p w14:paraId="770BEE0E" w14:textId="714EC179" w:rsidR="006846F9" w:rsidRPr="006846F9" w:rsidRDefault="008827C6" w:rsidP="00F55C84">
            <w:pPr>
              <w:pStyle w:val="Summarytabletextrightaligned"/>
              <w:rPr>
                <w:szCs w:val="16"/>
              </w:rPr>
            </w:pPr>
            <w:r>
              <w:rPr>
                <w:szCs w:val="16"/>
              </w:rPr>
              <w:noBreakHyphen/>
            </w:r>
          </w:p>
        </w:tc>
      </w:tr>
      <w:tr w:rsidR="006846F9" w:rsidRPr="006846F9" w14:paraId="4A33FD92" w14:textId="77777777" w:rsidTr="007830E3">
        <w:tc>
          <w:tcPr>
            <w:tcW w:w="3470" w:type="dxa"/>
            <w:shd w:val="clear" w:color="auto" w:fill="auto"/>
            <w:vAlign w:val="bottom"/>
          </w:tcPr>
          <w:p w14:paraId="0369DD92" w14:textId="77777777" w:rsidR="006846F9" w:rsidRPr="006846F9" w:rsidRDefault="006846F9" w:rsidP="00F55C84">
            <w:pPr>
              <w:pStyle w:val="SummaryMeasureTitlewithTheme"/>
            </w:pPr>
            <w:r w:rsidRPr="006846F9">
              <w:t>Strengthened and Sustainably Funded Biosecurity System(b)</w:t>
            </w:r>
          </w:p>
        </w:tc>
        <w:tc>
          <w:tcPr>
            <w:tcW w:w="851" w:type="dxa"/>
            <w:vAlign w:val="bottom"/>
          </w:tcPr>
          <w:p w14:paraId="0F65E6BC" w14:textId="2EEBF7C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35172B8"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76AACE10"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11B0381F"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3065BDED" w14:textId="233EE619" w:rsidR="006846F9" w:rsidRPr="006846F9" w:rsidRDefault="008827C6" w:rsidP="00F55C84">
            <w:pPr>
              <w:pStyle w:val="Summarytabletextrightaligned"/>
              <w:rPr>
                <w:szCs w:val="16"/>
              </w:rPr>
            </w:pPr>
            <w:r>
              <w:rPr>
                <w:szCs w:val="16"/>
              </w:rPr>
              <w:noBreakHyphen/>
            </w:r>
          </w:p>
        </w:tc>
      </w:tr>
      <w:tr w:rsidR="006846F9" w:rsidRPr="006846F9" w14:paraId="3FB15FB5" w14:textId="77777777" w:rsidTr="007830E3">
        <w:tc>
          <w:tcPr>
            <w:tcW w:w="3470" w:type="dxa"/>
            <w:shd w:val="clear" w:color="auto" w:fill="auto"/>
            <w:vAlign w:val="bottom"/>
          </w:tcPr>
          <w:p w14:paraId="4793A706" w14:textId="77777777" w:rsidR="006846F9" w:rsidRPr="006846F9" w:rsidRDefault="006846F9" w:rsidP="00F55C84">
            <w:pPr>
              <w:pStyle w:val="SummaryMeasureTitlewithTheme"/>
            </w:pPr>
            <w:r w:rsidRPr="006846F9">
              <w:t>Strengthening the Capability of the Education Portfolio to Deliver Critical Functions</w:t>
            </w:r>
          </w:p>
        </w:tc>
        <w:tc>
          <w:tcPr>
            <w:tcW w:w="851" w:type="dxa"/>
            <w:vAlign w:val="bottom"/>
          </w:tcPr>
          <w:p w14:paraId="067B7AFB" w14:textId="182F748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A29B4F1"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3D0F5F83"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11CFF5E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7218E260" w14:textId="77777777" w:rsidR="006846F9" w:rsidRPr="006846F9" w:rsidRDefault="006846F9" w:rsidP="00F55C84">
            <w:pPr>
              <w:pStyle w:val="Summarytabletextrightaligned"/>
              <w:rPr>
                <w:szCs w:val="16"/>
              </w:rPr>
            </w:pPr>
            <w:r w:rsidRPr="006846F9">
              <w:rPr>
                <w:szCs w:val="16"/>
              </w:rPr>
              <w:t>0.1</w:t>
            </w:r>
          </w:p>
        </w:tc>
      </w:tr>
      <w:tr w:rsidR="006846F9" w:rsidRPr="006846F9" w14:paraId="222F724B" w14:textId="77777777" w:rsidTr="007830E3">
        <w:tc>
          <w:tcPr>
            <w:tcW w:w="3470" w:type="dxa"/>
            <w:shd w:val="clear" w:color="auto" w:fill="auto"/>
            <w:vAlign w:val="bottom"/>
          </w:tcPr>
          <w:p w14:paraId="12B16CB6" w14:textId="77777777" w:rsidR="006846F9" w:rsidRPr="006846F9" w:rsidRDefault="006846F9" w:rsidP="00F55C84">
            <w:pPr>
              <w:pStyle w:val="SummaryMeasureTitlewithTheme"/>
            </w:pPr>
            <w:r w:rsidRPr="006846F9">
              <w:t>Sustain myGov</w:t>
            </w:r>
          </w:p>
        </w:tc>
        <w:tc>
          <w:tcPr>
            <w:tcW w:w="851" w:type="dxa"/>
            <w:vAlign w:val="bottom"/>
          </w:tcPr>
          <w:p w14:paraId="3BA4404F" w14:textId="4762E7D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743E766"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7310FF94" w14:textId="084DB717" w:rsidR="006846F9" w:rsidRPr="006846F9" w:rsidRDefault="008827C6" w:rsidP="00F55C84">
            <w:pPr>
              <w:pStyle w:val="Summarytabletextrightaligned"/>
              <w:rPr>
                <w:szCs w:val="16"/>
              </w:rPr>
            </w:pPr>
            <w:r>
              <w:rPr>
                <w:szCs w:val="16"/>
              </w:rPr>
              <w:noBreakHyphen/>
            </w:r>
          </w:p>
        </w:tc>
        <w:tc>
          <w:tcPr>
            <w:tcW w:w="851" w:type="dxa"/>
            <w:vAlign w:val="bottom"/>
          </w:tcPr>
          <w:p w14:paraId="6E29D490" w14:textId="449F11EE" w:rsidR="006846F9" w:rsidRPr="006846F9" w:rsidRDefault="008827C6" w:rsidP="00F55C84">
            <w:pPr>
              <w:pStyle w:val="Summarytabletextrightaligned"/>
              <w:rPr>
                <w:szCs w:val="16"/>
              </w:rPr>
            </w:pPr>
            <w:r>
              <w:rPr>
                <w:szCs w:val="16"/>
              </w:rPr>
              <w:noBreakHyphen/>
            </w:r>
          </w:p>
        </w:tc>
        <w:tc>
          <w:tcPr>
            <w:tcW w:w="851" w:type="dxa"/>
            <w:vAlign w:val="bottom"/>
          </w:tcPr>
          <w:p w14:paraId="55CC85A2" w14:textId="2D51B933" w:rsidR="006846F9" w:rsidRPr="006846F9" w:rsidRDefault="008827C6" w:rsidP="00F55C84">
            <w:pPr>
              <w:pStyle w:val="Summarytabletextrightaligned"/>
              <w:rPr>
                <w:szCs w:val="16"/>
              </w:rPr>
            </w:pPr>
            <w:r>
              <w:rPr>
                <w:szCs w:val="16"/>
              </w:rPr>
              <w:noBreakHyphen/>
            </w:r>
          </w:p>
        </w:tc>
      </w:tr>
      <w:tr w:rsidR="006846F9" w:rsidRPr="006846F9" w14:paraId="55ED470D" w14:textId="77777777" w:rsidTr="007830E3">
        <w:tc>
          <w:tcPr>
            <w:tcW w:w="3470" w:type="dxa"/>
            <w:shd w:val="clear" w:color="auto" w:fill="auto"/>
            <w:vAlign w:val="bottom"/>
          </w:tcPr>
          <w:p w14:paraId="114063F1" w14:textId="77777777" w:rsidR="006846F9" w:rsidRPr="006846F9" w:rsidRDefault="006846F9" w:rsidP="00F55C84">
            <w:pPr>
              <w:pStyle w:val="SummaryAgencyTitle-BP2"/>
              <w:rPr>
                <w:iCs/>
              </w:rPr>
            </w:pPr>
            <w:r w:rsidRPr="006846F9">
              <w:rPr>
                <w:iCs/>
              </w:rPr>
              <w:t>Digital Transformation Agency</w:t>
            </w:r>
          </w:p>
        </w:tc>
        <w:tc>
          <w:tcPr>
            <w:tcW w:w="851" w:type="dxa"/>
            <w:vAlign w:val="bottom"/>
          </w:tcPr>
          <w:p w14:paraId="6E46CCF8" w14:textId="77777777" w:rsidR="006846F9" w:rsidRPr="006846F9" w:rsidRDefault="006846F9" w:rsidP="00F55C84">
            <w:pPr>
              <w:pStyle w:val="SummaryAgencyTitle-BP2"/>
              <w:rPr>
                <w:iCs/>
              </w:rPr>
            </w:pPr>
          </w:p>
        </w:tc>
        <w:tc>
          <w:tcPr>
            <w:tcW w:w="851" w:type="dxa"/>
            <w:shd w:val="clear" w:color="auto" w:fill="E6F2FF"/>
            <w:vAlign w:val="bottom"/>
          </w:tcPr>
          <w:p w14:paraId="2D323DAE" w14:textId="77777777" w:rsidR="006846F9" w:rsidRPr="006846F9" w:rsidRDefault="006846F9" w:rsidP="00F55C84">
            <w:pPr>
              <w:pStyle w:val="SummaryAgencyTitle-BP2"/>
              <w:rPr>
                <w:iCs/>
              </w:rPr>
            </w:pPr>
          </w:p>
        </w:tc>
        <w:tc>
          <w:tcPr>
            <w:tcW w:w="851" w:type="dxa"/>
            <w:vAlign w:val="bottom"/>
          </w:tcPr>
          <w:p w14:paraId="7B751226" w14:textId="77777777" w:rsidR="006846F9" w:rsidRPr="006846F9" w:rsidRDefault="006846F9" w:rsidP="00F55C84">
            <w:pPr>
              <w:pStyle w:val="SummaryAgencyTitle-BP2"/>
              <w:rPr>
                <w:iCs/>
              </w:rPr>
            </w:pPr>
          </w:p>
        </w:tc>
        <w:tc>
          <w:tcPr>
            <w:tcW w:w="851" w:type="dxa"/>
            <w:vAlign w:val="bottom"/>
          </w:tcPr>
          <w:p w14:paraId="5546491E" w14:textId="77777777" w:rsidR="006846F9" w:rsidRPr="006846F9" w:rsidRDefault="006846F9" w:rsidP="00F55C84">
            <w:pPr>
              <w:pStyle w:val="SummaryAgencyTitle-BP2"/>
              <w:rPr>
                <w:iCs/>
              </w:rPr>
            </w:pPr>
          </w:p>
        </w:tc>
        <w:tc>
          <w:tcPr>
            <w:tcW w:w="851" w:type="dxa"/>
            <w:vAlign w:val="bottom"/>
          </w:tcPr>
          <w:p w14:paraId="046FF3EC" w14:textId="77777777" w:rsidR="006846F9" w:rsidRPr="006846F9" w:rsidRDefault="006846F9" w:rsidP="00F55C84">
            <w:pPr>
              <w:pStyle w:val="SummaryAgencyTitle-BP2"/>
              <w:rPr>
                <w:iCs/>
              </w:rPr>
            </w:pPr>
          </w:p>
        </w:tc>
      </w:tr>
      <w:tr w:rsidR="006846F9" w:rsidRPr="006846F9" w14:paraId="409B6472" w14:textId="77777777" w:rsidTr="007830E3">
        <w:tc>
          <w:tcPr>
            <w:tcW w:w="3470" w:type="dxa"/>
            <w:shd w:val="clear" w:color="auto" w:fill="auto"/>
            <w:vAlign w:val="bottom"/>
          </w:tcPr>
          <w:p w14:paraId="0ACB9EE9" w14:textId="77777777" w:rsidR="006846F9" w:rsidRPr="006846F9" w:rsidRDefault="006846F9" w:rsidP="00F55C84">
            <w:pPr>
              <w:pStyle w:val="SummaryMeasureTitlewithTheme"/>
            </w:pPr>
            <w:r w:rsidRPr="006846F9">
              <w:t>Next Steps for Digital ID</w:t>
            </w:r>
          </w:p>
        </w:tc>
        <w:tc>
          <w:tcPr>
            <w:tcW w:w="851" w:type="dxa"/>
            <w:tcBorders>
              <w:bottom w:val="single" w:sz="4" w:space="0" w:color="293F5B"/>
            </w:tcBorders>
            <w:vAlign w:val="bottom"/>
          </w:tcPr>
          <w:p w14:paraId="409BF450" w14:textId="6C7EC026" w:rsidR="006846F9" w:rsidRPr="006846F9" w:rsidRDefault="008827C6" w:rsidP="00F55C84">
            <w:pPr>
              <w:pStyle w:val="Summarytabletextrightaligned"/>
              <w:rPr>
                <w:szCs w:val="16"/>
              </w:rPr>
            </w:pPr>
            <w:r>
              <w:rPr>
                <w:szCs w:val="16"/>
              </w:rPr>
              <w:noBreakHyphen/>
            </w:r>
            <w:r w:rsidR="006846F9" w:rsidRPr="006846F9">
              <w:rPr>
                <w:szCs w:val="16"/>
              </w:rPr>
              <w:t>4.5</w:t>
            </w:r>
          </w:p>
        </w:tc>
        <w:tc>
          <w:tcPr>
            <w:tcW w:w="851" w:type="dxa"/>
            <w:tcBorders>
              <w:bottom w:val="single" w:sz="4" w:space="0" w:color="293F5B"/>
            </w:tcBorders>
            <w:shd w:val="clear" w:color="auto" w:fill="E6F2FF"/>
            <w:vAlign w:val="bottom"/>
          </w:tcPr>
          <w:p w14:paraId="39F86639" w14:textId="77777777" w:rsidR="006846F9" w:rsidRPr="006846F9" w:rsidRDefault="006846F9" w:rsidP="00F55C84">
            <w:pPr>
              <w:pStyle w:val="Summarytabletextrightaligned"/>
              <w:rPr>
                <w:szCs w:val="16"/>
              </w:rPr>
            </w:pPr>
            <w:r w:rsidRPr="006846F9">
              <w:rPr>
                <w:szCs w:val="16"/>
              </w:rPr>
              <w:t>4.5</w:t>
            </w:r>
          </w:p>
        </w:tc>
        <w:tc>
          <w:tcPr>
            <w:tcW w:w="851" w:type="dxa"/>
            <w:tcBorders>
              <w:bottom w:val="single" w:sz="4" w:space="0" w:color="293F5B"/>
            </w:tcBorders>
            <w:vAlign w:val="bottom"/>
          </w:tcPr>
          <w:p w14:paraId="0976654A" w14:textId="36FC3157"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1E186D6D" w14:textId="37106F75"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2A2AA226" w14:textId="248739CB" w:rsidR="006846F9" w:rsidRPr="006846F9" w:rsidRDefault="008827C6" w:rsidP="00F55C84">
            <w:pPr>
              <w:pStyle w:val="Summarytabletextrightaligned"/>
              <w:rPr>
                <w:szCs w:val="16"/>
              </w:rPr>
            </w:pPr>
            <w:r>
              <w:rPr>
                <w:szCs w:val="16"/>
              </w:rPr>
              <w:noBreakHyphen/>
            </w:r>
          </w:p>
        </w:tc>
      </w:tr>
      <w:tr w:rsidR="006846F9" w:rsidRPr="006846F9" w14:paraId="29985FEA" w14:textId="77777777" w:rsidTr="007830E3">
        <w:tc>
          <w:tcPr>
            <w:tcW w:w="3470" w:type="dxa"/>
            <w:shd w:val="clear" w:color="auto" w:fill="auto"/>
            <w:vAlign w:val="bottom"/>
          </w:tcPr>
          <w:p w14:paraId="24693EAF"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74968E2C" w14:textId="6BD97205" w:rsidR="006846F9" w:rsidRPr="006846F9" w:rsidRDefault="008827C6" w:rsidP="00F55C84">
            <w:pPr>
              <w:pStyle w:val="Summarytabletextrightalignedbold"/>
              <w:rPr>
                <w:bCs/>
                <w:szCs w:val="16"/>
              </w:rPr>
            </w:pPr>
            <w:r>
              <w:rPr>
                <w:bCs/>
                <w:szCs w:val="16"/>
              </w:rPr>
              <w:noBreakHyphen/>
            </w:r>
            <w:r w:rsidR="006846F9" w:rsidRPr="006846F9">
              <w:rPr>
                <w:bCs/>
                <w:szCs w:val="16"/>
              </w:rPr>
              <w:t>4.5</w:t>
            </w:r>
          </w:p>
        </w:tc>
        <w:tc>
          <w:tcPr>
            <w:tcW w:w="851" w:type="dxa"/>
            <w:tcBorders>
              <w:top w:val="single" w:sz="4" w:space="0" w:color="293F5B"/>
              <w:bottom w:val="single" w:sz="4" w:space="0" w:color="293F5B"/>
            </w:tcBorders>
            <w:shd w:val="clear" w:color="auto" w:fill="E6F2FF"/>
            <w:vAlign w:val="bottom"/>
          </w:tcPr>
          <w:p w14:paraId="4ED91C94" w14:textId="45DC6FE0" w:rsidR="006846F9" w:rsidRPr="006846F9" w:rsidRDefault="009F29A4" w:rsidP="00F55C84">
            <w:pPr>
              <w:pStyle w:val="Summarytabletextrightalignedbold"/>
              <w:rPr>
                <w:bCs/>
                <w:szCs w:val="16"/>
              </w:rPr>
            </w:pPr>
            <w:r>
              <w:rPr>
                <w:bCs/>
                <w:szCs w:val="16"/>
              </w:rPr>
              <w:t>112.2</w:t>
            </w:r>
          </w:p>
        </w:tc>
        <w:tc>
          <w:tcPr>
            <w:tcW w:w="851" w:type="dxa"/>
            <w:tcBorders>
              <w:top w:val="single" w:sz="4" w:space="0" w:color="293F5B"/>
              <w:bottom w:val="single" w:sz="4" w:space="0" w:color="293F5B"/>
            </w:tcBorders>
            <w:vAlign w:val="bottom"/>
          </w:tcPr>
          <w:p w14:paraId="7A2A377F" w14:textId="34BCB6CC" w:rsidR="006846F9" w:rsidRPr="006846F9" w:rsidRDefault="009F29A4" w:rsidP="00F55C84">
            <w:pPr>
              <w:pStyle w:val="Summarytabletextrightalignedbold"/>
              <w:rPr>
                <w:bCs/>
                <w:szCs w:val="16"/>
              </w:rPr>
            </w:pPr>
            <w:r>
              <w:rPr>
                <w:bCs/>
                <w:szCs w:val="16"/>
              </w:rPr>
              <w:t>69.5</w:t>
            </w:r>
          </w:p>
        </w:tc>
        <w:tc>
          <w:tcPr>
            <w:tcW w:w="851" w:type="dxa"/>
            <w:tcBorders>
              <w:top w:val="single" w:sz="4" w:space="0" w:color="293F5B"/>
              <w:bottom w:val="single" w:sz="4" w:space="0" w:color="293F5B"/>
            </w:tcBorders>
            <w:vAlign w:val="bottom"/>
          </w:tcPr>
          <w:p w14:paraId="40A00C41" w14:textId="77777777" w:rsidR="006846F9" w:rsidRPr="006846F9" w:rsidRDefault="006846F9" w:rsidP="00F55C84">
            <w:pPr>
              <w:pStyle w:val="Summarytabletextrightalignedbold"/>
              <w:rPr>
                <w:bCs/>
                <w:szCs w:val="16"/>
              </w:rPr>
            </w:pPr>
            <w:r w:rsidRPr="006846F9">
              <w:rPr>
                <w:bCs/>
                <w:szCs w:val="16"/>
              </w:rPr>
              <w:t>69.4</w:t>
            </w:r>
          </w:p>
        </w:tc>
        <w:tc>
          <w:tcPr>
            <w:tcW w:w="851" w:type="dxa"/>
            <w:tcBorders>
              <w:top w:val="single" w:sz="4" w:space="0" w:color="293F5B"/>
              <w:bottom w:val="single" w:sz="4" w:space="0" w:color="293F5B"/>
            </w:tcBorders>
            <w:vAlign w:val="bottom"/>
          </w:tcPr>
          <w:p w14:paraId="57030309" w14:textId="77777777" w:rsidR="006846F9" w:rsidRPr="006846F9" w:rsidRDefault="006846F9" w:rsidP="00F55C84">
            <w:pPr>
              <w:pStyle w:val="Summarytabletextrightalignedbold"/>
              <w:rPr>
                <w:bCs/>
                <w:szCs w:val="16"/>
              </w:rPr>
            </w:pPr>
            <w:r w:rsidRPr="006846F9">
              <w:rPr>
                <w:bCs/>
                <w:szCs w:val="16"/>
              </w:rPr>
              <w:t>68.3</w:t>
            </w:r>
          </w:p>
        </w:tc>
      </w:tr>
      <w:tr w:rsidR="006846F9" w:rsidRPr="006846F9" w14:paraId="1F1E7654" w14:textId="77777777" w:rsidTr="007830E3">
        <w:tc>
          <w:tcPr>
            <w:tcW w:w="3470" w:type="dxa"/>
            <w:shd w:val="clear" w:color="auto" w:fill="auto"/>
            <w:vAlign w:val="bottom"/>
          </w:tcPr>
          <w:p w14:paraId="55A46035" w14:textId="77777777" w:rsidR="006846F9" w:rsidRPr="006846F9" w:rsidRDefault="006846F9" w:rsidP="00F55C84">
            <w:pPr>
              <w:pStyle w:val="SummaryPortfolioTitle-BP2"/>
            </w:pPr>
            <w:r w:rsidRPr="006846F9">
              <w:t>FOREIGN AFFAIRS AND TRADE</w:t>
            </w:r>
          </w:p>
        </w:tc>
        <w:tc>
          <w:tcPr>
            <w:tcW w:w="851" w:type="dxa"/>
            <w:tcBorders>
              <w:top w:val="single" w:sz="4" w:space="0" w:color="293F5B"/>
            </w:tcBorders>
            <w:vAlign w:val="bottom"/>
          </w:tcPr>
          <w:p w14:paraId="1E0BC70B"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44DFB927"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55CEE3EF"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D0B2EB3"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10B71EE" w14:textId="77777777" w:rsidR="006846F9" w:rsidRPr="006846F9" w:rsidRDefault="006846F9" w:rsidP="00F55C84">
            <w:pPr>
              <w:pStyle w:val="MeasureTableTextRightAlignedBefore6ptAfter1pt"/>
              <w:rPr>
                <w:b/>
                <w:bCs/>
              </w:rPr>
            </w:pPr>
          </w:p>
        </w:tc>
      </w:tr>
      <w:tr w:rsidR="006846F9" w:rsidRPr="006846F9" w14:paraId="4A5E86C6" w14:textId="77777777" w:rsidTr="007830E3">
        <w:tc>
          <w:tcPr>
            <w:tcW w:w="3470" w:type="dxa"/>
            <w:shd w:val="clear" w:color="auto" w:fill="auto"/>
            <w:vAlign w:val="bottom"/>
          </w:tcPr>
          <w:p w14:paraId="6EAE3733" w14:textId="77777777" w:rsidR="006846F9" w:rsidRPr="006846F9" w:rsidRDefault="006846F9" w:rsidP="00F55C84">
            <w:pPr>
              <w:pStyle w:val="SummaryAgencyTitle-BP2"/>
              <w:rPr>
                <w:iCs/>
              </w:rPr>
            </w:pPr>
            <w:r w:rsidRPr="006846F9">
              <w:rPr>
                <w:iCs/>
              </w:rPr>
              <w:t>Australian Secret Intelligence Service</w:t>
            </w:r>
          </w:p>
        </w:tc>
        <w:tc>
          <w:tcPr>
            <w:tcW w:w="851" w:type="dxa"/>
            <w:vAlign w:val="bottom"/>
          </w:tcPr>
          <w:p w14:paraId="2C8892B2" w14:textId="77777777" w:rsidR="006846F9" w:rsidRPr="006846F9" w:rsidRDefault="006846F9" w:rsidP="00F55C84">
            <w:pPr>
              <w:pStyle w:val="SummaryAgencyTitle-BP2"/>
              <w:rPr>
                <w:iCs/>
              </w:rPr>
            </w:pPr>
          </w:p>
        </w:tc>
        <w:tc>
          <w:tcPr>
            <w:tcW w:w="851" w:type="dxa"/>
            <w:shd w:val="clear" w:color="auto" w:fill="E6F2FF"/>
            <w:vAlign w:val="bottom"/>
          </w:tcPr>
          <w:p w14:paraId="0E707130" w14:textId="77777777" w:rsidR="006846F9" w:rsidRPr="006846F9" w:rsidRDefault="006846F9" w:rsidP="00F55C84">
            <w:pPr>
              <w:pStyle w:val="SummaryAgencyTitle-BP2"/>
              <w:rPr>
                <w:iCs/>
              </w:rPr>
            </w:pPr>
          </w:p>
        </w:tc>
        <w:tc>
          <w:tcPr>
            <w:tcW w:w="851" w:type="dxa"/>
            <w:vAlign w:val="bottom"/>
          </w:tcPr>
          <w:p w14:paraId="0AB2EC99" w14:textId="77777777" w:rsidR="006846F9" w:rsidRPr="006846F9" w:rsidRDefault="006846F9" w:rsidP="00F55C84">
            <w:pPr>
              <w:pStyle w:val="SummaryAgencyTitle-BP2"/>
              <w:rPr>
                <w:iCs/>
              </w:rPr>
            </w:pPr>
          </w:p>
        </w:tc>
        <w:tc>
          <w:tcPr>
            <w:tcW w:w="851" w:type="dxa"/>
            <w:vAlign w:val="bottom"/>
          </w:tcPr>
          <w:p w14:paraId="0D2B58DD" w14:textId="77777777" w:rsidR="006846F9" w:rsidRPr="006846F9" w:rsidRDefault="006846F9" w:rsidP="00F55C84">
            <w:pPr>
              <w:pStyle w:val="SummaryAgencyTitle-BP2"/>
              <w:rPr>
                <w:iCs/>
              </w:rPr>
            </w:pPr>
          </w:p>
        </w:tc>
        <w:tc>
          <w:tcPr>
            <w:tcW w:w="851" w:type="dxa"/>
            <w:vAlign w:val="bottom"/>
          </w:tcPr>
          <w:p w14:paraId="52FCE15D" w14:textId="77777777" w:rsidR="006846F9" w:rsidRPr="006846F9" w:rsidRDefault="006846F9" w:rsidP="00F55C84">
            <w:pPr>
              <w:pStyle w:val="SummaryAgencyTitle-BP2"/>
              <w:rPr>
                <w:iCs/>
              </w:rPr>
            </w:pPr>
          </w:p>
        </w:tc>
      </w:tr>
      <w:tr w:rsidR="006846F9" w:rsidRPr="006846F9" w14:paraId="2BF492C9" w14:textId="77777777" w:rsidTr="007830E3">
        <w:tc>
          <w:tcPr>
            <w:tcW w:w="3470" w:type="dxa"/>
            <w:shd w:val="clear" w:color="auto" w:fill="auto"/>
            <w:vAlign w:val="bottom"/>
          </w:tcPr>
          <w:p w14:paraId="2765398A"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715D3447" w14:textId="3ED28F2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FAB7D22" w14:textId="4362067C" w:rsidR="006846F9" w:rsidRPr="006846F9" w:rsidRDefault="008827C6" w:rsidP="00F55C84">
            <w:pPr>
              <w:pStyle w:val="Summarytabletextrightaligned"/>
              <w:rPr>
                <w:szCs w:val="16"/>
              </w:rPr>
            </w:pPr>
            <w:r>
              <w:rPr>
                <w:szCs w:val="16"/>
              </w:rPr>
              <w:noBreakHyphen/>
            </w:r>
            <w:r w:rsidR="006846F9" w:rsidRPr="006846F9">
              <w:rPr>
                <w:szCs w:val="16"/>
              </w:rPr>
              <w:t>0.7</w:t>
            </w:r>
          </w:p>
        </w:tc>
        <w:tc>
          <w:tcPr>
            <w:tcW w:w="851" w:type="dxa"/>
            <w:vAlign w:val="bottom"/>
          </w:tcPr>
          <w:p w14:paraId="10EC4637" w14:textId="5D9241D2" w:rsidR="006846F9" w:rsidRPr="006846F9" w:rsidRDefault="008827C6" w:rsidP="00F55C84">
            <w:pPr>
              <w:pStyle w:val="Summarytabletextrightaligned"/>
              <w:rPr>
                <w:szCs w:val="16"/>
              </w:rPr>
            </w:pPr>
            <w:r>
              <w:rPr>
                <w:szCs w:val="16"/>
              </w:rPr>
              <w:noBreakHyphen/>
            </w:r>
            <w:r w:rsidR="006846F9" w:rsidRPr="006846F9">
              <w:rPr>
                <w:szCs w:val="16"/>
              </w:rPr>
              <w:t>1.1</w:t>
            </w:r>
          </w:p>
        </w:tc>
        <w:tc>
          <w:tcPr>
            <w:tcW w:w="851" w:type="dxa"/>
            <w:vAlign w:val="bottom"/>
          </w:tcPr>
          <w:p w14:paraId="534E5CAF" w14:textId="00ECE25C" w:rsidR="006846F9" w:rsidRPr="006846F9" w:rsidRDefault="008827C6" w:rsidP="00F55C84">
            <w:pPr>
              <w:pStyle w:val="Summarytabletextrightaligned"/>
              <w:rPr>
                <w:szCs w:val="16"/>
              </w:rPr>
            </w:pPr>
            <w:r>
              <w:rPr>
                <w:szCs w:val="16"/>
              </w:rPr>
              <w:noBreakHyphen/>
            </w:r>
            <w:r w:rsidR="006846F9" w:rsidRPr="006846F9">
              <w:rPr>
                <w:szCs w:val="16"/>
              </w:rPr>
              <w:t>1.5</w:t>
            </w:r>
          </w:p>
        </w:tc>
        <w:tc>
          <w:tcPr>
            <w:tcW w:w="851" w:type="dxa"/>
            <w:vAlign w:val="bottom"/>
          </w:tcPr>
          <w:p w14:paraId="004681F7" w14:textId="1DC2DF15" w:rsidR="006846F9" w:rsidRPr="006846F9" w:rsidRDefault="008827C6" w:rsidP="00F55C84">
            <w:pPr>
              <w:pStyle w:val="Summarytabletextrightaligned"/>
              <w:rPr>
                <w:szCs w:val="16"/>
              </w:rPr>
            </w:pPr>
            <w:r>
              <w:rPr>
                <w:szCs w:val="16"/>
              </w:rPr>
              <w:noBreakHyphen/>
            </w:r>
            <w:r w:rsidR="006846F9" w:rsidRPr="006846F9">
              <w:rPr>
                <w:szCs w:val="16"/>
              </w:rPr>
              <w:t>1.5</w:t>
            </w:r>
          </w:p>
        </w:tc>
      </w:tr>
      <w:tr w:rsidR="006846F9" w:rsidRPr="006846F9" w14:paraId="40C50967" w14:textId="77777777" w:rsidTr="007830E3">
        <w:tc>
          <w:tcPr>
            <w:tcW w:w="3470" w:type="dxa"/>
            <w:shd w:val="clear" w:color="auto" w:fill="auto"/>
            <w:vAlign w:val="bottom"/>
          </w:tcPr>
          <w:p w14:paraId="60AFE962" w14:textId="77777777" w:rsidR="006846F9" w:rsidRPr="006846F9" w:rsidRDefault="006846F9" w:rsidP="00F55C84">
            <w:pPr>
              <w:pStyle w:val="SummaryMeasureTitlewithTheme"/>
            </w:pPr>
            <w:r w:rsidRPr="006846F9">
              <w:t>Australian Secret Intelligence Service – additional funding</w:t>
            </w:r>
          </w:p>
        </w:tc>
        <w:tc>
          <w:tcPr>
            <w:tcW w:w="851" w:type="dxa"/>
            <w:vAlign w:val="bottom"/>
          </w:tcPr>
          <w:p w14:paraId="57993DF3" w14:textId="6AAAD70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CEA7BF4" w14:textId="371E8E1A" w:rsidR="006846F9" w:rsidRPr="006846F9" w:rsidRDefault="008827C6" w:rsidP="00F55C84">
            <w:pPr>
              <w:pStyle w:val="Summarytabletextrightaligned"/>
              <w:rPr>
                <w:szCs w:val="16"/>
              </w:rPr>
            </w:pPr>
            <w:r>
              <w:rPr>
                <w:szCs w:val="16"/>
              </w:rPr>
              <w:noBreakHyphen/>
            </w:r>
          </w:p>
        </w:tc>
        <w:tc>
          <w:tcPr>
            <w:tcW w:w="851" w:type="dxa"/>
            <w:vAlign w:val="bottom"/>
          </w:tcPr>
          <w:p w14:paraId="3AA20FF7" w14:textId="32245CAB" w:rsidR="006846F9" w:rsidRPr="006846F9" w:rsidRDefault="008827C6" w:rsidP="00F55C84">
            <w:pPr>
              <w:pStyle w:val="Summarytabletextrightaligned"/>
              <w:rPr>
                <w:szCs w:val="16"/>
              </w:rPr>
            </w:pPr>
            <w:r>
              <w:rPr>
                <w:szCs w:val="16"/>
              </w:rPr>
              <w:noBreakHyphen/>
            </w:r>
          </w:p>
        </w:tc>
        <w:tc>
          <w:tcPr>
            <w:tcW w:w="851" w:type="dxa"/>
            <w:vAlign w:val="bottom"/>
          </w:tcPr>
          <w:p w14:paraId="764B45C7" w14:textId="09773616" w:rsidR="006846F9" w:rsidRPr="006846F9" w:rsidRDefault="008827C6" w:rsidP="00F55C84">
            <w:pPr>
              <w:pStyle w:val="Summarytabletextrightaligned"/>
              <w:rPr>
                <w:szCs w:val="16"/>
              </w:rPr>
            </w:pPr>
            <w:r>
              <w:rPr>
                <w:szCs w:val="16"/>
              </w:rPr>
              <w:noBreakHyphen/>
            </w:r>
          </w:p>
        </w:tc>
        <w:tc>
          <w:tcPr>
            <w:tcW w:w="851" w:type="dxa"/>
            <w:vAlign w:val="bottom"/>
          </w:tcPr>
          <w:p w14:paraId="127F2A9F" w14:textId="69C09D2F" w:rsidR="006846F9" w:rsidRDefault="006846F9" w:rsidP="00BD4F23">
            <w:pPr>
              <w:pStyle w:val="Summarytabletextrightaligned"/>
              <w:jc w:val="left"/>
              <w:rPr>
                <w:szCs w:val="16"/>
              </w:rPr>
            </w:pPr>
          </w:p>
          <w:p w14:paraId="40C0D556" w14:textId="099F0906" w:rsidR="006846F9" w:rsidRPr="006846F9" w:rsidRDefault="008827C6" w:rsidP="00F55C84">
            <w:pPr>
              <w:pStyle w:val="Summarytabletextrightaligned"/>
              <w:rPr>
                <w:szCs w:val="16"/>
              </w:rPr>
            </w:pPr>
            <w:r>
              <w:rPr>
                <w:szCs w:val="16"/>
              </w:rPr>
              <w:noBreakHyphen/>
            </w:r>
          </w:p>
        </w:tc>
      </w:tr>
      <w:tr w:rsidR="006846F9" w:rsidRPr="006846F9" w14:paraId="79037117" w14:textId="77777777" w:rsidTr="007830E3">
        <w:tc>
          <w:tcPr>
            <w:tcW w:w="3470" w:type="dxa"/>
            <w:shd w:val="clear" w:color="auto" w:fill="auto"/>
            <w:vAlign w:val="bottom"/>
          </w:tcPr>
          <w:p w14:paraId="620680FE" w14:textId="77777777" w:rsidR="006846F9" w:rsidRPr="006846F9" w:rsidRDefault="006846F9" w:rsidP="00F55C84">
            <w:pPr>
              <w:pStyle w:val="SummaryAgencyTitle-BP2"/>
              <w:rPr>
                <w:iCs/>
              </w:rPr>
            </w:pPr>
            <w:r w:rsidRPr="006846F9">
              <w:rPr>
                <w:iCs/>
              </w:rPr>
              <w:t>Australian Trade and Investment Commission</w:t>
            </w:r>
          </w:p>
        </w:tc>
        <w:tc>
          <w:tcPr>
            <w:tcW w:w="851" w:type="dxa"/>
            <w:vAlign w:val="bottom"/>
          </w:tcPr>
          <w:p w14:paraId="2E8F828A" w14:textId="77777777" w:rsidR="006846F9" w:rsidRPr="006846F9" w:rsidRDefault="006846F9" w:rsidP="00F55C84">
            <w:pPr>
              <w:pStyle w:val="SummaryAgencyTitle-BP2"/>
              <w:rPr>
                <w:iCs/>
              </w:rPr>
            </w:pPr>
          </w:p>
        </w:tc>
        <w:tc>
          <w:tcPr>
            <w:tcW w:w="851" w:type="dxa"/>
            <w:shd w:val="clear" w:color="auto" w:fill="E6F2FF"/>
            <w:vAlign w:val="bottom"/>
          </w:tcPr>
          <w:p w14:paraId="528FC20C" w14:textId="77777777" w:rsidR="006846F9" w:rsidRPr="006846F9" w:rsidRDefault="006846F9" w:rsidP="00F55C84">
            <w:pPr>
              <w:pStyle w:val="SummaryAgencyTitle-BP2"/>
              <w:rPr>
                <w:iCs/>
              </w:rPr>
            </w:pPr>
          </w:p>
        </w:tc>
        <w:tc>
          <w:tcPr>
            <w:tcW w:w="851" w:type="dxa"/>
            <w:vAlign w:val="bottom"/>
          </w:tcPr>
          <w:p w14:paraId="70141EFF" w14:textId="77777777" w:rsidR="006846F9" w:rsidRPr="006846F9" w:rsidRDefault="006846F9" w:rsidP="00F55C84">
            <w:pPr>
              <w:pStyle w:val="SummaryAgencyTitle-BP2"/>
              <w:rPr>
                <w:iCs/>
              </w:rPr>
            </w:pPr>
          </w:p>
        </w:tc>
        <w:tc>
          <w:tcPr>
            <w:tcW w:w="851" w:type="dxa"/>
            <w:vAlign w:val="bottom"/>
          </w:tcPr>
          <w:p w14:paraId="4EF61845" w14:textId="77777777" w:rsidR="006846F9" w:rsidRPr="006846F9" w:rsidRDefault="006846F9" w:rsidP="00F55C84">
            <w:pPr>
              <w:pStyle w:val="SummaryAgencyTitle-BP2"/>
              <w:rPr>
                <w:iCs/>
              </w:rPr>
            </w:pPr>
          </w:p>
        </w:tc>
        <w:tc>
          <w:tcPr>
            <w:tcW w:w="851" w:type="dxa"/>
            <w:vAlign w:val="bottom"/>
          </w:tcPr>
          <w:p w14:paraId="520DDDD1" w14:textId="77777777" w:rsidR="006846F9" w:rsidRPr="006846F9" w:rsidRDefault="006846F9" w:rsidP="00F55C84">
            <w:pPr>
              <w:pStyle w:val="SummaryAgencyTitle-BP2"/>
              <w:rPr>
                <w:iCs/>
              </w:rPr>
            </w:pPr>
          </w:p>
        </w:tc>
      </w:tr>
      <w:tr w:rsidR="006846F9" w:rsidRPr="006846F9" w14:paraId="08A76729" w14:textId="77777777" w:rsidTr="007830E3">
        <w:tc>
          <w:tcPr>
            <w:tcW w:w="3470" w:type="dxa"/>
            <w:shd w:val="clear" w:color="auto" w:fill="auto"/>
            <w:vAlign w:val="bottom"/>
          </w:tcPr>
          <w:p w14:paraId="14167B37" w14:textId="77777777" w:rsidR="006846F9" w:rsidRPr="006846F9" w:rsidRDefault="006846F9" w:rsidP="00F55C84">
            <w:pPr>
              <w:pStyle w:val="SummaryMeasureTitlewithTheme"/>
            </w:pPr>
            <w:r w:rsidRPr="006846F9">
              <w:t>Austrade and Export Market Development Grants – reprioritisation</w:t>
            </w:r>
          </w:p>
        </w:tc>
        <w:tc>
          <w:tcPr>
            <w:tcW w:w="851" w:type="dxa"/>
            <w:vAlign w:val="bottom"/>
          </w:tcPr>
          <w:p w14:paraId="3D81AA33" w14:textId="1FCEA18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26B295D"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541EAF86" w14:textId="77777777" w:rsidR="006846F9" w:rsidRPr="006846F9" w:rsidRDefault="006846F9" w:rsidP="00F55C84">
            <w:pPr>
              <w:pStyle w:val="Summarytabletextrightaligned"/>
              <w:rPr>
                <w:szCs w:val="16"/>
              </w:rPr>
            </w:pPr>
            <w:r w:rsidRPr="006846F9">
              <w:rPr>
                <w:szCs w:val="16"/>
              </w:rPr>
              <w:t>5.0</w:t>
            </w:r>
          </w:p>
        </w:tc>
        <w:tc>
          <w:tcPr>
            <w:tcW w:w="851" w:type="dxa"/>
            <w:vAlign w:val="bottom"/>
          </w:tcPr>
          <w:p w14:paraId="3840803F" w14:textId="1AEFF7AB" w:rsidR="006846F9" w:rsidRPr="006846F9" w:rsidRDefault="008827C6" w:rsidP="00F55C84">
            <w:pPr>
              <w:pStyle w:val="Summarytabletextrightaligned"/>
              <w:rPr>
                <w:szCs w:val="16"/>
              </w:rPr>
            </w:pPr>
            <w:r>
              <w:rPr>
                <w:szCs w:val="16"/>
              </w:rPr>
              <w:noBreakHyphen/>
            </w:r>
            <w:r w:rsidR="006846F9" w:rsidRPr="006846F9">
              <w:rPr>
                <w:szCs w:val="16"/>
              </w:rPr>
              <w:t>43.5</w:t>
            </w:r>
          </w:p>
        </w:tc>
        <w:tc>
          <w:tcPr>
            <w:tcW w:w="851" w:type="dxa"/>
            <w:vAlign w:val="bottom"/>
          </w:tcPr>
          <w:p w14:paraId="1D84BF30" w14:textId="41BE2E66" w:rsidR="006846F9" w:rsidRPr="006846F9" w:rsidRDefault="008827C6" w:rsidP="00F55C84">
            <w:pPr>
              <w:pStyle w:val="Summarytabletextrightaligned"/>
              <w:rPr>
                <w:szCs w:val="16"/>
              </w:rPr>
            </w:pPr>
            <w:r>
              <w:rPr>
                <w:szCs w:val="16"/>
              </w:rPr>
              <w:noBreakHyphen/>
            </w:r>
            <w:r w:rsidR="006846F9" w:rsidRPr="006846F9">
              <w:rPr>
                <w:szCs w:val="16"/>
              </w:rPr>
              <w:t>25.5</w:t>
            </w:r>
          </w:p>
        </w:tc>
      </w:tr>
      <w:tr w:rsidR="006846F9" w:rsidRPr="006846F9" w14:paraId="65AF46D0" w14:textId="77777777" w:rsidTr="007830E3">
        <w:tc>
          <w:tcPr>
            <w:tcW w:w="3470" w:type="dxa"/>
            <w:shd w:val="clear" w:color="auto" w:fill="auto"/>
            <w:vAlign w:val="bottom"/>
          </w:tcPr>
          <w:p w14:paraId="192D57C1" w14:textId="77777777" w:rsidR="006846F9" w:rsidRPr="006846F9" w:rsidRDefault="006846F9" w:rsidP="00F55C84">
            <w:pPr>
              <w:pStyle w:val="SummaryMeasureTitlewithTheme"/>
            </w:pPr>
            <w:r w:rsidRPr="006846F9">
              <w:t>Simplified Trade System – additional funding</w:t>
            </w:r>
          </w:p>
        </w:tc>
        <w:tc>
          <w:tcPr>
            <w:tcW w:w="851" w:type="dxa"/>
            <w:vAlign w:val="bottom"/>
          </w:tcPr>
          <w:p w14:paraId="7B8C4201" w14:textId="7B6DBE5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CD17B9" w14:textId="77777777" w:rsidR="006846F9" w:rsidRPr="006846F9" w:rsidRDefault="006846F9" w:rsidP="00F55C84">
            <w:pPr>
              <w:pStyle w:val="Summarytabletextrightaligned"/>
              <w:rPr>
                <w:szCs w:val="16"/>
              </w:rPr>
            </w:pPr>
            <w:r w:rsidRPr="006846F9">
              <w:rPr>
                <w:szCs w:val="16"/>
              </w:rPr>
              <w:t>13.6</w:t>
            </w:r>
          </w:p>
        </w:tc>
        <w:tc>
          <w:tcPr>
            <w:tcW w:w="851" w:type="dxa"/>
            <w:vAlign w:val="bottom"/>
          </w:tcPr>
          <w:p w14:paraId="2D13FBAF" w14:textId="78F5AB32" w:rsidR="006846F9" w:rsidRPr="006846F9" w:rsidRDefault="008827C6" w:rsidP="00F55C84">
            <w:pPr>
              <w:pStyle w:val="Summarytabletextrightaligned"/>
              <w:rPr>
                <w:szCs w:val="16"/>
              </w:rPr>
            </w:pPr>
            <w:r>
              <w:rPr>
                <w:szCs w:val="16"/>
              </w:rPr>
              <w:noBreakHyphen/>
            </w:r>
          </w:p>
        </w:tc>
        <w:tc>
          <w:tcPr>
            <w:tcW w:w="851" w:type="dxa"/>
            <w:vAlign w:val="bottom"/>
          </w:tcPr>
          <w:p w14:paraId="72AB3C7E" w14:textId="691B1433" w:rsidR="006846F9" w:rsidRPr="006846F9" w:rsidRDefault="008827C6" w:rsidP="00F55C84">
            <w:pPr>
              <w:pStyle w:val="Summarytabletextrightaligned"/>
              <w:rPr>
                <w:szCs w:val="16"/>
              </w:rPr>
            </w:pPr>
            <w:r>
              <w:rPr>
                <w:szCs w:val="16"/>
              </w:rPr>
              <w:noBreakHyphen/>
            </w:r>
          </w:p>
        </w:tc>
        <w:tc>
          <w:tcPr>
            <w:tcW w:w="851" w:type="dxa"/>
            <w:vAlign w:val="bottom"/>
          </w:tcPr>
          <w:p w14:paraId="2E3C9866" w14:textId="723DBD25" w:rsidR="006846F9" w:rsidRPr="006846F9" w:rsidRDefault="008827C6" w:rsidP="00F55C84">
            <w:pPr>
              <w:pStyle w:val="Summarytabletextrightaligned"/>
              <w:rPr>
                <w:szCs w:val="16"/>
              </w:rPr>
            </w:pPr>
            <w:r>
              <w:rPr>
                <w:szCs w:val="16"/>
              </w:rPr>
              <w:noBreakHyphen/>
            </w:r>
          </w:p>
        </w:tc>
      </w:tr>
      <w:tr w:rsidR="006846F9" w:rsidRPr="006846F9" w14:paraId="597645CC" w14:textId="77777777" w:rsidTr="007830E3">
        <w:tc>
          <w:tcPr>
            <w:tcW w:w="3470" w:type="dxa"/>
            <w:shd w:val="clear" w:color="auto" w:fill="auto"/>
            <w:vAlign w:val="bottom"/>
          </w:tcPr>
          <w:p w14:paraId="103C7787" w14:textId="77777777" w:rsidR="006846F9" w:rsidRPr="006846F9" w:rsidRDefault="006846F9" w:rsidP="00F55C84">
            <w:pPr>
              <w:pStyle w:val="SummaryMeasureTitlewithTheme"/>
            </w:pPr>
            <w:r w:rsidRPr="006846F9">
              <w:t>Supporting Australian Critical Minerals</w:t>
            </w:r>
          </w:p>
        </w:tc>
        <w:tc>
          <w:tcPr>
            <w:tcW w:w="851" w:type="dxa"/>
            <w:vAlign w:val="bottom"/>
          </w:tcPr>
          <w:p w14:paraId="7AC220F9" w14:textId="7B38D31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477F3BC"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08CE2FC5"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690B3C15"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6F0CCF36" w14:textId="77777777" w:rsidR="006846F9" w:rsidRPr="006846F9" w:rsidRDefault="006846F9" w:rsidP="00F55C84">
            <w:pPr>
              <w:pStyle w:val="Summarytabletextrightaligned"/>
              <w:rPr>
                <w:szCs w:val="16"/>
              </w:rPr>
            </w:pPr>
            <w:r w:rsidRPr="006846F9">
              <w:rPr>
                <w:szCs w:val="16"/>
              </w:rPr>
              <w:t>1.8</w:t>
            </w:r>
          </w:p>
        </w:tc>
      </w:tr>
      <w:tr w:rsidR="006846F9" w:rsidRPr="006846F9" w14:paraId="4896ACFD" w14:textId="77777777" w:rsidTr="007830E3">
        <w:tc>
          <w:tcPr>
            <w:tcW w:w="3470" w:type="dxa"/>
            <w:shd w:val="clear" w:color="auto" w:fill="auto"/>
            <w:vAlign w:val="bottom"/>
          </w:tcPr>
          <w:p w14:paraId="17E3B590" w14:textId="77777777" w:rsidR="006846F9" w:rsidRPr="006846F9" w:rsidRDefault="006846F9" w:rsidP="00F55C84">
            <w:pPr>
              <w:pStyle w:val="SummaryMeasureTitlewithTheme"/>
            </w:pPr>
            <w:r w:rsidRPr="006846F9">
              <w:t>Sydney WorldPride Grant</w:t>
            </w:r>
          </w:p>
        </w:tc>
        <w:tc>
          <w:tcPr>
            <w:tcW w:w="851" w:type="dxa"/>
            <w:vAlign w:val="bottom"/>
          </w:tcPr>
          <w:p w14:paraId="15B90C03" w14:textId="77777777" w:rsidR="006846F9" w:rsidRPr="006846F9" w:rsidRDefault="006846F9" w:rsidP="00F55C84">
            <w:pPr>
              <w:pStyle w:val="Summarytabletextrightaligned"/>
              <w:rPr>
                <w:szCs w:val="16"/>
              </w:rPr>
            </w:pPr>
            <w:r w:rsidRPr="006846F9">
              <w:rPr>
                <w:szCs w:val="16"/>
              </w:rPr>
              <w:t>0.9</w:t>
            </w:r>
          </w:p>
        </w:tc>
        <w:tc>
          <w:tcPr>
            <w:tcW w:w="851" w:type="dxa"/>
            <w:shd w:val="clear" w:color="auto" w:fill="E6F2FF"/>
            <w:vAlign w:val="bottom"/>
          </w:tcPr>
          <w:p w14:paraId="770E997E" w14:textId="1207B580" w:rsidR="006846F9" w:rsidRPr="006846F9" w:rsidRDefault="008827C6" w:rsidP="00F55C84">
            <w:pPr>
              <w:pStyle w:val="Summarytabletextrightaligned"/>
              <w:rPr>
                <w:szCs w:val="16"/>
              </w:rPr>
            </w:pPr>
            <w:r>
              <w:rPr>
                <w:szCs w:val="16"/>
              </w:rPr>
              <w:noBreakHyphen/>
            </w:r>
          </w:p>
        </w:tc>
        <w:tc>
          <w:tcPr>
            <w:tcW w:w="851" w:type="dxa"/>
            <w:vAlign w:val="bottom"/>
          </w:tcPr>
          <w:p w14:paraId="06235EC7" w14:textId="1795A312" w:rsidR="006846F9" w:rsidRPr="006846F9" w:rsidRDefault="008827C6" w:rsidP="00F55C84">
            <w:pPr>
              <w:pStyle w:val="Summarytabletextrightaligned"/>
              <w:rPr>
                <w:szCs w:val="16"/>
              </w:rPr>
            </w:pPr>
            <w:r>
              <w:rPr>
                <w:szCs w:val="16"/>
              </w:rPr>
              <w:noBreakHyphen/>
            </w:r>
          </w:p>
        </w:tc>
        <w:tc>
          <w:tcPr>
            <w:tcW w:w="851" w:type="dxa"/>
            <w:vAlign w:val="bottom"/>
          </w:tcPr>
          <w:p w14:paraId="15F7B044" w14:textId="52F3DBC1" w:rsidR="006846F9" w:rsidRPr="006846F9" w:rsidRDefault="008827C6" w:rsidP="00F55C84">
            <w:pPr>
              <w:pStyle w:val="Summarytabletextrightaligned"/>
              <w:rPr>
                <w:szCs w:val="16"/>
              </w:rPr>
            </w:pPr>
            <w:r>
              <w:rPr>
                <w:szCs w:val="16"/>
              </w:rPr>
              <w:noBreakHyphen/>
            </w:r>
          </w:p>
        </w:tc>
        <w:tc>
          <w:tcPr>
            <w:tcW w:w="851" w:type="dxa"/>
            <w:vAlign w:val="bottom"/>
          </w:tcPr>
          <w:p w14:paraId="5A31EE7A" w14:textId="3DA1F0B7" w:rsidR="006846F9" w:rsidRPr="006846F9" w:rsidRDefault="008827C6" w:rsidP="00F55C84">
            <w:pPr>
              <w:pStyle w:val="Summarytabletextrightaligned"/>
              <w:rPr>
                <w:szCs w:val="16"/>
              </w:rPr>
            </w:pPr>
            <w:r>
              <w:rPr>
                <w:szCs w:val="16"/>
              </w:rPr>
              <w:noBreakHyphen/>
            </w:r>
          </w:p>
        </w:tc>
      </w:tr>
      <w:tr w:rsidR="006846F9" w:rsidRPr="006846F9" w14:paraId="6FC51864" w14:textId="77777777" w:rsidTr="007830E3">
        <w:tc>
          <w:tcPr>
            <w:tcW w:w="3470" w:type="dxa"/>
            <w:shd w:val="clear" w:color="auto" w:fill="auto"/>
            <w:vAlign w:val="bottom"/>
          </w:tcPr>
          <w:p w14:paraId="57774A9D" w14:textId="77777777" w:rsidR="006846F9" w:rsidRPr="006846F9" w:rsidRDefault="006846F9" w:rsidP="00F55C84">
            <w:pPr>
              <w:pStyle w:val="SummaryAgencyTitle-BP2"/>
              <w:rPr>
                <w:iCs/>
              </w:rPr>
            </w:pPr>
            <w:r w:rsidRPr="006846F9">
              <w:rPr>
                <w:iCs/>
              </w:rPr>
              <w:t>Department of Foreign Affairs and Trade</w:t>
            </w:r>
          </w:p>
        </w:tc>
        <w:tc>
          <w:tcPr>
            <w:tcW w:w="851" w:type="dxa"/>
            <w:vAlign w:val="bottom"/>
          </w:tcPr>
          <w:p w14:paraId="167647AC" w14:textId="77777777" w:rsidR="006846F9" w:rsidRPr="006846F9" w:rsidRDefault="006846F9" w:rsidP="00F55C84">
            <w:pPr>
              <w:pStyle w:val="SummaryAgencyTitle-BP2"/>
              <w:rPr>
                <w:iCs/>
              </w:rPr>
            </w:pPr>
          </w:p>
        </w:tc>
        <w:tc>
          <w:tcPr>
            <w:tcW w:w="851" w:type="dxa"/>
            <w:shd w:val="clear" w:color="auto" w:fill="E6F2FF"/>
            <w:vAlign w:val="bottom"/>
          </w:tcPr>
          <w:p w14:paraId="52A854C5" w14:textId="77777777" w:rsidR="006846F9" w:rsidRPr="006846F9" w:rsidRDefault="006846F9" w:rsidP="00F55C84">
            <w:pPr>
              <w:pStyle w:val="SummaryAgencyTitle-BP2"/>
              <w:rPr>
                <w:iCs/>
              </w:rPr>
            </w:pPr>
          </w:p>
        </w:tc>
        <w:tc>
          <w:tcPr>
            <w:tcW w:w="851" w:type="dxa"/>
            <w:vAlign w:val="bottom"/>
          </w:tcPr>
          <w:p w14:paraId="1EC8E7C1" w14:textId="77777777" w:rsidR="006846F9" w:rsidRPr="006846F9" w:rsidRDefault="006846F9" w:rsidP="00F55C84">
            <w:pPr>
              <w:pStyle w:val="SummaryAgencyTitle-BP2"/>
              <w:rPr>
                <w:iCs/>
              </w:rPr>
            </w:pPr>
          </w:p>
        </w:tc>
        <w:tc>
          <w:tcPr>
            <w:tcW w:w="851" w:type="dxa"/>
            <w:vAlign w:val="bottom"/>
          </w:tcPr>
          <w:p w14:paraId="1C6F96F4" w14:textId="77777777" w:rsidR="006846F9" w:rsidRPr="006846F9" w:rsidRDefault="006846F9" w:rsidP="00F55C84">
            <w:pPr>
              <w:pStyle w:val="SummaryAgencyTitle-BP2"/>
              <w:rPr>
                <w:iCs/>
              </w:rPr>
            </w:pPr>
          </w:p>
        </w:tc>
        <w:tc>
          <w:tcPr>
            <w:tcW w:w="851" w:type="dxa"/>
            <w:vAlign w:val="bottom"/>
          </w:tcPr>
          <w:p w14:paraId="7FFEDF2F" w14:textId="77777777" w:rsidR="006846F9" w:rsidRPr="006846F9" w:rsidRDefault="006846F9" w:rsidP="00F55C84">
            <w:pPr>
              <w:pStyle w:val="SummaryAgencyTitle-BP2"/>
              <w:rPr>
                <w:iCs/>
              </w:rPr>
            </w:pPr>
          </w:p>
        </w:tc>
      </w:tr>
      <w:tr w:rsidR="006846F9" w:rsidRPr="006846F9" w14:paraId="31770D6F" w14:textId="77777777" w:rsidTr="007830E3">
        <w:tc>
          <w:tcPr>
            <w:tcW w:w="3470" w:type="dxa"/>
            <w:shd w:val="clear" w:color="auto" w:fill="auto"/>
            <w:vAlign w:val="bottom"/>
          </w:tcPr>
          <w:p w14:paraId="77459A27" w14:textId="77777777" w:rsidR="006846F9" w:rsidRPr="006846F9" w:rsidRDefault="006846F9" w:rsidP="00F55C84">
            <w:pPr>
              <w:pStyle w:val="SummaryMeasureTitlewithTheme"/>
            </w:pPr>
            <w:r w:rsidRPr="006846F9">
              <w:t>An Australian Development Program Fit for Our Times</w:t>
            </w:r>
          </w:p>
        </w:tc>
        <w:tc>
          <w:tcPr>
            <w:tcW w:w="851" w:type="dxa"/>
            <w:vAlign w:val="bottom"/>
          </w:tcPr>
          <w:p w14:paraId="4437C4AD" w14:textId="75BEB61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A80FA17" w14:textId="77777777" w:rsidR="006846F9" w:rsidRPr="006846F9" w:rsidRDefault="006846F9" w:rsidP="00F55C84">
            <w:pPr>
              <w:pStyle w:val="Summarytabletextrightaligned"/>
              <w:rPr>
                <w:szCs w:val="16"/>
              </w:rPr>
            </w:pPr>
            <w:r w:rsidRPr="006846F9">
              <w:rPr>
                <w:szCs w:val="16"/>
              </w:rPr>
              <w:t>5.6</w:t>
            </w:r>
          </w:p>
        </w:tc>
        <w:tc>
          <w:tcPr>
            <w:tcW w:w="851" w:type="dxa"/>
            <w:vAlign w:val="bottom"/>
          </w:tcPr>
          <w:p w14:paraId="310704A5" w14:textId="77777777" w:rsidR="006846F9" w:rsidRPr="006846F9" w:rsidRDefault="006846F9" w:rsidP="00F55C84">
            <w:pPr>
              <w:pStyle w:val="Summarytabletextrightaligned"/>
              <w:rPr>
                <w:szCs w:val="16"/>
              </w:rPr>
            </w:pPr>
            <w:r w:rsidRPr="006846F9">
              <w:rPr>
                <w:szCs w:val="16"/>
              </w:rPr>
              <w:t>10.4</w:t>
            </w:r>
          </w:p>
        </w:tc>
        <w:tc>
          <w:tcPr>
            <w:tcW w:w="851" w:type="dxa"/>
            <w:vAlign w:val="bottom"/>
          </w:tcPr>
          <w:p w14:paraId="754A01EF" w14:textId="77777777" w:rsidR="006846F9" w:rsidRPr="006846F9" w:rsidRDefault="006846F9" w:rsidP="00F55C84">
            <w:pPr>
              <w:pStyle w:val="Summarytabletextrightaligned"/>
              <w:rPr>
                <w:szCs w:val="16"/>
              </w:rPr>
            </w:pPr>
            <w:r w:rsidRPr="006846F9">
              <w:rPr>
                <w:szCs w:val="16"/>
              </w:rPr>
              <w:t>10.3</w:t>
            </w:r>
          </w:p>
        </w:tc>
        <w:tc>
          <w:tcPr>
            <w:tcW w:w="851" w:type="dxa"/>
            <w:vAlign w:val="bottom"/>
          </w:tcPr>
          <w:p w14:paraId="33391F6B" w14:textId="77777777" w:rsidR="006846F9" w:rsidRPr="006846F9" w:rsidRDefault="006846F9" w:rsidP="00F55C84">
            <w:pPr>
              <w:pStyle w:val="Summarytabletextrightaligned"/>
              <w:rPr>
                <w:szCs w:val="16"/>
              </w:rPr>
            </w:pPr>
            <w:r w:rsidRPr="006846F9">
              <w:rPr>
                <w:szCs w:val="16"/>
              </w:rPr>
              <w:t>132.2</w:t>
            </w:r>
          </w:p>
        </w:tc>
      </w:tr>
      <w:tr w:rsidR="006846F9" w:rsidRPr="006846F9" w14:paraId="2E829440" w14:textId="77777777" w:rsidTr="007830E3">
        <w:tc>
          <w:tcPr>
            <w:tcW w:w="3470" w:type="dxa"/>
            <w:shd w:val="clear" w:color="auto" w:fill="auto"/>
            <w:vAlign w:val="bottom"/>
          </w:tcPr>
          <w:p w14:paraId="3F4B32B1" w14:textId="7101C08C"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42E48233" w14:textId="437EEC8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363A675"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30F5BEBB" w14:textId="25114B28" w:rsidR="006846F9" w:rsidRPr="006846F9" w:rsidRDefault="008827C6" w:rsidP="00F55C84">
            <w:pPr>
              <w:pStyle w:val="Summarytabletextrightaligned"/>
              <w:rPr>
                <w:szCs w:val="16"/>
              </w:rPr>
            </w:pPr>
            <w:r>
              <w:rPr>
                <w:szCs w:val="16"/>
              </w:rPr>
              <w:noBreakHyphen/>
            </w:r>
          </w:p>
        </w:tc>
        <w:tc>
          <w:tcPr>
            <w:tcW w:w="851" w:type="dxa"/>
            <w:vAlign w:val="bottom"/>
          </w:tcPr>
          <w:p w14:paraId="5EA2D8CF" w14:textId="0DC60DEA" w:rsidR="006846F9" w:rsidRPr="006846F9" w:rsidRDefault="008827C6" w:rsidP="00F55C84">
            <w:pPr>
              <w:pStyle w:val="Summarytabletextrightaligned"/>
              <w:rPr>
                <w:szCs w:val="16"/>
              </w:rPr>
            </w:pPr>
            <w:r>
              <w:rPr>
                <w:szCs w:val="16"/>
              </w:rPr>
              <w:noBreakHyphen/>
            </w:r>
          </w:p>
        </w:tc>
        <w:tc>
          <w:tcPr>
            <w:tcW w:w="851" w:type="dxa"/>
            <w:vAlign w:val="bottom"/>
          </w:tcPr>
          <w:p w14:paraId="286464FA" w14:textId="5084EEDF" w:rsidR="006846F9" w:rsidRPr="006846F9" w:rsidRDefault="008827C6" w:rsidP="00F55C84">
            <w:pPr>
              <w:pStyle w:val="Summarytabletextrightaligned"/>
              <w:rPr>
                <w:szCs w:val="16"/>
              </w:rPr>
            </w:pPr>
            <w:r>
              <w:rPr>
                <w:szCs w:val="16"/>
              </w:rPr>
              <w:noBreakHyphen/>
            </w:r>
          </w:p>
        </w:tc>
      </w:tr>
      <w:tr w:rsidR="006846F9" w:rsidRPr="006846F9" w14:paraId="2A8EE81C" w14:textId="77777777" w:rsidTr="007830E3">
        <w:tc>
          <w:tcPr>
            <w:tcW w:w="3470" w:type="dxa"/>
            <w:tcBorders>
              <w:bottom w:val="single" w:sz="4" w:space="0" w:color="293F5B"/>
            </w:tcBorders>
            <w:shd w:val="clear" w:color="auto" w:fill="auto"/>
            <w:vAlign w:val="bottom"/>
          </w:tcPr>
          <w:p w14:paraId="627E3563" w14:textId="6941D587" w:rsidR="006846F9" w:rsidRPr="006846F9" w:rsidRDefault="006846F9" w:rsidP="00F55C84">
            <w:pPr>
              <w:pStyle w:val="SummaryMeasureTitlewithTheme"/>
            </w:pPr>
            <w:r w:rsidRPr="006846F9">
              <w:t>Attorney</w:t>
            </w:r>
            <w:r w:rsidR="008827C6">
              <w:noBreakHyphen/>
            </w:r>
            <w:r w:rsidRPr="006846F9">
              <w:t>General</w:t>
            </w:r>
            <w:r w:rsidR="008827C6">
              <w:t>’</w:t>
            </w:r>
            <w:r w:rsidRPr="006846F9">
              <w:t>s Portfolio – additional resourcing</w:t>
            </w:r>
          </w:p>
        </w:tc>
        <w:tc>
          <w:tcPr>
            <w:tcW w:w="851" w:type="dxa"/>
            <w:tcBorders>
              <w:bottom w:val="single" w:sz="4" w:space="0" w:color="293F5B"/>
            </w:tcBorders>
            <w:vAlign w:val="bottom"/>
          </w:tcPr>
          <w:p w14:paraId="1ED30483"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shd w:val="clear" w:color="auto" w:fill="E6F2FF"/>
            <w:vAlign w:val="bottom"/>
          </w:tcPr>
          <w:p w14:paraId="2060DE7F"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3F447DDC"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419D44F4"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496B0AEC" w14:textId="77777777" w:rsidR="006846F9" w:rsidRPr="006846F9" w:rsidRDefault="006846F9" w:rsidP="00F55C84">
            <w:pPr>
              <w:pStyle w:val="Summarytabletextrightaligned"/>
              <w:rPr>
                <w:szCs w:val="16"/>
              </w:rPr>
            </w:pPr>
            <w:r w:rsidRPr="006846F9">
              <w:rPr>
                <w:szCs w:val="16"/>
              </w:rPr>
              <w:t>nfp</w:t>
            </w:r>
          </w:p>
        </w:tc>
      </w:tr>
    </w:tbl>
    <w:p w14:paraId="476B54FC" w14:textId="77777777" w:rsidR="006846F9" w:rsidRPr="006846F9" w:rsidRDefault="006846F9" w:rsidP="006846F9">
      <w:pPr>
        <w:pStyle w:val="TableHeadingcontinued"/>
        <w:sectPr w:rsidR="006846F9" w:rsidRPr="006846F9" w:rsidSect="006846F9">
          <w:headerReference w:type="even" r:id="rId58"/>
          <w:headerReference w:type="default" r:id="rId59"/>
          <w:footerReference w:type="even" r:id="rId60"/>
          <w:footerReference w:type="default" r:id="rId61"/>
          <w:footerReference w:type="first" r:id="rId62"/>
          <w:pgSz w:w="11905" w:h="16837"/>
          <w:pgMar w:top="2835" w:right="2098" w:bottom="2466" w:left="2098" w:header="1814" w:footer="1814" w:gutter="0"/>
          <w:cols w:space="720"/>
          <w:noEndnote/>
          <w:docGrid w:linePitch="272"/>
        </w:sectPr>
      </w:pPr>
    </w:p>
    <w:p w14:paraId="27F1AFEF" w14:textId="564E9849"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37591370" w14:textId="77777777" w:rsidTr="007830E3">
        <w:tc>
          <w:tcPr>
            <w:tcW w:w="3470" w:type="dxa"/>
            <w:tcBorders>
              <w:top w:val="single" w:sz="4" w:space="0" w:color="auto"/>
            </w:tcBorders>
            <w:shd w:val="clear" w:color="auto" w:fill="auto"/>
            <w:vAlign w:val="bottom"/>
          </w:tcPr>
          <w:p w14:paraId="65934136" w14:textId="77777777" w:rsidR="00A72849" w:rsidRPr="006846F9" w:rsidRDefault="00A72849" w:rsidP="00F55C84">
            <w:pPr>
              <w:pStyle w:val="Summarytabletextrightaligned"/>
            </w:pPr>
          </w:p>
        </w:tc>
        <w:tc>
          <w:tcPr>
            <w:tcW w:w="851" w:type="dxa"/>
            <w:tcBorders>
              <w:top w:val="single" w:sz="4" w:space="0" w:color="293F5B"/>
            </w:tcBorders>
            <w:vAlign w:val="bottom"/>
          </w:tcPr>
          <w:p w14:paraId="5D39B0B2" w14:textId="3CF68F79"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093C9514" w14:textId="22739554"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42FCFC4" w14:textId="45F88A65"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6942988C" w14:textId="00CB2CCC"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3AE326ED" w14:textId="57DEB764" w:rsidR="00A72849" w:rsidRPr="006846F9" w:rsidRDefault="00A72849" w:rsidP="00F55C84">
            <w:pPr>
              <w:pStyle w:val="Summarytabletextrightaligned"/>
            </w:pPr>
            <w:r w:rsidRPr="006846F9">
              <w:t>2026</w:t>
            </w:r>
            <w:r w:rsidR="008827C6">
              <w:noBreakHyphen/>
            </w:r>
            <w:r w:rsidRPr="006846F9">
              <w:t>27</w:t>
            </w:r>
          </w:p>
        </w:tc>
      </w:tr>
      <w:tr w:rsidR="00A72849" w:rsidRPr="006846F9" w14:paraId="7D0BA4F9" w14:textId="77777777" w:rsidTr="007830E3">
        <w:tc>
          <w:tcPr>
            <w:tcW w:w="3470" w:type="dxa"/>
            <w:shd w:val="clear" w:color="auto" w:fill="auto"/>
            <w:vAlign w:val="bottom"/>
          </w:tcPr>
          <w:p w14:paraId="6F4B7225"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3C66FA11"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5594252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F6163B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63B3F9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A028094" w14:textId="77777777" w:rsidR="00A72849" w:rsidRPr="006846F9" w:rsidRDefault="00A72849" w:rsidP="00F55C84">
            <w:pPr>
              <w:pStyle w:val="Summarytabletextrightaligned"/>
            </w:pPr>
            <w:r w:rsidRPr="006846F9">
              <w:t>$m</w:t>
            </w:r>
          </w:p>
        </w:tc>
      </w:tr>
      <w:tr w:rsidR="006846F9" w:rsidRPr="006846F9" w14:paraId="5622B440" w14:textId="77777777" w:rsidTr="007830E3">
        <w:tc>
          <w:tcPr>
            <w:tcW w:w="3470" w:type="dxa"/>
            <w:shd w:val="clear" w:color="auto" w:fill="auto"/>
            <w:vAlign w:val="bottom"/>
          </w:tcPr>
          <w:p w14:paraId="1C530948" w14:textId="77777777" w:rsidR="006846F9" w:rsidRPr="006846F9" w:rsidRDefault="006846F9" w:rsidP="00F55C84">
            <w:pPr>
              <w:pStyle w:val="SummaryMeasureTitlewithTheme"/>
              <w:rPr>
                <w:rFonts w:cs="Arial"/>
                <w:b/>
              </w:rPr>
            </w:pPr>
            <w:r w:rsidRPr="006846F9">
              <w:rPr>
                <w:rFonts w:cs="Arial"/>
                <w:b/>
              </w:rPr>
              <w:t>FOREIGN AFFAIRS AND TRADE (continued)</w:t>
            </w:r>
          </w:p>
        </w:tc>
        <w:tc>
          <w:tcPr>
            <w:tcW w:w="851" w:type="dxa"/>
            <w:vAlign w:val="bottom"/>
          </w:tcPr>
          <w:p w14:paraId="3897BF1C" w14:textId="77777777" w:rsidR="006846F9" w:rsidRPr="006846F9" w:rsidRDefault="006846F9" w:rsidP="00F55C84">
            <w:pPr>
              <w:pStyle w:val="Summarytabletextrightaligned"/>
              <w:rPr>
                <w:szCs w:val="16"/>
              </w:rPr>
            </w:pPr>
          </w:p>
        </w:tc>
        <w:tc>
          <w:tcPr>
            <w:tcW w:w="851" w:type="dxa"/>
            <w:shd w:val="clear" w:color="auto" w:fill="E6F2FF"/>
            <w:vAlign w:val="bottom"/>
          </w:tcPr>
          <w:p w14:paraId="308B789A" w14:textId="77777777" w:rsidR="006846F9" w:rsidRPr="006846F9" w:rsidRDefault="006846F9" w:rsidP="00F55C84">
            <w:pPr>
              <w:pStyle w:val="Summarytabletextrightaligned"/>
              <w:rPr>
                <w:szCs w:val="16"/>
              </w:rPr>
            </w:pPr>
          </w:p>
        </w:tc>
        <w:tc>
          <w:tcPr>
            <w:tcW w:w="851" w:type="dxa"/>
            <w:vAlign w:val="bottom"/>
          </w:tcPr>
          <w:p w14:paraId="719E8735" w14:textId="77777777" w:rsidR="006846F9" w:rsidRPr="006846F9" w:rsidRDefault="006846F9" w:rsidP="00F55C84">
            <w:pPr>
              <w:pStyle w:val="Summarytabletextrightaligned"/>
              <w:rPr>
                <w:szCs w:val="16"/>
              </w:rPr>
            </w:pPr>
          </w:p>
        </w:tc>
        <w:tc>
          <w:tcPr>
            <w:tcW w:w="851" w:type="dxa"/>
            <w:vAlign w:val="bottom"/>
          </w:tcPr>
          <w:p w14:paraId="69B5DF3B" w14:textId="77777777" w:rsidR="006846F9" w:rsidRPr="006846F9" w:rsidRDefault="006846F9" w:rsidP="00F55C84">
            <w:pPr>
              <w:pStyle w:val="Summarytabletextrightaligned"/>
              <w:rPr>
                <w:szCs w:val="16"/>
              </w:rPr>
            </w:pPr>
          </w:p>
        </w:tc>
        <w:tc>
          <w:tcPr>
            <w:tcW w:w="851" w:type="dxa"/>
            <w:vAlign w:val="bottom"/>
          </w:tcPr>
          <w:p w14:paraId="0141D8B1" w14:textId="77777777" w:rsidR="006846F9" w:rsidRPr="006846F9" w:rsidRDefault="006846F9" w:rsidP="00F55C84">
            <w:pPr>
              <w:pStyle w:val="Summarytabletextrightaligned"/>
              <w:rPr>
                <w:szCs w:val="16"/>
              </w:rPr>
            </w:pPr>
          </w:p>
        </w:tc>
      </w:tr>
      <w:tr w:rsidR="006846F9" w:rsidRPr="006846F9" w14:paraId="544872E1" w14:textId="77777777" w:rsidTr="007830E3">
        <w:tc>
          <w:tcPr>
            <w:tcW w:w="3470" w:type="dxa"/>
            <w:shd w:val="clear" w:color="auto" w:fill="auto"/>
            <w:vAlign w:val="bottom"/>
          </w:tcPr>
          <w:p w14:paraId="0C69CCB4" w14:textId="77777777" w:rsidR="006846F9" w:rsidRPr="006846F9" w:rsidRDefault="006846F9" w:rsidP="00F55C84">
            <w:pPr>
              <w:pStyle w:val="SummaryMeasureTitlewithTheme"/>
            </w:pPr>
            <w:r w:rsidRPr="006846F9">
              <w:t>Australian Diplomatic Representation to Afghanistan</w:t>
            </w:r>
          </w:p>
        </w:tc>
        <w:tc>
          <w:tcPr>
            <w:tcW w:w="851" w:type="dxa"/>
            <w:vAlign w:val="bottom"/>
          </w:tcPr>
          <w:p w14:paraId="51DEBEFA" w14:textId="0A86796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514F64"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6F5F8F9C" w14:textId="77777777" w:rsidR="006846F9" w:rsidRPr="006846F9" w:rsidRDefault="006846F9" w:rsidP="00F55C84">
            <w:pPr>
              <w:pStyle w:val="Summarytabletextrightaligned"/>
              <w:rPr>
                <w:szCs w:val="16"/>
              </w:rPr>
            </w:pPr>
            <w:r w:rsidRPr="006846F9">
              <w:rPr>
                <w:szCs w:val="16"/>
              </w:rPr>
              <w:t>2.6</w:t>
            </w:r>
          </w:p>
        </w:tc>
        <w:tc>
          <w:tcPr>
            <w:tcW w:w="851" w:type="dxa"/>
            <w:vAlign w:val="bottom"/>
          </w:tcPr>
          <w:p w14:paraId="40153D2C" w14:textId="77777777" w:rsidR="006846F9" w:rsidRPr="006846F9" w:rsidRDefault="006846F9" w:rsidP="00F55C84">
            <w:pPr>
              <w:pStyle w:val="Summarytabletextrightaligned"/>
              <w:rPr>
                <w:szCs w:val="16"/>
              </w:rPr>
            </w:pPr>
            <w:r w:rsidRPr="006846F9">
              <w:rPr>
                <w:szCs w:val="16"/>
              </w:rPr>
              <w:t>2.7</w:t>
            </w:r>
          </w:p>
        </w:tc>
        <w:tc>
          <w:tcPr>
            <w:tcW w:w="851" w:type="dxa"/>
            <w:vAlign w:val="bottom"/>
          </w:tcPr>
          <w:p w14:paraId="09D8913C" w14:textId="77777777" w:rsidR="006846F9" w:rsidRPr="006846F9" w:rsidRDefault="006846F9" w:rsidP="00F55C84">
            <w:pPr>
              <w:pStyle w:val="Summarytabletextrightaligned"/>
              <w:rPr>
                <w:szCs w:val="16"/>
              </w:rPr>
            </w:pPr>
            <w:r w:rsidRPr="006846F9">
              <w:rPr>
                <w:szCs w:val="16"/>
              </w:rPr>
              <w:t>2.6</w:t>
            </w:r>
          </w:p>
        </w:tc>
      </w:tr>
      <w:tr w:rsidR="006846F9" w:rsidRPr="006846F9" w14:paraId="13CE4501" w14:textId="77777777" w:rsidTr="007830E3">
        <w:tc>
          <w:tcPr>
            <w:tcW w:w="3470" w:type="dxa"/>
            <w:shd w:val="clear" w:color="auto" w:fill="auto"/>
            <w:vAlign w:val="bottom"/>
          </w:tcPr>
          <w:p w14:paraId="7A6BF189" w14:textId="77777777" w:rsidR="006846F9" w:rsidRPr="006846F9" w:rsidRDefault="006846F9" w:rsidP="00F55C84">
            <w:pPr>
              <w:pStyle w:val="SummaryMeasureTitlewithTheme"/>
            </w:pPr>
            <w:r w:rsidRPr="006846F9">
              <w:t>Australian Engagement in Southeast Asia</w:t>
            </w:r>
          </w:p>
        </w:tc>
        <w:tc>
          <w:tcPr>
            <w:tcW w:w="851" w:type="dxa"/>
            <w:vAlign w:val="bottom"/>
          </w:tcPr>
          <w:p w14:paraId="1A1DFFC5" w14:textId="0685613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BE9EABB" w14:textId="77777777" w:rsidR="006846F9" w:rsidRPr="006846F9" w:rsidRDefault="006846F9" w:rsidP="00F55C84">
            <w:pPr>
              <w:pStyle w:val="Summarytabletextrightaligned"/>
              <w:rPr>
                <w:szCs w:val="16"/>
              </w:rPr>
            </w:pPr>
            <w:r w:rsidRPr="006846F9">
              <w:rPr>
                <w:szCs w:val="16"/>
              </w:rPr>
              <w:t>7.8</w:t>
            </w:r>
          </w:p>
        </w:tc>
        <w:tc>
          <w:tcPr>
            <w:tcW w:w="851" w:type="dxa"/>
            <w:vAlign w:val="bottom"/>
          </w:tcPr>
          <w:p w14:paraId="27DECA52" w14:textId="77777777" w:rsidR="006846F9" w:rsidRPr="006846F9" w:rsidRDefault="006846F9" w:rsidP="00F55C84">
            <w:pPr>
              <w:pStyle w:val="Summarytabletextrightaligned"/>
              <w:rPr>
                <w:szCs w:val="16"/>
              </w:rPr>
            </w:pPr>
            <w:r w:rsidRPr="006846F9">
              <w:rPr>
                <w:szCs w:val="16"/>
              </w:rPr>
              <w:t>10.3</w:t>
            </w:r>
          </w:p>
        </w:tc>
        <w:tc>
          <w:tcPr>
            <w:tcW w:w="851" w:type="dxa"/>
            <w:vAlign w:val="bottom"/>
          </w:tcPr>
          <w:p w14:paraId="29048315" w14:textId="77777777" w:rsidR="006846F9" w:rsidRPr="006846F9" w:rsidRDefault="006846F9" w:rsidP="00F55C84">
            <w:pPr>
              <w:pStyle w:val="Summarytabletextrightaligned"/>
              <w:rPr>
                <w:szCs w:val="16"/>
              </w:rPr>
            </w:pPr>
            <w:r w:rsidRPr="006846F9">
              <w:rPr>
                <w:szCs w:val="16"/>
              </w:rPr>
              <w:t>10.8</w:t>
            </w:r>
          </w:p>
        </w:tc>
        <w:tc>
          <w:tcPr>
            <w:tcW w:w="851" w:type="dxa"/>
            <w:vAlign w:val="bottom"/>
          </w:tcPr>
          <w:p w14:paraId="2D25878F" w14:textId="77777777" w:rsidR="006846F9" w:rsidRPr="006846F9" w:rsidRDefault="006846F9" w:rsidP="00F55C84">
            <w:pPr>
              <w:pStyle w:val="Summarytabletextrightaligned"/>
              <w:rPr>
                <w:szCs w:val="16"/>
              </w:rPr>
            </w:pPr>
            <w:r w:rsidRPr="006846F9">
              <w:rPr>
                <w:szCs w:val="16"/>
              </w:rPr>
              <w:t>11.9</w:t>
            </w:r>
          </w:p>
        </w:tc>
      </w:tr>
      <w:tr w:rsidR="006846F9" w:rsidRPr="006846F9" w14:paraId="77C5DB7E" w14:textId="77777777" w:rsidTr="007830E3">
        <w:tc>
          <w:tcPr>
            <w:tcW w:w="3470" w:type="dxa"/>
            <w:shd w:val="clear" w:color="auto" w:fill="auto"/>
            <w:vAlign w:val="bottom"/>
          </w:tcPr>
          <w:p w14:paraId="6B39F8D9" w14:textId="77777777" w:rsidR="006846F9" w:rsidRPr="006846F9" w:rsidRDefault="006846F9" w:rsidP="00F55C84">
            <w:pPr>
              <w:pStyle w:val="SummaryMeasureTitlewithTheme"/>
            </w:pPr>
            <w:r w:rsidRPr="006846F9">
              <w:t>Enhanced Strategic Capability</w:t>
            </w:r>
          </w:p>
        </w:tc>
        <w:tc>
          <w:tcPr>
            <w:tcW w:w="851" w:type="dxa"/>
            <w:vAlign w:val="bottom"/>
          </w:tcPr>
          <w:p w14:paraId="2A0C9398" w14:textId="24C214F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870450" w14:textId="77777777" w:rsidR="006846F9" w:rsidRPr="006846F9" w:rsidRDefault="006846F9" w:rsidP="00F55C84">
            <w:pPr>
              <w:pStyle w:val="Summarytabletextrightaligned"/>
              <w:rPr>
                <w:szCs w:val="16"/>
              </w:rPr>
            </w:pPr>
            <w:r w:rsidRPr="006846F9">
              <w:rPr>
                <w:szCs w:val="16"/>
              </w:rPr>
              <w:t>17.3</w:t>
            </w:r>
          </w:p>
        </w:tc>
        <w:tc>
          <w:tcPr>
            <w:tcW w:w="851" w:type="dxa"/>
            <w:vAlign w:val="bottom"/>
          </w:tcPr>
          <w:p w14:paraId="39BD3F97" w14:textId="77777777" w:rsidR="006846F9" w:rsidRPr="006846F9" w:rsidRDefault="006846F9" w:rsidP="00F55C84">
            <w:pPr>
              <w:pStyle w:val="Summarytabletextrightaligned"/>
              <w:rPr>
                <w:szCs w:val="16"/>
              </w:rPr>
            </w:pPr>
            <w:r w:rsidRPr="006846F9">
              <w:rPr>
                <w:szCs w:val="16"/>
              </w:rPr>
              <w:t>22.1</w:t>
            </w:r>
          </w:p>
        </w:tc>
        <w:tc>
          <w:tcPr>
            <w:tcW w:w="851" w:type="dxa"/>
            <w:vAlign w:val="bottom"/>
          </w:tcPr>
          <w:p w14:paraId="2C3D451F" w14:textId="77777777" w:rsidR="006846F9" w:rsidRPr="006846F9" w:rsidRDefault="006846F9" w:rsidP="00F55C84">
            <w:pPr>
              <w:pStyle w:val="Summarytabletextrightaligned"/>
              <w:rPr>
                <w:szCs w:val="16"/>
              </w:rPr>
            </w:pPr>
            <w:r w:rsidRPr="006846F9">
              <w:rPr>
                <w:szCs w:val="16"/>
              </w:rPr>
              <w:t>20.7</w:t>
            </w:r>
          </w:p>
        </w:tc>
        <w:tc>
          <w:tcPr>
            <w:tcW w:w="851" w:type="dxa"/>
            <w:vAlign w:val="bottom"/>
          </w:tcPr>
          <w:p w14:paraId="459171C1" w14:textId="77777777" w:rsidR="006846F9" w:rsidRPr="006846F9" w:rsidRDefault="006846F9" w:rsidP="00F55C84">
            <w:pPr>
              <w:pStyle w:val="Summarytabletextrightaligned"/>
              <w:rPr>
                <w:szCs w:val="16"/>
              </w:rPr>
            </w:pPr>
            <w:r w:rsidRPr="006846F9">
              <w:rPr>
                <w:szCs w:val="16"/>
              </w:rPr>
              <w:t>20.0</w:t>
            </w:r>
          </w:p>
        </w:tc>
      </w:tr>
      <w:tr w:rsidR="006846F9" w:rsidRPr="006846F9" w14:paraId="3C98DC2C" w14:textId="77777777" w:rsidTr="007830E3">
        <w:tc>
          <w:tcPr>
            <w:tcW w:w="3470" w:type="dxa"/>
            <w:shd w:val="clear" w:color="auto" w:fill="auto"/>
            <w:vAlign w:val="bottom"/>
          </w:tcPr>
          <w:p w14:paraId="7C825D91" w14:textId="77777777" w:rsidR="006846F9" w:rsidRPr="006846F9" w:rsidRDefault="006846F9" w:rsidP="00F55C84">
            <w:pPr>
              <w:pStyle w:val="SummaryMeasureTitlewithTheme"/>
            </w:pPr>
            <w:r w:rsidRPr="006846F9">
              <w:t>Enhancing Pacific Engagement(b)</w:t>
            </w:r>
          </w:p>
        </w:tc>
        <w:tc>
          <w:tcPr>
            <w:tcW w:w="851" w:type="dxa"/>
            <w:vAlign w:val="bottom"/>
          </w:tcPr>
          <w:p w14:paraId="304C79FD" w14:textId="1C9A1E66" w:rsidR="006846F9" w:rsidRPr="006846F9" w:rsidRDefault="008827C6" w:rsidP="00F55C84">
            <w:pPr>
              <w:pStyle w:val="Summarytabletextrightaligned"/>
              <w:rPr>
                <w:szCs w:val="16"/>
              </w:rPr>
            </w:pPr>
            <w:r>
              <w:rPr>
                <w:szCs w:val="16"/>
              </w:rPr>
              <w:noBreakHyphen/>
            </w:r>
            <w:r w:rsidR="006846F9" w:rsidRPr="006846F9">
              <w:rPr>
                <w:szCs w:val="16"/>
              </w:rPr>
              <w:t>35.3</w:t>
            </w:r>
          </w:p>
        </w:tc>
        <w:tc>
          <w:tcPr>
            <w:tcW w:w="851" w:type="dxa"/>
            <w:shd w:val="clear" w:color="auto" w:fill="E6F2FF"/>
            <w:vAlign w:val="bottom"/>
          </w:tcPr>
          <w:p w14:paraId="00F0B18F" w14:textId="77777777" w:rsidR="006846F9" w:rsidRPr="006846F9" w:rsidRDefault="006846F9" w:rsidP="00F55C84">
            <w:pPr>
              <w:pStyle w:val="Summarytabletextrightaligned"/>
              <w:rPr>
                <w:szCs w:val="16"/>
              </w:rPr>
            </w:pPr>
            <w:r w:rsidRPr="006846F9">
              <w:rPr>
                <w:szCs w:val="16"/>
              </w:rPr>
              <w:t>33.4</w:t>
            </w:r>
          </w:p>
        </w:tc>
        <w:tc>
          <w:tcPr>
            <w:tcW w:w="851" w:type="dxa"/>
            <w:vAlign w:val="bottom"/>
          </w:tcPr>
          <w:p w14:paraId="2CD87BD7" w14:textId="77777777" w:rsidR="006846F9" w:rsidRPr="006846F9" w:rsidRDefault="006846F9" w:rsidP="00F55C84">
            <w:pPr>
              <w:pStyle w:val="Summarytabletextrightaligned"/>
              <w:rPr>
                <w:szCs w:val="16"/>
              </w:rPr>
            </w:pPr>
            <w:r w:rsidRPr="006846F9">
              <w:rPr>
                <w:szCs w:val="16"/>
              </w:rPr>
              <w:t>94.3</w:t>
            </w:r>
          </w:p>
        </w:tc>
        <w:tc>
          <w:tcPr>
            <w:tcW w:w="851" w:type="dxa"/>
            <w:vAlign w:val="bottom"/>
          </w:tcPr>
          <w:p w14:paraId="0813A620" w14:textId="77777777" w:rsidR="006846F9" w:rsidRPr="006846F9" w:rsidRDefault="006846F9" w:rsidP="00F55C84">
            <w:pPr>
              <w:pStyle w:val="Summarytabletextrightaligned"/>
              <w:rPr>
                <w:szCs w:val="16"/>
              </w:rPr>
            </w:pPr>
            <w:r w:rsidRPr="006846F9">
              <w:rPr>
                <w:szCs w:val="16"/>
              </w:rPr>
              <w:t>95.4</w:t>
            </w:r>
          </w:p>
        </w:tc>
        <w:tc>
          <w:tcPr>
            <w:tcW w:w="851" w:type="dxa"/>
            <w:vAlign w:val="bottom"/>
          </w:tcPr>
          <w:p w14:paraId="74D8CF62" w14:textId="77777777" w:rsidR="006846F9" w:rsidRPr="006846F9" w:rsidRDefault="006846F9" w:rsidP="00F55C84">
            <w:pPr>
              <w:pStyle w:val="Summarytabletextrightaligned"/>
              <w:rPr>
                <w:szCs w:val="16"/>
              </w:rPr>
            </w:pPr>
            <w:r w:rsidRPr="006846F9">
              <w:rPr>
                <w:szCs w:val="16"/>
              </w:rPr>
              <w:t>93.1</w:t>
            </w:r>
          </w:p>
        </w:tc>
      </w:tr>
      <w:tr w:rsidR="006846F9" w:rsidRPr="006846F9" w14:paraId="6B2C32D7" w14:textId="77777777" w:rsidTr="007830E3">
        <w:tc>
          <w:tcPr>
            <w:tcW w:w="3470" w:type="dxa"/>
            <w:shd w:val="clear" w:color="auto" w:fill="auto"/>
            <w:vAlign w:val="bottom"/>
          </w:tcPr>
          <w:p w14:paraId="4F436611" w14:textId="77777777" w:rsidR="006846F9" w:rsidRPr="006846F9" w:rsidRDefault="006846F9" w:rsidP="00F55C84">
            <w:pPr>
              <w:pStyle w:val="SummaryMeasureTitlewithTheme"/>
            </w:pPr>
            <w:r w:rsidRPr="006846F9">
              <w:t>Expansion of Emerging Markets Impact Investment Fund</w:t>
            </w:r>
          </w:p>
        </w:tc>
        <w:tc>
          <w:tcPr>
            <w:tcW w:w="851" w:type="dxa"/>
            <w:vAlign w:val="bottom"/>
          </w:tcPr>
          <w:p w14:paraId="67AF6B19" w14:textId="3DA42D0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FAC7E84" w14:textId="0CED9A8C" w:rsidR="006846F9" w:rsidRPr="006846F9" w:rsidRDefault="008827C6" w:rsidP="00F55C84">
            <w:pPr>
              <w:pStyle w:val="Summarytabletextrightaligned"/>
              <w:rPr>
                <w:szCs w:val="16"/>
              </w:rPr>
            </w:pPr>
            <w:r>
              <w:rPr>
                <w:szCs w:val="16"/>
              </w:rPr>
              <w:noBreakHyphen/>
            </w:r>
            <w:r w:rsidR="006846F9" w:rsidRPr="006846F9">
              <w:rPr>
                <w:szCs w:val="16"/>
              </w:rPr>
              <w:t>15.0</w:t>
            </w:r>
          </w:p>
        </w:tc>
        <w:tc>
          <w:tcPr>
            <w:tcW w:w="851" w:type="dxa"/>
            <w:vAlign w:val="bottom"/>
          </w:tcPr>
          <w:p w14:paraId="277E5F07" w14:textId="6CA65DB5" w:rsidR="006846F9" w:rsidRPr="006846F9" w:rsidRDefault="008827C6" w:rsidP="00F55C84">
            <w:pPr>
              <w:pStyle w:val="Summarytabletextrightaligned"/>
              <w:rPr>
                <w:szCs w:val="16"/>
              </w:rPr>
            </w:pPr>
            <w:r>
              <w:rPr>
                <w:szCs w:val="16"/>
              </w:rPr>
              <w:noBreakHyphen/>
            </w:r>
            <w:r w:rsidR="006846F9" w:rsidRPr="006846F9">
              <w:rPr>
                <w:szCs w:val="16"/>
              </w:rPr>
              <w:t>56.0</w:t>
            </w:r>
          </w:p>
        </w:tc>
        <w:tc>
          <w:tcPr>
            <w:tcW w:w="851" w:type="dxa"/>
            <w:vAlign w:val="bottom"/>
          </w:tcPr>
          <w:p w14:paraId="3610578D" w14:textId="6D963F90" w:rsidR="006846F9" w:rsidRPr="006846F9" w:rsidRDefault="008827C6" w:rsidP="00F55C84">
            <w:pPr>
              <w:pStyle w:val="Summarytabletextrightaligned"/>
              <w:rPr>
                <w:szCs w:val="16"/>
              </w:rPr>
            </w:pPr>
            <w:r>
              <w:rPr>
                <w:szCs w:val="16"/>
              </w:rPr>
              <w:noBreakHyphen/>
            </w:r>
            <w:r w:rsidR="006846F9" w:rsidRPr="006846F9">
              <w:rPr>
                <w:szCs w:val="16"/>
              </w:rPr>
              <w:t>52.0</w:t>
            </w:r>
          </w:p>
        </w:tc>
        <w:tc>
          <w:tcPr>
            <w:tcW w:w="851" w:type="dxa"/>
            <w:vAlign w:val="bottom"/>
          </w:tcPr>
          <w:p w14:paraId="2BFB850E" w14:textId="117630E1" w:rsidR="006846F9" w:rsidRPr="006846F9" w:rsidRDefault="008827C6" w:rsidP="00F55C84">
            <w:pPr>
              <w:pStyle w:val="Summarytabletextrightaligned"/>
              <w:rPr>
                <w:szCs w:val="16"/>
              </w:rPr>
            </w:pPr>
            <w:r>
              <w:rPr>
                <w:szCs w:val="16"/>
              </w:rPr>
              <w:noBreakHyphen/>
            </w:r>
            <w:r w:rsidR="006846F9" w:rsidRPr="006846F9">
              <w:rPr>
                <w:szCs w:val="16"/>
              </w:rPr>
              <w:t>45.0</w:t>
            </w:r>
          </w:p>
        </w:tc>
      </w:tr>
      <w:tr w:rsidR="006846F9" w:rsidRPr="006846F9" w14:paraId="6FDE6644" w14:textId="77777777" w:rsidTr="007830E3">
        <w:tc>
          <w:tcPr>
            <w:tcW w:w="3470" w:type="dxa"/>
            <w:shd w:val="clear" w:color="auto" w:fill="auto"/>
            <w:vAlign w:val="bottom"/>
          </w:tcPr>
          <w:p w14:paraId="19A74A42" w14:textId="2554C70F" w:rsidR="006846F9" w:rsidRPr="006846F9" w:rsidRDefault="006846F9" w:rsidP="00F55C84">
            <w:pPr>
              <w:pStyle w:val="SummaryMeasureTitlewithTheme"/>
            </w:pPr>
            <w:r w:rsidRPr="006846F9">
              <w:t>Indo</w:t>
            </w:r>
            <w:r w:rsidR="008827C6">
              <w:noBreakHyphen/>
            </w:r>
            <w:r w:rsidRPr="006846F9">
              <w:t>Pacific Economic Framework</w:t>
            </w:r>
          </w:p>
        </w:tc>
        <w:tc>
          <w:tcPr>
            <w:tcW w:w="851" w:type="dxa"/>
            <w:vAlign w:val="bottom"/>
          </w:tcPr>
          <w:p w14:paraId="41D88C09" w14:textId="0C9CFE5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8108BE" w14:textId="77777777" w:rsidR="006846F9" w:rsidRPr="006846F9" w:rsidRDefault="006846F9" w:rsidP="00F55C84">
            <w:pPr>
              <w:pStyle w:val="Summarytabletextrightaligned"/>
              <w:rPr>
                <w:szCs w:val="16"/>
              </w:rPr>
            </w:pPr>
            <w:r w:rsidRPr="006846F9">
              <w:rPr>
                <w:szCs w:val="16"/>
              </w:rPr>
              <w:t>6.6</w:t>
            </w:r>
          </w:p>
        </w:tc>
        <w:tc>
          <w:tcPr>
            <w:tcW w:w="851" w:type="dxa"/>
            <w:vAlign w:val="bottom"/>
          </w:tcPr>
          <w:p w14:paraId="103921D7" w14:textId="77777777" w:rsidR="006846F9" w:rsidRPr="006846F9" w:rsidRDefault="006846F9" w:rsidP="00F55C84">
            <w:pPr>
              <w:pStyle w:val="Summarytabletextrightaligned"/>
              <w:rPr>
                <w:szCs w:val="16"/>
              </w:rPr>
            </w:pPr>
            <w:r w:rsidRPr="006846F9">
              <w:rPr>
                <w:szCs w:val="16"/>
              </w:rPr>
              <w:t>9.7</w:t>
            </w:r>
          </w:p>
        </w:tc>
        <w:tc>
          <w:tcPr>
            <w:tcW w:w="851" w:type="dxa"/>
            <w:vAlign w:val="bottom"/>
          </w:tcPr>
          <w:p w14:paraId="7AD3ED26" w14:textId="77777777" w:rsidR="006846F9" w:rsidRPr="006846F9" w:rsidRDefault="006846F9" w:rsidP="00F55C84">
            <w:pPr>
              <w:pStyle w:val="Summarytabletextrightaligned"/>
              <w:rPr>
                <w:szCs w:val="16"/>
              </w:rPr>
            </w:pPr>
            <w:r w:rsidRPr="006846F9">
              <w:rPr>
                <w:szCs w:val="16"/>
              </w:rPr>
              <w:t>7.8</w:t>
            </w:r>
          </w:p>
        </w:tc>
        <w:tc>
          <w:tcPr>
            <w:tcW w:w="851" w:type="dxa"/>
            <w:vAlign w:val="bottom"/>
          </w:tcPr>
          <w:p w14:paraId="2F3DC5EA" w14:textId="77777777" w:rsidR="006846F9" w:rsidRPr="006846F9" w:rsidRDefault="006846F9" w:rsidP="00F55C84">
            <w:pPr>
              <w:pStyle w:val="Summarytabletextrightaligned"/>
              <w:rPr>
                <w:szCs w:val="16"/>
              </w:rPr>
            </w:pPr>
            <w:r w:rsidRPr="006846F9">
              <w:rPr>
                <w:szCs w:val="16"/>
              </w:rPr>
              <w:t>7.8</w:t>
            </w:r>
          </w:p>
        </w:tc>
      </w:tr>
      <w:tr w:rsidR="006846F9" w:rsidRPr="006846F9" w14:paraId="6427926F" w14:textId="77777777" w:rsidTr="007830E3">
        <w:tc>
          <w:tcPr>
            <w:tcW w:w="3470" w:type="dxa"/>
            <w:shd w:val="clear" w:color="auto" w:fill="auto"/>
            <w:vAlign w:val="bottom"/>
          </w:tcPr>
          <w:p w14:paraId="42062AC0" w14:textId="77777777" w:rsidR="006846F9" w:rsidRPr="006846F9" w:rsidRDefault="006846F9" w:rsidP="00F55C84">
            <w:pPr>
              <w:pStyle w:val="SummaryMeasureTitlewithTheme"/>
            </w:pPr>
            <w:r w:rsidRPr="006846F9">
              <w:t>Maintaining Support for an Effective Foreign Service</w:t>
            </w:r>
          </w:p>
        </w:tc>
        <w:tc>
          <w:tcPr>
            <w:tcW w:w="851" w:type="dxa"/>
            <w:vAlign w:val="bottom"/>
          </w:tcPr>
          <w:p w14:paraId="01A2DEE5" w14:textId="41539E3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04DB42E" w14:textId="77777777" w:rsidR="006846F9" w:rsidRPr="006846F9" w:rsidRDefault="006846F9" w:rsidP="00F55C84">
            <w:pPr>
              <w:pStyle w:val="Summarytabletextrightaligned"/>
              <w:rPr>
                <w:szCs w:val="16"/>
              </w:rPr>
            </w:pPr>
            <w:r w:rsidRPr="006846F9">
              <w:rPr>
                <w:szCs w:val="16"/>
              </w:rPr>
              <w:t>110.9</w:t>
            </w:r>
          </w:p>
        </w:tc>
        <w:tc>
          <w:tcPr>
            <w:tcW w:w="851" w:type="dxa"/>
            <w:vAlign w:val="bottom"/>
          </w:tcPr>
          <w:p w14:paraId="2006435F" w14:textId="77777777" w:rsidR="006846F9" w:rsidRPr="006846F9" w:rsidRDefault="006846F9" w:rsidP="00F55C84">
            <w:pPr>
              <w:pStyle w:val="Summarytabletextrightaligned"/>
              <w:rPr>
                <w:szCs w:val="16"/>
              </w:rPr>
            </w:pPr>
            <w:r w:rsidRPr="006846F9">
              <w:rPr>
                <w:szCs w:val="16"/>
              </w:rPr>
              <w:t>93.2</w:t>
            </w:r>
          </w:p>
        </w:tc>
        <w:tc>
          <w:tcPr>
            <w:tcW w:w="851" w:type="dxa"/>
            <w:vAlign w:val="bottom"/>
          </w:tcPr>
          <w:p w14:paraId="2B535FB7" w14:textId="77777777" w:rsidR="006846F9" w:rsidRPr="006846F9" w:rsidRDefault="006846F9" w:rsidP="00F55C84">
            <w:pPr>
              <w:pStyle w:val="Summarytabletextrightaligned"/>
              <w:rPr>
                <w:szCs w:val="16"/>
              </w:rPr>
            </w:pPr>
            <w:r w:rsidRPr="006846F9">
              <w:rPr>
                <w:szCs w:val="16"/>
              </w:rPr>
              <w:t>94.5</w:t>
            </w:r>
          </w:p>
        </w:tc>
        <w:tc>
          <w:tcPr>
            <w:tcW w:w="851" w:type="dxa"/>
            <w:vAlign w:val="bottom"/>
          </w:tcPr>
          <w:p w14:paraId="388BBEE8" w14:textId="77777777" w:rsidR="006846F9" w:rsidRPr="006846F9" w:rsidRDefault="006846F9" w:rsidP="00F55C84">
            <w:pPr>
              <w:pStyle w:val="Summarytabletextrightaligned"/>
              <w:rPr>
                <w:szCs w:val="16"/>
              </w:rPr>
            </w:pPr>
            <w:r w:rsidRPr="006846F9">
              <w:rPr>
                <w:szCs w:val="16"/>
              </w:rPr>
              <w:t>78.3</w:t>
            </w:r>
          </w:p>
        </w:tc>
      </w:tr>
      <w:tr w:rsidR="006846F9" w:rsidRPr="006846F9" w14:paraId="0F2934FE" w14:textId="77777777" w:rsidTr="007830E3">
        <w:tc>
          <w:tcPr>
            <w:tcW w:w="3470" w:type="dxa"/>
            <w:shd w:val="clear" w:color="auto" w:fill="auto"/>
            <w:vAlign w:val="bottom"/>
          </w:tcPr>
          <w:p w14:paraId="5D29A974" w14:textId="6F9A3C90"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2256AE05" w14:textId="56F1690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25EB85A" w14:textId="77777777" w:rsidR="006846F9" w:rsidRPr="006846F9" w:rsidRDefault="006846F9" w:rsidP="00F55C84">
            <w:pPr>
              <w:pStyle w:val="Summarytabletextrightaligned"/>
              <w:rPr>
                <w:szCs w:val="16"/>
              </w:rPr>
            </w:pPr>
            <w:r w:rsidRPr="006846F9">
              <w:rPr>
                <w:szCs w:val="16"/>
              </w:rPr>
              <w:t>34.7</w:t>
            </w:r>
          </w:p>
        </w:tc>
        <w:tc>
          <w:tcPr>
            <w:tcW w:w="851" w:type="dxa"/>
            <w:vAlign w:val="bottom"/>
          </w:tcPr>
          <w:p w14:paraId="36D339ED" w14:textId="77777777" w:rsidR="006846F9" w:rsidRPr="006846F9" w:rsidRDefault="006846F9" w:rsidP="00F55C84">
            <w:pPr>
              <w:pStyle w:val="Summarytabletextrightaligned"/>
              <w:rPr>
                <w:szCs w:val="16"/>
              </w:rPr>
            </w:pPr>
            <w:r w:rsidRPr="006846F9">
              <w:rPr>
                <w:szCs w:val="16"/>
              </w:rPr>
              <w:t>39.9</w:t>
            </w:r>
          </w:p>
        </w:tc>
        <w:tc>
          <w:tcPr>
            <w:tcW w:w="851" w:type="dxa"/>
            <w:vAlign w:val="bottom"/>
          </w:tcPr>
          <w:p w14:paraId="6061FBDB" w14:textId="5CE7FDDB" w:rsidR="006846F9" w:rsidRPr="006846F9" w:rsidRDefault="008827C6" w:rsidP="00F55C84">
            <w:pPr>
              <w:pStyle w:val="Summarytabletextrightaligned"/>
              <w:rPr>
                <w:szCs w:val="16"/>
              </w:rPr>
            </w:pPr>
            <w:r>
              <w:rPr>
                <w:szCs w:val="16"/>
              </w:rPr>
              <w:noBreakHyphen/>
            </w:r>
          </w:p>
        </w:tc>
        <w:tc>
          <w:tcPr>
            <w:tcW w:w="851" w:type="dxa"/>
            <w:vAlign w:val="bottom"/>
          </w:tcPr>
          <w:p w14:paraId="2A07FAB2" w14:textId="3E656ED2" w:rsidR="006846F9" w:rsidRPr="006846F9" w:rsidRDefault="008827C6" w:rsidP="00F55C84">
            <w:pPr>
              <w:pStyle w:val="Summarytabletextrightaligned"/>
              <w:rPr>
                <w:szCs w:val="16"/>
              </w:rPr>
            </w:pPr>
            <w:r>
              <w:rPr>
                <w:szCs w:val="16"/>
              </w:rPr>
              <w:noBreakHyphen/>
            </w:r>
          </w:p>
        </w:tc>
      </w:tr>
      <w:tr w:rsidR="006846F9" w:rsidRPr="006846F9" w14:paraId="491E1170" w14:textId="77777777" w:rsidTr="007830E3">
        <w:tc>
          <w:tcPr>
            <w:tcW w:w="3470" w:type="dxa"/>
            <w:shd w:val="clear" w:color="auto" w:fill="auto"/>
            <w:vAlign w:val="bottom"/>
          </w:tcPr>
          <w:p w14:paraId="3AE29BD6" w14:textId="77777777" w:rsidR="006846F9" w:rsidRPr="006846F9" w:rsidRDefault="006846F9" w:rsidP="00F55C84">
            <w:pPr>
              <w:pStyle w:val="SummaryMeasureTitlewithTheme"/>
            </w:pPr>
            <w:r w:rsidRPr="006846F9">
              <w:t>Supporting Australian Critical Minerals</w:t>
            </w:r>
          </w:p>
        </w:tc>
        <w:tc>
          <w:tcPr>
            <w:tcW w:w="851" w:type="dxa"/>
            <w:vAlign w:val="bottom"/>
          </w:tcPr>
          <w:p w14:paraId="228136FD" w14:textId="7EE65A8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2273E02"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4682B21C"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1EF7BEC8"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15EB3A2" w14:textId="77777777" w:rsidR="006846F9" w:rsidRPr="006846F9" w:rsidRDefault="006846F9" w:rsidP="00F55C84">
            <w:pPr>
              <w:pStyle w:val="Summarytabletextrightaligned"/>
              <w:rPr>
                <w:szCs w:val="16"/>
              </w:rPr>
            </w:pPr>
            <w:r w:rsidRPr="006846F9">
              <w:rPr>
                <w:szCs w:val="16"/>
              </w:rPr>
              <w:t>0.1</w:t>
            </w:r>
          </w:p>
        </w:tc>
      </w:tr>
      <w:tr w:rsidR="006846F9" w:rsidRPr="006846F9" w14:paraId="476BE80F" w14:textId="77777777" w:rsidTr="007830E3">
        <w:tc>
          <w:tcPr>
            <w:tcW w:w="3470" w:type="dxa"/>
            <w:shd w:val="clear" w:color="auto" w:fill="auto"/>
            <w:vAlign w:val="bottom"/>
          </w:tcPr>
          <w:p w14:paraId="218FC962" w14:textId="77777777" w:rsidR="006846F9" w:rsidRPr="006846F9" w:rsidRDefault="006846F9" w:rsidP="00F55C84">
            <w:pPr>
              <w:pStyle w:val="SummaryAgencyTitle-BP2"/>
              <w:rPr>
                <w:iCs/>
              </w:rPr>
            </w:pPr>
            <w:r w:rsidRPr="006846F9">
              <w:rPr>
                <w:iCs/>
              </w:rPr>
              <w:t>Export Finance and Insurance Corporation (National Interest component)</w:t>
            </w:r>
          </w:p>
        </w:tc>
        <w:tc>
          <w:tcPr>
            <w:tcW w:w="851" w:type="dxa"/>
            <w:vAlign w:val="bottom"/>
          </w:tcPr>
          <w:p w14:paraId="242D8A52" w14:textId="77777777" w:rsidR="006846F9" w:rsidRPr="006846F9" w:rsidRDefault="006846F9" w:rsidP="00F55C84">
            <w:pPr>
              <w:pStyle w:val="SummaryAgencyTitle-BP2"/>
              <w:rPr>
                <w:iCs/>
              </w:rPr>
            </w:pPr>
          </w:p>
        </w:tc>
        <w:tc>
          <w:tcPr>
            <w:tcW w:w="851" w:type="dxa"/>
            <w:shd w:val="clear" w:color="auto" w:fill="E6F2FF"/>
            <w:vAlign w:val="bottom"/>
          </w:tcPr>
          <w:p w14:paraId="02203DD7" w14:textId="77777777" w:rsidR="006846F9" w:rsidRPr="006846F9" w:rsidRDefault="006846F9" w:rsidP="00F55C84">
            <w:pPr>
              <w:pStyle w:val="SummaryAgencyTitle-BP2"/>
              <w:rPr>
                <w:iCs/>
              </w:rPr>
            </w:pPr>
          </w:p>
        </w:tc>
        <w:tc>
          <w:tcPr>
            <w:tcW w:w="851" w:type="dxa"/>
            <w:vAlign w:val="bottom"/>
          </w:tcPr>
          <w:p w14:paraId="29F1109D" w14:textId="77777777" w:rsidR="006846F9" w:rsidRPr="006846F9" w:rsidRDefault="006846F9" w:rsidP="00F55C84">
            <w:pPr>
              <w:pStyle w:val="SummaryAgencyTitle-BP2"/>
              <w:rPr>
                <w:iCs/>
              </w:rPr>
            </w:pPr>
          </w:p>
        </w:tc>
        <w:tc>
          <w:tcPr>
            <w:tcW w:w="851" w:type="dxa"/>
            <w:vAlign w:val="bottom"/>
          </w:tcPr>
          <w:p w14:paraId="201710A9" w14:textId="77777777" w:rsidR="006846F9" w:rsidRPr="006846F9" w:rsidRDefault="006846F9" w:rsidP="00F55C84">
            <w:pPr>
              <w:pStyle w:val="SummaryAgencyTitle-BP2"/>
              <w:rPr>
                <w:iCs/>
              </w:rPr>
            </w:pPr>
          </w:p>
        </w:tc>
        <w:tc>
          <w:tcPr>
            <w:tcW w:w="851" w:type="dxa"/>
            <w:vAlign w:val="bottom"/>
          </w:tcPr>
          <w:p w14:paraId="2FE6E1A9" w14:textId="77777777" w:rsidR="006846F9" w:rsidRPr="006846F9" w:rsidRDefault="006846F9" w:rsidP="00F55C84">
            <w:pPr>
              <w:pStyle w:val="SummaryAgencyTitle-BP2"/>
              <w:rPr>
                <w:iCs/>
              </w:rPr>
            </w:pPr>
          </w:p>
        </w:tc>
      </w:tr>
      <w:tr w:rsidR="006846F9" w:rsidRPr="006846F9" w14:paraId="3C4C518F" w14:textId="77777777" w:rsidTr="007830E3">
        <w:tc>
          <w:tcPr>
            <w:tcW w:w="3470" w:type="dxa"/>
            <w:shd w:val="clear" w:color="auto" w:fill="auto"/>
            <w:vAlign w:val="bottom"/>
          </w:tcPr>
          <w:p w14:paraId="11B27539" w14:textId="77777777" w:rsidR="006846F9" w:rsidRPr="006846F9" w:rsidRDefault="006846F9" w:rsidP="00F55C84">
            <w:pPr>
              <w:pStyle w:val="SummaryMeasureTitlewithTheme"/>
            </w:pPr>
            <w:r w:rsidRPr="006846F9">
              <w:t>Australian Infrastructure Financing Facility for the Pacific – Sasape Shipyard(b)</w:t>
            </w:r>
          </w:p>
        </w:tc>
        <w:tc>
          <w:tcPr>
            <w:tcW w:w="851" w:type="dxa"/>
            <w:tcBorders>
              <w:bottom w:val="single" w:sz="4" w:space="0" w:color="293F5B"/>
            </w:tcBorders>
            <w:vAlign w:val="bottom"/>
          </w:tcPr>
          <w:p w14:paraId="0647C328"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shd w:val="clear" w:color="auto" w:fill="E6F2FF"/>
            <w:vAlign w:val="bottom"/>
          </w:tcPr>
          <w:p w14:paraId="0A1698E5"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1FF447FC"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797A4A43"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637FE3A0" w14:textId="77777777" w:rsidR="006846F9" w:rsidRPr="006846F9" w:rsidRDefault="006846F9" w:rsidP="00F55C84">
            <w:pPr>
              <w:pStyle w:val="Summarytabletextrightaligned"/>
              <w:rPr>
                <w:szCs w:val="16"/>
              </w:rPr>
            </w:pPr>
            <w:r w:rsidRPr="006846F9">
              <w:rPr>
                <w:szCs w:val="16"/>
              </w:rPr>
              <w:t>nfp</w:t>
            </w:r>
          </w:p>
        </w:tc>
      </w:tr>
      <w:tr w:rsidR="006846F9" w:rsidRPr="006846F9" w14:paraId="2F37FDE7" w14:textId="77777777" w:rsidTr="007830E3">
        <w:tc>
          <w:tcPr>
            <w:tcW w:w="3470" w:type="dxa"/>
            <w:shd w:val="clear" w:color="auto" w:fill="auto"/>
            <w:vAlign w:val="bottom"/>
          </w:tcPr>
          <w:p w14:paraId="56E1AC05"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2A912A30" w14:textId="40306514" w:rsidR="006846F9" w:rsidRPr="006846F9" w:rsidRDefault="008827C6" w:rsidP="00F55C84">
            <w:pPr>
              <w:pStyle w:val="Summarytabletextrightalignedbold"/>
              <w:rPr>
                <w:bCs/>
                <w:szCs w:val="16"/>
              </w:rPr>
            </w:pPr>
            <w:r>
              <w:rPr>
                <w:bCs/>
                <w:szCs w:val="16"/>
              </w:rPr>
              <w:noBreakHyphen/>
            </w:r>
            <w:r w:rsidR="006846F9" w:rsidRPr="006846F9">
              <w:rPr>
                <w:bCs/>
                <w:szCs w:val="16"/>
              </w:rPr>
              <w:t>34.4</w:t>
            </w:r>
          </w:p>
        </w:tc>
        <w:tc>
          <w:tcPr>
            <w:tcW w:w="851" w:type="dxa"/>
            <w:tcBorders>
              <w:top w:val="single" w:sz="4" w:space="0" w:color="293F5B"/>
              <w:bottom w:val="single" w:sz="4" w:space="0" w:color="293F5B"/>
            </w:tcBorders>
            <w:shd w:val="clear" w:color="auto" w:fill="E6F2FF"/>
            <w:vAlign w:val="bottom"/>
          </w:tcPr>
          <w:p w14:paraId="1E0C3C45" w14:textId="28A16638" w:rsidR="006846F9" w:rsidRPr="006846F9" w:rsidRDefault="00201385" w:rsidP="00F55C84">
            <w:pPr>
              <w:pStyle w:val="Summarytabletextrightalignedbold"/>
              <w:rPr>
                <w:bCs/>
                <w:szCs w:val="16"/>
              </w:rPr>
            </w:pPr>
            <w:r>
              <w:rPr>
                <w:bCs/>
                <w:szCs w:val="16"/>
              </w:rPr>
              <w:t>222.4</w:t>
            </w:r>
          </w:p>
        </w:tc>
        <w:tc>
          <w:tcPr>
            <w:tcW w:w="851" w:type="dxa"/>
            <w:tcBorders>
              <w:top w:val="single" w:sz="4" w:space="0" w:color="293F5B"/>
              <w:bottom w:val="single" w:sz="4" w:space="0" w:color="293F5B"/>
            </w:tcBorders>
            <w:vAlign w:val="bottom"/>
          </w:tcPr>
          <w:p w14:paraId="5670EBD2" w14:textId="52DB31BB" w:rsidR="006846F9" w:rsidRPr="006846F9" w:rsidRDefault="00201385" w:rsidP="00F55C84">
            <w:pPr>
              <w:pStyle w:val="Summarytabletextrightalignedbold"/>
              <w:rPr>
                <w:bCs/>
                <w:szCs w:val="16"/>
              </w:rPr>
            </w:pPr>
            <w:r>
              <w:rPr>
                <w:bCs/>
                <w:szCs w:val="16"/>
              </w:rPr>
              <w:t>232.3</w:t>
            </w:r>
          </w:p>
        </w:tc>
        <w:tc>
          <w:tcPr>
            <w:tcW w:w="851" w:type="dxa"/>
            <w:tcBorders>
              <w:top w:val="single" w:sz="4" w:space="0" w:color="293F5B"/>
              <w:bottom w:val="single" w:sz="4" w:space="0" w:color="293F5B"/>
            </w:tcBorders>
            <w:vAlign w:val="bottom"/>
          </w:tcPr>
          <w:p w14:paraId="4513BF70" w14:textId="3E0FC666" w:rsidR="006846F9" w:rsidRPr="006846F9" w:rsidRDefault="00201385" w:rsidP="00F55C84">
            <w:pPr>
              <w:pStyle w:val="Summarytabletextrightalignedbold"/>
              <w:rPr>
                <w:bCs/>
                <w:szCs w:val="16"/>
              </w:rPr>
            </w:pPr>
            <w:r>
              <w:rPr>
                <w:bCs/>
                <w:szCs w:val="16"/>
              </w:rPr>
              <w:t>147.1</w:t>
            </w:r>
          </w:p>
        </w:tc>
        <w:tc>
          <w:tcPr>
            <w:tcW w:w="851" w:type="dxa"/>
            <w:tcBorders>
              <w:top w:val="single" w:sz="4" w:space="0" w:color="293F5B"/>
              <w:bottom w:val="single" w:sz="4" w:space="0" w:color="293F5B"/>
            </w:tcBorders>
            <w:vAlign w:val="bottom"/>
          </w:tcPr>
          <w:p w14:paraId="21A417F6" w14:textId="7E3B0D5E" w:rsidR="006846F9" w:rsidRPr="006846F9" w:rsidRDefault="00201385" w:rsidP="00F55C84">
            <w:pPr>
              <w:pStyle w:val="Summarytabletextrightalignedbold"/>
              <w:rPr>
                <w:bCs/>
                <w:szCs w:val="16"/>
              </w:rPr>
            </w:pPr>
            <w:r>
              <w:rPr>
                <w:bCs/>
                <w:szCs w:val="16"/>
              </w:rPr>
              <w:t>275.8</w:t>
            </w:r>
          </w:p>
        </w:tc>
      </w:tr>
      <w:tr w:rsidR="006846F9" w:rsidRPr="006846F9" w14:paraId="290FF8BE" w14:textId="77777777" w:rsidTr="007830E3">
        <w:tc>
          <w:tcPr>
            <w:tcW w:w="3470" w:type="dxa"/>
            <w:shd w:val="clear" w:color="auto" w:fill="auto"/>
            <w:vAlign w:val="bottom"/>
          </w:tcPr>
          <w:p w14:paraId="12144FFA" w14:textId="77777777" w:rsidR="006846F9" w:rsidRPr="006846F9" w:rsidRDefault="006846F9" w:rsidP="00F55C84">
            <w:pPr>
              <w:pStyle w:val="SummaryPortfolioTitle-BP2"/>
            </w:pPr>
            <w:r w:rsidRPr="006846F9">
              <w:t>HEALTH AND AGED CARE</w:t>
            </w:r>
          </w:p>
        </w:tc>
        <w:tc>
          <w:tcPr>
            <w:tcW w:w="851" w:type="dxa"/>
            <w:tcBorders>
              <w:top w:val="single" w:sz="4" w:space="0" w:color="293F5B"/>
            </w:tcBorders>
            <w:vAlign w:val="bottom"/>
          </w:tcPr>
          <w:p w14:paraId="304CE11E"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106517B0"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114A81F9"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268E86C"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DA97590" w14:textId="77777777" w:rsidR="006846F9" w:rsidRPr="006846F9" w:rsidRDefault="006846F9" w:rsidP="00F55C84">
            <w:pPr>
              <w:pStyle w:val="MeasureTableTextRightAlignedBefore6ptAfter1pt"/>
              <w:rPr>
                <w:b/>
                <w:bCs/>
              </w:rPr>
            </w:pPr>
          </w:p>
        </w:tc>
      </w:tr>
      <w:tr w:rsidR="006846F9" w:rsidRPr="006846F9" w14:paraId="7D625925" w14:textId="77777777" w:rsidTr="007830E3">
        <w:tc>
          <w:tcPr>
            <w:tcW w:w="3470" w:type="dxa"/>
            <w:shd w:val="clear" w:color="auto" w:fill="auto"/>
            <w:vAlign w:val="bottom"/>
          </w:tcPr>
          <w:p w14:paraId="64C66C49" w14:textId="77777777" w:rsidR="006846F9" w:rsidRPr="006846F9" w:rsidRDefault="006846F9" w:rsidP="00F55C84">
            <w:pPr>
              <w:pStyle w:val="SummaryAgencyTitle-BP2"/>
              <w:rPr>
                <w:iCs/>
              </w:rPr>
            </w:pPr>
            <w:r w:rsidRPr="006846F9">
              <w:rPr>
                <w:iCs/>
              </w:rPr>
              <w:t>Aged Care Quality and Safety Commission</w:t>
            </w:r>
          </w:p>
        </w:tc>
        <w:tc>
          <w:tcPr>
            <w:tcW w:w="851" w:type="dxa"/>
            <w:vAlign w:val="bottom"/>
          </w:tcPr>
          <w:p w14:paraId="2B350F80" w14:textId="77777777" w:rsidR="006846F9" w:rsidRPr="006846F9" w:rsidRDefault="006846F9" w:rsidP="00F55C84">
            <w:pPr>
              <w:pStyle w:val="SummaryAgencyTitle-BP2"/>
              <w:rPr>
                <w:iCs/>
              </w:rPr>
            </w:pPr>
          </w:p>
        </w:tc>
        <w:tc>
          <w:tcPr>
            <w:tcW w:w="851" w:type="dxa"/>
            <w:shd w:val="clear" w:color="auto" w:fill="E6F2FF"/>
            <w:vAlign w:val="bottom"/>
          </w:tcPr>
          <w:p w14:paraId="2DA07951" w14:textId="77777777" w:rsidR="006846F9" w:rsidRPr="006846F9" w:rsidRDefault="006846F9" w:rsidP="00F55C84">
            <w:pPr>
              <w:pStyle w:val="SummaryAgencyTitle-BP2"/>
              <w:rPr>
                <w:iCs/>
              </w:rPr>
            </w:pPr>
          </w:p>
        </w:tc>
        <w:tc>
          <w:tcPr>
            <w:tcW w:w="851" w:type="dxa"/>
            <w:vAlign w:val="bottom"/>
          </w:tcPr>
          <w:p w14:paraId="005AEDC6" w14:textId="77777777" w:rsidR="006846F9" w:rsidRPr="006846F9" w:rsidRDefault="006846F9" w:rsidP="00F55C84">
            <w:pPr>
              <w:pStyle w:val="SummaryAgencyTitle-BP2"/>
              <w:rPr>
                <w:iCs/>
              </w:rPr>
            </w:pPr>
          </w:p>
        </w:tc>
        <w:tc>
          <w:tcPr>
            <w:tcW w:w="851" w:type="dxa"/>
            <w:vAlign w:val="bottom"/>
          </w:tcPr>
          <w:p w14:paraId="3B607423" w14:textId="77777777" w:rsidR="006846F9" w:rsidRPr="006846F9" w:rsidRDefault="006846F9" w:rsidP="00F55C84">
            <w:pPr>
              <w:pStyle w:val="SummaryAgencyTitle-BP2"/>
              <w:rPr>
                <w:iCs/>
              </w:rPr>
            </w:pPr>
          </w:p>
        </w:tc>
        <w:tc>
          <w:tcPr>
            <w:tcW w:w="851" w:type="dxa"/>
            <w:vAlign w:val="bottom"/>
          </w:tcPr>
          <w:p w14:paraId="7E5426D3" w14:textId="77777777" w:rsidR="006846F9" w:rsidRPr="006846F9" w:rsidRDefault="006846F9" w:rsidP="00F55C84">
            <w:pPr>
              <w:pStyle w:val="SummaryAgencyTitle-BP2"/>
              <w:rPr>
                <w:iCs/>
              </w:rPr>
            </w:pPr>
          </w:p>
        </w:tc>
      </w:tr>
      <w:tr w:rsidR="006846F9" w:rsidRPr="006846F9" w14:paraId="2E664C94" w14:textId="77777777" w:rsidTr="007830E3">
        <w:tc>
          <w:tcPr>
            <w:tcW w:w="3470" w:type="dxa"/>
            <w:shd w:val="clear" w:color="auto" w:fill="auto"/>
            <w:vAlign w:val="bottom"/>
          </w:tcPr>
          <w:p w14:paraId="4102E13E" w14:textId="77777777" w:rsidR="006846F9" w:rsidRPr="006846F9" w:rsidRDefault="006846F9" w:rsidP="00F55C84">
            <w:pPr>
              <w:pStyle w:val="SummaryMeasureTitlewithTheme"/>
            </w:pPr>
            <w:r w:rsidRPr="006846F9">
              <w:t>Aged Care Regulatory Reform</w:t>
            </w:r>
          </w:p>
        </w:tc>
        <w:tc>
          <w:tcPr>
            <w:tcW w:w="851" w:type="dxa"/>
            <w:vAlign w:val="bottom"/>
          </w:tcPr>
          <w:p w14:paraId="2687EAA8" w14:textId="4306BD1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41EE6C" w14:textId="77777777" w:rsidR="006846F9" w:rsidRPr="006846F9" w:rsidRDefault="006846F9" w:rsidP="00F55C84">
            <w:pPr>
              <w:pStyle w:val="Summarytabletextrightaligned"/>
              <w:rPr>
                <w:szCs w:val="16"/>
              </w:rPr>
            </w:pPr>
            <w:r w:rsidRPr="006846F9">
              <w:rPr>
                <w:szCs w:val="16"/>
              </w:rPr>
              <w:t>73.4</w:t>
            </w:r>
          </w:p>
        </w:tc>
        <w:tc>
          <w:tcPr>
            <w:tcW w:w="851" w:type="dxa"/>
            <w:vAlign w:val="bottom"/>
          </w:tcPr>
          <w:p w14:paraId="47647256" w14:textId="77777777" w:rsidR="006846F9" w:rsidRPr="006846F9" w:rsidRDefault="006846F9" w:rsidP="00F55C84">
            <w:pPr>
              <w:pStyle w:val="Summarytabletextrightaligned"/>
              <w:rPr>
                <w:szCs w:val="16"/>
              </w:rPr>
            </w:pPr>
            <w:r w:rsidRPr="006846F9">
              <w:rPr>
                <w:szCs w:val="16"/>
              </w:rPr>
              <w:t>4.3</w:t>
            </w:r>
          </w:p>
        </w:tc>
        <w:tc>
          <w:tcPr>
            <w:tcW w:w="851" w:type="dxa"/>
            <w:vAlign w:val="bottom"/>
          </w:tcPr>
          <w:p w14:paraId="7383238F"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08F80862" w14:textId="77777777" w:rsidR="006846F9" w:rsidRPr="006846F9" w:rsidRDefault="006846F9" w:rsidP="00F55C84">
            <w:pPr>
              <w:pStyle w:val="Summarytabletextrightaligned"/>
              <w:rPr>
                <w:szCs w:val="16"/>
              </w:rPr>
            </w:pPr>
            <w:r w:rsidRPr="006846F9">
              <w:rPr>
                <w:szCs w:val="16"/>
              </w:rPr>
              <w:t>2.9</w:t>
            </w:r>
          </w:p>
        </w:tc>
      </w:tr>
      <w:tr w:rsidR="006846F9" w:rsidRPr="006846F9" w14:paraId="54BEC440" w14:textId="77777777" w:rsidTr="007830E3">
        <w:tc>
          <w:tcPr>
            <w:tcW w:w="3470" w:type="dxa"/>
            <w:shd w:val="clear" w:color="auto" w:fill="auto"/>
            <w:vAlign w:val="bottom"/>
          </w:tcPr>
          <w:p w14:paraId="25948D5A" w14:textId="013C47B3" w:rsidR="006846F9" w:rsidRPr="006846F9" w:rsidRDefault="006846F9" w:rsidP="00F55C84">
            <w:pPr>
              <w:pStyle w:val="SummaryMeasureTitlewithTheme"/>
            </w:pPr>
            <w:r w:rsidRPr="006846F9">
              <w:t>COVID</w:t>
            </w:r>
            <w:r w:rsidR="008827C6">
              <w:noBreakHyphen/>
            </w:r>
            <w:r w:rsidRPr="006846F9">
              <w:t>19 Aged Care Response</w:t>
            </w:r>
          </w:p>
        </w:tc>
        <w:tc>
          <w:tcPr>
            <w:tcW w:w="851" w:type="dxa"/>
            <w:vAlign w:val="bottom"/>
          </w:tcPr>
          <w:p w14:paraId="4EFF8964" w14:textId="77777777" w:rsidR="006846F9" w:rsidRPr="006846F9" w:rsidRDefault="006846F9" w:rsidP="00F55C84">
            <w:pPr>
              <w:pStyle w:val="Summarytabletextrightaligned"/>
              <w:rPr>
                <w:szCs w:val="16"/>
              </w:rPr>
            </w:pPr>
            <w:r w:rsidRPr="006846F9">
              <w:rPr>
                <w:szCs w:val="16"/>
              </w:rPr>
              <w:t>3.1</w:t>
            </w:r>
          </w:p>
        </w:tc>
        <w:tc>
          <w:tcPr>
            <w:tcW w:w="851" w:type="dxa"/>
            <w:shd w:val="clear" w:color="auto" w:fill="E6F2FF"/>
            <w:vAlign w:val="bottom"/>
          </w:tcPr>
          <w:p w14:paraId="3C46970C"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7B1D7967" w14:textId="4624AA4C" w:rsidR="006846F9" w:rsidRPr="006846F9" w:rsidRDefault="008827C6" w:rsidP="00F55C84">
            <w:pPr>
              <w:pStyle w:val="Summarytabletextrightaligned"/>
              <w:rPr>
                <w:szCs w:val="16"/>
              </w:rPr>
            </w:pPr>
            <w:r>
              <w:rPr>
                <w:szCs w:val="16"/>
              </w:rPr>
              <w:noBreakHyphen/>
            </w:r>
          </w:p>
        </w:tc>
        <w:tc>
          <w:tcPr>
            <w:tcW w:w="851" w:type="dxa"/>
            <w:vAlign w:val="bottom"/>
          </w:tcPr>
          <w:p w14:paraId="34C760A6" w14:textId="07639C9F" w:rsidR="006846F9" w:rsidRPr="006846F9" w:rsidRDefault="008827C6" w:rsidP="00F55C84">
            <w:pPr>
              <w:pStyle w:val="Summarytabletextrightaligned"/>
              <w:rPr>
                <w:szCs w:val="16"/>
              </w:rPr>
            </w:pPr>
            <w:r>
              <w:rPr>
                <w:szCs w:val="16"/>
              </w:rPr>
              <w:noBreakHyphen/>
            </w:r>
          </w:p>
        </w:tc>
        <w:tc>
          <w:tcPr>
            <w:tcW w:w="851" w:type="dxa"/>
            <w:vAlign w:val="bottom"/>
          </w:tcPr>
          <w:p w14:paraId="5FD3A070" w14:textId="1CA17589" w:rsidR="006846F9" w:rsidRPr="006846F9" w:rsidRDefault="008827C6" w:rsidP="00F55C84">
            <w:pPr>
              <w:pStyle w:val="Summarytabletextrightaligned"/>
              <w:rPr>
                <w:szCs w:val="16"/>
              </w:rPr>
            </w:pPr>
            <w:r>
              <w:rPr>
                <w:szCs w:val="16"/>
              </w:rPr>
              <w:noBreakHyphen/>
            </w:r>
          </w:p>
        </w:tc>
      </w:tr>
      <w:tr w:rsidR="006846F9" w:rsidRPr="006846F9" w14:paraId="2913287F" w14:textId="77777777" w:rsidTr="007830E3">
        <w:tc>
          <w:tcPr>
            <w:tcW w:w="3470" w:type="dxa"/>
            <w:shd w:val="clear" w:color="auto" w:fill="auto"/>
            <w:vAlign w:val="bottom"/>
          </w:tcPr>
          <w:p w14:paraId="357BA3BE"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6345775A" w14:textId="60F90D1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00B4E6"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528C966" w14:textId="69252537" w:rsidR="006846F9" w:rsidRPr="006846F9" w:rsidRDefault="008827C6" w:rsidP="00F55C84">
            <w:pPr>
              <w:pStyle w:val="Summarytabletextrightaligned"/>
              <w:rPr>
                <w:szCs w:val="16"/>
              </w:rPr>
            </w:pPr>
            <w:r>
              <w:rPr>
                <w:szCs w:val="16"/>
              </w:rPr>
              <w:noBreakHyphen/>
            </w:r>
          </w:p>
        </w:tc>
        <w:tc>
          <w:tcPr>
            <w:tcW w:w="851" w:type="dxa"/>
            <w:vAlign w:val="bottom"/>
          </w:tcPr>
          <w:p w14:paraId="68C332FB" w14:textId="2D0A804D" w:rsidR="006846F9" w:rsidRPr="006846F9" w:rsidRDefault="008827C6" w:rsidP="00F55C84">
            <w:pPr>
              <w:pStyle w:val="Summarytabletextrightaligned"/>
              <w:rPr>
                <w:szCs w:val="16"/>
              </w:rPr>
            </w:pPr>
            <w:r>
              <w:rPr>
                <w:szCs w:val="16"/>
              </w:rPr>
              <w:noBreakHyphen/>
            </w:r>
          </w:p>
        </w:tc>
        <w:tc>
          <w:tcPr>
            <w:tcW w:w="851" w:type="dxa"/>
            <w:vAlign w:val="bottom"/>
          </w:tcPr>
          <w:p w14:paraId="2387BABA" w14:textId="2DF74591" w:rsidR="006846F9" w:rsidRPr="006846F9" w:rsidRDefault="008827C6" w:rsidP="00F55C84">
            <w:pPr>
              <w:pStyle w:val="Summarytabletextrightaligned"/>
              <w:rPr>
                <w:szCs w:val="16"/>
              </w:rPr>
            </w:pPr>
            <w:r>
              <w:rPr>
                <w:szCs w:val="16"/>
              </w:rPr>
              <w:noBreakHyphen/>
            </w:r>
          </w:p>
        </w:tc>
      </w:tr>
      <w:tr w:rsidR="006846F9" w:rsidRPr="006846F9" w14:paraId="0FC1FDDB" w14:textId="77777777" w:rsidTr="007830E3">
        <w:tc>
          <w:tcPr>
            <w:tcW w:w="3470" w:type="dxa"/>
            <w:shd w:val="clear" w:color="auto" w:fill="auto"/>
            <w:vAlign w:val="bottom"/>
          </w:tcPr>
          <w:p w14:paraId="5F054915" w14:textId="77777777" w:rsidR="006846F9" w:rsidRPr="006846F9" w:rsidRDefault="006846F9" w:rsidP="00F55C84">
            <w:pPr>
              <w:pStyle w:val="SummaryAgencyTitle-BP2"/>
              <w:rPr>
                <w:iCs/>
              </w:rPr>
            </w:pPr>
            <w:r w:rsidRPr="006846F9">
              <w:rPr>
                <w:iCs/>
              </w:rPr>
              <w:t>Australian Digital Health Agency</w:t>
            </w:r>
          </w:p>
        </w:tc>
        <w:tc>
          <w:tcPr>
            <w:tcW w:w="851" w:type="dxa"/>
            <w:vAlign w:val="bottom"/>
          </w:tcPr>
          <w:p w14:paraId="68D18644" w14:textId="77777777" w:rsidR="006846F9" w:rsidRPr="006846F9" w:rsidRDefault="006846F9" w:rsidP="00F55C84">
            <w:pPr>
              <w:pStyle w:val="SummaryAgencyTitle-BP2"/>
              <w:rPr>
                <w:iCs/>
              </w:rPr>
            </w:pPr>
          </w:p>
        </w:tc>
        <w:tc>
          <w:tcPr>
            <w:tcW w:w="851" w:type="dxa"/>
            <w:shd w:val="clear" w:color="auto" w:fill="E6F2FF"/>
            <w:vAlign w:val="bottom"/>
          </w:tcPr>
          <w:p w14:paraId="4918BE29" w14:textId="77777777" w:rsidR="006846F9" w:rsidRPr="006846F9" w:rsidRDefault="006846F9" w:rsidP="00F55C84">
            <w:pPr>
              <w:pStyle w:val="SummaryAgencyTitle-BP2"/>
              <w:rPr>
                <w:iCs/>
              </w:rPr>
            </w:pPr>
          </w:p>
        </w:tc>
        <w:tc>
          <w:tcPr>
            <w:tcW w:w="851" w:type="dxa"/>
            <w:vAlign w:val="bottom"/>
          </w:tcPr>
          <w:p w14:paraId="55441478" w14:textId="77777777" w:rsidR="006846F9" w:rsidRPr="006846F9" w:rsidRDefault="006846F9" w:rsidP="00F55C84">
            <w:pPr>
              <w:pStyle w:val="SummaryAgencyTitle-BP2"/>
              <w:rPr>
                <w:iCs/>
              </w:rPr>
            </w:pPr>
          </w:p>
        </w:tc>
        <w:tc>
          <w:tcPr>
            <w:tcW w:w="851" w:type="dxa"/>
            <w:vAlign w:val="bottom"/>
          </w:tcPr>
          <w:p w14:paraId="2FD216D0" w14:textId="77777777" w:rsidR="006846F9" w:rsidRPr="006846F9" w:rsidRDefault="006846F9" w:rsidP="00F55C84">
            <w:pPr>
              <w:pStyle w:val="SummaryAgencyTitle-BP2"/>
              <w:rPr>
                <w:iCs/>
              </w:rPr>
            </w:pPr>
          </w:p>
        </w:tc>
        <w:tc>
          <w:tcPr>
            <w:tcW w:w="851" w:type="dxa"/>
            <w:vAlign w:val="bottom"/>
          </w:tcPr>
          <w:p w14:paraId="29C1ED86" w14:textId="77777777" w:rsidR="006846F9" w:rsidRPr="006846F9" w:rsidRDefault="006846F9" w:rsidP="00F55C84">
            <w:pPr>
              <w:pStyle w:val="SummaryAgencyTitle-BP2"/>
              <w:rPr>
                <w:iCs/>
              </w:rPr>
            </w:pPr>
          </w:p>
        </w:tc>
      </w:tr>
      <w:tr w:rsidR="006846F9" w:rsidRPr="006846F9" w14:paraId="43DA7B4F" w14:textId="77777777" w:rsidTr="007830E3">
        <w:tc>
          <w:tcPr>
            <w:tcW w:w="3470" w:type="dxa"/>
            <w:shd w:val="clear" w:color="auto" w:fill="auto"/>
            <w:vAlign w:val="bottom"/>
          </w:tcPr>
          <w:p w14:paraId="20347BAC" w14:textId="3532337E" w:rsidR="006846F9" w:rsidRPr="006846F9" w:rsidRDefault="006846F9" w:rsidP="00F55C84">
            <w:pPr>
              <w:pStyle w:val="SummaryMeasureTitlewithTheme"/>
            </w:pPr>
            <w:r w:rsidRPr="006846F9">
              <w:t>COVID</w:t>
            </w:r>
            <w:r w:rsidR="008827C6">
              <w:noBreakHyphen/>
            </w:r>
            <w:r w:rsidRPr="006846F9">
              <w:t>19 Response</w:t>
            </w:r>
          </w:p>
        </w:tc>
        <w:tc>
          <w:tcPr>
            <w:tcW w:w="851" w:type="dxa"/>
            <w:vAlign w:val="bottom"/>
          </w:tcPr>
          <w:p w14:paraId="18794968" w14:textId="77777777" w:rsidR="006846F9" w:rsidRPr="006846F9" w:rsidRDefault="006846F9" w:rsidP="00F55C84">
            <w:pPr>
              <w:pStyle w:val="Summarytabletextrightaligned"/>
              <w:rPr>
                <w:szCs w:val="16"/>
              </w:rPr>
            </w:pPr>
            <w:r w:rsidRPr="006846F9">
              <w:rPr>
                <w:szCs w:val="16"/>
              </w:rPr>
              <w:t>2.9</w:t>
            </w:r>
          </w:p>
        </w:tc>
        <w:tc>
          <w:tcPr>
            <w:tcW w:w="851" w:type="dxa"/>
            <w:shd w:val="clear" w:color="auto" w:fill="E6F2FF"/>
            <w:vAlign w:val="bottom"/>
          </w:tcPr>
          <w:p w14:paraId="0001DF0C" w14:textId="0C1CAE1C" w:rsidR="006846F9" w:rsidRPr="006846F9" w:rsidRDefault="008827C6" w:rsidP="00F55C84">
            <w:pPr>
              <w:pStyle w:val="Summarytabletextrightaligned"/>
              <w:rPr>
                <w:szCs w:val="16"/>
              </w:rPr>
            </w:pPr>
            <w:r>
              <w:rPr>
                <w:szCs w:val="16"/>
              </w:rPr>
              <w:noBreakHyphen/>
            </w:r>
          </w:p>
        </w:tc>
        <w:tc>
          <w:tcPr>
            <w:tcW w:w="851" w:type="dxa"/>
            <w:vAlign w:val="bottom"/>
          </w:tcPr>
          <w:p w14:paraId="62D66EAD" w14:textId="75948634" w:rsidR="006846F9" w:rsidRPr="006846F9" w:rsidRDefault="008827C6" w:rsidP="00F55C84">
            <w:pPr>
              <w:pStyle w:val="Summarytabletextrightaligned"/>
              <w:rPr>
                <w:szCs w:val="16"/>
              </w:rPr>
            </w:pPr>
            <w:r>
              <w:rPr>
                <w:szCs w:val="16"/>
              </w:rPr>
              <w:noBreakHyphen/>
            </w:r>
          </w:p>
        </w:tc>
        <w:tc>
          <w:tcPr>
            <w:tcW w:w="851" w:type="dxa"/>
            <w:vAlign w:val="bottom"/>
          </w:tcPr>
          <w:p w14:paraId="5760E034" w14:textId="78DE4FD0" w:rsidR="006846F9" w:rsidRPr="006846F9" w:rsidRDefault="008827C6" w:rsidP="00F55C84">
            <w:pPr>
              <w:pStyle w:val="Summarytabletextrightaligned"/>
              <w:rPr>
                <w:szCs w:val="16"/>
              </w:rPr>
            </w:pPr>
            <w:r>
              <w:rPr>
                <w:szCs w:val="16"/>
              </w:rPr>
              <w:noBreakHyphen/>
            </w:r>
          </w:p>
        </w:tc>
        <w:tc>
          <w:tcPr>
            <w:tcW w:w="851" w:type="dxa"/>
            <w:vAlign w:val="bottom"/>
          </w:tcPr>
          <w:p w14:paraId="3A860E2C" w14:textId="7E578F77" w:rsidR="006846F9" w:rsidRPr="006846F9" w:rsidRDefault="008827C6" w:rsidP="00F55C84">
            <w:pPr>
              <w:pStyle w:val="Summarytabletextrightaligned"/>
              <w:rPr>
                <w:szCs w:val="16"/>
              </w:rPr>
            </w:pPr>
            <w:r>
              <w:rPr>
                <w:szCs w:val="16"/>
              </w:rPr>
              <w:noBreakHyphen/>
            </w:r>
          </w:p>
        </w:tc>
      </w:tr>
      <w:tr w:rsidR="006846F9" w:rsidRPr="006846F9" w14:paraId="1B59F0C3" w14:textId="77777777" w:rsidTr="007830E3">
        <w:tc>
          <w:tcPr>
            <w:tcW w:w="3470" w:type="dxa"/>
            <w:shd w:val="clear" w:color="auto" w:fill="auto"/>
            <w:vAlign w:val="bottom"/>
          </w:tcPr>
          <w:p w14:paraId="2FB970EC"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782DE4CC" w14:textId="0F44530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3AF68DD" w14:textId="77777777" w:rsidR="006846F9" w:rsidRPr="006846F9" w:rsidRDefault="006846F9" w:rsidP="00F55C84">
            <w:pPr>
              <w:pStyle w:val="Summarytabletextrightaligned"/>
              <w:rPr>
                <w:szCs w:val="16"/>
              </w:rPr>
            </w:pPr>
            <w:r w:rsidRPr="006846F9">
              <w:rPr>
                <w:szCs w:val="16"/>
              </w:rPr>
              <w:t>4.2</w:t>
            </w:r>
          </w:p>
        </w:tc>
        <w:tc>
          <w:tcPr>
            <w:tcW w:w="851" w:type="dxa"/>
            <w:vAlign w:val="bottom"/>
          </w:tcPr>
          <w:p w14:paraId="4B569869" w14:textId="67D14C06" w:rsidR="006846F9" w:rsidRPr="006846F9" w:rsidRDefault="008827C6" w:rsidP="00F55C84">
            <w:pPr>
              <w:pStyle w:val="Summarytabletextrightaligned"/>
              <w:rPr>
                <w:szCs w:val="16"/>
              </w:rPr>
            </w:pPr>
            <w:r>
              <w:rPr>
                <w:szCs w:val="16"/>
              </w:rPr>
              <w:noBreakHyphen/>
            </w:r>
          </w:p>
        </w:tc>
        <w:tc>
          <w:tcPr>
            <w:tcW w:w="851" w:type="dxa"/>
            <w:vAlign w:val="bottom"/>
          </w:tcPr>
          <w:p w14:paraId="5421E1D7" w14:textId="3B9FFC91" w:rsidR="006846F9" w:rsidRPr="006846F9" w:rsidRDefault="008827C6" w:rsidP="00F55C84">
            <w:pPr>
              <w:pStyle w:val="Summarytabletextrightaligned"/>
              <w:rPr>
                <w:szCs w:val="16"/>
              </w:rPr>
            </w:pPr>
            <w:r>
              <w:rPr>
                <w:szCs w:val="16"/>
              </w:rPr>
              <w:noBreakHyphen/>
            </w:r>
          </w:p>
        </w:tc>
        <w:tc>
          <w:tcPr>
            <w:tcW w:w="851" w:type="dxa"/>
            <w:vAlign w:val="bottom"/>
          </w:tcPr>
          <w:p w14:paraId="32E1CBF3" w14:textId="0AAD357D" w:rsidR="006846F9" w:rsidRPr="006846F9" w:rsidRDefault="008827C6" w:rsidP="00F55C84">
            <w:pPr>
              <w:pStyle w:val="Summarytabletextrightaligned"/>
              <w:rPr>
                <w:szCs w:val="16"/>
              </w:rPr>
            </w:pPr>
            <w:r>
              <w:rPr>
                <w:szCs w:val="16"/>
              </w:rPr>
              <w:noBreakHyphen/>
            </w:r>
          </w:p>
        </w:tc>
      </w:tr>
      <w:tr w:rsidR="006846F9" w:rsidRPr="006846F9" w14:paraId="69BAAB00" w14:textId="77777777" w:rsidTr="007830E3">
        <w:tc>
          <w:tcPr>
            <w:tcW w:w="3470" w:type="dxa"/>
            <w:shd w:val="clear" w:color="auto" w:fill="auto"/>
            <w:vAlign w:val="bottom"/>
          </w:tcPr>
          <w:p w14:paraId="64762741" w14:textId="77777777" w:rsidR="006846F9" w:rsidRPr="006846F9" w:rsidRDefault="006846F9" w:rsidP="00F55C84">
            <w:pPr>
              <w:pStyle w:val="SummaryMeasureTitlewithTheme"/>
            </w:pPr>
            <w:r w:rsidRPr="006846F9">
              <w:t>Reducing Patient Costs and Improving Services through Community Pharmacies(b)</w:t>
            </w:r>
          </w:p>
        </w:tc>
        <w:tc>
          <w:tcPr>
            <w:tcW w:w="851" w:type="dxa"/>
            <w:vAlign w:val="bottom"/>
          </w:tcPr>
          <w:p w14:paraId="23CCCE38" w14:textId="703804A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30FF983"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16E3CECA" w14:textId="77777777" w:rsidR="006846F9" w:rsidRPr="006846F9" w:rsidRDefault="006846F9" w:rsidP="00F55C84">
            <w:pPr>
              <w:pStyle w:val="Summarytabletextrightaligned"/>
              <w:rPr>
                <w:szCs w:val="16"/>
              </w:rPr>
            </w:pPr>
            <w:r w:rsidRPr="006846F9">
              <w:rPr>
                <w:szCs w:val="16"/>
              </w:rPr>
              <w:t>2.7</w:t>
            </w:r>
          </w:p>
        </w:tc>
        <w:tc>
          <w:tcPr>
            <w:tcW w:w="851" w:type="dxa"/>
            <w:vAlign w:val="bottom"/>
          </w:tcPr>
          <w:p w14:paraId="3C80D7B4"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35DFE756" w14:textId="77777777" w:rsidR="006846F9" w:rsidRPr="006846F9" w:rsidRDefault="006846F9" w:rsidP="00F55C84">
            <w:pPr>
              <w:pStyle w:val="Summarytabletextrightaligned"/>
              <w:rPr>
                <w:szCs w:val="16"/>
              </w:rPr>
            </w:pPr>
            <w:r w:rsidRPr="006846F9">
              <w:rPr>
                <w:szCs w:val="16"/>
              </w:rPr>
              <w:t>0.4</w:t>
            </w:r>
          </w:p>
        </w:tc>
      </w:tr>
      <w:tr w:rsidR="006846F9" w:rsidRPr="006846F9" w14:paraId="7701CA20" w14:textId="77777777" w:rsidTr="007830E3">
        <w:tc>
          <w:tcPr>
            <w:tcW w:w="3470" w:type="dxa"/>
            <w:shd w:val="clear" w:color="auto" w:fill="auto"/>
            <w:vAlign w:val="bottom"/>
          </w:tcPr>
          <w:p w14:paraId="393F1A42" w14:textId="77777777" w:rsidR="006846F9" w:rsidRPr="006846F9" w:rsidRDefault="006846F9" w:rsidP="00F55C84">
            <w:pPr>
              <w:pStyle w:val="SummaryMeasureTitlewithTheme"/>
            </w:pPr>
            <w:r w:rsidRPr="006846F9">
              <w:t>Strengthening Medicare(b)</w:t>
            </w:r>
          </w:p>
        </w:tc>
        <w:tc>
          <w:tcPr>
            <w:tcW w:w="851" w:type="dxa"/>
            <w:vAlign w:val="bottom"/>
          </w:tcPr>
          <w:p w14:paraId="44DF2819" w14:textId="1F505C4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1223EB" w14:textId="77777777" w:rsidR="006846F9" w:rsidRPr="006846F9" w:rsidRDefault="006846F9" w:rsidP="00F55C84">
            <w:pPr>
              <w:pStyle w:val="Summarytabletextrightaligned"/>
              <w:rPr>
                <w:szCs w:val="16"/>
              </w:rPr>
            </w:pPr>
            <w:r w:rsidRPr="006846F9">
              <w:rPr>
                <w:szCs w:val="16"/>
              </w:rPr>
              <w:t>320.0</w:t>
            </w:r>
          </w:p>
        </w:tc>
        <w:tc>
          <w:tcPr>
            <w:tcW w:w="851" w:type="dxa"/>
            <w:vAlign w:val="bottom"/>
          </w:tcPr>
          <w:p w14:paraId="12F8CA3C" w14:textId="77777777" w:rsidR="006846F9" w:rsidRPr="006846F9" w:rsidRDefault="006846F9" w:rsidP="00F55C84">
            <w:pPr>
              <w:pStyle w:val="Summarytabletextrightaligned"/>
              <w:rPr>
                <w:szCs w:val="16"/>
              </w:rPr>
            </w:pPr>
            <w:r w:rsidRPr="006846F9">
              <w:rPr>
                <w:szCs w:val="16"/>
              </w:rPr>
              <w:t>341.1</w:t>
            </w:r>
          </w:p>
        </w:tc>
        <w:tc>
          <w:tcPr>
            <w:tcW w:w="851" w:type="dxa"/>
            <w:vAlign w:val="bottom"/>
          </w:tcPr>
          <w:p w14:paraId="6D732DCB" w14:textId="77777777" w:rsidR="006846F9" w:rsidRPr="006846F9" w:rsidRDefault="006846F9" w:rsidP="00F55C84">
            <w:pPr>
              <w:pStyle w:val="Summarytabletextrightaligned"/>
              <w:rPr>
                <w:szCs w:val="16"/>
              </w:rPr>
            </w:pPr>
            <w:r w:rsidRPr="006846F9">
              <w:rPr>
                <w:szCs w:val="16"/>
              </w:rPr>
              <w:t>124.9</w:t>
            </w:r>
          </w:p>
        </w:tc>
        <w:tc>
          <w:tcPr>
            <w:tcW w:w="851" w:type="dxa"/>
            <w:vAlign w:val="bottom"/>
          </w:tcPr>
          <w:p w14:paraId="76B0C851" w14:textId="77777777" w:rsidR="006846F9" w:rsidRPr="006846F9" w:rsidRDefault="006846F9" w:rsidP="00F55C84">
            <w:pPr>
              <w:pStyle w:val="Summarytabletextrightaligned"/>
              <w:rPr>
                <w:szCs w:val="16"/>
              </w:rPr>
            </w:pPr>
            <w:r w:rsidRPr="006846F9">
              <w:rPr>
                <w:szCs w:val="16"/>
              </w:rPr>
              <w:t>125.2</w:t>
            </w:r>
          </w:p>
        </w:tc>
      </w:tr>
      <w:tr w:rsidR="006846F9" w:rsidRPr="006846F9" w14:paraId="2AAE1137" w14:textId="77777777" w:rsidTr="007830E3">
        <w:tc>
          <w:tcPr>
            <w:tcW w:w="3470" w:type="dxa"/>
            <w:shd w:val="clear" w:color="auto" w:fill="auto"/>
            <w:vAlign w:val="bottom"/>
          </w:tcPr>
          <w:p w14:paraId="1AB433D3" w14:textId="77777777" w:rsidR="006846F9" w:rsidRPr="006846F9" w:rsidRDefault="006846F9" w:rsidP="00F55C84">
            <w:pPr>
              <w:pStyle w:val="SummaryAgencyTitle-BP2"/>
              <w:rPr>
                <w:iCs/>
              </w:rPr>
            </w:pPr>
            <w:r w:rsidRPr="006846F9">
              <w:rPr>
                <w:iCs/>
              </w:rPr>
              <w:t>Australian Institute of Health and Welfare</w:t>
            </w:r>
          </w:p>
        </w:tc>
        <w:tc>
          <w:tcPr>
            <w:tcW w:w="851" w:type="dxa"/>
            <w:vAlign w:val="bottom"/>
          </w:tcPr>
          <w:p w14:paraId="0E34E56B" w14:textId="77777777" w:rsidR="006846F9" w:rsidRPr="006846F9" w:rsidRDefault="006846F9" w:rsidP="00F55C84">
            <w:pPr>
              <w:pStyle w:val="SummaryAgencyTitle-BP2"/>
              <w:rPr>
                <w:iCs/>
              </w:rPr>
            </w:pPr>
          </w:p>
        </w:tc>
        <w:tc>
          <w:tcPr>
            <w:tcW w:w="851" w:type="dxa"/>
            <w:shd w:val="clear" w:color="auto" w:fill="E6F2FF"/>
            <w:vAlign w:val="bottom"/>
          </w:tcPr>
          <w:p w14:paraId="1E520374" w14:textId="77777777" w:rsidR="006846F9" w:rsidRPr="006846F9" w:rsidRDefault="006846F9" w:rsidP="00F55C84">
            <w:pPr>
              <w:pStyle w:val="SummaryAgencyTitle-BP2"/>
              <w:rPr>
                <w:iCs/>
              </w:rPr>
            </w:pPr>
          </w:p>
        </w:tc>
        <w:tc>
          <w:tcPr>
            <w:tcW w:w="851" w:type="dxa"/>
            <w:vAlign w:val="bottom"/>
          </w:tcPr>
          <w:p w14:paraId="4B5B3ADA" w14:textId="77777777" w:rsidR="006846F9" w:rsidRPr="006846F9" w:rsidRDefault="006846F9" w:rsidP="00F55C84">
            <w:pPr>
              <w:pStyle w:val="SummaryAgencyTitle-BP2"/>
              <w:rPr>
                <w:iCs/>
              </w:rPr>
            </w:pPr>
          </w:p>
        </w:tc>
        <w:tc>
          <w:tcPr>
            <w:tcW w:w="851" w:type="dxa"/>
            <w:vAlign w:val="bottom"/>
          </w:tcPr>
          <w:p w14:paraId="05EDA281" w14:textId="77777777" w:rsidR="006846F9" w:rsidRPr="006846F9" w:rsidRDefault="006846F9" w:rsidP="00F55C84">
            <w:pPr>
              <w:pStyle w:val="SummaryAgencyTitle-BP2"/>
              <w:rPr>
                <w:iCs/>
              </w:rPr>
            </w:pPr>
          </w:p>
        </w:tc>
        <w:tc>
          <w:tcPr>
            <w:tcW w:w="851" w:type="dxa"/>
            <w:vAlign w:val="bottom"/>
          </w:tcPr>
          <w:p w14:paraId="087FD229" w14:textId="77777777" w:rsidR="006846F9" w:rsidRPr="006846F9" w:rsidRDefault="006846F9" w:rsidP="00F55C84">
            <w:pPr>
              <w:pStyle w:val="SummaryAgencyTitle-BP2"/>
              <w:rPr>
                <w:iCs/>
              </w:rPr>
            </w:pPr>
          </w:p>
        </w:tc>
      </w:tr>
      <w:tr w:rsidR="006846F9" w:rsidRPr="006846F9" w14:paraId="585180C1" w14:textId="77777777" w:rsidTr="007830E3">
        <w:tc>
          <w:tcPr>
            <w:tcW w:w="3470" w:type="dxa"/>
            <w:shd w:val="clear" w:color="auto" w:fill="auto"/>
            <w:vAlign w:val="bottom"/>
          </w:tcPr>
          <w:p w14:paraId="72D725CC" w14:textId="77777777" w:rsidR="006846F9" w:rsidRPr="006846F9" w:rsidRDefault="006846F9" w:rsidP="00F55C84">
            <w:pPr>
              <w:pStyle w:val="SummaryMeasureTitlewithTheme"/>
            </w:pPr>
            <w:r w:rsidRPr="006846F9">
              <w:t>Long Term Dental Funding Reform Developmental Work and Interim Funding</w:t>
            </w:r>
          </w:p>
        </w:tc>
        <w:tc>
          <w:tcPr>
            <w:tcW w:w="851" w:type="dxa"/>
            <w:vAlign w:val="bottom"/>
          </w:tcPr>
          <w:p w14:paraId="42D1F381" w14:textId="0E149BA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B776107" w14:textId="11C7FBB7" w:rsidR="006846F9" w:rsidRPr="006846F9" w:rsidRDefault="008827C6" w:rsidP="00F55C84">
            <w:pPr>
              <w:pStyle w:val="Summarytabletextrightaligned"/>
              <w:rPr>
                <w:szCs w:val="16"/>
              </w:rPr>
            </w:pPr>
            <w:r>
              <w:rPr>
                <w:szCs w:val="16"/>
              </w:rPr>
              <w:noBreakHyphen/>
            </w:r>
          </w:p>
        </w:tc>
        <w:tc>
          <w:tcPr>
            <w:tcW w:w="851" w:type="dxa"/>
            <w:vAlign w:val="bottom"/>
          </w:tcPr>
          <w:p w14:paraId="7DD1EFC1" w14:textId="4CDCFCBC" w:rsidR="006846F9" w:rsidRPr="006846F9" w:rsidRDefault="008827C6" w:rsidP="00F55C84">
            <w:pPr>
              <w:pStyle w:val="Summarytabletextrightaligned"/>
              <w:rPr>
                <w:szCs w:val="16"/>
              </w:rPr>
            </w:pPr>
            <w:r>
              <w:rPr>
                <w:szCs w:val="16"/>
              </w:rPr>
              <w:noBreakHyphen/>
            </w:r>
          </w:p>
        </w:tc>
        <w:tc>
          <w:tcPr>
            <w:tcW w:w="851" w:type="dxa"/>
            <w:vAlign w:val="bottom"/>
          </w:tcPr>
          <w:p w14:paraId="79E7B160" w14:textId="1595E16E" w:rsidR="006846F9" w:rsidRPr="006846F9" w:rsidRDefault="008827C6" w:rsidP="00F55C84">
            <w:pPr>
              <w:pStyle w:val="Summarytabletextrightaligned"/>
              <w:rPr>
                <w:szCs w:val="16"/>
              </w:rPr>
            </w:pPr>
            <w:r>
              <w:rPr>
                <w:szCs w:val="16"/>
              </w:rPr>
              <w:noBreakHyphen/>
            </w:r>
          </w:p>
        </w:tc>
        <w:tc>
          <w:tcPr>
            <w:tcW w:w="851" w:type="dxa"/>
            <w:vAlign w:val="bottom"/>
          </w:tcPr>
          <w:p w14:paraId="488CB03A" w14:textId="43F4E56B" w:rsidR="006846F9" w:rsidRPr="006846F9" w:rsidRDefault="008827C6" w:rsidP="00F55C84">
            <w:pPr>
              <w:pStyle w:val="Summarytabletextrightaligned"/>
              <w:rPr>
                <w:szCs w:val="16"/>
              </w:rPr>
            </w:pPr>
            <w:r>
              <w:rPr>
                <w:szCs w:val="16"/>
              </w:rPr>
              <w:noBreakHyphen/>
            </w:r>
          </w:p>
        </w:tc>
      </w:tr>
      <w:tr w:rsidR="006846F9" w:rsidRPr="006846F9" w14:paraId="501A4369" w14:textId="77777777" w:rsidTr="007830E3">
        <w:tc>
          <w:tcPr>
            <w:tcW w:w="3470" w:type="dxa"/>
            <w:shd w:val="clear" w:color="auto" w:fill="auto"/>
            <w:vAlign w:val="bottom"/>
          </w:tcPr>
          <w:p w14:paraId="49C5443B" w14:textId="77777777" w:rsidR="006846F9" w:rsidRPr="006846F9" w:rsidRDefault="006846F9" w:rsidP="00F55C84">
            <w:pPr>
              <w:pStyle w:val="SummaryAgencyTitle-BP2"/>
              <w:rPr>
                <w:iCs/>
              </w:rPr>
            </w:pPr>
            <w:r w:rsidRPr="006846F9">
              <w:rPr>
                <w:iCs/>
              </w:rPr>
              <w:t>Australian Radiation Protection and Nuclear Safety Agency</w:t>
            </w:r>
          </w:p>
        </w:tc>
        <w:tc>
          <w:tcPr>
            <w:tcW w:w="851" w:type="dxa"/>
            <w:vAlign w:val="bottom"/>
          </w:tcPr>
          <w:p w14:paraId="2FD7564A" w14:textId="77777777" w:rsidR="006846F9" w:rsidRPr="006846F9" w:rsidRDefault="006846F9" w:rsidP="00F55C84">
            <w:pPr>
              <w:pStyle w:val="SummaryAgencyTitle-BP2"/>
              <w:rPr>
                <w:iCs/>
              </w:rPr>
            </w:pPr>
          </w:p>
        </w:tc>
        <w:tc>
          <w:tcPr>
            <w:tcW w:w="851" w:type="dxa"/>
            <w:shd w:val="clear" w:color="auto" w:fill="E6F2FF"/>
            <w:vAlign w:val="bottom"/>
          </w:tcPr>
          <w:p w14:paraId="731619F7" w14:textId="77777777" w:rsidR="006846F9" w:rsidRPr="006846F9" w:rsidRDefault="006846F9" w:rsidP="00F55C84">
            <w:pPr>
              <w:pStyle w:val="SummaryAgencyTitle-BP2"/>
              <w:rPr>
                <w:iCs/>
              </w:rPr>
            </w:pPr>
          </w:p>
        </w:tc>
        <w:tc>
          <w:tcPr>
            <w:tcW w:w="851" w:type="dxa"/>
            <w:vAlign w:val="bottom"/>
          </w:tcPr>
          <w:p w14:paraId="31EF04B4" w14:textId="77777777" w:rsidR="006846F9" w:rsidRPr="006846F9" w:rsidRDefault="006846F9" w:rsidP="00F55C84">
            <w:pPr>
              <w:pStyle w:val="SummaryAgencyTitle-BP2"/>
              <w:rPr>
                <w:iCs/>
              </w:rPr>
            </w:pPr>
          </w:p>
        </w:tc>
        <w:tc>
          <w:tcPr>
            <w:tcW w:w="851" w:type="dxa"/>
            <w:vAlign w:val="bottom"/>
          </w:tcPr>
          <w:p w14:paraId="39943D7D" w14:textId="77777777" w:rsidR="006846F9" w:rsidRPr="006846F9" w:rsidRDefault="006846F9" w:rsidP="00F55C84">
            <w:pPr>
              <w:pStyle w:val="SummaryAgencyTitle-BP2"/>
              <w:rPr>
                <w:iCs/>
              </w:rPr>
            </w:pPr>
          </w:p>
        </w:tc>
        <w:tc>
          <w:tcPr>
            <w:tcW w:w="851" w:type="dxa"/>
            <w:vAlign w:val="bottom"/>
          </w:tcPr>
          <w:p w14:paraId="0707C4EC" w14:textId="77777777" w:rsidR="006846F9" w:rsidRPr="006846F9" w:rsidRDefault="006846F9" w:rsidP="00F55C84">
            <w:pPr>
              <w:pStyle w:val="SummaryAgencyTitle-BP2"/>
              <w:rPr>
                <w:iCs/>
              </w:rPr>
            </w:pPr>
          </w:p>
        </w:tc>
      </w:tr>
      <w:tr w:rsidR="006846F9" w:rsidRPr="006846F9" w14:paraId="3EFB4EAE" w14:textId="77777777" w:rsidTr="007830E3">
        <w:tc>
          <w:tcPr>
            <w:tcW w:w="3470" w:type="dxa"/>
            <w:shd w:val="clear" w:color="auto" w:fill="auto"/>
            <w:vAlign w:val="bottom"/>
          </w:tcPr>
          <w:p w14:paraId="1A98FD65" w14:textId="77777777" w:rsidR="006846F9" w:rsidRPr="006846F9" w:rsidRDefault="006846F9" w:rsidP="00F55C84">
            <w:pPr>
              <w:pStyle w:val="SummaryMeasureTitlewithTheme"/>
            </w:pPr>
            <w:r w:rsidRPr="006846F9">
              <w:t>Ensuring Ongoing Radiation Protection and Nuclear Safety for All Australians</w:t>
            </w:r>
          </w:p>
        </w:tc>
        <w:tc>
          <w:tcPr>
            <w:tcW w:w="851" w:type="dxa"/>
            <w:vAlign w:val="bottom"/>
          </w:tcPr>
          <w:p w14:paraId="7A3DD4E5" w14:textId="410F645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11D40CA"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4A4B58ED" w14:textId="77777777" w:rsidR="006846F9" w:rsidRPr="006846F9" w:rsidRDefault="006846F9" w:rsidP="00F55C84">
            <w:pPr>
              <w:pStyle w:val="Summarytabletextrightaligned"/>
              <w:rPr>
                <w:szCs w:val="16"/>
              </w:rPr>
            </w:pPr>
            <w:r w:rsidRPr="006846F9">
              <w:rPr>
                <w:szCs w:val="16"/>
              </w:rPr>
              <w:t>3.3</w:t>
            </w:r>
          </w:p>
        </w:tc>
        <w:tc>
          <w:tcPr>
            <w:tcW w:w="851" w:type="dxa"/>
            <w:vAlign w:val="bottom"/>
          </w:tcPr>
          <w:p w14:paraId="479F6A3E"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49BBA6D0" w14:textId="77777777" w:rsidR="006846F9" w:rsidRPr="006846F9" w:rsidRDefault="006846F9" w:rsidP="00F55C84">
            <w:pPr>
              <w:pStyle w:val="Summarytabletextrightaligned"/>
              <w:rPr>
                <w:szCs w:val="16"/>
              </w:rPr>
            </w:pPr>
            <w:r w:rsidRPr="006846F9">
              <w:rPr>
                <w:szCs w:val="16"/>
              </w:rPr>
              <w:t>1.0</w:t>
            </w:r>
          </w:p>
        </w:tc>
      </w:tr>
      <w:tr w:rsidR="006846F9" w:rsidRPr="006846F9" w14:paraId="503B8FE7" w14:textId="77777777" w:rsidTr="007830E3">
        <w:tc>
          <w:tcPr>
            <w:tcW w:w="3470" w:type="dxa"/>
            <w:shd w:val="clear" w:color="auto" w:fill="auto"/>
            <w:vAlign w:val="bottom"/>
          </w:tcPr>
          <w:p w14:paraId="4A06503D" w14:textId="681E556F"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6F4104A1" w14:textId="68189F8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C5B97D7" w14:textId="77777777" w:rsidR="006846F9" w:rsidRPr="006846F9" w:rsidRDefault="006846F9" w:rsidP="00F55C84">
            <w:pPr>
              <w:pStyle w:val="Summarytabletextrightaligned"/>
              <w:rPr>
                <w:szCs w:val="16"/>
              </w:rPr>
            </w:pPr>
            <w:r w:rsidRPr="006846F9">
              <w:rPr>
                <w:szCs w:val="16"/>
              </w:rPr>
              <w:t>19.1</w:t>
            </w:r>
          </w:p>
        </w:tc>
        <w:tc>
          <w:tcPr>
            <w:tcW w:w="851" w:type="dxa"/>
            <w:vAlign w:val="bottom"/>
          </w:tcPr>
          <w:p w14:paraId="50DCD69D" w14:textId="77777777" w:rsidR="006846F9" w:rsidRPr="006846F9" w:rsidRDefault="006846F9" w:rsidP="00F55C84">
            <w:pPr>
              <w:pStyle w:val="Summarytabletextrightaligned"/>
              <w:rPr>
                <w:szCs w:val="16"/>
              </w:rPr>
            </w:pPr>
            <w:r w:rsidRPr="006846F9">
              <w:rPr>
                <w:szCs w:val="16"/>
              </w:rPr>
              <w:t>6.2</w:t>
            </w:r>
          </w:p>
        </w:tc>
        <w:tc>
          <w:tcPr>
            <w:tcW w:w="851" w:type="dxa"/>
            <w:vAlign w:val="bottom"/>
          </w:tcPr>
          <w:p w14:paraId="43223820" w14:textId="5DE1C983" w:rsidR="006846F9" w:rsidRPr="006846F9" w:rsidRDefault="008827C6" w:rsidP="00F55C84">
            <w:pPr>
              <w:pStyle w:val="Summarytabletextrightaligned"/>
              <w:rPr>
                <w:szCs w:val="16"/>
              </w:rPr>
            </w:pPr>
            <w:r>
              <w:rPr>
                <w:szCs w:val="16"/>
              </w:rPr>
              <w:noBreakHyphen/>
            </w:r>
          </w:p>
        </w:tc>
        <w:tc>
          <w:tcPr>
            <w:tcW w:w="851" w:type="dxa"/>
            <w:vAlign w:val="bottom"/>
          </w:tcPr>
          <w:p w14:paraId="12CFFD78" w14:textId="2858FC4E" w:rsidR="006846F9" w:rsidRPr="006846F9" w:rsidRDefault="008827C6" w:rsidP="00F55C84">
            <w:pPr>
              <w:pStyle w:val="Summarytabletextrightaligned"/>
              <w:rPr>
                <w:szCs w:val="16"/>
              </w:rPr>
            </w:pPr>
            <w:r>
              <w:rPr>
                <w:szCs w:val="16"/>
              </w:rPr>
              <w:noBreakHyphen/>
            </w:r>
          </w:p>
        </w:tc>
      </w:tr>
      <w:tr w:rsidR="006846F9" w:rsidRPr="006846F9" w14:paraId="48149444" w14:textId="77777777" w:rsidTr="007830E3">
        <w:tc>
          <w:tcPr>
            <w:tcW w:w="3470" w:type="dxa"/>
            <w:shd w:val="clear" w:color="auto" w:fill="auto"/>
            <w:vAlign w:val="bottom"/>
          </w:tcPr>
          <w:p w14:paraId="180C6A4F" w14:textId="77777777" w:rsidR="006846F9" w:rsidRPr="006846F9" w:rsidRDefault="006846F9" w:rsidP="00F55C84">
            <w:pPr>
              <w:pStyle w:val="SummaryAgencyTitle-BP2"/>
              <w:rPr>
                <w:iCs/>
              </w:rPr>
            </w:pPr>
            <w:r w:rsidRPr="006846F9">
              <w:rPr>
                <w:iCs/>
              </w:rPr>
              <w:t>Australian Sports Commission</w:t>
            </w:r>
          </w:p>
        </w:tc>
        <w:tc>
          <w:tcPr>
            <w:tcW w:w="851" w:type="dxa"/>
            <w:vAlign w:val="bottom"/>
          </w:tcPr>
          <w:p w14:paraId="2F5726ED" w14:textId="77777777" w:rsidR="006846F9" w:rsidRPr="006846F9" w:rsidRDefault="006846F9" w:rsidP="00F55C84">
            <w:pPr>
              <w:pStyle w:val="SummaryAgencyTitle-BP2"/>
              <w:rPr>
                <w:iCs/>
              </w:rPr>
            </w:pPr>
          </w:p>
        </w:tc>
        <w:tc>
          <w:tcPr>
            <w:tcW w:w="851" w:type="dxa"/>
            <w:shd w:val="clear" w:color="auto" w:fill="E6F2FF"/>
            <w:vAlign w:val="bottom"/>
          </w:tcPr>
          <w:p w14:paraId="3D7D1DDA" w14:textId="77777777" w:rsidR="006846F9" w:rsidRPr="006846F9" w:rsidRDefault="006846F9" w:rsidP="00F55C84">
            <w:pPr>
              <w:pStyle w:val="SummaryAgencyTitle-BP2"/>
              <w:rPr>
                <w:iCs/>
              </w:rPr>
            </w:pPr>
          </w:p>
        </w:tc>
        <w:tc>
          <w:tcPr>
            <w:tcW w:w="851" w:type="dxa"/>
            <w:vAlign w:val="bottom"/>
          </w:tcPr>
          <w:p w14:paraId="03EF002D" w14:textId="77777777" w:rsidR="006846F9" w:rsidRPr="006846F9" w:rsidRDefault="006846F9" w:rsidP="00F55C84">
            <w:pPr>
              <w:pStyle w:val="SummaryAgencyTitle-BP2"/>
              <w:rPr>
                <w:iCs/>
              </w:rPr>
            </w:pPr>
          </w:p>
        </w:tc>
        <w:tc>
          <w:tcPr>
            <w:tcW w:w="851" w:type="dxa"/>
            <w:vAlign w:val="bottom"/>
          </w:tcPr>
          <w:p w14:paraId="02E678DF" w14:textId="77777777" w:rsidR="006846F9" w:rsidRPr="006846F9" w:rsidRDefault="006846F9" w:rsidP="00F55C84">
            <w:pPr>
              <w:pStyle w:val="SummaryAgencyTitle-BP2"/>
              <w:rPr>
                <w:iCs/>
              </w:rPr>
            </w:pPr>
          </w:p>
        </w:tc>
        <w:tc>
          <w:tcPr>
            <w:tcW w:w="851" w:type="dxa"/>
            <w:vAlign w:val="bottom"/>
          </w:tcPr>
          <w:p w14:paraId="5EB7B12A" w14:textId="77777777" w:rsidR="006846F9" w:rsidRPr="006846F9" w:rsidRDefault="006846F9" w:rsidP="00F55C84">
            <w:pPr>
              <w:pStyle w:val="SummaryAgencyTitle-BP2"/>
              <w:rPr>
                <w:iCs/>
              </w:rPr>
            </w:pPr>
          </w:p>
        </w:tc>
      </w:tr>
      <w:tr w:rsidR="006846F9" w:rsidRPr="006846F9" w14:paraId="6E21B4CF" w14:textId="77777777" w:rsidTr="007830E3">
        <w:tc>
          <w:tcPr>
            <w:tcW w:w="3470" w:type="dxa"/>
            <w:shd w:val="clear" w:color="auto" w:fill="auto"/>
            <w:vAlign w:val="bottom"/>
          </w:tcPr>
          <w:p w14:paraId="5888D6C8" w14:textId="77777777" w:rsidR="006846F9" w:rsidRPr="006846F9" w:rsidRDefault="006846F9" w:rsidP="00F55C84">
            <w:pPr>
              <w:pStyle w:val="SummaryMeasureTitlewithTheme"/>
            </w:pPr>
            <w:r w:rsidRPr="006846F9">
              <w:t>Investment in Sport</w:t>
            </w:r>
          </w:p>
        </w:tc>
        <w:tc>
          <w:tcPr>
            <w:tcW w:w="851" w:type="dxa"/>
            <w:vAlign w:val="bottom"/>
          </w:tcPr>
          <w:p w14:paraId="14A4ADF2" w14:textId="790DA8E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B1D6FD" w14:textId="77777777" w:rsidR="006846F9" w:rsidRPr="006846F9" w:rsidRDefault="006846F9" w:rsidP="00F55C84">
            <w:pPr>
              <w:pStyle w:val="Summarytabletextrightaligned"/>
              <w:rPr>
                <w:szCs w:val="16"/>
              </w:rPr>
            </w:pPr>
            <w:r w:rsidRPr="006846F9">
              <w:rPr>
                <w:szCs w:val="16"/>
              </w:rPr>
              <w:t>8.5</w:t>
            </w:r>
          </w:p>
        </w:tc>
        <w:tc>
          <w:tcPr>
            <w:tcW w:w="851" w:type="dxa"/>
            <w:vAlign w:val="bottom"/>
          </w:tcPr>
          <w:p w14:paraId="1D91529F"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6B1B65C4" w14:textId="18C0681F" w:rsidR="006846F9" w:rsidRPr="006846F9" w:rsidRDefault="008827C6" w:rsidP="00F55C84">
            <w:pPr>
              <w:pStyle w:val="Summarytabletextrightaligned"/>
              <w:rPr>
                <w:szCs w:val="16"/>
              </w:rPr>
            </w:pPr>
            <w:r>
              <w:rPr>
                <w:szCs w:val="16"/>
              </w:rPr>
              <w:noBreakHyphen/>
            </w:r>
          </w:p>
        </w:tc>
        <w:tc>
          <w:tcPr>
            <w:tcW w:w="851" w:type="dxa"/>
            <w:vAlign w:val="bottom"/>
          </w:tcPr>
          <w:p w14:paraId="151BFF66" w14:textId="1B5C366D" w:rsidR="006846F9" w:rsidRPr="006846F9" w:rsidRDefault="008827C6" w:rsidP="00F55C84">
            <w:pPr>
              <w:pStyle w:val="Summarytabletextrightaligned"/>
              <w:rPr>
                <w:szCs w:val="16"/>
              </w:rPr>
            </w:pPr>
            <w:r>
              <w:rPr>
                <w:szCs w:val="16"/>
              </w:rPr>
              <w:noBreakHyphen/>
            </w:r>
          </w:p>
        </w:tc>
      </w:tr>
      <w:tr w:rsidR="006846F9" w:rsidRPr="006846F9" w14:paraId="251D978A" w14:textId="77777777" w:rsidTr="007830E3">
        <w:tc>
          <w:tcPr>
            <w:tcW w:w="3470" w:type="dxa"/>
            <w:shd w:val="clear" w:color="auto" w:fill="auto"/>
            <w:vAlign w:val="bottom"/>
          </w:tcPr>
          <w:p w14:paraId="1E22515A" w14:textId="77777777" w:rsidR="006846F9" w:rsidRPr="006846F9" w:rsidRDefault="006846F9" w:rsidP="00F55C84">
            <w:pPr>
              <w:pStyle w:val="SummaryAgencyTitle-BP2"/>
              <w:rPr>
                <w:iCs/>
              </w:rPr>
            </w:pPr>
            <w:r w:rsidRPr="006846F9">
              <w:rPr>
                <w:iCs/>
              </w:rPr>
              <w:t>Cancer Australia</w:t>
            </w:r>
          </w:p>
        </w:tc>
        <w:tc>
          <w:tcPr>
            <w:tcW w:w="851" w:type="dxa"/>
            <w:vAlign w:val="bottom"/>
          </w:tcPr>
          <w:p w14:paraId="2597AFC1" w14:textId="77777777" w:rsidR="006846F9" w:rsidRPr="006846F9" w:rsidRDefault="006846F9" w:rsidP="00F55C84">
            <w:pPr>
              <w:pStyle w:val="SummaryAgencyTitle-BP2"/>
              <w:rPr>
                <w:iCs/>
              </w:rPr>
            </w:pPr>
          </w:p>
        </w:tc>
        <w:tc>
          <w:tcPr>
            <w:tcW w:w="851" w:type="dxa"/>
            <w:shd w:val="clear" w:color="auto" w:fill="E6F2FF"/>
            <w:vAlign w:val="bottom"/>
          </w:tcPr>
          <w:p w14:paraId="473E5295" w14:textId="77777777" w:rsidR="006846F9" w:rsidRPr="006846F9" w:rsidRDefault="006846F9" w:rsidP="00F55C84">
            <w:pPr>
              <w:pStyle w:val="SummaryAgencyTitle-BP2"/>
              <w:rPr>
                <w:iCs/>
              </w:rPr>
            </w:pPr>
          </w:p>
        </w:tc>
        <w:tc>
          <w:tcPr>
            <w:tcW w:w="851" w:type="dxa"/>
            <w:vAlign w:val="bottom"/>
          </w:tcPr>
          <w:p w14:paraId="3CF3054E" w14:textId="77777777" w:rsidR="006846F9" w:rsidRPr="006846F9" w:rsidRDefault="006846F9" w:rsidP="00F55C84">
            <w:pPr>
              <w:pStyle w:val="SummaryAgencyTitle-BP2"/>
              <w:rPr>
                <w:iCs/>
              </w:rPr>
            </w:pPr>
          </w:p>
        </w:tc>
        <w:tc>
          <w:tcPr>
            <w:tcW w:w="851" w:type="dxa"/>
            <w:vAlign w:val="bottom"/>
          </w:tcPr>
          <w:p w14:paraId="521F5FBF" w14:textId="77777777" w:rsidR="006846F9" w:rsidRPr="006846F9" w:rsidRDefault="006846F9" w:rsidP="00F55C84">
            <w:pPr>
              <w:pStyle w:val="SummaryAgencyTitle-BP2"/>
              <w:rPr>
                <w:iCs/>
              </w:rPr>
            </w:pPr>
          </w:p>
        </w:tc>
        <w:tc>
          <w:tcPr>
            <w:tcW w:w="851" w:type="dxa"/>
            <w:vAlign w:val="bottom"/>
          </w:tcPr>
          <w:p w14:paraId="18A8F722" w14:textId="77777777" w:rsidR="006846F9" w:rsidRPr="006846F9" w:rsidRDefault="006846F9" w:rsidP="00F55C84">
            <w:pPr>
              <w:pStyle w:val="SummaryAgencyTitle-BP2"/>
              <w:rPr>
                <w:iCs/>
              </w:rPr>
            </w:pPr>
          </w:p>
        </w:tc>
      </w:tr>
      <w:tr w:rsidR="006846F9" w:rsidRPr="006846F9" w14:paraId="429F4AA6" w14:textId="77777777" w:rsidTr="007830E3">
        <w:tc>
          <w:tcPr>
            <w:tcW w:w="3470" w:type="dxa"/>
            <w:tcBorders>
              <w:bottom w:val="single" w:sz="4" w:space="0" w:color="293F5B"/>
            </w:tcBorders>
            <w:shd w:val="clear" w:color="auto" w:fill="auto"/>
            <w:vAlign w:val="bottom"/>
          </w:tcPr>
          <w:p w14:paraId="7B4B47D8" w14:textId="77777777" w:rsidR="006846F9" w:rsidRPr="006846F9" w:rsidRDefault="006846F9" w:rsidP="00F55C84">
            <w:pPr>
              <w:pStyle w:val="SummaryMeasureTitlewithTheme"/>
            </w:pPr>
            <w:r w:rsidRPr="006846F9">
              <w:t>Improving Health Outcomes for Aboriginal and Torres Strait Islander people</w:t>
            </w:r>
          </w:p>
        </w:tc>
        <w:tc>
          <w:tcPr>
            <w:tcW w:w="851" w:type="dxa"/>
            <w:tcBorders>
              <w:bottom w:val="single" w:sz="4" w:space="0" w:color="293F5B"/>
            </w:tcBorders>
            <w:vAlign w:val="bottom"/>
          </w:tcPr>
          <w:p w14:paraId="12102AF3" w14:textId="1C5EBF47"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114C5AF6" w14:textId="77777777" w:rsidR="006846F9" w:rsidRPr="006846F9" w:rsidRDefault="006846F9" w:rsidP="00F55C84">
            <w:pPr>
              <w:pStyle w:val="Summarytabletextrightaligned"/>
              <w:rPr>
                <w:szCs w:val="16"/>
              </w:rPr>
            </w:pPr>
            <w:r w:rsidRPr="006846F9">
              <w:rPr>
                <w:szCs w:val="16"/>
              </w:rPr>
              <w:t>2.2</w:t>
            </w:r>
          </w:p>
        </w:tc>
        <w:tc>
          <w:tcPr>
            <w:tcW w:w="851" w:type="dxa"/>
            <w:tcBorders>
              <w:bottom w:val="single" w:sz="4" w:space="0" w:color="293F5B"/>
            </w:tcBorders>
            <w:vAlign w:val="bottom"/>
          </w:tcPr>
          <w:p w14:paraId="394A4910" w14:textId="77777777" w:rsidR="006846F9" w:rsidRPr="006846F9" w:rsidRDefault="006846F9" w:rsidP="00F55C84">
            <w:pPr>
              <w:pStyle w:val="Summarytabletextrightaligned"/>
              <w:rPr>
                <w:szCs w:val="16"/>
              </w:rPr>
            </w:pPr>
            <w:r w:rsidRPr="006846F9">
              <w:rPr>
                <w:szCs w:val="16"/>
              </w:rPr>
              <w:t>11.5</w:t>
            </w:r>
          </w:p>
        </w:tc>
        <w:tc>
          <w:tcPr>
            <w:tcW w:w="851" w:type="dxa"/>
            <w:tcBorders>
              <w:bottom w:val="single" w:sz="4" w:space="0" w:color="293F5B"/>
            </w:tcBorders>
            <w:vAlign w:val="bottom"/>
          </w:tcPr>
          <w:p w14:paraId="71E1BF67" w14:textId="77777777" w:rsidR="006846F9" w:rsidRPr="006846F9" w:rsidRDefault="006846F9" w:rsidP="00F55C84">
            <w:pPr>
              <w:pStyle w:val="Summarytabletextrightaligned"/>
              <w:rPr>
                <w:szCs w:val="16"/>
              </w:rPr>
            </w:pPr>
            <w:r w:rsidRPr="006846F9">
              <w:rPr>
                <w:szCs w:val="16"/>
              </w:rPr>
              <w:t>12.7</w:t>
            </w:r>
          </w:p>
        </w:tc>
        <w:tc>
          <w:tcPr>
            <w:tcW w:w="851" w:type="dxa"/>
            <w:tcBorders>
              <w:bottom w:val="single" w:sz="4" w:space="0" w:color="293F5B"/>
            </w:tcBorders>
            <w:vAlign w:val="bottom"/>
          </w:tcPr>
          <w:p w14:paraId="7C78D564" w14:textId="77777777" w:rsidR="006846F9" w:rsidRPr="006846F9" w:rsidRDefault="006846F9" w:rsidP="00F55C84">
            <w:pPr>
              <w:pStyle w:val="Summarytabletextrightaligned"/>
              <w:rPr>
                <w:szCs w:val="16"/>
              </w:rPr>
            </w:pPr>
            <w:r w:rsidRPr="006846F9">
              <w:rPr>
                <w:szCs w:val="16"/>
              </w:rPr>
              <w:t>12.2</w:t>
            </w:r>
          </w:p>
        </w:tc>
      </w:tr>
    </w:tbl>
    <w:p w14:paraId="73FF9CBE" w14:textId="77777777" w:rsidR="006846F9" w:rsidRPr="006846F9" w:rsidRDefault="006846F9" w:rsidP="006846F9">
      <w:pPr>
        <w:pStyle w:val="TableHeadingcontinued"/>
        <w:sectPr w:rsidR="006846F9" w:rsidRPr="006846F9" w:rsidSect="006846F9">
          <w:headerReference w:type="even" r:id="rId63"/>
          <w:headerReference w:type="default" r:id="rId64"/>
          <w:footerReference w:type="even" r:id="rId65"/>
          <w:footerReference w:type="default" r:id="rId66"/>
          <w:footerReference w:type="first" r:id="rId67"/>
          <w:pgSz w:w="11905" w:h="16837"/>
          <w:pgMar w:top="2835" w:right="2098" w:bottom="2466" w:left="2098" w:header="1814" w:footer="1814" w:gutter="0"/>
          <w:cols w:space="720"/>
          <w:noEndnote/>
          <w:docGrid w:linePitch="272"/>
        </w:sectPr>
      </w:pPr>
    </w:p>
    <w:p w14:paraId="2435E834" w14:textId="2F5D15ED"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107589C9" w14:textId="77777777" w:rsidTr="007830E3">
        <w:tc>
          <w:tcPr>
            <w:tcW w:w="3470" w:type="dxa"/>
            <w:tcBorders>
              <w:top w:val="single" w:sz="4" w:space="0" w:color="auto"/>
            </w:tcBorders>
            <w:shd w:val="clear" w:color="auto" w:fill="auto"/>
            <w:vAlign w:val="bottom"/>
          </w:tcPr>
          <w:p w14:paraId="6BD20FEB" w14:textId="77777777" w:rsidR="00A72849" w:rsidRPr="006846F9" w:rsidRDefault="00A72849" w:rsidP="00F55C84">
            <w:pPr>
              <w:pStyle w:val="Summarytabletextrightaligned"/>
            </w:pPr>
          </w:p>
        </w:tc>
        <w:tc>
          <w:tcPr>
            <w:tcW w:w="851" w:type="dxa"/>
            <w:tcBorders>
              <w:top w:val="single" w:sz="4" w:space="0" w:color="293F5B"/>
            </w:tcBorders>
            <w:vAlign w:val="bottom"/>
          </w:tcPr>
          <w:p w14:paraId="74B997C3" w14:textId="2424D7C4"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0F001B8A" w14:textId="37BFDB7C"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22D2ED0" w14:textId="6BE165EF"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6A69A572" w14:textId="2CD58C48"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71FCF5FB" w14:textId="414AB61E" w:rsidR="00A72849" w:rsidRPr="006846F9" w:rsidRDefault="00A72849" w:rsidP="00F55C84">
            <w:pPr>
              <w:pStyle w:val="Summarytabletextrightaligned"/>
            </w:pPr>
            <w:r w:rsidRPr="006846F9">
              <w:t>2026</w:t>
            </w:r>
            <w:r w:rsidR="008827C6">
              <w:noBreakHyphen/>
            </w:r>
            <w:r w:rsidRPr="006846F9">
              <w:t>27</w:t>
            </w:r>
          </w:p>
        </w:tc>
      </w:tr>
      <w:tr w:rsidR="00A72849" w:rsidRPr="006846F9" w14:paraId="6A1FF6D2" w14:textId="77777777" w:rsidTr="007830E3">
        <w:tc>
          <w:tcPr>
            <w:tcW w:w="3470" w:type="dxa"/>
            <w:shd w:val="clear" w:color="auto" w:fill="auto"/>
            <w:vAlign w:val="bottom"/>
          </w:tcPr>
          <w:p w14:paraId="08339134"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3D563FAC"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0D583C6"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A2D180D"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F006B6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E248570" w14:textId="77777777" w:rsidR="00A72849" w:rsidRPr="006846F9" w:rsidRDefault="00A72849" w:rsidP="00F55C84">
            <w:pPr>
              <w:pStyle w:val="Summarytabletextrightaligned"/>
            </w:pPr>
            <w:r w:rsidRPr="006846F9">
              <w:t>$m</w:t>
            </w:r>
          </w:p>
        </w:tc>
      </w:tr>
      <w:tr w:rsidR="006846F9" w:rsidRPr="006846F9" w14:paraId="1204F898" w14:textId="77777777" w:rsidTr="007830E3">
        <w:tc>
          <w:tcPr>
            <w:tcW w:w="3470" w:type="dxa"/>
            <w:shd w:val="clear" w:color="auto" w:fill="auto"/>
            <w:vAlign w:val="bottom"/>
          </w:tcPr>
          <w:p w14:paraId="32064C88" w14:textId="77777777" w:rsidR="006846F9" w:rsidRPr="006846F9" w:rsidRDefault="006846F9" w:rsidP="00F55C84">
            <w:pPr>
              <w:pStyle w:val="SummaryMeasureTitlewithTheme"/>
              <w:rPr>
                <w:rFonts w:cs="Arial"/>
                <w:b/>
              </w:rPr>
            </w:pPr>
            <w:r w:rsidRPr="006846F9">
              <w:rPr>
                <w:rFonts w:cs="Arial"/>
                <w:b/>
              </w:rPr>
              <w:t>HEALTH AND AGED CARE (continued)</w:t>
            </w:r>
          </w:p>
        </w:tc>
        <w:tc>
          <w:tcPr>
            <w:tcW w:w="851" w:type="dxa"/>
            <w:vAlign w:val="bottom"/>
          </w:tcPr>
          <w:p w14:paraId="36B2D719" w14:textId="77777777" w:rsidR="006846F9" w:rsidRPr="006846F9" w:rsidRDefault="006846F9" w:rsidP="00F55C84">
            <w:pPr>
              <w:pStyle w:val="Summarytabletextrightaligned"/>
              <w:rPr>
                <w:szCs w:val="16"/>
              </w:rPr>
            </w:pPr>
          </w:p>
        </w:tc>
        <w:tc>
          <w:tcPr>
            <w:tcW w:w="851" w:type="dxa"/>
            <w:shd w:val="clear" w:color="auto" w:fill="E6F2FF"/>
            <w:vAlign w:val="bottom"/>
          </w:tcPr>
          <w:p w14:paraId="05F29DD2" w14:textId="77777777" w:rsidR="006846F9" w:rsidRPr="006846F9" w:rsidRDefault="006846F9" w:rsidP="00F55C84">
            <w:pPr>
              <w:pStyle w:val="Summarytabletextrightaligned"/>
              <w:rPr>
                <w:szCs w:val="16"/>
              </w:rPr>
            </w:pPr>
          </w:p>
        </w:tc>
        <w:tc>
          <w:tcPr>
            <w:tcW w:w="851" w:type="dxa"/>
            <w:vAlign w:val="bottom"/>
          </w:tcPr>
          <w:p w14:paraId="479D3C8F" w14:textId="77777777" w:rsidR="006846F9" w:rsidRPr="006846F9" w:rsidRDefault="006846F9" w:rsidP="00F55C84">
            <w:pPr>
              <w:pStyle w:val="Summarytabletextrightaligned"/>
              <w:rPr>
                <w:szCs w:val="16"/>
              </w:rPr>
            </w:pPr>
          </w:p>
        </w:tc>
        <w:tc>
          <w:tcPr>
            <w:tcW w:w="851" w:type="dxa"/>
            <w:vAlign w:val="bottom"/>
          </w:tcPr>
          <w:p w14:paraId="7629076C" w14:textId="77777777" w:rsidR="006846F9" w:rsidRPr="006846F9" w:rsidRDefault="006846F9" w:rsidP="00F55C84">
            <w:pPr>
              <w:pStyle w:val="Summarytabletextrightaligned"/>
              <w:rPr>
                <w:szCs w:val="16"/>
              </w:rPr>
            </w:pPr>
          </w:p>
        </w:tc>
        <w:tc>
          <w:tcPr>
            <w:tcW w:w="851" w:type="dxa"/>
            <w:vAlign w:val="bottom"/>
          </w:tcPr>
          <w:p w14:paraId="1F0EB365" w14:textId="77777777" w:rsidR="006846F9" w:rsidRPr="006846F9" w:rsidRDefault="006846F9" w:rsidP="00F55C84">
            <w:pPr>
              <w:pStyle w:val="Summarytabletextrightaligned"/>
              <w:rPr>
                <w:szCs w:val="16"/>
              </w:rPr>
            </w:pPr>
          </w:p>
        </w:tc>
      </w:tr>
      <w:tr w:rsidR="006846F9" w:rsidRPr="006846F9" w14:paraId="20F1ED14" w14:textId="77777777" w:rsidTr="007830E3">
        <w:tc>
          <w:tcPr>
            <w:tcW w:w="3470" w:type="dxa"/>
            <w:shd w:val="clear" w:color="auto" w:fill="auto"/>
            <w:vAlign w:val="bottom"/>
          </w:tcPr>
          <w:p w14:paraId="63C19CF5" w14:textId="77777777" w:rsidR="006846F9" w:rsidRPr="006846F9" w:rsidRDefault="006846F9" w:rsidP="00F55C84">
            <w:pPr>
              <w:pStyle w:val="SummaryMeasureTitlewithTheme"/>
            </w:pPr>
            <w:r w:rsidRPr="006846F9">
              <w:t>Vaping Regulation Reform and Smoking Cessation Package</w:t>
            </w:r>
          </w:p>
        </w:tc>
        <w:tc>
          <w:tcPr>
            <w:tcW w:w="851" w:type="dxa"/>
            <w:vAlign w:val="bottom"/>
          </w:tcPr>
          <w:p w14:paraId="15AF569F" w14:textId="36EF407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29ACFA8" w14:textId="77777777" w:rsidR="006846F9" w:rsidRPr="006846F9" w:rsidRDefault="006846F9" w:rsidP="00F55C84">
            <w:pPr>
              <w:pStyle w:val="Summarytabletextrightaligned"/>
              <w:rPr>
                <w:szCs w:val="16"/>
              </w:rPr>
            </w:pPr>
            <w:r w:rsidRPr="006846F9">
              <w:rPr>
                <w:szCs w:val="16"/>
              </w:rPr>
              <w:t>5.1</w:t>
            </w:r>
          </w:p>
        </w:tc>
        <w:tc>
          <w:tcPr>
            <w:tcW w:w="851" w:type="dxa"/>
            <w:vAlign w:val="bottom"/>
          </w:tcPr>
          <w:p w14:paraId="081D14DC" w14:textId="77777777" w:rsidR="006846F9" w:rsidRPr="006846F9" w:rsidRDefault="006846F9" w:rsidP="00F55C84">
            <w:pPr>
              <w:pStyle w:val="Summarytabletextrightaligned"/>
              <w:rPr>
                <w:szCs w:val="16"/>
              </w:rPr>
            </w:pPr>
            <w:r w:rsidRPr="006846F9">
              <w:rPr>
                <w:szCs w:val="16"/>
              </w:rPr>
              <w:t>5.3</w:t>
            </w:r>
          </w:p>
        </w:tc>
        <w:tc>
          <w:tcPr>
            <w:tcW w:w="851" w:type="dxa"/>
            <w:vAlign w:val="bottom"/>
          </w:tcPr>
          <w:p w14:paraId="5EB5F192"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050160F9" w14:textId="77777777" w:rsidR="006846F9" w:rsidRPr="006846F9" w:rsidRDefault="006846F9" w:rsidP="00F55C84">
            <w:pPr>
              <w:pStyle w:val="Summarytabletextrightaligned"/>
              <w:rPr>
                <w:szCs w:val="16"/>
              </w:rPr>
            </w:pPr>
            <w:r w:rsidRPr="006846F9">
              <w:rPr>
                <w:szCs w:val="16"/>
              </w:rPr>
              <w:t>2.0</w:t>
            </w:r>
          </w:p>
        </w:tc>
      </w:tr>
      <w:tr w:rsidR="006846F9" w:rsidRPr="006846F9" w14:paraId="57EAAD34" w14:textId="77777777" w:rsidTr="007830E3">
        <w:tc>
          <w:tcPr>
            <w:tcW w:w="3470" w:type="dxa"/>
            <w:shd w:val="clear" w:color="auto" w:fill="auto"/>
            <w:vAlign w:val="bottom"/>
          </w:tcPr>
          <w:p w14:paraId="523F8C0C" w14:textId="77777777" w:rsidR="006846F9" w:rsidRPr="006846F9" w:rsidRDefault="006846F9" w:rsidP="00F55C84">
            <w:pPr>
              <w:pStyle w:val="SummaryAgencyTitle-BP2"/>
              <w:rPr>
                <w:iCs/>
              </w:rPr>
            </w:pPr>
            <w:r w:rsidRPr="006846F9">
              <w:rPr>
                <w:iCs/>
              </w:rPr>
              <w:t>Department of Health and Aged Care</w:t>
            </w:r>
          </w:p>
        </w:tc>
        <w:tc>
          <w:tcPr>
            <w:tcW w:w="851" w:type="dxa"/>
            <w:vAlign w:val="bottom"/>
          </w:tcPr>
          <w:p w14:paraId="6AEC9A66" w14:textId="77777777" w:rsidR="006846F9" w:rsidRPr="006846F9" w:rsidRDefault="006846F9" w:rsidP="00F55C84">
            <w:pPr>
              <w:pStyle w:val="SummaryAgencyTitle-BP2"/>
              <w:rPr>
                <w:iCs/>
              </w:rPr>
            </w:pPr>
          </w:p>
        </w:tc>
        <w:tc>
          <w:tcPr>
            <w:tcW w:w="851" w:type="dxa"/>
            <w:shd w:val="clear" w:color="auto" w:fill="E6F2FF"/>
            <w:vAlign w:val="bottom"/>
          </w:tcPr>
          <w:p w14:paraId="11EC266E" w14:textId="77777777" w:rsidR="006846F9" w:rsidRPr="006846F9" w:rsidRDefault="006846F9" w:rsidP="00F55C84">
            <w:pPr>
              <w:pStyle w:val="SummaryAgencyTitle-BP2"/>
              <w:rPr>
                <w:iCs/>
              </w:rPr>
            </w:pPr>
          </w:p>
        </w:tc>
        <w:tc>
          <w:tcPr>
            <w:tcW w:w="851" w:type="dxa"/>
            <w:vAlign w:val="bottom"/>
          </w:tcPr>
          <w:p w14:paraId="2B8B08AD" w14:textId="77777777" w:rsidR="006846F9" w:rsidRPr="006846F9" w:rsidRDefault="006846F9" w:rsidP="00F55C84">
            <w:pPr>
              <w:pStyle w:val="SummaryAgencyTitle-BP2"/>
              <w:rPr>
                <w:iCs/>
              </w:rPr>
            </w:pPr>
          </w:p>
        </w:tc>
        <w:tc>
          <w:tcPr>
            <w:tcW w:w="851" w:type="dxa"/>
            <w:vAlign w:val="bottom"/>
          </w:tcPr>
          <w:p w14:paraId="0FD8AFF7" w14:textId="77777777" w:rsidR="006846F9" w:rsidRPr="006846F9" w:rsidRDefault="006846F9" w:rsidP="00F55C84">
            <w:pPr>
              <w:pStyle w:val="SummaryAgencyTitle-BP2"/>
              <w:rPr>
                <w:iCs/>
              </w:rPr>
            </w:pPr>
          </w:p>
        </w:tc>
        <w:tc>
          <w:tcPr>
            <w:tcW w:w="851" w:type="dxa"/>
            <w:vAlign w:val="bottom"/>
          </w:tcPr>
          <w:p w14:paraId="06E3456A" w14:textId="77777777" w:rsidR="006846F9" w:rsidRPr="006846F9" w:rsidRDefault="006846F9" w:rsidP="00F55C84">
            <w:pPr>
              <w:pStyle w:val="SummaryAgencyTitle-BP2"/>
              <w:rPr>
                <w:iCs/>
              </w:rPr>
            </w:pPr>
          </w:p>
        </w:tc>
      </w:tr>
      <w:tr w:rsidR="006846F9" w:rsidRPr="006846F9" w14:paraId="29CF9491" w14:textId="77777777" w:rsidTr="007830E3">
        <w:tc>
          <w:tcPr>
            <w:tcW w:w="3470" w:type="dxa"/>
            <w:shd w:val="clear" w:color="auto" w:fill="auto"/>
            <w:vAlign w:val="bottom"/>
          </w:tcPr>
          <w:p w14:paraId="6103787C" w14:textId="77777777" w:rsidR="006846F9" w:rsidRPr="006846F9" w:rsidRDefault="006846F9" w:rsidP="00F55C84">
            <w:pPr>
              <w:pStyle w:val="SummaryMeasureTitlewithTheme"/>
            </w:pPr>
            <w:r w:rsidRPr="006846F9">
              <w:t>10 Year National Action Plan for LGBTIQA+ Health and Wellbeing</w:t>
            </w:r>
          </w:p>
        </w:tc>
        <w:tc>
          <w:tcPr>
            <w:tcW w:w="851" w:type="dxa"/>
            <w:vAlign w:val="bottom"/>
          </w:tcPr>
          <w:p w14:paraId="5D3209A8" w14:textId="0762360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3A95F5A" w14:textId="3424C8C7" w:rsidR="006846F9" w:rsidRPr="006846F9" w:rsidRDefault="008827C6" w:rsidP="00F55C84">
            <w:pPr>
              <w:pStyle w:val="Summarytabletextrightaligned"/>
              <w:rPr>
                <w:szCs w:val="16"/>
              </w:rPr>
            </w:pPr>
            <w:r>
              <w:rPr>
                <w:szCs w:val="16"/>
              </w:rPr>
              <w:noBreakHyphen/>
            </w:r>
          </w:p>
        </w:tc>
        <w:tc>
          <w:tcPr>
            <w:tcW w:w="851" w:type="dxa"/>
            <w:vAlign w:val="bottom"/>
          </w:tcPr>
          <w:p w14:paraId="73BBDA0E" w14:textId="1E86DAD4" w:rsidR="006846F9" w:rsidRPr="006846F9" w:rsidRDefault="008827C6" w:rsidP="00F55C84">
            <w:pPr>
              <w:pStyle w:val="Summarytabletextrightaligned"/>
              <w:rPr>
                <w:szCs w:val="16"/>
              </w:rPr>
            </w:pPr>
            <w:r>
              <w:rPr>
                <w:szCs w:val="16"/>
              </w:rPr>
              <w:noBreakHyphen/>
            </w:r>
          </w:p>
        </w:tc>
        <w:tc>
          <w:tcPr>
            <w:tcW w:w="851" w:type="dxa"/>
            <w:vAlign w:val="bottom"/>
          </w:tcPr>
          <w:p w14:paraId="08A94D8A" w14:textId="447F8332" w:rsidR="006846F9" w:rsidRPr="006846F9" w:rsidRDefault="008827C6" w:rsidP="00F55C84">
            <w:pPr>
              <w:pStyle w:val="Summarytabletextrightaligned"/>
              <w:rPr>
                <w:szCs w:val="16"/>
              </w:rPr>
            </w:pPr>
            <w:r>
              <w:rPr>
                <w:szCs w:val="16"/>
              </w:rPr>
              <w:noBreakHyphen/>
            </w:r>
          </w:p>
        </w:tc>
        <w:tc>
          <w:tcPr>
            <w:tcW w:w="851" w:type="dxa"/>
            <w:vAlign w:val="bottom"/>
          </w:tcPr>
          <w:p w14:paraId="621063C0" w14:textId="1C5EED2E" w:rsidR="006846F9" w:rsidRPr="006846F9" w:rsidRDefault="008827C6" w:rsidP="00F55C84">
            <w:pPr>
              <w:pStyle w:val="Summarytabletextrightaligned"/>
              <w:rPr>
                <w:szCs w:val="16"/>
              </w:rPr>
            </w:pPr>
            <w:r>
              <w:rPr>
                <w:szCs w:val="16"/>
              </w:rPr>
              <w:noBreakHyphen/>
            </w:r>
          </w:p>
        </w:tc>
      </w:tr>
      <w:tr w:rsidR="006846F9" w:rsidRPr="006846F9" w14:paraId="6748E3DE" w14:textId="77777777" w:rsidTr="007830E3">
        <w:tc>
          <w:tcPr>
            <w:tcW w:w="3470" w:type="dxa"/>
            <w:shd w:val="clear" w:color="auto" w:fill="auto"/>
            <w:vAlign w:val="bottom"/>
          </w:tcPr>
          <w:p w14:paraId="1B835406" w14:textId="77777777" w:rsidR="006846F9" w:rsidRPr="006846F9" w:rsidRDefault="006846F9" w:rsidP="00F55C84">
            <w:pPr>
              <w:pStyle w:val="SummaryMeasureTitlewithTheme"/>
            </w:pPr>
            <w:r w:rsidRPr="006846F9">
              <w:t>A Modern and Clinically Appropriate Medicare Benefits Schedule</w:t>
            </w:r>
          </w:p>
        </w:tc>
        <w:tc>
          <w:tcPr>
            <w:tcW w:w="851" w:type="dxa"/>
            <w:vAlign w:val="bottom"/>
          </w:tcPr>
          <w:p w14:paraId="183B1963" w14:textId="0A48B8D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E49AF13" w14:textId="77777777" w:rsidR="006846F9" w:rsidRPr="006846F9" w:rsidRDefault="006846F9" w:rsidP="00F55C84">
            <w:pPr>
              <w:pStyle w:val="Summarytabletextrightaligned"/>
              <w:rPr>
                <w:szCs w:val="16"/>
              </w:rPr>
            </w:pPr>
            <w:r w:rsidRPr="006846F9">
              <w:rPr>
                <w:szCs w:val="16"/>
              </w:rPr>
              <w:t>5.6</w:t>
            </w:r>
          </w:p>
        </w:tc>
        <w:tc>
          <w:tcPr>
            <w:tcW w:w="851" w:type="dxa"/>
            <w:vAlign w:val="bottom"/>
          </w:tcPr>
          <w:p w14:paraId="5BCE4A03" w14:textId="2887A18A" w:rsidR="006846F9" w:rsidRPr="006846F9" w:rsidRDefault="008827C6" w:rsidP="00F55C84">
            <w:pPr>
              <w:pStyle w:val="Summarytabletextrightaligned"/>
              <w:rPr>
                <w:szCs w:val="16"/>
              </w:rPr>
            </w:pPr>
            <w:r>
              <w:rPr>
                <w:szCs w:val="16"/>
              </w:rPr>
              <w:noBreakHyphen/>
            </w:r>
            <w:r w:rsidR="006846F9" w:rsidRPr="006846F9">
              <w:rPr>
                <w:szCs w:val="16"/>
              </w:rPr>
              <w:t>69.8</w:t>
            </w:r>
          </w:p>
        </w:tc>
        <w:tc>
          <w:tcPr>
            <w:tcW w:w="851" w:type="dxa"/>
            <w:vAlign w:val="bottom"/>
          </w:tcPr>
          <w:p w14:paraId="13FA3454" w14:textId="00D7C7D3" w:rsidR="006846F9" w:rsidRPr="006846F9" w:rsidRDefault="008827C6" w:rsidP="00F55C84">
            <w:pPr>
              <w:pStyle w:val="Summarytabletextrightaligned"/>
              <w:rPr>
                <w:szCs w:val="16"/>
              </w:rPr>
            </w:pPr>
            <w:r>
              <w:rPr>
                <w:szCs w:val="16"/>
              </w:rPr>
              <w:noBreakHyphen/>
            </w:r>
            <w:r w:rsidR="006846F9" w:rsidRPr="006846F9">
              <w:rPr>
                <w:szCs w:val="16"/>
              </w:rPr>
              <w:t>122.0</w:t>
            </w:r>
          </w:p>
        </w:tc>
        <w:tc>
          <w:tcPr>
            <w:tcW w:w="851" w:type="dxa"/>
            <w:vAlign w:val="bottom"/>
          </w:tcPr>
          <w:p w14:paraId="00B628D3" w14:textId="7BA5AF93" w:rsidR="006846F9" w:rsidRPr="006846F9" w:rsidRDefault="008827C6" w:rsidP="00F55C84">
            <w:pPr>
              <w:pStyle w:val="Summarytabletextrightaligned"/>
              <w:rPr>
                <w:szCs w:val="16"/>
              </w:rPr>
            </w:pPr>
            <w:r>
              <w:rPr>
                <w:szCs w:val="16"/>
              </w:rPr>
              <w:noBreakHyphen/>
            </w:r>
            <w:r w:rsidR="006846F9" w:rsidRPr="006846F9">
              <w:rPr>
                <w:szCs w:val="16"/>
              </w:rPr>
              <w:t>134.0</w:t>
            </w:r>
          </w:p>
        </w:tc>
      </w:tr>
      <w:tr w:rsidR="006846F9" w:rsidRPr="006846F9" w14:paraId="0AD0EDAD" w14:textId="77777777" w:rsidTr="007830E3">
        <w:tc>
          <w:tcPr>
            <w:tcW w:w="3470" w:type="dxa"/>
            <w:shd w:val="clear" w:color="auto" w:fill="auto"/>
            <w:vAlign w:val="bottom"/>
          </w:tcPr>
          <w:p w14:paraId="725AA4D9" w14:textId="77777777" w:rsidR="006846F9" w:rsidRPr="006846F9" w:rsidRDefault="006846F9" w:rsidP="00F55C84">
            <w:pPr>
              <w:pStyle w:val="SummaryMeasureTitlewithTheme"/>
            </w:pPr>
            <w:r w:rsidRPr="006846F9">
              <w:t>Aged Care Regulatory Reform</w:t>
            </w:r>
          </w:p>
        </w:tc>
        <w:tc>
          <w:tcPr>
            <w:tcW w:w="851" w:type="dxa"/>
            <w:vAlign w:val="bottom"/>
          </w:tcPr>
          <w:p w14:paraId="1A72FF09" w14:textId="23E02AA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8AECCD1" w14:textId="77777777" w:rsidR="006846F9" w:rsidRPr="006846F9" w:rsidRDefault="006846F9" w:rsidP="00F55C84">
            <w:pPr>
              <w:pStyle w:val="Summarytabletextrightaligned"/>
              <w:rPr>
                <w:szCs w:val="16"/>
              </w:rPr>
            </w:pPr>
            <w:r w:rsidRPr="006846F9">
              <w:rPr>
                <w:szCs w:val="16"/>
              </w:rPr>
              <w:t>98.7</w:t>
            </w:r>
          </w:p>
        </w:tc>
        <w:tc>
          <w:tcPr>
            <w:tcW w:w="851" w:type="dxa"/>
            <w:vAlign w:val="bottom"/>
          </w:tcPr>
          <w:p w14:paraId="74F451E1" w14:textId="77777777" w:rsidR="006846F9" w:rsidRPr="006846F9" w:rsidRDefault="006846F9" w:rsidP="00F55C84">
            <w:pPr>
              <w:pStyle w:val="Summarytabletextrightaligned"/>
              <w:rPr>
                <w:szCs w:val="16"/>
              </w:rPr>
            </w:pPr>
            <w:r w:rsidRPr="006846F9">
              <w:rPr>
                <w:szCs w:val="16"/>
              </w:rPr>
              <w:t>48.4</w:t>
            </w:r>
          </w:p>
        </w:tc>
        <w:tc>
          <w:tcPr>
            <w:tcW w:w="851" w:type="dxa"/>
            <w:vAlign w:val="bottom"/>
          </w:tcPr>
          <w:p w14:paraId="5BF60A6A" w14:textId="77777777" w:rsidR="006846F9" w:rsidRPr="006846F9" w:rsidRDefault="006846F9" w:rsidP="00F55C84">
            <w:pPr>
              <w:pStyle w:val="Summarytabletextrightaligned"/>
              <w:rPr>
                <w:szCs w:val="16"/>
              </w:rPr>
            </w:pPr>
            <w:r w:rsidRPr="006846F9">
              <w:rPr>
                <w:szCs w:val="16"/>
              </w:rPr>
              <w:t>29.4</w:t>
            </w:r>
          </w:p>
        </w:tc>
        <w:tc>
          <w:tcPr>
            <w:tcW w:w="851" w:type="dxa"/>
            <w:vAlign w:val="bottom"/>
          </w:tcPr>
          <w:p w14:paraId="08FA7115" w14:textId="77777777" w:rsidR="006846F9" w:rsidRPr="006846F9" w:rsidRDefault="006846F9" w:rsidP="00F55C84">
            <w:pPr>
              <w:pStyle w:val="Summarytabletextrightaligned"/>
              <w:rPr>
                <w:szCs w:val="16"/>
              </w:rPr>
            </w:pPr>
            <w:r w:rsidRPr="006846F9">
              <w:rPr>
                <w:szCs w:val="16"/>
              </w:rPr>
              <w:t>22.9</w:t>
            </w:r>
          </w:p>
        </w:tc>
      </w:tr>
      <w:tr w:rsidR="006846F9" w:rsidRPr="006846F9" w14:paraId="31C77BBA" w14:textId="77777777" w:rsidTr="007830E3">
        <w:tc>
          <w:tcPr>
            <w:tcW w:w="3470" w:type="dxa"/>
            <w:shd w:val="clear" w:color="auto" w:fill="auto"/>
            <w:vAlign w:val="bottom"/>
          </w:tcPr>
          <w:p w14:paraId="0C3ABE6C" w14:textId="77777777" w:rsidR="006846F9" w:rsidRPr="006846F9" w:rsidRDefault="006846F9" w:rsidP="00F55C84">
            <w:pPr>
              <w:pStyle w:val="SummaryMeasureTitlewithTheme"/>
            </w:pPr>
            <w:r w:rsidRPr="006846F9">
              <w:t>Assistance for IVF – assisted reproductive technology storage</w:t>
            </w:r>
          </w:p>
        </w:tc>
        <w:tc>
          <w:tcPr>
            <w:tcW w:w="851" w:type="dxa"/>
            <w:vAlign w:val="bottom"/>
          </w:tcPr>
          <w:p w14:paraId="44A7EE08" w14:textId="1D38C0F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963769B" w14:textId="4BA3F5D6" w:rsidR="006846F9" w:rsidRPr="006846F9" w:rsidRDefault="008827C6" w:rsidP="00F55C84">
            <w:pPr>
              <w:pStyle w:val="Summarytabletextrightaligned"/>
              <w:rPr>
                <w:szCs w:val="16"/>
              </w:rPr>
            </w:pPr>
            <w:r>
              <w:rPr>
                <w:szCs w:val="16"/>
              </w:rPr>
              <w:noBreakHyphen/>
            </w:r>
            <w:r w:rsidR="006846F9" w:rsidRPr="006846F9">
              <w:rPr>
                <w:szCs w:val="16"/>
              </w:rPr>
              <w:t>2.6</w:t>
            </w:r>
          </w:p>
        </w:tc>
        <w:tc>
          <w:tcPr>
            <w:tcW w:w="851" w:type="dxa"/>
            <w:vAlign w:val="bottom"/>
          </w:tcPr>
          <w:p w14:paraId="77CA0002" w14:textId="5FC7C3BD" w:rsidR="006846F9" w:rsidRPr="006846F9" w:rsidRDefault="008827C6" w:rsidP="00F55C84">
            <w:pPr>
              <w:pStyle w:val="Summarytabletextrightaligned"/>
              <w:rPr>
                <w:szCs w:val="16"/>
              </w:rPr>
            </w:pPr>
            <w:r>
              <w:rPr>
                <w:szCs w:val="16"/>
              </w:rPr>
              <w:noBreakHyphen/>
            </w:r>
            <w:r w:rsidR="006846F9" w:rsidRPr="006846F9">
              <w:rPr>
                <w:szCs w:val="16"/>
              </w:rPr>
              <w:t>1.6</w:t>
            </w:r>
          </w:p>
        </w:tc>
        <w:tc>
          <w:tcPr>
            <w:tcW w:w="851" w:type="dxa"/>
            <w:vAlign w:val="bottom"/>
          </w:tcPr>
          <w:p w14:paraId="1B6F358E" w14:textId="44E16F57" w:rsidR="006846F9" w:rsidRPr="006846F9" w:rsidRDefault="008827C6" w:rsidP="00F55C84">
            <w:pPr>
              <w:pStyle w:val="Summarytabletextrightaligned"/>
              <w:rPr>
                <w:szCs w:val="16"/>
              </w:rPr>
            </w:pPr>
            <w:r>
              <w:rPr>
                <w:szCs w:val="16"/>
              </w:rPr>
              <w:noBreakHyphen/>
            </w:r>
            <w:r w:rsidR="006846F9" w:rsidRPr="006846F9">
              <w:rPr>
                <w:szCs w:val="16"/>
              </w:rPr>
              <w:t>0.8</w:t>
            </w:r>
          </w:p>
        </w:tc>
        <w:tc>
          <w:tcPr>
            <w:tcW w:w="851" w:type="dxa"/>
            <w:vAlign w:val="bottom"/>
          </w:tcPr>
          <w:p w14:paraId="1466408F" w14:textId="77777777" w:rsidR="006846F9" w:rsidRPr="006846F9" w:rsidRDefault="006846F9" w:rsidP="00F55C84">
            <w:pPr>
              <w:pStyle w:val="Summarytabletextrightaligned"/>
              <w:rPr>
                <w:szCs w:val="16"/>
              </w:rPr>
            </w:pPr>
            <w:r w:rsidRPr="006846F9">
              <w:rPr>
                <w:szCs w:val="16"/>
              </w:rPr>
              <w:t>0.2</w:t>
            </w:r>
          </w:p>
        </w:tc>
      </w:tr>
      <w:tr w:rsidR="006846F9" w:rsidRPr="006846F9" w14:paraId="0E132282" w14:textId="77777777" w:rsidTr="007830E3">
        <w:tc>
          <w:tcPr>
            <w:tcW w:w="3470" w:type="dxa"/>
            <w:shd w:val="clear" w:color="auto" w:fill="auto"/>
            <w:vAlign w:val="bottom"/>
          </w:tcPr>
          <w:p w14:paraId="4CE256E0"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222BB415"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01A841E7"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2EF4FE34" w14:textId="77777777" w:rsidR="006846F9" w:rsidRPr="006846F9" w:rsidRDefault="006846F9" w:rsidP="00F55C84">
            <w:pPr>
              <w:pStyle w:val="Summarytabletextrightaligned"/>
              <w:rPr>
                <w:szCs w:val="16"/>
              </w:rPr>
            </w:pPr>
            <w:r w:rsidRPr="006846F9">
              <w:rPr>
                <w:szCs w:val="16"/>
              </w:rPr>
              <w:t>6.2</w:t>
            </w:r>
          </w:p>
        </w:tc>
        <w:tc>
          <w:tcPr>
            <w:tcW w:w="851" w:type="dxa"/>
            <w:vAlign w:val="bottom"/>
          </w:tcPr>
          <w:p w14:paraId="07C8EF15" w14:textId="77777777" w:rsidR="006846F9" w:rsidRPr="006846F9" w:rsidRDefault="006846F9" w:rsidP="00F55C84">
            <w:pPr>
              <w:pStyle w:val="Summarytabletextrightaligned"/>
              <w:rPr>
                <w:szCs w:val="16"/>
              </w:rPr>
            </w:pPr>
            <w:r w:rsidRPr="006846F9">
              <w:rPr>
                <w:szCs w:val="16"/>
              </w:rPr>
              <w:t>6.3</w:t>
            </w:r>
          </w:p>
        </w:tc>
        <w:tc>
          <w:tcPr>
            <w:tcW w:w="851" w:type="dxa"/>
            <w:vAlign w:val="bottom"/>
          </w:tcPr>
          <w:p w14:paraId="42889D9B" w14:textId="1F9ACB8E" w:rsidR="006846F9" w:rsidRPr="006846F9" w:rsidRDefault="008827C6" w:rsidP="00F55C84">
            <w:pPr>
              <w:pStyle w:val="Summarytabletextrightaligned"/>
              <w:rPr>
                <w:szCs w:val="16"/>
              </w:rPr>
            </w:pPr>
            <w:r>
              <w:rPr>
                <w:szCs w:val="16"/>
              </w:rPr>
              <w:noBreakHyphen/>
            </w:r>
          </w:p>
        </w:tc>
      </w:tr>
      <w:tr w:rsidR="006846F9" w:rsidRPr="006846F9" w14:paraId="04EB779B" w14:textId="77777777" w:rsidTr="007830E3">
        <w:tc>
          <w:tcPr>
            <w:tcW w:w="3470" w:type="dxa"/>
            <w:shd w:val="clear" w:color="auto" w:fill="auto"/>
            <w:vAlign w:val="bottom"/>
          </w:tcPr>
          <w:p w14:paraId="0F1F9345" w14:textId="1122B1B1" w:rsidR="006846F9" w:rsidRPr="006846F9" w:rsidRDefault="006846F9" w:rsidP="00F55C84">
            <w:pPr>
              <w:pStyle w:val="SummaryMeasureTitlewithTheme"/>
            </w:pPr>
            <w:r w:rsidRPr="006846F9">
              <w:t>COVID</w:t>
            </w:r>
            <w:r w:rsidR="008827C6">
              <w:noBreakHyphen/>
            </w:r>
            <w:r w:rsidRPr="006846F9">
              <w:t>19 Aged Care Response</w:t>
            </w:r>
          </w:p>
        </w:tc>
        <w:tc>
          <w:tcPr>
            <w:tcW w:w="851" w:type="dxa"/>
            <w:vAlign w:val="bottom"/>
          </w:tcPr>
          <w:p w14:paraId="496180D4" w14:textId="77777777" w:rsidR="006846F9" w:rsidRPr="006846F9" w:rsidRDefault="006846F9" w:rsidP="00F55C84">
            <w:pPr>
              <w:pStyle w:val="Summarytabletextrightaligned"/>
              <w:rPr>
                <w:szCs w:val="16"/>
              </w:rPr>
            </w:pPr>
            <w:r w:rsidRPr="006846F9">
              <w:rPr>
                <w:szCs w:val="16"/>
              </w:rPr>
              <w:t>223.1</w:t>
            </w:r>
          </w:p>
        </w:tc>
        <w:tc>
          <w:tcPr>
            <w:tcW w:w="851" w:type="dxa"/>
            <w:shd w:val="clear" w:color="auto" w:fill="E6F2FF"/>
            <w:vAlign w:val="bottom"/>
          </w:tcPr>
          <w:p w14:paraId="3C9818C9" w14:textId="77777777" w:rsidR="006846F9" w:rsidRPr="006846F9" w:rsidRDefault="006846F9" w:rsidP="00F55C84">
            <w:pPr>
              <w:pStyle w:val="Summarytabletextrightaligned"/>
              <w:rPr>
                <w:szCs w:val="16"/>
              </w:rPr>
            </w:pPr>
            <w:r w:rsidRPr="006846F9">
              <w:rPr>
                <w:szCs w:val="16"/>
              </w:rPr>
              <w:t>361.5</w:t>
            </w:r>
          </w:p>
        </w:tc>
        <w:tc>
          <w:tcPr>
            <w:tcW w:w="851" w:type="dxa"/>
            <w:vAlign w:val="bottom"/>
          </w:tcPr>
          <w:p w14:paraId="31FBB3B5" w14:textId="6C120338" w:rsidR="006846F9" w:rsidRPr="006846F9" w:rsidRDefault="008827C6" w:rsidP="00F55C84">
            <w:pPr>
              <w:pStyle w:val="Summarytabletextrightaligned"/>
              <w:rPr>
                <w:szCs w:val="16"/>
              </w:rPr>
            </w:pPr>
            <w:r>
              <w:rPr>
                <w:szCs w:val="16"/>
              </w:rPr>
              <w:noBreakHyphen/>
            </w:r>
          </w:p>
        </w:tc>
        <w:tc>
          <w:tcPr>
            <w:tcW w:w="851" w:type="dxa"/>
            <w:vAlign w:val="bottom"/>
          </w:tcPr>
          <w:p w14:paraId="2029F4AE" w14:textId="009F0CAE" w:rsidR="006846F9" w:rsidRPr="006846F9" w:rsidRDefault="008827C6" w:rsidP="00F55C84">
            <w:pPr>
              <w:pStyle w:val="Summarytabletextrightaligned"/>
              <w:rPr>
                <w:szCs w:val="16"/>
              </w:rPr>
            </w:pPr>
            <w:r>
              <w:rPr>
                <w:szCs w:val="16"/>
              </w:rPr>
              <w:noBreakHyphen/>
            </w:r>
          </w:p>
        </w:tc>
        <w:tc>
          <w:tcPr>
            <w:tcW w:w="851" w:type="dxa"/>
            <w:vAlign w:val="bottom"/>
          </w:tcPr>
          <w:p w14:paraId="049C8D75" w14:textId="18601477" w:rsidR="006846F9" w:rsidRPr="006846F9" w:rsidRDefault="008827C6" w:rsidP="00F55C84">
            <w:pPr>
              <w:pStyle w:val="Summarytabletextrightaligned"/>
              <w:rPr>
                <w:szCs w:val="16"/>
              </w:rPr>
            </w:pPr>
            <w:r>
              <w:rPr>
                <w:szCs w:val="16"/>
              </w:rPr>
              <w:noBreakHyphen/>
            </w:r>
          </w:p>
        </w:tc>
      </w:tr>
      <w:tr w:rsidR="006846F9" w:rsidRPr="006846F9" w14:paraId="5E01BF40" w14:textId="77777777" w:rsidTr="007830E3">
        <w:tc>
          <w:tcPr>
            <w:tcW w:w="3470" w:type="dxa"/>
            <w:shd w:val="clear" w:color="auto" w:fill="auto"/>
            <w:vAlign w:val="bottom"/>
          </w:tcPr>
          <w:p w14:paraId="58582E54" w14:textId="7BFF0949" w:rsidR="006846F9" w:rsidRPr="006846F9" w:rsidRDefault="006846F9" w:rsidP="00F55C84">
            <w:pPr>
              <w:pStyle w:val="SummaryMeasureTitlewithTheme"/>
            </w:pPr>
            <w:r w:rsidRPr="006846F9">
              <w:t>COVID</w:t>
            </w:r>
            <w:r w:rsidR="008827C6">
              <w:noBreakHyphen/>
            </w:r>
            <w:r w:rsidRPr="006846F9">
              <w:t>19 Response</w:t>
            </w:r>
          </w:p>
        </w:tc>
        <w:tc>
          <w:tcPr>
            <w:tcW w:w="851" w:type="dxa"/>
            <w:vAlign w:val="bottom"/>
          </w:tcPr>
          <w:p w14:paraId="49F62F1F"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047A939A"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D7D3E87"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8D4BB19"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41AAA3E" w14:textId="59C8A9B3" w:rsidR="006846F9" w:rsidRPr="006846F9" w:rsidRDefault="008827C6" w:rsidP="00F55C84">
            <w:pPr>
              <w:pStyle w:val="Summarytabletextrightaligned"/>
              <w:rPr>
                <w:szCs w:val="16"/>
              </w:rPr>
            </w:pPr>
            <w:r>
              <w:rPr>
                <w:szCs w:val="16"/>
              </w:rPr>
              <w:noBreakHyphen/>
            </w:r>
          </w:p>
        </w:tc>
      </w:tr>
      <w:tr w:rsidR="006846F9" w:rsidRPr="006846F9" w14:paraId="2BB82C2D" w14:textId="77777777" w:rsidTr="007830E3">
        <w:tc>
          <w:tcPr>
            <w:tcW w:w="3470" w:type="dxa"/>
            <w:shd w:val="clear" w:color="auto" w:fill="auto"/>
            <w:vAlign w:val="bottom"/>
          </w:tcPr>
          <w:p w14:paraId="0412D2F8" w14:textId="77777777" w:rsidR="006846F9" w:rsidRPr="006846F9" w:rsidRDefault="006846F9" w:rsidP="00F55C84">
            <w:pPr>
              <w:pStyle w:val="SummaryMeasureTitlewithTheme"/>
            </w:pPr>
            <w:r w:rsidRPr="006846F9">
              <w:t>Delivering the Referendum to Recognise Aboriginal and Torres Strait Peoples in the Constitution Through a Voice to Parliament</w:t>
            </w:r>
          </w:p>
        </w:tc>
        <w:tc>
          <w:tcPr>
            <w:tcW w:w="851" w:type="dxa"/>
            <w:vAlign w:val="bottom"/>
          </w:tcPr>
          <w:p w14:paraId="613429F7" w14:textId="15BC427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93AD993" w14:textId="77777777" w:rsidR="006846F9" w:rsidRPr="006846F9" w:rsidRDefault="006846F9" w:rsidP="00F55C84">
            <w:pPr>
              <w:pStyle w:val="Summarytabletextrightaligned"/>
              <w:rPr>
                <w:szCs w:val="16"/>
              </w:rPr>
            </w:pPr>
            <w:r w:rsidRPr="006846F9">
              <w:rPr>
                <w:szCs w:val="16"/>
              </w:rPr>
              <w:t>10.5</w:t>
            </w:r>
          </w:p>
        </w:tc>
        <w:tc>
          <w:tcPr>
            <w:tcW w:w="851" w:type="dxa"/>
            <w:vAlign w:val="bottom"/>
          </w:tcPr>
          <w:p w14:paraId="51B9A502" w14:textId="57755B99" w:rsidR="006846F9" w:rsidRPr="006846F9" w:rsidRDefault="008827C6" w:rsidP="00F55C84">
            <w:pPr>
              <w:pStyle w:val="Summarytabletextrightaligned"/>
              <w:rPr>
                <w:szCs w:val="16"/>
              </w:rPr>
            </w:pPr>
            <w:r>
              <w:rPr>
                <w:szCs w:val="16"/>
              </w:rPr>
              <w:noBreakHyphen/>
            </w:r>
          </w:p>
        </w:tc>
        <w:tc>
          <w:tcPr>
            <w:tcW w:w="851" w:type="dxa"/>
            <w:vAlign w:val="bottom"/>
          </w:tcPr>
          <w:p w14:paraId="59FC17F0" w14:textId="7C023301" w:rsidR="006846F9" w:rsidRPr="006846F9" w:rsidRDefault="008827C6" w:rsidP="00F55C84">
            <w:pPr>
              <w:pStyle w:val="Summarytabletextrightaligned"/>
              <w:rPr>
                <w:szCs w:val="16"/>
              </w:rPr>
            </w:pPr>
            <w:r>
              <w:rPr>
                <w:szCs w:val="16"/>
              </w:rPr>
              <w:noBreakHyphen/>
            </w:r>
          </w:p>
        </w:tc>
        <w:tc>
          <w:tcPr>
            <w:tcW w:w="851" w:type="dxa"/>
            <w:vAlign w:val="bottom"/>
          </w:tcPr>
          <w:p w14:paraId="372F46B4" w14:textId="6D899E70" w:rsidR="006846F9" w:rsidRPr="006846F9" w:rsidRDefault="008827C6" w:rsidP="00F55C84">
            <w:pPr>
              <w:pStyle w:val="Summarytabletextrightaligned"/>
              <w:rPr>
                <w:szCs w:val="16"/>
              </w:rPr>
            </w:pPr>
            <w:r>
              <w:rPr>
                <w:szCs w:val="16"/>
              </w:rPr>
              <w:noBreakHyphen/>
            </w:r>
          </w:p>
        </w:tc>
      </w:tr>
      <w:tr w:rsidR="006846F9" w:rsidRPr="006846F9" w14:paraId="7BCBFCDF" w14:textId="77777777" w:rsidTr="007830E3">
        <w:tc>
          <w:tcPr>
            <w:tcW w:w="3470" w:type="dxa"/>
            <w:shd w:val="clear" w:color="auto" w:fill="auto"/>
            <w:vAlign w:val="bottom"/>
          </w:tcPr>
          <w:p w14:paraId="53838A72" w14:textId="77777777" w:rsidR="006846F9" w:rsidRPr="006846F9" w:rsidRDefault="006846F9" w:rsidP="00F55C84">
            <w:pPr>
              <w:pStyle w:val="SummaryMeasureTitlewithTheme"/>
            </w:pPr>
            <w:r w:rsidRPr="006846F9">
              <w:t>Dengue and Other Disease Mitigation Through Mosquito Control in Tennant Creek</w:t>
            </w:r>
          </w:p>
        </w:tc>
        <w:tc>
          <w:tcPr>
            <w:tcW w:w="851" w:type="dxa"/>
            <w:vAlign w:val="bottom"/>
          </w:tcPr>
          <w:p w14:paraId="786317EB" w14:textId="59C61C3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9990C7" w14:textId="3AD5CEA7"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vAlign w:val="bottom"/>
          </w:tcPr>
          <w:p w14:paraId="7A53E640" w14:textId="553F7D94" w:rsidR="006846F9" w:rsidRPr="006846F9" w:rsidRDefault="008827C6" w:rsidP="00F55C84">
            <w:pPr>
              <w:pStyle w:val="Summarytabletextrightaligned"/>
              <w:rPr>
                <w:szCs w:val="16"/>
              </w:rPr>
            </w:pPr>
            <w:r>
              <w:rPr>
                <w:szCs w:val="16"/>
              </w:rPr>
              <w:noBreakHyphen/>
            </w:r>
          </w:p>
        </w:tc>
        <w:tc>
          <w:tcPr>
            <w:tcW w:w="851" w:type="dxa"/>
            <w:vAlign w:val="bottom"/>
          </w:tcPr>
          <w:p w14:paraId="7FB51BC8" w14:textId="3A99A106" w:rsidR="006846F9" w:rsidRPr="006846F9" w:rsidRDefault="008827C6" w:rsidP="00F55C84">
            <w:pPr>
              <w:pStyle w:val="Summarytabletextrightaligned"/>
              <w:rPr>
                <w:szCs w:val="16"/>
              </w:rPr>
            </w:pPr>
            <w:r>
              <w:rPr>
                <w:szCs w:val="16"/>
              </w:rPr>
              <w:noBreakHyphen/>
            </w:r>
          </w:p>
        </w:tc>
        <w:tc>
          <w:tcPr>
            <w:tcW w:w="851" w:type="dxa"/>
            <w:vAlign w:val="bottom"/>
          </w:tcPr>
          <w:p w14:paraId="61F7D5A5" w14:textId="08112E98" w:rsidR="006846F9" w:rsidRPr="006846F9" w:rsidRDefault="008827C6" w:rsidP="00F55C84">
            <w:pPr>
              <w:pStyle w:val="Summarytabletextrightaligned"/>
              <w:rPr>
                <w:szCs w:val="16"/>
              </w:rPr>
            </w:pPr>
            <w:r>
              <w:rPr>
                <w:szCs w:val="16"/>
              </w:rPr>
              <w:noBreakHyphen/>
            </w:r>
          </w:p>
        </w:tc>
      </w:tr>
      <w:tr w:rsidR="006846F9" w:rsidRPr="006846F9" w14:paraId="199E7366" w14:textId="77777777" w:rsidTr="007830E3">
        <w:tc>
          <w:tcPr>
            <w:tcW w:w="3470" w:type="dxa"/>
            <w:shd w:val="clear" w:color="auto" w:fill="auto"/>
            <w:vAlign w:val="bottom"/>
          </w:tcPr>
          <w:p w14:paraId="5BB0E05C" w14:textId="77777777" w:rsidR="006846F9" w:rsidRPr="006846F9" w:rsidRDefault="006846F9" w:rsidP="00F55C84">
            <w:pPr>
              <w:pStyle w:val="SummaryMeasureTitlewithTheme"/>
            </w:pPr>
            <w:r w:rsidRPr="006846F9">
              <w:t>Disaster Support</w:t>
            </w:r>
          </w:p>
        </w:tc>
        <w:tc>
          <w:tcPr>
            <w:tcW w:w="851" w:type="dxa"/>
            <w:vAlign w:val="bottom"/>
          </w:tcPr>
          <w:p w14:paraId="2B9C1240" w14:textId="1235275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D74D926"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26BB4D9D" w14:textId="77777777" w:rsidR="006846F9" w:rsidRPr="006846F9" w:rsidRDefault="006846F9" w:rsidP="00F55C84">
            <w:pPr>
              <w:pStyle w:val="Summarytabletextrightaligned"/>
              <w:rPr>
                <w:szCs w:val="16"/>
              </w:rPr>
            </w:pPr>
            <w:r w:rsidRPr="006846F9">
              <w:rPr>
                <w:szCs w:val="16"/>
              </w:rPr>
              <w:t>4.3</w:t>
            </w:r>
          </w:p>
        </w:tc>
        <w:tc>
          <w:tcPr>
            <w:tcW w:w="851" w:type="dxa"/>
            <w:vAlign w:val="bottom"/>
          </w:tcPr>
          <w:p w14:paraId="7A9D4C75" w14:textId="00112A08" w:rsidR="006846F9" w:rsidRPr="006846F9" w:rsidRDefault="008827C6" w:rsidP="00F55C84">
            <w:pPr>
              <w:pStyle w:val="Summarytabletextrightaligned"/>
              <w:rPr>
                <w:szCs w:val="16"/>
              </w:rPr>
            </w:pPr>
            <w:r>
              <w:rPr>
                <w:szCs w:val="16"/>
              </w:rPr>
              <w:noBreakHyphen/>
            </w:r>
          </w:p>
        </w:tc>
        <w:tc>
          <w:tcPr>
            <w:tcW w:w="851" w:type="dxa"/>
            <w:vAlign w:val="bottom"/>
          </w:tcPr>
          <w:p w14:paraId="7F8B2F31" w14:textId="0CEADEBF" w:rsidR="006846F9" w:rsidRPr="006846F9" w:rsidRDefault="008827C6" w:rsidP="00F55C84">
            <w:pPr>
              <w:pStyle w:val="Summarytabletextrightaligned"/>
              <w:rPr>
                <w:szCs w:val="16"/>
              </w:rPr>
            </w:pPr>
            <w:r>
              <w:rPr>
                <w:szCs w:val="16"/>
              </w:rPr>
              <w:noBreakHyphen/>
            </w:r>
          </w:p>
        </w:tc>
      </w:tr>
      <w:tr w:rsidR="006846F9" w:rsidRPr="006846F9" w14:paraId="1E175647" w14:textId="77777777" w:rsidTr="007830E3">
        <w:tc>
          <w:tcPr>
            <w:tcW w:w="3470" w:type="dxa"/>
            <w:shd w:val="clear" w:color="auto" w:fill="auto"/>
            <w:vAlign w:val="bottom"/>
          </w:tcPr>
          <w:p w14:paraId="6EBDC89F" w14:textId="77777777" w:rsidR="006846F9" w:rsidRPr="006846F9" w:rsidRDefault="006846F9" w:rsidP="00F55C84">
            <w:pPr>
              <w:pStyle w:val="SummaryMeasureTitlewithTheme"/>
            </w:pPr>
            <w:r w:rsidRPr="006846F9">
              <w:t>Enhancing National Strategies for Bloodborne Viruses and Sexually Transmissible Infections</w:t>
            </w:r>
          </w:p>
        </w:tc>
        <w:tc>
          <w:tcPr>
            <w:tcW w:w="851" w:type="dxa"/>
            <w:vAlign w:val="bottom"/>
          </w:tcPr>
          <w:p w14:paraId="01C6814A" w14:textId="48ADBC5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75A9B5F" w14:textId="77777777" w:rsidR="006846F9" w:rsidRPr="006846F9" w:rsidRDefault="006846F9" w:rsidP="00F55C84">
            <w:pPr>
              <w:pStyle w:val="Summarytabletextrightaligned"/>
              <w:rPr>
                <w:szCs w:val="16"/>
              </w:rPr>
            </w:pPr>
            <w:r w:rsidRPr="006846F9">
              <w:rPr>
                <w:szCs w:val="16"/>
              </w:rPr>
              <w:t>9.8</w:t>
            </w:r>
          </w:p>
        </w:tc>
        <w:tc>
          <w:tcPr>
            <w:tcW w:w="851" w:type="dxa"/>
            <w:vAlign w:val="bottom"/>
          </w:tcPr>
          <w:p w14:paraId="2A075ACA" w14:textId="42C4F22A" w:rsidR="006846F9" w:rsidRPr="006846F9" w:rsidRDefault="008827C6" w:rsidP="00F55C84">
            <w:pPr>
              <w:pStyle w:val="Summarytabletextrightaligned"/>
              <w:rPr>
                <w:szCs w:val="16"/>
              </w:rPr>
            </w:pPr>
            <w:r>
              <w:rPr>
                <w:szCs w:val="16"/>
              </w:rPr>
              <w:noBreakHyphen/>
            </w:r>
          </w:p>
        </w:tc>
        <w:tc>
          <w:tcPr>
            <w:tcW w:w="851" w:type="dxa"/>
            <w:vAlign w:val="bottom"/>
          </w:tcPr>
          <w:p w14:paraId="7732C89A" w14:textId="2BF12B2F" w:rsidR="006846F9" w:rsidRPr="006846F9" w:rsidRDefault="008827C6" w:rsidP="00F55C84">
            <w:pPr>
              <w:pStyle w:val="Summarytabletextrightaligned"/>
              <w:rPr>
                <w:szCs w:val="16"/>
              </w:rPr>
            </w:pPr>
            <w:r>
              <w:rPr>
                <w:szCs w:val="16"/>
              </w:rPr>
              <w:noBreakHyphen/>
            </w:r>
          </w:p>
        </w:tc>
        <w:tc>
          <w:tcPr>
            <w:tcW w:w="851" w:type="dxa"/>
            <w:vAlign w:val="bottom"/>
          </w:tcPr>
          <w:p w14:paraId="7246B840" w14:textId="04EE959E" w:rsidR="006846F9" w:rsidRPr="006846F9" w:rsidRDefault="008827C6" w:rsidP="00F55C84">
            <w:pPr>
              <w:pStyle w:val="Summarytabletextrightaligned"/>
              <w:rPr>
                <w:szCs w:val="16"/>
              </w:rPr>
            </w:pPr>
            <w:r>
              <w:rPr>
                <w:szCs w:val="16"/>
              </w:rPr>
              <w:noBreakHyphen/>
            </w:r>
          </w:p>
        </w:tc>
      </w:tr>
      <w:tr w:rsidR="006846F9" w:rsidRPr="006846F9" w14:paraId="4E4B5F0C" w14:textId="77777777" w:rsidTr="007830E3">
        <w:tc>
          <w:tcPr>
            <w:tcW w:w="3470" w:type="dxa"/>
            <w:shd w:val="clear" w:color="auto" w:fill="auto"/>
            <w:vAlign w:val="bottom"/>
          </w:tcPr>
          <w:p w14:paraId="0055B258" w14:textId="77777777" w:rsidR="006846F9" w:rsidRPr="006846F9" w:rsidRDefault="006846F9" w:rsidP="00F55C84">
            <w:pPr>
              <w:pStyle w:val="SummaryMeasureTitlewithTheme"/>
            </w:pPr>
            <w:r w:rsidRPr="006846F9">
              <w:t>Enhancing Pacific Engagement(b)</w:t>
            </w:r>
          </w:p>
        </w:tc>
        <w:tc>
          <w:tcPr>
            <w:tcW w:w="851" w:type="dxa"/>
            <w:vAlign w:val="bottom"/>
          </w:tcPr>
          <w:p w14:paraId="72A7978F" w14:textId="0D12F36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26E2EA1"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77FFAB14"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2653213E"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5E2F0E7B" w14:textId="77777777" w:rsidR="006846F9" w:rsidRPr="006846F9" w:rsidRDefault="006846F9" w:rsidP="00F55C84">
            <w:pPr>
              <w:pStyle w:val="Summarytabletextrightaligned"/>
              <w:rPr>
                <w:szCs w:val="16"/>
              </w:rPr>
            </w:pPr>
            <w:r w:rsidRPr="006846F9">
              <w:rPr>
                <w:szCs w:val="16"/>
              </w:rPr>
              <w:t>1.1</w:t>
            </w:r>
          </w:p>
        </w:tc>
      </w:tr>
      <w:tr w:rsidR="006846F9" w:rsidRPr="006846F9" w14:paraId="4EB802DC" w14:textId="77777777" w:rsidTr="007830E3">
        <w:tc>
          <w:tcPr>
            <w:tcW w:w="3470" w:type="dxa"/>
            <w:shd w:val="clear" w:color="auto" w:fill="auto"/>
            <w:vAlign w:val="bottom"/>
          </w:tcPr>
          <w:p w14:paraId="3C8A2B72" w14:textId="77777777" w:rsidR="006846F9" w:rsidRPr="006846F9" w:rsidRDefault="006846F9" w:rsidP="00F55C84">
            <w:pPr>
              <w:pStyle w:val="SummaryMeasureTitlewithTheme"/>
            </w:pPr>
            <w:r w:rsidRPr="006846F9">
              <w:t>Establish the Australian Centre for Disease Control</w:t>
            </w:r>
          </w:p>
        </w:tc>
        <w:tc>
          <w:tcPr>
            <w:tcW w:w="851" w:type="dxa"/>
            <w:vAlign w:val="bottom"/>
          </w:tcPr>
          <w:p w14:paraId="1BB19752" w14:textId="0A2378D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706F5A4" w14:textId="77777777" w:rsidR="006846F9" w:rsidRPr="006846F9" w:rsidRDefault="006846F9" w:rsidP="00F55C84">
            <w:pPr>
              <w:pStyle w:val="Summarytabletextrightaligned"/>
              <w:rPr>
                <w:szCs w:val="16"/>
              </w:rPr>
            </w:pPr>
            <w:r w:rsidRPr="006846F9">
              <w:rPr>
                <w:szCs w:val="16"/>
              </w:rPr>
              <w:t>42.1</w:t>
            </w:r>
          </w:p>
        </w:tc>
        <w:tc>
          <w:tcPr>
            <w:tcW w:w="851" w:type="dxa"/>
            <w:vAlign w:val="bottom"/>
          </w:tcPr>
          <w:p w14:paraId="310A47AE" w14:textId="77777777" w:rsidR="006846F9" w:rsidRPr="006846F9" w:rsidRDefault="006846F9" w:rsidP="00F55C84">
            <w:pPr>
              <w:pStyle w:val="Summarytabletextrightaligned"/>
              <w:rPr>
                <w:szCs w:val="16"/>
              </w:rPr>
            </w:pPr>
            <w:r w:rsidRPr="006846F9">
              <w:rPr>
                <w:szCs w:val="16"/>
              </w:rPr>
              <w:t>47.7</w:t>
            </w:r>
          </w:p>
        </w:tc>
        <w:tc>
          <w:tcPr>
            <w:tcW w:w="851" w:type="dxa"/>
            <w:vAlign w:val="bottom"/>
          </w:tcPr>
          <w:p w14:paraId="726CB367" w14:textId="61F04E36" w:rsidR="006846F9" w:rsidRPr="006846F9" w:rsidRDefault="008827C6" w:rsidP="00F55C84">
            <w:pPr>
              <w:pStyle w:val="Summarytabletextrightaligned"/>
              <w:rPr>
                <w:szCs w:val="16"/>
              </w:rPr>
            </w:pPr>
            <w:r>
              <w:rPr>
                <w:szCs w:val="16"/>
              </w:rPr>
              <w:noBreakHyphen/>
            </w:r>
          </w:p>
        </w:tc>
        <w:tc>
          <w:tcPr>
            <w:tcW w:w="851" w:type="dxa"/>
            <w:vAlign w:val="bottom"/>
          </w:tcPr>
          <w:p w14:paraId="4F2B6469" w14:textId="0E952740" w:rsidR="006846F9" w:rsidRPr="006846F9" w:rsidRDefault="008827C6" w:rsidP="00F55C84">
            <w:pPr>
              <w:pStyle w:val="Summarytabletextrightaligned"/>
              <w:rPr>
                <w:szCs w:val="16"/>
              </w:rPr>
            </w:pPr>
            <w:r>
              <w:rPr>
                <w:szCs w:val="16"/>
              </w:rPr>
              <w:noBreakHyphen/>
            </w:r>
          </w:p>
        </w:tc>
      </w:tr>
      <w:tr w:rsidR="006846F9" w:rsidRPr="006846F9" w14:paraId="44B74CB8" w14:textId="77777777" w:rsidTr="007830E3">
        <w:tc>
          <w:tcPr>
            <w:tcW w:w="3470" w:type="dxa"/>
            <w:shd w:val="clear" w:color="auto" w:fill="auto"/>
            <w:vAlign w:val="bottom"/>
          </w:tcPr>
          <w:p w14:paraId="04528F49" w14:textId="77777777" w:rsidR="006846F9" w:rsidRPr="006846F9" w:rsidRDefault="006846F9" w:rsidP="00F55C84">
            <w:pPr>
              <w:pStyle w:val="SummaryMeasureTitlewithTheme"/>
            </w:pPr>
            <w:r w:rsidRPr="006846F9">
              <w:t>Funding Pay Increases for Aged Care Workers</w:t>
            </w:r>
          </w:p>
        </w:tc>
        <w:tc>
          <w:tcPr>
            <w:tcW w:w="851" w:type="dxa"/>
            <w:vAlign w:val="bottom"/>
          </w:tcPr>
          <w:p w14:paraId="6E4FA36E" w14:textId="697505A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03DB0D8" w14:textId="77777777" w:rsidR="006846F9" w:rsidRPr="006846F9" w:rsidRDefault="006846F9" w:rsidP="00F55C84">
            <w:pPr>
              <w:pStyle w:val="Summarytabletextrightaligned"/>
              <w:rPr>
                <w:szCs w:val="16"/>
              </w:rPr>
            </w:pPr>
            <w:r w:rsidRPr="006846F9">
              <w:rPr>
                <w:szCs w:val="16"/>
              </w:rPr>
              <w:t>246.3</w:t>
            </w:r>
          </w:p>
        </w:tc>
        <w:tc>
          <w:tcPr>
            <w:tcW w:w="851" w:type="dxa"/>
            <w:vAlign w:val="bottom"/>
          </w:tcPr>
          <w:p w14:paraId="59B607F0" w14:textId="77777777" w:rsidR="006846F9" w:rsidRPr="006846F9" w:rsidRDefault="006846F9" w:rsidP="00F55C84">
            <w:pPr>
              <w:pStyle w:val="Summarytabletextrightaligned"/>
              <w:rPr>
                <w:szCs w:val="16"/>
              </w:rPr>
            </w:pPr>
            <w:r w:rsidRPr="006846F9">
              <w:rPr>
                <w:szCs w:val="16"/>
              </w:rPr>
              <w:t>105.4</w:t>
            </w:r>
          </w:p>
        </w:tc>
        <w:tc>
          <w:tcPr>
            <w:tcW w:w="851" w:type="dxa"/>
            <w:vAlign w:val="bottom"/>
          </w:tcPr>
          <w:p w14:paraId="375B683E" w14:textId="77777777" w:rsidR="006846F9" w:rsidRPr="006846F9" w:rsidRDefault="006846F9" w:rsidP="00F55C84">
            <w:pPr>
              <w:pStyle w:val="Summarytabletextrightaligned"/>
              <w:rPr>
                <w:szCs w:val="16"/>
              </w:rPr>
            </w:pPr>
            <w:r w:rsidRPr="006846F9">
              <w:rPr>
                <w:szCs w:val="16"/>
              </w:rPr>
              <w:t>73.3</w:t>
            </w:r>
          </w:p>
        </w:tc>
        <w:tc>
          <w:tcPr>
            <w:tcW w:w="851" w:type="dxa"/>
            <w:vAlign w:val="bottom"/>
          </w:tcPr>
          <w:p w14:paraId="48BAE385" w14:textId="77777777" w:rsidR="006846F9" w:rsidRPr="006846F9" w:rsidRDefault="006846F9" w:rsidP="00F55C84">
            <w:pPr>
              <w:pStyle w:val="Summarytabletextrightaligned"/>
              <w:rPr>
                <w:szCs w:val="16"/>
              </w:rPr>
            </w:pPr>
            <w:r w:rsidRPr="006846F9">
              <w:rPr>
                <w:szCs w:val="16"/>
              </w:rPr>
              <w:t>76.7</w:t>
            </w:r>
          </w:p>
        </w:tc>
      </w:tr>
      <w:tr w:rsidR="006846F9" w:rsidRPr="006846F9" w14:paraId="1AD746F9" w14:textId="77777777" w:rsidTr="007830E3">
        <w:tc>
          <w:tcPr>
            <w:tcW w:w="3470" w:type="dxa"/>
            <w:shd w:val="clear" w:color="auto" w:fill="auto"/>
            <w:vAlign w:val="bottom"/>
          </w:tcPr>
          <w:p w14:paraId="4706FBCC" w14:textId="0C9D086D" w:rsidR="006846F9" w:rsidRPr="006846F9" w:rsidRDefault="006846F9" w:rsidP="00F55C84">
            <w:pPr>
              <w:pStyle w:val="SummaryMeasureTitlewithTheme"/>
            </w:pPr>
            <w:r w:rsidRPr="006846F9">
              <w:t>Good Friday Appeal – Royal Children</w:t>
            </w:r>
            <w:r w:rsidR="008827C6">
              <w:t>’</w:t>
            </w:r>
            <w:r w:rsidRPr="006846F9">
              <w:t>s Hospital Melbourne</w:t>
            </w:r>
          </w:p>
        </w:tc>
        <w:tc>
          <w:tcPr>
            <w:tcW w:w="851" w:type="dxa"/>
            <w:vAlign w:val="bottom"/>
          </w:tcPr>
          <w:p w14:paraId="71F6897D" w14:textId="730AD9D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A056C16"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5D103C37"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52E2FAF9"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8C2F8FF" w14:textId="47A1564F" w:rsidR="006846F9" w:rsidRPr="006846F9" w:rsidRDefault="008827C6" w:rsidP="00F55C84">
            <w:pPr>
              <w:pStyle w:val="Summarytabletextrightaligned"/>
              <w:rPr>
                <w:szCs w:val="16"/>
              </w:rPr>
            </w:pPr>
            <w:r>
              <w:rPr>
                <w:szCs w:val="16"/>
              </w:rPr>
              <w:noBreakHyphen/>
            </w:r>
          </w:p>
        </w:tc>
      </w:tr>
      <w:tr w:rsidR="006846F9" w:rsidRPr="006846F9" w14:paraId="1000111F" w14:textId="77777777" w:rsidTr="007830E3">
        <w:tc>
          <w:tcPr>
            <w:tcW w:w="3470" w:type="dxa"/>
            <w:shd w:val="clear" w:color="auto" w:fill="auto"/>
            <w:vAlign w:val="bottom"/>
          </w:tcPr>
          <w:p w14:paraId="4FCA8D5B"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289DC02A" w14:textId="21A06A1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6E1D882" w14:textId="495744FD" w:rsidR="006846F9" w:rsidRPr="006846F9" w:rsidRDefault="008827C6" w:rsidP="00F55C84">
            <w:pPr>
              <w:pStyle w:val="Summarytabletextrightaligned"/>
              <w:rPr>
                <w:szCs w:val="16"/>
              </w:rPr>
            </w:pPr>
            <w:r>
              <w:rPr>
                <w:szCs w:val="16"/>
              </w:rPr>
              <w:noBreakHyphen/>
            </w:r>
          </w:p>
        </w:tc>
        <w:tc>
          <w:tcPr>
            <w:tcW w:w="851" w:type="dxa"/>
            <w:vAlign w:val="bottom"/>
          </w:tcPr>
          <w:p w14:paraId="613BD77B" w14:textId="428FE614" w:rsidR="006846F9" w:rsidRPr="006846F9" w:rsidRDefault="008827C6" w:rsidP="00F55C84">
            <w:pPr>
              <w:pStyle w:val="Summarytabletextrightaligned"/>
              <w:rPr>
                <w:szCs w:val="16"/>
              </w:rPr>
            </w:pPr>
            <w:r>
              <w:rPr>
                <w:szCs w:val="16"/>
              </w:rPr>
              <w:noBreakHyphen/>
            </w:r>
          </w:p>
        </w:tc>
        <w:tc>
          <w:tcPr>
            <w:tcW w:w="851" w:type="dxa"/>
            <w:vAlign w:val="bottom"/>
          </w:tcPr>
          <w:p w14:paraId="4FC664DF" w14:textId="65A3F387" w:rsidR="006846F9" w:rsidRPr="006846F9" w:rsidRDefault="008827C6" w:rsidP="00F55C84">
            <w:pPr>
              <w:pStyle w:val="Summarytabletextrightaligned"/>
              <w:rPr>
                <w:szCs w:val="16"/>
              </w:rPr>
            </w:pPr>
            <w:r>
              <w:rPr>
                <w:szCs w:val="16"/>
              </w:rPr>
              <w:noBreakHyphen/>
            </w:r>
          </w:p>
        </w:tc>
        <w:tc>
          <w:tcPr>
            <w:tcW w:w="851" w:type="dxa"/>
            <w:vAlign w:val="bottom"/>
          </w:tcPr>
          <w:p w14:paraId="09189B07" w14:textId="07AA17FB" w:rsidR="006846F9" w:rsidRPr="006846F9" w:rsidRDefault="008827C6" w:rsidP="00F55C84">
            <w:pPr>
              <w:pStyle w:val="Summarytabletextrightaligned"/>
              <w:rPr>
                <w:szCs w:val="16"/>
              </w:rPr>
            </w:pPr>
            <w:r>
              <w:rPr>
                <w:szCs w:val="16"/>
              </w:rPr>
              <w:noBreakHyphen/>
            </w:r>
          </w:p>
        </w:tc>
      </w:tr>
      <w:tr w:rsidR="006846F9" w:rsidRPr="006846F9" w14:paraId="3A6BB508" w14:textId="77777777" w:rsidTr="007830E3">
        <w:tc>
          <w:tcPr>
            <w:tcW w:w="3470" w:type="dxa"/>
            <w:shd w:val="clear" w:color="auto" w:fill="auto"/>
            <w:vAlign w:val="bottom"/>
          </w:tcPr>
          <w:p w14:paraId="6D9D80DD"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4E659DBD" w14:textId="337593D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613474" w14:textId="77777777" w:rsidR="006846F9" w:rsidRPr="006846F9" w:rsidRDefault="006846F9" w:rsidP="00F55C84">
            <w:pPr>
              <w:pStyle w:val="Summarytabletextrightaligned"/>
              <w:rPr>
                <w:szCs w:val="16"/>
              </w:rPr>
            </w:pPr>
            <w:r w:rsidRPr="006846F9">
              <w:rPr>
                <w:szCs w:val="16"/>
              </w:rPr>
              <w:t>239.9</w:t>
            </w:r>
          </w:p>
        </w:tc>
        <w:tc>
          <w:tcPr>
            <w:tcW w:w="851" w:type="dxa"/>
            <w:vAlign w:val="bottom"/>
          </w:tcPr>
          <w:p w14:paraId="4B2602FB" w14:textId="77777777" w:rsidR="006846F9" w:rsidRPr="006846F9" w:rsidRDefault="006846F9" w:rsidP="00F55C84">
            <w:pPr>
              <w:pStyle w:val="Summarytabletextrightaligned"/>
              <w:rPr>
                <w:szCs w:val="16"/>
              </w:rPr>
            </w:pPr>
            <w:r w:rsidRPr="006846F9">
              <w:rPr>
                <w:szCs w:val="16"/>
              </w:rPr>
              <w:t>36.0</w:t>
            </w:r>
          </w:p>
        </w:tc>
        <w:tc>
          <w:tcPr>
            <w:tcW w:w="851" w:type="dxa"/>
            <w:vAlign w:val="bottom"/>
          </w:tcPr>
          <w:p w14:paraId="0C4D43E8" w14:textId="77777777" w:rsidR="006846F9" w:rsidRPr="006846F9" w:rsidRDefault="006846F9" w:rsidP="00F55C84">
            <w:pPr>
              <w:pStyle w:val="Summarytabletextrightaligned"/>
              <w:rPr>
                <w:szCs w:val="16"/>
              </w:rPr>
            </w:pPr>
            <w:r w:rsidRPr="006846F9">
              <w:rPr>
                <w:szCs w:val="16"/>
              </w:rPr>
              <w:t>17.9</w:t>
            </w:r>
          </w:p>
        </w:tc>
        <w:tc>
          <w:tcPr>
            <w:tcW w:w="851" w:type="dxa"/>
            <w:vAlign w:val="bottom"/>
          </w:tcPr>
          <w:p w14:paraId="0B32E444" w14:textId="77777777" w:rsidR="006846F9" w:rsidRPr="006846F9" w:rsidRDefault="006846F9" w:rsidP="00F55C84">
            <w:pPr>
              <w:pStyle w:val="Summarytabletextrightaligned"/>
              <w:rPr>
                <w:szCs w:val="16"/>
              </w:rPr>
            </w:pPr>
            <w:r w:rsidRPr="006846F9">
              <w:rPr>
                <w:szCs w:val="16"/>
              </w:rPr>
              <w:t>15.9</w:t>
            </w:r>
          </w:p>
        </w:tc>
      </w:tr>
      <w:tr w:rsidR="006846F9" w:rsidRPr="006846F9" w14:paraId="0DA87C8F" w14:textId="77777777" w:rsidTr="007830E3">
        <w:tc>
          <w:tcPr>
            <w:tcW w:w="3470" w:type="dxa"/>
            <w:shd w:val="clear" w:color="auto" w:fill="auto"/>
            <w:vAlign w:val="bottom"/>
          </w:tcPr>
          <w:p w14:paraId="510CD3D0" w14:textId="77777777" w:rsidR="006846F9" w:rsidRPr="006846F9" w:rsidRDefault="006846F9" w:rsidP="00F55C84">
            <w:pPr>
              <w:pStyle w:val="SummaryMeasureTitlewithTheme"/>
            </w:pPr>
            <w:r w:rsidRPr="006846F9">
              <w:t>Improving Aged Care Support(b)</w:t>
            </w:r>
          </w:p>
        </w:tc>
        <w:tc>
          <w:tcPr>
            <w:tcW w:w="851" w:type="dxa"/>
            <w:vAlign w:val="bottom"/>
          </w:tcPr>
          <w:p w14:paraId="7426BF95" w14:textId="77777777" w:rsidR="006846F9" w:rsidRPr="006846F9" w:rsidRDefault="006846F9" w:rsidP="00F55C84">
            <w:pPr>
              <w:pStyle w:val="Summarytabletextrightaligned"/>
              <w:rPr>
                <w:szCs w:val="16"/>
              </w:rPr>
            </w:pPr>
            <w:r w:rsidRPr="006846F9">
              <w:rPr>
                <w:szCs w:val="16"/>
              </w:rPr>
              <w:t>0.9</w:t>
            </w:r>
          </w:p>
        </w:tc>
        <w:tc>
          <w:tcPr>
            <w:tcW w:w="851" w:type="dxa"/>
            <w:shd w:val="clear" w:color="auto" w:fill="E6F2FF"/>
            <w:vAlign w:val="bottom"/>
          </w:tcPr>
          <w:p w14:paraId="0D909BFC" w14:textId="77777777" w:rsidR="006846F9" w:rsidRPr="006846F9" w:rsidRDefault="006846F9" w:rsidP="00F55C84">
            <w:pPr>
              <w:pStyle w:val="Summarytabletextrightaligned"/>
              <w:rPr>
                <w:szCs w:val="16"/>
              </w:rPr>
            </w:pPr>
            <w:r w:rsidRPr="006846F9">
              <w:rPr>
                <w:szCs w:val="16"/>
              </w:rPr>
              <w:t>171.2</w:t>
            </w:r>
          </w:p>
        </w:tc>
        <w:tc>
          <w:tcPr>
            <w:tcW w:w="851" w:type="dxa"/>
            <w:vAlign w:val="bottom"/>
          </w:tcPr>
          <w:p w14:paraId="7FBCD8E7" w14:textId="77777777" w:rsidR="006846F9" w:rsidRPr="006846F9" w:rsidRDefault="006846F9" w:rsidP="00F55C84">
            <w:pPr>
              <w:pStyle w:val="Summarytabletextrightaligned"/>
              <w:rPr>
                <w:szCs w:val="16"/>
              </w:rPr>
            </w:pPr>
            <w:r w:rsidRPr="006846F9">
              <w:rPr>
                <w:szCs w:val="16"/>
              </w:rPr>
              <w:t>265.3</w:t>
            </w:r>
          </w:p>
        </w:tc>
        <w:tc>
          <w:tcPr>
            <w:tcW w:w="851" w:type="dxa"/>
            <w:vAlign w:val="bottom"/>
          </w:tcPr>
          <w:p w14:paraId="0ADA0544" w14:textId="77777777" w:rsidR="006846F9" w:rsidRPr="006846F9" w:rsidRDefault="006846F9" w:rsidP="00F55C84">
            <w:pPr>
              <w:pStyle w:val="Summarytabletextrightaligned"/>
              <w:rPr>
                <w:szCs w:val="16"/>
              </w:rPr>
            </w:pPr>
            <w:r w:rsidRPr="006846F9">
              <w:rPr>
                <w:szCs w:val="16"/>
              </w:rPr>
              <w:t>195.2</w:t>
            </w:r>
          </w:p>
        </w:tc>
        <w:tc>
          <w:tcPr>
            <w:tcW w:w="851" w:type="dxa"/>
            <w:vAlign w:val="bottom"/>
          </w:tcPr>
          <w:p w14:paraId="6908B22E" w14:textId="77777777" w:rsidR="006846F9" w:rsidRPr="006846F9" w:rsidRDefault="006846F9" w:rsidP="00F55C84">
            <w:pPr>
              <w:pStyle w:val="Summarytabletextrightaligned"/>
              <w:rPr>
                <w:szCs w:val="16"/>
              </w:rPr>
            </w:pPr>
            <w:r w:rsidRPr="006846F9">
              <w:rPr>
                <w:szCs w:val="16"/>
              </w:rPr>
              <w:t>180.8</w:t>
            </w:r>
          </w:p>
        </w:tc>
      </w:tr>
      <w:tr w:rsidR="006846F9" w:rsidRPr="006846F9" w14:paraId="15DDB572" w14:textId="77777777" w:rsidTr="007830E3">
        <w:tc>
          <w:tcPr>
            <w:tcW w:w="3470" w:type="dxa"/>
            <w:shd w:val="clear" w:color="auto" w:fill="auto"/>
            <w:vAlign w:val="bottom"/>
          </w:tcPr>
          <w:p w14:paraId="13BF385E" w14:textId="77777777" w:rsidR="006846F9" w:rsidRPr="006846F9" w:rsidRDefault="006846F9" w:rsidP="00F55C84">
            <w:pPr>
              <w:pStyle w:val="SummaryMeasureTitlewithTheme"/>
            </w:pPr>
            <w:r w:rsidRPr="006846F9">
              <w:t>Improving Health Outcomes for Aboriginal and Torres Strait Islander people</w:t>
            </w:r>
          </w:p>
        </w:tc>
        <w:tc>
          <w:tcPr>
            <w:tcW w:w="851" w:type="dxa"/>
            <w:vAlign w:val="bottom"/>
          </w:tcPr>
          <w:p w14:paraId="29E22D64" w14:textId="1337652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F4147E" w14:textId="77777777" w:rsidR="006846F9" w:rsidRPr="006846F9" w:rsidRDefault="006846F9" w:rsidP="00F55C84">
            <w:pPr>
              <w:pStyle w:val="Summarytabletextrightaligned"/>
              <w:rPr>
                <w:szCs w:val="16"/>
              </w:rPr>
            </w:pPr>
            <w:r w:rsidRPr="006846F9">
              <w:rPr>
                <w:szCs w:val="16"/>
              </w:rPr>
              <w:t>45.7</w:t>
            </w:r>
          </w:p>
        </w:tc>
        <w:tc>
          <w:tcPr>
            <w:tcW w:w="851" w:type="dxa"/>
            <w:vAlign w:val="bottom"/>
          </w:tcPr>
          <w:p w14:paraId="02C30456" w14:textId="77777777" w:rsidR="006846F9" w:rsidRPr="006846F9" w:rsidRDefault="006846F9" w:rsidP="00F55C84">
            <w:pPr>
              <w:pStyle w:val="Summarytabletextrightaligned"/>
              <w:rPr>
                <w:szCs w:val="16"/>
              </w:rPr>
            </w:pPr>
            <w:r w:rsidRPr="006846F9">
              <w:rPr>
                <w:szCs w:val="16"/>
              </w:rPr>
              <w:t>85.7</w:t>
            </w:r>
          </w:p>
        </w:tc>
        <w:tc>
          <w:tcPr>
            <w:tcW w:w="851" w:type="dxa"/>
            <w:vAlign w:val="bottom"/>
          </w:tcPr>
          <w:p w14:paraId="0E8A1390" w14:textId="77777777" w:rsidR="006846F9" w:rsidRPr="006846F9" w:rsidRDefault="006846F9" w:rsidP="00F55C84">
            <w:pPr>
              <w:pStyle w:val="Summarytabletextrightaligned"/>
              <w:rPr>
                <w:szCs w:val="16"/>
              </w:rPr>
            </w:pPr>
            <w:r w:rsidRPr="006846F9">
              <w:rPr>
                <w:szCs w:val="16"/>
              </w:rPr>
              <w:t>74.2</w:t>
            </w:r>
          </w:p>
        </w:tc>
        <w:tc>
          <w:tcPr>
            <w:tcW w:w="851" w:type="dxa"/>
            <w:vAlign w:val="bottom"/>
          </w:tcPr>
          <w:p w14:paraId="621D3741" w14:textId="77777777" w:rsidR="006846F9" w:rsidRPr="006846F9" w:rsidRDefault="006846F9" w:rsidP="00F55C84">
            <w:pPr>
              <w:pStyle w:val="Summarytabletextrightaligned"/>
              <w:rPr>
                <w:szCs w:val="16"/>
              </w:rPr>
            </w:pPr>
            <w:r w:rsidRPr="006846F9">
              <w:rPr>
                <w:szCs w:val="16"/>
              </w:rPr>
              <w:t>85.5</w:t>
            </w:r>
          </w:p>
        </w:tc>
      </w:tr>
      <w:tr w:rsidR="006846F9" w:rsidRPr="006846F9" w14:paraId="40E77003" w14:textId="77777777" w:rsidTr="007830E3">
        <w:tc>
          <w:tcPr>
            <w:tcW w:w="3470" w:type="dxa"/>
            <w:shd w:val="clear" w:color="auto" w:fill="auto"/>
            <w:vAlign w:val="bottom"/>
          </w:tcPr>
          <w:p w14:paraId="7586A16A" w14:textId="77777777" w:rsidR="006846F9" w:rsidRPr="006846F9" w:rsidRDefault="006846F9" w:rsidP="00F55C84">
            <w:pPr>
              <w:pStyle w:val="SummaryMeasureTitlewithTheme"/>
            </w:pPr>
            <w:r w:rsidRPr="006846F9">
              <w:t>Improving the Investment in Aged Care</w:t>
            </w:r>
          </w:p>
        </w:tc>
        <w:tc>
          <w:tcPr>
            <w:tcW w:w="851" w:type="dxa"/>
            <w:vAlign w:val="bottom"/>
          </w:tcPr>
          <w:p w14:paraId="48EB58E4" w14:textId="1E9B19E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7BE0690" w14:textId="105D00A7" w:rsidR="006846F9" w:rsidRPr="006846F9" w:rsidRDefault="008827C6" w:rsidP="00F55C84">
            <w:pPr>
              <w:pStyle w:val="Summarytabletextrightaligned"/>
              <w:rPr>
                <w:szCs w:val="16"/>
              </w:rPr>
            </w:pPr>
            <w:r>
              <w:rPr>
                <w:szCs w:val="16"/>
              </w:rPr>
              <w:noBreakHyphen/>
            </w:r>
          </w:p>
        </w:tc>
        <w:tc>
          <w:tcPr>
            <w:tcW w:w="851" w:type="dxa"/>
            <w:vAlign w:val="bottom"/>
          </w:tcPr>
          <w:p w14:paraId="200E6CB9" w14:textId="16700C33" w:rsidR="006846F9" w:rsidRPr="006846F9" w:rsidRDefault="008827C6" w:rsidP="00F55C84">
            <w:pPr>
              <w:pStyle w:val="Summarytabletextrightaligned"/>
              <w:rPr>
                <w:szCs w:val="16"/>
              </w:rPr>
            </w:pPr>
            <w:r>
              <w:rPr>
                <w:szCs w:val="16"/>
              </w:rPr>
              <w:noBreakHyphen/>
            </w:r>
            <w:r w:rsidR="006846F9" w:rsidRPr="006846F9">
              <w:rPr>
                <w:szCs w:val="16"/>
              </w:rPr>
              <w:t>583.5</w:t>
            </w:r>
          </w:p>
        </w:tc>
        <w:tc>
          <w:tcPr>
            <w:tcW w:w="851" w:type="dxa"/>
            <w:vAlign w:val="bottom"/>
          </w:tcPr>
          <w:p w14:paraId="646DC7B4" w14:textId="413F5D12" w:rsidR="006846F9" w:rsidRPr="006846F9" w:rsidRDefault="008827C6" w:rsidP="00F55C84">
            <w:pPr>
              <w:pStyle w:val="Summarytabletextrightaligned"/>
              <w:rPr>
                <w:szCs w:val="16"/>
              </w:rPr>
            </w:pPr>
            <w:r>
              <w:rPr>
                <w:szCs w:val="16"/>
              </w:rPr>
              <w:noBreakHyphen/>
            </w:r>
            <w:r w:rsidR="006846F9" w:rsidRPr="006846F9">
              <w:rPr>
                <w:szCs w:val="16"/>
              </w:rPr>
              <w:t>681.7</w:t>
            </w:r>
          </w:p>
        </w:tc>
        <w:tc>
          <w:tcPr>
            <w:tcW w:w="851" w:type="dxa"/>
            <w:vAlign w:val="bottom"/>
          </w:tcPr>
          <w:p w14:paraId="62931DB4" w14:textId="23120600" w:rsidR="006846F9" w:rsidRPr="006846F9" w:rsidRDefault="008827C6" w:rsidP="00F55C84">
            <w:pPr>
              <w:pStyle w:val="Summarytabletextrightaligned"/>
              <w:rPr>
                <w:szCs w:val="16"/>
              </w:rPr>
            </w:pPr>
            <w:r>
              <w:rPr>
                <w:szCs w:val="16"/>
              </w:rPr>
              <w:noBreakHyphen/>
            </w:r>
            <w:r w:rsidR="006846F9" w:rsidRPr="006846F9">
              <w:rPr>
                <w:szCs w:val="16"/>
              </w:rPr>
              <w:t>851.8</w:t>
            </w:r>
          </w:p>
        </w:tc>
      </w:tr>
      <w:tr w:rsidR="006846F9" w:rsidRPr="006846F9" w14:paraId="0B0B46F3" w14:textId="77777777" w:rsidTr="007830E3">
        <w:tc>
          <w:tcPr>
            <w:tcW w:w="3470" w:type="dxa"/>
            <w:shd w:val="clear" w:color="auto" w:fill="auto"/>
            <w:vAlign w:val="bottom"/>
          </w:tcPr>
          <w:p w14:paraId="09C0F2F8" w14:textId="77777777" w:rsidR="006846F9" w:rsidRPr="006846F9" w:rsidRDefault="006846F9" w:rsidP="00F55C84">
            <w:pPr>
              <w:pStyle w:val="SummaryMeasureTitlewithTheme"/>
            </w:pPr>
            <w:r w:rsidRPr="006846F9">
              <w:t>Increased Support for Commonwealth Rent Assistance Recipients</w:t>
            </w:r>
          </w:p>
        </w:tc>
        <w:tc>
          <w:tcPr>
            <w:tcW w:w="851" w:type="dxa"/>
            <w:vAlign w:val="bottom"/>
          </w:tcPr>
          <w:p w14:paraId="4A35B955" w14:textId="24FF3EA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A13D649"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36107148"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2FD6AAED"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596822C8" w14:textId="77777777" w:rsidR="006846F9" w:rsidRPr="006846F9" w:rsidRDefault="006846F9" w:rsidP="00F55C84">
            <w:pPr>
              <w:pStyle w:val="Summarytabletextrightaligned"/>
              <w:rPr>
                <w:szCs w:val="16"/>
              </w:rPr>
            </w:pPr>
            <w:r w:rsidRPr="006846F9">
              <w:rPr>
                <w:szCs w:val="16"/>
              </w:rPr>
              <w:t>0.3</w:t>
            </w:r>
          </w:p>
        </w:tc>
      </w:tr>
      <w:tr w:rsidR="006846F9" w:rsidRPr="006846F9" w14:paraId="3D4910A5" w14:textId="77777777" w:rsidTr="007830E3">
        <w:tc>
          <w:tcPr>
            <w:tcW w:w="3470" w:type="dxa"/>
            <w:shd w:val="clear" w:color="auto" w:fill="auto"/>
            <w:vAlign w:val="bottom"/>
          </w:tcPr>
          <w:p w14:paraId="4AAD8828" w14:textId="77777777" w:rsidR="006846F9" w:rsidRPr="006846F9" w:rsidRDefault="006846F9" w:rsidP="00F55C84">
            <w:pPr>
              <w:pStyle w:val="SummaryMeasureTitlewithTheme"/>
            </w:pPr>
            <w:r w:rsidRPr="006846F9">
              <w:t>Investment in Sport</w:t>
            </w:r>
          </w:p>
        </w:tc>
        <w:tc>
          <w:tcPr>
            <w:tcW w:w="851" w:type="dxa"/>
            <w:vAlign w:val="bottom"/>
          </w:tcPr>
          <w:p w14:paraId="7E4D42FD" w14:textId="7D5DD91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50FE9A7" w14:textId="77777777" w:rsidR="006846F9" w:rsidRPr="006846F9" w:rsidRDefault="006846F9" w:rsidP="00F55C84">
            <w:pPr>
              <w:pStyle w:val="Summarytabletextrightaligned"/>
              <w:rPr>
                <w:szCs w:val="16"/>
              </w:rPr>
            </w:pPr>
            <w:r w:rsidRPr="006846F9">
              <w:rPr>
                <w:szCs w:val="16"/>
              </w:rPr>
              <w:t>4.8</w:t>
            </w:r>
          </w:p>
        </w:tc>
        <w:tc>
          <w:tcPr>
            <w:tcW w:w="851" w:type="dxa"/>
            <w:vAlign w:val="bottom"/>
          </w:tcPr>
          <w:p w14:paraId="7E83B4B5"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1DB88C80"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4BF2D102" w14:textId="77777777" w:rsidR="006846F9" w:rsidRPr="006846F9" w:rsidRDefault="006846F9" w:rsidP="00F55C84">
            <w:pPr>
              <w:pStyle w:val="Summarytabletextrightaligned"/>
              <w:rPr>
                <w:szCs w:val="16"/>
              </w:rPr>
            </w:pPr>
            <w:r w:rsidRPr="006846F9">
              <w:rPr>
                <w:szCs w:val="16"/>
              </w:rPr>
              <w:t>3.5</w:t>
            </w:r>
          </w:p>
        </w:tc>
      </w:tr>
      <w:tr w:rsidR="006846F9" w:rsidRPr="006846F9" w14:paraId="00152F4E" w14:textId="77777777" w:rsidTr="007830E3">
        <w:tc>
          <w:tcPr>
            <w:tcW w:w="3470" w:type="dxa"/>
            <w:shd w:val="clear" w:color="auto" w:fill="auto"/>
            <w:vAlign w:val="bottom"/>
          </w:tcPr>
          <w:p w14:paraId="37105864" w14:textId="77777777" w:rsidR="006846F9" w:rsidRPr="006846F9" w:rsidRDefault="006846F9" w:rsidP="00F55C84">
            <w:pPr>
              <w:pStyle w:val="SummaryMeasureTitlewithTheme"/>
            </w:pPr>
            <w:r w:rsidRPr="006846F9">
              <w:t>Long Term Dental Funding Reform Developmental Work and Interim Funding</w:t>
            </w:r>
          </w:p>
        </w:tc>
        <w:tc>
          <w:tcPr>
            <w:tcW w:w="851" w:type="dxa"/>
            <w:vAlign w:val="bottom"/>
          </w:tcPr>
          <w:p w14:paraId="091BD4FD" w14:textId="0D936D7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BC6AD87"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5FFBCFAF"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5A5B5CE4"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E077B61" w14:textId="77777777" w:rsidR="006846F9" w:rsidRPr="006846F9" w:rsidRDefault="006846F9" w:rsidP="00F55C84">
            <w:pPr>
              <w:pStyle w:val="Summarytabletextrightaligned"/>
              <w:rPr>
                <w:szCs w:val="16"/>
              </w:rPr>
            </w:pPr>
            <w:r w:rsidRPr="006846F9">
              <w:rPr>
                <w:szCs w:val="16"/>
              </w:rPr>
              <w:t>..</w:t>
            </w:r>
          </w:p>
        </w:tc>
      </w:tr>
      <w:tr w:rsidR="006846F9" w:rsidRPr="006846F9" w14:paraId="2591023E" w14:textId="77777777" w:rsidTr="007830E3">
        <w:tc>
          <w:tcPr>
            <w:tcW w:w="3470" w:type="dxa"/>
            <w:shd w:val="clear" w:color="auto" w:fill="auto"/>
            <w:vAlign w:val="bottom"/>
          </w:tcPr>
          <w:p w14:paraId="47C46893" w14:textId="77777777" w:rsidR="006846F9" w:rsidRPr="006846F9" w:rsidRDefault="006846F9" w:rsidP="00F55C84">
            <w:pPr>
              <w:pStyle w:val="SummaryMeasureTitlewithTheme"/>
            </w:pPr>
            <w:r w:rsidRPr="006846F9">
              <w:t>Medicare Urgent Care Clinics – additional funding</w:t>
            </w:r>
          </w:p>
        </w:tc>
        <w:tc>
          <w:tcPr>
            <w:tcW w:w="851" w:type="dxa"/>
            <w:vAlign w:val="bottom"/>
          </w:tcPr>
          <w:p w14:paraId="54ECB3CF" w14:textId="77777777" w:rsidR="006846F9" w:rsidRPr="006846F9" w:rsidRDefault="006846F9" w:rsidP="00F55C84">
            <w:pPr>
              <w:pStyle w:val="Summarytabletextrightaligned"/>
              <w:rPr>
                <w:szCs w:val="16"/>
              </w:rPr>
            </w:pPr>
            <w:r w:rsidRPr="006846F9">
              <w:rPr>
                <w:szCs w:val="16"/>
              </w:rPr>
              <w:t>14.5</w:t>
            </w:r>
          </w:p>
        </w:tc>
        <w:tc>
          <w:tcPr>
            <w:tcW w:w="851" w:type="dxa"/>
            <w:shd w:val="clear" w:color="auto" w:fill="E6F2FF"/>
            <w:vAlign w:val="bottom"/>
          </w:tcPr>
          <w:p w14:paraId="17BADC9A" w14:textId="2B8CB9D9" w:rsidR="006846F9" w:rsidRPr="006846F9" w:rsidRDefault="008827C6" w:rsidP="00F55C84">
            <w:pPr>
              <w:pStyle w:val="Summarytabletextrightaligned"/>
              <w:rPr>
                <w:szCs w:val="16"/>
              </w:rPr>
            </w:pPr>
            <w:r>
              <w:rPr>
                <w:szCs w:val="16"/>
              </w:rPr>
              <w:noBreakHyphen/>
            </w:r>
            <w:r w:rsidR="002755A1">
              <w:rPr>
                <w:szCs w:val="16"/>
              </w:rPr>
              <w:t>5.1</w:t>
            </w:r>
          </w:p>
        </w:tc>
        <w:tc>
          <w:tcPr>
            <w:tcW w:w="851" w:type="dxa"/>
            <w:vAlign w:val="bottom"/>
          </w:tcPr>
          <w:p w14:paraId="76ADAF99" w14:textId="53C4BDDD" w:rsidR="006846F9" w:rsidRPr="006846F9" w:rsidRDefault="008827C6" w:rsidP="00F55C84">
            <w:pPr>
              <w:pStyle w:val="Summarytabletextrightaligned"/>
              <w:rPr>
                <w:szCs w:val="16"/>
              </w:rPr>
            </w:pPr>
            <w:r>
              <w:rPr>
                <w:szCs w:val="16"/>
              </w:rPr>
              <w:noBreakHyphen/>
            </w:r>
            <w:r w:rsidR="002050C1">
              <w:rPr>
                <w:szCs w:val="16"/>
              </w:rPr>
              <w:t>16</w:t>
            </w:r>
            <w:r w:rsidR="002755A1">
              <w:rPr>
                <w:szCs w:val="16"/>
              </w:rPr>
              <w:t>.9</w:t>
            </w:r>
          </w:p>
        </w:tc>
        <w:tc>
          <w:tcPr>
            <w:tcW w:w="851" w:type="dxa"/>
            <w:vAlign w:val="bottom"/>
          </w:tcPr>
          <w:p w14:paraId="00366E82" w14:textId="78E776FA" w:rsidR="006846F9" w:rsidRPr="006846F9" w:rsidRDefault="002755A1" w:rsidP="00F55C84">
            <w:pPr>
              <w:pStyle w:val="Summarytabletextrightaligned"/>
              <w:rPr>
                <w:szCs w:val="16"/>
              </w:rPr>
            </w:pPr>
            <w:r>
              <w:rPr>
                <w:szCs w:val="16"/>
              </w:rPr>
              <w:t>2.5</w:t>
            </w:r>
          </w:p>
        </w:tc>
        <w:tc>
          <w:tcPr>
            <w:tcW w:w="851" w:type="dxa"/>
            <w:vAlign w:val="bottom"/>
          </w:tcPr>
          <w:p w14:paraId="433A1052" w14:textId="55179FFC" w:rsidR="006846F9" w:rsidRPr="006846F9" w:rsidRDefault="008827C6" w:rsidP="00F55C84">
            <w:pPr>
              <w:pStyle w:val="Summarytabletextrightaligned"/>
              <w:rPr>
                <w:szCs w:val="16"/>
              </w:rPr>
            </w:pPr>
            <w:r>
              <w:rPr>
                <w:szCs w:val="16"/>
              </w:rPr>
              <w:noBreakHyphen/>
            </w:r>
          </w:p>
        </w:tc>
      </w:tr>
      <w:tr w:rsidR="006846F9" w:rsidRPr="006846F9" w14:paraId="4003BBE9" w14:textId="77777777" w:rsidTr="007830E3">
        <w:tc>
          <w:tcPr>
            <w:tcW w:w="3470" w:type="dxa"/>
            <w:tcBorders>
              <w:bottom w:val="single" w:sz="4" w:space="0" w:color="293F5B"/>
            </w:tcBorders>
            <w:shd w:val="clear" w:color="auto" w:fill="auto"/>
            <w:vAlign w:val="bottom"/>
          </w:tcPr>
          <w:p w14:paraId="470FCE54" w14:textId="77777777" w:rsidR="006846F9" w:rsidRPr="006846F9" w:rsidRDefault="006846F9" w:rsidP="00F55C84">
            <w:pPr>
              <w:pStyle w:val="SummaryMeasureTitlewithTheme"/>
            </w:pPr>
            <w:r w:rsidRPr="006846F9">
              <w:t>Mental Health</w:t>
            </w:r>
          </w:p>
        </w:tc>
        <w:tc>
          <w:tcPr>
            <w:tcW w:w="851" w:type="dxa"/>
            <w:tcBorders>
              <w:bottom w:val="single" w:sz="4" w:space="0" w:color="293F5B"/>
            </w:tcBorders>
            <w:vAlign w:val="bottom"/>
          </w:tcPr>
          <w:p w14:paraId="446B4322" w14:textId="64D7984D" w:rsidR="006846F9" w:rsidRPr="006846F9" w:rsidRDefault="008827C6" w:rsidP="00F55C84">
            <w:pPr>
              <w:pStyle w:val="Summarytabletextrightaligned"/>
              <w:rPr>
                <w:szCs w:val="16"/>
              </w:rPr>
            </w:pPr>
            <w:r>
              <w:rPr>
                <w:szCs w:val="16"/>
              </w:rPr>
              <w:noBreakHyphen/>
            </w:r>
            <w:r w:rsidR="006846F9" w:rsidRPr="006846F9">
              <w:rPr>
                <w:szCs w:val="16"/>
              </w:rPr>
              <w:t>1.3</w:t>
            </w:r>
          </w:p>
        </w:tc>
        <w:tc>
          <w:tcPr>
            <w:tcW w:w="851" w:type="dxa"/>
            <w:tcBorders>
              <w:bottom w:val="single" w:sz="4" w:space="0" w:color="293F5B"/>
            </w:tcBorders>
            <w:shd w:val="clear" w:color="auto" w:fill="E6F2FF"/>
            <w:vAlign w:val="bottom"/>
          </w:tcPr>
          <w:p w14:paraId="61FB484A" w14:textId="77777777" w:rsidR="006846F9" w:rsidRPr="006846F9" w:rsidRDefault="006846F9" w:rsidP="00F55C84">
            <w:pPr>
              <w:pStyle w:val="Summarytabletextrightaligned"/>
              <w:rPr>
                <w:szCs w:val="16"/>
              </w:rPr>
            </w:pPr>
            <w:r w:rsidRPr="006846F9">
              <w:rPr>
                <w:szCs w:val="16"/>
              </w:rPr>
              <w:t>160.8</w:t>
            </w:r>
          </w:p>
        </w:tc>
        <w:tc>
          <w:tcPr>
            <w:tcW w:w="851" w:type="dxa"/>
            <w:tcBorders>
              <w:bottom w:val="single" w:sz="4" w:space="0" w:color="293F5B"/>
            </w:tcBorders>
            <w:vAlign w:val="bottom"/>
          </w:tcPr>
          <w:p w14:paraId="00113007" w14:textId="77777777" w:rsidR="006846F9" w:rsidRPr="006846F9" w:rsidRDefault="006846F9" w:rsidP="00F55C84">
            <w:pPr>
              <w:pStyle w:val="Summarytabletextrightaligned"/>
              <w:rPr>
                <w:szCs w:val="16"/>
              </w:rPr>
            </w:pPr>
            <w:r w:rsidRPr="006846F9">
              <w:rPr>
                <w:szCs w:val="16"/>
              </w:rPr>
              <w:t>93.9</w:t>
            </w:r>
          </w:p>
        </w:tc>
        <w:tc>
          <w:tcPr>
            <w:tcW w:w="851" w:type="dxa"/>
            <w:tcBorders>
              <w:bottom w:val="single" w:sz="4" w:space="0" w:color="293F5B"/>
            </w:tcBorders>
            <w:vAlign w:val="bottom"/>
          </w:tcPr>
          <w:p w14:paraId="2E6C3AA9" w14:textId="56151FBF" w:rsidR="006846F9" w:rsidRPr="006846F9" w:rsidRDefault="008827C6" w:rsidP="00F55C84">
            <w:pPr>
              <w:pStyle w:val="Summarytabletextrightaligned"/>
              <w:rPr>
                <w:szCs w:val="16"/>
              </w:rPr>
            </w:pPr>
            <w:r>
              <w:rPr>
                <w:szCs w:val="16"/>
              </w:rPr>
              <w:noBreakHyphen/>
            </w:r>
            <w:r w:rsidR="006846F9" w:rsidRPr="006846F9">
              <w:rPr>
                <w:szCs w:val="16"/>
              </w:rPr>
              <w:t>79.7</w:t>
            </w:r>
          </w:p>
        </w:tc>
        <w:tc>
          <w:tcPr>
            <w:tcW w:w="851" w:type="dxa"/>
            <w:tcBorders>
              <w:bottom w:val="single" w:sz="4" w:space="0" w:color="293F5B"/>
            </w:tcBorders>
            <w:vAlign w:val="bottom"/>
          </w:tcPr>
          <w:p w14:paraId="09132F21" w14:textId="70C88C69" w:rsidR="006846F9" w:rsidRPr="006846F9" w:rsidRDefault="008827C6" w:rsidP="00F55C84">
            <w:pPr>
              <w:pStyle w:val="Summarytabletextrightaligned"/>
              <w:rPr>
                <w:szCs w:val="16"/>
              </w:rPr>
            </w:pPr>
            <w:r>
              <w:rPr>
                <w:szCs w:val="16"/>
              </w:rPr>
              <w:noBreakHyphen/>
            </w:r>
            <w:r w:rsidR="006846F9" w:rsidRPr="006846F9">
              <w:rPr>
                <w:szCs w:val="16"/>
              </w:rPr>
              <w:t>84.8</w:t>
            </w:r>
          </w:p>
        </w:tc>
      </w:tr>
    </w:tbl>
    <w:p w14:paraId="6A4CB8F3" w14:textId="77777777" w:rsidR="006846F9" w:rsidRPr="006846F9" w:rsidRDefault="006846F9" w:rsidP="006846F9">
      <w:pPr>
        <w:pStyle w:val="TableHeadingcontinued"/>
        <w:sectPr w:rsidR="006846F9" w:rsidRPr="006846F9" w:rsidSect="006846F9">
          <w:headerReference w:type="even" r:id="rId68"/>
          <w:headerReference w:type="default" r:id="rId69"/>
          <w:footerReference w:type="even" r:id="rId70"/>
          <w:footerReference w:type="default" r:id="rId71"/>
          <w:footerReference w:type="first" r:id="rId72"/>
          <w:pgSz w:w="11905" w:h="16837"/>
          <w:pgMar w:top="2835" w:right="2098" w:bottom="2466" w:left="2098" w:header="1814" w:footer="1814" w:gutter="0"/>
          <w:cols w:space="720"/>
          <w:noEndnote/>
          <w:docGrid w:linePitch="272"/>
        </w:sectPr>
      </w:pPr>
    </w:p>
    <w:p w14:paraId="04398E37" w14:textId="55186EE0"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C7FD2F2" w14:textId="77777777" w:rsidTr="007830E3">
        <w:tc>
          <w:tcPr>
            <w:tcW w:w="3470" w:type="dxa"/>
            <w:tcBorders>
              <w:top w:val="single" w:sz="4" w:space="0" w:color="auto"/>
            </w:tcBorders>
            <w:shd w:val="clear" w:color="auto" w:fill="auto"/>
            <w:vAlign w:val="bottom"/>
          </w:tcPr>
          <w:p w14:paraId="615F412A" w14:textId="77777777" w:rsidR="00A72849" w:rsidRPr="006846F9" w:rsidRDefault="00A72849" w:rsidP="00F55C84">
            <w:pPr>
              <w:pStyle w:val="Summarytabletextrightaligned"/>
            </w:pPr>
          </w:p>
        </w:tc>
        <w:tc>
          <w:tcPr>
            <w:tcW w:w="851" w:type="dxa"/>
            <w:tcBorders>
              <w:top w:val="single" w:sz="4" w:space="0" w:color="293F5B"/>
            </w:tcBorders>
            <w:vAlign w:val="bottom"/>
          </w:tcPr>
          <w:p w14:paraId="1E53D4AE" w14:textId="4994DC75"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1112EAAF" w14:textId="48EAECE8"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DC1FC64" w14:textId="51EE6405"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5FC4060" w14:textId="63431DE9"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93E779F" w14:textId="32811626" w:rsidR="00A72849" w:rsidRPr="006846F9" w:rsidRDefault="00A72849" w:rsidP="00F55C84">
            <w:pPr>
              <w:pStyle w:val="Summarytabletextrightaligned"/>
            </w:pPr>
            <w:r w:rsidRPr="006846F9">
              <w:t>2026</w:t>
            </w:r>
            <w:r w:rsidR="008827C6">
              <w:noBreakHyphen/>
            </w:r>
            <w:r w:rsidRPr="006846F9">
              <w:t>27</w:t>
            </w:r>
          </w:p>
        </w:tc>
      </w:tr>
      <w:tr w:rsidR="00A72849" w:rsidRPr="006846F9" w14:paraId="26D5A135" w14:textId="77777777" w:rsidTr="007830E3">
        <w:tc>
          <w:tcPr>
            <w:tcW w:w="3470" w:type="dxa"/>
            <w:shd w:val="clear" w:color="auto" w:fill="auto"/>
            <w:vAlign w:val="bottom"/>
          </w:tcPr>
          <w:p w14:paraId="2ECC72FE"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4645562"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82C8C0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00408D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5D4BB7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D295CB0" w14:textId="77777777" w:rsidR="00A72849" w:rsidRPr="006846F9" w:rsidRDefault="00A72849" w:rsidP="00F55C84">
            <w:pPr>
              <w:pStyle w:val="Summarytabletextrightaligned"/>
            </w:pPr>
            <w:r w:rsidRPr="006846F9">
              <w:t>$m</w:t>
            </w:r>
          </w:p>
        </w:tc>
      </w:tr>
      <w:tr w:rsidR="006846F9" w:rsidRPr="006846F9" w14:paraId="1AD10A6F" w14:textId="77777777" w:rsidTr="007830E3">
        <w:tc>
          <w:tcPr>
            <w:tcW w:w="3470" w:type="dxa"/>
            <w:shd w:val="clear" w:color="auto" w:fill="auto"/>
            <w:vAlign w:val="bottom"/>
          </w:tcPr>
          <w:p w14:paraId="6A8DBDA8" w14:textId="77777777" w:rsidR="006846F9" w:rsidRPr="006846F9" w:rsidRDefault="006846F9" w:rsidP="00F55C84">
            <w:pPr>
              <w:pStyle w:val="SummaryMeasureTitlewithTheme"/>
              <w:rPr>
                <w:rFonts w:cs="Arial"/>
                <w:b/>
              </w:rPr>
            </w:pPr>
            <w:r w:rsidRPr="006846F9">
              <w:rPr>
                <w:rFonts w:cs="Arial"/>
                <w:b/>
              </w:rPr>
              <w:t>HEALTH AND AGED CARE (continued)</w:t>
            </w:r>
          </w:p>
        </w:tc>
        <w:tc>
          <w:tcPr>
            <w:tcW w:w="851" w:type="dxa"/>
            <w:vAlign w:val="bottom"/>
          </w:tcPr>
          <w:p w14:paraId="5AB1D170" w14:textId="77777777" w:rsidR="006846F9" w:rsidRPr="006846F9" w:rsidRDefault="006846F9" w:rsidP="00F55C84">
            <w:pPr>
              <w:pStyle w:val="Summarytabletextrightaligned"/>
              <w:rPr>
                <w:szCs w:val="16"/>
              </w:rPr>
            </w:pPr>
          </w:p>
        </w:tc>
        <w:tc>
          <w:tcPr>
            <w:tcW w:w="851" w:type="dxa"/>
            <w:shd w:val="clear" w:color="auto" w:fill="E6F2FF"/>
            <w:vAlign w:val="bottom"/>
          </w:tcPr>
          <w:p w14:paraId="72BC95BE" w14:textId="77777777" w:rsidR="006846F9" w:rsidRPr="006846F9" w:rsidRDefault="006846F9" w:rsidP="00F55C84">
            <w:pPr>
              <w:pStyle w:val="Summarytabletextrightaligned"/>
              <w:rPr>
                <w:szCs w:val="16"/>
              </w:rPr>
            </w:pPr>
          </w:p>
        </w:tc>
        <w:tc>
          <w:tcPr>
            <w:tcW w:w="851" w:type="dxa"/>
            <w:vAlign w:val="bottom"/>
          </w:tcPr>
          <w:p w14:paraId="47C994FB" w14:textId="77777777" w:rsidR="006846F9" w:rsidRPr="006846F9" w:rsidRDefault="006846F9" w:rsidP="00F55C84">
            <w:pPr>
              <w:pStyle w:val="Summarytabletextrightaligned"/>
              <w:rPr>
                <w:szCs w:val="16"/>
              </w:rPr>
            </w:pPr>
          </w:p>
        </w:tc>
        <w:tc>
          <w:tcPr>
            <w:tcW w:w="851" w:type="dxa"/>
            <w:vAlign w:val="bottom"/>
          </w:tcPr>
          <w:p w14:paraId="1B653DDF" w14:textId="77777777" w:rsidR="006846F9" w:rsidRPr="006846F9" w:rsidRDefault="006846F9" w:rsidP="00F55C84">
            <w:pPr>
              <w:pStyle w:val="Summarytabletextrightaligned"/>
              <w:rPr>
                <w:szCs w:val="16"/>
              </w:rPr>
            </w:pPr>
          </w:p>
        </w:tc>
        <w:tc>
          <w:tcPr>
            <w:tcW w:w="851" w:type="dxa"/>
            <w:vAlign w:val="bottom"/>
          </w:tcPr>
          <w:p w14:paraId="160361F1" w14:textId="77777777" w:rsidR="006846F9" w:rsidRPr="006846F9" w:rsidRDefault="006846F9" w:rsidP="00F55C84">
            <w:pPr>
              <w:pStyle w:val="Summarytabletextrightaligned"/>
              <w:rPr>
                <w:szCs w:val="16"/>
              </w:rPr>
            </w:pPr>
          </w:p>
        </w:tc>
      </w:tr>
      <w:tr w:rsidR="006846F9" w:rsidRPr="006846F9" w14:paraId="0E407AB7" w14:textId="77777777" w:rsidTr="007830E3">
        <w:tc>
          <w:tcPr>
            <w:tcW w:w="3470" w:type="dxa"/>
            <w:shd w:val="clear" w:color="auto" w:fill="auto"/>
            <w:vAlign w:val="bottom"/>
          </w:tcPr>
          <w:p w14:paraId="6089FA6C" w14:textId="1055CE08"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2858E09F" w14:textId="5CD517E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ADF000" w14:textId="41B2C8E3"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4FDD31B3" w14:textId="3C0BA525"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73C88A0C"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6F64EF62" w14:textId="77777777" w:rsidR="006846F9" w:rsidRPr="006846F9" w:rsidRDefault="006846F9" w:rsidP="00F55C84">
            <w:pPr>
              <w:pStyle w:val="Summarytabletextrightaligned"/>
              <w:rPr>
                <w:szCs w:val="16"/>
              </w:rPr>
            </w:pPr>
            <w:r w:rsidRPr="006846F9">
              <w:rPr>
                <w:szCs w:val="16"/>
              </w:rPr>
              <w:t>..</w:t>
            </w:r>
          </w:p>
        </w:tc>
      </w:tr>
      <w:tr w:rsidR="006846F9" w:rsidRPr="006846F9" w14:paraId="231326A3" w14:textId="77777777" w:rsidTr="007830E3">
        <w:tc>
          <w:tcPr>
            <w:tcW w:w="3470" w:type="dxa"/>
            <w:shd w:val="clear" w:color="auto" w:fill="auto"/>
            <w:vAlign w:val="bottom"/>
          </w:tcPr>
          <w:p w14:paraId="5AB0788C" w14:textId="77777777" w:rsidR="006846F9" w:rsidRPr="006846F9" w:rsidRDefault="006846F9" w:rsidP="00F55C84">
            <w:pPr>
              <w:pStyle w:val="SummaryMeasureTitlewithTheme"/>
            </w:pPr>
            <w:r w:rsidRPr="006846F9">
              <w:t>National Clinical Quality Registry Program</w:t>
            </w:r>
          </w:p>
        </w:tc>
        <w:tc>
          <w:tcPr>
            <w:tcW w:w="851" w:type="dxa"/>
            <w:vAlign w:val="bottom"/>
          </w:tcPr>
          <w:p w14:paraId="3F0D8A4C" w14:textId="0486332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57F4D9F" w14:textId="77777777" w:rsidR="006846F9" w:rsidRPr="006846F9" w:rsidRDefault="006846F9" w:rsidP="00F55C84">
            <w:pPr>
              <w:pStyle w:val="Summarytabletextrightaligned"/>
              <w:rPr>
                <w:szCs w:val="16"/>
              </w:rPr>
            </w:pPr>
            <w:r w:rsidRPr="006846F9">
              <w:rPr>
                <w:szCs w:val="16"/>
              </w:rPr>
              <w:t>8.3</w:t>
            </w:r>
          </w:p>
        </w:tc>
        <w:tc>
          <w:tcPr>
            <w:tcW w:w="851" w:type="dxa"/>
            <w:vAlign w:val="bottom"/>
          </w:tcPr>
          <w:p w14:paraId="7FD16F3A" w14:textId="77777777" w:rsidR="006846F9" w:rsidRPr="006846F9" w:rsidRDefault="006846F9" w:rsidP="00F55C84">
            <w:pPr>
              <w:pStyle w:val="Summarytabletextrightaligned"/>
              <w:rPr>
                <w:szCs w:val="16"/>
              </w:rPr>
            </w:pPr>
            <w:r w:rsidRPr="006846F9">
              <w:rPr>
                <w:szCs w:val="16"/>
              </w:rPr>
              <w:t>10.2</w:t>
            </w:r>
          </w:p>
        </w:tc>
        <w:tc>
          <w:tcPr>
            <w:tcW w:w="851" w:type="dxa"/>
            <w:vAlign w:val="bottom"/>
          </w:tcPr>
          <w:p w14:paraId="20A4F331" w14:textId="77777777" w:rsidR="006846F9" w:rsidRPr="006846F9" w:rsidRDefault="006846F9" w:rsidP="00F55C84">
            <w:pPr>
              <w:pStyle w:val="Summarytabletextrightaligned"/>
              <w:rPr>
                <w:szCs w:val="16"/>
              </w:rPr>
            </w:pPr>
            <w:r w:rsidRPr="006846F9">
              <w:rPr>
                <w:szCs w:val="16"/>
              </w:rPr>
              <w:t>11.0</w:t>
            </w:r>
          </w:p>
        </w:tc>
        <w:tc>
          <w:tcPr>
            <w:tcW w:w="851" w:type="dxa"/>
            <w:vAlign w:val="bottom"/>
          </w:tcPr>
          <w:p w14:paraId="731260A9" w14:textId="77777777" w:rsidR="006846F9" w:rsidRPr="006846F9" w:rsidRDefault="006846F9" w:rsidP="00F55C84">
            <w:pPr>
              <w:pStyle w:val="Summarytabletextrightaligned"/>
              <w:rPr>
                <w:szCs w:val="16"/>
              </w:rPr>
            </w:pPr>
            <w:r w:rsidRPr="006846F9">
              <w:rPr>
                <w:szCs w:val="16"/>
              </w:rPr>
              <w:t>10.4</w:t>
            </w:r>
          </w:p>
        </w:tc>
      </w:tr>
      <w:tr w:rsidR="006846F9" w:rsidRPr="006846F9" w14:paraId="318144B8" w14:textId="77777777" w:rsidTr="007830E3">
        <w:tc>
          <w:tcPr>
            <w:tcW w:w="3470" w:type="dxa"/>
            <w:shd w:val="clear" w:color="auto" w:fill="auto"/>
            <w:vAlign w:val="bottom"/>
          </w:tcPr>
          <w:p w14:paraId="30BDFCC7" w14:textId="77777777" w:rsidR="006846F9" w:rsidRPr="006846F9" w:rsidRDefault="006846F9" w:rsidP="00F55C84">
            <w:pPr>
              <w:pStyle w:val="SummaryMeasureTitlewithTheme"/>
            </w:pPr>
            <w:r w:rsidRPr="006846F9">
              <w:t>National Immunisation Program</w:t>
            </w:r>
          </w:p>
        </w:tc>
        <w:tc>
          <w:tcPr>
            <w:tcW w:w="851" w:type="dxa"/>
            <w:vAlign w:val="bottom"/>
          </w:tcPr>
          <w:p w14:paraId="039735AA" w14:textId="6EF983C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AF2664A" w14:textId="77777777" w:rsidR="006846F9" w:rsidRPr="006846F9" w:rsidRDefault="006846F9" w:rsidP="00F55C84">
            <w:pPr>
              <w:pStyle w:val="Summarytabletextrightaligned"/>
              <w:rPr>
                <w:szCs w:val="16"/>
              </w:rPr>
            </w:pPr>
            <w:r w:rsidRPr="006846F9">
              <w:rPr>
                <w:szCs w:val="16"/>
              </w:rPr>
              <w:t>65.6</w:t>
            </w:r>
          </w:p>
        </w:tc>
        <w:tc>
          <w:tcPr>
            <w:tcW w:w="851" w:type="dxa"/>
            <w:vAlign w:val="bottom"/>
          </w:tcPr>
          <w:p w14:paraId="204B132E" w14:textId="77777777" w:rsidR="006846F9" w:rsidRPr="006846F9" w:rsidRDefault="006846F9" w:rsidP="00F55C84">
            <w:pPr>
              <w:pStyle w:val="Summarytabletextrightaligned"/>
              <w:rPr>
                <w:szCs w:val="16"/>
              </w:rPr>
            </w:pPr>
            <w:r w:rsidRPr="006846F9">
              <w:rPr>
                <w:szCs w:val="16"/>
              </w:rPr>
              <w:t>95.4</w:t>
            </w:r>
          </w:p>
        </w:tc>
        <w:tc>
          <w:tcPr>
            <w:tcW w:w="851" w:type="dxa"/>
            <w:vAlign w:val="bottom"/>
          </w:tcPr>
          <w:p w14:paraId="7B2B8D92" w14:textId="62CC3FE4" w:rsidR="006846F9" w:rsidRPr="006846F9" w:rsidRDefault="00F342BD" w:rsidP="00F55C84">
            <w:pPr>
              <w:pStyle w:val="Summarytabletextrightaligned"/>
              <w:rPr>
                <w:szCs w:val="16"/>
              </w:rPr>
            </w:pPr>
            <w:r>
              <w:rPr>
                <w:szCs w:val="16"/>
              </w:rPr>
              <w:t>102.4</w:t>
            </w:r>
          </w:p>
        </w:tc>
        <w:tc>
          <w:tcPr>
            <w:tcW w:w="851" w:type="dxa"/>
            <w:vAlign w:val="bottom"/>
          </w:tcPr>
          <w:p w14:paraId="50E30D47" w14:textId="50BBFD65" w:rsidR="006846F9" w:rsidRPr="006846F9" w:rsidRDefault="00F342BD" w:rsidP="00F55C84">
            <w:pPr>
              <w:pStyle w:val="Summarytabletextrightaligned"/>
              <w:rPr>
                <w:szCs w:val="16"/>
              </w:rPr>
            </w:pPr>
            <w:r>
              <w:rPr>
                <w:szCs w:val="16"/>
              </w:rPr>
              <w:t>103.8</w:t>
            </w:r>
          </w:p>
        </w:tc>
      </w:tr>
      <w:tr w:rsidR="006846F9" w:rsidRPr="006846F9" w14:paraId="6A59A0AB" w14:textId="77777777" w:rsidTr="007830E3">
        <w:tc>
          <w:tcPr>
            <w:tcW w:w="3470" w:type="dxa"/>
            <w:shd w:val="clear" w:color="auto" w:fill="auto"/>
            <w:vAlign w:val="bottom"/>
          </w:tcPr>
          <w:p w14:paraId="47361E36" w14:textId="56F4F74A" w:rsidR="006846F9" w:rsidRPr="006846F9" w:rsidRDefault="006846F9" w:rsidP="00F55C84">
            <w:pPr>
              <w:pStyle w:val="SummaryMeasureTitlewithTheme"/>
            </w:pPr>
            <w:r w:rsidRPr="006846F9">
              <w:t>National Medical Stockpile</w:t>
            </w:r>
          </w:p>
        </w:tc>
        <w:tc>
          <w:tcPr>
            <w:tcW w:w="851" w:type="dxa"/>
            <w:vAlign w:val="bottom"/>
          </w:tcPr>
          <w:p w14:paraId="0231CF85" w14:textId="77777777" w:rsidR="006846F9" w:rsidRPr="006846F9" w:rsidRDefault="006846F9" w:rsidP="00F55C84">
            <w:pPr>
              <w:pStyle w:val="Summarytabletextrightaligned"/>
              <w:rPr>
                <w:szCs w:val="16"/>
              </w:rPr>
            </w:pPr>
            <w:r w:rsidRPr="006846F9">
              <w:rPr>
                <w:szCs w:val="16"/>
              </w:rPr>
              <w:t>0.7</w:t>
            </w:r>
          </w:p>
        </w:tc>
        <w:tc>
          <w:tcPr>
            <w:tcW w:w="851" w:type="dxa"/>
            <w:shd w:val="clear" w:color="auto" w:fill="E6F2FF"/>
            <w:vAlign w:val="bottom"/>
          </w:tcPr>
          <w:p w14:paraId="4BF2C2E2"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3B2B4054" w14:textId="769947A0" w:rsidR="006846F9" w:rsidRPr="006846F9" w:rsidRDefault="008827C6" w:rsidP="00F55C84">
            <w:pPr>
              <w:pStyle w:val="Summarytabletextrightaligned"/>
              <w:rPr>
                <w:szCs w:val="16"/>
              </w:rPr>
            </w:pPr>
            <w:r>
              <w:rPr>
                <w:szCs w:val="16"/>
              </w:rPr>
              <w:noBreakHyphen/>
            </w:r>
          </w:p>
        </w:tc>
        <w:tc>
          <w:tcPr>
            <w:tcW w:w="851" w:type="dxa"/>
            <w:vAlign w:val="bottom"/>
          </w:tcPr>
          <w:p w14:paraId="054FBA66" w14:textId="3209A010" w:rsidR="006846F9" w:rsidRPr="006846F9" w:rsidRDefault="008827C6" w:rsidP="00F55C84">
            <w:pPr>
              <w:pStyle w:val="Summarytabletextrightaligned"/>
              <w:rPr>
                <w:szCs w:val="16"/>
              </w:rPr>
            </w:pPr>
            <w:r>
              <w:rPr>
                <w:szCs w:val="16"/>
              </w:rPr>
              <w:noBreakHyphen/>
            </w:r>
          </w:p>
        </w:tc>
        <w:tc>
          <w:tcPr>
            <w:tcW w:w="851" w:type="dxa"/>
            <w:vAlign w:val="bottom"/>
          </w:tcPr>
          <w:p w14:paraId="5EAE9366" w14:textId="7443032B" w:rsidR="006846F9" w:rsidRPr="006846F9" w:rsidRDefault="008827C6" w:rsidP="00F55C84">
            <w:pPr>
              <w:pStyle w:val="Summarytabletextrightaligned"/>
              <w:rPr>
                <w:szCs w:val="16"/>
              </w:rPr>
            </w:pPr>
            <w:r>
              <w:rPr>
                <w:szCs w:val="16"/>
              </w:rPr>
              <w:noBreakHyphen/>
            </w:r>
          </w:p>
        </w:tc>
      </w:tr>
      <w:tr w:rsidR="006846F9" w:rsidRPr="006846F9" w14:paraId="76F38E86" w14:textId="77777777" w:rsidTr="007830E3">
        <w:tc>
          <w:tcPr>
            <w:tcW w:w="3470" w:type="dxa"/>
            <w:shd w:val="clear" w:color="auto" w:fill="auto"/>
            <w:vAlign w:val="bottom"/>
          </w:tcPr>
          <w:p w14:paraId="0B75C08D" w14:textId="5344137C"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3F68A170" w14:textId="6FE9115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C0612B7" w14:textId="77777777" w:rsidR="006846F9" w:rsidRPr="006846F9" w:rsidRDefault="006846F9" w:rsidP="00F55C84">
            <w:pPr>
              <w:pStyle w:val="Summarytabletextrightaligned"/>
              <w:rPr>
                <w:szCs w:val="16"/>
              </w:rPr>
            </w:pPr>
            <w:r w:rsidRPr="006846F9">
              <w:rPr>
                <w:szCs w:val="16"/>
              </w:rPr>
              <w:t>1.5</w:t>
            </w:r>
          </w:p>
        </w:tc>
        <w:tc>
          <w:tcPr>
            <w:tcW w:w="851" w:type="dxa"/>
            <w:vAlign w:val="bottom"/>
          </w:tcPr>
          <w:p w14:paraId="0008C5D5"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6B9A3D90" w14:textId="482A3A1B" w:rsidR="006846F9" w:rsidRPr="006846F9" w:rsidRDefault="008827C6" w:rsidP="00F55C84">
            <w:pPr>
              <w:pStyle w:val="Summarytabletextrightaligned"/>
              <w:rPr>
                <w:szCs w:val="16"/>
              </w:rPr>
            </w:pPr>
            <w:r>
              <w:rPr>
                <w:szCs w:val="16"/>
              </w:rPr>
              <w:noBreakHyphen/>
            </w:r>
          </w:p>
        </w:tc>
        <w:tc>
          <w:tcPr>
            <w:tcW w:w="851" w:type="dxa"/>
            <w:vAlign w:val="bottom"/>
          </w:tcPr>
          <w:p w14:paraId="1738BE91" w14:textId="0BD0A90B" w:rsidR="006846F9" w:rsidRPr="006846F9" w:rsidRDefault="008827C6" w:rsidP="00F55C84">
            <w:pPr>
              <w:pStyle w:val="Summarytabletextrightaligned"/>
              <w:rPr>
                <w:szCs w:val="16"/>
              </w:rPr>
            </w:pPr>
            <w:r>
              <w:rPr>
                <w:szCs w:val="16"/>
              </w:rPr>
              <w:noBreakHyphen/>
            </w:r>
          </w:p>
        </w:tc>
      </w:tr>
      <w:tr w:rsidR="006846F9" w:rsidRPr="006846F9" w14:paraId="38CB935F" w14:textId="77777777" w:rsidTr="007830E3">
        <w:tc>
          <w:tcPr>
            <w:tcW w:w="3470" w:type="dxa"/>
            <w:shd w:val="clear" w:color="auto" w:fill="auto"/>
            <w:vAlign w:val="bottom"/>
          </w:tcPr>
          <w:p w14:paraId="78AFA050" w14:textId="77777777" w:rsidR="006846F9" w:rsidRPr="006846F9" w:rsidRDefault="006846F9" w:rsidP="00F55C84">
            <w:pPr>
              <w:pStyle w:val="SummaryMeasureTitlewithTheme"/>
            </w:pPr>
            <w:r w:rsidRPr="006846F9">
              <w:t>Parenting Payment (Single) – improved support for single parents(b)</w:t>
            </w:r>
          </w:p>
        </w:tc>
        <w:tc>
          <w:tcPr>
            <w:tcW w:w="851" w:type="dxa"/>
            <w:vAlign w:val="bottom"/>
          </w:tcPr>
          <w:p w14:paraId="04A6242A" w14:textId="7CDCC5D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C5FF8D" w14:textId="77777777" w:rsidR="006846F9" w:rsidRPr="006846F9" w:rsidRDefault="006846F9" w:rsidP="00F55C84">
            <w:pPr>
              <w:pStyle w:val="Summarytabletextrightaligned"/>
              <w:rPr>
                <w:szCs w:val="16"/>
              </w:rPr>
            </w:pPr>
            <w:r w:rsidRPr="006846F9">
              <w:rPr>
                <w:szCs w:val="16"/>
              </w:rPr>
              <w:t>4.4</w:t>
            </w:r>
          </w:p>
        </w:tc>
        <w:tc>
          <w:tcPr>
            <w:tcW w:w="851" w:type="dxa"/>
            <w:vAlign w:val="bottom"/>
          </w:tcPr>
          <w:p w14:paraId="6AE9A913" w14:textId="77777777" w:rsidR="006846F9" w:rsidRPr="006846F9" w:rsidRDefault="006846F9" w:rsidP="00F55C84">
            <w:pPr>
              <w:pStyle w:val="Summarytabletextrightaligned"/>
              <w:rPr>
                <w:szCs w:val="16"/>
              </w:rPr>
            </w:pPr>
            <w:r w:rsidRPr="006846F9">
              <w:rPr>
                <w:szCs w:val="16"/>
              </w:rPr>
              <w:t>6.8</w:t>
            </w:r>
          </w:p>
        </w:tc>
        <w:tc>
          <w:tcPr>
            <w:tcW w:w="851" w:type="dxa"/>
            <w:vAlign w:val="bottom"/>
          </w:tcPr>
          <w:p w14:paraId="21082AA0" w14:textId="77777777" w:rsidR="006846F9" w:rsidRPr="006846F9" w:rsidRDefault="006846F9" w:rsidP="00F55C84">
            <w:pPr>
              <w:pStyle w:val="Summarytabletextrightaligned"/>
              <w:rPr>
                <w:szCs w:val="16"/>
              </w:rPr>
            </w:pPr>
            <w:r w:rsidRPr="006846F9">
              <w:rPr>
                <w:szCs w:val="16"/>
              </w:rPr>
              <w:t>8.0</w:t>
            </w:r>
          </w:p>
        </w:tc>
        <w:tc>
          <w:tcPr>
            <w:tcW w:w="851" w:type="dxa"/>
            <w:vAlign w:val="bottom"/>
          </w:tcPr>
          <w:p w14:paraId="5158052E" w14:textId="77777777" w:rsidR="006846F9" w:rsidRPr="006846F9" w:rsidRDefault="006846F9" w:rsidP="00F55C84">
            <w:pPr>
              <w:pStyle w:val="Summarytabletextrightaligned"/>
              <w:rPr>
                <w:szCs w:val="16"/>
              </w:rPr>
            </w:pPr>
            <w:r w:rsidRPr="006846F9">
              <w:rPr>
                <w:szCs w:val="16"/>
              </w:rPr>
              <w:t>8.9</w:t>
            </w:r>
          </w:p>
        </w:tc>
      </w:tr>
      <w:tr w:rsidR="006846F9" w:rsidRPr="006846F9" w14:paraId="18396EAC" w14:textId="77777777" w:rsidTr="007830E3">
        <w:tc>
          <w:tcPr>
            <w:tcW w:w="3470" w:type="dxa"/>
            <w:shd w:val="clear" w:color="auto" w:fill="auto"/>
            <w:vAlign w:val="bottom"/>
          </w:tcPr>
          <w:p w14:paraId="3CB5CBCA" w14:textId="77777777" w:rsidR="006846F9" w:rsidRPr="006846F9" w:rsidRDefault="006846F9" w:rsidP="00F55C84">
            <w:pPr>
              <w:pStyle w:val="SummaryMeasureTitlewithTheme"/>
            </w:pPr>
            <w:r w:rsidRPr="006846F9">
              <w:t>Pharmaceutical Benefits Scheme (PBS) New and Amended Listings(b)</w:t>
            </w:r>
          </w:p>
        </w:tc>
        <w:tc>
          <w:tcPr>
            <w:tcW w:w="851" w:type="dxa"/>
            <w:vAlign w:val="bottom"/>
          </w:tcPr>
          <w:p w14:paraId="2557E0C5" w14:textId="77777777" w:rsidR="006846F9" w:rsidRPr="006846F9" w:rsidRDefault="006846F9" w:rsidP="00F55C84">
            <w:pPr>
              <w:pStyle w:val="Summarytabletextrightaligned"/>
              <w:rPr>
                <w:szCs w:val="16"/>
              </w:rPr>
            </w:pPr>
            <w:r w:rsidRPr="006846F9">
              <w:rPr>
                <w:szCs w:val="16"/>
              </w:rPr>
              <w:t>136.7</w:t>
            </w:r>
          </w:p>
        </w:tc>
        <w:tc>
          <w:tcPr>
            <w:tcW w:w="851" w:type="dxa"/>
            <w:shd w:val="clear" w:color="auto" w:fill="E6F2FF"/>
            <w:vAlign w:val="bottom"/>
          </w:tcPr>
          <w:p w14:paraId="3756BDFC" w14:textId="77777777" w:rsidR="006846F9" w:rsidRPr="006846F9" w:rsidRDefault="006846F9" w:rsidP="00F55C84">
            <w:pPr>
              <w:pStyle w:val="Summarytabletextrightaligned"/>
              <w:rPr>
                <w:szCs w:val="16"/>
              </w:rPr>
            </w:pPr>
            <w:r w:rsidRPr="006846F9">
              <w:rPr>
                <w:szCs w:val="16"/>
              </w:rPr>
              <w:t>450.7</w:t>
            </w:r>
          </w:p>
        </w:tc>
        <w:tc>
          <w:tcPr>
            <w:tcW w:w="851" w:type="dxa"/>
            <w:vAlign w:val="bottom"/>
          </w:tcPr>
          <w:p w14:paraId="15C32CEA" w14:textId="77777777" w:rsidR="006846F9" w:rsidRPr="006846F9" w:rsidRDefault="006846F9" w:rsidP="00F55C84">
            <w:pPr>
              <w:pStyle w:val="Summarytabletextrightaligned"/>
              <w:rPr>
                <w:szCs w:val="16"/>
              </w:rPr>
            </w:pPr>
            <w:r w:rsidRPr="006846F9">
              <w:rPr>
                <w:szCs w:val="16"/>
              </w:rPr>
              <w:t>507.5</w:t>
            </w:r>
          </w:p>
        </w:tc>
        <w:tc>
          <w:tcPr>
            <w:tcW w:w="851" w:type="dxa"/>
            <w:vAlign w:val="bottom"/>
          </w:tcPr>
          <w:p w14:paraId="7B9EC19B" w14:textId="77777777" w:rsidR="006846F9" w:rsidRPr="006846F9" w:rsidRDefault="006846F9" w:rsidP="00F55C84">
            <w:pPr>
              <w:pStyle w:val="Summarytabletextrightaligned"/>
              <w:rPr>
                <w:szCs w:val="16"/>
              </w:rPr>
            </w:pPr>
            <w:r w:rsidRPr="006846F9">
              <w:rPr>
                <w:szCs w:val="16"/>
              </w:rPr>
              <w:t>544.1</w:t>
            </w:r>
          </w:p>
        </w:tc>
        <w:tc>
          <w:tcPr>
            <w:tcW w:w="851" w:type="dxa"/>
            <w:vAlign w:val="bottom"/>
          </w:tcPr>
          <w:p w14:paraId="147644C8" w14:textId="77777777" w:rsidR="006846F9" w:rsidRPr="006846F9" w:rsidRDefault="006846F9" w:rsidP="00F55C84">
            <w:pPr>
              <w:pStyle w:val="Summarytabletextrightaligned"/>
              <w:rPr>
                <w:szCs w:val="16"/>
              </w:rPr>
            </w:pPr>
            <w:r w:rsidRPr="006846F9">
              <w:rPr>
                <w:szCs w:val="16"/>
              </w:rPr>
              <w:t>557.0</w:t>
            </w:r>
          </w:p>
        </w:tc>
      </w:tr>
      <w:tr w:rsidR="006846F9" w:rsidRPr="006846F9" w14:paraId="535E446D" w14:textId="77777777" w:rsidTr="007830E3">
        <w:tc>
          <w:tcPr>
            <w:tcW w:w="3470" w:type="dxa"/>
            <w:shd w:val="clear" w:color="auto" w:fill="auto"/>
            <w:vAlign w:val="bottom"/>
          </w:tcPr>
          <w:p w14:paraId="6E5770EF" w14:textId="77777777" w:rsidR="006846F9" w:rsidRPr="006846F9" w:rsidRDefault="006846F9" w:rsidP="00F55C84">
            <w:pPr>
              <w:pStyle w:val="SummaryMeasureTitlewithTheme"/>
            </w:pPr>
            <w:r w:rsidRPr="006846F9">
              <w:t>Preparatory Work for Implementation of New Legislation to Modernise the National Gene Technology Scheme – more effective delivery of regulation</w:t>
            </w:r>
          </w:p>
        </w:tc>
        <w:tc>
          <w:tcPr>
            <w:tcW w:w="851" w:type="dxa"/>
            <w:vAlign w:val="bottom"/>
          </w:tcPr>
          <w:p w14:paraId="2B94605C" w14:textId="300B6B2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64173AC" w14:textId="77777777" w:rsidR="006846F9" w:rsidRPr="006846F9" w:rsidRDefault="006846F9" w:rsidP="00F55C84">
            <w:pPr>
              <w:pStyle w:val="Summarytabletextrightaligned"/>
              <w:rPr>
                <w:szCs w:val="16"/>
              </w:rPr>
            </w:pPr>
            <w:r w:rsidRPr="006846F9">
              <w:rPr>
                <w:szCs w:val="16"/>
              </w:rPr>
              <w:t>3.2</w:t>
            </w:r>
          </w:p>
        </w:tc>
        <w:tc>
          <w:tcPr>
            <w:tcW w:w="851" w:type="dxa"/>
            <w:vAlign w:val="bottom"/>
          </w:tcPr>
          <w:p w14:paraId="47FF8DE9" w14:textId="1BF2F77E" w:rsidR="006846F9" w:rsidRPr="006846F9" w:rsidRDefault="008827C6" w:rsidP="00F55C84">
            <w:pPr>
              <w:pStyle w:val="Summarytabletextrightaligned"/>
              <w:rPr>
                <w:szCs w:val="16"/>
              </w:rPr>
            </w:pPr>
            <w:r>
              <w:rPr>
                <w:szCs w:val="16"/>
              </w:rPr>
              <w:noBreakHyphen/>
            </w:r>
          </w:p>
        </w:tc>
        <w:tc>
          <w:tcPr>
            <w:tcW w:w="851" w:type="dxa"/>
            <w:vAlign w:val="bottom"/>
          </w:tcPr>
          <w:p w14:paraId="31F40A5F" w14:textId="44AC2C4E" w:rsidR="006846F9" w:rsidRPr="006846F9" w:rsidRDefault="008827C6" w:rsidP="00F55C84">
            <w:pPr>
              <w:pStyle w:val="Summarytabletextrightaligned"/>
              <w:rPr>
                <w:szCs w:val="16"/>
              </w:rPr>
            </w:pPr>
            <w:r>
              <w:rPr>
                <w:szCs w:val="16"/>
              </w:rPr>
              <w:noBreakHyphen/>
            </w:r>
          </w:p>
        </w:tc>
        <w:tc>
          <w:tcPr>
            <w:tcW w:w="851" w:type="dxa"/>
            <w:vAlign w:val="bottom"/>
          </w:tcPr>
          <w:p w14:paraId="7A3EB979" w14:textId="72B9E2CD" w:rsidR="006846F9" w:rsidRPr="006846F9" w:rsidRDefault="008827C6" w:rsidP="00F55C84">
            <w:pPr>
              <w:pStyle w:val="Summarytabletextrightaligned"/>
              <w:rPr>
                <w:szCs w:val="16"/>
              </w:rPr>
            </w:pPr>
            <w:r>
              <w:rPr>
                <w:szCs w:val="16"/>
              </w:rPr>
              <w:noBreakHyphen/>
            </w:r>
          </w:p>
        </w:tc>
      </w:tr>
      <w:tr w:rsidR="006846F9" w:rsidRPr="006846F9" w14:paraId="20D8E79D" w14:textId="77777777" w:rsidTr="007830E3">
        <w:tc>
          <w:tcPr>
            <w:tcW w:w="3470" w:type="dxa"/>
            <w:shd w:val="clear" w:color="auto" w:fill="auto"/>
            <w:vAlign w:val="bottom"/>
          </w:tcPr>
          <w:p w14:paraId="6273F1F9" w14:textId="77777777" w:rsidR="006846F9" w:rsidRPr="006846F9" w:rsidRDefault="006846F9" w:rsidP="00F55C84">
            <w:pPr>
              <w:pStyle w:val="SummaryMeasureTitlewithTheme"/>
            </w:pPr>
            <w:r w:rsidRPr="006846F9">
              <w:t>Preventive Health Reform</w:t>
            </w:r>
          </w:p>
        </w:tc>
        <w:tc>
          <w:tcPr>
            <w:tcW w:w="851" w:type="dxa"/>
            <w:vAlign w:val="bottom"/>
          </w:tcPr>
          <w:p w14:paraId="1516B846" w14:textId="64EE6AF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3A80E9A" w14:textId="77777777" w:rsidR="006846F9" w:rsidRPr="006846F9" w:rsidRDefault="006846F9" w:rsidP="00F55C84">
            <w:pPr>
              <w:pStyle w:val="Summarytabletextrightaligned"/>
              <w:rPr>
                <w:szCs w:val="16"/>
              </w:rPr>
            </w:pPr>
            <w:r w:rsidRPr="006846F9">
              <w:rPr>
                <w:szCs w:val="16"/>
              </w:rPr>
              <w:t>23.1</w:t>
            </w:r>
          </w:p>
        </w:tc>
        <w:tc>
          <w:tcPr>
            <w:tcW w:w="851" w:type="dxa"/>
            <w:vAlign w:val="bottom"/>
          </w:tcPr>
          <w:p w14:paraId="0144F421" w14:textId="77777777" w:rsidR="006846F9" w:rsidRPr="006846F9" w:rsidRDefault="006846F9" w:rsidP="00F55C84">
            <w:pPr>
              <w:pStyle w:val="Summarytabletextrightaligned"/>
              <w:rPr>
                <w:szCs w:val="16"/>
              </w:rPr>
            </w:pPr>
            <w:r w:rsidRPr="006846F9">
              <w:rPr>
                <w:szCs w:val="16"/>
              </w:rPr>
              <w:t>13.9</w:t>
            </w:r>
          </w:p>
        </w:tc>
        <w:tc>
          <w:tcPr>
            <w:tcW w:w="851" w:type="dxa"/>
            <w:vAlign w:val="bottom"/>
          </w:tcPr>
          <w:p w14:paraId="4D5642B8" w14:textId="77777777" w:rsidR="006846F9" w:rsidRPr="006846F9" w:rsidRDefault="006846F9" w:rsidP="00F55C84">
            <w:pPr>
              <w:pStyle w:val="Summarytabletextrightaligned"/>
              <w:rPr>
                <w:szCs w:val="16"/>
              </w:rPr>
            </w:pPr>
            <w:r w:rsidRPr="006846F9">
              <w:rPr>
                <w:szCs w:val="16"/>
              </w:rPr>
              <w:t>9.6</w:t>
            </w:r>
          </w:p>
        </w:tc>
        <w:tc>
          <w:tcPr>
            <w:tcW w:w="851" w:type="dxa"/>
            <w:vAlign w:val="bottom"/>
          </w:tcPr>
          <w:p w14:paraId="014A778C" w14:textId="77777777" w:rsidR="006846F9" w:rsidRPr="006846F9" w:rsidRDefault="006846F9" w:rsidP="00F55C84">
            <w:pPr>
              <w:pStyle w:val="Summarytabletextrightaligned"/>
              <w:rPr>
                <w:szCs w:val="16"/>
              </w:rPr>
            </w:pPr>
            <w:r w:rsidRPr="006846F9">
              <w:rPr>
                <w:szCs w:val="16"/>
              </w:rPr>
              <w:t>4.2</w:t>
            </w:r>
          </w:p>
        </w:tc>
      </w:tr>
      <w:tr w:rsidR="006846F9" w:rsidRPr="006846F9" w14:paraId="160E40D6" w14:textId="77777777" w:rsidTr="007830E3">
        <w:tc>
          <w:tcPr>
            <w:tcW w:w="3470" w:type="dxa"/>
            <w:shd w:val="clear" w:color="auto" w:fill="auto"/>
            <w:vAlign w:val="bottom"/>
          </w:tcPr>
          <w:p w14:paraId="3C3A3CE4" w14:textId="77777777" w:rsidR="006846F9" w:rsidRPr="006846F9" w:rsidRDefault="006846F9" w:rsidP="00F55C84">
            <w:pPr>
              <w:pStyle w:val="SummaryMeasureTitlewithTheme"/>
            </w:pPr>
            <w:r w:rsidRPr="006846F9">
              <w:t>Reducing Harm Caused by Alcohol and Other Drugs in Australia</w:t>
            </w:r>
          </w:p>
        </w:tc>
        <w:tc>
          <w:tcPr>
            <w:tcW w:w="851" w:type="dxa"/>
            <w:vAlign w:val="bottom"/>
          </w:tcPr>
          <w:p w14:paraId="213EC76A" w14:textId="4DEB8D2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07501BB" w14:textId="77777777" w:rsidR="006846F9" w:rsidRPr="006846F9" w:rsidRDefault="006846F9" w:rsidP="00F55C84">
            <w:pPr>
              <w:pStyle w:val="Summarytabletextrightaligned"/>
              <w:rPr>
                <w:szCs w:val="16"/>
              </w:rPr>
            </w:pPr>
            <w:r w:rsidRPr="006846F9">
              <w:rPr>
                <w:szCs w:val="16"/>
              </w:rPr>
              <w:t>19.4</w:t>
            </w:r>
          </w:p>
        </w:tc>
        <w:tc>
          <w:tcPr>
            <w:tcW w:w="851" w:type="dxa"/>
            <w:vAlign w:val="bottom"/>
          </w:tcPr>
          <w:p w14:paraId="23D01CB5" w14:textId="77777777" w:rsidR="006846F9" w:rsidRPr="006846F9" w:rsidRDefault="006846F9" w:rsidP="00F55C84">
            <w:pPr>
              <w:pStyle w:val="Summarytabletextrightaligned"/>
              <w:rPr>
                <w:szCs w:val="16"/>
              </w:rPr>
            </w:pPr>
            <w:r w:rsidRPr="006846F9">
              <w:rPr>
                <w:szCs w:val="16"/>
              </w:rPr>
              <w:t>13.7</w:t>
            </w:r>
          </w:p>
        </w:tc>
        <w:tc>
          <w:tcPr>
            <w:tcW w:w="851" w:type="dxa"/>
            <w:vAlign w:val="bottom"/>
          </w:tcPr>
          <w:p w14:paraId="01EA00F5" w14:textId="593B13F1" w:rsidR="006846F9" w:rsidRPr="006846F9" w:rsidRDefault="008827C6" w:rsidP="00F55C84">
            <w:pPr>
              <w:pStyle w:val="Summarytabletextrightaligned"/>
              <w:rPr>
                <w:szCs w:val="16"/>
              </w:rPr>
            </w:pPr>
            <w:r>
              <w:rPr>
                <w:szCs w:val="16"/>
              </w:rPr>
              <w:noBreakHyphen/>
            </w:r>
          </w:p>
        </w:tc>
        <w:tc>
          <w:tcPr>
            <w:tcW w:w="851" w:type="dxa"/>
            <w:vAlign w:val="bottom"/>
          </w:tcPr>
          <w:p w14:paraId="093374A3" w14:textId="1B710310" w:rsidR="006846F9" w:rsidRPr="006846F9" w:rsidRDefault="008827C6" w:rsidP="00F55C84">
            <w:pPr>
              <w:pStyle w:val="Summarytabletextrightaligned"/>
              <w:rPr>
                <w:szCs w:val="16"/>
              </w:rPr>
            </w:pPr>
            <w:r>
              <w:rPr>
                <w:szCs w:val="16"/>
              </w:rPr>
              <w:noBreakHyphen/>
            </w:r>
          </w:p>
        </w:tc>
      </w:tr>
      <w:tr w:rsidR="006846F9" w:rsidRPr="006846F9" w14:paraId="5BB3C526" w14:textId="77777777" w:rsidTr="007830E3">
        <w:tc>
          <w:tcPr>
            <w:tcW w:w="3470" w:type="dxa"/>
            <w:shd w:val="clear" w:color="auto" w:fill="auto"/>
            <w:vAlign w:val="bottom"/>
          </w:tcPr>
          <w:p w14:paraId="3BDA19A1" w14:textId="77777777" w:rsidR="006846F9" w:rsidRPr="006846F9" w:rsidRDefault="006846F9" w:rsidP="00F55C84">
            <w:pPr>
              <w:pStyle w:val="SummaryMeasureTitlewithTheme"/>
            </w:pPr>
            <w:r w:rsidRPr="006846F9">
              <w:t>Reducing Patient Costs and Improving Services through Community Pharmacies(b)</w:t>
            </w:r>
          </w:p>
        </w:tc>
        <w:tc>
          <w:tcPr>
            <w:tcW w:w="851" w:type="dxa"/>
            <w:vAlign w:val="bottom"/>
          </w:tcPr>
          <w:p w14:paraId="3915F7CD"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1AD043CC" w14:textId="77777777" w:rsidR="006846F9" w:rsidRPr="006846F9" w:rsidRDefault="006846F9" w:rsidP="00F55C84">
            <w:pPr>
              <w:pStyle w:val="Summarytabletextrightaligned"/>
              <w:rPr>
                <w:szCs w:val="16"/>
              </w:rPr>
            </w:pPr>
            <w:r w:rsidRPr="006846F9">
              <w:rPr>
                <w:szCs w:val="16"/>
              </w:rPr>
              <w:t>202.0</w:t>
            </w:r>
          </w:p>
        </w:tc>
        <w:tc>
          <w:tcPr>
            <w:tcW w:w="851" w:type="dxa"/>
            <w:vAlign w:val="bottom"/>
          </w:tcPr>
          <w:p w14:paraId="42C5B829" w14:textId="64C0BE1D" w:rsidR="006846F9" w:rsidRPr="006846F9" w:rsidRDefault="008827C6" w:rsidP="00F55C84">
            <w:pPr>
              <w:pStyle w:val="Summarytabletextrightaligned"/>
              <w:rPr>
                <w:szCs w:val="16"/>
              </w:rPr>
            </w:pPr>
            <w:r>
              <w:rPr>
                <w:szCs w:val="16"/>
              </w:rPr>
              <w:noBreakHyphen/>
            </w:r>
            <w:r w:rsidR="00D079C6">
              <w:rPr>
                <w:szCs w:val="16"/>
              </w:rPr>
              <w:t>131.5</w:t>
            </w:r>
          </w:p>
        </w:tc>
        <w:tc>
          <w:tcPr>
            <w:tcW w:w="851" w:type="dxa"/>
            <w:vAlign w:val="bottom"/>
          </w:tcPr>
          <w:p w14:paraId="3636C893" w14:textId="2ADF8454" w:rsidR="006846F9" w:rsidRPr="006846F9" w:rsidRDefault="008827C6" w:rsidP="00F55C84">
            <w:pPr>
              <w:pStyle w:val="Summarytabletextrightaligned"/>
              <w:rPr>
                <w:szCs w:val="16"/>
              </w:rPr>
            </w:pPr>
            <w:r>
              <w:rPr>
                <w:szCs w:val="16"/>
              </w:rPr>
              <w:noBreakHyphen/>
            </w:r>
            <w:r w:rsidR="006846F9" w:rsidRPr="006846F9">
              <w:rPr>
                <w:szCs w:val="16"/>
              </w:rPr>
              <w:t>48.6</w:t>
            </w:r>
          </w:p>
        </w:tc>
        <w:tc>
          <w:tcPr>
            <w:tcW w:w="851" w:type="dxa"/>
            <w:vAlign w:val="bottom"/>
          </w:tcPr>
          <w:p w14:paraId="6EB97469" w14:textId="6180C489" w:rsidR="006846F9" w:rsidRPr="006846F9" w:rsidRDefault="008827C6" w:rsidP="00F55C84">
            <w:pPr>
              <w:pStyle w:val="Summarytabletextrightaligned"/>
              <w:rPr>
                <w:szCs w:val="16"/>
              </w:rPr>
            </w:pPr>
            <w:r>
              <w:rPr>
                <w:szCs w:val="16"/>
              </w:rPr>
              <w:noBreakHyphen/>
            </w:r>
            <w:r w:rsidR="006846F9" w:rsidRPr="006846F9">
              <w:rPr>
                <w:szCs w:val="16"/>
              </w:rPr>
              <w:t>80.2</w:t>
            </w:r>
          </w:p>
        </w:tc>
      </w:tr>
      <w:tr w:rsidR="006846F9" w:rsidRPr="006846F9" w14:paraId="6032D89E" w14:textId="77777777" w:rsidTr="007830E3">
        <w:tc>
          <w:tcPr>
            <w:tcW w:w="3470" w:type="dxa"/>
            <w:shd w:val="clear" w:color="auto" w:fill="auto"/>
            <w:vAlign w:val="bottom"/>
          </w:tcPr>
          <w:p w14:paraId="1A9F16F4" w14:textId="77777777" w:rsidR="006846F9" w:rsidRPr="006846F9" w:rsidRDefault="006846F9" w:rsidP="00F55C84">
            <w:pPr>
              <w:pStyle w:val="SummaryMeasureTitlewithTheme"/>
            </w:pPr>
            <w:r w:rsidRPr="006846F9">
              <w:t>Reinvesting in Health and Aged Care Programs</w:t>
            </w:r>
          </w:p>
        </w:tc>
        <w:tc>
          <w:tcPr>
            <w:tcW w:w="851" w:type="dxa"/>
            <w:vAlign w:val="bottom"/>
          </w:tcPr>
          <w:p w14:paraId="64404171" w14:textId="45F3EDC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01B6BBD" w14:textId="2C77805E" w:rsidR="006846F9" w:rsidRPr="006846F9" w:rsidRDefault="008827C6" w:rsidP="00F55C84">
            <w:pPr>
              <w:pStyle w:val="Summarytabletextrightaligned"/>
              <w:rPr>
                <w:szCs w:val="16"/>
              </w:rPr>
            </w:pPr>
            <w:r>
              <w:rPr>
                <w:szCs w:val="16"/>
              </w:rPr>
              <w:noBreakHyphen/>
            </w:r>
            <w:r w:rsidR="006846F9" w:rsidRPr="006846F9">
              <w:rPr>
                <w:szCs w:val="16"/>
              </w:rPr>
              <w:t>414.6</w:t>
            </w:r>
          </w:p>
        </w:tc>
        <w:tc>
          <w:tcPr>
            <w:tcW w:w="851" w:type="dxa"/>
            <w:vAlign w:val="bottom"/>
          </w:tcPr>
          <w:p w14:paraId="0700E36B" w14:textId="14FA4368" w:rsidR="006846F9" w:rsidRPr="006846F9" w:rsidRDefault="008827C6" w:rsidP="00F55C84">
            <w:pPr>
              <w:pStyle w:val="Summarytabletextrightaligned"/>
              <w:rPr>
                <w:szCs w:val="16"/>
              </w:rPr>
            </w:pPr>
            <w:r>
              <w:rPr>
                <w:szCs w:val="16"/>
              </w:rPr>
              <w:noBreakHyphen/>
            </w:r>
            <w:r w:rsidR="006846F9" w:rsidRPr="006846F9">
              <w:rPr>
                <w:szCs w:val="16"/>
              </w:rPr>
              <w:t>415.9</w:t>
            </w:r>
          </w:p>
        </w:tc>
        <w:tc>
          <w:tcPr>
            <w:tcW w:w="851" w:type="dxa"/>
            <w:vAlign w:val="bottom"/>
          </w:tcPr>
          <w:p w14:paraId="4821245C" w14:textId="61CC82C4" w:rsidR="006846F9" w:rsidRPr="006846F9" w:rsidRDefault="008827C6" w:rsidP="00F55C84">
            <w:pPr>
              <w:pStyle w:val="Summarytabletextrightaligned"/>
              <w:rPr>
                <w:szCs w:val="16"/>
              </w:rPr>
            </w:pPr>
            <w:r>
              <w:rPr>
                <w:szCs w:val="16"/>
              </w:rPr>
              <w:noBreakHyphen/>
            </w:r>
            <w:r w:rsidR="006846F9" w:rsidRPr="006846F9">
              <w:rPr>
                <w:szCs w:val="16"/>
              </w:rPr>
              <w:t>417.0</w:t>
            </w:r>
          </w:p>
        </w:tc>
        <w:tc>
          <w:tcPr>
            <w:tcW w:w="851" w:type="dxa"/>
            <w:vAlign w:val="bottom"/>
          </w:tcPr>
          <w:p w14:paraId="3A7CC8DF" w14:textId="0327AA7F" w:rsidR="006846F9" w:rsidRPr="006846F9" w:rsidRDefault="008827C6" w:rsidP="00F55C84">
            <w:pPr>
              <w:pStyle w:val="Summarytabletextrightaligned"/>
              <w:rPr>
                <w:szCs w:val="16"/>
              </w:rPr>
            </w:pPr>
            <w:r>
              <w:rPr>
                <w:szCs w:val="16"/>
              </w:rPr>
              <w:noBreakHyphen/>
            </w:r>
            <w:r w:rsidR="006846F9" w:rsidRPr="006846F9">
              <w:rPr>
                <w:szCs w:val="16"/>
              </w:rPr>
              <w:t>422.0</w:t>
            </w:r>
          </w:p>
        </w:tc>
      </w:tr>
      <w:tr w:rsidR="006846F9" w:rsidRPr="006846F9" w14:paraId="0FF2E9F2" w14:textId="77777777" w:rsidTr="007830E3">
        <w:tc>
          <w:tcPr>
            <w:tcW w:w="3470" w:type="dxa"/>
            <w:shd w:val="clear" w:color="auto" w:fill="auto"/>
            <w:vAlign w:val="bottom"/>
          </w:tcPr>
          <w:p w14:paraId="19AD1BCA"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210FC790" w14:textId="456CB23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567951C" w14:textId="7EC5684B" w:rsidR="006846F9" w:rsidRPr="006846F9" w:rsidRDefault="008827C6" w:rsidP="00F55C84">
            <w:pPr>
              <w:pStyle w:val="Summarytabletextrightaligned"/>
              <w:rPr>
                <w:szCs w:val="16"/>
              </w:rPr>
            </w:pPr>
            <w:r>
              <w:rPr>
                <w:szCs w:val="16"/>
              </w:rPr>
              <w:noBreakHyphen/>
            </w:r>
          </w:p>
        </w:tc>
        <w:tc>
          <w:tcPr>
            <w:tcW w:w="851" w:type="dxa"/>
            <w:vAlign w:val="bottom"/>
          </w:tcPr>
          <w:p w14:paraId="21D03D0C" w14:textId="68AFF651" w:rsidR="006846F9" w:rsidRPr="006846F9" w:rsidRDefault="008827C6" w:rsidP="00F55C84">
            <w:pPr>
              <w:pStyle w:val="Summarytabletextrightaligned"/>
              <w:rPr>
                <w:szCs w:val="16"/>
              </w:rPr>
            </w:pPr>
            <w:r>
              <w:rPr>
                <w:szCs w:val="16"/>
              </w:rPr>
              <w:noBreakHyphen/>
            </w:r>
          </w:p>
        </w:tc>
        <w:tc>
          <w:tcPr>
            <w:tcW w:w="851" w:type="dxa"/>
            <w:vAlign w:val="bottom"/>
          </w:tcPr>
          <w:p w14:paraId="4CC2C229" w14:textId="77777777" w:rsidR="006846F9" w:rsidRPr="006846F9" w:rsidRDefault="006846F9" w:rsidP="00F55C84">
            <w:pPr>
              <w:pStyle w:val="Summarytabletextrightaligned"/>
              <w:rPr>
                <w:szCs w:val="16"/>
              </w:rPr>
            </w:pPr>
            <w:r w:rsidRPr="006846F9">
              <w:rPr>
                <w:szCs w:val="16"/>
              </w:rPr>
              <w:t>1.5</w:t>
            </w:r>
          </w:p>
        </w:tc>
        <w:tc>
          <w:tcPr>
            <w:tcW w:w="851" w:type="dxa"/>
            <w:vAlign w:val="bottom"/>
          </w:tcPr>
          <w:p w14:paraId="669F7FB3" w14:textId="77777777" w:rsidR="006846F9" w:rsidRPr="006846F9" w:rsidRDefault="006846F9" w:rsidP="00F55C84">
            <w:pPr>
              <w:pStyle w:val="Summarytabletextrightaligned"/>
              <w:rPr>
                <w:szCs w:val="16"/>
              </w:rPr>
            </w:pPr>
            <w:r w:rsidRPr="006846F9">
              <w:rPr>
                <w:szCs w:val="16"/>
              </w:rPr>
              <w:t>1.7</w:t>
            </w:r>
          </w:p>
        </w:tc>
      </w:tr>
      <w:tr w:rsidR="006846F9" w:rsidRPr="006846F9" w14:paraId="273CF581" w14:textId="77777777" w:rsidTr="007830E3">
        <w:tc>
          <w:tcPr>
            <w:tcW w:w="3470" w:type="dxa"/>
            <w:shd w:val="clear" w:color="auto" w:fill="auto"/>
            <w:vAlign w:val="bottom"/>
          </w:tcPr>
          <w:p w14:paraId="75059C50" w14:textId="77777777" w:rsidR="006846F9" w:rsidRPr="006846F9" w:rsidRDefault="006846F9" w:rsidP="00F55C84">
            <w:pPr>
              <w:pStyle w:val="SummaryMeasureTitlewithTheme"/>
            </w:pPr>
            <w:r w:rsidRPr="006846F9">
              <w:t>Strengthening Medicare(b)</w:t>
            </w:r>
          </w:p>
        </w:tc>
        <w:tc>
          <w:tcPr>
            <w:tcW w:w="851" w:type="dxa"/>
            <w:vAlign w:val="bottom"/>
          </w:tcPr>
          <w:p w14:paraId="734A9A20" w14:textId="77777777" w:rsidR="006846F9" w:rsidRPr="006846F9" w:rsidRDefault="006846F9" w:rsidP="00F55C84">
            <w:pPr>
              <w:pStyle w:val="Summarytabletextrightaligned"/>
              <w:rPr>
                <w:szCs w:val="16"/>
              </w:rPr>
            </w:pPr>
            <w:r w:rsidRPr="006846F9">
              <w:rPr>
                <w:szCs w:val="16"/>
              </w:rPr>
              <w:t>0.2</w:t>
            </w:r>
          </w:p>
        </w:tc>
        <w:tc>
          <w:tcPr>
            <w:tcW w:w="851" w:type="dxa"/>
            <w:shd w:val="clear" w:color="auto" w:fill="E6F2FF"/>
            <w:vAlign w:val="bottom"/>
          </w:tcPr>
          <w:p w14:paraId="1007C194" w14:textId="77777777" w:rsidR="006846F9" w:rsidRPr="006846F9" w:rsidRDefault="006846F9" w:rsidP="00F55C84">
            <w:pPr>
              <w:pStyle w:val="Summarytabletextrightaligned"/>
              <w:rPr>
                <w:szCs w:val="16"/>
              </w:rPr>
            </w:pPr>
            <w:r w:rsidRPr="006846F9">
              <w:rPr>
                <w:szCs w:val="16"/>
              </w:rPr>
              <w:t>988.9</w:t>
            </w:r>
          </w:p>
        </w:tc>
        <w:tc>
          <w:tcPr>
            <w:tcW w:w="851" w:type="dxa"/>
            <w:vAlign w:val="bottom"/>
          </w:tcPr>
          <w:p w14:paraId="1499F94D" w14:textId="77777777" w:rsidR="006846F9" w:rsidRPr="006846F9" w:rsidRDefault="006846F9" w:rsidP="00F55C84">
            <w:pPr>
              <w:pStyle w:val="Summarytabletextrightaligned"/>
              <w:rPr>
                <w:szCs w:val="16"/>
              </w:rPr>
            </w:pPr>
            <w:r w:rsidRPr="006846F9">
              <w:rPr>
                <w:szCs w:val="16"/>
              </w:rPr>
              <w:t>1,265.4</w:t>
            </w:r>
          </w:p>
        </w:tc>
        <w:tc>
          <w:tcPr>
            <w:tcW w:w="851" w:type="dxa"/>
            <w:vAlign w:val="bottom"/>
          </w:tcPr>
          <w:p w14:paraId="71FDAABA" w14:textId="77777777" w:rsidR="006846F9" w:rsidRPr="006846F9" w:rsidRDefault="006846F9" w:rsidP="00F55C84">
            <w:pPr>
              <w:pStyle w:val="Summarytabletextrightaligned"/>
              <w:rPr>
                <w:szCs w:val="16"/>
              </w:rPr>
            </w:pPr>
            <w:r w:rsidRPr="006846F9">
              <w:rPr>
                <w:szCs w:val="16"/>
              </w:rPr>
              <w:t>1,162.2</w:t>
            </w:r>
          </w:p>
        </w:tc>
        <w:tc>
          <w:tcPr>
            <w:tcW w:w="851" w:type="dxa"/>
            <w:vAlign w:val="bottom"/>
          </w:tcPr>
          <w:p w14:paraId="2B8BA4C5" w14:textId="77777777" w:rsidR="006846F9" w:rsidRPr="006846F9" w:rsidRDefault="006846F9" w:rsidP="00F55C84">
            <w:pPr>
              <w:pStyle w:val="Summarytabletextrightaligned"/>
              <w:rPr>
                <w:szCs w:val="16"/>
              </w:rPr>
            </w:pPr>
            <w:r w:rsidRPr="006846F9">
              <w:rPr>
                <w:szCs w:val="16"/>
              </w:rPr>
              <w:t>1,182.7</w:t>
            </w:r>
          </w:p>
        </w:tc>
      </w:tr>
      <w:tr w:rsidR="006846F9" w:rsidRPr="006846F9" w14:paraId="72C426C8" w14:textId="77777777" w:rsidTr="007830E3">
        <w:tc>
          <w:tcPr>
            <w:tcW w:w="3470" w:type="dxa"/>
            <w:shd w:val="clear" w:color="auto" w:fill="auto"/>
            <w:vAlign w:val="bottom"/>
          </w:tcPr>
          <w:p w14:paraId="68A32AD4" w14:textId="77777777" w:rsidR="006846F9" w:rsidRPr="006846F9" w:rsidRDefault="006846F9" w:rsidP="00F55C84">
            <w:pPr>
              <w:pStyle w:val="SummaryMeasureTitlewithTheme"/>
            </w:pPr>
            <w:r w:rsidRPr="006846F9">
              <w:t>Strengthening Medicare – improving Medicare integrity</w:t>
            </w:r>
          </w:p>
        </w:tc>
        <w:tc>
          <w:tcPr>
            <w:tcW w:w="851" w:type="dxa"/>
            <w:vAlign w:val="bottom"/>
          </w:tcPr>
          <w:p w14:paraId="56AF0678" w14:textId="52E2D34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3980250" w14:textId="77777777" w:rsidR="006846F9" w:rsidRPr="006846F9" w:rsidRDefault="006846F9" w:rsidP="00F55C84">
            <w:pPr>
              <w:pStyle w:val="Summarytabletextrightaligned"/>
              <w:rPr>
                <w:szCs w:val="16"/>
              </w:rPr>
            </w:pPr>
            <w:r w:rsidRPr="006846F9">
              <w:rPr>
                <w:szCs w:val="16"/>
              </w:rPr>
              <w:t>11.8</w:t>
            </w:r>
          </w:p>
        </w:tc>
        <w:tc>
          <w:tcPr>
            <w:tcW w:w="851" w:type="dxa"/>
            <w:vAlign w:val="bottom"/>
          </w:tcPr>
          <w:p w14:paraId="499D6CF0"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3768FDAB"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51D851BA" w14:textId="77777777" w:rsidR="006846F9" w:rsidRPr="006846F9" w:rsidRDefault="006846F9" w:rsidP="00F55C84">
            <w:pPr>
              <w:pStyle w:val="Summarytabletextrightaligned"/>
              <w:rPr>
                <w:szCs w:val="16"/>
              </w:rPr>
            </w:pPr>
            <w:r w:rsidRPr="006846F9">
              <w:rPr>
                <w:szCs w:val="16"/>
              </w:rPr>
              <w:t>2.4</w:t>
            </w:r>
          </w:p>
        </w:tc>
      </w:tr>
      <w:tr w:rsidR="006846F9" w:rsidRPr="006846F9" w14:paraId="7F5CC86E" w14:textId="77777777" w:rsidTr="007830E3">
        <w:tc>
          <w:tcPr>
            <w:tcW w:w="3470" w:type="dxa"/>
            <w:shd w:val="clear" w:color="auto" w:fill="auto"/>
            <w:vAlign w:val="bottom"/>
          </w:tcPr>
          <w:p w14:paraId="6A10BB2B" w14:textId="77777777" w:rsidR="006846F9" w:rsidRPr="006846F9" w:rsidRDefault="006846F9" w:rsidP="00F55C84">
            <w:pPr>
              <w:pStyle w:val="SummaryMeasureTitlewithTheme"/>
            </w:pPr>
            <w:r w:rsidRPr="006846F9">
              <w:t>Support for Children and New and Expecting Parents</w:t>
            </w:r>
          </w:p>
        </w:tc>
        <w:tc>
          <w:tcPr>
            <w:tcW w:w="851" w:type="dxa"/>
            <w:vAlign w:val="bottom"/>
          </w:tcPr>
          <w:p w14:paraId="1EE94BD9" w14:textId="054B854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0F7488" w14:textId="77777777" w:rsidR="006846F9" w:rsidRPr="006846F9" w:rsidRDefault="006846F9" w:rsidP="00F55C84">
            <w:pPr>
              <w:pStyle w:val="Summarytabletextrightaligned"/>
              <w:rPr>
                <w:szCs w:val="16"/>
              </w:rPr>
            </w:pPr>
            <w:r w:rsidRPr="006846F9">
              <w:rPr>
                <w:szCs w:val="16"/>
              </w:rPr>
              <w:t>7.6</w:t>
            </w:r>
          </w:p>
        </w:tc>
        <w:tc>
          <w:tcPr>
            <w:tcW w:w="851" w:type="dxa"/>
            <w:vAlign w:val="bottom"/>
          </w:tcPr>
          <w:p w14:paraId="26F68828" w14:textId="77777777" w:rsidR="006846F9" w:rsidRPr="006846F9" w:rsidRDefault="006846F9" w:rsidP="00F55C84">
            <w:pPr>
              <w:pStyle w:val="Summarytabletextrightaligned"/>
              <w:rPr>
                <w:szCs w:val="16"/>
              </w:rPr>
            </w:pPr>
            <w:r w:rsidRPr="006846F9">
              <w:rPr>
                <w:szCs w:val="16"/>
              </w:rPr>
              <w:t>10.8</w:t>
            </w:r>
          </w:p>
        </w:tc>
        <w:tc>
          <w:tcPr>
            <w:tcW w:w="851" w:type="dxa"/>
            <w:vAlign w:val="bottom"/>
          </w:tcPr>
          <w:p w14:paraId="5AD23F05" w14:textId="7480D60C" w:rsidR="006846F9" w:rsidRPr="006846F9" w:rsidRDefault="008827C6" w:rsidP="00F55C84">
            <w:pPr>
              <w:pStyle w:val="Summarytabletextrightaligned"/>
              <w:rPr>
                <w:szCs w:val="16"/>
              </w:rPr>
            </w:pPr>
            <w:r>
              <w:rPr>
                <w:szCs w:val="16"/>
              </w:rPr>
              <w:noBreakHyphen/>
            </w:r>
          </w:p>
        </w:tc>
        <w:tc>
          <w:tcPr>
            <w:tcW w:w="851" w:type="dxa"/>
            <w:vAlign w:val="bottom"/>
          </w:tcPr>
          <w:p w14:paraId="4EC89083" w14:textId="60C2E126" w:rsidR="006846F9" w:rsidRPr="006846F9" w:rsidRDefault="008827C6" w:rsidP="00F55C84">
            <w:pPr>
              <w:pStyle w:val="Summarytabletextrightaligned"/>
              <w:rPr>
                <w:szCs w:val="16"/>
              </w:rPr>
            </w:pPr>
            <w:r>
              <w:rPr>
                <w:szCs w:val="16"/>
              </w:rPr>
              <w:noBreakHyphen/>
            </w:r>
          </w:p>
        </w:tc>
      </w:tr>
      <w:tr w:rsidR="006846F9" w:rsidRPr="006846F9" w14:paraId="1AAD5052" w14:textId="77777777" w:rsidTr="007830E3">
        <w:tc>
          <w:tcPr>
            <w:tcW w:w="3470" w:type="dxa"/>
            <w:shd w:val="clear" w:color="auto" w:fill="auto"/>
            <w:vAlign w:val="bottom"/>
          </w:tcPr>
          <w:p w14:paraId="258211CF" w14:textId="77777777" w:rsidR="006846F9" w:rsidRPr="006846F9" w:rsidRDefault="006846F9" w:rsidP="00F55C84">
            <w:pPr>
              <w:pStyle w:val="SummaryMeasureTitlewithTheme"/>
            </w:pPr>
            <w:r w:rsidRPr="006846F9">
              <w:t>Support for People with Autism</w:t>
            </w:r>
          </w:p>
        </w:tc>
        <w:tc>
          <w:tcPr>
            <w:tcW w:w="851" w:type="dxa"/>
            <w:vAlign w:val="bottom"/>
          </w:tcPr>
          <w:p w14:paraId="09F1F0C5" w14:textId="69B212F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1AE5C62"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391AD286"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550B3DFD" w14:textId="47C01FD6" w:rsidR="006846F9" w:rsidRPr="006846F9" w:rsidRDefault="008827C6" w:rsidP="00F55C84">
            <w:pPr>
              <w:pStyle w:val="Summarytabletextrightaligned"/>
              <w:rPr>
                <w:szCs w:val="16"/>
              </w:rPr>
            </w:pPr>
            <w:r>
              <w:rPr>
                <w:szCs w:val="16"/>
              </w:rPr>
              <w:noBreakHyphen/>
            </w:r>
          </w:p>
        </w:tc>
        <w:tc>
          <w:tcPr>
            <w:tcW w:w="851" w:type="dxa"/>
            <w:vAlign w:val="bottom"/>
          </w:tcPr>
          <w:p w14:paraId="2B55EE8D" w14:textId="74149029" w:rsidR="006846F9" w:rsidRPr="006846F9" w:rsidRDefault="008827C6" w:rsidP="00F55C84">
            <w:pPr>
              <w:pStyle w:val="Summarytabletextrightaligned"/>
              <w:rPr>
                <w:szCs w:val="16"/>
              </w:rPr>
            </w:pPr>
            <w:r>
              <w:rPr>
                <w:szCs w:val="16"/>
              </w:rPr>
              <w:noBreakHyphen/>
            </w:r>
          </w:p>
        </w:tc>
      </w:tr>
      <w:tr w:rsidR="006846F9" w:rsidRPr="006846F9" w14:paraId="064C3453" w14:textId="77777777" w:rsidTr="007830E3">
        <w:tc>
          <w:tcPr>
            <w:tcW w:w="3470" w:type="dxa"/>
            <w:shd w:val="clear" w:color="auto" w:fill="auto"/>
            <w:vAlign w:val="bottom"/>
          </w:tcPr>
          <w:p w14:paraId="05EF1D01" w14:textId="77777777" w:rsidR="006846F9" w:rsidRPr="006846F9" w:rsidRDefault="006846F9" w:rsidP="00F55C84">
            <w:pPr>
              <w:pStyle w:val="SummaryMeasureTitlewithTheme"/>
            </w:pPr>
            <w:r w:rsidRPr="006846F9">
              <w:t>Supporting Affordable Health Care – Cost Recovery Arrangements(b)</w:t>
            </w:r>
          </w:p>
        </w:tc>
        <w:tc>
          <w:tcPr>
            <w:tcW w:w="851" w:type="dxa"/>
            <w:vAlign w:val="bottom"/>
          </w:tcPr>
          <w:p w14:paraId="41386037" w14:textId="070FBED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AD0084E" w14:textId="77777777" w:rsidR="006846F9" w:rsidRPr="006846F9" w:rsidRDefault="006846F9" w:rsidP="00F55C84">
            <w:pPr>
              <w:pStyle w:val="Summarytabletextrightaligned"/>
              <w:rPr>
                <w:szCs w:val="16"/>
              </w:rPr>
            </w:pPr>
            <w:r w:rsidRPr="006846F9">
              <w:rPr>
                <w:szCs w:val="16"/>
              </w:rPr>
              <w:t>10.1</w:t>
            </w:r>
          </w:p>
        </w:tc>
        <w:tc>
          <w:tcPr>
            <w:tcW w:w="851" w:type="dxa"/>
            <w:vAlign w:val="bottom"/>
          </w:tcPr>
          <w:p w14:paraId="09DB6883" w14:textId="77777777" w:rsidR="006846F9" w:rsidRPr="006846F9" w:rsidRDefault="006846F9" w:rsidP="00F55C84">
            <w:pPr>
              <w:pStyle w:val="Summarytabletextrightaligned"/>
              <w:rPr>
                <w:szCs w:val="16"/>
              </w:rPr>
            </w:pPr>
            <w:r w:rsidRPr="006846F9">
              <w:rPr>
                <w:szCs w:val="16"/>
              </w:rPr>
              <w:t>6.7</w:t>
            </w:r>
          </w:p>
        </w:tc>
        <w:tc>
          <w:tcPr>
            <w:tcW w:w="851" w:type="dxa"/>
            <w:vAlign w:val="bottom"/>
          </w:tcPr>
          <w:p w14:paraId="41452AB4" w14:textId="77777777" w:rsidR="006846F9" w:rsidRPr="006846F9" w:rsidRDefault="006846F9" w:rsidP="00F55C84">
            <w:pPr>
              <w:pStyle w:val="Summarytabletextrightaligned"/>
              <w:rPr>
                <w:szCs w:val="16"/>
              </w:rPr>
            </w:pPr>
            <w:r w:rsidRPr="006846F9">
              <w:rPr>
                <w:szCs w:val="16"/>
              </w:rPr>
              <w:t>6.4</w:t>
            </w:r>
          </w:p>
        </w:tc>
        <w:tc>
          <w:tcPr>
            <w:tcW w:w="851" w:type="dxa"/>
            <w:vAlign w:val="bottom"/>
          </w:tcPr>
          <w:p w14:paraId="15840F50" w14:textId="77777777" w:rsidR="006846F9" w:rsidRPr="006846F9" w:rsidRDefault="006846F9" w:rsidP="00F55C84">
            <w:pPr>
              <w:pStyle w:val="Summarytabletextrightaligned"/>
              <w:rPr>
                <w:szCs w:val="16"/>
              </w:rPr>
            </w:pPr>
            <w:r w:rsidRPr="006846F9">
              <w:rPr>
                <w:szCs w:val="16"/>
              </w:rPr>
              <w:t>6.3</w:t>
            </w:r>
          </w:p>
        </w:tc>
      </w:tr>
      <w:tr w:rsidR="006846F9" w:rsidRPr="006846F9" w14:paraId="69DDFC80" w14:textId="77777777" w:rsidTr="007830E3">
        <w:tc>
          <w:tcPr>
            <w:tcW w:w="3470" w:type="dxa"/>
            <w:shd w:val="clear" w:color="auto" w:fill="auto"/>
            <w:vAlign w:val="bottom"/>
          </w:tcPr>
          <w:p w14:paraId="348019D6" w14:textId="77777777" w:rsidR="006846F9" w:rsidRPr="006846F9" w:rsidRDefault="006846F9" w:rsidP="00F55C84">
            <w:pPr>
              <w:pStyle w:val="SummaryMeasureTitlewithTheme"/>
            </w:pPr>
            <w:r w:rsidRPr="006846F9">
              <w:t>Therapeutic Goods Administration – public good activities</w:t>
            </w:r>
          </w:p>
        </w:tc>
        <w:tc>
          <w:tcPr>
            <w:tcW w:w="851" w:type="dxa"/>
            <w:vAlign w:val="bottom"/>
          </w:tcPr>
          <w:p w14:paraId="316BFDBC" w14:textId="0F66706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6F1EAB8" w14:textId="77777777" w:rsidR="006846F9" w:rsidRPr="006846F9" w:rsidRDefault="006846F9" w:rsidP="00F55C84">
            <w:pPr>
              <w:pStyle w:val="Summarytabletextrightaligned"/>
              <w:rPr>
                <w:szCs w:val="16"/>
              </w:rPr>
            </w:pPr>
            <w:r w:rsidRPr="006846F9">
              <w:rPr>
                <w:szCs w:val="16"/>
              </w:rPr>
              <w:t>15.0</w:t>
            </w:r>
          </w:p>
        </w:tc>
        <w:tc>
          <w:tcPr>
            <w:tcW w:w="851" w:type="dxa"/>
            <w:vAlign w:val="bottom"/>
          </w:tcPr>
          <w:p w14:paraId="59C64B04" w14:textId="77777777" w:rsidR="006846F9" w:rsidRPr="006846F9" w:rsidRDefault="006846F9" w:rsidP="00F55C84">
            <w:pPr>
              <w:pStyle w:val="Summarytabletextrightaligned"/>
              <w:rPr>
                <w:szCs w:val="16"/>
              </w:rPr>
            </w:pPr>
            <w:r w:rsidRPr="006846F9">
              <w:rPr>
                <w:szCs w:val="16"/>
              </w:rPr>
              <w:t>15.2</w:t>
            </w:r>
          </w:p>
        </w:tc>
        <w:tc>
          <w:tcPr>
            <w:tcW w:w="851" w:type="dxa"/>
            <w:vAlign w:val="bottom"/>
          </w:tcPr>
          <w:p w14:paraId="2738BECF" w14:textId="77777777" w:rsidR="006846F9" w:rsidRPr="006846F9" w:rsidRDefault="006846F9" w:rsidP="00F55C84">
            <w:pPr>
              <w:pStyle w:val="Summarytabletextrightaligned"/>
              <w:rPr>
                <w:szCs w:val="16"/>
              </w:rPr>
            </w:pPr>
            <w:r w:rsidRPr="006846F9">
              <w:rPr>
                <w:szCs w:val="16"/>
              </w:rPr>
              <w:t>15.3</w:t>
            </w:r>
          </w:p>
        </w:tc>
        <w:tc>
          <w:tcPr>
            <w:tcW w:w="851" w:type="dxa"/>
            <w:vAlign w:val="bottom"/>
          </w:tcPr>
          <w:p w14:paraId="46FCC352" w14:textId="77777777" w:rsidR="006846F9" w:rsidRPr="006846F9" w:rsidRDefault="006846F9" w:rsidP="00F55C84">
            <w:pPr>
              <w:pStyle w:val="Summarytabletextrightaligned"/>
              <w:rPr>
                <w:szCs w:val="16"/>
              </w:rPr>
            </w:pPr>
            <w:r w:rsidRPr="006846F9">
              <w:rPr>
                <w:szCs w:val="16"/>
              </w:rPr>
              <w:t>15.5</w:t>
            </w:r>
          </w:p>
        </w:tc>
      </w:tr>
      <w:tr w:rsidR="006846F9" w:rsidRPr="006846F9" w14:paraId="77854EB0" w14:textId="77777777" w:rsidTr="007830E3">
        <w:tc>
          <w:tcPr>
            <w:tcW w:w="3470" w:type="dxa"/>
            <w:shd w:val="clear" w:color="auto" w:fill="auto"/>
            <w:vAlign w:val="bottom"/>
          </w:tcPr>
          <w:p w14:paraId="042CA0EE" w14:textId="03F1B415" w:rsidR="006846F9" w:rsidRPr="006846F9" w:rsidRDefault="006846F9" w:rsidP="00F55C84">
            <w:pPr>
              <w:pStyle w:val="SummaryMeasureTitlewithTheme"/>
            </w:pPr>
            <w:r w:rsidRPr="006846F9">
              <w:t>Urgent Health Supports for Flood</w:t>
            </w:r>
            <w:r w:rsidR="008827C6">
              <w:noBreakHyphen/>
            </w:r>
            <w:r w:rsidRPr="006846F9">
              <w:t>affected Communities</w:t>
            </w:r>
          </w:p>
        </w:tc>
        <w:tc>
          <w:tcPr>
            <w:tcW w:w="851" w:type="dxa"/>
            <w:vAlign w:val="bottom"/>
          </w:tcPr>
          <w:p w14:paraId="3F26898D" w14:textId="231A2AC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477BDD0" w14:textId="2DE59085" w:rsidR="006846F9" w:rsidRPr="006846F9" w:rsidRDefault="008827C6" w:rsidP="00F55C84">
            <w:pPr>
              <w:pStyle w:val="Summarytabletextrightaligned"/>
              <w:rPr>
                <w:szCs w:val="16"/>
              </w:rPr>
            </w:pPr>
            <w:r>
              <w:rPr>
                <w:szCs w:val="16"/>
              </w:rPr>
              <w:noBreakHyphen/>
            </w:r>
          </w:p>
        </w:tc>
        <w:tc>
          <w:tcPr>
            <w:tcW w:w="851" w:type="dxa"/>
            <w:vAlign w:val="bottom"/>
          </w:tcPr>
          <w:p w14:paraId="40B9BB5D" w14:textId="482848FB" w:rsidR="006846F9" w:rsidRPr="006846F9" w:rsidRDefault="008827C6" w:rsidP="00F55C84">
            <w:pPr>
              <w:pStyle w:val="Summarytabletextrightaligned"/>
              <w:rPr>
                <w:szCs w:val="16"/>
              </w:rPr>
            </w:pPr>
            <w:r>
              <w:rPr>
                <w:szCs w:val="16"/>
              </w:rPr>
              <w:noBreakHyphen/>
            </w:r>
          </w:p>
        </w:tc>
        <w:tc>
          <w:tcPr>
            <w:tcW w:w="851" w:type="dxa"/>
            <w:vAlign w:val="bottom"/>
          </w:tcPr>
          <w:p w14:paraId="3055C0B8" w14:textId="14B9132B" w:rsidR="006846F9" w:rsidRPr="006846F9" w:rsidRDefault="008827C6" w:rsidP="00F55C84">
            <w:pPr>
              <w:pStyle w:val="Summarytabletextrightaligned"/>
              <w:rPr>
                <w:szCs w:val="16"/>
              </w:rPr>
            </w:pPr>
            <w:r>
              <w:rPr>
                <w:szCs w:val="16"/>
              </w:rPr>
              <w:noBreakHyphen/>
            </w:r>
          </w:p>
        </w:tc>
        <w:tc>
          <w:tcPr>
            <w:tcW w:w="851" w:type="dxa"/>
            <w:vAlign w:val="bottom"/>
          </w:tcPr>
          <w:p w14:paraId="64CF15D4" w14:textId="5EE82098" w:rsidR="006846F9" w:rsidRPr="006846F9" w:rsidRDefault="008827C6" w:rsidP="00F55C84">
            <w:pPr>
              <w:pStyle w:val="Summarytabletextrightaligned"/>
              <w:rPr>
                <w:szCs w:val="16"/>
              </w:rPr>
            </w:pPr>
            <w:r>
              <w:rPr>
                <w:szCs w:val="16"/>
              </w:rPr>
              <w:noBreakHyphen/>
            </w:r>
          </w:p>
        </w:tc>
      </w:tr>
      <w:tr w:rsidR="006846F9" w:rsidRPr="006846F9" w14:paraId="5532BE25" w14:textId="77777777" w:rsidTr="007830E3">
        <w:tc>
          <w:tcPr>
            <w:tcW w:w="3470" w:type="dxa"/>
            <w:shd w:val="clear" w:color="auto" w:fill="auto"/>
            <w:vAlign w:val="bottom"/>
          </w:tcPr>
          <w:p w14:paraId="5028ACA0" w14:textId="77777777" w:rsidR="006846F9" w:rsidRPr="006846F9" w:rsidRDefault="006846F9" w:rsidP="00F55C84">
            <w:pPr>
              <w:pStyle w:val="SummaryMeasureTitlewithTheme"/>
            </w:pPr>
            <w:r w:rsidRPr="006846F9">
              <w:t>Vaping Regulation Reform and Smoking Cessation Package</w:t>
            </w:r>
          </w:p>
        </w:tc>
        <w:tc>
          <w:tcPr>
            <w:tcW w:w="851" w:type="dxa"/>
            <w:vAlign w:val="bottom"/>
          </w:tcPr>
          <w:p w14:paraId="4373452D" w14:textId="09E6732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8319B07" w14:textId="7906374F" w:rsidR="006846F9" w:rsidRPr="006846F9" w:rsidRDefault="00716923" w:rsidP="00F55C84">
            <w:pPr>
              <w:pStyle w:val="Summarytabletextrightaligned"/>
              <w:rPr>
                <w:szCs w:val="16"/>
              </w:rPr>
            </w:pPr>
            <w:r>
              <w:rPr>
                <w:szCs w:val="16"/>
              </w:rPr>
              <w:t>53.5</w:t>
            </w:r>
          </w:p>
        </w:tc>
        <w:tc>
          <w:tcPr>
            <w:tcW w:w="851" w:type="dxa"/>
            <w:vAlign w:val="bottom"/>
          </w:tcPr>
          <w:p w14:paraId="6215208D" w14:textId="7E84CD2D" w:rsidR="006846F9" w:rsidRPr="006846F9" w:rsidRDefault="00716923" w:rsidP="00F55C84">
            <w:pPr>
              <w:pStyle w:val="Summarytabletextrightaligned"/>
              <w:rPr>
                <w:szCs w:val="16"/>
              </w:rPr>
            </w:pPr>
            <w:r>
              <w:rPr>
                <w:szCs w:val="16"/>
              </w:rPr>
              <w:t>67.2</w:t>
            </w:r>
          </w:p>
        </w:tc>
        <w:tc>
          <w:tcPr>
            <w:tcW w:w="851" w:type="dxa"/>
            <w:vAlign w:val="bottom"/>
          </w:tcPr>
          <w:p w14:paraId="5F8EA639" w14:textId="47C044BD" w:rsidR="006846F9" w:rsidRPr="006846F9" w:rsidRDefault="00716923" w:rsidP="00F55C84">
            <w:pPr>
              <w:pStyle w:val="Summarytabletextrightaligned"/>
              <w:rPr>
                <w:szCs w:val="16"/>
              </w:rPr>
            </w:pPr>
            <w:r>
              <w:rPr>
                <w:szCs w:val="16"/>
              </w:rPr>
              <w:t>172.7</w:t>
            </w:r>
          </w:p>
        </w:tc>
        <w:tc>
          <w:tcPr>
            <w:tcW w:w="851" w:type="dxa"/>
            <w:vAlign w:val="bottom"/>
          </w:tcPr>
          <w:p w14:paraId="7E8BD336" w14:textId="3619D736" w:rsidR="006846F9" w:rsidRPr="006846F9" w:rsidRDefault="00716923" w:rsidP="00F55C84">
            <w:pPr>
              <w:pStyle w:val="Summarytabletextrightaligned"/>
              <w:rPr>
                <w:szCs w:val="16"/>
              </w:rPr>
            </w:pPr>
            <w:r>
              <w:rPr>
                <w:szCs w:val="16"/>
              </w:rPr>
              <w:t>173.4</w:t>
            </w:r>
          </w:p>
        </w:tc>
      </w:tr>
      <w:tr w:rsidR="006846F9" w:rsidRPr="006846F9" w14:paraId="610B86EE" w14:textId="77777777" w:rsidTr="007830E3">
        <w:tc>
          <w:tcPr>
            <w:tcW w:w="3470" w:type="dxa"/>
            <w:shd w:val="clear" w:color="auto" w:fill="auto"/>
            <w:vAlign w:val="bottom"/>
          </w:tcPr>
          <w:p w14:paraId="16B57147" w14:textId="77777777" w:rsidR="006846F9" w:rsidRPr="006846F9" w:rsidRDefault="006846F9" w:rsidP="00F55C84">
            <w:pPr>
              <w:pStyle w:val="SummaryMeasureTitlewithTheme"/>
            </w:pPr>
            <w:r w:rsidRPr="006846F9">
              <w:t>Visa and Migration System(b)</w:t>
            </w:r>
          </w:p>
        </w:tc>
        <w:tc>
          <w:tcPr>
            <w:tcW w:w="851" w:type="dxa"/>
            <w:vAlign w:val="bottom"/>
          </w:tcPr>
          <w:p w14:paraId="49C7707B"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033307AA"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57B9A43A"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07DE2A01"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70FE262D" w14:textId="77777777" w:rsidR="006846F9" w:rsidRPr="006846F9" w:rsidRDefault="006846F9" w:rsidP="00F55C84">
            <w:pPr>
              <w:pStyle w:val="Summarytabletextrightaligned"/>
              <w:rPr>
                <w:szCs w:val="16"/>
              </w:rPr>
            </w:pPr>
            <w:r w:rsidRPr="006846F9">
              <w:rPr>
                <w:szCs w:val="16"/>
              </w:rPr>
              <w:t>2.9</w:t>
            </w:r>
          </w:p>
        </w:tc>
      </w:tr>
      <w:tr w:rsidR="006846F9" w:rsidRPr="006846F9" w14:paraId="3E2A8EBD" w14:textId="77777777" w:rsidTr="007830E3">
        <w:tc>
          <w:tcPr>
            <w:tcW w:w="3470" w:type="dxa"/>
            <w:shd w:val="clear" w:color="auto" w:fill="auto"/>
            <w:vAlign w:val="bottom"/>
          </w:tcPr>
          <w:p w14:paraId="12443899" w14:textId="77777777" w:rsidR="006846F9" w:rsidRPr="006846F9" w:rsidRDefault="006846F9" w:rsidP="00F55C84">
            <w:pPr>
              <w:pStyle w:val="SummaryMeasureTitlewithTheme"/>
            </w:pPr>
            <w:r w:rsidRPr="006846F9">
              <w:t>Younger People in Residential Aged Care</w:t>
            </w:r>
          </w:p>
        </w:tc>
        <w:tc>
          <w:tcPr>
            <w:tcW w:w="851" w:type="dxa"/>
            <w:vAlign w:val="bottom"/>
          </w:tcPr>
          <w:p w14:paraId="5E3BFAC8" w14:textId="6761155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E10A326"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1F4FB024"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4F25058E"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5A53066E" w14:textId="63A3613A" w:rsidR="006846F9" w:rsidRPr="006846F9" w:rsidRDefault="008827C6" w:rsidP="00F55C84">
            <w:pPr>
              <w:pStyle w:val="Summarytabletextrightaligned"/>
              <w:rPr>
                <w:szCs w:val="16"/>
              </w:rPr>
            </w:pPr>
            <w:r>
              <w:rPr>
                <w:szCs w:val="16"/>
              </w:rPr>
              <w:noBreakHyphen/>
            </w:r>
          </w:p>
        </w:tc>
      </w:tr>
      <w:tr w:rsidR="006846F9" w:rsidRPr="006846F9" w14:paraId="110E0D3F" w14:textId="77777777" w:rsidTr="007830E3">
        <w:tc>
          <w:tcPr>
            <w:tcW w:w="3470" w:type="dxa"/>
            <w:shd w:val="clear" w:color="auto" w:fill="auto"/>
            <w:vAlign w:val="bottom"/>
          </w:tcPr>
          <w:p w14:paraId="01B2CE44" w14:textId="77777777" w:rsidR="006846F9" w:rsidRPr="006846F9" w:rsidRDefault="006846F9" w:rsidP="00F55C84">
            <w:pPr>
              <w:pStyle w:val="SummaryAgencyTitle-BP2"/>
              <w:rPr>
                <w:iCs/>
              </w:rPr>
            </w:pPr>
            <w:r w:rsidRPr="006846F9">
              <w:rPr>
                <w:iCs/>
              </w:rPr>
              <w:t>National Mental Health Commission</w:t>
            </w:r>
          </w:p>
        </w:tc>
        <w:tc>
          <w:tcPr>
            <w:tcW w:w="851" w:type="dxa"/>
            <w:vAlign w:val="bottom"/>
          </w:tcPr>
          <w:p w14:paraId="439FC5DE" w14:textId="77777777" w:rsidR="006846F9" w:rsidRPr="006846F9" w:rsidRDefault="006846F9" w:rsidP="00F55C84">
            <w:pPr>
              <w:pStyle w:val="SummaryAgencyTitle-BP2"/>
              <w:rPr>
                <w:iCs/>
              </w:rPr>
            </w:pPr>
          </w:p>
        </w:tc>
        <w:tc>
          <w:tcPr>
            <w:tcW w:w="851" w:type="dxa"/>
            <w:shd w:val="clear" w:color="auto" w:fill="E6F2FF"/>
            <w:vAlign w:val="bottom"/>
          </w:tcPr>
          <w:p w14:paraId="6376B435" w14:textId="77777777" w:rsidR="006846F9" w:rsidRPr="006846F9" w:rsidRDefault="006846F9" w:rsidP="00F55C84">
            <w:pPr>
              <w:pStyle w:val="SummaryAgencyTitle-BP2"/>
              <w:rPr>
                <w:iCs/>
              </w:rPr>
            </w:pPr>
          </w:p>
        </w:tc>
        <w:tc>
          <w:tcPr>
            <w:tcW w:w="851" w:type="dxa"/>
            <w:vAlign w:val="bottom"/>
          </w:tcPr>
          <w:p w14:paraId="5BEC4EF0" w14:textId="77777777" w:rsidR="006846F9" w:rsidRPr="006846F9" w:rsidRDefault="006846F9" w:rsidP="00F55C84">
            <w:pPr>
              <w:pStyle w:val="SummaryAgencyTitle-BP2"/>
              <w:rPr>
                <w:iCs/>
              </w:rPr>
            </w:pPr>
          </w:p>
        </w:tc>
        <w:tc>
          <w:tcPr>
            <w:tcW w:w="851" w:type="dxa"/>
            <w:vAlign w:val="bottom"/>
          </w:tcPr>
          <w:p w14:paraId="139D266E" w14:textId="77777777" w:rsidR="006846F9" w:rsidRPr="006846F9" w:rsidRDefault="006846F9" w:rsidP="00F55C84">
            <w:pPr>
              <w:pStyle w:val="SummaryAgencyTitle-BP2"/>
              <w:rPr>
                <w:iCs/>
              </w:rPr>
            </w:pPr>
          </w:p>
        </w:tc>
        <w:tc>
          <w:tcPr>
            <w:tcW w:w="851" w:type="dxa"/>
            <w:vAlign w:val="bottom"/>
          </w:tcPr>
          <w:p w14:paraId="0ED80A41" w14:textId="77777777" w:rsidR="006846F9" w:rsidRPr="006846F9" w:rsidRDefault="006846F9" w:rsidP="00F55C84">
            <w:pPr>
              <w:pStyle w:val="SummaryAgencyTitle-BP2"/>
              <w:rPr>
                <w:iCs/>
              </w:rPr>
            </w:pPr>
          </w:p>
        </w:tc>
      </w:tr>
      <w:tr w:rsidR="006846F9" w:rsidRPr="006846F9" w14:paraId="61FB912E" w14:textId="77777777" w:rsidTr="007830E3">
        <w:tc>
          <w:tcPr>
            <w:tcW w:w="3470" w:type="dxa"/>
            <w:shd w:val="clear" w:color="auto" w:fill="auto"/>
            <w:vAlign w:val="bottom"/>
          </w:tcPr>
          <w:p w14:paraId="631EF51D" w14:textId="77777777" w:rsidR="006846F9" w:rsidRPr="006846F9" w:rsidRDefault="006846F9" w:rsidP="00F55C84">
            <w:pPr>
              <w:pStyle w:val="SummaryMeasureTitlewithTheme"/>
            </w:pPr>
            <w:r w:rsidRPr="006846F9">
              <w:t>Mental Health</w:t>
            </w:r>
          </w:p>
        </w:tc>
        <w:tc>
          <w:tcPr>
            <w:tcW w:w="851" w:type="dxa"/>
            <w:tcBorders>
              <w:bottom w:val="single" w:sz="4" w:space="0" w:color="293F5B"/>
            </w:tcBorders>
            <w:vAlign w:val="bottom"/>
          </w:tcPr>
          <w:p w14:paraId="35AE4176" w14:textId="5FF82992"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7912233B" w14:textId="472339C9"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7DE86B1" w14:textId="4053403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3EE222AC" w14:textId="2ABFD6D6"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0458E952" w14:textId="7C6FFEC9" w:rsidR="006846F9" w:rsidRPr="006846F9" w:rsidRDefault="008827C6" w:rsidP="00F55C84">
            <w:pPr>
              <w:pStyle w:val="Summarytabletextrightaligned"/>
              <w:rPr>
                <w:szCs w:val="16"/>
              </w:rPr>
            </w:pPr>
            <w:r>
              <w:rPr>
                <w:szCs w:val="16"/>
              </w:rPr>
              <w:noBreakHyphen/>
            </w:r>
          </w:p>
        </w:tc>
      </w:tr>
      <w:tr w:rsidR="006846F9" w:rsidRPr="006846F9" w14:paraId="36B17698" w14:textId="77777777" w:rsidTr="007830E3">
        <w:tc>
          <w:tcPr>
            <w:tcW w:w="3470" w:type="dxa"/>
            <w:tcBorders>
              <w:bottom w:val="single" w:sz="4" w:space="0" w:color="293F5B"/>
            </w:tcBorders>
            <w:shd w:val="clear" w:color="auto" w:fill="auto"/>
            <w:vAlign w:val="bottom"/>
          </w:tcPr>
          <w:p w14:paraId="0AFD79DD"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3938D932" w14:textId="1861F036" w:rsidR="006846F9" w:rsidRPr="006846F9" w:rsidRDefault="00207F40" w:rsidP="00F55C84">
            <w:pPr>
              <w:pStyle w:val="Summarytabletextrightalignedbold"/>
              <w:rPr>
                <w:bCs/>
                <w:szCs w:val="16"/>
              </w:rPr>
            </w:pPr>
            <w:r>
              <w:rPr>
                <w:bCs/>
                <w:szCs w:val="16"/>
              </w:rPr>
              <w:t>381.0</w:t>
            </w:r>
          </w:p>
        </w:tc>
        <w:tc>
          <w:tcPr>
            <w:tcW w:w="851" w:type="dxa"/>
            <w:tcBorders>
              <w:top w:val="single" w:sz="4" w:space="0" w:color="293F5B"/>
              <w:bottom w:val="single" w:sz="4" w:space="0" w:color="293F5B"/>
            </w:tcBorders>
            <w:shd w:val="clear" w:color="auto" w:fill="E6F2FF"/>
            <w:vAlign w:val="bottom"/>
          </w:tcPr>
          <w:p w14:paraId="54F118B2" w14:textId="0C9BC4F6" w:rsidR="006846F9" w:rsidRPr="006846F9" w:rsidRDefault="00227623" w:rsidP="00F55C84">
            <w:pPr>
              <w:pStyle w:val="Summarytabletextrightalignedbold"/>
              <w:rPr>
                <w:bCs/>
                <w:szCs w:val="16"/>
              </w:rPr>
            </w:pPr>
            <w:r>
              <w:rPr>
                <w:bCs/>
                <w:szCs w:val="16"/>
              </w:rPr>
              <w:t>3</w:t>
            </w:r>
            <w:r w:rsidR="008D7BD6">
              <w:rPr>
                <w:bCs/>
                <w:szCs w:val="16"/>
              </w:rPr>
              <w:t>,301.0</w:t>
            </w:r>
          </w:p>
        </w:tc>
        <w:tc>
          <w:tcPr>
            <w:tcW w:w="851" w:type="dxa"/>
            <w:tcBorders>
              <w:top w:val="single" w:sz="4" w:space="0" w:color="293F5B"/>
              <w:bottom w:val="single" w:sz="4" w:space="0" w:color="293F5B"/>
            </w:tcBorders>
            <w:vAlign w:val="bottom"/>
          </w:tcPr>
          <w:p w14:paraId="404D5415" w14:textId="4EDFC571" w:rsidR="006846F9" w:rsidRPr="006846F9" w:rsidRDefault="00286EB0" w:rsidP="00F55C84">
            <w:pPr>
              <w:pStyle w:val="Summarytabletextrightalignedbold"/>
              <w:rPr>
                <w:bCs/>
                <w:szCs w:val="16"/>
              </w:rPr>
            </w:pPr>
            <w:r>
              <w:rPr>
                <w:bCs/>
                <w:szCs w:val="16"/>
              </w:rPr>
              <w:t>1,</w:t>
            </w:r>
            <w:r w:rsidR="008D7BD6">
              <w:rPr>
                <w:bCs/>
                <w:szCs w:val="16"/>
              </w:rPr>
              <w:t>876.7</w:t>
            </w:r>
          </w:p>
        </w:tc>
        <w:tc>
          <w:tcPr>
            <w:tcW w:w="851" w:type="dxa"/>
            <w:tcBorders>
              <w:top w:val="single" w:sz="4" w:space="0" w:color="293F5B"/>
              <w:bottom w:val="single" w:sz="4" w:space="0" w:color="293F5B"/>
            </w:tcBorders>
            <w:vAlign w:val="bottom"/>
          </w:tcPr>
          <w:p w14:paraId="719F8749" w14:textId="79A6717B" w:rsidR="006846F9" w:rsidRPr="006846F9" w:rsidRDefault="00286EB0" w:rsidP="00F55C84">
            <w:pPr>
              <w:pStyle w:val="Summarytabletextrightalignedbold"/>
              <w:rPr>
                <w:bCs/>
                <w:szCs w:val="16"/>
              </w:rPr>
            </w:pPr>
            <w:r>
              <w:rPr>
                <w:bCs/>
                <w:szCs w:val="16"/>
              </w:rPr>
              <w:t>1,236.8</w:t>
            </w:r>
          </w:p>
        </w:tc>
        <w:tc>
          <w:tcPr>
            <w:tcW w:w="851" w:type="dxa"/>
            <w:tcBorders>
              <w:top w:val="single" w:sz="4" w:space="0" w:color="293F5B"/>
              <w:bottom w:val="single" w:sz="4" w:space="0" w:color="293F5B"/>
            </w:tcBorders>
            <w:vAlign w:val="bottom"/>
          </w:tcPr>
          <w:p w14:paraId="1015FDAC" w14:textId="015C6CC1" w:rsidR="006846F9" w:rsidRPr="006846F9" w:rsidRDefault="00286EB0" w:rsidP="00F55C84">
            <w:pPr>
              <w:pStyle w:val="Summarytabletextrightalignedbold"/>
              <w:rPr>
                <w:bCs/>
                <w:szCs w:val="16"/>
              </w:rPr>
            </w:pPr>
            <w:r>
              <w:rPr>
                <w:bCs/>
                <w:szCs w:val="16"/>
              </w:rPr>
              <w:t>1,027.0</w:t>
            </w:r>
          </w:p>
        </w:tc>
      </w:tr>
    </w:tbl>
    <w:p w14:paraId="511F6728" w14:textId="77777777" w:rsidR="006846F9" w:rsidRPr="006846F9" w:rsidRDefault="006846F9" w:rsidP="006846F9">
      <w:pPr>
        <w:pStyle w:val="TableHeadingcontinued"/>
        <w:sectPr w:rsidR="006846F9" w:rsidRPr="006846F9" w:rsidSect="006846F9">
          <w:headerReference w:type="even" r:id="rId73"/>
          <w:headerReference w:type="default" r:id="rId74"/>
          <w:footerReference w:type="even" r:id="rId75"/>
          <w:footerReference w:type="default" r:id="rId76"/>
          <w:footerReference w:type="first" r:id="rId77"/>
          <w:pgSz w:w="11905" w:h="16837"/>
          <w:pgMar w:top="2835" w:right="2098" w:bottom="2466" w:left="2098" w:header="1814" w:footer="1814" w:gutter="0"/>
          <w:cols w:space="720"/>
          <w:noEndnote/>
          <w:docGrid w:linePitch="272"/>
        </w:sectPr>
      </w:pPr>
    </w:p>
    <w:p w14:paraId="1571D96F" w14:textId="4A80296B" w:rsidR="006846F9" w:rsidRPr="006846F9" w:rsidRDefault="006846F9" w:rsidP="006846F9">
      <w:pPr>
        <w:pStyle w:val="TableHeadingcontinued"/>
        <w:rPr>
          <w:bCs/>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E2A4FF0" w14:textId="77777777" w:rsidTr="007830E3">
        <w:tc>
          <w:tcPr>
            <w:tcW w:w="3470" w:type="dxa"/>
            <w:tcBorders>
              <w:top w:val="single" w:sz="4" w:space="0" w:color="auto"/>
            </w:tcBorders>
            <w:shd w:val="clear" w:color="auto" w:fill="auto"/>
            <w:vAlign w:val="bottom"/>
          </w:tcPr>
          <w:p w14:paraId="3A1AB6C6" w14:textId="77777777" w:rsidR="00A72849" w:rsidRPr="006846F9" w:rsidRDefault="00A72849" w:rsidP="00F55C84">
            <w:pPr>
              <w:pStyle w:val="Summarytabletextrightaligned"/>
            </w:pPr>
          </w:p>
        </w:tc>
        <w:tc>
          <w:tcPr>
            <w:tcW w:w="851" w:type="dxa"/>
            <w:tcBorders>
              <w:top w:val="single" w:sz="4" w:space="0" w:color="293F5B"/>
            </w:tcBorders>
            <w:vAlign w:val="bottom"/>
          </w:tcPr>
          <w:p w14:paraId="2DE2A0EC" w14:textId="45CB0213"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A445326" w14:textId="6D899951"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5A36DBB4" w14:textId="6957AE2F"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05976EBF" w14:textId="2E7FF045"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1D804D83" w14:textId="658E4D6F" w:rsidR="00A72849" w:rsidRPr="006846F9" w:rsidRDefault="00A72849" w:rsidP="00F55C84">
            <w:pPr>
              <w:pStyle w:val="Summarytabletextrightaligned"/>
            </w:pPr>
            <w:r w:rsidRPr="006846F9">
              <w:t>2026</w:t>
            </w:r>
            <w:r w:rsidR="008827C6">
              <w:noBreakHyphen/>
            </w:r>
            <w:r w:rsidRPr="006846F9">
              <w:t>27</w:t>
            </w:r>
          </w:p>
        </w:tc>
      </w:tr>
      <w:tr w:rsidR="00A72849" w:rsidRPr="006846F9" w14:paraId="3787B6E1" w14:textId="77777777" w:rsidTr="007830E3">
        <w:tc>
          <w:tcPr>
            <w:tcW w:w="3470" w:type="dxa"/>
            <w:shd w:val="clear" w:color="auto" w:fill="auto"/>
            <w:vAlign w:val="bottom"/>
          </w:tcPr>
          <w:p w14:paraId="1849909E"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593DBC7D"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074DF0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E9BE9CE"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E653F6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5D3E3BC4" w14:textId="77777777" w:rsidR="00A72849" w:rsidRPr="006846F9" w:rsidRDefault="00A72849" w:rsidP="00F55C84">
            <w:pPr>
              <w:pStyle w:val="Summarytabletextrightaligned"/>
            </w:pPr>
            <w:r w:rsidRPr="006846F9">
              <w:t>$m</w:t>
            </w:r>
          </w:p>
        </w:tc>
      </w:tr>
      <w:tr w:rsidR="006846F9" w:rsidRPr="006846F9" w14:paraId="6715F992" w14:textId="77777777" w:rsidTr="007830E3">
        <w:tc>
          <w:tcPr>
            <w:tcW w:w="3470" w:type="dxa"/>
            <w:shd w:val="clear" w:color="auto" w:fill="auto"/>
            <w:vAlign w:val="bottom"/>
          </w:tcPr>
          <w:p w14:paraId="1EE3BEDB" w14:textId="77777777" w:rsidR="006846F9" w:rsidRPr="006846F9" w:rsidRDefault="006846F9" w:rsidP="00F55C84">
            <w:pPr>
              <w:pStyle w:val="SummaryPortfolioTitle-BP2"/>
            </w:pPr>
            <w:r w:rsidRPr="006846F9">
              <w:t>HOME AFFAIRS</w:t>
            </w:r>
          </w:p>
        </w:tc>
        <w:tc>
          <w:tcPr>
            <w:tcW w:w="851" w:type="dxa"/>
            <w:tcBorders>
              <w:top w:val="single" w:sz="4" w:space="0" w:color="293F5B"/>
            </w:tcBorders>
            <w:vAlign w:val="bottom"/>
          </w:tcPr>
          <w:p w14:paraId="221D9141"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635A3F35"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1837B0DE"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B88FB9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12943AC" w14:textId="77777777" w:rsidR="006846F9" w:rsidRPr="006846F9" w:rsidRDefault="006846F9" w:rsidP="00F55C84">
            <w:pPr>
              <w:pStyle w:val="MeasureTableTextRightAlignedBefore6ptAfter1pt"/>
              <w:rPr>
                <w:b/>
                <w:bCs/>
              </w:rPr>
            </w:pPr>
          </w:p>
        </w:tc>
      </w:tr>
      <w:tr w:rsidR="006846F9" w:rsidRPr="006846F9" w14:paraId="566657E8" w14:textId="77777777" w:rsidTr="007830E3">
        <w:tc>
          <w:tcPr>
            <w:tcW w:w="3470" w:type="dxa"/>
            <w:shd w:val="clear" w:color="auto" w:fill="auto"/>
            <w:vAlign w:val="bottom"/>
          </w:tcPr>
          <w:p w14:paraId="511438F2" w14:textId="77777777" w:rsidR="006846F9" w:rsidRPr="006846F9" w:rsidRDefault="006846F9" w:rsidP="00F55C84">
            <w:pPr>
              <w:pStyle w:val="SummaryAgencyTitle-BP2"/>
              <w:rPr>
                <w:iCs/>
              </w:rPr>
            </w:pPr>
            <w:r w:rsidRPr="006846F9">
              <w:rPr>
                <w:iCs/>
              </w:rPr>
              <w:t>Australian Security Intelligence Organisation</w:t>
            </w:r>
          </w:p>
        </w:tc>
        <w:tc>
          <w:tcPr>
            <w:tcW w:w="851" w:type="dxa"/>
            <w:vAlign w:val="bottom"/>
          </w:tcPr>
          <w:p w14:paraId="0FD96CC4" w14:textId="77777777" w:rsidR="006846F9" w:rsidRPr="006846F9" w:rsidRDefault="006846F9" w:rsidP="00F55C84">
            <w:pPr>
              <w:pStyle w:val="SummaryAgencyTitle-BP2"/>
              <w:rPr>
                <w:iCs/>
              </w:rPr>
            </w:pPr>
          </w:p>
        </w:tc>
        <w:tc>
          <w:tcPr>
            <w:tcW w:w="851" w:type="dxa"/>
            <w:shd w:val="clear" w:color="auto" w:fill="E6F2FF"/>
            <w:vAlign w:val="bottom"/>
          </w:tcPr>
          <w:p w14:paraId="232E4E4E" w14:textId="77777777" w:rsidR="006846F9" w:rsidRPr="006846F9" w:rsidRDefault="006846F9" w:rsidP="00F55C84">
            <w:pPr>
              <w:pStyle w:val="SummaryAgencyTitle-BP2"/>
              <w:rPr>
                <w:iCs/>
              </w:rPr>
            </w:pPr>
          </w:p>
        </w:tc>
        <w:tc>
          <w:tcPr>
            <w:tcW w:w="851" w:type="dxa"/>
            <w:vAlign w:val="bottom"/>
          </w:tcPr>
          <w:p w14:paraId="427EDB88" w14:textId="77777777" w:rsidR="006846F9" w:rsidRPr="006846F9" w:rsidRDefault="006846F9" w:rsidP="00F55C84">
            <w:pPr>
              <w:pStyle w:val="SummaryAgencyTitle-BP2"/>
              <w:rPr>
                <w:iCs/>
              </w:rPr>
            </w:pPr>
          </w:p>
        </w:tc>
        <w:tc>
          <w:tcPr>
            <w:tcW w:w="851" w:type="dxa"/>
            <w:vAlign w:val="bottom"/>
          </w:tcPr>
          <w:p w14:paraId="17B8B80A" w14:textId="77777777" w:rsidR="006846F9" w:rsidRPr="006846F9" w:rsidRDefault="006846F9" w:rsidP="00F55C84">
            <w:pPr>
              <w:pStyle w:val="SummaryAgencyTitle-BP2"/>
              <w:rPr>
                <w:iCs/>
              </w:rPr>
            </w:pPr>
          </w:p>
        </w:tc>
        <w:tc>
          <w:tcPr>
            <w:tcW w:w="851" w:type="dxa"/>
            <w:vAlign w:val="bottom"/>
          </w:tcPr>
          <w:p w14:paraId="247923FD" w14:textId="77777777" w:rsidR="006846F9" w:rsidRPr="006846F9" w:rsidRDefault="006846F9" w:rsidP="00F55C84">
            <w:pPr>
              <w:pStyle w:val="SummaryAgencyTitle-BP2"/>
              <w:rPr>
                <w:iCs/>
              </w:rPr>
            </w:pPr>
          </w:p>
        </w:tc>
      </w:tr>
      <w:tr w:rsidR="006846F9" w:rsidRPr="006846F9" w14:paraId="58C065E9" w14:textId="77777777" w:rsidTr="007830E3">
        <w:tc>
          <w:tcPr>
            <w:tcW w:w="3470" w:type="dxa"/>
            <w:shd w:val="clear" w:color="auto" w:fill="auto"/>
            <w:vAlign w:val="bottom"/>
          </w:tcPr>
          <w:p w14:paraId="2F47458F"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5C445677" w14:textId="1431D90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4B5F310" w14:textId="7CDB3D1F"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vAlign w:val="bottom"/>
          </w:tcPr>
          <w:p w14:paraId="133A92DE" w14:textId="77063367" w:rsidR="006846F9" w:rsidRPr="006846F9" w:rsidRDefault="008827C6" w:rsidP="00F55C84">
            <w:pPr>
              <w:pStyle w:val="Summarytabletextrightaligned"/>
              <w:rPr>
                <w:szCs w:val="16"/>
              </w:rPr>
            </w:pPr>
            <w:r>
              <w:rPr>
                <w:szCs w:val="16"/>
              </w:rPr>
              <w:noBreakHyphen/>
            </w:r>
            <w:r w:rsidR="006846F9" w:rsidRPr="006846F9">
              <w:rPr>
                <w:szCs w:val="16"/>
              </w:rPr>
              <w:t>0.6</w:t>
            </w:r>
          </w:p>
        </w:tc>
        <w:tc>
          <w:tcPr>
            <w:tcW w:w="851" w:type="dxa"/>
            <w:vAlign w:val="bottom"/>
          </w:tcPr>
          <w:p w14:paraId="49211142" w14:textId="42BCEBE6" w:rsidR="006846F9" w:rsidRPr="006846F9" w:rsidRDefault="008827C6" w:rsidP="00F55C84">
            <w:pPr>
              <w:pStyle w:val="Summarytabletextrightaligned"/>
              <w:rPr>
                <w:szCs w:val="16"/>
              </w:rPr>
            </w:pPr>
            <w:r>
              <w:rPr>
                <w:szCs w:val="16"/>
              </w:rPr>
              <w:noBreakHyphen/>
            </w:r>
            <w:r w:rsidR="006846F9" w:rsidRPr="006846F9">
              <w:rPr>
                <w:szCs w:val="16"/>
              </w:rPr>
              <w:t>0.9</w:t>
            </w:r>
          </w:p>
        </w:tc>
        <w:tc>
          <w:tcPr>
            <w:tcW w:w="851" w:type="dxa"/>
            <w:vAlign w:val="bottom"/>
          </w:tcPr>
          <w:p w14:paraId="149FFD2D" w14:textId="34F811F2" w:rsidR="006846F9" w:rsidRPr="006846F9" w:rsidRDefault="008827C6" w:rsidP="00F55C84">
            <w:pPr>
              <w:pStyle w:val="Summarytabletextrightaligned"/>
              <w:rPr>
                <w:szCs w:val="16"/>
              </w:rPr>
            </w:pPr>
            <w:r>
              <w:rPr>
                <w:szCs w:val="16"/>
              </w:rPr>
              <w:noBreakHyphen/>
            </w:r>
            <w:r w:rsidR="006846F9" w:rsidRPr="006846F9">
              <w:rPr>
                <w:szCs w:val="16"/>
              </w:rPr>
              <w:t>0.9</w:t>
            </w:r>
          </w:p>
        </w:tc>
      </w:tr>
      <w:tr w:rsidR="006846F9" w:rsidRPr="006846F9" w14:paraId="190682B3" w14:textId="77777777" w:rsidTr="007830E3">
        <w:tc>
          <w:tcPr>
            <w:tcW w:w="3470" w:type="dxa"/>
            <w:shd w:val="clear" w:color="auto" w:fill="auto"/>
            <w:vAlign w:val="bottom"/>
          </w:tcPr>
          <w:p w14:paraId="68128F2F" w14:textId="14DCD848"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2B0BDB5D" w14:textId="2C6BB04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0EB37BC"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5AC5DC92"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73ABAC7F" w14:textId="2807FD56" w:rsidR="006846F9" w:rsidRPr="006846F9" w:rsidRDefault="008827C6" w:rsidP="00F55C84">
            <w:pPr>
              <w:pStyle w:val="Summarytabletextrightaligned"/>
              <w:rPr>
                <w:szCs w:val="16"/>
              </w:rPr>
            </w:pPr>
            <w:r>
              <w:rPr>
                <w:szCs w:val="16"/>
              </w:rPr>
              <w:noBreakHyphen/>
            </w:r>
          </w:p>
        </w:tc>
        <w:tc>
          <w:tcPr>
            <w:tcW w:w="851" w:type="dxa"/>
            <w:vAlign w:val="bottom"/>
          </w:tcPr>
          <w:p w14:paraId="1C05792D" w14:textId="5719E3C4" w:rsidR="006846F9" w:rsidRPr="006846F9" w:rsidRDefault="008827C6" w:rsidP="00F55C84">
            <w:pPr>
              <w:pStyle w:val="Summarytabletextrightaligned"/>
              <w:rPr>
                <w:szCs w:val="16"/>
              </w:rPr>
            </w:pPr>
            <w:r>
              <w:rPr>
                <w:szCs w:val="16"/>
              </w:rPr>
              <w:noBreakHyphen/>
            </w:r>
          </w:p>
        </w:tc>
      </w:tr>
      <w:tr w:rsidR="006846F9" w:rsidRPr="006846F9" w14:paraId="2879011C" w14:textId="77777777" w:rsidTr="007830E3">
        <w:tc>
          <w:tcPr>
            <w:tcW w:w="3470" w:type="dxa"/>
            <w:shd w:val="clear" w:color="auto" w:fill="auto"/>
            <w:vAlign w:val="bottom"/>
          </w:tcPr>
          <w:p w14:paraId="29D0CE37" w14:textId="77777777" w:rsidR="006846F9" w:rsidRPr="006846F9" w:rsidRDefault="006846F9" w:rsidP="00F55C84">
            <w:pPr>
              <w:pStyle w:val="SummaryAgencyTitle-BP2"/>
              <w:rPr>
                <w:iCs/>
              </w:rPr>
            </w:pPr>
            <w:r w:rsidRPr="006846F9">
              <w:rPr>
                <w:iCs/>
              </w:rPr>
              <w:t>Department of Home Affairs</w:t>
            </w:r>
          </w:p>
        </w:tc>
        <w:tc>
          <w:tcPr>
            <w:tcW w:w="851" w:type="dxa"/>
            <w:vAlign w:val="bottom"/>
          </w:tcPr>
          <w:p w14:paraId="4A83EEDE" w14:textId="77777777" w:rsidR="006846F9" w:rsidRPr="006846F9" w:rsidRDefault="006846F9" w:rsidP="00F55C84">
            <w:pPr>
              <w:pStyle w:val="SummaryAgencyTitle-BP2"/>
              <w:rPr>
                <w:iCs/>
              </w:rPr>
            </w:pPr>
          </w:p>
        </w:tc>
        <w:tc>
          <w:tcPr>
            <w:tcW w:w="851" w:type="dxa"/>
            <w:shd w:val="clear" w:color="auto" w:fill="E6F2FF"/>
            <w:vAlign w:val="bottom"/>
          </w:tcPr>
          <w:p w14:paraId="426FA127" w14:textId="77777777" w:rsidR="006846F9" w:rsidRPr="006846F9" w:rsidRDefault="006846F9" w:rsidP="00F55C84">
            <w:pPr>
              <w:pStyle w:val="SummaryAgencyTitle-BP2"/>
              <w:rPr>
                <w:iCs/>
              </w:rPr>
            </w:pPr>
          </w:p>
        </w:tc>
        <w:tc>
          <w:tcPr>
            <w:tcW w:w="851" w:type="dxa"/>
            <w:vAlign w:val="bottom"/>
          </w:tcPr>
          <w:p w14:paraId="4F861B3A" w14:textId="77777777" w:rsidR="006846F9" w:rsidRPr="006846F9" w:rsidRDefault="006846F9" w:rsidP="00F55C84">
            <w:pPr>
              <w:pStyle w:val="SummaryAgencyTitle-BP2"/>
              <w:rPr>
                <w:iCs/>
              </w:rPr>
            </w:pPr>
          </w:p>
        </w:tc>
        <w:tc>
          <w:tcPr>
            <w:tcW w:w="851" w:type="dxa"/>
            <w:vAlign w:val="bottom"/>
          </w:tcPr>
          <w:p w14:paraId="66CF538A" w14:textId="77777777" w:rsidR="006846F9" w:rsidRPr="006846F9" w:rsidRDefault="006846F9" w:rsidP="00F55C84">
            <w:pPr>
              <w:pStyle w:val="SummaryAgencyTitle-BP2"/>
              <w:rPr>
                <w:iCs/>
              </w:rPr>
            </w:pPr>
          </w:p>
        </w:tc>
        <w:tc>
          <w:tcPr>
            <w:tcW w:w="851" w:type="dxa"/>
            <w:vAlign w:val="bottom"/>
          </w:tcPr>
          <w:p w14:paraId="3AC4BC4F" w14:textId="77777777" w:rsidR="006846F9" w:rsidRPr="006846F9" w:rsidRDefault="006846F9" w:rsidP="00F55C84">
            <w:pPr>
              <w:pStyle w:val="SummaryAgencyTitle-BP2"/>
              <w:rPr>
                <w:iCs/>
              </w:rPr>
            </w:pPr>
          </w:p>
        </w:tc>
      </w:tr>
      <w:tr w:rsidR="006846F9" w:rsidRPr="006846F9" w14:paraId="4387AF09" w14:textId="77777777" w:rsidTr="007830E3">
        <w:tc>
          <w:tcPr>
            <w:tcW w:w="3470" w:type="dxa"/>
            <w:shd w:val="clear" w:color="auto" w:fill="auto"/>
            <w:vAlign w:val="bottom"/>
          </w:tcPr>
          <w:p w14:paraId="452C63EA"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5301F28E" w14:textId="1A0A901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C316AB" w14:textId="72B8E6A2" w:rsidR="006846F9" w:rsidRPr="006846F9" w:rsidRDefault="008827C6" w:rsidP="00F55C84">
            <w:pPr>
              <w:pStyle w:val="Summarytabletextrightaligned"/>
              <w:rPr>
                <w:szCs w:val="16"/>
              </w:rPr>
            </w:pPr>
            <w:r>
              <w:rPr>
                <w:szCs w:val="16"/>
              </w:rPr>
              <w:noBreakHyphen/>
            </w:r>
            <w:r w:rsidR="006846F9" w:rsidRPr="006846F9">
              <w:rPr>
                <w:szCs w:val="16"/>
              </w:rPr>
              <w:t>0.2</w:t>
            </w:r>
          </w:p>
        </w:tc>
        <w:tc>
          <w:tcPr>
            <w:tcW w:w="851" w:type="dxa"/>
            <w:vAlign w:val="bottom"/>
          </w:tcPr>
          <w:p w14:paraId="334952DF" w14:textId="2CD1066C"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vAlign w:val="bottom"/>
          </w:tcPr>
          <w:p w14:paraId="1EFD0A0F" w14:textId="3BE2EF17" w:rsidR="006846F9" w:rsidRPr="006846F9" w:rsidRDefault="008827C6" w:rsidP="00F55C84">
            <w:pPr>
              <w:pStyle w:val="Summarytabletextrightaligned"/>
              <w:rPr>
                <w:szCs w:val="16"/>
              </w:rPr>
            </w:pPr>
            <w:r>
              <w:rPr>
                <w:szCs w:val="16"/>
              </w:rPr>
              <w:noBreakHyphen/>
            </w:r>
            <w:r w:rsidR="006846F9" w:rsidRPr="006846F9">
              <w:rPr>
                <w:szCs w:val="16"/>
              </w:rPr>
              <w:t>0.5</w:t>
            </w:r>
          </w:p>
        </w:tc>
        <w:tc>
          <w:tcPr>
            <w:tcW w:w="851" w:type="dxa"/>
            <w:vAlign w:val="bottom"/>
          </w:tcPr>
          <w:p w14:paraId="6C779B24" w14:textId="38DD95E2" w:rsidR="006846F9" w:rsidRPr="006846F9" w:rsidRDefault="008827C6" w:rsidP="00F55C84">
            <w:pPr>
              <w:pStyle w:val="Summarytabletextrightaligned"/>
              <w:rPr>
                <w:szCs w:val="16"/>
              </w:rPr>
            </w:pPr>
            <w:r>
              <w:rPr>
                <w:szCs w:val="16"/>
              </w:rPr>
              <w:noBreakHyphen/>
            </w:r>
            <w:r w:rsidR="006846F9" w:rsidRPr="006846F9">
              <w:rPr>
                <w:szCs w:val="16"/>
              </w:rPr>
              <w:t>0.5</w:t>
            </w:r>
          </w:p>
        </w:tc>
      </w:tr>
      <w:tr w:rsidR="006846F9" w:rsidRPr="006846F9" w14:paraId="658286B8" w14:textId="77777777" w:rsidTr="007830E3">
        <w:tc>
          <w:tcPr>
            <w:tcW w:w="3470" w:type="dxa"/>
            <w:shd w:val="clear" w:color="auto" w:fill="auto"/>
            <w:vAlign w:val="bottom"/>
          </w:tcPr>
          <w:p w14:paraId="4752C8F5" w14:textId="77777777" w:rsidR="006846F9" w:rsidRPr="006846F9" w:rsidRDefault="006846F9" w:rsidP="00F55C84">
            <w:pPr>
              <w:pStyle w:val="SummaryMeasureTitlewithTheme"/>
            </w:pPr>
            <w:r w:rsidRPr="006846F9">
              <w:t>Adult Migrant English Program – improved delivery model</w:t>
            </w:r>
          </w:p>
        </w:tc>
        <w:tc>
          <w:tcPr>
            <w:tcW w:w="851" w:type="dxa"/>
            <w:vAlign w:val="bottom"/>
          </w:tcPr>
          <w:p w14:paraId="4DF42CEE" w14:textId="52E100A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B6C7CB4" w14:textId="217BBAA7" w:rsidR="006846F9" w:rsidRPr="006846F9" w:rsidRDefault="008827C6" w:rsidP="00F55C84">
            <w:pPr>
              <w:pStyle w:val="Summarytabletextrightaligned"/>
              <w:rPr>
                <w:szCs w:val="16"/>
              </w:rPr>
            </w:pPr>
            <w:r>
              <w:rPr>
                <w:szCs w:val="16"/>
              </w:rPr>
              <w:noBreakHyphen/>
            </w:r>
          </w:p>
        </w:tc>
        <w:tc>
          <w:tcPr>
            <w:tcW w:w="851" w:type="dxa"/>
            <w:vAlign w:val="bottom"/>
          </w:tcPr>
          <w:p w14:paraId="7BF8E1D9" w14:textId="79921C58" w:rsidR="006846F9" w:rsidRPr="006846F9" w:rsidRDefault="008827C6" w:rsidP="00F55C84">
            <w:pPr>
              <w:pStyle w:val="Summarytabletextrightaligned"/>
              <w:rPr>
                <w:szCs w:val="16"/>
              </w:rPr>
            </w:pPr>
            <w:r>
              <w:rPr>
                <w:szCs w:val="16"/>
              </w:rPr>
              <w:noBreakHyphen/>
            </w:r>
          </w:p>
        </w:tc>
        <w:tc>
          <w:tcPr>
            <w:tcW w:w="851" w:type="dxa"/>
            <w:vAlign w:val="bottom"/>
          </w:tcPr>
          <w:p w14:paraId="15FD4795" w14:textId="0B3ACB42" w:rsidR="006846F9" w:rsidRPr="006846F9" w:rsidRDefault="008827C6" w:rsidP="00F55C84">
            <w:pPr>
              <w:pStyle w:val="Summarytabletextrightaligned"/>
              <w:rPr>
                <w:szCs w:val="16"/>
              </w:rPr>
            </w:pPr>
            <w:r>
              <w:rPr>
                <w:szCs w:val="16"/>
              </w:rPr>
              <w:noBreakHyphen/>
            </w:r>
          </w:p>
        </w:tc>
        <w:tc>
          <w:tcPr>
            <w:tcW w:w="851" w:type="dxa"/>
            <w:vAlign w:val="bottom"/>
          </w:tcPr>
          <w:p w14:paraId="30AFDB73" w14:textId="7A5DF677" w:rsidR="006846F9" w:rsidRPr="006846F9" w:rsidRDefault="008827C6" w:rsidP="00F55C84">
            <w:pPr>
              <w:pStyle w:val="Summarytabletextrightaligned"/>
              <w:rPr>
                <w:szCs w:val="16"/>
              </w:rPr>
            </w:pPr>
            <w:r>
              <w:rPr>
                <w:szCs w:val="16"/>
              </w:rPr>
              <w:noBreakHyphen/>
            </w:r>
          </w:p>
        </w:tc>
      </w:tr>
      <w:tr w:rsidR="006846F9" w:rsidRPr="006846F9" w14:paraId="1E08CBFF" w14:textId="77777777" w:rsidTr="007830E3">
        <w:tc>
          <w:tcPr>
            <w:tcW w:w="3470" w:type="dxa"/>
            <w:shd w:val="clear" w:color="auto" w:fill="auto"/>
            <w:vAlign w:val="bottom"/>
          </w:tcPr>
          <w:p w14:paraId="5B7726AC" w14:textId="77777777" w:rsidR="006846F9" w:rsidRPr="006846F9" w:rsidRDefault="006846F9" w:rsidP="00F55C84">
            <w:pPr>
              <w:pStyle w:val="SummaryMeasureTitlewithTheme"/>
            </w:pPr>
            <w:r w:rsidRPr="006846F9">
              <w:t>Amending measures of the former Government(b)</w:t>
            </w:r>
          </w:p>
        </w:tc>
        <w:tc>
          <w:tcPr>
            <w:tcW w:w="851" w:type="dxa"/>
            <w:vAlign w:val="bottom"/>
          </w:tcPr>
          <w:p w14:paraId="0513688F" w14:textId="047E44A5" w:rsidR="006846F9" w:rsidRPr="006846F9" w:rsidRDefault="008827C6" w:rsidP="00F55C84">
            <w:pPr>
              <w:pStyle w:val="Summarytabletextrightaligned"/>
              <w:rPr>
                <w:szCs w:val="16"/>
              </w:rPr>
            </w:pPr>
            <w:r>
              <w:rPr>
                <w:szCs w:val="16"/>
              </w:rPr>
              <w:noBreakHyphen/>
            </w:r>
            <w:r w:rsidR="006846F9" w:rsidRPr="006846F9">
              <w:rPr>
                <w:szCs w:val="16"/>
              </w:rPr>
              <w:t>0.7</w:t>
            </w:r>
          </w:p>
        </w:tc>
        <w:tc>
          <w:tcPr>
            <w:tcW w:w="851" w:type="dxa"/>
            <w:shd w:val="clear" w:color="auto" w:fill="E6F2FF"/>
            <w:vAlign w:val="bottom"/>
          </w:tcPr>
          <w:p w14:paraId="549EE1C8" w14:textId="01EA46A7" w:rsidR="006846F9" w:rsidRPr="006846F9" w:rsidRDefault="008827C6" w:rsidP="00F55C84">
            <w:pPr>
              <w:pStyle w:val="Summarytabletextrightaligned"/>
              <w:rPr>
                <w:szCs w:val="16"/>
              </w:rPr>
            </w:pPr>
            <w:r>
              <w:rPr>
                <w:szCs w:val="16"/>
              </w:rPr>
              <w:noBreakHyphen/>
            </w:r>
            <w:r w:rsidR="006846F9" w:rsidRPr="006846F9">
              <w:rPr>
                <w:szCs w:val="16"/>
              </w:rPr>
              <w:t>0.7</w:t>
            </w:r>
          </w:p>
        </w:tc>
        <w:tc>
          <w:tcPr>
            <w:tcW w:w="851" w:type="dxa"/>
            <w:vAlign w:val="bottom"/>
          </w:tcPr>
          <w:p w14:paraId="6E489975"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72341B9B"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5413FE1F" w14:textId="40E2720C" w:rsidR="006846F9" w:rsidRPr="006846F9" w:rsidRDefault="008827C6" w:rsidP="00F55C84">
            <w:pPr>
              <w:pStyle w:val="Summarytabletextrightaligned"/>
              <w:rPr>
                <w:szCs w:val="16"/>
              </w:rPr>
            </w:pPr>
            <w:r>
              <w:rPr>
                <w:szCs w:val="16"/>
              </w:rPr>
              <w:noBreakHyphen/>
            </w:r>
          </w:p>
        </w:tc>
      </w:tr>
      <w:tr w:rsidR="006846F9" w:rsidRPr="006846F9" w14:paraId="361D8377" w14:textId="77777777" w:rsidTr="007830E3">
        <w:tc>
          <w:tcPr>
            <w:tcW w:w="3470" w:type="dxa"/>
            <w:shd w:val="clear" w:color="auto" w:fill="auto"/>
            <w:vAlign w:val="bottom"/>
          </w:tcPr>
          <w:p w14:paraId="5286BC38" w14:textId="4BE61058"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15EF8E3B" w14:textId="317556D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23037C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ED814E0" w14:textId="6DE29368" w:rsidR="006846F9" w:rsidRPr="006846F9" w:rsidRDefault="008827C6" w:rsidP="00F55C84">
            <w:pPr>
              <w:pStyle w:val="Summarytabletextrightaligned"/>
              <w:rPr>
                <w:szCs w:val="16"/>
              </w:rPr>
            </w:pPr>
            <w:r>
              <w:rPr>
                <w:szCs w:val="16"/>
              </w:rPr>
              <w:noBreakHyphen/>
            </w:r>
          </w:p>
        </w:tc>
        <w:tc>
          <w:tcPr>
            <w:tcW w:w="851" w:type="dxa"/>
            <w:vAlign w:val="bottom"/>
          </w:tcPr>
          <w:p w14:paraId="32A59178" w14:textId="69E3468A" w:rsidR="006846F9" w:rsidRPr="006846F9" w:rsidRDefault="008827C6" w:rsidP="00F55C84">
            <w:pPr>
              <w:pStyle w:val="Summarytabletextrightaligned"/>
              <w:rPr>
                <w:szCs w:val="16"/>
              </w:rPr>
            </w:pPr>
            <w:r>
              <w:rPr>
                <w:szCs w:val="16"/>
              </w:rPr>
              <w:noBreakHyphen/>
            </w:r>
          </w:p>
        </w:tc>
        <w:tc>
          <w:tcPr>
            <w:tcW w:w="851" w:type="dxa"/>
            <w:vAlign w:val="bottom"/>
          </w:tcPr>
          <w:p w14:paraId="14CA75FF" w14:textId="19283C05" w:rsidR="006846F9" w:rsidRPr="006846F9" w:rsidRDefault="008827C6" w:rsidP="00F55C84">
            <w:pPr>
              <w:pStyle w:val="Summarytabletextrightaligned"/>
              <w:rPr>
                <w:szCs w:val="16"/>
              </w:rPr>
            </w:pPr>
            <w:r>
              <w:rPr>
                <w:szCs w:val="16"/>
              </w:rPr>
              <w:noBreakHyphen/>
            </w:r>
          </w:p>
        </w:tc>
      </w:tr>
      <w:tr w:rsidR="006846F9" w:rsidRPr="006846F9" w14:paraId="5CCE71CB" w14:textId="77777777" w:rsidTr="007830E3">
        <w:tc>
          <w:tcPr>
            <w:tcW w:w="3470" w:type="dxa"/>
            <w:shd w:val="clear" w:color="auto" w:fill="auto"/>
            <w:vAlign w:val="bottom"/>
          </w:tcPr>
          <w:p w14:paraId="25493F2E" w14:textId="77777777" w:rsidR="006846F9" w:rsidRPr="006846F9" w:rsidRDefault="006846F9" w:rsidP="00F55C84">
            <w:pPr>
              <w:pStyle w:val="SummaryMeasureTitlewithTheme"/>
            </w:pPr>
            <w:r w:rsidRPr="006846F9">
              <w:t>Building a Better Future Through Considered Infrastructure Investment</w:t>
            </w:r>
          </w:p>
        </w:tc>
        <w:tc>
          <w:tcPr>
            <w:tcW w:w="851" w:type="dxa"/>
            <w:vAlign w:val="bottom"/>
          </w:tcPr>
          <w:p w14:paraId="06097E1D" w14:textId="2765CC9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537CD11" w14:textId="77777777" w:rsidR="006846F9" w:rsidRPr="006846F9" w:rsidRDefault="006846F9" w:rsidP="00F55C84">
            <w:pPr>
              <w:pStyle w:val="Summarytabletextrightaligned"/>
              <w:rPr>
                <w:szCs w:val="16"/>
              </w:rPr>
            </w:pPr>
            <w:r w:rsidRPr="006846F9">
              <w:rPr>
                <w:szCs w:val="16"/>
              </w:rPr>
              <w:t>17.9</w:t>
            </w:r>
          </w:p>
        </w:tc>
        <w:tc>
          <w:tcPr>
            <w:tcW w:w="851" w:type="dxa"/>
            <w:vAlign w:val="bottom"/>
          </w:tcPr>
          <w:p w14:paraId="38C2D74C" w14:textId="2B89E861" w:rsidR="006846F9" w:rsidRPr="006846F9" w:rsidRDefault="008827C6" w:rsidP="00F55C84">
            <w:pPr>
              <w:pStyle w:val="Summarytabletextrightaligned"/>
              <w:rPr>
                <w:szCs w:val="16"/>
              </w:rPr>
            </w:pPr>
            <w:r>
              <w:rPr>
                <w:szCs w:val="16"/>
              </w:rPr>
              <w:noBreakHyphen/>
            </w:r>
          </w:p>
        </w:tc>
        <w:tc>
          <w:tcPr>
            <w:tcW w:w="851" w:type="dxa"/>
            <w:vAlign w:val="bottom"/>
          </w:tcPr>
          <w:p w14:paraId="25CA5B73" w14:textId="1B83589B" w:rsidR="006846F9" w:rsidRPr="006846F9" w:rsidRDefault="008827C6" w:rsidP="00F55C84">
            <w:pPr>
              <w:pStyle w:val="Summarytabletextrightaligned"/>
              <w:rPr>
                <w:szCs w:val="16"/>
              </w:rPr>
            </w:pPr>
            <w:r>
              <w:rPr>
                <w:szCs w:val="16"/>
              </w:rPr>
              <w:noBreakHyphen/>
            </w:r>
          </w:p>
        </w:tc>
        <w:tc>
          <w:tcPr>
            <w:tcW w:w="851" w:type="dxa"/>
            <w:vAlign w:val="bottom"/>
          </w:tcPr>
          <w:p w14:paraId="5F230046" w14:textId="078F3569" w:rsidR="006846F9" w:rsidRPr="006846F9" w:rsidRDefault="008827C6" w:rsidP="00F55C84">
            <w:pPr>
              <w:pStyle w:val="Summarytabletextrightaligned"/>
              <w:rPr>
                <w:szCs w:val="16"/>
              </w:rPr>
            </w:pPr>
            <w:r>
              <w:rPr>
                <w:szCs w:val="16"/>
              </w:rPr>
              <w:noBreakHyphen/>
            </w:r>
          </w:p>
        </w:tc>
      </w:tr>
      <w:tr w:rsidR="006846F9" w:rsidRPr="006846F9" w14:paraId="28E5E76B" w14:textId="77777777" w:rsidTr="007830E3">
        <w:tc>
          <w:tcPr>
            <w:tcW w:w="3470" w:type="dxa"/>
            <w:shd w:val="clear" w:color="auto" w:fill="auto"/>
            <w:vAlign w:val="bottom"/>
          </w:tcPr>
          <w:p w14:paraId="76F055F4" w14:textId="77777777" w:rsidR="006846F9" w:rsidRPr="006846F9" w:rsidRDefault="006846F9" w:rsidP="00F55C84">
            <w:pPr>
              <w:pStyle w:val="SummaryMeasureTitlewithTheme"/>
            </w:pPr>
            <w:r w:rsidRPr="006846F9">
              <w:t>Cyber Security – additional funding</w:t>
            </w:r>
          </w:p>
        </w:tc>
        <w:tc>
          <w:tcPr>
            <w:tcW w:w="851" w:type="dxa"/>
            <w:vAlign w:val="bottom"/>
          </w:tcPr>
          <w:p w14:paraId="7D1E7057" w14:textId="77777777" w:rsidR="006846F9" w:rsidRPr="006846F9" w:rsidRDefault="006846F9" w:rsidP="00F55C84">
            <w:pPr>
              <w:pStyle w:val="Summarytabletextrightaligned"/>
              <w:rPr>
                <w:szCs w:val="16"/>
              </w:rPr>
            </w:pPr>
            <w:r w:rsidRPr="006846F9">
              <w:rPr>
                <w:szCs w:val="16"/>
              </w:rPr>
              <w:t>0.2</w:t>
            </w:r>
          </w:p>
        </w:tc>
        <w:tc>
          <w:tcPr>
            <w:tcW w:w="851" w:type="dxa"/>
            <w:shd w:val="clear" w:color="auto" w:fill="E6F2FF"/>
            <w:vAlign w:val="bottom"/>
          </w:tcPr>
          <w:p w14:paraId="13C8BFCE" w14:textId="77777777" w:rsidR="006846F9" w:rsidRPr="006846F9" w:rsidRDefault="006846F9" w:rsidP="00F55C84">
            <w:pPr>
              <w:pStyle w:val="Summarytabletextrightaligned"/>
              <w:rPr>
                <w:szCs w:val="16"/>
              </w:rPr>
            </w:pPr>
            <w:r w:rsidRPr="006846F9">
              <w:rPr>
                <w:szCs w:val="16"/>
              </w:rPr>
              <w:t>27.9</w:t>
            </w:r>
          </w:p>
        </w:tc>
        <w:tc>
          <w:tcPr>
            <w:tcW w:w="851" w:type="dxa"/>
            <w:vAlign w:val="bottom"/>
          </w:tcPr>
          <w:p w14:paraId="1773019A"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32113A87"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59FF0EC1" w14:textId="77777777" w:rsidR="006846F9" w:rsidRPr="006846F9" w:rsidRDefault="006846F9" w:rsidP="00F55C84">
            <w:pPr>
              <w:pStyle w:val="Summarytabletextrightaligned"/>
              <w:rPr>
                <w:szCs w:val="16"/>
              </w:rPr>
            </w:pPr>
            <w:r w:rsidRPr="006846F9">
              <w:rPr>
                <w:szCs w:val="16"/>
              </w:rPr>
              <w:t>3.1</w:t>
            </w:r>
          </w:p>
        </w:tc>
      </w:tr>
      <w:tr w:rsidR="006846F9" w:rsidRPr="006846F9" w14:paraId="11562DDD" w14:textId="77777777" w:rsidTr="007830E3">
        <w:tc>
          <w:tcPr>
            <w:tcW w:w="3470" w:type="dxa"/>
            <w:shd w:val="clear" w:color="auto" w:fill="auto"/>
            <w:vAlign w:val="bottom"/>
          </w:tcPr>
          <w:p w14:paraId="16EBBD87" w14:textId="77777777" w:rsidR="006846F9" w:rsidRPr="006846F9" w:rsidRDefault="006846F9" w:rsidP="00F55C84">
            <w:pPr>
              <w:pStyle w:val="SummaryMeasureTitlewithTheme"/>
            </w:pPr>
            <w:r w:rsidRPr="006846F9">
              <w:t>Enduring Funding Mechanism for AusCheck(b)</w:t>
            </w:r>
          </w:p>
        </w:tc>
        <w:tc>
          <w:tcPr>
            <w:tcW w:w="851" w:type="dxa"/>
            <w:vAlign w:val="bottom"/>
          </w:tcPr>
          <w:p w14:paraId="6CD2ACB9" w14:textId="604583C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391663" w14:textId="77777777" w:rsidR="006846F9" w:rsidRPr="006846F9" w:rsidRDefault="006846F9" w:rsidP="00F55C84">
            <w:pPr>
              <w:pStyle w:val="Summarytabletextrightaligned"/>
              <w:rPr>
                <w:szCs w:val="16"/>
              </w:rPr>
            </w:pPr>
            <w:r w:rsidRPr="006846F9">
              <w:rPr>
                <w:szCs w:val="16"/>
              </w:rPr>
              <w:t>34.6</w:t>
            </w:r>
          </w:p>
        </w:tc>
        <w:tc>
          <w:tcPr>
            <w:tcW w:w="851" w:type="dxa"/>
            <w:vAlign w:val="bottom"/>
          </w:tcPr>
          <w:p w14:paraId="4E1CC46F" w14:textId="77777777" w:rsidR="006846F9" w:rsidRPr="006846F9" w:rsidRDefault="006846F9" w:rsidP="00F55C84">
            <w:pPr>
              <w:pStyle w:val="Summarytabletextrightaligned"/>
              <w:rPr>
                <w:szCs w:val="16"/>
              </w:rPr>
            </w:pPr>
            <w:r w:rsidRPr="006846F9">
              <w:rPr>
                <w:szCs w:val="16"/>
              </w:rPr>
              <w:t>43.4</w:t>
            </w:r>
          </w:p>
        </w:tc>
        <w:tc>
          <w:tcPr>
            <w:tcW w:w="851" w:type="dxa"/>
            <w:vAlign w:val="bottom"/>
          </w:tcPr>
          <w:p w14:paraId="40A8A274" w14:textId="77777777" w:rsidR="006846F9" w:rsidRPr="006846F9" w:rsidRDefault="006846F9" w:rsidP="00F55C84">
            <w:pPr>
              <w:pStyle w:val="Summarytabletextrightaligned"/>
              <w:rPr>
                <w:szCs w:val="16"/>
              </w:rPr>
            </w:pPr>
            <w:r w:rsidRPr="006846F9">
              <w:rPr>
                <w:szCs w:val="16"/>
              </w:rPr>
              <w:t>45.6</w:t>
            </w:r>
          </w:p>
        </w:tc>
        <w:tc>
          <w:tcPr>
            <w:tcW w:w="851" w:type="dxa"/>
            <w:vAlign w:val="bottom"/>
          </w:tcPr>
          <w:p w14:paraId="206D0499" w14:textId="77777777" w:rsidR="006846F9" w:rsidRPr="006846F9" w:rsidRDefault="006846F9" w:rsidP="00F55C84">
            <w:pPr>
              <w:pStyle w:val="Summarytabletextrightaligned"/>
              <w:rPr>
                <w:szCs w:val="16"/>
              </w:rPr>
            </w:pPr>
            <w:r w:rsidRPr="006846F9">
              <w:rPr>
                <w:szCs w:val="16"/>
              </w:rPr>
              <w:t>41.2</w:t>
            </w:r>
          </w:p>
        </w:tc>
      </w:tr>
      <w:tr w:rsidR="006846F9" w:rsidRPr="006846F9" w14:paraId="52441E2F" w14:textId="77777777" w:rsidTr="007830E3">
        <w:tc>
          <w:tcPr>
            <w:tcW w:w="3470" w:type="dxa"/>
            <w:shd w:val="clear" w:color="auto" w:fill="auto"/>
            <w:vAlign w:val="bottom"/>
          </w:tcPr>
          <w:p w14:paraId="322A2751" w14:textId="77777777" w:rsidR="006846F9" w:rsidRPr="006846F9" w:rsidRDefault="006846F9" w:rsidP="00F55C84">
            <w:pPr>
              <w:pStyle w:val="SummaryMeasureTitlewithTheme"/>
            </w:pPr>
            <w:r w:rsidRPr="006846F9">
              <w:t>Enhancing Pacific Engagement(b)</w:t>
            </w:r>
          </w:p>
        </w:tc>
        <w:tc>
          <w:tcPr>
            <w:tcW w:w="851" w:type="dxa"/>
            <w:vAlign w:val="bottom"/>
          </w:tcPr>
          <w:p w14:paraId="16331277" w14:textId="0523203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581002" w14:textId="77777777" w:rsidR="006846F9" w:rsidRPr="006846F9" w:rsidRDefault="006846F9" w:rsidP="00F55C84">
            <w:pPr>
              <w:pStyle w:val="Summarytabletextrightaligned"/>
              <w:rPr>
                <w:szCs w:val="16"/>
              </w:rPr>
            </w:pPr>
            <w:r w:rsidRPr="006846F9">
              <w:rPr>
                <w:szCs w:val="16"/>
              </w:rPr>
              <w:t>7.6</w:t>
            </w:r>
          </w:p>
        </w:tc>
        <w:tc>
          <w:tcPr>
            <w:tcW w:w="851" w:type="dxa"/>
            <w:vAlign w:val="bottom"/>
          </w:tcPr>
          <w:p w14:paraId="0D6B0016" w14:textId="77777777" w:rsidR="006846F9" w:rsidRPr="006846F9" w:rsidRDefault="006846F9" w:rsidP="00F55C84">
            <w:pPr>
              <w:pStyle w:val="Summarytabletextrightaligned"/>
              <w:rPr>
                <w:szCs w:val="16"/>
              </w:rPr>
            </w:pPr>
            <w:r w:rsidRPr="006846F9">
              <w:rPr>
                <w:szCs w:val="16"/>
              </w:rPr>
              <w:t>6.5</w:t>
            </w:r>
          </w:p>
        </w:tc>
        <w:tc>
          <w:tcPr>
            <w:tcW w:w="851" w:type="dxa"/>
            <w:vAlign w:val="bottom"/>
          </w:tcPr>
          <w:p w14:paraId="5CEEF9EC" w14:textId="77777777" w:rsidR="006846F9" w:rsidRPr="006846F9" w:rsidRDefault="006846F9" w:rsidP="00F55C84">
            <w:pPr>
              <w:pStyle w:val="Summarytabletextrightaligned"/>
              <w:rPr>
                <w:szCs w:val="16"/>
              </w:rPr>
            </w:pPr>
            <w:r w:rsidRPr="006846F9">
              <w:rPr>
                <w:szCs w:val="16"/>
              </w:rPr>
              <w:t>7.8</w:t>
            </w:r>
          </w:p>
        </w:tc>
        <w:tc>
          <w:tcPr>
            <w:tcW w:w="851" w:type="dxa"/>
            <w:vAlign w:val="bottom"/>
          </w:tcPr>
          <w:p w14:paraId="56F6B9D6" w14:textId="77777777" w:rsidR="006846F9" w:rsidRPr="006846F9" w:rsidRDefault="006846F9" w:rsidP="00F55C84">
            <w:pPr>
              <w:pStyle w:val="Summarytabletextrightaligned"/>
              <w:rPr>
                <w:szCs w:val="16"/>
              </w:rPr>
            </w:pPr>
            <w:r w:rsidRPr="006846F9">
              <w:rPr>
                <w:szCs w:val="16"/>
              </w:rPr>
              <w:t>8.3</w:t>
            </w:r>
          </w:p>
        </w:tc>
      </w:tr>
      <w:tr w:rsidR="006846F9" w:rsidRPr="006846F9" w14:paraId="651F372A" w14:textId="77777777" w:rsidTr="007830E3">
        <w:tc>
          <w:tcPr>
            <w:tcW w:w="3470" w:type="dxa"/>
            <w:shd w:val="clear" w:color="auto" w:fill="auto"/>
            <w:vAlign w:val="bottom"/>
          </w:tcPr>
          <w:p w14:paraId="1A46C9F1" w14:textId="77777777" w:rsidR="006846F9" w:rsidRPr="006846F9" w:rsidRDefault="006846F9" w:rsidP="00F55C84">
            <w:pPr>
              <w:pStyle w:val="SummaryMeasureTitlewithTheme"/>
            </w:pPr>
            <w:r w:rsidRPr="006846F9">
              <w:t>Establish the Australian Centre for Disease Control</w:t>
            </w:r>
          </w:p>
        </w:tc>
        <w:tc>
          <w:tcPr>
            <w:tcW w:w="851" w:type="dxa"/>
            <w:vAlign w:val="bottom"/>
          </w:tcPr>
          <w:p w14:paraId="28BDE65D" w14:textId="526F399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83B4006"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3413EF89"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7BD92DF0" w14:textId="1733C0FD" w:rsidR="006846F9" w:rsidRPr="006846F9" w:rsidRDefault="008827C6" w:rsidP="00F55C84">
            <w:pPr>
              <w:pStyle w:val="Summarytabletextrightaligned"/>
              <w:rPr>
                <w:szCs w:val="16"/>
              </w:rPr>
            </w:pPr>
            <w:r>
              <w:rPr>
                <w:szCs w:val="16"/>
              </w:rPr>
              <w:noBreakHyphen/>
            </w:r>
          </w:p>
        </w:tc>
        <w:tc>
          <w:tcPr>
            <w:tcW w:w="851" w:type="dxa"/>
            <w:vAlign w:val="bottom"/>
          </w:tcPr>
          <w:p w14:paraId="55C441DA" w14:textId="2C1A518B" w:rsidR="006846F9" w:rsidRPr="006846F9" w:rsidRDefault="008827C6" w:rsidP="00F55C84">
            <w:pPr>
              <w:pStyle w:val="Summarytabletextrightaligned"/>
              <w:rPr>
                <w:szCs w:val="16"/>
              </w:rPr>
            </w:pPr>
            <w:r>
              <w:rPr>
                <w:szCs w:val="16"/>
              </w:rPr>
              <w:noBreakHyphen/>
            </w:r>
          </w:p>
        </w:tc>
      </w:tr>
      <w:tr w:rsidR="006846F9" w:rsidRPr="006846F9" w14:paraId="304415EE" w14:textId="77777777" w:rsidTr="007830E3">
        <w:tc>
          <w:tcPr>
            <w:tcW w:w="3470" w:type="dxa"/>
            <w:shd w:val="clear" w:color="auto" w:fill="auto"/>
            <w:vAlign w:val="bottom"/>
          </w:tcPr>
          <w:p w14:paraId="563329FA"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03DE4972" w14:textId="7222351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1B443EE" w14:textId="6858494F" w:rsidR="006846F9" w:rsidRPr="006846F9" w:rsidRDefault="008827C6" w:rsidP="00F55C84">
            <w:pPr>
              <w:pStyle w:val="Summarytabletextrightaligned"/>
              <w:rPr>
                <w:szCs w:val="16"/>
              </w:rPr>
            </w:pPr>
            <w:r>
              <w:rPr>
                <w:szCs w:val="16"/>
              </w:rPr>
              <w:noBreakHyphen/>
            </w:r>
          </w:p>
        </w:tc>
        <w:tc>
          <w:tcPr>
            <w:tcW w:w="851" w:type="dxa"/>
            <w:vAlign w:val="bottom"/>
          </w:tcPr>
          <w:p w14:paraId="7B9EA6B2" w14:textId="3446A911" w:rsidR="006846F9" w:rsidRPr="006846F9" w:rsidRDefault="008827C6" w:rsidP="00F55C84">
            <w:pPr>
              <w:pStyle w:val="Summarytabletextrightaligned"/>
              <w:rPr>
                <w:szCs w:val="16"/>
              </w:rPr>
            </w:pPr>
            <w:r>
              <w:rPr>
                <w:szCs w:val="16"/>
              </w:rPr>
              <w:noBreakHyphen/>
            </w:r>
          </w:p>
        </w:tc>
        <w:tc>
          <w:tcPr>
            <w:tcW w:w="851" w:type="dxa"/>
            <w:vAlign w:val="bottom"/>
          </w:tcPr>
          <w:p w14:paraId="106E0570" w14:textId="04401EB1" w:rsidR="006846F9" w:rsidRPr="006846F9" w:rsidRDefault="008827C6" w:rsidP="00F55C84">
            <w:pPr>
              <w:pStyle w:val="Summarytabletextrightaligned"/>
              <w:rPr>
                <w:szCs w:val="16"/>
              </w:rPr>
            </w:pPr>
            <w:r>
              <w:rPr>
                <w:szCs w:val="16"/>
              </w:rPr>
              <w:noBreakHyphen/>
            </w:r>
          </w:p>
        </w:tc>
        <w:tc>
          <w:tcPr>
            <w:tcW w:w="851" w:type="dxa"/>
            <w:vAlign w:val="bottom"/>
          </w:tcPr>
          <w:p w14:paraId="67D34D29" w14:textId="59C28270" w:rsidR="006846F9" w:rsidRPr="006846F9" w:rsidRDefault="008827C6" w:rsidP="00F55C84">
            <w:pPr>
              <w:pStyle w:val="Summarytabletextrightaligned"/>
              <w:rPr>
                <w:szCs w:val="16"/>
              </w:rPr>
            </w:pPr>
            <w:r>
              <w:rPr>
                <w:szCs w:val="16"/>
              </w:rPr>
              <w:noBreakHyphen/>
            </w:r>
          </w:p>
        </w:tc>
      </w:tr>
      <w:tr w:rsidR="006846F9" w:rsidRPr="006846F9" w14:paraId="2B14B846" w14:textId="77777777" w:rsidTr="007830E3">
        <w:tc>
          <w:tcPr>
            <w:tcW w:w="3470" w:type="dxa"/>
            <w:shd w:val="clear" w:color="auto" w:fill="auto"/>
            <w:vAlign w:val="bottom"/>
          </w:tcPr>
          <w:p w14:paraId="3F0A24DA" w14:textId="77777777" w:rsidR="006846F9" w:rsidRPr="006846F9" w:rsidRDefault="006846F9" w:rsidP="00F55C84">
            <w:pPr>
              <w:pStyle w:val="SummaryMeasureTitlewithTheme"/>
            </w:pPr>
            <w:r w:rsidRPr="006846F9">
              <w:t>Increasing the Passenger Movement Charge(b)</w:t>
            </w:r>
          </w:p>
        </w:tc>
        <w:tc>
          <w:tcPr>
            <w:tcW w:w="851" w:type="dxa"/>
            <w:vAlign w:val="bottom"/>
          </w:tcPr>
          <w:p w14:paraId="03348D6D" w14:textId="6DF3499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22233FD" w14:textId="77777777" w:rsidR="006846F9" w:rsidRPr="006846F9" w:rsidRDefault="006846F9" w:rsidP="00F55C84">
            <w:pPr>
              <w:pStyle w:val="Summarytabletextrightaligned"/>
              <w:rPr>
                <w:szCs w:val="16"/>
              </w:rPr>
            </w:pPr>
            <w:r w:rsidRPr="006846F9">
              <w:rPr>
                <w:szCs w:val="16"/>
              </w:rPr>
              <w:t>6.7</w:t>
            </w:r>
          </w:p>
        </w:tc>
        <w:tc>
          <w:tcPr>
            <w:tcW w:w="851" w:type="dxa"/>
            <w:vAlign w:val="bottom"/>
          </w:tcPr>
          <w:p w14:paraId="45313CE4" w14:textId="77777777" w:rsidR="006846F9" w:rsidRPr="006846F9" w:rsidRDefault="006846F9" w:rsidP="00F55C84">
            <w:pPr>
              <w:pStyle w:val="Summarytabletextrightaligned"/>
              <w:rPr>
                <w:szCs w:val="16"/>
              </w:rPr>
            </w:pPr>
            <w:r w:rsidRPr="006846F9">
              <w:rPr>
                <w:szCs w:val="16"/>
              </w:rPr>
              <w:t>5.5</w:t>
            </w:r>
          </w:p>
        </w:tc>
        <w:tc>
          <w:tcPr>
            <w:tcW w:w="851" w:type="dxa"/>
            <w:vAlign w:val="bottom"/>
          </w:tcPr>
          <w:p w14:paraId="0CF9C85B"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6587F025" w14:textId="77777777" w:rsidR="006846F9" w:rsidRPr="006846F9" w:rsidRDefault="006846F9" w:rsidP="00F55C84">
            <w:pPr>
              <w:pStyle w:val="Summarytabletextrightaligned"/>
              <w:rPr>
                <w:szCs w:val="16"/>
              </w:rPr>
            </w:pPr>
            <w:r w:rsidRPr="006846F9">
              <w:rPr>
                <w:szCs w:val="16"/>
              </w:rPr>
              <w:t>1.7</w:t>
            </w:r>
          </w:p>
        </w:tc>
      </w:tr>
      <w:tr w:rsidR="006846F9" w:rsidRPr="006846F9" w14:paraId="564A1766" w14:textId="77777777" w:rsidTr="007830E3">
        <w:tc>
          <w:tcPr>
            <w:tcW w:w="3470" w:type="dxa"/>
            <w:shd w:val="clear" w:color="auto" w:fill="auto"/>
            <w:vAlign w:val="bottom"/>
          </w:tcPr>
          <w:p w14:paraId="54EE206F" w14:textId="77777777" w:rsidR="006846F9" w:rsidRPr="006846F9" w:rsidRDefault="006846F9" w:rsidP="00F55C84">
            <w:pPr>
              <w:pStyle w:val="SummaryMeasureTitlewithTheme"/>
            </w:pPr>
            <w:r w:rsidRPr="006846F9">
              <w:t>Migrant and Refugee Settlement Services</w:t>
            </w:r>
          </w:p>
        </w:tc>
        <w:tc>
          <w:tcPr>
            <w:tcW w:w="851" w:type="dxa"/>
            <w:vAlign w:val="bottom"/>
          </w:tcPr>
          <w:p w14:paraId="4E5F1558" w14:textId="19FAAA1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0C2B4B3" w14:textId="77777777" w:rsidR="006846F9" w:rsidRPr="006846F9" w:rsidRDefault="006846F9" w:rsidP="00F55C84">
            <w:pPr>
              <w:pStyle w:val="Summarytabletextrightaligned"/>
              <w:rPr>
                <w:szCs w:val="16"/>
              </w:rPr>
            </w:pPr>
            <w:r w:rsidRPr="006846F9">
              <w:rPr>
                <w:szCs w:val="16"/>
              </w:rPr>
              <w:t>9.1</w:t>
            </w:r>
          </w:p>
        </w:tc>
        <w:tc>
          <w:tcPr>
            <w:tcW w:w="851" w:type="dxa"/>
            <w:vAlign w:val="bottom"/>
          </w:tcPr>
          <w:p w14:paraId="389B07CD" w14:textId="44D0A9D2" w:rsidR="006846F9" w:rsidRPr="006846F9" w:rsidRDefault="008827C6" w:rsidP="00F55C84">
            <w:pPr>
              <w:pStyle w:val="Summarytabletextrightaligned"/>
              <w:rPr>
                <w:szCs w:val="16"/>
              </w:rPr>
            </w:pPr>
            <w:r>
              <w:rPr>
                <w:szCs w:val="16"/>
              </w:rPr>
              <w:noBreakHyphen/>
            </w:r>
          </w:p>
        </w:tc>
        <w:tc>
          <w:tcPr>
            <w:tcW w:w="851" w:type="dxa"/>
            <w:vAlign w:val="bottom"/>
          </w:tcPr>
          <w:p w14:paraId="2E8715F8" w14:textId="3975A439" w:rsidR="006846F9" w:rsidRPr="006846F9" w:rsidRDefault="008827C6" w:rsidP="00F55C84">
            <w:pPr>
              <w:pStyle w:val="Summarytabletextrightaligned"/>
              <w:rPr>
                <w:szCs w:val="16"/>
              </w:rPr>
            </w:pPr>
            <w:r>
              <w:rPr>
                <w:szCs w:val="16"/>
              </w:rPr>
              <w:noBreakHyphen/>
            </w:r>
          </w:p>
        </w:tc>
        <w:tc>
          <w:tcPr>
            <w:tcW w:w="851" w:type="dxa"/>
            <w:vAlign w:val="bottom"/>
          </w:tcPr>
          <w:p w14:paraId="0F62A469" w14:textId="6FEF1E86" w:rsidR="006846F9" w:rsidRPr="006846F9" w:rsidRDefault="008827C6" w:rsidP="00F55C84">
            <w:pPr>
              <w:pStyle w:val="Summarytabletextrightaligned"/>
              <w:rPr>
                <w:szCs w:val="16"/>
              </w:rPr>
            </w:pPr>
            <w:r>
              <w:rPr>
                <w:szCs w:val="16"/>
              </w:rPr>
              <w:noBreakHyphen/>
            </w:r>
          </w:p>
        </w:tc>
      </w:tr>
      <w:tr w:rsidR="006846F9" w:rsidRPr="006846F9" w14:paraId="7A6BB584" w14:textId="77777777" w:rsidTr="007830E3">
        <w:tc>
          <w:tcPr>
            <w:tcW w:w="3470" w:type="dxa"/>
            <w:shd w:val="clear" w:color="auto" w:fill="auto"/>
            <w:vAlign w:val="bottom"/>
          </w:tcPr>
          <w:p w14:paraId="73709A4A" w14:textId="2AA85D87"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41DBFAD9" w14:textId="082E108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F333B50" w14:textId="27CD19A0" w:rsidR="006846F9" w:rsidRPr="006846F9" w:rsidRDefault="008827C6" w:rsidP="00F55C84">
            <w:pPr>
              <w:pStyle w:val="Summarytabletextrightaligned"/>
              <w:rPr>
                <w:szCs w:val="16"/>
              </w:rPr>
            </w:pPr>
            <w:r>
              <w:rPr>
                <w:szCs w:val="16"/>
              </w:rPr>
              <w:noBreakHyphen/>
            </w:r>
            <w:r w:rsidR="006846F9" w:rsidRPr="006846F9">
              <w:rPr>
                <w:szCs w:val="16"/>
              </w:rPr>
              <w:t>3.1</w:t>
            </w:r>
          </w:p>
        </w:tc>
        <w:tc>
          <w:tcPr>
            <w:tcW w:w="851" w:type="dxa"/>
            <w:vAlign w:val="bottom"/>
          </w:tcPr>
          <w:p w14:paraId="5B7735CA" w14:textId="3CC4B28E" w:rsidR="006846F9" w:rsidRPr="006846F9" w:rsidRDefault="008827C6" w:rsidP="00F55C84">
            <w:pPr>
              <w:pStyle w:val="Summarytabletextrightaligned"/>
              <w:rPr>
                <w:szCs w:val="16"/>
              </w:rPr>
            </w:pPr>
            <w:r>
              <w:rPr>
                <w:szCs w:val="16"/>
              </w:rPr>
              <w:noBreakHyphen/>
            </w:r>
            <w:r w:rsidR="006846F9" w:rsidRPr="006846F9">
              <w:rPr>
                <w:szCs w:val="16"/>
              </w:rPr>
              <w:t>5.3</w:t>
            </w:r>
          </w:p>
        </w:tc>
        <w:tc>
          <w:tcPr>
            <w:tcW w:w="851" w:type="dxa"/>
            <w:vAlign w:val="bottom"/>
          </w:tcPr>
          <w:p w14:paraId="07577C66" w14:textId="440F1417" w:rsidR="006846F9" w:rsidRPr="006846F9" w:rsidRDefault="008827C6" w:rsidP="00F55C84">
            <w:pPr>
              <w:pStyle w:val="Summarytabletextrightaligned"/>
              <w:rPr>
                <w:szCs w:val="16"/>
              </w:rPr>
            </w:pPr>
            <w:r>
              <w:rPr>
                <w:szCs w:val="16"/>
              </w:rPr>
              <w:noBreakHyphen/>
            </w:r>
            <w:r w:rsidR="006846F9" w:rsidRPr="006846F9">
              <w:rPr>
                <w:szCs w:val="16"/>
              </w:rPr>
              <w:t>1.9</w:t>
            </w:r>
          </w:p>
        </w:tc>
        <w:tc>
          <w:tcPr>
            <w:tcW w:w="851" w:type="dxa"/>
            <w:vAlign w:val="bottom"/>
          </w:tcPr>
          <w:p w14:paraId="424C0BC1" w14:textId="599A978F" w:rsidR="006846F9" w:rsidRPr="006846F9" w:rsidRDefault="008827C6" w:rsidP="00F55C84">
            <w:pPr>
              <w:pStyle w:val="Summarytabletextrightaligned"/>
              <w:rPr>
                <w:szCs w:val="16"/>
              </w:rPr>
            </w:pPr>
            <w:r>
              <w:rPr>
                <w:szCs w:val="16"/>
              </w:rPr>
              <w:noBreakHyphen/>
            </w:r>
            <w:r w:rsidR="006846F9" w:rsidRPr="006846F9">
              <w:rPr>
                <w:szCs w:val="16"/>
              </w:rPr>
              <w:t>1.3</w:t>
            </w:r>
          </w:p>
        </w:tc>
      </w:tr>
      <w:tr w:rsidR="006846F9" w:rsidRPr="006846F9" w14:paraId="548A1BAB" w14:textId="77777777" w:rsidTr="007830E3">
        <w:tc>
          <w:tcPr>
            <w:tcW w:w="3470" w:type="dxa"/>
            <w:shd w:val="clear" w:color="auto" w:fill="auto"/>
            <w:vAlign w:val="bottom"/>
          </w:tcPr>
          <w:p w14:paraId="111F70F5" w14:textId="77777777" w:rsidR="006846F9" w:rsidRPr="006846F9" w:rsidRDefault="006846F9" w:rsidP="00F55C84">
            <w:pPr>
              <w:pStyle w:val="SummaryMeasureTitlewithTheme"/>
            </w:pPr>
            <w:r w:rsidRPr="006846F9">
              <w:t>Permanent Residency and Citizenship Implications of the Love and Thoms High Court Case</w:t>
            </w:r>
          </w:p>
        </w:tc>
        <w:tc>
          <w:tcPr>
            <w:tcW w:w="851" w:type="dxa"/>
            <w:vAlign w:val="bottom"/>
          </w:tcPr>
          <w:p w14:paraId="7E3D1EF9" w14:textId="32AB298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9DA2A99"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11A0F80A"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675863E8"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44FDB809" w14:textId="77777777" w:rsidR="006846F9" w:rsidRPr="006846F9" w:rsidRDefault="006846F9" w:rsidP="00F55C84">
            <w:pPr>
              <w:pStyle w:val="Summarytabletextrightaligned"/>
              <w:rPr>
                <w:szCs w:val="16"/>
              </w:rPr>
            </w:pPr>
            <w:r w:rsidRPr="006846F9">
              <w:rPr>
                <w:szCs w:val="16"/>
              </w:rPr>
              <w:t>0.4</w:t>
            </w:r>
          </w:p>
        </w:tc>
      </w:tr>
      <w:tr w:rsidR="006846F9" w:rsidRPr="006846F9" w14:paraId="393BE294" w14:textId="77777777" w:rsidTr="007830E3">
        <w:tc>
          <w:tcPr>
            <w:tcW w:w="3470" w:type="dxa"/>
            <w:shd w:val="clear" w:color="auto" w:fill="auto"/>
            <w:vAlign w:val="bottom"/>
          </w:tcPr>
          <w:p w14:paraId="51544643" w14:textId="77777777" w:rsidR="006846F9" w:rsidRPr="006846F9" w:rsidRDefault="006846F9" w:rsidP="00F55C84">
            <w:pPr>
              <w:pStyle w:val="SummaryMeasureTitlewithTheme"/>
            </w:pPr>
            <w:r w:rsidRPr="006846F9">
              <w:t>Protecting the Australian Border</w:t>
            </w:r>
          </w:p>
        </w:tc>
        <w:tc>
          <w:tcPr>
            <w:tcW w:w="851" w:type="dxa"/>
            <w:vAlign w:val="bottom"/>
          </w:tcPr>
          <w:p w14:paraId="29185BB2" w14:textId="42ACE54E" w:rsidR="006846F9" w:rsidRPr="006846F9" w:rsidRDefault="008827C6" w:rsidP="00F55C84">
            <w:pPr>
              <w:pStyle w:val="Summarytabletextrightaligned"/>
              <w:rPr>
                <w:szCs w:val="16"/>
              </w:rPr>
            </w:pPr>
            <w:r>
              <w:rPr>
                <w:szCs w:val="16"/>
              </w:rPr>
              <w:noBreakHyphen/>
            </w:r>
            <w:r w:rsidR="006846F9" w:rsidRPr="006846F9">
              <w:rPr>
                <w:szCs w:val="16"/>
              </w:rPr>
              <w:t>73.7</w:t>
            </w:r>
          </w:p>
        </w:tc>
        <w:tc>
          <w:tcPr>
            <w:tcW w:w="851" w:type="dxa"/>
            <w:shd w:val="clear" w:color="auto" w:fill="E6F2FF"/>
            <w:vAlign w:val="bottom"/>
          </w:tcPr>
          <w:p w14:paraId="26828FF6" w14:textId="73166A53" w:rsidR="006846F9" w:rsidRPr="006846F9" w:rsidRDefault="008827C6" w:rsidP="00F55C84">
            <w:pPr>
              <w:pStyle w:val="Summarytabletextrightaligned"/>
              <w:rPr>
                <w:szCs w:val="16"/>
              </w:rPr>
            </w:pPr>
            <w:r>
              <w:rPr>
                <w:szCs w:val="16"/>
              </w:rPr>
              <w:noBreakHyphen/>
            </w:r>
            <w:r w:rsidR="006846F9" w:rsidRPr="006846F9">
              <w:rPr>
                <w:szCs w:val="16"/>
              </w:rPr>
              <w:t>20.3</w:t>
            </w:r>
          </w:p>
        </w:tc>
        <w:tc>
          <w:tcPr>
            <w:tcW w:w="851" w:type="dxa"/>
            <w:vAlign w:val="bottom"/>
          </w:tcPr>
          <w:p w14:paraId="79D9911A" w14:textId="37B3EBBD" w:rsidR="006846F9" w:rsidRPr="006846F9" w:rsidRDefault="008827C6" w:rsidP="00F55C84">
            <w:pPr>
              <w:pStyle w:val="Summarytabletextrightaligned"/>
              <w:rPr>
                <w:szCs w:val="16"/>
              </w:rPr>
            </w:pPr>
            <w:r>
              <w:rPr>
                <w:szCs w:val="16"/>
              </w:rPr>
              <w:noBreakHyphen/>
            </w:r>
            <w:r w:rsidR="006846F9" w:rsidRPr="006846F9">
              <w:rPr>
                <w:szCs w:val="16"/>
              </w:rPr>
              <w:t>18.4</w:t>
            </w:r>
          </w:p>
        </w:tc>
        <w:tc>
          <w:tcPr>
            <w:tcW w:w="851" w:type="dxa"/>
            <w:vAlign w:val="bottom"/>
          </w:tcPr>
          <w:p w14:paraId="2AA09040"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6CCAC030" w14:textId="77777777" w:rsidR="006846F9" w:rsidRPr="006846F9" w:rsidRDefault="006846F9" w:rsidP="00F55C84">
            <w:pPr>
              <w:pStyle w:val="Summarytabletextrightaligned"/>
              <w:rPr>
                <w:szCs w:val="16"/>
              </w:rPr>
            </w:pPr>
            <w:r w:rsidRPr="006846F9">
              <w:rPr>
                <w:szCs w:val="16"/>
              </w:rPr>
              <w:t>4.6</w:t>
            </w:r>
          </w:p>
        </w:tc>
      </w:tr>
      <w:tr w:rsidR="006846F9" w:rsidRPr="006846F9" w14:paraId="2B93A6E7" w14:textId="77777777" w:rsidTr="007830E3">
        <w:tc>
          <w:tcPr>
            <w:tcW w:w="3470" w:type="dxa"/>
            <w:shd w:val="clear" w:color="auto" w:fill="auto"/>
            <w:vAlign w:val="bottom"/>
          </w:tcPr>
          <w:p w14:paraId="49702C65" w14:textId="77777777" w:rsidR="006846F9" w:rsidRPr="006846F9" w:rsidRDefault="006846F9" w:rsidP="00F55C84">
            <w:pPr>
              <w:pStyle w:val="SummaryMeasureTitlewithTheme"/>
            </w:pPr>
            <w:r w:rsidRPr="006846F9">
              <w:t>Simplified Trade System – additional funding</w:t>
            </w:r>
          </w:p>
        </w:tc>
        <w:tc>
          <w:tcPr>
            <w:tcW w:w="851" w:type="dxa"/>
            <w:vAlign w:val="bottom"/>
          </w:tcPr>
          <w:p w14:paraId="6F63F65B" w14:textId="7ADE24F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EEEED4" w14:textId="77777777" w:rsidR="006846F9" w:rsidRPr="006846F9" w:rsidRDefault="006846F9" w:rsidP="00F55C84">
            <w:pPr>
              <w:pStyle w:val="Summarytabletextrightaligned"/>
              <w:rPr>
                <w:szCs w:val="16"/>
              </w:rPr>
            </w:pPr>
            <w:r w:rsidRPr="006846F9">
              <w:rPr>
                <w:szCs w:val="16"/>
              </w:rPr>
              <w:t>8.0</w:t>
            </w:r>
          </w:p>
        </w:tc>
        <w:tc>
          <w:tcPr>
            <w:tcW w:w="851" w:type="dxa"/>
            <w:vAlign w:val="bottom"/>
          </w:tcPr>
          <w:p w14:paraId="314D18E7" w14:textId="5F44DBF9" w:rsidR="006846F9" w:rsidRPr="006846F9" w:rsidRDefault="008827C6" w:rsidP="00F55C84">
            <w:pPr>
              <w:pStyle w:val="Summarytabletextrightaligned"/>
              <w:rPr>
                <w:szCs w:val="16"/>
              </w:rPr>
            </w:pPr>
            <w:r>
              <w:rPr>
                <w:szCs w:val="16"/>
              </w:rPr>
              <w:noBreakHyphen/>
            </w:r>
          </w:p>
        </w:tc>
        <w:tc>
          <w:tcPr>
            <w:tcW w:w="851" w:type="dxa"/>
            <w:vAlign w:val="bottom"/>
          </w:tcPr>
          <w:p w14:paraId="75C1203E" w14:textId="7AB057B6" w:rsidR="006846F9" w:rsidRPr="006846F9" w:rsidRDefault="008827C6" w:rsidP="00F55C84">
            <w:pPr>
              <w:pStyle w:val="Summarytabletextrightaligned"/>
              <w:rPr>
                <w:szCs w:val="16"/>
              </w:rPr>
            </w:pPr>
            <w:r>
              <w:rPr>
                <w:szCs w:val="16"/>
              </w:rPr>
              <w:noBreakHyphen/>
            </w:r>
          </w:p>
        </w:tc>
        <w:tc>
          <w:tcPr>
            <w:tcW w:w="851" w:type="dxa"/>
            <w:vAlign w:val="bottom"/>
          </w:tcPr>
          <w:p w14:paraId="0CFEF1EC" w14:textId="60BC994F" w:rsidR="006846F9" w:rsidRPr="006846F9" w:rsidRDefault="008827C6" w:rsidP="00F55C84">
            <w:pPr>
              <w:pStyle w:val="Summarytabletextrightaligned"/>
              <w:rPr>
                <w:szCs w:val="16"/>
              </w:rPr>
            </w:pPr>
            <w:r>
              <w:rPr>
                <w:szCs w:val="16"/>
              </w:rPr>
              <w:noBreakHyphen/>
            </w:r>
          </w:p>
        </w:tc>
      </w:tr>
      <w:tr w:rsidR="006846F9" w:rsidRPr="006846F9" w14:paraId="2D3F96CF" w14:textId="77777777" w:rsidTr="007830E3">
        <w:tc>
          <w:tcPr>
            <w:tcW w:w="3470" w:type="dxa"/>
            <w:shd w:val="clear" w:color="auto" w:fill="auto"/>
            <w:vAlign w:val="bottom"/>
          </w:tcPr>
          <w:p w14:paraId="5A76C049" w14:textId="040D9A0B"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18BB9E98" w14:textId="79F13AD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0BFDA2C"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0B21C997"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2A3F6638" w14:textId="7C290BFF" w:rsidR="006846F9" w:rsidRPr="006846F9" w:rsidRDefault="008827C6" w:rsidP="00F55C84">
            <w:pPr>
              <w:pStyle w:val="Summarytabletextrightaligned"/>
              <w:rPr>
                <w:szCs w:val="16"/>
              </w:rPr>
            </w:pPr>
            <w:r>
              <w:rPr>
                <w:szCs w:val="16"/>
              </w:rPr>
              <w:noBreakHyphen/>
            </w:r>
          </w:p>
        </w:tc>
        <w:tc>
          <w:tcPr>
            <w:tcW w:w="851" w:type="dxa"/>
            <w:vAlign w:val="bottom"/>
          </w:tcPr>
          <w:p w14:paraId="5D414D4E" w14:textId="13837DAF" w:rsidR="006846F9" w:rsidRPr="006846F9" w:rsidRDefault="008827C6" w:rsidP="00F55C84">
            <w:pPr>
              <w:pStyle w:val="Summarytabletextrightaligned"/>
              <w:rPr>
                <w:szCs w:val="16"/>
              </w:rPr>
            </w:pPr>
            <w:r>
              <w:rPr>
                <w:szCs w:val="16"/>
              </w:rPr>
              <w:noBreakHyphen/>
            </w:r>
          </w:p>
        </w:tc>
      </w:tr>
      <w:tr w:rsidR="006846F9" w:rsidRPr="006846F9" w14:paraId="2A59781B" w14:textId="77777777" w:rsidTr="007830E3">
        <w:tc>
          <w:tcPr>
            <w:tcW w:w="3470" w:type="dxa"/>
            <w:shd w:val="clear" w:color="auto" w:fill="auto"/>
            <w:vAlign w:val="bottom"/>
          </w:tcPr>
          <w:p w14:paraId="7B894522" w14:textId="77777777" w:rsidR="006846F9" w:rsidRPr="006846F9" w:rsidRDefault="006846F9" w:rsidP="00F55C84">
            <w:pPr>
              <w:pStyle w:val="SummaryMeasureTitlewithTheme"/>
            </w:pPr>
            <w:r w:rsidRPr="006846F9">
              <w:t>Visa and Migration System(b)</w:t>
            </w:r>
          </w:p>
        </w:tc>
        <w:tc>
          <w:tcPr>
            <w:tcW w:w="851" w:type="dxa"/>
            <w:vAlign w:val="bottom"/>
          </w:tcPr>
          <w:p w14:paraId="5C2E238F" w14:textId="77777777" w:rsidR="006846F9" w:rsidRPr="006846F9" w:rsidRDefault="006846F9" w:rsidP="00F55C84">
            <w:pPr>
              <w:pStyle w:val="Summarytabletextrightaligned"/>
              <w:rPr>
                <w:szCs w:val="16"/>
              </w:rPr>
            </w:pPr>
            <w:r w:rsidRPr="006846F9">
              <w:rPr>
                <w:szCs w:val="16"/>
              </w:rPr>
              <w:t>73.4</w:t>
            </w:r>
          </w:p>
        </w:tc>
        <w:tc>
          <w:tcPr>
            <w:tcW w:w="851" w:type="dxa"/>
            <w:shd w:val="clear" w:color="auto" w:fill="E6F2FF"/>
            <w:vAlign w:val="bottom"/>
          </w:tcPr>
          <w:p w14:paraId="711708AD" w14:textId="77777777" w:rsidR="006846F9" w:rsidRPr="006846F9" w:rsidRDefault="006846F9" w:rsidP="00F55C84">
            <w:pPr>
              <w:pStyle w:val="Summarytabletextrightaligned"/>
              <w:rPr>
                <w:szCs w:val="16"/>
              </w:rPr>
            </w:pPr>
            <w:r w:rsidRPr="006846F9">
              <w:rPr>
                <w:szCs w:val="16"/>
              </w:rPr>
              <w:t>165.8</w:t>
            </w:r>
          </w:p>
        </w:tc>
        <w:tc>
          <w:tcPr>
            <w:tcW w:w="851" w:type="dxa"/>
            <w:vAlign w:val="bottom"/>
          </w:tcPr>
          <w:p w14:paraId="1BB4CBFC" w14:textId="77777777" w:rsidR="006846F9" w:rsidRPr="006846F9" w:rsidRDefault="006846F9" w:rsidP="00F55C84">
            <w:pPr>
              <w:pStyle w:val="Summarytabletextrightaligned"/>
              <w:rPr>
                <w:szCs w:val="16"/>
              </w:rPr>
            </w:pPr>
            <w:r w:rsidRPr="006846F9">
              <w:rPr>
                <w:szCs w:val="16"/>
              </w:rPr>
              <w:t>27.9</w:t>
            </w:r>
          </w:p>
        </w:tc>
        <w:tc>
          <w:tcPr>
            <w:tcW w:w="851" w:type="dxa"/>
            <w:vAlign w:val="bottom"/>
          </w:tcPr>
          <w:p w14:paraId="02025532" w14:textId="5615244B" w:rsidR="006846F9" w:rsidRPr="006846F9" w:rsidRDefault="00752B7A" w:rsidP="00F55C84">
            <w:pPr>
              <w:pStyle w:val="Summarytabletextrightaligned"/>
              <w:rPr>
                <w:szCs w:val="16"/>
              </w:rPr>
            </w:pPr>
            <w:r>
              <w:rPr>
                <w:szCs w:val="16"/>
              </w:rPr>
              <w:t>12.3</w:t>
            </w:r>
          </w:p>
        </w:tc>
        <w:tc>
          <w:tcPr>
            <w:tcW w:w="851" w:type="dxa"/>
            <w:vAlign w:val="bottom"/>
          </w:tcPr>
          <w:p w14:paraId="2E8B200E" w14:textId="041E28EB" w:rsidR="006846F9" w:rsidRPr="006846F9" w:rsidRDefault="00752B7A" w:rsidP="00F55C84">
            <w:pPr>
              <w:pStyle w:val="Summarytabletextrightaligned"/>
              <w:rPr>
                <w:szCs w:val="16"/>
              </w:rPr>
            </w:pPr>
            <w:r>
              <w:rPr>
                <w:szCs w:val="16"/>
              </w:rPr>
              <w:t>15.3</w:t>
            </w:r>
          </w:p>
        </w:tc>
      </w:tr>
      <w:tr w:rsidR="006846F9" w:rsidRPr="006846F9" w14:paraId="0519DAAB" w14:textId="77777777" w:rsidTr="007830E3">
        <w:tc>
          <w:tcPr>
            <w:tcW w:w="3470" w:type="dxa"/>
            <w:shd w:val="clear" w:color="auto" w:fill="auto"/>
            <w:vAlign w:val="bottom"/>
          </w:tcPr>
          <w:p w14:paraId="45616512" w14:textId="77777777" w:rsidR="006846F9" w:rsidRPr="006846F9" w:rsidRDefault="006846F9" w:rsidP="00F55C84">
            <w:pPr>
              <w:pStyle w:val="SummaryMeasureTitlewithTheme"/>
            </w:pPr>
            <w:r w:rsidRPr="006846F9">
              <w:t>Visa changes for Graduates and Students – increasing visa duration and work hours(b)</w:t>
            </w:r>
          </w:p>
        </w:tc>
        <w:tc>
          <w:tcPr>
            <w:tcW w:w="851" w:type="dxa"/>
            <w:vAlign w:val="bottom"/>
          </w:tcPr>
          <w:p w14:paraId="446F4565" w14:textId="77777777" w:rsidR="006846F9" w:rsidRPr="006846F9" w:rsidRDefault="006846F9" w:rsidP="00F55C84">
            <w:pPr>
              <w:pStyle w:val="Summarytabletextrightaligned"/>
              <w:rPr>
                <w:szCs w:val="16"/>
              </w:rPr>
            </w:pPr>
            <w:r w:rsidRPr="006846F9">
              <w:rPr>
                <w:szCs w:val="16"/>
              </w:rPr>
              <w:t>0.4</w:t>
            </w:r>
          </w:p>
        </w:tc>
        <w:tc>
          <w:tcPr>
            <w:tcW w:w="851" w:type="dxa"/>
            <w:shd w:val="clear" w:color="auto" w:fill="E6F2FF"/>
            <w:vAlign w:val="bottom"/>
          </w:tcPr>
          <w:p w14:paraId="7BC61612"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9499D55" w14:textId="677CA72D" w:rsidR="006846F9" w:rsidRPr="006846F9" w:rsidRDefault="008827C6" w:rsidP="00F55C84">
            <w:pPr>
              <w:pStyle w:val="Summarytabletextrightaligned"/>
              <w:rPr>
                <w:szCs w:val="16"/>
              </w:rPr>
            </w:pPr>
            <w:r>
              <w:rPr>
                <w:szCs w:val="16"/>
              </w:rPr>
              <w:noBreakHyphen/>
            </w:r>
          </w:p>
        </w:tc>
        <w:tc>
          <w:tcPr>
            <w:tcW w:w="851" w:type="dxa"/>
            <w:vAlign w:val="bottom"/>
          </w:tcPr>
          <w:p w14:paraId="1825BC32" w14:textId="40757A5A" w:rsidR="006846F9" w:rsidRPr="006846F9" w:rsidRDefault="008827C6" w:rsidP="00F55C84">
            <w:pPr>
              <w:pStyle w:val="Summarytabletextrightaligned"/>
              <w:rPr>
                <w:szCs w:val="16"/>
              </w:rPr>
            </w:pPr>
            <w:r>
              <w:rPr>
                <w:szCs w:val="16"/>
              </w:rPr>
              <w:noBreakHyphen/>
            </w:r>
          </w:p>
        </w:tc>
        <w:tc>
          <w:tcPr>
            <w:tcW w:w="851" w:type="dxa"/>
            <w:vAlign w:val="bottom"/>
          </w:tcPr>
          <w:p w14:paraId="7AB17672" w14:textId="39F07F81" w:rsidR="006846F9" w:rsidRPr="006846F9" w:rsidRDefault="008827C6" w:rsidP="00F55C84">
            <w:pPr>
              <w:pStyle w:val="Summarytabletextrightaligned"/>
              <w:rPr>
                <w:szCs w:val="16"/>
              </w:rPr>
            </w:pPr>
            <w:r>
              <w:rPr>
                <w:szCs w:val="16"/>
              </w:rPr>
              <w:noBreakHyphen/>
            </w:r>
          </w:p>
        </w:tc>
      </w:tr>
      <w:tr w:rsidR="006846F9" w:rsidRPr="006846F9" w14:paraId="37047C48" w14:textId="77777777" w:rsidTr="007830E3">
        <w:tc>
          <w:tcPr>
            <w:tcW w:w="3470" w:type="dxa"/>
            <w:shd w:val="clear" w:color="auto" w:fill="auto"/>
            <w:vAlign w:val="bottom"/>
          </w:tcPr>
          <w:p w14:paraId="4BE69149" w14:textId="325816B2"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67607C14" w14:textId="05B1213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84EDF1" w14:textId="77777777" w:rsidR="006846F9" w:rsidRPr="006846F9" w:rsidRDefault="006846F9" w:rsidP="00F55C84">
            <w:pPr>
              <w:pStyle w:val="Summarytabletextrightaligned"/>
              <w:rPr>
                <w:szCs w:val="16"/>
              </w:rPr>
            </w:pPr>
            <w:r w:rsidRPr="006846F9">
              <w:rPr>
                <w:szCs w:val="16"/>
              </w:rPr>
              <w:t>5.1</w:t>
            </w:r>
          </w:p>
        </w:tc>
        <w:tc>
          <w:tcPr>
            <w:tcW w:w="851" w:type="dxa"/>
            <w:vAlign w:val="bottom"/>
          </w:tcPr>
          <w:p w14:paraId="35A93F39"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38EB2D2C"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3130C50E" w14:textId="77777777" w:rsidR="006846F9" w:rsidRPr="006846F9" w:rsidRDefault="006846F9" w:rsidP="00F55C84">
            <w:pPr>
              <w:pStyle w:val="Summarytabletextrightaligned"/>
              <w:rPr>
                <w:szCs w:val="16"/>
              </w:rPr>
            </w:pPr>
            <w:r w:rsidRPr="006846F9">
              <w:rPr>
                <w:szCs w:val="16"/>
              </w:rPr>
              <w:t>1.5</w:t>
            </w:r>
          </w:p>
        </w:tc>
      </w:tr>
      <w:tr w:rsidR="006846F9" w:rsidRPr="006846F9" w14:paraId="3A2546FD" w14:textId="77777777" w:rsidTr="007830E3">
        <w:tc>
          <w:tcPr>
            <w:tcW w:w="3470" w:type="dxa"/>
            <w:shd w:val="clear" w:color="auto" w:fill="auto"/>
            <w:vAlign w:val="bottom"/>
          </w:tcPr>
          <w:p w14:paraId="4220B9F6" w14:textId="77777777" w:rsidR="006846F9" w:rsidRPr="006846F9" w:rsidRDefault="006846F9" w:rsidP="00F55C84">
            <w:pPr>
              <w:pStyle w:val="SummaryAgencyTitle-BP2"/>
              <w:rPr>
                <w:iCs/>
              </w:rPr>
            </w:pPr>
            <w:r w:rsidRPr="006846F9">
              <w:rPr>
                <w:iCs/>
              </w:rPr>
              <w:t>National Emergency Management Agency</w:t>
            </w:r>
          </w:p>
        </w:tc>
        <w:tc>
          <w:tcPr>
            <w:tcW w:w="851" w:type="dxa"/>
            <w:vAlign w:val="bottom"/>
          </w:tcPr>
          <w:p w14:paraId="7C8AEA1B" w14:textId="77777777" w:rsidR="006846F9" w:rsidRPr="006846F9" w:rsidRDefault="006846F9" w:rsidP="00F55C84">
            <w:pPr>
              <w:pStyle w:val="SummaryAgencyTitle-BP2"/>
              <w:rPr>
                <w:iCs/>
              </w:rPr>
            </w:pPr>
          </w:p>
        </w:tc>
        <w:tc>
          <w:tcPr>
            <w:tcW w:w="851" w:type="dxa"/>
            <w:shd w:val="clear" w:color="auto" w:fill="E6F2FF"/>
            <w:vAlign w:val="bottom"/>
          </w:tcPr>
          <w:p w14:paraId="7844028B" w14:textId="77777777" w:rsidR="006846F9" w:rsidRPr="006846F9" w:rsidRDefault="006846F9" w:rsidP="00F55C84">
            <w:pPr>
              <w:pStyle w:val="SummaryAgencyTitle-BP2"/>
              <w:rPr>
                <w:iCs/>
              </w:rPr>
            </w:pPr>
          </w:p>
        </w:tc>
        <w:tc>
          <w:tcPr>
            <w:tcW w:w="851" w:type="dxa"/>
            <w:vAlign w:val="bottom"/>
          </w:tcPr>
          <w:p w14:paraId="64228EB2" w14:textId="77777777" w:rsidR="006846F9" w:rsidRPr="006846F9" w:rsidRDefault="006846F9" w:rsidP="00F55C84">
            <w:pPr>
              <w:pStyle w:val="SummaryAgencyTitle-BP2"/>
              <w:rPr>
                <w:iCs/>
              </w:rPr>
            </w:pPr>
          </w:p>
        </w:tc>
        <w:tc>
          <w:tcPr>
            <w:tcW w:w="851" w:type="dxa"/>
            <w:vAlign w:val="bottom"/>
          </w:tcPr>
          <w:p w14:paraId="1CC93AC7" w14:textId="77777777" w:rsidR="006846F9" w:rsidRPr="006846F9" w:rsidRDefault="006846F9" w:rsidP="00F55C84">
            <w:pPr>
              <w:pStyle w:val="SummaryAgencyTitle-BP2"/>
              <w:rPr>
                <w:iCs/>
              </w:rPr>
            </w:pPr>
          </w:p>
        </w:tc>
        <w:tc>
          <w:tcPr>
            <w:tcW w:w="851" w:type="dxa"/>
            <w:vAlign w:val="bottom"/>
          </w:tcPr>
          <w:p w14:paraId="6EE09E49" w14:textId="77777777" w:rsidR="006846F9" w:rsidRPr="006846F9" w:rsidRDefault="006846F9" w:rsidP="00F55C84">
            <w:pPr>
              <w:pStyle w:val="SummaryAgencyTitle-BP2"/>
              <w:rPr>
                <w:iCs/>
              </w:rPr>
            </w:pPr>
          </w:p>
        </w:tc>
      </w:tr>
      <w:tr w:rsidR="006846F9" w:rsidRPr="006846F9" w14:paraId="0A7C47E3" w14:textId="77777777" w:rsidTr="007830E3">
        <w:tc>
          <w:tcPr>
            <w:tcW w:w="3470" w:type="dxa"/>
            <w:shd w:val="clear" w:color="auto" w:fill="auto"/>
            <w:vAlign w:val="bottom"/>
          </w:tcPr>
          <w:p w14:paraId="4321241D" w14:textId="77777777" w:rsidR="006846F9" w:rsidRPr="006846F9" w:rsidRDefault="006846F9" w:rsidP="00F55C84">
            <w:pPr>
              <w:pStyle w:val="SummaryMeasureTitlewithTheme"/>
            </w:pPr>
            <w:r w:rsidRPr="006846F9">
              <w:t>Disaster Support</w:t>
            </w:r>
          </w:p>
        </w:tc>
        <w:tc>
          <w:tcPr>
            <w:tcW w:w="851" w:type="dxa"/>
            <w:tcBorders>
              <w:bottom w:val="single" w:sz="4" w:space="0" w:color="293F5B"/>
            </w:tcBorders>
            <w:vAlign w:val="bottom"/>
          </w:tcPr>
          <w:p w14:paraId="69733BF5" w14:textId="484BD3A3" w:rsidR="006846F9" w:rsidRPr="006846F9" w:rsidRDefault="008827C6" w:rsidP="00F55C84">
            <w:pPr>
              <w:pStyle w:val="Summarytabletextrightaligned"/>
              <w:rPr>
                <w:szCs w:val="16"/>
              </w:rPr>
            </w:pPr>
            <w:r>
              <w:rPr>
                <w:szCs w:val="16"/>
              </w:rPr>
              <w:noBreakHyphen/>
            </w:r>
            <w:r w:rsidR="006846F9" w:rsidRPr="006846F9">
              <w:rPr>
                <w:szCs w:val="16"/>
              </w:rPr>
              <w:t>3.5</w:t>
            </w:r>
          </w:p>
        </w:tc>
        <w:tc>
          <w:tcPr>
            <w:tcW w:w="851" w:type="dxa"/>
            <w:tcBorders>
              <w:bottom w:val="single" w:sz="4" w:space="0" w:color="293F5B"/>
            </w:tcBorders>
            <w:shd w:val="clear" w:color="auto" w:fill="E6F2FF"/>
            <w:vAlign w:val="bottom"/>
          </w:tcPr>
          <w:p w14:paraId="04D01487"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3DB02F72"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2B190F4B" w14:textId="77777777" w:rsidR="006846F9" w:rsidRPr="006846F9" w:rsidRDefault="006846F9" w:rsidP="00F55C84">
            <w:pPr>
              <w:pStyle w:val="Summarytabletextrightaligned"/>
              <w:rPr>
                <w:szCs w:val="16"/>
              </w:rPr>
            </w:pPr>
            <w:r w:rsidRPr="006846F9">
              <w:rPr>
                <w:szCs w:val="16"/>
              </w:rPr>
              <w:t>nfp</w:t>
            </w:r>
          </w:p>
        </w:tc>
        <w:tc>
          <w:tcPr>
            <w:tcW w:w="851" w:type="dxa"/>
            <w:tcBorders>
              <w:bottom w:val="single" w:sz="4" w:space="0" w:color="293F5B"/>
            </w:tcBorders>
            <w:vAlign w:val="bottom"/>
          </w:tcPr>
          <w:p w14:paraId="7B6C72C7" w14:textId="77777777" w:rsidR="006846F9" w:rsidRPr="006846F9" w:rsidRDefault="006846F9" w:rsidP="00F55C84">
            <w:pPr>
              <w:pStyle w:val="Summarytabletextrightaligned"/>
              <w:rPr>
                <w:szCs w:val="16"/>
              </w:rPr>
            </w:pPr>
            <w:r w:rsidRPr="006846F9">
              <w:rPr>
                <w:szCs w:val="16"/>
              </w:rPr>
              <w:t>nfp</w:t>
            </w:r>
          </w:p>
        </w:tc>
      </w:tr>
      <w:tr w:rsidR="006846F9" w:rsidRPr="006846F9" w14:paraId="2FAFC14B" w14:textId="77777777" w:rsidTr="007830E3">
        <w:tc>
          <w:tcPr>
            <w:tcW w:w="3470" w:type="dxa"/>
            <w:tcBorders>
              <w:bottom w:val="single" w:sz="4" w:space="0" w:color="293F5B"/>
            </w:tcBorders>
            <w:shd w:val="clear" w:color="auto" w:fill="auto"/>
            <w:vAlign w:val="bottom"/>
          </w:tcPr>
          <w:p w14:paraId="5CDE9239"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619C8ED7" w14:textId="2A766C24" w:rsidR="006846F9" w:rsidRPr="006846F9" w:rsidRDefault="008827C6" w:rsidP="00F55C84">
            <w:pPr>
              <w:pStyle w:val="Summarytabletextrightalignedbold"/>
              <w:rPr>
                <w:bCs/>
                <w:szCs w:val="16"/>
              </w:rPr>
            </w:pPr>
            <w:r>
              <w:rPr>
                <w:bCs/>
                <w:szCs w:val="16"/>
              </w:rPr>
              <w:noBreakHyphen/>
            </w:r>
            <w:r w:rsidR="00D75DB1">
              <w:rPr>
                <w:bCs/>
                <w:szCs w:val="16"/>
              </w:rPr>
              <w:t>3.9</w:t>
            </w:r>
          </w:p>
        </w:tc>
        <w:tc>
          <w:tcPr>
            <w:tcW w:w="851" w:type="dxa"/>
            <w:tcBorders>
              <w:top w:val="single" w:sz="4" w:space="0" w:color="293F5B"/>
              <w:bottom w:val="single" w:sz="4" w:space="0" w:color="293F5B"/>
            </w:tcBorders>
            <w:shd w:val="clear" w:color="auto" w:fill="E6F2FF"/>
            <w:vAlign w:val="bottom"/>
          </w:tcPr>
          <w:p w14:paraId="4E20AACB" w14:textId="27EA2D27" w:rsidR="006846F9" w:rsidRPr="006846F9" w:rsidRDefault="00D75DB1" w:rsidP="00F55C84">
            <w:pPr>
              <w:pStyle w:val="Summarytabletextrightalignedbold"/>
              <w:rPr>
                <w:bCs/>
                <w:szCs w:val="16"/>
              </w:rPr>
            </w:pPr>
            <w:r>
              <w:rPr>
                <w:bCs/>
                <w:szCs w:val="16"/>
              </w:rPr>
              <w:t>264.5</w:t>
            </w:r>
          </w:p>
        </w:tc>
        <w:tc>
          <w:tcPr>
            <w:tcW w:w="851" w:type="dxa"/>
            <w:tcBorders>
              <w:top w:val="single" w:sz="4" w:space="0" w:color="293F5B"/>
              <w:bottom w:val="single" w:sz="4" w:space="0" w:color="293F5B"/>
            </w:tcBorders>
            <w:vAlign w:val="bottom"/>
          </w:tcPr>
          <w:p w14:paraId="5644FBAC" w14:textId="5DD2F008" w:rsidR="006846F9" w:rsidRPr="006846F9" w:rsidRDefault="00D75DB1" w:rsidP="00F55C84">
            <w:pPr>
              <w:pStyle w:val="Summarytabletextrightalignedbold"/>
              <w:rPr>
                <w:bCs/>
                <w:szCs w:val="16"/>
              </w:rPr>
            </w:pPr>
            <w:r>
              <w:rPr>
                <w:bCs/>
                <w:szCs w:val="16"/>
              </w:rPr>
              <w:t>70.7</w:t>
            </w:r>
          </w:p>
        </w:tc>
        <w:tc>
          <w:tcPr>
            <w:tcW w:w="851" w:type="dxa"/>
            <w:tcBorders>
              <w:top w:val="single" w:sz="4" w:space="0" w:color="293F5B"/>
              <w:bottom w:val="single" w:sz="4" w:space="0" w:color="293F5B"/>
            </w:tcBorders>
            <w:vAlign w:val="bottom"/>
          </w:tcPr>
          <w:p w14:paraId="2F77CBBA" w14:textId="004F4BF6" w:rsidR="006846F9" w:rsidRPr="006846F9" w:rsidRDefault="00D75DB1" w:rsidP="00F55C84">
            <w:pPr>
              <w:pStyle w:val="Summarytabletextrightalignedbold"/>
              <w:rPr>
                <w:bCs/>
                <w:szCs w:val="16"/>
              </w:rPr>
            </w:pPr>
            <w:r>
              <w:rPr>
                <w:bCs/>
                <w:szCs w:val="16"/>
              </w:rPr>
              <w:t>75.0</w:t>
            </w:r>
          </w:p>
        </w:tc>
        <w:tc>
          <w:tcPr>
            <w:tcW w:w="851" w:type="dxa"/>
            <w:tcBorders>
              <w:top w:val="single" w:sz="4" w:space="0" w:color="293F5B"/>
              <w:bottom w:val="single" w:sz="4" w:space="0" w:color="293F5B"/>
            </w:tcBorders>
            <w:vAlign w:val="bottom"/>
          </w:tcPr>
          <w:p w14:paraId="21CF7B09" w14:textId="7D21C2CD" w:rsidR="006846F9" w:rsidRPr="006846F9" w:rsidRDefault="00D75DB1" w:rsidP="00F55C84">
            <w:pPr>
              <w:pStyle w:val="Summarytabletextrightalignedbold"/>
              <w:rPr>
                <w:bCs/>
                <w:szCs w:val="16"/>
              </w:rPr>
            </w:pPr>
            <w:r>
              <w:rPr>
                <w:bCs/>
                <w:szCs w:val="16"/>
              </w:rPr>
              <w:t>73.4</w:t>
            </w:r>
          </w:p>
        </w:tc>
      </w:tr>
    </w:tbl>
    <w:p w14:paraId="0497167E" w14:textId="77777777" w:rsidR="006846F9" w:rsidRPr="006846F9" w:rsidRDefault="006846F9" w:rsidP="006846F9">
      <w:pPr>
        <w:pStyle w:val="TableHeadingcontinued"/>
        <w:sectPr w:rsidR="006846F9" w:rsidRPr="006846F9" w:rsidSect="006846F9">
          <w:headerReference w:type="even" r:id="rId78"/>
          <w:headerReference w:type="default" r:id="rId79"/>
          <w:footerReference w:type="even" r:id="rId80"/>
          <w:footerReference w:type="default" r:id="rId81"/>
          <w:footerReference w:type="first" r:id="rId82"/>
          <w:pgSz w:w="11905" w:h="16837"/>
          <w:pgMar w:top="2835" w:right="2098" w:bottom="2466" w:left="2098" w:header="1814" w:footer="1814" w:gutter="0"/>
          <w:cols w:space="720"/>
          <w:noEndnote/>
          <w:docGrid w:linePitch="272"/>
        </w:sectPr>
      </w:pPr>
    </w:p>
    <w:p w14:paraId="18DC7F15" w14:textId="5532E195" w:rsidR="006846F9" w:rsidRPr="006846F9" w:rsidRDefault="006846F9" w:rsidP="006846F9">
      <w:pPr>
        <w:pStyle w:val="TableHeadingcontinued"/>
        <w:rPr>
          <w:bCs/>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F4023A5" w14:textId="77777777" w:rsidTr="007830E3">
        <w:tc>
          <w:tcPr>
            <w:tcW w:w="3470" w:type="dxa"/>
            <w:tcBorders>
              <w:top w:val="single" w:sz="4" w:space="0" w:color="auto"/>
            </w:tcBorders>
            <w:shd w:val="clear" w:color="auto" w:fill="auto"/>
            <w:vAlign w:val="bottom"/>
          </w:tcPr>
          <w:p w14:paraId="13183C00" w14:textId="77777777" w:rsidR="00A72849" w:rsidRPr="006846F9" w:rsidRDefault="00A72849" w:rsidP="00F55C84">
            <w:pPr>
              <w:pStyle w:val="Summarytabletextrightaligned"/>
            </w:pPr>
          </w:p>
        </w:tc>
        <w:tc>
          <w:tcPr>
            <w:tcW w:w="851" w:type="dxa"/>
            <w:tcBorders>
              <w:top w:val="single" w:sz="4" w:space="0" w:color="293F5B"/>
            </w:tcBorders>
            <w:vAlign w:val="bottom"/>
          </w:tcPr>
          <w:p w14:paraId="23C27D3B" w14:textId="7B854007"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774B00DE" w14:textId="1F41A047"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36D4CF2" w14:textId="4786FF36"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632DA2F9" w14:textId="23116F0C"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68D21A19" w14:textId="5158319C" w:rsidR="00A72849" w:rsidRPr="006846F9" w:rsidRDefault="00A72849" w:rsidP="00F55C84">
            <w:pPr>
              <w:pStyle w:val="Summarytabletextrightaligned"/>
            </w:pPr>
            <w:r w:rsidRPr="006846F9">
              <w:t>2026</w:t>
            </w:r>
            <w:r w:rsidR="008827C6">
              <w:noBreakHyphen/>
            </w:r>
            <w:r w:rsidRPr="006846F9">
              <w:t>27</w:t>
            </w:r>
          </w:p>
        </w:tc>
      </w:tr>
      <w:tr w:rsidR="00A72849" w:rsidRPr="006846F9" w14:paraId="71C4CF63" w14:textId="77777777" w:rsidTr="007830E3">
        <w:tc>
          <w:tcPr>
            <w:tcW w:w="3470" w:type="dxa"/>
            <w:shd w:val="clear" w:color="auto" w:fill="auto"/>
            <w:vAlign w:val="bottom"/>
          </w:tcPr>
          <w:p w14:paraId="3AA466BB"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5005DC17"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0BD93520"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6D7CD24"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FE5A09D"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74F8C43" w14:textId="77777777" w:rsidR="00A72849" w:rsidRPr="006846F9" w:rsidRDefault="00A72849" w:rsidP="00F55C84">
            <w:pPr>
              <w:pStyle w:val="Summarytabletextrightaligned"/>
            </w:pPr>
            <w:r w:rsidRPr="006846F9">
              <w:t>$m</w:t>
            </w:r>
          </w:p>
        </w:tc>
      </w:tr>
      <w:tr w:rsidR="006846F9" w:rsidRPr="006846F9" w14:paraId="68509BD1" w14:textId="77777777" w:rsidTr="007830E3">
        <w:tc>
          <w:tcPr>
            <w:tcW w:w="3470" w:type="dxa"/>
            <w:shd w:val="clear" w:color="auto" w:fill="auto"/>
            <w:vAlign w:val="bottom"/>
          </w:tcPr>
          <w:p w14:paraId="048E20E7" w14:textId="77777777" w:rsidR="006846F9" w:rsidRPr="006846F9" w:rsidRDefault="006846F9" w:rsidP="00F55C84">
            <w:pPr>
              <w:pStyle w:val="SummaryPortfolioTitle-BP2"/>
            </w:pPr>
            <w:r w:rsidRPr="006846F9">
              <w:t>INDUSTRY, SCIENCE AND RESOURCES</w:t>
            </w:r>
          </w:p>
        </w:tc>
        <w:tc>
          <w:tcPr>
            <w:tcW w:w="851" w:type="dxa"/>
            <w:tcBorders>
              <w:top w:val="single" w:sz="4" w:space="0" w:color="293F5B"/>
            </w:tcBorders>
            <w:vAlign w:val="bottom"/>
          </w:tcPr>
          <w:p w14:paraId="5B90EACC"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618C8CBE"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8003FCB"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C9C48BA"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29EFCAF" w14:textId="77777777" w:rsidR="006846F9" w:rsidRPr="006846F9" w:rsidRDefault="006846F9" w:rsidP="00F55C84">
            <w:pPr>
              <w:pStyle w:val="MeasureTableTextRightAlignedBefore6ptAfter1pt"/>
              <w:rPr>
                <w:b/>
                <w:bCs/>
              </w:rPr>
            </w:pPr>
          </w:p>
        </w:tc>
      </w:tr>
      <w:tr w:rsidR="006846F9" w:rsidRPr="006846F9" w14:paraId="6C6F6229" w14:textId="77777777" w:rsidTr="007830E3">
        <w:tc>
          <w:tcPr>
            <w:tcW w:w="3470" w:type="dxa"/>
            <w:shd w:val="clear" w:color="auto" w:fill="auto"/>
            <w:vAlign w:val="bottom"/>
          </w:tcPr>
          <w:p w14:paraId="77767D62" w14:textId="77777777" w:rsidR="006846F9" w:rsidRPr="006846F9" w:rsidRDefault="006846F9" w:rsidP="00F55C84">
            <w:pPr>
              <w:pStyle w:val="SummaryAgencyTitle-BP2"/>
              <w:rPr>
                <w:iCs/>
              </w:rPr>
            </w:pPr>
            <w:r w:rsidRPr="006846F9">
              <w:rPr>
                <w:iCs/>
              </w:rPr>
              <w:t>Australian Nuclear Science and Technology Organisation</w:t>
            </w:r>
          </w:p>
        </w:tc>
        <w:tc>
          <w:tcPr>
            <w:tcW w:w="851" w:type="dxa"/>
            <w:vAlign w:val="bottom"/>
          </w:tcPr>
          <w:p w14:paraId="17B51E5A" w14:textId="77777777" w:rsidR="006846F9" w:rsidRPr="006846F9" w:rsidRDefault="006846F9" w:rsidP="00F55C84">
            <w:pPr>
              <w:pStyle w:val="SummaryAgencyTitle-BP2"/>
              <w:rPr>
                <w:iCs/>
              </w:rPr>
            </w:pPr>
          </w:p>
        </w:tc>
        <w:tc>
          <w:tcPr>
            <w:tcW w:w="851" w:type="dxa"/>
            <w:shd w:val="clear" w:color="auto" w:fill="E6F2FF"/>
            <w:vAlign w:val="bottom"/>
          </w:tcPr>
          <w:p w14:paraId="1A5A1F04" w14:textId="77777777" w:rsidR="006846F9" w:rsidRPr="006846F9" w:rsidRDefault="006846F9" w:rsidP="00F55C84">
            <w:pPr>
              <w:pStyle w:val="SummaryAgencyTitle-BP2"/>
              <w:rPr>
                <w:iCs/>
              </w:rPr>
            </w:pPr>
          </w:p>
        </w:tc>
        <w:tc>
          <w:tcPr>
            <w:tcW w:w="851" w:type="dxa"/>
            <w:vAlign w:val="bottom"/>
          </w:tcPr>
          <w:p w14:paraId="0E649866" w14:textId="77777777" w:rsidR="006846F9" w:rsidRPr="006846F9" w:rsidRDefault="006846F9" w:rsidP="00F55C84">
            <w:pPr>
              <w:pStyle w:val="SummaryAgencyTitle-BP2"/>
              <w:rPr>
                <w:iCs/>
              </w:rPr>
            </w:pPr>
          </w:p>
        </w:tc>
        <w:tc>
          <w:tcPr>
            <w:tcW w:w="851" w:type="dxa"/>
            <w:vAlign w:val="bottom"/>
          </w:tcPr>
          <w:p w14:paraId="44374085" w14:textId="77777777" w:rsidR="006846F9" w:rsidRPr="006846F9" w:rsidRDefault="006846F9" w:rsidP="00F55C84">
            <w:pPr>
              <w:pStyle w:val="SummaryAgencyTitle-BP2"/>
              <w:rPr>
                <w:iCs/>
              </w:rPr>
            </w:pPr>
          </w:p>
        </w:tc>
        <w:tc>
          <w:tcPr>
            <w:tcW w:w="851" w:type="dxa"/>
            <w:vAlign w:val="bottom"/>
          </w:tcPr>
          <w:p w14:paraId="16B30264" w14:textId="77777777" w:rsidR="006846F9" w:rsidRPr="006846F9" w:rsidRDefault="006846F9" w:rsidP="00F55C84">
            <w:pPr>
              <w:pStyle w:val="SummaryAgencyTitle-BP2"/>
              <w:rPr>
                <w:iCs/>
              </w:rPr>
            </w:pPr>
          </w:p>
        </w:tc>
      </w:tr>
      <w:tr w:rsidR="006846F9" w:rsidRPr="006846F9" w14:paraId="1D7B873A" w14:textId="77777777" w:rsidTr="007830E3">
        <w:tc>
          <w:tcPr>
            <w:tcW w:w="3470" w:type="dxa"/>
            <w:shd w:val="clear" w:color="auto" w:fill="auto"/>
            <w:vAlign w:val="bottom"/>
          </w:tcPr>
          <w:p w14:paraId="0815A2B4" w14:textId="60B5C53E"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410F84C5" w14:textId="5C2FCE3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B6547F2" w14:textId="77777777" w:rsidR="006846F9" w:rsidRPr="006846F9" w:rsidRDefault="006846F9" w:rsidP="00F55C84">
            <w:pPr>
              <w:pStyle w:val="Summarytabletextrightaligned"/>
              <w:rPr>
                <w:szCs w:val="16"/>
              </w:rPr>
            </w:pPr>
            <w:r w:rsidRPr="006846F9">
              <w:rPr>
                <w:szCs w:val="16"/>
              </w:rPr>
              <w:t>10.2</w:t>
            </w:r>
          </w:p>
        </w:tc>
        <w:tc>
          <w:tcPr>
            <w:tcW w:w="851" w:type="dxa"/>
            <w:vAlign w:val="bottom"/>
          </w:tcPr>
          <w:p w14:paraId="4785C23D" w14:textId="77777777" w:rsidR="006846F9" w:rsidRPr="006846F9" w:rsidRDefault="006846F9" w:rsidP="00F55C84">
            <w:pPr>
              <w:pStyle w:val="Summarytabletextrightaligned"/>
              <w:rPr>
                <w:szCs w:val="16"/>
              </w:rPr>
            </w:pPr>
            <w:r w:rsidRPr="006846F9">
              <w:rPr>
                <w:szCs w:val="16"/>
              </w:rPr>
              <w:t>6.1</w:t>
            </w:r>
          </w:p>
        </w:tc>
        <w:tc>
          <w:tcPr>
            <w:tcW w:w="851" w:type="dxa"/>
            <w:vAlign w:val="bottom"/>
          </w:tcPr>
          <w:p w14:paraId="71798842" w14:textId="69C30055" w:rsidR="006846F9" w:rsidRPr="006846F9" w:rsidRDefault="008827C6" w:rsidP="00F55C84">
            <w:pPr>
              <w:pStyle w:val="Summarytabletextrightaligned"/>
              <w:rPr>
                <w:szCs w:val="16"/>
              </w:rPr>
            </w:pPr>
            <w:r>
              <w:rPr>
                <w:szCs w:val="16"/>
              </w:rPr>
              <w:noBreakHyphen/>
            </w:r>
          </w:p>
        </w:tc>
        <w:tc>
          <w:tcPr>
            <w:tcW w:w="851" w:type="dxa"/>
            <w:vAlign w:val="bottom"/>
          </w:tcPr>
          <w:p w14:paraId="5E6D2D9B" w14:textId="43F7BE4E" w:rsidR="006846F9" w:rsidRPr="006846F9" w:rsidRDefault="008827C6" w:rsidP="00F55C84">
            <w:pPr>
              <w:pStyle w:val="Summarytabletextrightaligned"/>
              <w:rPr>
                <w:szCs w:val="16"/>
              </w:rPr>
            </w:pPr>
            <w:r>
              <w:rPr>
                <w:szCs w:val="16"/>
              </w:rPr>
              <w:noBreakHyphen/>
            </w:r>
          </w:p>
        </w:tc>
      </w:tr>
      <w:tr w:rsidR="006846F9" w:rsidRPr="006846F9" w14:paraId="0E0DECC4" w14:textId="77777777" w:rsidTr="007830E3">
        <w:tc>
          <w:tcPr>
            <w:tcW w:w="3470" w:type="dxa"/>
            <w:shd w:val="clear" w:color="auto" w:fill="auto"/>
            <w:vAlign w:val="bottom"/>
          </w:tcPr>
          <w:p w14:paraId="26FF6F79" w14:textId="77777777" w:rsidR="006846F9" w:rsidRPr="006846F9" w:rsidRDefault="006846F9" w:rsidP="00F55C84">
            <w:pPr>
              <w:pStyle w:val="SummaryMeasureTitlewithTheme"/>
            </w:pPr>
            <w:r w:rsidRPr="006846F9">
              <w:t>Securing a Responsive Nuclear Medicine and Science Capability for Australia</w:t>
            </w:r>
          </w:p>
        </w:tc>
        <w:tc>
          <w:tcPr>
            <w:tcW w:w="851" w:type="dxa"/>
            <w:vAlign w:val="bottom"/>
          </w:tcPr>
          <w:p w14:paraId="30643FA9" w14:textId="1DC565B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0EB13E9"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567792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D9EDCA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282C6B6" w14:textId="77777777" w:rsidR="006846F9" w:rsidRPr="006846F9" w:rsidRDefault="006846F9" w:rsidP="00F55C84">
            <w:pPr>
              <w:pStyle w:val="Summarytabletextrightaligned"/>
              <w:rPr>
                <w:szCs w:val="16"/>
              </w:rPr>
            </w:pPr>
            <w:r w:rsidRPr="006846F9">
              <w:rPr>
                <w:szCs w:val="16"/>
              </w:rPr>
              <w:t>nfp</w:t>
            </w:r>
          </w:p>
        </w:tc>
      </w:tr>
      <w:tr w:rsidR="006846F9" w:rsidRPr="006846F9" w14:paraId="2AC89071" w14:textId="77777777" w:rsidTr="007830E3">
        <w:tc>
          <w:tcPr>
            <w:tcW w:w="3470" w:type="dxa"/>
            <w:shd w:val="clear" w:color="auto" w:fill="auto"/>
            <w:vAlign w:val="bottom"/>
          </w:tcPr>
          <w:p w14:paraId="4740DAF8" w14:textId="77777777" w:rsidR="006846F9" w:rsidRPr="006846F9" w:rsidRDefault="006846F9" w:rsidP="00F55C84">
            <w:pPr>
              <w:pStyle w:val="SummaryAgencyTitle-BP2"/>
              <w:rPr>
                <w:iCs/>
              </w:rPr>
            </w:pPr>
            <w:r w:rsidRPr="006846F9">
              <w:rPr>
                <w:iCs/>
              </w:rPr>
              <w:t>Commonwealth Scientific and Industrial Research Organisation</w:t>
            </w:r>
          </w:p>
        </w:tc>
        <w:tc>
          <w:tcPr>
            <w:tcW w:w="851" w:type="dxa"/>
            <w:vAlign w:val="bottom"/>
          </w:tcPr>
          <w:p w14:paraId="1E1D25AD" w14:textId="77777777" w:rsidR="006846F9" w:rsidRPr="006846F9" w:rsidRDefault="006846F9" w:rsidP="00F55C84">
            <w:pPr>
              <w:pStyle w:val="SummaryAgencyTitle-BP2"/>
              <w:rPr>
                <w:iCs/>
              </w:rPr>
            </w:pPr>
          </w:p>
        </w:tc>
        <w:tc>
          <w:tcPr>
            <w:tcW w:w="851" w:type="dxa"/>
            <w:shd w:val="clear" w:color="auto" w:fill="E6F2FF"/>
            <w:vAlign w:val="bottom"/>
          </w:tcPr>
          <w:p w14:paraId="5F3B1F8F" w14:textId="77777777" w:rsidR="006846F9" w:rsidRPr="006846F9" w:rsidRDefault="006846F9" w:rsidP="00F55C84">
            <w:pPr>
              <w:pStyle w:val="SummaryAgencyTitle-BP2"/>
              <w:rPr>
                <w:iCs/>
              </w:rPr>
            </w:pPr>
          </w:p>
        </w:tc>
        <w:tc>
          <w:tcPr>
            <w:tcW w:w="851" w:type="dxa"/>
            <w:vAlign w:val="bottom"/>
          </w:tcPr>
          <w:p w14:paraId="7A369640" w14:textId="77777777" w:rsidR="006846F9" w:rsidRPr="006846F9" w:rsidRDefault="006846F9" w:rsidP="00F55C84">
            <w:pPr>
              <w:pStyle w:val="SummaryAgencyTitle-BP2"/>
              <w:rPr>
                <w:iCs/>
              </w:rPr>
            </w:pPr>
          </w:p>
        </w:tc>
        <w:tc>
          <w:tcPr>
            <w:tcW w:w="851" w:type="dxa"/>
            <w:vAlign w:val="bottom"/>
          </w:tcPr>
          <w:p w14:paraId="1B2F0545" w14:textId="77777777" w:rsidR="006846F9" w:rsidRPr="006846F9" w:rsidRDefault="006846F9" w:rsidP="00F55C84">
            <w:pPr>
              <w:pStyle w:val="SummaryAgencyTitle-BP2"/>
              <w:rPr>
                <w:iCs/>
              </w:rPr>
            </w:pPr>
          </w:p>
        </w:tc>
        <w:tc>
          <w:tcPr>
            <w:tcW w:w="851" w:type="dxa"/>
            <w:vAlign w:val="bottom"/>
          </w:tcPr>
          <w:p w14:paraId="75E9F0D2" w14:textId="77777777" w:rsidR="006846F9" w:rsidRPr="006846F9" w:rsidRDefault="006846F9" w:rsidP="00F55C84">
            <w:pPr>
              <w:pStyle w:val="SummaryAgencyTitle-BP2"/>
              <w:rPr>
                <w:iCs/>
              </w:rPr>
            </w:pPr>
          </w:p>
        </w:tc>
      </w:tr>
      <w:tr w:rsidR="006846F9" w:rsidRPr="006846F9" w14:paraId="0BBAF6B8" w14:textId="77777777" w:rsidTr="007830E3">
        <w:tc>
          <w:tcPr>
            <w:tcW w:w="3470" w:type="dxa"/>
            <w:shd w:val="clear" w:color="auto" w:fill="auto"/>
            <w:vAlign w:val="bottom"/>
          </w:tcPr>
          <w:p w14:paraId="6B5A051B" w14:textId="77777777" w:rsidR="006846F9" w:rsidRPr="006846F9" w:rsidRDefault="006846F9" w:rsidP="00F55C84">
            <w:pPr>
              <w:pStyle w:val="SummaryMeasureTitlewithTheme"/>
            </w:pPr>
            <w:r w:rsidRPr="006846F9">
              <w:t>Strengthening Medicare(b)</w:t>
            </w:r>
          </w:p>
        </w:tc>
        <w:tc>
          <w:tcPr>
            <w:tcW w:w="851" w:type="dxa"/>
            <w:vAlign w:val="bottom"/>
          </w:tcPr>
          <w:p w14:paraId="7782D6A4" w14:textId="62486B8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17138E7" w14:textId="77777777" w:rsidR="006846F9" w:rsidRPr="006846F9" w:rsidRDefault="006846F9" w:rsidP="00F55C84">
            <w:pPr>
              <w:pStyle w:val="Summarytabletextrightaligned"/>
              <w:rPr>
                <w:szCs w:val="16"/>
              </w:rPr>
            </w:pPr>
            <w:r w:rsidRPr="006846F9">
              <w:rPr>
                <w:szCs w:val="16"/>
              </w:rPr>
              <w:t>4.6</w:t>
            </w:r>
          </w:p>
        </w:tc>
        <w:tc>
          <w:tcPr>
            <w:tcW w:w="851" w:type="dxa"/>
            <w:vAlign w:val="bottom"/>
          </w:tcPr>
          <w:p w14:paraId="1FA0E257" w14:textId="77777777" w:rsidR="006846F9" w:rsidRPr="006846F9" w:rsidRDefault="006846F9" w:rsidP="00F55C84">
            <w:pPr>
              <w:pStyle w:val="Summarytabletextrightaligned"/>
              <w:rPr>
                <w:szCs w:val="16"/>
              </w:rPr>
            </w:pPr>
            <w:r w:rsidRPr="006846F9">
              <w:rPr>
                <w:szCs w:val="16"/>
              </w:rPr>
              <w:t>4.7</w:t>
            </w:r>
          </w:p>
        </w:tc>
        <w:tc>
          <w:tcPr>
            <w:tcW w:w="851" w:type="dxa"/>
            <w:vAlign w:val="bottom"/>
          </w:tcPr>
          <w:p w14:paraId="7A17F726" w14:textId="0220FAC9" w:rsidR="006846F9" w:rsidRPr="006846F9" w:rsidRDefault="008827C6" w:rsidP="00F55C84">
            <w:pPr>
              <w:pStyle w:val="Summarytabletextrightaligned"/>
              <w:rPr>
                <w:szCs w:val="16"/>
              </w:rPr>
            </w:pPr>
            <w:r>
              <w:rPr>
                <w:szCs w:val="16"/>
              </w:rPr>
              <w:noBreakHyphen/>
            </w:r>
          </w:p>
        </w:tc>
        <w:tc>
          <w:tcPr>
            <w:tcW w:w="851" w:type="dxa"/>
            <w:vAlign w:val="bottom"/>
          </w:tcPr>
          <w:p w14:paraId="04715AF4" w14:textId="5F842B7B" w:rsidR="006846F9" w:rsidRPr="006846F9" w:rsidRDefault="008827C6" w:rsidP="00F55C84">
            <w:pPr>
              <w:pStyle w:val="Summarytabletextrightaligned"/>
              <w:rPr>
                <w:szCs w:val="16"/>
              </w:rPr>
            </w:pPr>
            <w:r>
              <w:rPr>
                <w:szCs w:val="16"/>
              </w:rPr>
              <w:noBreakHyphen/>
            </w:r>
          </w:p>
        </w:tc>
      </w:tr>
      <w:tr w:rsidR="006846F9" w:rsidRPr="006846F9" w14:paraId="25FD7125" w14:textId="77777777" w:rsidTr="007830E3">
        <w:tc>
          <w:tcPr>
            <w:tcW w:w="3470" w:type="dxa"/>
            <w:shd w:val="clear" w:color="auto" w:fill="auto"/>
            <w:vAlign w:val="bottom"/>
          </w:tcPr>
          <w:p w14:paraId="1E97AD8A" w14:textId="77777777" w:rsidR="006846F9" w:rsidRPr="006846F9" w:rsidRDefault="006846F9" w:rsidP="00F55C84">
            <w:pPr>
              <w:pStyle w:val="SummaryAgencyTitle-BP2"/>
              <w:rPr>
                <w:iCs/>
              </w:rPr>
            </w:pPr>
            <w:r w:rsidRPr="006846F9">
              <w:rPr>
                <w:iCs/>
              </w:rPr>
              <w:t>Department of Industry, Science and Resources</w:t>
            </w:r>
          </w:p>
        </w:tc>
        <w:tc>
          <w:tcPr>
            <w:tcW w:w="851" w:type="dxa"/>
            <w:vAlign w:val="bottom"/>
          </w:tcPr>
          <w:p w14:paraId="3BE93F8E" w14:textId="77777777" w:rsidR="006846F9" w:rsidRPr="006846F9" w:rsidRDefault="006846F9" w:rsidP="00F55C84">
            <w:pPr>
              <w:pStyle w:val="SummaryAgencyTitle-BP2"/>
              <w:rPr>
                <w:iCs/>
              </w:rPr>
            </w:pPr>
          </w:p>
        </w:tc>
        <w:tc>
          <w:tcPr>
            <w:tcW w:w="851" w:type="dxa"/>
            <w:shd w:val="clear" w:color="auto" w:fill="E6F2FF"/>
            <w:vAlign w:val="bottom"/>
          </w:tcPr>
          <w:p w14:paraId="7E37FBCE" w14:textId="77777777" w:rsidR="006846F9" w:rsidRPr="006846F9" w:rsidRDefault="006846F9" w:rsidP="00F55C84">
            <w:pPr>
              <w:pStyle w:val="SummaryAgencyTitle-BP2"/>
              <w:rPr>
                <w:iCs/>
              </w:rPr>
            </w:pPr>
          </w:p>
        </w:tc>
        <w:tc>
          <w:tcPr>
            <w:tcW w:w="851" w:type="dxa"/>
            <w:vAlign w:val="bottom"/>
          </w:tcPr>
          <w:p w14:paraId="44C40A24" w14:textId="77777777" w:rsidR="006846F9" w:rsidRPr="006846F9" w:rsidRDefault="006846F9" w:rsidP="00F55C84">
            <w:pPr>
              <w:pStyle w:val="SummaryAgencyTitle-BP2"/>
              <w:rPr>
                <w:iCs/>
              </w:rPr>
            </w:pPr>
          </w:p>
        </w:tc>
        <w:tc>
          <w:tcPr>
            <w:tcW w:w="851" w:type="dxa"/>
            <w:vAlign w:val="bottom"/>
          </w:tcPr>
          <w:p w14:paraId="2FC5EE1B" w14:textId="77777777" w:rsidR="006846F9" w:rsidRPr="006846F9" w:rsidRDefault="006846F9" w:rsidP="00F55C84">
            <w:pPr>
              <w:pStyle w:val="SummaryAgencyTitle-BP2"/>
              <w:rPr>
                <w:iCs/>
              </w:rPr>
            </w:pPr>
          </w:p>
        </w:tc>
        <w:tc>
          <w:tcPr>
            <w:tcW w:w="851" w:type="dxa"/>
            <w:vAlign w:val="bottom"/>
          </w:tcPr>
          <w:p w14:paraId="574C5248" w14:textId="77777777" w:rsidR="006846F9" w:rsidRPr="006846F9" w:rsidRDefault="006846F9" w:rsidP="00F55C84">
            <w:pPr>
              <w:pStyle w:val="SummaryAgencyTitle-BP2"/>
              <w:rPr>
                <w:iCs/>
              </w:rPr>
            </w:pPr>
          </w:p>
        </w:tc>
      </w:tr>
      <w:tr w:rsidR="006846F9" w:rsidRPr="006846F9" w14:paraId="53BE4318" w14:textId="77777777" w:rsidTr="007830E3">
        <w:tc>
          <w:tcPr>
            <w:tcW w:w="3470" w:type="dxa"/>
            <w:shd w:val="clear" w:color="auto" w:fill="auto"/>
            <w:vAlign w:val="bottom"/>
          </w:tcPr>
          <w:p w14:paraId="06EA5BE1" w14:textId="77777777" w:rsidR="006846F9" w:rsidRPr="006846F9" w:rsidRDefault="006846F9" w:rsidP="00F55C84">
            <w:pPr>
              <w:pStyle w:val="SummaryMeasureTitlewithTheme"/>
            </w:pPr>
            <w:r w:rsidRPr="006846F9">
              <w:t>Amending measures of the former Government(b)</w:t>
            </w:r>
          </w:p>
        </w:tc>
        <w:tc>
          <w:tcPr>
            <w:tcW w:w="851" w:type="dxa"/>
            <w:vAlign w:val="bottom"/>
          </w:tcPr>
          <w:p w14:paraId="67D38C7F" w14:textId="4575C607" w:rsidR="006846F9" w:rsidRPr="006846F9" w:rsidRDefault="008827C6" w:rsidP="00F55C84">
            <w:pPr>
              <w:pStyle w:val="Summarytabletextrightaligned"/>
              <w:rPr>
                <w:szCs w:val="16"/>
              </w:rPr>
            </w:pPr>
            <w:r>
              <w:rPr>
                <w:szCs w:val="16"/>
              </w:rPr>
              <w:noBreakHyphen/>
            </w:r>
            <w:r w:rsidR="006846F9" w:rsidRPr="006846F9">
              <w:rPr>
                <w:szCs w:val="16"/>
              </w:rPr>
              <w:t>13.4</w:t>
            </w:r>
          </w:p>
        </w:tc>
        <w:tc>
          <w:tcPr>
            <w:tcW w:w="851" w:type="dxa"/>
            <w:shd w:val="clear" w:color="auto" w:fill="E6F2FF"/>
            <w:vAlign w:val="bottom"/>
          </w:tcPr>
          <w:p w14:paraId="39C1C219" w14:textId="35F84504" w:rsidR="006846F9" w:rsidRPr="006846F9" w:rsidRDefault="008827C6" w:rsidP="00F55C84">
            <w:pPr>
              <w:pStyle w:val="Summarytabletextrightaligned"/>
              <w:rPr>
                <w:szCs w:val="16"/>
              </w:rPr>
            </w:pPr>
            <w:r>
              <w:rPr>
                <w:szCs w:val="16"/>
              </w:rPr>
              <w:noBreakHyphen/>
            </w:r>
            <w:r w:rsidR="006846F9" w:rsidRPr="006846F9">
              <w:rPr>
                <w:szCs w:val="16"/>
              </w:rPr>
              <w:t>16.8</w:t>
            </w:r>
          </w:p>
        </w:tc>
        <w:tc>
          <w:tcPr>
            <w:tcW w:w="851" w:type="dxa"/>
            <w:vAlign w:val="bottom"/>
          </w:tcPr>
          <w:p w14:paraId="59400A61" w14:textId="129E91EC" w:rsidR="006846F9" w:rsidRPr="006846F9" w:rsidRDefault="008827C6" w:rsidP="00F55C84">
            <w:pPr>
              <w:pStyle w:val="Summarytabletextrightaligned"/>
              <w:rPr>
                <w:szCs w:val="16"/>
              </w:rPr>
            </w:pPr>
            <w:r>
              <w:rPr>
                <w:szCs w:val="16"/>
              </w:rPr>
              <w:noBreakHyphen/>
            </w:r>
            <w:r w:rsidR="006846F9" w:rsidRPr="006846F9">
              <w:rPr>
                <w:szCs w:val="16"/>
              </w:rPr>
              <w:t>12.3</w:t>
            </w:r>
          </w:p>
        </w:tc>
        <w:tc>
          <w:tcPr>
            <w:tcW w:w="851" w:type="dxa"/>
            <w:vAlign w:val="bottom"/>
          </w:tcPr>
          <w:p w14:paraId="08DB0827" w14:textId="7F33118A" w:rsidR="006846F9" w:rsidRPr="006846F9" w:rsidRDefault="008827C6" w:rsidP="00F55C84">
            <w:pPr>
              <w:pStyle w:val="Summarytabletextrightaligned"/>
              <w:rPr>
                <w:szCs w:val="16"/>
              </w:rPr>
            </w:pPr>
            <w:r>
              <w:rPr>
                <w:szCs w:val="16"/>
              </w:rPr>
              <w:noBreakHyphen/>
            </w:r>
            <w:r w:rsidR="006846F9" w:rsidRPr="006846F9">
              <w:rPr>
                <w:szCs w:val="16"/>
              </w:rPr>
              <w:t>12.0</w:t>
            </w:r>
          </w:p>
        </w:tc>
        <w:tc>
          <w:tcPr>
            <w:tcW w:w="851" w:type="dxa"/>
            <w:vAlign w:val="bottom"/>
          </w:tcPr>
          <w:p w14:paraId="55D47CA2" w14:textId="396D315E" w:rsidR="006846F9" w:rsidRPr="006846F9" w:rsidRDefault="008827C6" w:rsidP="00F55C84">
            <w:pPr>
              <w:pStyle w:val="Summarytabletextrightaligned"/>
              <w:rPr>
                <w:szCs w:val="16"/>
              </w:rPr>
            </w:pPr>
            <w:r>
              <w:rPr>
                <w:szCs w:val="16"/>
              </w:rPr>
              <w:noBreakHyphen/>
            </w:r>
            <w:r w:rsidR="006846F9" w:rsidRPr="006846F9">
              <w:rPr>
                <w:szCs w:val="16"/>
              </w:rPr>
              <w:t>9.2</w:t>
            </w:r>
          </w:p>
        </w:tc>
      </w:tr>
      <w:tr w:rsidR="006846F9" w:rsidRPr="006846F9" w14:paraId="45236EEF" w14:textId="77777777" w:rsidTr="007830E3">
        <w:tc>
          <w:tcPr>
            <w:tcW w:w="3470" w:type="dxa"/>
            <w:shd w:val="clear" w:color="auto" w:fill="auto"/>
            <w:vAlign w:val="bottom"/>
          </w:tcPr>
          <w:p w14:paraId="4520CD4E" w14:textId="77777777" w:rsidR="006846F9" w:rsidRPr="006846F9" w:rsidRDefault="006846F9" w:rsidP="00F55C84">
            <w:pPr>
              <w:pStyle w:val="SummaryMeasureTitlewithTheme"/>
            </w:pPr>
            <w:r w:rsidRPr="006846F9">
              <w:t>Australian Engagement in Southeast Asia</w:t>
            </w:r>
          </w:p>
        </w:tc>
        <w:tc>
          <w:tcPr>
            <w:tcW w:w="851" w:type="dxa"/>
            <w:vAlign w:val="bottom"/>
          </w:tcPr>
          <w:p w14:paraId="1670FE28" w14:textId="34A63B5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7D30FB0"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470D8D88" w14:textId="77777777" w:rsidR="006846F9" w:rsidRPr="006846F9" w:rsidRDefault="006846F9" w:rsidP="00F55C84">
            <w:pPr>
              <w:pStyle w:val="Summarytabletextrightaligned"/>
              <w:rPr>
                <w:szCs w:val="16"/>
              </w:rPr>
            </w:pPr>
            <w:r w:rsidRPr="006846F9">
              <w:rPr>
                <w:szCs w:val="16"/>
              </w:rPr>
              <w:t>3.6</w:t>
            </w:r>
          </w:p>
        </w:tc>
        <w:tc>
          <w:tcPr>
            <w:tcW w:w="851" w:type="dxa"/>
            <w:vAlign w:val="bottom"/>
          </w:tcPr>
          <w:p w14:paraId="6DFB75E4"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62E6A3B6" w14:textId="77777777" w:rsidR="006846F9" w:rsidRPr="006846F9" w:rsidRDefault="006846F9" w:rsidP="00F55C84">
            <w:pPr>
              <w:pStyle w:val="Summarytabletextrightaligned"/>
              <w:rPr>
                <w:szCs w:val="16"/>
              </w:rPr>
            </w:pPr>
            <w:r w:rsidRPr="006846F9">
              <w:rPr>
                <w:szCs w:val="16"/>
              </w:rPr>
              <w:t>3.8</w:t>
            </w:r>
          </w:p>
        </w:tc>
      </w:tr>
      <w:tr w:rsidR="006846F9" w:rsidRPr="006846F9" w14:paraId="7F64E943" w14:textId="77777777" w:rsidTr="007830E3">
        <w:tc>
          <w:tcPr>
            <w:tcW w:w="3470" w:type="dxa"/>
            <w:shd w:val="clear" w:color="auto" w:fill="auto"/>
            <w:vAlign w:val="bottom"/>
          </w:tcPr>
          <w:p w14:paraId="7B639D4A" w14:textId="0AF8A586" w:rsidR="006846F9" w:rsidRPr="006846F9" w:rsidRDefault="006846F9" w:rsidP="00F55C84">
            <w:pPr>
              <w:pStyle w:val="SummaryMeasureTitlewithTheme"/>
            </w:pPr>
            <w:r w:rsidRPr="006846F9">
              <w:t>Enhanced Support for Small and Medium</w:t>
            </w:r>
            <w:r w:rsidR="008827C6">
              <w:noBreakHyphen/>
            </w:r>
            <w:r w:rsidRPr="006846F9">
              <w:t xml:space="preserve"> sized Businesses and Startups</w:t>
            </w:r>
          </w:p>
        </w:tc>
        <w:tc>
          <w:tcPr>
            <w:tcW w:w="851" w:type="dxa"/>
            <w:vAlign w:val="bottom"/>
          </w:tcPr>
          <w:p w14:paraId="37961140" w14:textId="1BDBBA8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3209759" w14:textId="77777777" w:rsidR="006846F9" w:rsidRPr="006846F9" w:rsidRDefault="006846F9" w:rsidP="00F55C84">
            <w:pPr>
              <w:pStyle w:val="Summarytabletextrightaligned"/>
              <w:rPr>
                <w:szCs w:val="16"/>
              </w:rPr>
            </w:pPr>
            <w:r w:rsidRPr="006846F9">
              <w:rPr>
                <w:szCs w:val="16"/>
              </w:rPr>
              <w:t>8.8</w:t>
            </w:r>
          </w:p>
        </w:tc>
        <w:tc>
          <w:tcPr>
            <w:tcW w:w="851" w:type="dxa"/>
            <w:vAlign w:val="bottom"/>
          </w:tcPr>
          <w:p w14:paraId="645AF5AA" w14:textId="77777777" w:rsidR="006846F9" w:rsidRPr="006846F9" w:rsidRDefault="006846F9" w:rsidP="00F55C84">
            <w:pPr>
              <w:pStyle w:val="Summarytabletextrightaligned"/>
              <w:rPr>
                <w:szCs w:val="16"/>
              </w:rPr>
            </w:pPr>
            <w:r w:rsidRPr="006846F9">
              <w:rPr>
                <w:szCs w:val="16"/>
              </w:rPr>
              <w:t>31.4</w:t>
            </w:r>
          </w:p>
        </w:tc>
        <w:tc>
          <w:tcPr>
            <w:tcW w:w="851" w:type="dxa"/>
            <w:vAlign w:val="bottom"/>
          </w:tcPr>
          <w:p w14:paraId="108F6DC7" w14:textId="77777777" w:rsidR="006846F9" w:rsidRPr="006846F9" w:rsidRDefault="006846F9" w:rsidP="00F55C84">
            <w:pPr>
              <w:pStyle w:val="Summarytabletextrightaligned"/>
              <w:rPr>
                <w:szCs w:val="16"/>
              </w:rPr>
            </w:pPr>
            <w:r w:rsidRPr="006846F9">
              <w:rPr>
                <w:szCs w:val="16"/>
              </w:rPr>
              <w:t>45.9</w:t>
            </w:r>
          </w:p>
        </w:tc>
        <w:tc>
          <w:tcPr>
            <w:tcW w:w="851" w:type="dxa"/>
            <w:vAlign w:val="bottom"/>
          </w:tcPr>
          <w:p w14:paraId="697317CC" w14:textId="525D47CB" w:rsidR="006846F9" w:rsidRPr="006846F9" w:rsidRDefault="008827C6" w:rsidP="00F55C84">
            <w:pPr>
              <w:pStyle w:val="Summarytabletextrightaligned"/>
              <w:rPr>
                <w:szCs w:val="16"/>
              </w:rPr>
            </w:pPr>
            <w:r>
              <w:rPr>
                <w:szCs w:val="16"/>
              </w:rPr>
              <w:noBreakHyphen/>
            </w:r>
            <w:r w:rsidR="006846F9" w:rsidRPr="006846F9">
              <w:rPr>
                <w:szCs w:val="16"/>
              </w:rPr>
              <w:t>4.1</w:t>
            </w:r>
          </w:p>
        </w:tc>
      </w:tr>
      <w:tr w:rsidR="006846F9" w:rsidRPr="006846F9" w14:paraId="1524DB20" w14:textId="77777777" w:rsidTr="007830E3">
        <w:tc>
          <w:tcPr>
            <w:tcW w:w="3470" w:type="dxa"/>
            <w:shd w:val="clear" w:color="auto" w:fill="auto"/>
            <w:vAlign w:val="bottom"/>
          </w:tcPr>
          <w:p w14:paraId="5D55AEB7" w14:textId="4E8AE8C3" w:rsidR="006846F9" w:rsidRPr="006846F9" w:rsidRDefault="006846F9" w:rsidP="00F55C84">
            <w:pPr>
              <w:pStyle w:val="SummaryMeasureTitlewithTheme"/>
            </w:pPr>
            <w:r w:rsidRPr="006846F9">
              <w:t>Growing Australia</w:t>
            </w:r>
            <w:r w:rsidR="008827C6">
              <w:t>’</w:t>
            </w:r>
            <w:r w:rsidRPr="006846F9">
              <w:t>s Critical Technologies Industries</w:t>
            </w:r>
          </w:p>
        </w:tc>
        <w:tc>
          <w:tcPr>
            <w:tcW w:w="851" w:type="dxa"/>
            <w:vAlign w:val="bottom"/>
          </w:tcPr>
          <w:p w14:paraId="3B1C9A97" w14:textId="6B9DEFAC" w:rsidR="006846F9" w:rsidRPr="006846F9" w:rsidRDefault="008827C6" w:rsidP="00F55C84">
            <w:pPr>
              <w:pStyle w:val="Summarytabletextrightaligned"/>
              <w:rPr>
                <w:szCs w:val="16"/>
              </w:rPr>
            </w:pPr>
            <w:r>
              <w:rPr>
                <w:szCs w:val="16"/>
              </w:rPr>
              <w:noBreakHyphen/>
            </w:r>
            <w:r w:rsidR="006846F9" w:rsidRPr="006846F9">
              <w:rPr>
                <w:szCs w:val="16"/>
              </w:rPr>
              <w:t>56.9</w:t>
            </w:r>
          </w:p>
        </w:tc>
        <w:tc>
          <w:tcPr>
            <w:tcW w:w="851" w:type="dxa"/>
            <w:shd w:val="clear" w:color="auto" w:fill="E6F2FF"/>
            <w:vAlign w:val="bottom"/>
          </w:tcPr>
          <w:p w14:paraId="53637336" w14:textId="2348845C" w:rsidR="006846F9" w:rsidRPr="006846F9" w:rsidRDefault="008827C6" w:rsidP="00F55C84">
            <w:pPr>
              <w:pStyle w:val="Summarytabletextrightaligned"/>
              <w:rPr>
                <w:szCs w:val="16"/>
              </w:rPr>
            </w:pPr>
            <w:r>
              <w:rPr>
                <w:szCs w:val="16"/>
              </w:rPr>
              <w:noBreakHyphen/>
            </w:r>
            <w:r w:rsidR="006846F9" w:rsidRPr="006846F9">
              <w:rPr>
                <w:szCs w:val="16"/>
              </w:rPr>
              <w:t>20.6</w:t>
            </w:r>
          </w:p>
        </w:tc>
        <w:tc>
          <w:tcPr>
            <w:tcW w:w="851" w:type="dxa"/>
            <w:vAlign w:val="bottom"/>
          </w:tcPr>
          <w:p w14:paraId="2947CF16" w14:textId="77777777" w:rsidR="006846F9" w:rsidRPr="006846F9" w:rsidRDefault="006846F9" w:rsidP="00F55C84">
            <w:pPr>
              <w:pStyle w:val="Summarytabletextrightaligned"/>
              <w:rPr>
                <w:szCs w:val="16"/>
              </w:rPr>
            </w:pPr>
            <w:r w:rsidRPr="006846F9">
              <w:rPr>
                <w:szCs w:val="16"/>
              </w:rPr>
              <w:t>13.4</w:t>
            </w:r>
          </w:p>
        </w:tc>
        <w:tc>
          <w:tcPr>
            <w:tcW w:w="851" w:type="dxa"/>
            <w:vAlign w:val="bottom"/>
          </w:tcPr>
          <w:p w14:paraId="42E04B1F" w14:textId="77777777" w:rsidR="006846F9" w:rsidRPr="006846F9" w:rsidRDefault="006846F9" w:rsidP="00F55C84">
            <w:pPr>
              <w:pStyle w:val="Summarytabletextrightaligned"/>
              <w:rPr>
                <w:szCs w:val="16"/>
              </w:rPr>
            </w:pPr>
            <w:r w:rsidRPr="006846F9">
              <w:rPr>
                <w:szCs w:val="16"/>
              </w:rPr>
              <w:t>31.6</w:t>
            </w:r>
          </w:p>
        </w:tc>
        <w:tc>
          <w:tcPr>
            <w:tcW w:w="851" w:type="dxa"/>
            <w:vAlign w:val="bottom"/>
          </w:tcPr>
          <w:p w14:paraId="31AEACB8" w14:textId="77777777" w:rsidR="006846F9" w:rsidRPr="006846F9" w:rsidRDefault="006846F9" w:rsidP="00F55C84">
            <w:pPr>
              <w:pStyle w:val="Summarytabletextrightaligned"/>
              <w:rPr>
                <w:szCs w:val="16"/>
              </w:rPr>
            </w:pPr>
            <w:r w:rsidRPr="006846F9">
              <w:rPr>
                <w:szCs w:val="16"/>
              </w:rPr>
              <w:t>17.9</w:t>
            </w:r>
          </w:p>
        </w:tc>
      </w:tr>
      <w:tr w:rsidR="006846F9" w:rsidRPr="006846F9" w14:paraId="463001AE" w14:textId="77777777" w:rsidTr="007830E3">
        <w:tc>
          <w:tcPr>
            <w:tcW w:w="3470" w:type="dxa"/>
            <w:shd w:val="clear" w:color="auto" w:fill="auto"/>
            <w:vAlign w:val="bottom"/>
          </w:tcPr>
          <w:p w14:paraId="41F70AA7" w14:textId="77777777" w:rsidR="006846F9" w:rsidRPr="006846F9" w:rsidRDefault="006846F9" w:rsidP="00F55C84">
            <w:pPr>
              <w:pStyle w:val="SummaryMeasureTitlewithTheme"/>
            </w:pPr>
            <w:r w:rsidRPr="006846F9">
              <w:t>National Reconstruction Fund Corporation – establishment(b)</w:t>
            </w:r>
          </w:p>
        </w:tc>
        <w:tc>
          <w:tcPr>
            <w:tcW w:w="851" w:type="dxa"/>
            <w:vAlign w:val="bottom"/>
          </w:tcPr>
          <w:p w14:paraId="3D609311" w14:textId="1CF5C995" w:rsidR="006846F9" w:rsidRPr="006846F9" w:rsidRDefault="008827C6" w:rsidP="00F55C84">
            <w:pPr>
              <w:pStyle w:val="Summarytabletextrightaligned"/>
              <w:rPr>
                <w:szCs w:val="16"/>
              </w:rPr>
            </w:pPr>
            <w:r>
              <w:rPr>
                <w:szCs w:val="16"/>
              </w:rPr>
              <w:noBreakHyphen/>
            </w:r>
            <w:r w:rsidR="006846F9" w:rsidRPr="006846F9">
              <w:rPr>
                <w:szCs w:val="16"/>
              </w:rPr>
              <w:t>7.3</w:t>
            </w:r>
          </w:p>
        </w:tc>
        <w:tc>
          <w:tcPr>
            <w:tcW w:w="851" w:type="dxa"/>
            <w:shd w:val="clear" w:color="auto" w:fill="E6F2FF"/>
            <w:vAlign w:val="bottom"/>
          </w:tcPr>
          <w:p w14:paraId="3CF6CA51" w14:textId="533908A0" w:rsidR="006846F9" w:rsidRPr="006846F9" w:rsidRDefault="008827C6" w:rsidP="00F55C84">
            <w:pPr>
              <w:pStyle w:val="Summarytabletextrightaligned"/>
              <w:rPr>
                <w:szCs w:val="16"/>
              </w:rPr>
            </w:pPr>
            <w:r>
              <w:rPr>
                <w:szCs w:val="16"/>
              </w:rPr>
              <w:noBreakHyphen/>
            </w:r>
            <w:r w:rsidR="006846F9" w:rsidRPr="006846F9">
              <w:rPr>
                <w:szCs w:val="16"/>
              </w:rPr>
              <w:t>30.6</w:t>
            </w:r>
          </w:p>
        </w:tc>
        <w:tc>
          <w:tcPr>
            <w:tcW w:w="851" w:type="dxa"/>
            <w:vAlign w:val="bottom"/>
          </w:tcPr>
          <w:p w14:paraId="62BC68C7"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710C94F3"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0ABB1562" w14:textId="77777777" w:rsidR="006846F9" w:rsidRPr="006846F9" w:rsidRDefault="006846F9" w:rsidP="00F55C84">
            <w:pPr>
              <w:pStyle w:val="Summarytabletextrightaligned"/>
              <w:rPr>
                <w:szCs w:val="16"/>
              </w:rPr>
            </w:pPr>
            <w:r w:rsidRPr="006846F9">
              <w:rPr>
                <w:szCs w:val="16"/>
              </w:rPr>
              <w:t>2.1</w:t>
            </w:r>
          </w:p>
        </w:tc>
      </w:tr>
      <w:tr w:rsidR="006846F9" w:rsidRPr="006846F9" w14:paraId="492D1182" w14:textId="77777777" w:rsidTr="007830E3">
        <w:tc>
          <w:tcPr>
            <w:tcW w:w="3470" w:type="dxa"/>
            <w:shd w:val="clear" w:color="auto" w:fill="auto"/>
            <w:vAlign w:val="bottom"/>
          </w:tcPr>
          <w:p w14:paraId="3ABD4914" w14:textId="5C99019D" w:rsidR="006846F9" w:rsidRPr="006846F9" w:rsidRDefault="006846F9" w:rsidP="00F55C84">
            <w:pPr>
              <w:pStyle w:val="SummaryMeasureTitlewithTheme"/>
            </w:pPr>
            <w:r w:rsidRPr="006846F9">
              <w:t>Nuclear</w:t>
            </w:r>
            <w:r w:rsidR="008827C6">
              <w:noBreakHyphen/>
            </w:r>
            <w:r w:rsidRPr="006846F9">
              <w:t>Powered Submarine Program – initial implementation(b)</w:t>
            </w:r>
          </w:p>
        </w:tc>
        <w:tc>
          <w:tcPr>
            <w:tcW w:w="851" w:type="dxa"/>
            <w:vAlign w:val="bottom"/>
          </w:tcPr>
          <w:p w14:paraId="0AA94814" w14:textId="470B25F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B3EE981" w14:textId="77777777" w:rsidR="006846F9" w:rsidRPr="006846F9" w:rsidRDefault="006846F9" w:rsidP="00F55C84">
            <w:pPr>
              <w:pStyle w:val="Summarytabletextrightaligned"/>
              <w:rPr>
                <w:szCs w:val="16"/>
              </w:rPr>
            </w:pPr>
            <w:r w:rsidRPr="006846F9">
              <w:rPr>
                <w:szCs w:val="16"/>
              </w:rPr>
              <w:t>1.7</w:t>
            </w:r>
          </w:p>
        </w:tc>
        <w:tc>
          <w:tcPr>
            <w:tcW w:w="851" w:type="dxa"/>
            <w:vAlign w:val="bottom"/>
          </w:tcPr>
          <w:p w14:paraId="5790C338"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679E0E83" w14:textId="05888A61" w:rsidR="006846F9" w:rsidRPr="006846F9" w:rsidRDefault="008827C6" w:rsidP="00F55C84">
            <w:pPr>
              <w:pStyle w:val="Summarytabletextrightaligned"/>
              <w:rPr>
                <w:szCs w:val="16"/>
              </w:rPr>
            </w:pPr>
            <w:r>
              <w:rPr>
                <w:szCs w:val="16"/>
              </w:rPr>
              <w:noBreakHyphen/>
            </w:r>
          </w:p>
        </w:tc>
        <w:tc>
          <w:tcPr>
            <w:tcW w:w="851" w:type="dxa"/>
            <w:vAlign w:val="bottom"/>
          </w:tcPr>
          <w:p w14:paraId="359FA942" w14:textId="1C41D630" w:rsidR="006846F9" w:rsidRPr="006846F9" w:rsidRDefault="008827C6" w:rsidP="00F55C84">
            <w:pPr>
              <w:pStyle w:val="Summarytabletextrightaligned"/>
              <w:rPr>
                <w:szCs w:val="16"/>
              </w:rPr>
            </w:pPr>
            <w:r>
              <w:rPr>
                <w:szCs w:val="16"/>
              </w:rPr>
              <w:noBreakHyphen/>
            </w:r>
          </w:p>
        </w:tc>
      </w:tr>
      <w:tr w:rsidR="006846F9" w:rsidRPr="006846F9" w14:paraId="6EBD7E50" w14:textId="77777777" w:rsidTr="007830E3">
        <w:tc>
          <w:tcPr>
            <w:tcW w:w="3470" w:type="dxa"/>
            <w:shd w:val="clear" w:color="auto" w:fill="auto"/>
            <w:vAlign w:val="bottom"/>
          </w:tcPr>
          <w:p w14:paraId="61057B78" w14:textId="77777777" w:rsidR="006846F9" w:rsidRPr="006846F9" w:rsidRDefault="006846F9" w:rsidP="00F55C84">
            <w:pPr>
              <w:pStyle w:val="SummaryMeasureTitlewithTheme"/>
            </w:pPr>
            <w:r w:rsidRPr="006846F9">
              <w:t>Powering the Regions Fund – final design</w:t>
            </w:r>
          </w:p>
        </w:tc>
        <w:tc>
          <w:tcPr>
            <w:tcW w:w="851" w:type="dxa"/>
            <w:vAlign w:val="bottom"/>
          </w:tcPr>
          <w:p w14:paraId="2A5EA33B" w14:textId="5C29E31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BA8D2D9" w14:textId="69254251" w:rsidR="006846F9" w:rsidRPr="006846F9" w:rsidRDefault="008827C6" w:rsidP="00F55C84">
            <w:pPr>
              <w:pStyle w:val="Summarytabletextrightaligned"/>
              <w:rPr>
                <w:szCs w:val="16"/>
              </w:rPr>
            </w:pPr>
            <w:r>
              <w:rPr>
                <w:szCs w:val="16"/>
              </w:rPr>
              <w:noBreakHyphen/>
            </w:r>
          </w:p>
        </w:tc>
        <w:tc>
          <w:tcPr>
            <w:tcW w:w="851" w:type="dxa"/>
            <w:vAlign w:val="bottom"/>
          </w:tcPr>
          <w:p w14:paraId="66AD7C16" w14:textId="79545F1C" w:rsidR="006846F9" w:rsidRPr="006846F9" w:rsidRDefault="008827C6" w:rsidP="00F55C84">
            <w:pPr>
              <w:pStyle w:val="Summarytabletextrightaligned"/>
              <w:rPr>
                <w:szCs w:val="16"/>
              </w:rPr>
            </w:pPr>
            <w:r>
              <w:rPr>
                <w:szCs w:val="16"/>
              </w:rPr>
              <w:noBreakHyphen/>
            </w:r>
          </w:p>
        </w:tc>
        <w:tc>
          <w:tcPr>
            <w:tcW w:w="851" w:type="dxa"/>
            <w:vAlign w:val="bottom"/>
          </w:tcPr>
          <w:p w14:paraId="287E4D1B" w14:textId="6B4D7F73" w:rsidR="006846F9" w:rsidRPr="006846F9" w:rsidRDefault="008827C6" w:rsidP="00F55C84">
            <w:pPr>
              <w:pStyle w:val="Summarytabletextrightaligned"/>
              <w:rPr>
                <w:szCs w:val="16"/>
              </w:rPr>
            </w:pPr>
            <w:r>
              <w:rPr>
                <w:szCs w:val="16"/>
              </w:rPr>
              <w:noBreakHyphen/>
            </w:r>
          </w:p>
        </w:tc>
        <w:tc>
          <w:tcPr>
            <w:tcW w:w="851" w:type="dxa"/>
            <w:vAlign w:val="bottom"/>
          </w:tcPr>
          <w:p w14:paraId="1060DAFB" w14:textId="25B7611B" w:rsidR="006846F9" w:rsidRPr="006846F9" w:rsidRDefault="008827C6" w:rsidP="00F55C84">
            <w:pPr>
              <w:pStyle w:val="Summarytabletextrightaligned"/>
              <w:rPr>
                <w:szCs w:val="16"/>
              </w:rPr>
            </w:pPr>
            <w:r>
              <w:rPr>
                <w:szCs w:val="16"/>
              </w:rPr>
              <w:noBreakHyphen/>
            </w:r>
          </w:p>
        </w:tc>
      </w:tr>
      <w:tr w:rsidR="006846F9" w:rsidRPr="006846F9" w14:paraId="46F47031" w14:textId="77777777" w:rsidTr="007830E3">
        <w:tc>
          <w:tcPr>
            <w:tcW w:w="3470" w:type="dxa"/>
            <w:shd w:val="clear" w:color="auto" w:fill="auto"/>
            <w:vAlign w:val="bottom"/>
          </w:tcPr>
          <w:p w14:paraId="76A3A690" w14:textId="77777777" w:rsidR="006846F9" w:rsidRPr="006846F9" w:rsidRDefault="006846F9" w:rsidP="00F55C84">
            <w:pPr>
              <w:pStyle w:val="SummaryMeasureTitlewithTheme"/>
            </w:pPr>
            <w:r w:rsidRPr="006846F9">
              <w:t>Refocusing Support for the Australian Space Industry</w:t>
            </w:r>
          </w:p>
        </w:tc>
        <w:tc>
          <w:tcPr>
            <w:tcW w:w="851" w:type="dxa"/>
            <w:vAlign w:val="bottom"/>
          </w:tcPr>
          <w:p w14:paraId="7F39EAE7" w14:textId="50C52D24" w:rsidR="006846F9" w:rsidRPr="006846F9" w:rsidRDefault="008827C6" w:rsidP="00F55C84">
            <w:pPr>
              <w:pStyle w:val="Summarytabletextrightaligned"/>
              <w:rPr>
                <w:szCs w:val="16"/>
              </w:rPr>
            </w:pPr>
            <w:r>
              <w:rPr>
                <w:szCs w:val="16"/>
              </w:rPr>
              <w:noBreakHyphen/>
            </w:r>
            <w:r w:rsidR="006846F9" w:rsidRPr="006846F9">
              <w:rPr>
                <w:szCs w:val="16"/>
              </w:rPr>
              <w:t>34.4</w:t>
            </w:r>
          </w:p>
        </w:tc>
        <w:tc>
          <w:tcPr>
            <w:tcW w:w="851" w:type="dxa"/>
            <w:shd w:val="clear" w:color="auto" w:fill="E6F2FF"/>
            <w:vAlign w:val="bottom"/>
          </w:tcPr>
          <w:p w14:paraId="6BF5A537" w14:textId="35CBC705" w:rsidR="006846F9" w:rsidRPr="006846F9" w:rsidRDefault="008827C6" w:rsidP="00F55C84">
            <w:pPr>
              <w:pStyle w:val="Summarytabletextrightaligned"/>
              <w:rPr>
                <w:szCs w:val="16"/>
              </w:rPr>
            </w:pPr>
            <w:r>
              <w:rPr>
                <w:szCs w:val="16"/>
              </w:rPr>
              <w:noBreakHyphen/>
            </w:r>
            <w:r w:rsidR="006846F9" w:rsidRPr="006846F9">
              <w:rPr>
                <w:szCs w:val="16"/>
              </w:rPr>
              <w:t>9.0</w:t>
            </w:r>
          </w:p>
        </w:tc>
        <w:tc>
          <w:tcPr>
            <w:tcW w:w="851" w:type="dxa"/>
            <w:vAlign w:val="bottom"/>
          </w:tcPr>
          <w:p w14:paraId="49D00E37" w14:textId="189A9687" w:rsidR="006846F9" w:rsidRPr="006846F9" w:rsidRDefault="008827C6" w:rsidP="00F55C84">
            <w:pPr>
              <w:pStyle w:val="Summarytabletextrightaligned"/>
              <w:rPr>
                <w:szCs w:val="16"/>
              </w:rPr>
            </w:pPr>
            <w:r>
              <w:rPr>
                <w:szCs w:val="16"/>
              </w:rPr>
              <w:noBreakHyphen/>
            </w:r>
            <w:r w:rsidR="006846F9" w:rsidRPr="006846F9">
              <w:rPr>
                <w:szCs w:val="16"/>
              </w:rPr>
              <w:t>8.0</w:t>
            </w:r>
          </w:p>
        </w:tc>
        <w:tc>
          <w:tcPr>
            <w:tcW w:w="851" w:type="dxa"/>
            <w:vAlign w:val="bottom"/>
          </w:tcPr>
          <w:p w14:paraId="4DBE28B9" w14:textId="77777777" w:rsidR="006846F9" w:rsidRPr="006846F9" w:rsidRDefault="006846F9" w:rsidP="00F55C84">
            <w:pPr>
              <w:pStyle w:val="Summarytabletextrightaligned"/>
              <w:rPr>
                <w:szCs w:val="16"/>
              </w:rPr>
            </w:pPr>
            <w:r w:rsidRPr="006846F9">
              <w:rPr>
                <w:szCs w:val="16"/>
              </w:rPr>
              <w:t>6.9</w:t>
            </w:r>
          </w:p>
        </w:tc>
        <w:tc>
          <w:tcPr>
            <w:tcW w:w="851" w:type="dxa"/>
            <w:vAlign w:val="bottom"/>
          </w:tcPr>
          <w:p w14:paraId="132D2BC2" w14:textId="77777777" w:rsidR="006846F9" w:rsidRPr="006846F9" w:rsidRDefault="006846F9" w:rsidP="00F55C84">
            <w:pPr>
              <w:pStyle w:val="Summarytabletextrightaligned"/>
              <w:rPr>
                <w:szCs w:val="16"/>
              </w:rPr>
            </w:pPr>
            <w:r w:rsidRPr="006846F9">
              <w:rPr>
                <w:szCs w:val="16"/>
              </w:rPr>
              <w:t>1.0</w:t>
            </w:r>
          </w:p>
        </w:tc>
      </w:tr>
      <w:tr w:rsidR="006846F9" w:rsidRPr="006846F9" w14:paraId="205313E4" w14:textId="77777777" w:rsidTr="007830E3">
        <w:tc>
          <w:tcPr>
            <w:tcW w:w="3470" w:type="dxa"/>
            <w:shd w:val="clear" w:color="auto" w:fill="auto"/>
            <w:vAlign w:val="bottom"/>
          </w:tcPr>
          <w:p w14:paraId="2A80E2EA" w14:textId="075423D2" w:rsidR="006846F9" w:rsidRPr="006846F9" w:rsidRDefault="006846F9" w:rsidP="00F55C84">
            <w:pPr>
              <w:pStyle w:val="SummaryMeasureTitlewithTheme"/>
            </w:pPr>
            <w:r w:rsidRPr="006846F9">
              <w:t>Safely Managing Australia</w:t>
            </w:r>
            <w:r w:rsidR="008827C6">
              <w:t>’</w:t>
            </w:r>
            <w:r w:rsidRPr="006846F9">
              <w:t>s Radioactive Waste</w:t>
            </w:r>
          </w:p>
        </w:tc>
        <w:tc>
          <w:tcPr>
            <w:tcW w:w="851" w:type="dxa"/>
            <w:vAlign w:val="bottom"/>
          </w:tcPr>
          <w:p w14:paraId="2D8E000E" w14:textId="39D02AB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A4D2C8" w14:textId="77777777" w:rsidR="006846F9" w:rsidRPr="006846F9" w:rsidRDefault="006846F9" w:rsidP="00F55C84">
            <w:pPr>
              <w:pStyle w:val="Summarytabletextrightaligned"/>
              <w:rPr>
                <w:szCs w:val="16"/>
              </w:rPr>
            </w:pPr>
            <w:r w:rsidRPr="006846F9">
              <w:rPr>
                <w:szCs w:val="16"/>
              </w:rPr>
              <w:t>67.2</w:t>
            </w:r>
          </w:p>
        </w:tc>
        <w:tc>
          <w:tcPr>
            <w:tcW w:w="851" w:type="dxa"/>
            <w:vAlign w:val="bottom"/>
          </w:tcPr>
          <w:p w14:paraId="3D371740" w14:textId="77777777" w:rsidR="006846F9" w:rsidRPr="006846F9" w:rsidRDefault="006846F9" w:rsidP="00F55C84">
            <w:pPr>
              <w:pStyle w:val="Summarytabletextrightaligned"/>
              <w:rPr>
                <w:szCs w:val="16"/>
              </w:rPr>
            </w:pPr>
            <w:r w:rsidRPr="006846F9">
              <w:rPr>
                <w:szCs w:val="16"/>
              </w:rPr>
              <w:t>85.8</w:t>
            </w:r>
          </w:p>
        </w:tc>
        <w:tc>
          <w:tcPr>
            <w:tcW w:w="851" w:type="dxa"/>
            <w:vAlign w:val="bottom"/>
          </w:tcPr>
          <w:p w14:paraId="0583CEDE" w14:textId="77777777" w:rsidR="006846F9" w:rsidRPr="006846F9" w:rsidRDefault="006846F9" w:rsidP="00F55C84">
            <w:pPr>
              <w:pStyle w:val="Summarytabletextrightaligned"/>
              <w:rPr>
                <w:szCs w:val="16"/>
              </w:rPr>
            </w:pPr>
            <w:r w:rsidRPr="006846F9">
              <w:rPr>
                <w:szCs w:val="16"/>
              </w:rPr>
              <w:t>90.8</w:t>
            </w:r>
          </w:p>
        </w:tc>
        <w:tc>
          <w:tcPr>
            <w:tcW w:w="851" w:type="dxa"/>
            <w:vAlign w:val="bottom"/>
          </w:tcPr>
          <w:p w14:paraId="2CA3BB3E" w14:textId="77777777" w:rsidR="006846F9" w:rsidRPr="006846F9" w:rsidRDefault="006846F9" w:rsidP="00F55C84">
            <w:pPr>
              <w:pStyle w:val="Summarytabletextrightaligned"/>
              <w:rPr>
                <w:szCs w:val="16"/>
              </w:rPr>
            </w:pPr>
            <w:r w:rsidRPr="006846F9">
              <w:rPr>
                <w:szCs w:val="16"/>
              </w:rPr>
              <w:t>76.6</w:t>
            </w:r>
          </w:p>
        </w:tc>
      </w:tr>
      <w:tr w:rsidR="006846F9" w:rsidRPr="006846F9" w14:paraId="44AB115E" w14:textId="77777777" w:rsidTr="007830E3">
        <w:tc>
          <w:tcPr>
            <w:tcW w:w="3470" w:type="dxa"/>
            <w:shd w:val="clear" w:color="auto" w:fill="auto"/>
            <w:vAlign w:val="bottom"/>
          </w:tcPr>
          <w:p w14:paraId="2E2EC78E" w14:textId="77777777" w:rsidR="006846F9" w:rsidRPr="006846F9" w:rsidRDefault="006846F9" w:rsidP="00F55C84">
            <w:pPr>
              <w:pStyle w:val="SummaryMeasureTitlewithTheme"/>
            </w:pPr>
            <w:r w:rsidRPr="006846F9">
              <w:t>Securing a Responsive Nuclear Medicine and Science Capability for Australia</w:t>
            </w:r>
          </w:p>
        </w:tc>
        <w:tc>
          <w:tcPr>
            <w:tcW w:w="851" w:type="dxa"/>
            <w:vAlign w:val="bottom"/>
          </w:tcPr>
          <w:p w14:paraId="53AA4F21" w14:textId="5CED7F5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AA75D6"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1776C34" w14:textId="3FDF12B2" w:rsidR="006846F9" w:rsidRPr="006846F9" w:rsidRDefault="008827C6" w:rsidP="00F55C84">
            <w:pPr>
              <w:pStyle w:val="Summarytabletextrightaligned"/>
              <w:rPr>
                <w:szCs w:val="16"/>
              </w:rPr>
            </w:pPr>
            <w:r>
              <w:rPr>
                <w:szCs w:val="16"/>
              </w:rPr>
              <w:noBreakHyphen/>
            </w:r>
          </w:p>
        </w:tc>
        <w:tc>
          <w:tcPr>
            <w:tcW w:w="851" w:type="dxa"/>
            <w:vAlign w:val="bottom"/>
          </w:tcPr>
          <w:p w14:paraId="0D7F0273" w14:textId="17B2BA5C" w:rsidR="006846F9" w:rsidRPr="006846F9" w:rsidRDefault="008827C6" w:rsidP="00F55C84">
            <w:pPr>
              <w:pStyle w:val="Summarytabletextrightaligned"/>
              <w:rPr>
                <w:szCs w:val="16"/>
              </w:rPr>
            </w:pPr>
            <w:r>
              <w:rPr>
                <w:szCs w:val="16"/>
              </w:rPr>
              <w:noBreakHyphen/>
            </w:r>
          </w:p>
        </w:tc>
        <w:tc>
          <w:tcPr>
            <w:tcW w:w="851" w:type="dxa"/>
            <w:vAlign w:val="bottom"/>
          </w:tcPr>
          <w:p w14:paraId="5C8DBD7B" w14:textId="3B266DD3" w:rsidR="006846F9" w:rsidRPr="006846F9" w:rsidRDefault="008827C6" w:rsidP="00F55C84">
            <w:pPr>
              <w:pStyle w:val="Summarytabletextrightaligned"/>
              <w:rPr>
                <w:szCs w:val="16"/>
              </w:rPr>
            </w:pPr>
            <w:r>
              <w:rPr>
                <w:szCs w:val="16"/>
              </w:rPr>
              <w:noBreakHyphen/>
            </w:r>
          </w:p>
        </w:tc>
      </w:tr>
      <w:tr w:rsidR="006846F9" w:rsidRPr="006846F9" w14:paraId="1FC8FA54" w14:textId="77777777" w:rsidTr="007830E3">
        <w:tc>
          <w:tcPr>
            <w:tcW w:w="3470" w:type="dxa"/>
            <w:shd w:val="clear" w:color="auto" w:fill="auto"/>
            <w:vAlign w:val="bottom"/>
          </w:tcPr>
          <w:p w14:paraId="71C61C63" w14:textId="02F19CBA" w:rsidR="006846F9" w:rsidRPr="006846F9" w:rsidRDefault="006846F9" w:rsidP="00F55C84">
            <w:pPr>
              <w:pStyle w:val="SummaryMeasureTitlewithTheme"/>
            </w:pPr>
            <w:r w:rsidRPr="006846F9">
              <w:t>Strengthening Australia</w:t>
            </w:r>
            <w:r w:rsidR="008827C6">
              <w:t>’</w:t>
            </w:r>
            <w:r w:rsidRPr="006846F9">
              <w:t>s Science, Technology, Engineering and Mathematics Capabilities</w:t>
            </w:r>
          </w:p>
        </w:tc>
        <w:tc>
          <w:tcPr>
            <w:tcW w:w="851" w:type="dxa"/>
            <w:vAlign w:val="bottom"/>
          </w:tcPr>
          <w:p w14:paraId="583BE89E" w14:textId="3676E38D" w:rsidR="006846F9" w:rsidRPr="006846F9" w:rsidRDefault="008827C6" w:rsidP="00F55C84">
            <w:pPr>
              <w:pStyle w:val="Summarytabletextrightaligned"/>
              <w:rPr>
                <w:szCs w:val="16"/>
              </w:rPr>
            </w:pPr>
            <w:r>
              <w:rPr>
                <w:szCs w:val="16"/>
              </w:rPr>
              <w:noBreakHyphen/>
            </w:r>
            <w:r w:rsidR="006846F9" w:rsidRPr="006846F9">
              <w:rPr>
                <w:szCs w:val="16"/>
              </w:rPr>
              <w:t>8.4</w:t>
            </w:r>
          </w:p>
        </w:tc>
        <w:tc>
          <w:tcPr>
            <w:tcW w:w="851" w:type="dxa"/>
            <w:shd w:val="clear" w:color="auto" w:fill="E6F2FF"/>
            <w:vAlign w:val="bottom"/>
          </w:tcPr>
          <w:p w14:paraId="0D57C98C" w14:textId="77777777" w:rsidR="006846F9" w:rsidRPr="006846F9" w:rsidRDefault="006846F9" w:rsidP="00F55C84">
            <w:pPr>
              <w:pStyle w:val="Summarytabletextrightaligned"/>
              <w:rPr>
                <w:szCs w:val="16"/>
              </w:rPr>
            </w:pPr>
            <w:r w:rsidRPr="006846F9">
              <w:rPr>
                <w:szCs w:val="16"/>
              </w:rPr>
              <w:t>59.9</w:t>
            </w:r>
          </w:p>
        </w:tc>
        <w:tc>
          <w:tcPr>
            <w:tcW w:w="851" w:type="dxa"/>
            <w:vAlign w:val="bottom"/>
          </w:tcPr>
          <w:p w14:paraId="7BDBB2A8" w14:textId="77777777" w:rsidR="006846F9" w:rsidRPr="006846F9" w:rsidRDefault="006846F9" w:rsidP="00F55C84">
            <w:pPr>
              <w:pStyle w:val="Summarytabletextrightaligned"/>
              <w:rPr>
                <w:szCs w:val="16"/>
              </w:rPr>
            </w:pPr>
            <w:r w:rsidRPr="006846F9">
              <w:rPr>
                <w:szCs w:val="16"/>
              </w:rPr>
              <w:t>21.8</w:t>
            </w:r>
          </w:p>
        </w:tc>
        <w:tc>
          <w:tcPr>
            <w:tcW w:w="851" w:type="dxa"/>
            <w:vAlign w:val="bottom"/>
          </w:tcPr>
          <w:p w14:paraId="3661DD14" w14:textId="77777777" w:rsidR="006846F9" w:rsidRPr="006846F9" w:rsidRDefault="006846F9" w:rsidP="00F55C84">
            <w:pPr>
              <w:pStyle w:val="Summarytabletextrightaligned"/>
              <w:rPr>
                <w:szCs w:val="16"/>
              </w:rPr>
            </w:pPr>
            <w:r w:rsidRPr="006846F9">
              <w:rPr>
                <w:szCs w:val="16"/>
              </w:rPr>
              <w:t>15.4</w:t>
            </w:r>
          </w:p>
        </w:tc>
        <w:tc>
          <w:tcPr>
            <w:tcW w:w="851" w:type="dxa"/>
            <w:vAlign w:val="bottom"/>
          </w:tcPr>
          <w:p w14:paraId="636B2074" w14:textId="77777777" w:rsidR="006846F9" w:rsidRPr="006846F9" w:rsidRDefault="006846F9" w:rsidP="00F55C84">
            <w:pPr>
              <w:pStyle w:val="Summarytabletextrightaligned"/>
              <w:rPr>
                <w:szCs w:val="16"/>
              </w:rPr>
            </w:pPr>
            <w:r w:rsidRPr="006846F9">
              <w:rPr>
                <w:szCs w:val="16"/>
              </w:rPr>
              <w:t>12.5</w:t>
            </w:r>
          </w:p>
        </w:tc>
      </w:tr>
      <w:tr w:rsidR="006846F9" w:rsidRPr="006846F9" w14:paraId="6EDAEE97" w14:textId="77777777" w:rsidTr="007830E3">
        <w:tc>
          <w:tcPr>
            <w:tcW w:w="3470" w:type="dxa"/>
            <w:shd w:val="clear" w:color="auto" w:fill="auto"/>
            <w:vAlign w:val="bottom"/>
          </w:tcPr>
          <w:p w14:paraId="7C38297A" w14:textId="77777777" w:rsidR="006846F9" w:rsidRPr="006846F9" w:rsidRDefault="006846F9" w:rsidP="00F55C84">
            <w:pPr>
              <w:pStyle w:val="SummaryMeasureTitlewithTheme"/>
            </w:pPr>
            <w:r w:rsidRPr="006846F9">
              <w:t>Supporting Australian Critical Minerals</w:t>
            </w:r>
          </w:p>
        </w:tc>
        <w:tc>
          <w:tcPr>
            <w:tcW w:w="851" w:type="dxa"/>
            <w:vAlign w:val="bottom"/>
          </w:tcPr>
          <w:p w14:paraId="119C19AB" w14:textId="651A7E31" w:rsidR="006846F9" w:rsidRPr="006846F9" w:rsidRDefault="008827C6" w:rsidP="00F55C84">
            <w:pPr>
              <w:pStyle w:val="Summarytabletextrightaligned"/>
              <w:rPr>
                <w:szCs w:val="16"/>
              </w:rPr>
            </w:pPr>
            <w:r>
              <w:rPr>
                <w:szCs w:val="16"/>
              </w:rPr>
              <w:noBreakHyphen/>
            </w:r>
            <w:r w:rsidR="006846F9" w:rsidRPr="006846F9">
              <w:rPr>
                <w:szCs w:val="16"/>
              </w:rPr>
              <w:t>1.1</w:t>
            </w:r>
          </w:p>
        </w:tc>
        <w:tc>
          <w:tcPr>
            <w:tcW w:w="851" w:type="dxa"/>
            <w:shd w:val="clear" w:color="auto" w:fill="E6F2FF"/>
            <w:vAlign w:val="bottom"/>
          </w:tcPr>
          <w:p w14:paraId="2C9181C6" w14:textId="77777777" w:rsidR="006846F9" w:rsidRPr="006846F9" w:rsidRDefault="006846F9" w:rsidP="00F55C84">
            <w:pPr>
              <w:pStyle w:val="Summarytabletextrightaligned"/>
              <w:rPr>
                <w:szCs w:val="16"/>
              </w:rPr>
            </w:pPr>
            <w:r w:rsidRPr="006846F9">
              <w:rPr>
                <w:szCs w:val="16"/>
              </w:rPr>
              <w:t>16.2</w:t>
            </w:r>
          </w:p>
        </w:tc>
        <w:tc>
          <w:tcPr>
            <w:tcW w:w="851" w:type="dxa"/>
            <w:vAlign w:val="bottom"/>
          </w:tcPr>
          <w:p w14:paraId="652C5BCC" w14:textId="77777777" w:rsidR="006846F9" w:rsidRPr="006846F9" w:rsidRDefault="006846F9" w:rsidP="00F55C84">
            <w:pPr>
              <w:pStyle w:val="Summarytabletextrightaligned"/>
              <w:rPr>
                <w:szCs w:val="16"/>
              </w:rPr>
            </w:pPr>
            <w:r w:rsidRPr="006846F9">
              <w:rPr>
                <w:szCs w:val="16"/>
              </w:rPr>
              <w:t>18.4</w:t>
            </w:r>
          </w:p>
        </w:tc>
        <w:tc>
          <w:tcPr>
            <w:tcW w:w="851" w:type="dxa"/>
            <w:vAlign w:val="bottom"/>
          </w:tcPr>
          <w:p w14:paraId="71CA9D43" w14:textId="77777777" w:rsidR="006846F9" w:rsidRPr="006846F9" w:rsidRDefault="006846F9" w:rsidP="00F55C84">
            <w:pPr>
              <w:pStyle w:val="Summarytabletextrightaligned"/>
              <w:rPr>
                <w:szCs w:val="16"/>
              </w:rPr>
            </w:pPr>
            <w:r w:rsidRPr="006846F9">
              <w:rPr>
                <w:szCs w:val="16"/>
              </w:rPr>
              <w:t>16.5</w:t>
            </w:r>
          </w:p>
        </w:tc>
        <w:tc>
          <w:tcPr>
            <w:tcW w:w="851" w:type="dxa"/>
            <w:vAlign w:val="bottom"/>
          </w:tcPr>
          <w:p w14:paraId="050012B9" w14:textId="77777777" w:rsidR="006846F9" w:rsidRPr="006846F9" w:rsidRDefault="006846F9" w:rsidP="00F55C84">
            <w:pPr>
              <w:pStyle w:val="Summarytabletextrightaligned"/>
              <w:rPr>
                <w:szCs w:val="16"/>
              </w:rPr>
            </w:pPr>
            <w:r w:rsidRPr="006846F9">
              <w:rPr>
                <w:szCs w:val="16"/>
              </w:rPr>
              <w:t>16.5</w:t>
            </w:r>
          </w:p>
        </w:tc>
      </w:tr>
      <w:tr w:rsidR="006846F9" w:rsidRPr="006846F9" w14:paraId="4F4E9D49" w14:textId="77777777" w:rsidTr="007830E3">
        <w:tc>
          <w:tcPr>
            <w:tcW w:w="3470" w:type="dxa"/>
            <w:shd w:val="clear" w:color="auto" w:fill="auto"/>
            <w:vAlign w:val="bottom"/>
          </w:tcPr>
          <w:p w14:paraId="5FFFF736" w14:textId="77777777" w:rsidR="006846F9" w:rsidRPr="006846F9" w:rsidRDefault="006846F9" w:rsidP="00F55C84">
            <w:pPr>
              <w:pStyle w:val="SummaryMeasureTitlewithTheme"/>
            </w:pPr>
            <w:r w:rsidRPr="006846F9">
              <w:t>Working with the Australian Resources Industry on the Pathway to Net Zero</w:t>
            </w:r>
          </w:p>
        </w:tc>
        <w:tc>
          <w:tcPr>
            <w:tcW w:w="851" w:type="dxa"/>
            <w:vAlign w:val="bottom"/>
          </w:tcPr>
          <w:p w14:paraId="79BBC33B" w14:textId="686268E5" w:rsidR="006846F9" w:rsidRPr="006846F9" w:rsidRDefault="008827C6" w:rsidP="00F55C84">
            <w:pPr>
              <w:pStyle w:val="Summarytabletextrightaligned"/>
              <w:rPr>
                <w:szCs w:val="16"/>
              </w:rPr>
            </w:pPr>
            <w:r>
              <w:rPr>
                <w:szCs w:val="16"/>
              </w:rPr>
              <w:noBreakHyphen/>
            </w:r>
            <w:r w:rsidR="006846F9" w:rsidRPr="006846F9">
              <w:rPr>
                <w:szCs w:val="16"/>
              </w:rPr>
              <w:t>21.4</w:t>
            </w:r>
          </w:p>
        </w:tc>
        <w:tc>
          <w:tcPr>
            <w:tcW w:w="851" w:type="dxa"/>
            <w:shd w:val="clear" w:color="auto" w:fill="E6F2FF"/>
            <w:vAlign w:val="bottom"/>
          </w:tcPr>
          <w:p w14:paraId="333DAEDD"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06A14A6" w14:textId="77777777" w:rsidR="006846F9" w:rsidRPr="006846F9" w:rsidRDefault="006846F9" w:rsidP="00F55C84">
            <w:pPr>
              <w:pStyle w:val="Summarytabletextrightaligned"/>
              <w:rPr>
                <w:szCs w:val="16"/>
              </w:rPr>
            </w:pPr>
            <w:r w:rsidRPr="006846F9">
              <w:rPr>
                <w:szCs w:val="16"/>
              </w:rPr>
              <w:t>5.7</w:t>
            </w:r>
          </w:p>
        </w:tc>
        <w:tc>
          <w:tcPr>
            <w:tcW w:w="851" w:type="dxa"/>
            <w:vAlign w:val="bottom"/>
          </w:tcPr>
          <w:p w14:paraId="60A6FF44" w14:textId="77777777" w:rsidR="006846F9" w:rsidRPr="006846F9" w:rsidRDefault="006846F9" w:rsidP="00F55C84">
            <w:pPr>
              <w:pStyle w:val="Summarytabletextrightaligned"/>
              <w:rPr>
                <w:szCs w:val="16"/>
              </w:rPr>
            </w:pPr>
            <w:r w:rsidRPr="006846F9">
              <w:rPr>
                <w:szCs w:val="16"/>
              </w:rPr>
              <w:t>5.8</w:t>
            </w:r>
          </w:p>
        </w:tc>
        <w:tc>
          <w:tcPr>
            <w:tcW w:w="851" w:type="dxa"/>
            <w:vAlign w:val="bottom"/>
          </w:tcPr>
          <w:p w14:paraId="019BC12D" w14:textId="77777777" w:rsidR="006846F9" w:rsidRPr="006846F9" w:rsidRDefault="006846F9" w:rsidP="00F55C84">
            <w:pPr>
              <w:pStyle w:val="Summarytabletextrightaligned"/>
              <w:rPr>
                <w:szCs w:val="16"/>
              </w:rPr>
            </w:pPr>
            <w:r w:rsidRPr="006846F9">
              <w:rPr>
                <w:szCs w:val="16"/>
              </w:rPr>
              <w:t>1.5</w:t>
            </w:r>
          </w:p>
        </w:tc>
      </w:tr>
      <w:tr w:rsidR="006846F9" w:rsidRPr="006846F9" w14:paraId="57CDB898" w14:textId="77777777" w:rsidTr="007830E3">
        <w:tc>
          <w:tcPr>
            <w:tcW w:w="3470" w:type="dxa"/>
            <w:shd w:val="clear" w:color="auto" w:fill="auto"/>
            <w:vAlign w:val="bottom"/>
          </w:tcPr>
          <w:p w14:paraId="228E3842" w14:textId="77777777" w:rsidR="006846F9" w:rsidRPr="006846F9" w:rsidRDefault="006846F9" w:rsidP="00F55C84">
            <w:pPr>
              <w:pStyle w:val="SummaryAgencyTitle-BP2"/>
              <w:rPr>
                <w:iCs/>
              </w:rPr>
            </w:pPr>
            <w:r w:rsidRPr="006846F9">
              <w:rPr>
                <w:iCs/>
              </w:rPr>
              <w:t>National Offshore Petroleum Safety and Environmental Management Authority</w:t>
            </w:r>
          </w:p>
        </w:tc>
        <w:tc>
          <w:tcPr>
            <w:tcW w:w="851" w:type="dxa"/>
            <w:vAlign w:val="bottom"/>
          </w:tcPr>
          <w:p w14:paraId="451100E9" w14:textId="77777777" w:rsidR="006846F9" w:rsidRPr="006846F9" w:rsidRDefault="006846F9" w:rsidP="00F55C84">
            <w:pPr>
              <w:pStyle w:val="SummaryAgencyTitle-BP2"/>
              <w:rPr>
                <w:iCs/>
              </w:rPr>
            </w:pPr>
          </w:p>
        </w:tc>
        <w:tc>
          <w:tcPr>
            <w:tcW w:w="851" w:type="dxa"/>
            <w:shd w:val="clear" w:color="auto" w:fill="E6F2FF"/>
            <w:vAlign w:val="bottom"/>
          </w:tcPr>
          <w:p w14:paraId="385CC8AE" w14:textId="77777777" w:rsidR="006846F9" w:rsidRPr="006846F9" w:rsidRDefault="006846F9" w:rsidP="00F55C84">
            <w:pPr>
              <w:pStyle w:val="SummaryAgencyTitle-BP2"/>
              <w:rPr>
                <w:iCs/>
              </w:rPr>
            </w:pPr>
          </w:p>
        </w:tc>
        <w:tc>
          <w:tcPr>
            <w:tcW w:w="851" w:type="dxa"/>
            <w:vAlign w:val="bottom"/>
          </w:tcPr>
          <w:p w14:paraId="5A8B937A" w14:textId="77777777" w:rsidR="006846F9" w:rsidRPr="006846F9" w:rsidRDefault="006846F9" w:rsidP="00F55C84">
            <w:pPr>
              <w:pStyle w:val="SummaryAgencyTitle-BP2"/>
              <w:rPr>
                <w:iCs/>
              </w:rPr>
            </w:pPr>
          </w:p>
        </w:tc>
        <w:tc>
          <w:tcPr>
            <w:tcW w:w="851" w:type="dxa"/>
            <w:vAlign w:val="bottom"/>
          </w:tcPr>
          <w:p w14:paraId="37A5881C" w14:textId="77777777" w:rsidR="006846F9" w:rsidRPr="006846F9" w:rsidRDefault="006846F9" w:rsidP="00F55C84">
            <w:pPr>
              <w:pStyle w:val="SummaryAgencyTitle-BP2"/>
              <w:rPr>
                <w:iCs/>
              </w:rPr>
            </w:pPr>
          </w:p>
        </w:tc>
        <w:tc>
          <w:tcPr>
            <w:tcW w:w="851" w:type="dxa"/>
            <w:vAlign w:val="bottom"/>
          </w:tcPr>
          <w:p w14:paraId="64637D60" w14:textId="77777777" w:rsidR="006846F9" w:rsidRPr="006846F9" w:rsidRDefault="006846F9" w:rsidP="00F55C84">
            <w:pPr>
              <w:pStyle w:val="SummaryAgencyTitle-BP2"/>
              <w:rPr>
                <w:iCs/>
              </w:rPr>
            </w:pPr>
          </w:p>
        </w:tc>
      </w:tr>
      <w:tr w:rsidR="006846F9" w:rsidRPr="006846F9" w14:paraId="11E0770B" w14:textId="77777777" w:rsidTr="007830E3">
        <w:tc>
          <w:tcPr>
            <w:tcW w:w="3470" w:type="dxa"/>
            <w:shd w:val="clear" w:color="auto" w:fill="auto"/>
            <w:vAlign w:val="bottom"/>
          </w:tcPr>
          <w:p w14:paraId="0A2F8E91" w14:textId="77777777" w:rsidR="006846F9" w:rsidRPr="006846F9" w:rsidRDefault="006846F9" w:rsidP="00F55C84">
            <w:pPr>
              <w:pStyle w:val="SummaryMeasureTitlewithTheme"/>
            </w:pPr>
            <w:r w:rsidRPr="006846F9">
              <w:t>Powering the Regions Fund – final design</w:t>
            </w:r>
          </w:p>
        </w:tc>
        <w:tc>
          <w:tcPr>
            <w:tcW w:w="851" w:type="dxa"/>
            <w:vAlign w:val="bottom"/>
          </w:tcPr>
          <w:p w14:paraId="5D7D0101" w14:textId="356F489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F9C6346" w14:textId="0BE883CB" w:rsidR="006846F9" w:rsidRPr="006846F9" w:rsidRDefault="008827C6" w:rsidP="00F55C84">
            <w:pPr>
              <w:pStyle w:val="Summarytabletextrightaligned"/>
              <w:rPr>
                <w:szCs w:val="16"/>
              </w:rPr>
            </w:pPr>
            <w:r>
              <w:rPr>
                <w:szCs w:val="16"/>
              </w:rPr>
              <w:noBreakHyphen/>
            </w:r>
          </w:p>
        </w:tc>
        <w:tc>
          <w:tcPr>
            <w:tcW w:w="851" w:type="dxa"/>
            <w:vAlign w:val="bottom"/>
          </w:tcPr>
          <w:p w14:paraId="4D993B16" w14:textId="201834F3" w:rsidR="006846F9" w:rsidRPr="006846F9" w:rsidRDefault="008827C6" w:rsidP="00F55C84">
            <w:pPr>
              <w:pStyle w:val="Summarytabletextrightaligned"/>
              <w:rPr>
                <w:szCs w:val="16"/>
              </w:rPr>
            </w:pPr>
            <w:r>
              <w:rPr>
                <w:szCs w:val="16"/>
              </w:rPr>
              <w:noBreakHyphen/>
            </w:r>
          </w:p>
        </w:tc>
        <w:tc>
          <w:tcPr>
            <w:tcW w:w="851" w:type="dxa"/>
            <w:vAlign w:val="bottom"/>
          </w:tcPr>
          <w:p w14:paraId="0A7C9FD9" w14:textId="26717B3B" w:rsidR="006846F9" w:rsidRPr="006846F9" w:rsidRDefault="008827C6" w:rsidP="00F55C84">
            <w:pPr>
              <w:pStyle w:val="Summarytabletextrightaligned"/>
              <w:rPr>
                <w:szCs w:val="16"/>
              </w:rPr>
            </w:pPr>
            <w:r>
              <w:rPr>
                <w:szCs w:val="16"/>
              </w:rPr>
              <w:noBreakHyphen/>
            </w:r>
          </w:p>
        </w:tc>
        <w:tc>
          <w:tcPr>
            <w:tcW w:w="851" w:type="dxa"/>
            <w:vAlign w:val="bottom"/>
          </w:tcPr>
          <w:p w14:paraId="6A0D0E0A" w14:textId="64DF7DD8" w:rsidR="006846F9" w:rsidRPr="006846F9" w:rsidRDefault="008827C6" w:rsidP="00F55C84">
            <w:pPr>
              <w:pStyle w:val="Summarytabletextrightaligned"/>
              <w:rPr>
                <w:szCs w:val="16"/>
              </w:rPr>
            </w:pPr>
            <w:r>
              <w:rPr>
                <w:szCs w:val="16"/>
              </w:rPr>
              <w:noBreakHyphen/>
            </w:r>
          </w:p>
        </w:tc>
      </w:tr>
      <w:tr w:rsidR="006846F9" w:rsidRPr="006846F9" w14:paraId="5BB0914D" w14:textId="77777777" w:rsidTr="007830E3">
        <w:tc>
          <w:tcPr>
            <w:tcW w:w="3470" w:type="dxa"/>
            <w:shd w:val="clear" w:color="auto" w:fill="auto"/>
            <w:vAlign w:val="bottom"/>
          </w:tcPr>
          <w:p w14:paraId="6B439991" w14:textId="77777777" w:rsidR="006846F9" w:rsidRPr="006846F9" w:rsidRDefault="006846F9" w:rsidP="00F55C84">
            <w:pPr>
              <w:pStyle w:val="SummaryAgencyTitle-BP2"/>
              <w:rPr>
                <w:iCs/>
              </w:rPr>
            </w:pPr>
            <w:r w:rsidRPr="006846F9">
              <w:rPr>
                <w:iCs/>
              </w:rPr>
              <w:t>National Reconstruction Fund Corporation</w:t>
            </w:r>
          </w:p>
        </w:tc>
        <w:tc>
          <w:tcPr>
            <w:tcW w:w="851" w:type="dxa"/>
            <w:vAlign w:val="bottom"/>
          </w:tcPr>
          <w:p w14:paraId="1B672ED6" w14:textId="77777777" w:rsidR="006846F9" w:rsidRPr="006846F9" w:rsidRDefault="006846F9" w:rsidP="00F55C84">
            <w:pPr>
              <w:pStyle w:val="SummaryAgencyTitle-BP2"/>
              <w:rPr>
                <w:iCs/>
              </w:rPr>
            </w:pPr>
          </w:p>
        </w:tc>
        <w:tc>
          <w:tcPr>
            <w:tcW w:w="851" w:type="dxa"/>
            <w:shd w:val="clear" w:color="auto" w:fill="E6F2FF"/>
            <w:vAlign w:val="bottom"/>
          </w:tcPr>
          <w:p w14:paraId="607C9597" w14:textId="77777777" w:rsidR="006846F9" w:rsidRPr="006846F9" w:rsidRDefault="006846F9" w:rsidP="00F55C84">
            <w:pPr>
              <w:pStyle w:val="SummaryAgencyTitle-BP2"/>
              <w:rPr>
                <w:iCs/>
              </w:rPr>
            </w:pPr>
          </w:p>
        </w:tc>
        <w:tc>
          <w:tcPr>
            <w:tcW w:w="851" w:type="dxa"/>
            <w:vAlign w:val="bottom"/>
          </w:tcPr>
          <w:p w14:paraId="2683B77F" w14:textId="77777777" w:rsidR="006846F9" w:rsidRPr="006846F9" w:rsidRDefault="006846F9" w:rsidP="00F55C84">
            <w:pPr>
              <w:pStyle w:val="SummaryAgencyTitle-BP2"/>
              <w:rPr>
                <w:iCs/>
              </w:rPr>
            </w:pPr>
          </w:p>
        </w:tc>
        <w:tc>
          <w:tcPr>
            <w:tcW w:w="851" w:type="dxa"/>
            <w:vAlign w:val="bottom"/>
          </w:tcPr>
          <w:p w14:paraId="26233D5C" w14:textId="77777777" w:rsidR="006846F9" w:rsidRPr="006846F9" w:rsidRDefault="006846F9" w:rsidP="00F55C84">
            <w:pPr>
              <w:pStyle w:val="SummaryAgencyTitle-BP2"/>
              <w:rPr>
                <w:iCs/>
              </w:rPr>
            </w:pPr>
          </w:p>
        </w:tc>
        <w:tc>
          <w:tcPr>
            <w:tcW w:w="851" w:type="dxa"/>
            <w:vAlign w:val="bottom"/>
          </w:tcPr>
          <w:p w14:paraId="30F5AB12" w14:textId="77777777" w:rsidR="006846F9" w:rsidRPr="006846F9" w:rsidRDefault="006846F9" w:rsidP="00F55C84">
            <w:pPr>
              <w:pStyle w:val="SummaryAgencyTitle-BP2"/>
              <w:rPr>
                <w:iCs/>
              </w:rPr>
            </w:pPr>
          </w:p>
        </w:tc>
      </w:tr>
      <w:tr w:rsidR="006846F9" w:rsidRPr="006846F9" w14:paraId="02C88405" w14:textId="77777777" w:rsidTr="007830E3">
        <w:tc>
          <w:tcPr>
            <w:tcW w:w="3470" w:type="dxa"/>
            <w:shd w:val="clear" w:color="auto" w:fill="auto"/>
            <w:vAlign w:val="bottom"/>
          </w:tcPr>
          <w:p w14:paraId="1FC326EB" w14:textId="77777777" w:rsidR="006846F9" w:rsidRPr="006846F9" w:rsidRDefault="006846F9" w:rsidP="00F55C84">
            <w:pPr>
              <w:pStyle w:val="SummaryMeasureTitlewithTheme"/>
            </w:pPr>
            <w:r w:rsidRPr="006846F9">
              <w:t>National Reconstruction Fund Corporation – establishment(b)</w:t>
            </w:r>
          </w:p>
        </w:tc>
        <w:tc>
          <w:tcPr>
            <w:tcW w:w="851" w:type="dxa"/>
            <w:tcBorders>
              <w:bottom w:val="single" w:sz="4" w:space="0" w:color="293F5B"/>
            </w:tcBorders>
            <w:vAlign w:val="bottom"/>
          </w:tcPr>
          <w:p w14:paraId="1CB8C716" w14:textId="27F115DB"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77BA55EE" w14:textId="77777777" w:rsidR="006846F9" w:rsidRPr="006846F9" w:rsidRDefault="006846F9" w:rsidP="00F55C84">
            <w:pPr>
              <w:pStyle w:val="Summarytabletextrightaligned"/>
              <w:rPr>
                <w:szCs w:val="16"/>
              </w:rPr>
            </w:pPr>
            <w:r w:rsidRPr="006846F9">
              <w:rPr>
                <w:szCs w:val="16"/>
              </w:rPr>
              <w:t>53.2</w:t>
            </w:r>
          </w:p>
        </w:tc>
        <w:tc>
          <w:tcPr>
            <w:tcW w:w="851" w:type="dxa"/>
            <w:tcBorders>
              <w:bottom w:val="single" w:sz="4" w:space="0" w:color="293F5B"/>
            </w:tcBorders>
            <w:vAlign w:val="bottom"/>
          </w:tcPr>
          <w:p w14:paraId="427F7B7B" w14:textId="621F4AE0" w:rsidR="006846F9" w:rsidRPr="006846F9" w:rsidRDefault="005F039B" w:rsidP="00F55C84">
            <w:pPr>
              <w:pStyle w:val="Summarytabletextrightaligned"/>
              <w:rPr>
                <w:szCs w:val="16"/>
              </w:rPr>
            </w:pPr>
            <w:r>
              <w:rPr>
                <w:szCs w:val="16"/>
              </w:rPr>
              <w:t>nfp</w:t>
            </w:r>
          </w:p>
        </w:tc>
        <w:tc>
          <w:tcPr>
            <w:tcW w:w="851" w:type="dxa"/>
            <w:tcBorders>
              <w:bottom w:val="single" w:sz="4" w:space="0" w:color="293F5B"/>
            </w:tcBorders>
            <w:vAlign w:val="bottom"/>
          </w:tcPr>
          <w:p w14:paraId="2FB0E671" w14:textId="65886EB4" w:rsidR="006846F9" w:rsidRPr="006846F9" w:rsidRDefault="005F039B" w:rsidP="00F55C84">
            <w:pPr>
              <w:pStyle w:val="Summarytabletextrightaligned"/>
              <w:rPr>
                <w:szCs w:val="16"/>
              </w:rPr>
            </w:pPr>
            <w:r>
              <w:rPr>
                <w:szCs w:val="16"/>
              </w:rPr>
              <w:t>nfp</w:t>
            </w:r>
          </w:p>
        </w:tc>
        <w:tc>
          <w:tcPr>
            <w:tcW w:w="851" w:type="dxa"/>
            <w:tcBorders>
              <w:bottom w:val="single" w:sz="4" w:space="0" w:color="293F5B"/>
            </w:tcBorders>
            <w:vAlign w:val="bottom"/>
          </w:tcPr>
          <w:p w14:paraId="30853ED7" w14:textId="40B57237" w:rsidR="006846F9" w:rsidRPr="006846F9" w:rsidRDefault="008827C6" w:rsidP="00F55C84">
            <w:pPr>
              <w:pStyle w:val="Summarytabletextrightaligned"/>
              <w:rPr>
                <w:szCs w:val="16"/>
              </w:rPr>
            </w:pPr>
            <w:r>
              <w:rPr>
                <w:szCs w:val="16"/>
              </w:rPr>
              <w:noBreakHyphen/>
            </w:r>
          </w:p>
        </w:tc>
      </w:tr>
      <w:tr w:rsidR="006846F9" w:rsidRPr="006846F9" w14:paraId="2AE0EB25" w14:textId="77777777" w:rsidTr="007830E3">
        <w:tc>
          <w:tcPr>
            <w:tcW w:w="3470" w:type="dxa"/>
            <w:tcBorders>
              <w:bottom w:val="single" w:sz="4" w:space="0" w:color="293F5B"/>
            </w:tcBorders>
            <w:shd w:val="clear" w:color="auto" w:fill="auto"/>
            <w:vAlign w:val="bottom"/>
          </w:tcPr>
          <w:p w14:paraId="617D52FC"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1FE57CF8" w14:textId="67304C51" w:rsidR="006846F9" w:rsidRPr="006846F9" w:rsidRDefault="008827C6" w:rsidP="00F55C84">
            <w:pPr>
              <w:pStyle w:val="Summarytabletextrightalignedbold"/>
              <w:rPr>
                <w:bCs/>
                <w:szCs w:val="16"/>
              </w:rPr>
            </w:pPr>
            <w:r>
              <w:rPr>
                <w:bCs/>
                <w:szCs w:val="16"/>
              </w:rPr>
              <w:noBreakHyphen/>
            </w:r>
            <w:r w:rsidR="006846F9" w:rsidRPr="006846F9">
              <w:rPr>
                <w:bCs/>
                <w:szCs w:val="16"/>
              </w:rPr>
              <w:t>143.0</w:t>
            </w:r>
          </w:p>
        </w:tc>
        <w:tc>
          <w:tcPr>
            <w:tcW w:w="851" w:type="dxa"/>
            <w:tcBorders>
              <w:top w:val="single" w:sz="4" w:space="0" w:color="293F5B"/>
              <w:bottom w:val="single" w:sz="4" w:space="0" w:color="293F5B"/>
            </w:tcBorders>
            <w:shd w:val="clear" w:color="auto" w:fill="E6F2FF"/>
            <w:vAlign w:val="bottom"/>
          </w:tcPr>
          <w:p w14:paraId="41F80465" w14:textId="77777777" w:rsidR="006846F9" w:rsidRPr="006846F9" w:rsidRDefault="006846F9" w:rsidP="00F55C84">
            <w:pPr>
              <w:pStyle w:val="Summarytabletextrightalignedbold"/>
              <w:rPr>
                <w:bCs/>
                <w:szCs w:val="16"/>
              </w:rPr>
            </w:pPr>
            <w:r w:rsidRPr="006846F9">
              <w:rPr>
                <w:bCs/>
                <w:szCs w:val="16"/>
              </w:rPr>
              <w:t>148.5</w:t>
            </w:r>
          </w:p>
        </w:tc>
        <w:tc>
          <w:tcPr>
            <w:tcW w:w="851" w:type="dxa"/>
            <w:tcBorders>
              <w:top w:val="single" w:sz="4" w:space="0" w:color="293F5B"/>
              <w:bottom w:val="single" w:sz="4" w:space="0" w:color="293F5B"/>
            </w:tcBorders>
            <w:vAlign w:val="bottom"/>
          </w:tcPr>
          <w:p w14:paraId="62CD6969" w14:textId="77777777" w:rsidR="006846F9" w:rsidRPr="006846F9" w:rsidRDefault="006846F9" w:rsidP="00F55C84">
            <w:pPr>
              <w:pStyle w:val="Summarytabletextrightalignedbold"/>
              <w:rPr>
                <w:bCs/>
                <w:szCs w:val="16"/>
              </w:rPr>
            </w:pPr>
            <w:r w:rsidRPr="006846F9">
              <w:rPr>
                <w:bCs/>
                <w:szCs w:val="16"/>
              </w:rPr>
              <w:t>176.2</w:t>
            </w:r>
          </w:p>
        </w:tc>
        <w:tc>
          <w:tcPr>
            <w:tcW w:w="851" w:type="dxa"/>
            <w:tcBorders>
              <w:top w:val="single" w:sz="4" w:space="0" w:color="293F5B"/>
              <w:bottom w:val="single" w:sz="4" w:space="0" w:color="293F5B"/>
            </w:tcBorders>
            <w:vAlign w:val="bottom"/>
          </w:tcPr>
          <w:p w14:paraId="7D51CF5C" w14:textId="77777777" w:rsidR="006846F9" w:rsidRPr="006846F9" w:rsidRDefault="006846F9" w:rsidP="00F55C84">
            <w:pPr>
              <w:pStyle w:val="Summarytabletextrightalignedbold"/>
              <w:rPr>
                <w:bCs/>
                <w:szCs w:val="16"/>
              </w:rPr>
            </w:pPr>
            <w:r w:rsidRPr="006846F9">
              <w:rPr>
                <w:bCs/>
                <w:szCs w:val="16"/>
              </w:rPr>
              <w:t>206.7</w:t>
            </w:r>
          </w:p>
        </w:tc>
        <w:tc>
          <w:tcPr>
            <w:tcW w:w="851" w:type="dxa"/>
            <w:tcBorders>
              <w:top w:val="single" w:sz="4" w:space="0" w:color="293F5B"/>
              <w:bottom w:val="single" w:sz="4" w:space="0" w:color="293F5B"/>
            </w:tcBorders>
            <w:vAlign w:val="bottom"/>
          </w:tcPr>
          <w:p w14:paraId="468D040B" w14:textId="77777777" w:rsidR="006846F9" w:rsidRPr="006846F9" w:rsidRDefault="006846F9" w:rsidP="00F55C84">
            <w:pPr>
              <w:pStyle w:val="Summarytabletextrightalignedbold"/>
              <w:rPr>
                <w:bCs/>
                <w:szCs w:val="16"/>
              </w:rPr>
            </w:pPr>
            <w:r w:rsidRPr="006846F9">
              <w:rPr>
                <w:bCs/>
                <w:szCs w:val="16"/>
              </w:rPr>
              <w:t>118.7</w:t>
            </w:r>
          </w:p>
        </w:tc>
      </w:tr>
    </w:tbl>
    <w:p w14:paraId="11A9B96B" w14:textId="77777777" w:rsidR="006846F9" w:rsidRPr="006846F9" w:rsidRDefault="006846F9" w:rsidP="006846F9">
      <w:pPr>
        <w:pStyle w:val="TableHeadingcontinued"/>
        <w:sectPr w:rsidR="006846F9" w:rsidRPr="006846F9" w:rsidSect="006846F9">
          <w:headerReference w:type="even" r:id="rId83"/>
          <w:headerReference w:type="default" r:id="rId84"/>
          <w:footerReference w:type="even" r:id="rId85"/>
          <w:footerReference w:type="default" r:id="rId86"/>
          <w:footerReference w:type="first" r:id="rId87"/>
          <w:pgSz w:w="11905" w:h="16837"/>
          <w:pgMar w:top="2835" w:right="2098" w:bottom="2466" w:left="2098" w:header="1814" w:footer="1814" w:gutter="0"/>
          <w:cols w:space="720"/>
          <w:noEndnote/>
          <w:docGrid w:linePitch="272"/>
        </w:sectPr>
      </w:pPr>
    </w:p>
    <w:p w14:paraId="45FFAB93" w14:textId="060A0300" w:rsidR="006846F9" w:rsidRPr="006846F9" w:rsidRDefault="006846F9" w:rsidP="006846F9">
      <w:pPr>
        <w:pStyle w:val="TableHeadingcontinued"/>
        <w:rPr>
          <w:bCs/>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65A8D0E8" w14:textId="77777777" w:rsidTr="007830E3">
        <w:tc>
          <w:tcPr>
            <w:tcW w:w="3470" w:type="dxa"/>
            <w:tcBorders>
              <w:top w:val="single" w:sz="4" w:space="0" w:color="auto"/>
            </w:tcBorders>
            <w:shd w:val="clear" w:color="auto" w:fill="auto"/>
            <w:vAlign w:val="bottom"/>
          </w:tcPr>
          <w:p w14:paraId="0F6E4B4A" w14:textId="77777777" w:rsidR="00A72849" w:rsidRPr="006846F9" w:rsidRDefault="00A72849" w:rsidP="00F55C84">
            <w:pPr>
              <w:pStyle w:val="Summarytabletextrightaligned"/>
            </w:pPr>
          </w:p>
        </w:tc>
        <w:tc>
          <w:tcPr>
            <w:tcW w:w="851" w:type="dxa"/>
            <w:tcBorders>
              <w:top w:val="single" w:sz="4" w:space="0" w:color="293F5B"/>
            </w:tcBorders>
            <w:vAlign w:val="bottom"/>
          </w:tcPr>
          <w:p w14:paraId="154B1A38" w14:textId="0EB15E7A"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7D39A2FE" w14:textId="2ABF3326"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272EE382" w14:textId="72EEC7CA"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4CDAC82B" w14:textId="6395F239"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003E0094" w14:textId="139F65F4" w:rsidR="00A72849" w:rsidRPr="006846F9" w:rsidRDefault="00A72849" w:rsidP="00F55C84">
            <w:pPr>
              <w:pStyle w:val="Summarytabletextrightaligned"/>
            </w:pPr>
            <w:r w:rsidRPr="006846F9">
              <w:t>2026</w:t>
            </w:r>
            <w:r w:rsidR="008827C6">
              <w:noBreakHyphen/>
            </w:r>
            <w:r w:rsidRPr="006846F9">
              <w:t>27</w:t>
            </w:r>
          </w:p>
        </w:tc>
      </w:tr>
      <w:tr w:rsidR="00A72849" w:rsidRPr="006846F9" w14:paraId="3CA5B64B" w14:textId="77777777" w:rsidTr="007830E3">
        <w:tc>
          <w:tcPr>
            <w:tcW w:w="3470" w:type="dxa"/>
            <w:shd w:val="clear" w:color="auto" w:fill="auto"/>
            <w:vAlign w:val="bottom"/>
          </w:tcPr>
          <w:p w14:paraId="18633564"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31040EC7"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03B7ACC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86C28E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86930B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67F4C79" w14:textId="77777777" w:rsidR="00A72849" w:rsidRPr="006846F9" w:rsidRDefault="00A72849" w:rsidP="00F55C84">
            <w:pPr>
              <w:pStyle w:val="Summarytabletextrightaligned"/>
            </w:pPr>
            <w:r w:rsidRPr="006846F9">
              <w:t>$m</w:t>
            </w:r>
          </w:p>
        </w:tc>
      </w:tr>
      <w:tr w:rsidR="006846F9" w:rsidRPr="006846F9" w14:paraId="19050B42" w14:textId="77777777" w:rsidTr="007830E3">
        <w:tc>
          <w:tcPr>
            <w:tcW w:w="3470" w:type="dxa"/>
            <w:shd w:val="clear" w:color="auto" w:fill="auto"/>
            <w:vAlign w:val="bottom"/>
          </w:tcPr>
          <w:p w14:paraId="6D406C98" w14:textId="77777777" w:rsidR="006846F9" w:rsidRPr="006846F9" w:rsidRDefault="006846F9" w:rsidP="00F55C84">
            <w:pPr>
              <w:pStyle w:val="SummaryPortfolioTitle-BP2"/>
            </w:pPr>
            <w:r w:rsidRPr="006846F9">
              <w:t>INFRASTRUCTURE, TRANSPORT, REGIONAL DEVELOPMENT, COMMUNICATIONS AND THE ARTS</w:t>
            </w:r>
          </w:p>
        </w:tc>
        <w:tc>
          <w:tcPr>
            <w:tcW w:w="851" w:type="dxa"/>
            <w:tcBorders>
              <w:top w:val="single" w:sz="4" w:space="0" w:color="293F5B"/>
            </w:tcBorders>
            <w:vAlign w:val="bottom"/>
          </w:tcPr>
          <w:p w14:paraId="5B92EA2B"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2E2E63A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4B15342"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1D3EC28"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1A17AAED" w14:textId="77777777" w:rsidR="006846F9" w:rsidRPr="006846F9" w:rsidRDefault="006846F9" w:rsidP="00F55C84">
            <w:pPr>
              <w:pStyle w:val="MeasureTableTextRightAlignedBefore6ptAfter1pt"/>
              <w:rPr>
                <w:b/>
                <w:bCs/>
              </w:rPr>
            </w:pPr>
          </w:p>
        </w:tc>
      </w:tr>
      <w:tr w:rsidR="006846F9" w:rsidRPr="006846F9" w14:paraId="7DF4248E" w14:textId="77777777" w:rsidTr="007830E3">
        <w:tc>
          <w:tcPr>
            <w:tcW w:w="3470" w:type="dxa"/>
            <w:shd w:val="clear" w:color="auto" w:fill="auto"/>
            <w:vAlign w:val="bottom"/>
          </w:tcPr>
          <w:p w14:paraId="718DAF8D" w14:textId="77777777" w:rsidR="006846F9" w:rsidRPr="006846F9" w:rsidRDefault="006846F9" w:rsidP="00F55C84">
            <w:pPr>
              <w:pStyle w:val="SummaryAgencyTitle-BP2"/>
              <w:rPr>
                <w:iCs/>
              </w:rPr>
            </w:pPr>
            <w:r w:rsidRPr="006846F9">
              <w:rPr>
                <w:iCs/>
              </w:rPr>
              <w:t>Australia Council</w:t>
            </w:r>
          </w:p>
        </w:tc>
        <w:tc>
          <w:tcPr>
            <w:tcW w:w="851" w:type="dxa"/>
            <w:vAlign w:val="bottom"/>
          </w:tcPr>
          <w:p w14:paraId="6394A67D" w14:textId="77777777" w:rsidR="006846F9" w:rsidRPr="006846F9" w:rsidRDefault="006846F9" w:rsidP="00F55C84">
            <w:pPr>
              <w:pStyle w:val="SummaryAgencyTitle-BP2"/>
              <w:rPr>
                <w:iCs/>
              </w:rPr>
            </w:pPr>
          </w:p>
        </w:tc>
        <w:tc>
          <w:tcPr>
            <w:tcW w:w="851" w:type="dxa"/>
            <w:shd w:val="clear" w:color="auto" w:fill="E6F2FF"/>
            <w:vAlign w:val="bottom"/>
          </w:tcPr>
          <w:p w14:paraId="58C3E366" w14:textId="77777777" w:rsidR="006846F9" w:rsidRPr="006846F9" w:rsidRDefault="006846F9" w:rsidP="00F55C84">
            <w:pPr>
              <w:pStyle w:val="SummaryAgencyTitle-BP2"/>
              <w:rPr>
                <w:iCs/>
              </w:rPr>
            </w:pPr>
          </w:p>
        </w:tc>
        <w:tc>
          <w:tcPr>
            <w:tcW w:w="851" w:type="dxa"/>
            <w:vAlign w:val="bottom"/>
          </w:tcPr>
          <w:p w14:paraId="6DF79FA9" w14:textId="77777777" w:rsidR="006846F9" w:rsidRPr="006846F9" w:rsidRDefault="006846F9" w:rsidP="00F55C84">
            <w:pPr>
              <w:pStyle w:val="SummaryAgencyTitle-BP2"/>
              <w:rPr>
                <w:iCs/>
              </w:rPr>
            </w:pPr>
          </w:p>
        </w:tc>
        <w:tc>
          <w:tcPr>
            <w:tcW w:w="851" w:type="dxa"/>
            <w:vAlign w:val="bottom"/>
          </w:tcPr>
          <w:p w14:paraId="4FB50DE8" w14:textId="77777777" w:rsidR="006846F9" w:rsidRPr="006846F9" w:rsidRDefault="006846F9" w:rsidP="00F55C84">
            <w:pPr>
              <w:pStyle w:val="SummaryAgencyTitle-BP2"/>
              <w:rPr>
                <w:iCs/>
              </w:rPr>
            </w:pPr>
          </w:p>
        </w:tc>
        <w:tc>
          <w:tcPr>
            <w:tcW w:w="851" w:type="dxa"/>
            <w:vAlign w:val="bottom"/>
          </w:tcPr>
          <w:p w14:paraId="6FE34C54" w14:textId="77777777" w:rsidR="006846F9" w:rsidRPr="006846F9" w:rsidRDefault="006846F9" w:rsidP="00F55C84">
            <w:pPr>
              <w:pStyle w:val="SummaryAgencyTitle-BP2"/>
              <w:rPr>
                <w:iCs/>
              </w:rPr>
            </w:pPr>
          </w:p>
        </w:tc>
      </w:tr>
      <w:tr w:rsidR="006846F9" w:rsidRPr="006846F9" w14:paraId="20E2A124" w14:textId="77777777" w:rsidTr="007830E3">
        <w:tc>
          <w:tcPr>
            <w:tcW w:w="3470" w:type="dxa"/>
            <w:shd w:val="clear" w:color="auto" w:fill="auto"/>
            <w:vAlign w:val="bottom"/>
          </w:tcPr>
          <w:p w14:paraId="1A2B471C"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0953C9D4" w14:textId="3E33612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E727685" w14:textId="77777777" w:rsidR="006846F9" w:rsidRPr="006846F9" w:rsidRDefault="006846F9" w:rsidP="00F55C84">
            <w:pPr>
              <w:pStyle w:val="Summarytabletextrightaligned"/>
              <w:rPr>
                <w:szCs w:val="16"/>
              </w:rPr>
            </w:pPr>
            <w:r w:rsidRPr="006846F9">
              <w:rPr>
                <w:szCs w:val="16"/>
              </w:rPr>
              <w:t>22.5</w:t>
            </w:r>
          </w:p>
        </w:tc>
        <w:tc>
          <w:tcPr>
            <w:tcW w:w="851" w:type="dxa"/>
            <w:vAlign w:val="bottom"/>
          </w:tcPr>
          <w:p w14:paraId="3839C879" w14:textId="77777777" w:rsidR="006846F9" w:rsidRPr="006846F9" w:rsidRDefault="006846F9" w:rsidP="00F55C84">
            <w:pPr>
              <w:pStyle w:val="Summarytabletextrightaligned"/>
              <w:rPr>
                <w:szCs w:val="16"/>
              </w:rPr>
            </w:pPr>
            <w:r w:rsidRPr="006846F9">
              <w:rPr>
                <w:szCs w:val="16"/>
              </w:rPr>
              <w:t>45.5</w:t>
            </w:r>
          </w:p>
        </w:tc>
        <w:tc>
          <w:tcPr>
            <w:tcW w:w="851" w:type="dxa"/>
            <w:vAlign w:val="bottom"/>
          </w:tcPr>
          <w:p w14:paraId="1BCCA30D" w14:textId="77777777" w:rsidR="006846F9" w:rsidRPr="006846F9" w:rsidRDefault="006846F9" w:rsidP="00F55C84">
            <w:pPr>
              <w:pStyle w:val="Summarytabletextrightaligned"/>
              <w:rPr>
                <w:szCs w:val="16"/>
              </w:rPr>
            </w:pPr>
            <w:r w:rsidRPr="006846F9">
              <w:rPr>
                <w:szCs w:val="16"/>
              </w:rPr>
              <w:t>62.6</w:t>
            </w:r>
          </w:p>
        </w:tc>
        <w:tc>
          <w:tcPr>
            <w:tcW w:w="851" w:type="dxa"/>
            <w:vAlign w:val="bottom"/>
          </w:tcPr>
          <w:p w14:paraId="1497DC14" w14:textId="77777777" w:rsidR="006846F9" w:rsidRPr="006846F9" w:rsidRDefault="006846F9" w:rsidP="00F55C84">
            <w:pPr>
              <w:pStyle w:val="Summarytabletextrightaligned"/>
              <w:rPr>
                <w:szCs w:val="16"/>
              </w:rPr>
            </w:pPr>
            <w:r w:rsidRPr="006846F9">
              <w:rPr>
                <w:szCs w:val="16"/>
              </w:rPr>
              <w:t>72.6</w:t>
            </w:r>
          </w:p>
        </w:tc>
      </w:tr>
      <w:tr w:rsidR="006846F9" w:rsidRPr="006846F9" w14:paraId="2A798989" w14:textId="77777777" w:rsidTr="007830E3">
        <w:tc>
          <w:tcPr>
            <w:tcW w:w="3470" w:type="dxa"/>
            <w:shd w:val="clear" w:color="auto" w:fill="auto"/>
            <w:vAlign w:val="bottom"/>
          </w:tcPr>
          <w:p w14:paraId="314CAC8F" w14:textId="77777777" w:rsidR="006846F9" w:rsidRPr="006846F9" w:rsidRDefault="006846F9" w:rsidP="00F55C84">
            <w:pPr>
              <w:pStyle w:val="SummaryAgencyTitle-BP2"/>
              <w:rPr>
                <w:iCs/>
              </w:rPr>
            </w:pPr>
            <w:r w:rsidRPr="006846F9">
              <w:rPr>
                <w:iCs/>
              </w:rPr>
              <w:t>Australian Broadcasting Corporation</w:t>
            </w:r>
          </w:p>
        </w:tc>
        <w:tc>
          <w:tcPr>
            <w:tcW w:w="851" w:type="dxa"/>
            <w:vAlign w:val="bottom"/>
          </w:tcPr>
          <w:p w14:paraId="6584B28E" w14:textId="77777777" w:rsidR="006846F9" w:rsidRPr="006846F9" w:rsidRDefault="006846F9" w:rsidP="00F55C84">
            <w:pPr>
              <w:pStyle w:val="SummaryAgencyTitle-BP2"/>
              <w:rPr>
                <w:iCs/>
              </w:rPr>
            </w:pPr>
          </w:p>
        </w:tc>
        <w:tc>
          <w:tcPr>
            <w:tcW w:w="851" w:type="dxa"/>
            <w:shd w:val="clear" w:color="auto" w:fill="E6F2FF"/>
            <w:vAlign w:val="bottom"/>
          </w:tcPr>
          <w:p w14:paraId="2EC2CBCD" w14:textId="77777777" w:rsidR="006846F9" w:rsidRPr="006846F9" w:rsidRDefault="006846F9" w:rsidP="00F55C84">
            <w:pPr>
              <w:pStyle w:val="SummaryAgencyTitle-BP2"/>
              <w:rPr>
                <w:iCs/>
              </w:rPr>
            </w:pPr>
          </w:p>
        </w:tc>
        <w:tc>
          <w:tcPr>
            <w:tcW w:w="851" w:type="dxa"/>
            <w:vAlign w:val="bottom"/>
          </w:tcPr>
          <w:p w14:paraId="021145A1" w14:textId="77777777" w:rsidR="006846F9" w:rsidRPr="006846F9" w:rsidRDefault="006846F9" w:rsidP="00F55C84">
            <w:pPr>
              <w:pStyle w:val="SummaryAgencyTitle-BP2"/>
              <w:rPr>
                <w:iCs/>
              </w:rPr>
            </w:pPr>
          </w:p>
        </w:tc>
        <w:tc>
          <w:tcPr>
            <w:tcW w:w="851" w:type="dxa"/>
            <w:vAlign w:val="bottom"/>
          </w:tcPr>
          <w:p w14:paraId="6BA8CFE8" w14:textId="77777777" w:rsidR="006846F9" w:rsidRPr="006846F9" w:rsidRDefault="006846F9" w:rsidP="00F55C84">
            <w:pPr>
              <w:pStyle w:val="SummaryAgencyTitle-BP2"/>
              <w:rPr>
                <w:iCs/>
              </w:rPr>
            </w:pPr>
          </w:p>
        </w:tc>
        <w:tc>
          <w:tcPr>
            <w:tcW w:w="851" w:type="dxa"/>
            <w:vAlign w:val="bottom"/>
          </w:tcPr>
          <w:p w14:paraId="463CEDBF" w14:textId="77777777" w:rsidR="006846F9" w:rsidRPr="006846F9" w:rsidRDefault="006846F9" w:rsidP="00F55C84">
            <w:pPr>
              <w:pStyle w:val="SummaryAgencyTitle-BP2"/>
              <w:rPr>
                <w:iCs/>
              </w:rPr>
            </w:pPr>
          </w:p>
        </w:tc>
      </w:tr>
      <w:tr w:rsidR="006846F9" w:rsidRPr="006846F9" w14:paraId="3DEEB716" w14:textId="77777777" w:rsidTr="007830E3">
        <w:tc>
          <w:tcPr>
            <w:tcW w:w="3470" w:type="dxa"/>
            <w:shd w:val="clear" w:color="auto" w:fill="auto"/>
            <w:vAlign w:val="bottom"/>
          </w:tcPr>
          <w:p w14:paraId="139E1BBF" w14:textId="77777777" w:rsidR="006846F9" w:rsidRPr="006846F9" w:rsidRDefault="006846F9" w:rsidP="00F55C84">
            <w:pPr>
              <w:pStyle w:val="SummaryMeasureTitlewithTheme"/>
            </w:pPr>
            <w:r w:rsidRPr="006846F9">
              <w:t>Better Funded National Broadcasters</w:t>
            </w:r>
          </w:p>
        </w:tc>
        <w:tc>
          <w:tcPr>
            <w:tcW w:w="851" w:type="dxa"/>
            <w:vAlign w:val="bottom"/>
          </w:tcPr>
          <w:p w14:paraId="339B3319" w14:textId="51B53EF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040F36" w14:textId="72BE1AE5" w:rsidR="006846F9" w:rsidRPr="006846F9" w:rsidRDefault="008827C6" w:rsidP="00F55C84">
            <w:pPr>
              <w:pStyle w:val="Summarytabletextrightaligned"/>
              <w:rPr>
                <w:szCs w:val="16"/>
              </w:rPr>
            </w:pPr>
            <w:r>
              <w:rPr>
                <w:szCs w:val="16"/>
              </w:rPr>
              <w:noBreakHyphen/>
            </w:r>
          </w:p>
        </w:tc>
        <w:tc>
          <w:tcPr>
            <w:tcW w:w="851" w:type="dxa"/>
            <w:vAlign w:val="bottom"/>
          </w:tcPr>
          <w:p w14:paraId="0AC86F40" w14:textId="543D541A" w:rsidR="006846F9" w:rsidRPr="006846F9" w:rsidRDefault="008827C6" w:rsidP="00F55C84">
            <w:pPr>
              <w:pStyle w:val="Summarytabletextrightaligned"/>
              <w:rPr>
                <w:szCs w:val="16"/>
              </w:rPr>
            </w:pPr>
            <w:r>
              <w:rPr>
                <w:szCs w:val="16"/>
              </w:rPr>
              <w:noBreakHyphen/>
            </w:r>
          </w:p>
        </w:tc>
        <w:tc>
          <w:tcPr>
            <w:tcW w:w="851" w:type="dxa"/>
            <w:vAlign w:val="bottom"/>
          </w:tcPr>
          <w:p w14:paraId="46609B8E" w14:textId="77777777" w:rsidR="006846F9" w:rsidRPr="006846F9" w:rsidRDefault="006846F9" w:rsidP="00F55C84">
            <w:pPr>
              <w:pStyle w:val="Summarytabletextrightaligned"/>
              <w:rPr>
                <w:szCs w:val="16"/>
              </w:rPr>
            </w:pPr>
            <w:r w:rsidRPr="006846F9">
              <w:rPr>
                <w:szCs w:val="16"/>
              </w:rPr>
              <w:t>17.9</w:t>
            </w:r>
          </w:p>
        </w:tc>
        <w:tc>
          <w:tcPr>
            <w:tcW w:w="851" w:type="dxa"/>
            <w:vAlign w:val="bottom"/>
          </w:tcPr>
          <w:p w14:paraId="033C5DFF" w14:textId="77777777" w:rsidR="006846F9" w:rsidRPr="006846F9" w:rsidRDefault="006846F9" w:rsidP="00F55C84">
            <w:pPr>
              <w:pStyle w:val="Summarytabletextrightaligned"/>
              <w:rPr>
                <w:szCs w:val="16"/>
              </w:rPr>
            </w:pPr>
            <w:r w:rsidRPr="006846F9">
              <w:rPr>
                <w:szCs w:val="16"/>
              </w:rPr>
              <w:t>18.5</w:t>
            </w:r>
          </w:p>
        </w:tc>
      </w:tr>
      <w:tr w:rsidR="006846F9" w:rsidRPr="006846F9" w14:paraId="282BF1FB" w14:textId="77777777" w:rsidTr="007830E3">
        <w:tc>
          <w:tcPr>
            <w:tcW w:w="3470" w:type="dxa"/>
            <w:shd w:val="clear" w:color="auto" w:fill="auto"/>
            <w:vAlign w:val="bottom"/>
          </w:tcPr>
          <w:p w14:paraId="09F28A5C" w14:textId="77777777" w:rsidR="006846F9" w:rsidRPr="006846F9" w:rsidRDefault="006846F9" w:rsidP="00F55C84">
            <w:pPr>
              <w:pStyle w:val="SummaryMeasureTitlewithTheme"/>
            </w:pPr>
            <w:r w:rsidRPr="006846F9">
              <w:t>Enhancing Pacific Engagement(b)</w:t>
            </w:r>
          </w:p>
        </w:tc>
        <w:tc>
          <w:tcPr>
            <w:tcW w:w="851" w:type="dxa"/>
            <w:vAlign w:val="bottom"/>
          </w:tcPr>
          <w:p w14:paraId="38B29ADA" w14:textId="02B25BB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6EB7636" w14:textId="77777777" w:rsidR="006846F9" w:rsidRPr="006846F9" w:rsidRDefault="006846F9" w:rsidP="00F55C84">
            <w:pPr>
              <w:pStyle w:val="Summarytabletextrightaligned"/>
              <w:rPr>
                <w:szCs w:val="16"/>
              </w:rPr>
            </w:pPr>
            <w:r w:rsidRPr="006846F9">
              <w:rPr>
                <w:szCs w:val="16"/>
              </w:rPr>
              <w:t>4.7</w:t>
            </w:r>
          </w:p>
        </w:tc>
        <w:tc>
          <w:tcPr>
            <w:tcW w:w="851" w:type="dxa"/>
            <w:vAlign w:val="bottom"/>
          </w:tcPr>
          <w:p w14:paraId="0222C75E"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0B471B25"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41E9248C" w14:textId="77777777" w:rsidR="006846F9" w:rsidRPr="006846F9" w:rsidRDefault="006846F9" w:rsidP="00F55C84">
            <w:pPr>
              <w:pStyle w:val="Summarytabletextrightaligned"/>
              <w:rPr>
                <w:szCs w:val="16"/>
              </w:rPr>
            </w:pPr>
            <w:r w:rsidRPr="006846F9">
              <w:rPr>
                <w:szCs w:val="16"/>
              </w:rPr>
              <w:t>1.3</w:t>
            </w:r>
          </w:p>
        </w:tc>
      </w:tr>
      <w:tr w:rsidR="006846F9" w:rsidRPr="006846F9" w14:paraId="2AE785E2" w14:textId="77777777" w:rsidTr="007830E3">
        <w:tc>
          <w:tcPr>
            <w:tcW w:w="3470" w:type="dxa"/>
            <w:shd w:val="clear" w:color="auto" w:fill="auto"/>
            <w:vAlign w:val="bottom"/>
          </w:tcPr>
          <w:p w14:paraId="38EF00A7" w14:textId="77777777" w:rsidR="006846F9" w:rsidRPr="006846F9" w:rsidRDefault="006846F9" w:rsidP="00F55C84">
            <w:pPr>
              <w:pStyle w:val="SummaryAgencyTitle-BP2"/>
              <w:rPr>
                <w:iCs/>
              </w:rPr>
            </w:pPr>
            <w:r w:rsidRPr="006846F9">
              <w:rPr>
                <w:iCs/>
              </w:rPr>
              <w:t>Australian Communications and Media Authority</w:t>
            </w:r>
          </w:p>
        </w:tc>
        <w:tc>
          <w:tcPr>
            <w:tcW w:w="851" w:type="dxa"/>
            <w:vAlign w:val="bottom"/>
          </w:tcPr>
          <w:p w14:paraId="43F8D1AC" w14:textId="77777777" w:rsidR="006846F9" w:rsidRPr="006846F9" w:rsidRDefault="006846F9" w:rsidP="00F55C84">
            <w:pPr>
              <w:pStyle w:val="SummaryAgencyTitle-BP2"/>
              <w:rPr>
                <w:iCs/>
              </w:rPr>
            </w:pPr>
          </w:p>
        </w:tc>
        <w:tc>
          <w:tcPr>
            <w:tcW w:w="851" w:type="dxa"/>
            <w:shd w:val="clear" w:color="auto" w:fill="E6F2FF"/>
            <w:vAlign w:val="bottom"/>
          </w:tcPr>
          <w:p w14:paraId="3B908681" w14:textId="77777777" w:rsidR="006846F9" w:rsidRPr="006846F9" w:rsidRDefault="006846F9" w:rsidP="00F55C84">
            <w:pPr>
              <w:pStyle w:val="SummaryAgencyTitle-BP2"/>
              <w:rPr>
                <w:iCs/>
              </w:rPr>
            </w:pPr>
          </w:p>
        </w:tc>
        <w:tc>
          <w:tcPr>
            <w:tcW w:w="851" w:type="dxa"/>
            <w:vAlign w:val="bottom"/>
          </w:tcPr>
          <w:p w14:paraId="3284E698" w14:textId="77777777" w:rsidR="006846F9" w:rsidRPr="006846F9" w:rsidRDefault="006846F9" w:rsidP="00F55C84">
            <w:pPr>
              <w:pStyle w:val="SummaryAgencyTitle-BP2"/>
              <w:rPr>
                <w:iCs/>
              </w:rPr>
            </w:pPr>
          </w:p>
        </w:tc>
        <w:tc>
          <w:tcPr>
            <w:tcW w:w="851" w:type="dxa"/>
            <w:vAlign w:val="bottom"/>
          </w:tcPr>
          <w:p w14:paraId="2F8F25FE" w14:textId="77777777" w:rsidR="006846F9" w:rsidRPr="006846F9" w:rsidRDefault="006846F9" w:rsidP="00F55C84">
            <w:pPr>
              <w:pStyle w:val="SummaryAgencyTitle-BP2"/>
              <w:rPr>
                <w:iCs/>
              </w:rPr>
            </w:pPr>
          </w:p>
        </w:tc>
        <w:tc>
          <w:tcPr>
            <w:tcW w:w="851" w:type="dxa"/>
            <w:vAlign w:val="bottom"/>
          </w:tcPr>
          <w:p w14:paraId="21B153C6" w14:textId="77777777" w:rsidR="006846F9" w:rsidRPr="006846F9" w:rsidRDefault="006846F9" w:rsidP="00F55C84">
            <w:pPr>
              <w:pStyle w:val="SummaryAgencyTitle-BP2"/>
              <w:rPr>
                <w:iCs/>
              </w:rPr>
            </w:pPr>
          </w:p>
        </w:tc>
      </w:tr>
      <w:tr w:rsidR="006846F9" w:rsidRPr="006846F9" w14:paraId="1FFA917A" w14:textId="77777777" w:rsidTr="007830E3">
        <w:tc>
          <w:tcPr>
            <w:tcW w:w="3470" w:type="dxa"/>
            <w:shd w:val="clear" w:color="auto" w:fill="auto"/>
            <w:vAlign w:val="bottom"/>
          </w:tcPr>
          <w:p w14:paraId="0F07F65D" w14:textId="77777777" w:rsidR="006846F9" w:rsidRPr="006846F9" w:rsidRDefault="006846F9" w:rsidP="00F55C84">
            <w:pPr>
              <w:pStyle w:val="SummaryMeasureTitlewithTheme"/>
            </w:pPr>
            <w:r w:rsidRPr="006846F9">
              <w:t>Fighting Scams(b)</w:t>
            </w:r>
          </w:p>
        </w:tc>
        <w:tc>
          <w:tcPr>
            <w:tcW w:w="851" w:type="dxa"/>
            <w:vAlign w:val="bottom"/>
          </w:tcPr>
          <w:p w14:paraId="3F82F74C" w14:textId="13E3AE6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E55EA37" w14:textId="77777777" w:rsidR="006846F9" w:rsidRPr="006846F9" w:rsidRDefault="006846F9" w:rsidP="00F55C84">
            <w:pPr>
              <w:pStyle w:val="Summarytabletextrightaligned"/>
              <w:rPr>
                <w:szCs w:val="16"/>
              </w:rPr>
            </w:pPr>
            <w:r w:rsidRPr="006846F9">
              <w:rPr>
                <w:szCs w:val="16"/>
              </w:rPr>
              <w:t>4.3</w:t>
            </w:r>
          </w:p>
        </w:tc>
        <w:tc>
          <w:tcPr>
            <w:tcW w:w="851" w:type="dxa"/>
            <w:vAlign w:val="bottom"/>
          </w:tcPr>
          <w:p w14:paraId="6106FE05"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44BEEF0"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501A6752" w14:textId="77777777" w:rsidR="006846F9" w:rsidRPr="006846F9" w:rsidRDefault="006846F9" w:rsidP="00F55C84">
            <w:pPr>
              <w:pStyle w:val="Summarytabletextrightaligned"/>
              <w:rPr>
                <w:szCs w:val="16"/>
              </w:rPr>
            </w:pPr>
            <w:r w:rsidRPr="006846F9">
              <w:rPr>
                <w:szCs w:val="16"/>
              </w:rPr>
              <w:t>2.1</w:t>
            </w:r>
          </w:p>
        </w:tc>
      </w:tr>
      <w:tr w:rsidR="006846F9" w:rsidRPr="006846F9" w14:paraId="09553AB2" w14:textId="77777777" w:rsidTr="007830E3">
        <w:tc>
          <w:tcPr>
            <w:tcW w:w="3470" w:type="dxa"/>
            <w:shd w:val="clear" w:color="auto" w:fill="auto"/>
            <w:vAlign w:val="bottom"/>
          </w:tcPr>
          <w:p w14:paraId="6AABC33E" w14:textId="77777777" w:rsidR="006846F9" w:rsidRPr="006846F9" w:rsidRDefault="006846F9" w:rsidP="00F55C84">
            <w:pPr>
              <w:pStyle w:val="SummaryMeasureTitlewithTheme"/>
            </w:pPr>
            <w:r w:rsidRPr="006846F9">
              <w:t>Minimising Online Gambling Harms</w:t>
            </w:r>
          </w:p>
        </w:tc>
        <w:tc>
          <w:tcPr>
            <w:tcW w:w="851" w:type="dxa"/>
            <w:vAlign w:val="bottom"/>
          </w:tcPr>
          <w:p w14:paraId="5A6E1E21" w14:textId="41F9577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D86B473"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3C57F29"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AAC2A8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9E74BD7" w14:textId="77777777" w:rsidR="006846F9" w:rsidRPr="006846F9" w:rsidRDefault="006846F9" w:rsidP="00F55C84">
            <w:pPr>
              <w:pStyle w:val="Summarytabletextrightaligned"/>
              <w:rPr>
                <w:szCs w:val="16"/>
              </w:rPr>
            </w:pPr>
            <w:r w:rsidRPr="006846F9">
              <w:rPr>
                <w:szCs w:val="16"/>
              </w:rPr>
              <w:t>nfp</w:t>
            </w:r>
          </w:p>
        </w:tc>
      </w:tr>
      <w:tr w:rsidR="006846F9" w:rsidRPr="006846F9" w14:paraId="17BAE119" w14:textId="77777777" w:rsidTr="007830E3">
        <w:tc>
          <w:tcPr>
            <w:tcW w:w="3470" w:type="dxa"/>
            <w:shd w:val="clear" w:color="auto" w:fill="auto"/>
            <w:vAlign w:val="bottom"/>
          </w:tcPr>
          <w:p w14:paraId="25B96BFF" w14:textId="77777777" w:rsidR="006846F9" w:rsidRPr="006846F9" w:rsidRDefault="006846F9" w:rsidP="00F55C84">
            <w:pPr>
              <w:pStyle w:val="SummaryMeasureTitlewithTheme"/>
            </w:pPr>
            <w:r w:rsidRPr="006846F9">
              <w:t>Online Safety</w:t>
            </w:r>
          </w:p>
        </w:tc>
        <w:tc>
          <w:tcPr>
            <w:tcW w:w="851" w:type="dxa"/>
            <w:vAlign w:val="bottom"/>
          </w:tcPr>
          <w:p w14:paraId="5570EB5B" w14:textId="763CB8E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01D41A" w14:textId="77777777" w:rsidR="006846F9" w:rsidRPr="006846F9" w:rsidRDefault="006846F9" w:rsidP="00F55C84">
            <w:pPr>
              <w:pStyle w:val="Summarytabletextrightaligned"/>
              <w:rPr>
                <w:szCs w:val="16"/>
              </w:rPr>
            </w:pPr>
            <w:r w:rsidRPr="006846F9">
              <w:rPr>
                <w:szCs w:val="16"/>
              </w:rPr>
              <w:t>32.2</w:t>
            </w:r>
          </w:p>
        </w:tc>
        <w:tc>
          <w:tcPr>
            <w:tcW w:w="851" w:type="dxa"/>
            <w:vAlign w:val="bottom"/>
          </w:tcPr>
          <w:p w14:paraId="2932E5AE" w14:textId="77777777" w:rsidR="006846F9" w:rsidRPr="006846F9" w:rsidRDefault="006846F9" w:rsidP="00F55C84">
            <w:pPr>
              <w:pStyle w:val="Summarytabletextrightaligned"/>
              <w:rPr>
                <w:szCs w:val="16"/>
              </w:rPr>
            </w:pPr>
            <w:r w:rsidRPr="006846F9">
              <w:rPr>
                <w:szCs w:val="16"/>
              </w:rPr>
              <w:t>32.9</w:t>
            </w:r>
          </w:p>
        </w:tc>
        <w:tc>
          <w:tcPr>
            <w:tcW w:w="851" w:type="dxa"/>
            <w:vAlign w:val="bottom"/>
          </w:tcPr>
          <w:p w14:paraId="20A1FDD5" w14:textId="77777777" w:rsidR="006846F9" w:rsidRPr="006846F9" w:rsidRDefault="006846F9" w:rsidP="00F55C84">
            <w:pPr>
              <w:pStyle w:val="Summarytabletextrightaligned"/>
              <w:rPr>
                <w:szCs w:val="16"/>
              </w:rPr>
            </w:pPr>
            <w:r w:rsidRPr="006846F9">
              <w:rPr>
                <w:szCs w:val="16"/>
              </w:rPr>
              <w:t>33.3</w:t>
            </w:r>
          </w:p>
        </w:tc>
        <w:tc>
          <w:tcPr>
            <w:tcW w:w="851" w:type="dxa"/>
            <w:vAlign w:val="bottom"/>
          </w:tcPr>
          <w:p w14:paraId="0193A202" w14:textId="77777777" w:rsidR="006846F9" w:rsidRPr="006846F9" w:rsidRDefault="006846F9" w:rsidP="00F55C84">
            <w:pPr>
              <w:pStyle w:val="Summarytabletextrightaligned"/>
              <w:rPr>
                <w:szCs w:val="16"/>
              </w:rPr>
            </w:pPr>
            <w:r w:rsidRPr="006846F9">
              <w:rPr>
                <w:szCs w:val="16"/>
              </w:rPr>
              <w:t>33.7</w:t>
            </w:r>
          </w:p>
        </w:tc>
      </w:tr>
      <w:tr w:rsidR="006846F9" w:rsidRPr="006846F9" w14:paraId="508185BC" w14:textId="77777777" w:rsidTr="007830E3">
        <w:tc>
          <w:tcPr>
            <w:tcW w:w="3470" w:type="dxa"/>
            <w:shd w:val="clear" w:color="auto" w:fill="auto"/>
            <w:vAlign w:val="bottom"/>
          </w:tcPr>
          <w:p w14:paraId="775A42AA" w14:textId="77777777" w:rsidR="006846F9" w:rsidRPr="006846F9" w:rsidRDefault="006846F9" w:rsidP="00F55C84">
            <w:pPr>
              <w:pStyle w:val="SummaryMeasureTitlewithTheme"/>
            </w:pPr>
            <w:r w:rsidRPr="006846F9">
              <w:t>Regulatory Powers to Combat Misinformation and Disinformation</w:t>
            </w:r>
          </w:p>
        </w:tc>
        <w:tc>
          <w:tcPr>
            <w:tcW w:w="851" w:type="dxa"/>
            <w:vAlign w:val="bottom"/>
          </w:tcPr>
          <w:p w14:paraId="5CBC5D25" w14:textId="7D45413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4E2D88"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6F35931E"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7559E87F"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1539410E" w14:textId="77777777" w:rsidR="006846F9" w:rsidRPr="006846F9" w:rsidRDefault="006846F9" w:rsidP="00F55C84">
            <w:pPr>
              <w:pStyle w:val="Summarytabletextrightaligned"/>
              <w:rPr>
                <w:szCs w:val="16"/>
              </w:rPr>
            </w:pPr>
            <w:r w:rsidRPr="006846F9">
              <w:rPr>
                <w:szCs w:val="16"/>
              </w:rPr>
              <w:t>1.9</w:t>
            </w:r>
          </w:p>
        </w:tc>
      </w:tr>
      <w:tr w:rsidR="006846F9" w:rsidRPr="006846F9" w14:paraId="7B27414D" w14:textId="77777777" w:rsidTr="007830E3">
        <w:tc>
          <w:tcPr>
            <w:tcW w:w="3470" w:type="dxa"/>
            <w:shd w:val="clear" w:color="auto" w:fill="auto"/>
            <w:vAlign w:val="bottom"/>
          </w:tcPr>
          <w:p w14:paraId="13F45A5C" w14:textId="77777777" w:rsidR="006846F9" w:rsidRPr="006846F9" w:rsidRDefault="006846F9" w:rsidP="00F55C84">
            <w:pPr>
              <w:pStyle w:val="SummaryAgencyTitle-BP2"/>
              <w:rPr>
                <w:iCs/>
              </w:rPr>
            </w:pPr>
            <w:r w:rsidRPr="006846F9">
              <w:rPr>
                <w:iCs/>
              </w:rPr>
              <w:t>Australian Film, Television and Radio School</w:t>
            </w:r>
          </w:p>
        </w:tc>
        <w:tc>
          <w:tcPr>
            <w:tcW w:w="851" w:type="dxa"/>
            <w:vAlign w:val="bottom"/>
          </w:tcPr>
          <w:p w14:paraId="203B45D4" w14:textId="77777777" w:rsidR="006846F9" w:rsidRPr="006846F9" w:rsidRDefault="006846F9" w:rsidP="00F55C84">
            <w:pPr>
              <w:pStyle w:val="SummaryAgencyTitle-BP2"/>
              <w:rPr>
                <w:iCs/>
              </w:rPr>
            </w:pPr>
          </w:p>
        </w:tc>
        <w:tc>
          <w:tcPr>
            <w:tcW w:w="851" w:type="dxa"/>
            <w:shd w:val="clear" w:color="auto" w:fill="E6F2FF"/>
            <w:vAlign w:val="bottom"/>
          </w:tcPr>
          <w:p w14:paraId="1CF297A8" w14:textId="77777777" w:rsidR="006846F9" w:rsidRPr="006846F9" w:rsidRDefault="006846F9" w:rsidP="00F55C84">
            <w:pPr>
              <w:pStyle w:val="SummaryAgencyTitle-BP2"/>
              <w:rPr>
                <w:iCs/>
              </w:rPr>
            </w:pPr>
          </w:p>
        </w:tc>
        <w:tc>
          <w:tcPr>
            <w:tcW w:w="851" w:type="dxa"/>
            <w:vAlign w:val="bottom"/>
          </w:tcPr>
          <w:p w14:paraId="21B0C001" w14:textId="77777777" w:rsidR="006846F9" w:rsidRPr="006846F9" w:rsidRDefault="006846F9" w:rsidP="00F55C84">
            <w:pPr>
              <w:pStyle w:val="SummaryAgencyTitle-BP2"/>
              <w:rPr>
                <w:iCs/>
              </w:rPr>
            </w:pPr>
          </w:p>
        </w:tc>
        <w:tc>
          <w:tcPr>
            <w:tcW w:w="851" w:type="dxa"/>
            <w:vAlign w:val="bottom"/>
          </w:tcPr>
          <w:p w14:paraId="14C2B424" w14:textId="77777777" w:rsidR="006846F9" w:rsidRPr="006846F9" w:rsidRDefault="006846F9" w:rsidP="00F55C84">
            <w:pPr>
              <w:pStyle w:val="SummaryAgencyTitle-BP2"/>
              <w:rPr>
                <w:iCs/>
              </w:rPr>
            </w:pPr>
          </w:p>
        </w:tc>
        <w:tc>
          <w:tcPr>
            <w:tcW w:w="851" w:type="dxa"/>
            <w:vAlign w:val="bottom"/>
          </w:tcPr>
          <w:p w14:paraId="0C859163" w14:textId="77777777" w:rsidR="006846F9" w:rsidRPr="006846F9" w:rsidRDefault="006846F9" w:rsidP="00F55C84">
            <w:pPr>
              <w:pStyle w:val="SummaryAgencyTitle-BP2"/>
              <w:rPr>
                <w:iCs/>
              </w:rPr>
            </w:pPr>
          </w:p>
        </w:tc>
      </w:tr>
      <w:tr w:rsidR="006846F9" w:rsidRPr="006846F9" w14:paraId="2BBBB86F" w14:textId="77777777" w:rsidTr="007830E3">
        <w:tc>
          <w:tcPr>
            <w:tcW w:w="3470" w:type="dxa"/>
            <w:shd w:val="clear" w:color="auto" w:fill="auto"/>
            <w:vAlign w:val="bottom"/>
          </w:tcPr>
          <w:p w14:paraId="2C012BF9" w14:textId="77777777" w:rsidR="006846F9" w:rsidRPr="006846F9" w:rsidRDefault="006846F9" w:rsidP="00F55C84">
            <w:pPr>
              <w:pStyle w:val="SummaryMeasureTitlewithTheme"/>
            </w:pPr>
            <w:r w:rsidRPr="006846F9">
              <w:t>Supporting Arts Training in Australia</w:t>
            </w:r>
          </w:p>
        </w:tc>
        <w:tc>
          <w:tcPr>
            <w:tcW w:w="851" w:type="dxa"/>
            <w:vAlign w:val="bottom"/>
          </w:tcPr>
          <w:p w14:paraId="4400B2D1" w14:textId="1578FF1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D8E114"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403F9E59" w14:textId="50AA135F" w:rsidR="006846F9" w:rsidRPr="006846F9" w:rsidRDefault="008827C6" w:rsidP="00F55C84">
            <w:pPr>
              <w:pStyle w:val="Summarytabletextrightaligned"/>
              <w:rPr>
                <w:szCs w:val="16"/>
              </w:rPr>
            </w:pPr>
            <w:r>
              <w:rPr>
                <w:szCs w:val="16"/>
              </w:rPr>
              <w:noBreakHyphen/>
            </w:r>
          </w:p>
        </w:tc>
        <w:tc>
          <w:tcPr>
            <w:tcW w:w="851" w:type="dxa"/>
            <w:vAlign w:val="bottom"/>
          </w:tcPr>
          <w:p w14:paraId="63AA8D41" w14:textId="0F03F1FF" w:rsidR="006846F9" w:rsidRPr="006846F9" w:rsidRDefault="008827C6" w:rsidP="00F55C84">
            <w:pPr>
              <w:pStyle w:val="Summarytabletextrightaligned"/>
              <w:rPr>
                <w:szCs w:val="16"/>
              </w:rPr>
            </w:pPr>
            <w:r>
              <w:rPr>
                <w:szCs w:val="16"/>
              </w:rPr>
              <w:noBreakHyphen/>
            </w:r>
          </w:p>
        </w:tc>
        <w:tc>
          <w:tcPr>
            <w:tcW w:w="851" w:type="dxa"/>
            <w:vAlign w:val="bottom"/>
          </w:tcPr>
          <w:p w14:paraId="20F9D70C" w14:textId="0CFE08F6" w:rsidR="006846F9" w:rsidRPr="006846F9" w:rsidRDefault="008827C6" w:rsidP="00F55C84">
            <w:pPr>
              <w:pStyle w:val="Summarytabletextrightaligned"/>
              <w:rPr>
                <w:szCs w:val="16"/>
              </w:rPr>
            </w:pPr>
            <w:r>
              <w:rPr>
                <w:szCs w:val="16"/>
              </w:rPr>
              <w:noBreakHyphen/>
            </w:r>
          </w:p>
        </w:tc>
      </w:tr>
      <w:tr w:rsidR="006846F9" w:rsidRPr="006846F9" w14:paraId="33D88F5E" w14:textId="77777777" w:rsidTr="007830E3">
        <w:tc>
          <w:tcPr>
            <w:tcW w:w="3470" w:type="dxa"/>
            <w:shd w:val="clear" w:color="auto" w:fill="auto"/>
            <w:vAlign w:val="bottom"/>
          </w:tcPr>
          <w:p w14:paraId="5B9F4254" w14:textId="77777777" w:rsidR="006846F9" w:rsidRPr="006846F9" w:rsidRDefault="006846F9" w:rsidP="00F55C84">
            <w:pPr>
              <w:pStyle w:val="SummaryAgencyTitle-BP2"/>
              <w:rPr>
                <w:iCs/>
              </w:rPr>
            </w:pPr>
            <w:r w:rsidRPr="006846F9">
              <w:rPr>
                <w:iCs/>
              </w:rPr>
              <w:t>Australian Maritime Safety Authority</w:t>
            </w:r>
          </w:p>
        </w:tc>
        <w:tc>
          <w:tcPr>
            <w:tcW w:w="851" w:type="dxa"/>
            <w:vAlign w:val="bottom"/>
          </w:tcPr>
          <w:p w14:paraId="07C07FB7" w14:textId="77777777" w:rsidR="006846F9" w:rsidRPr="006846F9" w:rsidRDefault="006846F9" w:rsidP="00F55C84">
            <w:pPr>
              <w:pStyle w:val="SummaryAgencyTitle-BP2"/>
              <w:rPr>
                <w:iCs/>
              </w:rPr>
            </w:pPr>
          </w:p>
        </w:tc>
        <w:tc>
          <w:tcPr>
            <w:tcW w:w="851" w:type="dxa"/>
            <w:shd w:val="clear" w:color="auto" w:fill="E6F2FF"/>
            <w:vAlign w:val="bottom"/>
          </w:tcPr>
          <w:p w14:paraId="7EF031DE" w14:textId="77777777" w:rsidR="006846F9" w:rsidRPr="006846F9" w:rsidRDefault="006846F9" w:rsidP="00F55C84">
            <w:pPr>
              <w:pStyle w:val="SummaryAgencyTitle-BP2"/>
              <w:rPr>
                <w:iCs/>
              </w:rPr>
            </w:pPr>
          </w:p>
        </w:tc>
        <w:tc>
          <w:tcPr>
            <w:tcW w:w="851" w:type="dxa"/>
            <w:vAlign w:val="bottom"/>
          </w:tcPr>
          <w:p w14:paraId="5FB62029" w14:textId="77777777" w:rsidR="006846F9" w:rsidRPr="006846F9" w:rsidRDefault="006846F9" w:rsidP="00F55C84">
            <w:pPr>
              <w:pStyle w:val="SummaryAgencyTitle-BP2"/>
              <w:rPr>
                <w:iCs/>
              </w:rPr>
            </w:pPr>
          </w:p>
        </w:tc>
        <w:tc>
          <w:tcPr>
            <w:tcW w:w="851" w:type="dxa"/>
            <w:vAlign w:val="bottom"/>
          </w:tcPr>
          <w:p w14:paraId="68FCB150" w14:textId="77777777" w:rsidR="006846F9" w:rsidRPr="006846F9" w:rsidRDefault="006846F9" w:rsidP="00F55C84">
            <w:pPr>
              <w:pStyle w:val="SummaryAgencyTitle-BP2"/>
              <w:rPr>
                <w:iCs/>
              </w:rPr>
            </w:pPr>
          </w:p>
        </w:tc>
        <w:tc>
          <w:tcPr>
            <w:tcW w:w="851" w:type="dxa"/>
            <w:vAlign w:val="bottom"/>
          </w:tcPr>
          <w:p w14:paraId="412B43E5" w14:textId="77777777" w:rsidR="006846F9" w:rsidRPr="006846F9" w:rsidRDefault="006846F9" w:rsidP="00F55C84">
            <w:pPr>
              <w:pStyle w:val="SummaryAgencyTitle-BP2"/>
              <w:rPr>
                <w:iCs/>
              </w:rPr>
            </w:pPr>
          </w:p>
        </w:tc>
      </w:tr>
      <w:tr w:rsidR="006846F9" w:rsidRPr="006846F9" w14:paraId="67B98C5F" w14:textId="77777777" w:rsidTr="007830E3">
        <w:tc>
          <w:tcPr>
            <w:tcW w:w="3470" w:type="dxa"/>
            <w:shd w:val="clear" w:color="auto" w:fill="auto"/>
            <w:vAlign w:val="bottom"/>
          </w:tcPr>
          <w:p w14:paraId="1600E790" w14:textId="77777777" w:rsidR="006846F9" w:rsidRPr="006846F9" w:rsidRDefault="006846F9" w:rsidP="00F55C84">
            <w:pPr>
              <w:pStyle w:val="SummaryMeasureTitlewithTheme"/>
            </w:pPr>
            <w:r w:rsidRPr="006846F9">
              <w:t>Supporting Transport Priorities</w:t>
            </w:r>
          </w:p>
        </w:tc>
        <w:tc>
          <w:tcPr>
            <w:tcW w:w="851" w:type="dxa"/>
            <w:vAlign w:val="bottom"/>
          </w:tcPr>
          <w:p w14:paraId="3BC02DB2" w14:textId="0F83214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6A5C9D9" w14:textId="77777777" w:rsidR="006846F9" w:rsidRPr="006846F9" w:rsidRDefault="006846F9" w:rsidP="00F55C84">
            <w:pPr>
              <w:pStyle w:val="Summarytabletextrightaligned"/>
              <w:rPr>
                <w:szCs w:val="16"/>
              </w:rPr>
            </w:pPr>
            <w:r w:rsidRPr="006846F9">
              <w:rPr>
                <w:szCs w:val="16"/>
              </w:rPr>
              <w:t>15.3</w:t>
            </w:r>
          </w:p>
        </w:tc>
        <w:tc>
          <w:tcPr>
            <w:tcW w:w="851" w:type="dxa"/>
            <w:vAlign w:val="bottom"/>
          </w:tcPr>
          <w:p w14:paraId="313D6EE9" w14:textId="18BEF291" w:rsidR="006846F9" w:rsidRPr="006846F9" w:rsidRDefault="008827C6" w:rsidP="00F55C84">
            <w:pPr>
              <w:pStyle w:val="Summarytabletextrightaligned"/>
              <w:rPr>
                <w:szCs w:val="16"/>
              </w:rPr>
            </w:pPr>
            <w:r>
              <w:rPr>
                <w:szCs w:val="16"/>
              </w:rPr>
              <w:noBreakHyphen/>
            </w:r>
          </w:p>
        </w:tc>
        <w:tc>
          <w:tcPr>
            <w:tcW w:w="851" w:type="dxa"/>
            <w:vAlign w:val="bottom"/>
          </w:tcPr>
          <w:p w14:paraId="1CD4BBC3" w14:textId="0BE84F05" w:rsidR="006846F9" w:rsidRPr="006846F9" w:rsidRDefault="008827C6" w:rsidP="00F55C84">
            <w:pPr>
              <w:pStyle w:val="Summarytabletextrightaligned"/>
              <w:rPr>
                <w:szCs w:val="16"/>
              </w:rPr>
            </w:pPr>
            <w:r>
              <w:rPr>
                <w:szCs w:val="16"/>
              </w:rPr>
              <w:noBreakHyphen/>
            </w:r>
          </w:p>
        </w:tc>
        <w:tc>
          <w:tcPr>
            <w:tcW w:w="851" w:type="dxa"/>
            <w:vAlign w:val="bottom"/>
          </w:tcPr>
          <w:p w14:paraId="2833D686" w14:textId="39786BEC" w:rsidR="006846F9" w:rsidRPr="006846F9" w:rsidRDefault="008827C6" w:rsidP="00F55C84">
            <w:pPr>
              <w:pStyle w:val="Summarytabletextrightaligned"/>
              <w:rPr>
                <w:szCs w:val="16"/>
              </w:rPr>
            </w:pPr>
            <w:r>
              <w:rPr>
                <w:szCs w:val="16"/>
              </w:rPr>
              <w:noBreakHyphen/>
            </w:r>
          </w:p>
        </w:tc>
      </w:tr>
      <w:tr w:rsidR="006846F9" w:rsidRPr="006846F9" w14:paraId="6EA3974D" w14:textId="77777777" w:rsidTr="007830E3">
        <w:tc>
          <w:tcPr>
            <w:tcW w:w="3470" w:type="dxa"/>
            <w:shd w:val="clear" w:color="auto" w:fill="auto"/>
            <w:vAlign w:val="bottom"/>
          </w:tcPr>
          <w:p w14:paraId="544B1378" w14:textId="77777777" w:rsidR="006846F9" w:rsidRPr="006846F9" w:rsidRDefault="006846F9" w:rsidP="00F55C84">
            <w:pPr>
              <w:pStyle w:val="SummaryAgencyTitle-BP2"/>
              <w:rPr>
                <w:iCs/>
              </w:rPr>
            </w:pPr>
            <w:r w:rsidRPr="006846F9">
              <w:rPr>
                <w:iCs/>
              </w:rPr>
              <w:t>Australian National Maritime Museum</w:t>
            </w:r>
          </w:p>
        </w:tc>
        <w:tc>
          <w:tcPr>
            <w:tcW w:w="851" w:type="dxa"/>
            <w:vAlign w:val="bottom"/>
          </w:tcPr>
          <w:p w14:paraId="5F36BF34" w14:textId="77777777" w:rsidR="006846F9" w:rsidRPr="006846F9" w:rsidRDefault="006846F9" w:rsidP="00F55C84">
            <w:pPr>
              <w:pStyle w:val="SummaryAgencyTitle-BP2"/>
              <w:rPr>
                <w:iCs/>
              </w:rPr>
            </w:pPr>
          </w:p>
        </w:tc>
        <w:tc>
          <w:tcPr>
            <w:tcW w:w="851" w:type="dxa"/>
            <w:shd w:val="clear" w:color="auto" w:fill="E6F2FF"/>
            <w:vAlign w:val="bottom"/>
          </w:tcPr>
          <w:p w14:paraId="52521B36" w14:textId="77777777" w:rsidR="006846F9" w:rsidRPr="006846F9" w:rsidRDefault="006846F9" w:rsidP="00F55C84">
            <w:pPr>
              <w:pStyle w:val="SummaryAgencyTitle-BP2"/>
              <w:rPr>
                <w:iCs/>
              </w:rPr>
            </w:pPr>
          </w:p>
        </w:tc>
        <w:tc>
          <w:tcPr>
            <w:tcW w:w="851" w:type="dxa"/>
            <w:vAlign w:val="bottom"/>
          </w:tcPr>
          <w:p w14:paraId="32EAC0FB" w14:textId="77777777" w:rsidR="006846F9" w:rsidRPr="006846F9" w:rsidRDefault="006846F9" w:rsidP="00F55C84">
            <w:pPr>
              <w:pStyle w:val="SummaryAgencyTitle-BP2"/>
              <w:rPr>
                <w:iCs/>
              </w:rPr>
            </w:pPr>
          </w:p>
        </w:tc>
        <w:tc>
          <w:tcPr>
            <w:tcW w:w="851" w:type="dxa"/>
            <w:vAlign w:val="bottom"/>
          </w:tcPr>
          <w:p w14:paraId="72FA3945" w14:textId="77777777" w:rsidR="006846F9" w:rsidRPr="006846F9" w:rsidRDefault="006846F9" w:rsidP="00F55C84">
            <w:pPr>
              <w:pStyle w:val="SummaryAgencyTitle-BP2"/>
              <w:rPr>
                <w:iCs/>
              </w:rPr>
            </w:pPr>
          </w:p>
        </w:tc>
        <w:tc>
          <w:tcPr>
            <w:tcW w:w="851" w:type="dxa"/>
            <w:vAlign w:val="bottom"/>
          </w:tcPr>
          <w:p w14:paraId="0473EEFA" w14:textId="77777777" w:rsidR="006846F9" w:rsidRPr="006846F9" w:rsidRDefault="006846F9" w:rsidP="00F55C84">
            <w:pPr>
              <w:pStyle w:val="SummaryAgencyTitle-BP2"/>
              <w:rPr>
                <w:iCs/>
              </w:rPr>
            </w:pPr>
          </w:p>
        </w:tc>
      </w:tr>
      <w:tr w:rsidR="006846F9" w:rsidRPr="006846F9" w14:paraId="0D8DA893" w14:textId="77777777" w:rsidTr="007830E3">
        <w:tc>
          <w:tcPr>
            <w:tcW w:w="3470" w:type="dxa"/>
            <w:shd w:val="clear" w:color="auto" w:fill="auto"/>
            <w:vAlign w:val="bottom"/>
          </w:tcPr>
          <w:p w14:paraId="14F064CE"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6557E1D0" w14:textId="7C313B8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7EE47E" w14:textId="3E0BEED8" w:rsidR="006846F9" w:rsidRPr="006846F9" w:rsidRDefault="008938DD" w:rsidP="00F55C84">
            <w:pPr>
              <w:pStyle w:val="Summarytabletextrightaligned"/>
              <w:rPr>
                <w:szCs w:val="16"/>
              </w:rPr>
            </w:pPr>
            <w:r>
              <w:rPr>
                <w:szCs w:val="16"/>
              </w:rPr>
              <w:t>8.2</w:t>
            </w:r>
          </w:p>
        </w:tc>
        <w:tc>
          <w:tcPr>
            <w:tcW w:w="851" w:type="dxa"/>
            <w:vAlign w:val="bottom"/>
          </w:tcPr>
          <w:p w14:paraId="5A10A03F" w14:textId="6AD6AD2E" w:rsidR="006846F9" w:rsidRPr="006846F9" w:rsidRDefault="008938DD" w:rsidP="00F55C84">
            <w:pPr>
              <w:pStyle w:val="Summarytabletextrightaligned"/>
              <w:rPr>
                <w:szCs w:val="16"/>
              </w:rPr>
            </w:pPr>
            <w:r>
              <w:rPr>
                <w:szCs w:val="16"/>
              </w:rPr>
              <w:t>6.3</w:t>
            </w:r>
          </w:p>
        </w:tc>
        <w:tc>
          <w:tcPr>
            <w:tcW w:w="851" w:type="dxa"/>
            <w:vAlign w:val="bottom"/>
          </w:tcPr>
          <w:p w14:paraId="4AE06F12" w14:textId="48BEC050" w:rsidR="006846F9" w:rsidRPr="006846F9" w:rsidRDefault="008938DD" w:rsidP="00F55C84">
            <w:pPr>
              <w:pStyle w:val="Summarytabletextrightaligned"/>
              <w:rPr>
                <w:szCs w:val="16"/>
              </w:rPr>
            </w:pPr>
            <w:r>
              <w:rPr>
                <w:szCs w:val="16"/>
              </w:rPr>
              <w:t>3.6</w:t>
            </w:r>
          </w:p>
        </w:tc>
        <w:tc>
          <w:tcPr>
            <w:tcW w:w="851" w:type="dxa"/>
            <w:vAlign w:val="bottom"/>
          </w:tcPr>
          <w:p w14:paraId="1F11EBBE" w14:textId="58E4879D" w:rsidR="006846F9" w:rsidRPr="006846F9" w:rsidRDefault="008938DD" w:rsidP="00F55C84">
            <w:pPr>
              <w:pStyle w:val="Summarytabletextrightaligned"/>
              <w:rPr>
                <w:szCs w:val="16"/>
              </w:rPr>
            </w:pPr>
            <w:r>
              <w:rPr>
                <w:szCs w:val="16"/>
              </w:rPr>
              <w:t>4.9</w:t>
            </w:r>
          </w:p>
        </w:tc>
      </w:tr>
      <w:tr w:rsidR="006846F9" w:rsidRPr="006846F9" w14:paraId="285B3512" w14:textId="77777777" w:rsidTr="007830E3">
        <w:tc>
          <w:tcPr>
            <w:tcW w:w="3470" w:type="dxa"/>
            <w:shd w:val="clear" w:color="auto" w:fill="auto"/>
            <w:vAlign w:val="bottom"/>
          </w:tcPr>
          <w:p w14:paraId="0E88CCFF" w14:textId="77777777" w:rsidR="006846F9" w:rsidRPr="006846F9" w:rsidRDefault="006846F9" w:rsidP="00F55C84">
            <w:pPr>
              <w:pStyle w:val="SummaryAgencyTitle-BP2"/>
              <w:rPr>
                <w:iCs/>
              </w:rPr>
            </w:pPr>
            <w:r w:rsidRPr="006846F9">
              <w:rPr>
                <w:iCs/>
              </w:rPr>
              <w:t>Australian Transport Safety Bureau</w:t>
            </w:r>
          </w:p>
        </w:tc>
        <w:tc>
          <w:tcPr>
            <w:tcW w:w="851" w:type="dxa"/>
            <w:vAlign w:val="bottom"/>
          </w:tcPr>
          <w:p w14:paraId="312D11F4" w14:textId="77777777" w:rsidR="006846F9" w:rsidRPr="006846F9" w:rsidRDefault="006846F9" w:rsidP="00F55C84">
            <w:pPr>
              <w:pStyle w:val="SummaryAgencyTitle-BP2"/>
              <w:rPr>
                <w:iCs/>
              </w:rPr>
            </w:pPr>
          </w:p>
        </w:tc>
        <w:tc>
          <w:tcPr>
            <w:tcW w:w="851" w:type="dxa"/>
            <w:shd w:val="clear" w:color="auto" w:fill="E6F2FF"/>
            <w:vAlign w:val="bottom"/>
          </w:tcPr>
          <w:p w14:paraId="291683C6" w14:textId="77777777" w:rsidR="006846F9" w:rsidRPr="006846F9" w:rsidRDefault="006846F9" w:rsidP="00F55C84">
            <w:pPr>
              <w:pStyle w:val="SummaryAgencyTitle-BP2"/>
              <w:rPr>
                <w:iCs/>
              </w:rPr>
            </w:pPr>
          </w:p>
        </w:tc>
        <w:tc>
          <w:tcPr>
            <w:tcW w:w="851" w:type="dxa"/>
            <w:vAlign w:val="bottom"/>
          </w:tcPr>
          <w:p w14:paraId="5FCA1D5E" w14:textId="77777777" w:rsidR="006846F9" w:rsidRPr="006846F9" w:rsidRDefault="006846F9" w:rsidP="00F55C84">
            <w:pPr>
              <w:pStyle w:val="SummaryAgencyTitle-BP2"/>
              <w:rPr>
                <w:iCs/>
              </w:rPr>
            </w:pPr>
          </w:p>
        </w:tc>
        <w:tc>
          <w:tcPr>
            <w:tcW w:w="851" w:type="dxa"/>
            <w:vAlign w:val="bottom"/>
          </w:tcPr>
          <w:p w14:paraId="67D58234" w14:textId="77777777" w:rsidR="006846F9" w:rsidRPr="006846F9" w:rsidRDefault="006846F9" w:rsidP="00F55C84">
            <w:pPr>
              <w:pStyle w:val="SummaryAgencyTitle-BP2"/>
              <w:rPr>
                <w:iCs/>
              </w:rPr>
            </w:pPr>
          </w:p>
        </w:tc>
        <w:tc>
          <w:tcPr>
            <w:tcW w:w="851" w:type="dxa"/>
            <w:vAlign w:val="bottom"/>
          </w:tcPr>
          <w:p w14:paraId="04F0E3AE" w14:textId="77777777" w:rsidR="006846F9" w:rsidRPr="006846F9" w:rsidRDefault="006846F9" w:rsidP="00F55C84">
            <w:pPr>
              <w:pStyle w:val="SummaryAgencyTitle-BP2"/>
              <w:rPr>
                <w:iCs/>
              </w:rPr>
            </w:pPr>
          </w:p>
        </w:tc>
      </w:tr>
      <w:tr w:rsidR="006846F9" w:rsidRPr="006846F9" w14:paraId="216ADEB0" w14:textId="77777777" w:rsidTr="007830E3">
        <w:tc>
          <w:tcPr>
            <w:tcW w:w="3470" w:type="dxa"/>
            <w:shd w:val="clear" w:color="auto" w:fill="auto"/>
            <w:vAlign w:val="bottom"/>
          </w:tcPr>
          <w:p w14:paraId="4E0FC97B" w14:textId="77777777" w:rsidR="006846F9" w:rsidRPr="006846F9" w:rsidRDefault="006846F9" w:rsidP="00F55C84">
            <w:pPr>
              <w:pStyle w:val="SummaryMeasureTitlewithTheme"/>
            </w:pPr>
            <w:r w:rsidRPr="006846F9">
              <w:t>Supporting Transport Priorities</w:t>
            </w:r>
          </w:p>
        </w:tc>
        <w:tc>
          <w:tcPr>
            <w:tcW w:w="851" w:type="dxa"/>
            <w:vAlign w:val="bottom"/>
          </w:tcPr>
          <w:p w14:paraId="4EB15AA2" w14:textId="57FE2B5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4EEE8B9" w14:textId="77777777" w:rsidR="006846F9" w:rsidRPr="006846F9" w:rsidRDefault="006846F9" w:rsidP="00F55C84">
            <w:pPr>
              <w:pStyle w:val="Summarytabletextrightaligned"/>
              <w:rPr>
                <w:szCs w:val="16"/>
              </w:rPr>
            </w:pPr>
            <w:r w:rsidRPr="006846F9">
              <w:rPr>
                <w:szCs w:val="16"/>
              </w:rPr>
              <w:t>4.6</w:t>
            </w:r>
          </w:p>
        </w:tc>
        <w:tc>
          <w:tcPr>
            <w:tcW w:w="851" w:type="dxa"/>
            <w:vAlign w:val="bottom"/>
          </w:tcPr>
          <w:p w14:paraId="5C62BBF3" w14:textId="430C855E" w:rsidR="006846F9" w:rsidRPr="006846F9" w:rsidRDefault="008827C6" w:rsidP="00F55C84">
            <w:pPr>
              <w:pStyle w:val="Summarytabletextrightaligned"/>
              <w:rPr>
                <w:szCs w:val="16"/>
              </w:rPr>
            </w:pPr>
            <w:r>
              <w:rPr>
                <w:szCs w:val="16"/>
              </w:rPr>
              <w:noBreakHyphen/>
            </w:r>
          </w:p>
        </w:tc>
        <w:tc>
          <w:tcPr>
            <w:tcW w:w="851" w:type="dxa"/>
            <w:vAlign w:val="bottom"/>
          </w:tcPr>
          <w:p w14:paraId="52D142B3" w14:textId="13EABF85" w:rsidR="006846F9" w:rsidRPr="006846F9" w:rsidRDefault="008827C6" w:rsidP="00F55C84">
            <w:pPr>
              <w:pStyle w:val="Summarytabletextrightaligned"/>
              <w:rPr>
                <w:szCs w:val="16"/>
              </w:rPr>
            </w:pPr>
            <w:r>
              <w:rPr>
                <w:szCs w:val="16"/>
              </w:rPr>
              <w:noBreakHyphen/>
            </w:r>
          </w:p>
        </w:tc>
        <w:tc>
          <w:tcPr>
            <w:tcW w:w="851" w:type="dxa"/>
            <w:vAlign w:val="bottom"/>
          </w:tcPr>
          <w:p w14:paraId="40F8BCAC" w14:textId="4524248B" w:rsidR="006846F9" w:rsidRPr="006846F9" w:rsidRDefault="008827C6" w:rsidP="00F55C84">
            <w:pPr>
              <w:pStyle w:val="Summarytabletextrightaligned"/>
              <w:rPr>
                <w:szCs w:val="16"/>
              </w:rPr>
            </w:pPr>
            <w:r>
              <w:rPr>
                <w:szCs w:val="16"/>
              </w:rPr>
              <w:noBreakHyphen/>
            </w:r>
          </w:p>
        </w:tc>
      </w:tr>
      <w:tr w:rsidR="006846F9" w:rsidRPr="006846F9" w14:paraId="2DFE3D36" w14:textId="77777777" w:rsidTr="007830E3">
        <w:tc>
          <w:tcPr>
            <w:tcW w:w="3470" w:type="dxa"/>
            <w:shd w:val="clear" w:color="auto" w:fill="auto"/>
            <w:vAlign w:val="bottom"/>
          </w:tcPr>
          <w:p w14:paraId="1BEDD55D" w14:textId="77777777" w:rsidR="006846F9" w:rsidRPr="006846F9" w:rsidRDefault="006846F9" w:rsidP="00F55C84">
            <w:pPr>
              <w:pStyle w:val="SummaryAgencyTitle-BP2"/>
              <w:rPr>
                <w:iCs/>
              </w:rPr>
            </w:pPr>
            <w:r w:rsidRPr="006846F9">
              <w:rPr>
                <w:iCs/>
              </w:rPr>
              <w:t>Civil Aviation Safety Authority</w:t>
            </w:r>
          </w:p>
        </w:tc>
        <w:tc>
          <w:tcPr>
            <w:tcW w:w="851" w:type="dxa"/>
            <w:vAlign w:val="bottom"/>
          </w:tcPr>
          <w:p w14:paraId="0E1F18F2" w14:textId="77777777" w:rsidR="006846F9" w:rsidRPr="006846F9" w:rsidRDefault="006846F9" w:rsidP="00F55C84">
            <w:pPr>
              <w:pStyle w:val="SummaryAgencyTitle-BP2"/>
              <w:rPr>
                <w:iCs/>
              </w:rPr>
            </w:pPr>
          </w:p>
        </w:tc>
        <w:tc>
          <w:tcPr>
            <w:tcW w:w="851" w:type="dxa"/>
            <w:shd w:val="clear" w:color="auto" w:fill="E6F2FF"/>
            <w:vAlign w:val="bottom"/>
          </w:tcPr>
          <w:p w14:paraId="5A0CAC51" w14:textId="77777777" w:rsidR="006846F9" w:rsidRPr="006846F9" w:rsidRDefault="006846F9" w:rsidP="00F55C84">
            <w:pPr>
              <w:pStyle w:val="SummaryAgencyTitle-BP2"/>
              <w:rPr>
                <w:iCs/>
              </w:rPr>
            </w:pPr>
          </w:p>
        </w:tc>
        <w:tc>
          <w:tcPr>
            <w:tcW w:w="851" w:type="dxa"/>
            <w:vAlign w:val="bottom"/>
          </w:tcPr>
          <w:p w14:paraId="333B864E" w14:textId="77777777" w:rsidR="006846F9" w:rsidRPr="006846F9" w:rsidRDefault="006846F9" w:rsidP="00F55C84">
            <w:pPr>
              <w:pStyle w:val="SummaryAgencyTitle-BP2"/>
              <w:rPr>
                <w:iCs/>
              </w:rPr>
            </w:pPr>
          </w:p>
        </w:tc>
        <w:tc>
          <w:tcPr>
            <w:tcW w:w="851" w:type="dxa"/>
            <w:vAlign w:val="bottom"/>
          </w:tcPr>
          <w:p w14:paraId="0D9C20E0" w14:textId="77777777" w:rsidR="006846F9" w:rsidRPr="006846F9" w:rsidRDefault="006846F9" w:rsidP="00F55C84">
            <w:pPr>
              <w:pStyle w:val="SummaryAgencyTitle-BP2"/>
              <w:rPr>
                <w:iCs/>
              </w:rPr>
            </w:pPr>
          </w:p>
        </w:tc>
        <w:tc>
          <w:tcPr>
            <w:tcW w:w="851" w:type="dxa"/>
            <w:vAlign w:val="bottom"/>
          </w:tcPr>
          <w:p w14:paraId="39A5F03E" w14:textId="77777777" w:rsidR="006846F9" w:rsidRPr="006846F9" w:rsidRDefault="006846F9" w:rsidP="00F55C84">
            <w:pPr>
              <w:pStyle w:val="SummaryAgencyTitle-BP2"/>
              <w:rPr>
                <w:iCs/>
              </w:rPr>
            </w:pPr>
          </w:p>
        </w:tc>
      </w:tr>
      <w:tr w:rsidR="006846F9" w:rsidRPr="006846F9" w14:paraId="156CF2AB" w14:textId="77777777" w:rsidTr="007830E3">
        <w:tc>
          <w:tcPr>
            <w:tcW w:w="3470" w:type="dxa"/>
            <w:shd w:val="clear" w:color="auto" w:fill="auto"/>
            <w:vAlign w:val="bottom"/>
          </w:tcPr>
          <w:p w14:paraId="0D7F0D6C" w14:textId="77777777" w:rsidR="006846F9" w:rsidRPr="006846F9" w:rsidRDefault="006846F9" w:rsidP="00F55C84">
            <w:pPr>
              <w:pStyle w:val="SummaryMeasureTitlewithTheme"/>
            </w:pPr>
            <w:r w:rsidRPr="006846F9">
              <w:t>Supporting Transport Priorities</w:t>
            </w:r>
          </w:p>
        </w:tc>
        <w:tc>
          <w:tcPr>
            <w:tcW w:w="851" w:type="dxa"/>
            <w:vAlign w:val="bottom"/>
          </w:tcPr>
          <w:p w14:paraId="5E32A2AD" w14:textId="4877A1E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797BAC3" w14:textId="77777777" w:rsidR="006846F9" w:rsidRPr="006846F9" w:rsidRDefault="006846F9" w:rsidP="00F55C84">
            <w:pPr>
              <w:pStyle w:val="Summarytabletextrightaligned"/>
              <w:rPr>
                <w:szCs w:val="16"/>
              </w:rPr>
            </w:pPr>
            <w:r w:rsidRPr="006846F9">
              <w:rPr>
                <w:szCs w:val="16"/>
              </w:rPr>
              <w:t>34.8</w:t>
            </w:r>
          </w:p>
        </w:tc>
        <w:tc>
          <w:tcPr>
            <w:tcW w:w="851" w:type="dxa"/>
            <w:vAlign w:val="bottom"/>
          </w:tcPr>
          <w:p w14:paraId="72E4A49A" w14:textId="7F162978" w:rsidR="006846F9" w:rsidRPr="006846F9" w:rsidRDefault="008827C6" w:rsidP="00F55C84">
            <w:pPr>
              <w:pStyle w:val="Summarytabletextrightaligned"/>
              <w:rPr>
                <w:szCs w:val="16"/>
              </w:rPr>
            </w:pPr>
            <w:r>
              <w:rPr>
                <w:szCs w:val="16"/>
              </w:rPr>
              <w:noBreakHyphen/>
            </w:r>
          </w:p>
        </w:tc>
        <w:tc>
          <w:tcPr>
            <w:tcW w:w="851" w:type="dxa"/>
            <w:vAlign w:val="bottom"/>
          </w:tcPr>
          <w:p w14:paraId="488B9903" w14:textId="4B149B60" w:rsidR="006846F9" w:rsidRPr="006846F9" w:rsidRDefault="008827C6" w:rsidP="00F55C84">
            <w:pPr>
              <w:pStyle w:val="Summarytabletextrightaligned"/>
              <w:rPr>
                <w:szCs w:val="16"/>
              </w:rPr>
            </w:pPr>
            <w:r>
              <w:rPr>
                <w:szCs w:val="16"/>
              </w:rPr>
              <w:noBreakHyphen/>
            </w:r>
          </w:p>
        </w:tc>
        <w:tc>
          <w:tcPr>
            <w:tcW w:w="851" w:type="dxa"/>
            <w:vAlign w:val="bottom"/>
          </w:tcPr>
          <w:p w14:paraId="2E79E5AD" w14:textId="4D9A5CC4" w:rsidR="006846F9" w:rsidRPr="006846F9" w:rsidRDefault="008827C6" w:rsidP="00F55C84">
            <w:pPr>
              <w:pStyle w:val="Summarytabletextrightaligned"/>
              <w:rPr>
                <w:szCs w:val="16"/>
              </w:rPr>
            </w:pPr>
            <w:r>
              <w:rPr>
                <w:szCs w:val="16"/>
              </w:rPr>
              <w:noBreakHyphen/>
            </w:r>
          </w:p>
        </w:tc>
      </w:tr>
      <w:tr w:rsidR="006846F9" w:rsidRPr="006846F9" w14:paraId="10C84718" w14:textId="77777777" w:rsidTr="007830E3">
        <w:tc>
          <w:tcPr>
            <w:tcW w:w="3470" w:type="dxa"/>
            <w:shd w:val="clear" w:color="auto" w:fill="auto"/>
            <w:vAlign w:val="bottom"/>
          </w:tcPr>
          <w:p w14:paraId="0FA65547" w14:textId="77777777" w:rsidR="006846F9" w:rsidRPr="006846F9" w:rsidRDefault="006846F9" w:rsidP="00F55C84">
            <w:pPr>
              <w:pStyle w:val="SummaryAgencyTitle-BP2"/>
              <w:rPr>
                <w:iCs/>
              </w:rPr>
            </w:pPr>
            <w:r w:rsidRPr="006846F9">
              <w:rPr>
                <w:iCs/>
              </w:rPr>
              <w:t>Department of Infrastructure, Transport, Regional Development, Communications and the Arts</w:t>
            </w:r>
          </w:p>
        </w:tc>
        <w:tc>
          <w:tcPr>
            <w:tcW w:w="851" w:type="dxa"/>
            <w:vAlign w:val="bottom"/>
          </w:tcPr>
          <w:p w14:paraId="7B223F62" w14:textId="77777777" w:rsidR="006846F9" w:rsidRPr="006846F9" w:rsidRDefault="006846F9" w:rsidP="00F55C84">
            <w:pPr>
              <w:pStyle w:val="SummaryAgencyTitle-BP2"/>
              <w:rPr>
                <w:iCs/>
              </w:rPr>
            </w:pPr>
          </w:p>
        </w:tc>
        <w:tc>
          <w:tcPr>
            <w:tcW w:w="851" w:type="dxa"/>
            <w:shd w:val="clear" w:color="auto" w:fill="E6F2FF"/>
            <w:vAlign w:val="bottom"/>
          </w:tcPr>
          <w:p w14:paraId="6BE69473" w14:textId="77777777" w:rsidR="006846F9" w:rsidRPr="006846F9" w:rsidRDefault="006846F9" w:rsidP="00F55C84">
            <w:pPr>
              <w:pStyle w:val="SummaryAgencyTitle-BP2"/>
              <w:rPr>
                <w:iCs/>
              </w:rPr>
            </w:pPr>
          </w:p>
        </w:tc>
        <w:tc>
          <w:tcPr>
            <w:tcW w:w="851" w:type="dxa"/>
            <w:vAlign w:val="bottom"/>
          </w:tcPr>
          <w:p w14:paraId="07D9F7BE" w14:textId="77777777" w:rsidR="006846F9" w:rsidRPr="006846F9" w:rsidRDefault="006846F9" w:rsidP="00F55C84">
            <w:pPr>
              <w:pStyle w:val="SummaryAgencyTitle-BP2"/>
              <w:rPr>
                <w:iCs/>
              </w:rPr>
            </w:pPr>
          </w:p>
        </w:tc>
        <w:tc>
          <w:tcPr>
            <w:tcW w:w="851" w:type="dxa"/>
            <w:vAlign w:val="bottom"/>
          </w:tcPr>
          <w:p w14:paraId="5001E028" w14:textId="77777777" w:rsidR="006846F9" w:rsidRPr="006846F9" w:rsidRDefault="006846F9" w:rsidP="00F55C84">
            <w:pPr>
              <w:pStyle w:val="SummaryAgencyTitle-BP2"/>
              <w:rPr>
                <w:iCs/>
              </w:rPr>
            </w:pPr>
          </w:p>
        </w:tc>
        <w:tc>
          <w:tcPr>
            <w:tcW w:w="851" w:type="dxa"/>
            <w:vAlign w:val="bottom"/>
          </w:tcPr>
          <w:p w14:paraId="730137D8" w14:textId="77777777" w:rsidR="006846F9" w:rsidRPr="006846F9" w:rsidRDefault="006846F9" w:rsidP="00F55C84">
            <w:pPr>
              <w:pStyle w:val="SummaryAgencyTitle-BP2"/>
              <w:rPr>
                <w:iCs/>
              </w:rPr>
            </w:pPr>
          </w:p>
        </w:tc>
      </w:tr>
      <w:tr w:rsidR="006846F9" w:rsidRPr="006846F9" w14:paraId="4132867A" w14:textId="77777777" w:rsidTr="007830E3">
        <w:tc>
          <w:tcPr>
            <w:tcW w:w="3470" w:type="dxa"/>
            <w:shd w:val="clear" w:color="auto" w:fill="auto"/>
            <w:vAlign w:val="bottom"/>
          </w:tcPr>
          <w:p w14:paraId="6E5C0D4D" w14:textId="77777777" w:rsidR="006846F9" w:rsidRPr="006846F9" w:rsidRDefault="006846F9" w:rsidP="00F55C84">
            <w:pPr>
              <w:pStyle w:val="SummaryMeasureTitlewithTheme"/>
            </w:pPr>
            <w:r w:rsidRPr="006846F9">
              <w:t>2032 Brisbane Olympic and Paralympic Games – venue infrastructure</w:t>
            </w:r>
          </w:p>
        </w:tc>
        <w:tc>
          <w:tcPr>
            <w:tcW w:w="851" w:type="dxa"/>
            <w:vAlign w:val="bottom"/>
          </w:tcPr>
          <w:p w14:paraId="5C773BE8" w14:textId="4410BEA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54213B6" w14:textId="27FDCA59" w:rsidR="006846F9" w:rsidRPr="006846F9" w:rsidRDefault="008827C6" w:rsidP="00F55C84">
            <w:pPr>
              <w:pStyle w:val="Summarytabletextrightaligned"/>
              <w:rPr>
                <w:szCs w:val="16"/>
              </w:rPr>
            </w:pPr>
            <w:r>
              <w:rPr>
                <w:szCs w:val="16"/>
              </w:rPr>
              <w:noBreakHyphen/>
            </w:r>
          </w:p>
        </w:tc>
        <w:tc>
          <w:tcPr>
            <w:tcW w:w="851" w:type="dxa"/>
            <w:vAlign w:val="bottom"/>
          </w:tcPr>
          <w:p w14:paraId="32FB248E" w14:textId="4CBB6618" w:rsidR="006846F9" w:rsidRPr="006846F9" w:rsidRDefault="008827C6" w:rsidP="00F55C84">
            <w:pPr>
              <w:pStyle w:val="Summarytabletextrightaligned"/>
              <w:rPr>
                <w:szCs w:val="16"/>
              </w:rPr>
            </w:pPr>
            <w:r>
              <w:rPr>
                <w:szCs w:val="16"/>
              </w:rPr>
              <w:noBreakHyphen/>
            </w:r>
          </w:p>
        </w:tc>
        <w:tc>
          <w:tcPr>
            <w:tcW w:w="851" w:type="dxa"/>
            <w:vAlign w:val="bottom"/>
          </w:tcPr>
          <w:p w14:paraId="67B62397" w14:textId="13CC4762" w:rsidR="006846F9" w:rsidRPr="006846F9" w:rsidRDefault="008827C6" w:rsidP="00F55C84">
            <w:pPr>
              <w:pStyle w:val="Summarytabletextrightaligned"/>
              <w:rPr>
                <w:szCs w:val="16"/>
              </w:rPr>
            </w:pPr>
            <w:r>
              <w:rPr>
                <w:szCs w:val="16"/>
              </w:rPr>
              <w:noBreakHyphen/>
            </w:r>
          </w:p>
        </w:tc>
        <w:tc>
          <w:tcPr>
            <w:tcW w:w="851" w:type="dxa"/>
            <w:vAlign w:val="bottom"/>
          </w:tcPr>
          <w:p w14:paraId="5180470C" w14:textId="5C01AA3A" w:rsidR="006846F9" w:rsidRPr="006846F9" w:rsidRDefault="008827C6" w:rsidP="00F55C84">
            <w:pPr>
              <w:pStyle w:val="Summarytabletextrightaligned"/>
              <w:rPr>
                <w:szCs w:val="16"/>
              </w:rPr>
            </w:pPr>
            <w:r>
              <w:rPr>
                <w:szCs w:val="16"/>
              </w:rPr>
              <w:noBreakHyphen/>
            </w:r>
          </w:p>
        </w:tc>
      </w:tr>
      <w:tr w:rsidR="006846F9" w:rsidRPr="006846F9" w14:paraId="4DE609D3" w14:textId="77777777" w:rsidTr="007830E3">
        <w:tc>
          <w:tcPr>
            <w:tcW w:w="3470" w:type="dxa"/>
            <w:shd w:val="clear" w:color="auto" w:fill="auto"/>
            <w:vAlign w:val="bottom"/>
          </w:tcPr>
          <w:p w14:paraId="4A5DDE78" w14:textId="731E4F01"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0E2C8DDE" w14:textId="126252D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E4B432E"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085D2B22" w14:textId="49045FBD" w:rsidR="006846F9" w:rsidRPr="006846F9" w:rsidRDefault="008827C6" w:rsidP="00F55C84">
            <w:pPr>
              <w:pStyle w:val="Summarytabletextrightaligned"/>
              <w:rPr>
                <w:szCs w:val="16"/>
              </w:rPr>
            </w:pPr>
            <w:r>
              <w:rPr>
                <w:szCs w:val="16"/>
              </w:rPr>
              <w:noBreakHyphen/>
            </w:r>
          </w:p>
        </w:tc>
        <w:tc>
          <w:tcPr>
            <w:tcW w:w="851" w:type="dxa"/>
            <w:vAlign w:val="bottom"/>
          </w:tcPr>
          <w:p w14:paraId="794C6EA5" w14:textId="02E42D8F" w:rsidR="006846F9" w:rsidRPr="006846F9" w:rsidRDefault="008827C6" w:rsidP="00F55C84">
            <w:pPr>
              <w:pStyle w:val="Summarytabletextrightaligned"/>
              <w:rPr>
                <w:szCs w:val="16"/>
              </w:rPr>
            </w:pPr>
            <w:r>
              <w:rPr>
                <w:szCs w:val="16"/>
              </w:rPr>
              <w:noBreakHyphen/>
            </w:r>
          </w:p>
        </w:tc>
        <w:tc>
          <w:tcPr>
            <w:tcW w:w="851" w:type="dxa"/>
            <w:vAlign w:val="bottom"/>
          </w:tcPr>
          <w:p w14:paraId="043DB219" w14:textId="5439BFBD" w:rsidR="006846F9" w:rsidRPr="006846F9" w:rsidRDefault="008827C6" w:rsidP="00F55C84">
            <w:pPr>
              <w:pStyle w:val="Summarytabletextrightaligned"/>
              <w:rPr>
                <w:szCs w:val="16"/>
              </w:rPr>
            </w:pPr>
            <w:r>
              <w:rPr>
                <w:szCs w:val="16"/>
              </w:rPr>
              <w:noBreakHyphen/>
            </w:r>
          </w:p>
        </w:tc>
      </w:tr>
      <w:tr w:rsidR="006846F9" w:rsidRPr="006846F9" w14:paraId="21D1C770" w14:textId="77777777" w:rsidTr="007830E3">
        <w:tc>
          <w:tcPr>
            <w:tcW w:w="3470" w:type="dxa"/>
            <w:shd w:val="clear" w:color="auto" w:fill="auto"/>
            <w:vAlign w:val="bottom"/>
          </w:tcPr>
          <w:p w14:paraId="0D13CBF5"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4B84237C" w14:textId="59BA39E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7522FB4" w14:textId="5636831B" w:rsidR="006846F9" w:rsidRPr="006846F9" w:rsidRDefault="008827C6" w:rsidP="00F55C84">
            <w:pPr>
              <w:pStyle w:val="Summarytabletextrightaligned"/>
              <w:rPr>
                <w:szCs w:val="16"/>
              </w:rPr>
            </w:pPr>
            <w:r>
              <w:rPr>
                <w:szCs w:val="16"/>
              </w:rPr>
              <w:noBreakHyphen/>
            </w:r>
          </w:p>
        </w:tc>
        <w:tc>
          <w:tcPr>
            <w:tcW w:w="851" w:type="dxa"/>
            <w:vAlign w:val="bottom"/>
          </w:tcPr>
          <w:p w14:paraId="16FCD633" w14:textId="220F3858" w:rsidR="006846F9" w:rsidRPr="006846F9" w:rsidRDefault="008827C6" w:rsidP="00F55C84">
            <w:pPr>
              <w:pStyle w:val="Summarytabletextrightaligned"/>
              <w:rPr>
                <w:szCs w:val="16"/>
              </w:rPr>
            </w:pPr>
            <w:r>
              <w:rPr>
                <w:szCs w:val="16"/>
              </w:rPr>
              <w:noBreakHyphen/>
            </w:r>
          </w:p>
        </w:tc>
        <w:tc>
          <w:tcPr>
            <w:tcW w:w="851" w:type="dxa"/>
            <w:vAlign w:val="bottom"/>
          </w:tcPr>
          <w:p w14:paraId="7CB212C7" w14:textId="11B285DA" w:rsidR="006846F9" w:rsidRPr="006846F9" w:rsidRDefault="008827C6" w:rsidP="00F55C84">
            <w:pPr>
              <w:pStyle w:val="Summarytabletextrightaligned"/>
              <w:rPr>
                <w:szCs w:val="16"/>
              </w:rPr>
            </w:pPr>
            <w:r>
              <w:rPr>
                <w:szCs w:val="16"/>
              </w:rPr>
              <w:noBreakHyphen/>
            </w:r>
          </w:p>
        </w:tc>
        <w:tc>
          <w:tcPr>
            <w:tcW w:w="851" w:type="dxa"/>
            <w:vAlign w:val="bottom"/>
          </w:tcPr>
          <w:p w14:paraId="56875B98" w14:textId="227B5076" w:rsidR="006846F9" w:rsidRPr="006846F9" w:rsidRDefault="008827C6" w:rsidP="00F55C84">
            <w:pPr>
              <w:pStyle w:val="Summarytabletextrightaligned"/>
              <w:rPr>
                <w:szCs w:val="16"/>
              </w:rPr>
            </w:pPr>
            <w:r>
              <w:rPr>
                <w:szCs w:val="16"/>
              </w:rPr>
              <w:noBreakHyphen/>
            </w:r>
          </w:p>
        </w:tc>
      </w:tr>
      <w:tr w:rsidR="006846F9" w:rsidRPr="006846F9" w14:paraId="3F12FFA5" w14:textId="77777777" w:rsidTr="007830E3">
        <w:tc>
          <w:tcPr>
            <w:tcW w:w="3470" w:type="dxa"/>
            <w:shd w:val="clear" w:color="auto" w:fill="auto"/>
            <w:vAlign w:val="bottom"/>
          </w:tcPr>
          <w:p w14:paraId="07DCD8C6" w14:textId="77777777" w:rsidR="006846F9" w:rsidRPr="006846F9" w:rsidRDefault="006846F9" w:rsidP="00F55C84">
            <w:pPr>
              <w:pStyle w:val="SummaryMeasureTitlewithTheme"/>
            </w:pPr>
            <w:r w:rsidRPr="006846F9">
              <w:t>Building a Better Future Through Considered Infrastructure Investment</w:t>
            </w:r>
          </w:p>
        </w:tc>
        <w:tc>
          <w:tcPr>
            <w:tcW w:w="851" w:type="dxa"/>
            <w:vAlign w:val="bottom"/>
          </w:tcPr>
          <w:p w14:paraId="3E74E98A" w14:textId="46D331A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6302328"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1FC18F13"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5F9A81B3"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456E99E7" w14:textId="23EC0FF3" w:rsidR="006846F9" w:rsidRPr="006846F9" w:rsidRDefault="008827C6" w:rsidP="00F55C84">
            <w:pPr>
              <w:pStyle w:val="Summarytabletextrightaligned"/>
              <w:rPr>
                <w:szCs w:val="16"/>
              </w:rPr>
            </w:pPr>
            <w:r>
              <w:rPr>
                <w:szCs w:val="16"/>
              </w:rPr>
              <w:noBreakHyphen/>
            </w:r>
          </w:p>
        </w:tc>
      </w:tr>
      <w:tr w:rsidR="006846F9" w:rsidRPr="006846F9" w14:paraId="0AB8E1C8" w14:textId="77777777" w:rsidTr="007830E3">
        <w:tc>
          <w:tcPr>
            <w:tcW w:w="3470" w:type="dxa"/>
            <w:shd w:val="clear" w:color="auto" w:fill="auto"/>
            <w:vAlign w:val="bottom"/>
          </w:tcPr>
          <w:p w14:paraId="56E636C8" w14:textId="77777777" w:rsidR="006846F9" w:rsidRPr="006846F9" w:rsidRDefault="006846F9" w:rsidP="00F55C84">
            <w:pPr>
              <w:pStyle w:val="SummaryMeasureTitlewithTheme"/>
            </w:pPr>
            <w:r w:rsidRPr="006846F9">
              <w:t>Disaster Support</w:t>
            </w:r>
          </w:p>
        </w:tc>
        <w:tc>
          <w:tcPr>
            <w:tcW w:w="851" w:type="dxa"/>
            <w:vAlign w:val="bottom"/>
          </w:tcPr>
          <w:p w14:paraId="58D06854" w14:textId="732748D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3F37E8"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A508D8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2F517FFB" w14:textId="523387F9" w:rsidR="006846F9" w:rsidRPr="006846F9" w:rsidRDefault="00F76C73" w:rsidP="00F55C84">
            <w:pPr>
              <w:pStyle w:val="Summarytabletextrightaligned"/>
              <w:rPr>
                <w:szCs w:val="16"/>
              </w:rPr>
            </w:pPr>
            <w:r>
              <w:rPr>
                <w:szCs w:val="16"/>
              </w:rPr>
              <w:t>nfp</w:t>
            </w:r>
          </w:p>
        </w:tc>
        <w:tc>
          <w:tcPr>
            <w:tcW w:w="851" w:type="dxa"/>
            <w:vAlign w:val="bottom"/>
          </w:tcPr>
          <w:p w14:paraId="64A78C29" w14:textId="1DF4318D" w:rsidR="006846F9" w:rsidRPr="006846F9" w:rsidRDefault="00F76C73" w:rsidP="00F55C84">
            <w:pPr>
              <w:pStyle w:val="Summarytabletextrightaligned"/>
              <w:rPr>
                <w:szCs w:val="16"/>
              </w:rPr>
            </w:pPr>
            <w:r>
              <w:rPr>
                <w:szCs w:val="16"/>
              </w:rPr>
              <w:t>nfp</w:t>
            </w:r>
          </w:p>
        </w:tc>
      </w:tr>
      <w:tr w:rsidR="006846F9" w:rsidRPr="006846F9" w14:paraId="56FC78F8" w14:textId="77777777" w:rsidTr="007830E3">
        <w:tc>
          <w:tcPr>
            <w:tcW w:w="3470" w:type="dxa"/>
            <w:shd w:val="clear" w:color="auto" w:fill="auto"/>
            <w:vAlign w:val="bottom"/>
          </w:tcPr>
          <w:p w14:paraId="71BA63CF" w14:textId="77777777" w:rsidR="006846F9" w:rsidRPr="006846F9" w:rsidRDefault="006846F9" w:rsidP="00F55C84">
            <w:pPr>
              <w:pStyle w:val="SummaryMeasureTitlewithTheme"/>
            </w:pPr>
            <w:r w:rsidRPr="006846F9">
              <w:t>Enhancing Pacific Engagement(b)</w:t>
            </w:r>
          </w:p>
        </w:tc>
        <w:tc>
          <w:tcPr>
            <w:tcW w:w="851" w:type="dxa"/>
            <w:vAlign w:val="bottom"/>
          </w:tcPr>
          <w:p w14:paraId="1693F835" w14:textId="7A89BF2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5A5D468" w14:textId="77777777" w:rsidR="006846F9" w:rsidRPr="006846F9" w:rsidRDefault="006846F9" w:rsidP="00F55C84">
            <w:pPr>
              <w:pStyle w:val="Summarytabletextrightaligned"/>
              <w:rPr>
                <w:szCs w:val="16"/>
              </w:rPr>
            </w:pPr>
            <w:r w:rsidRPr="006846F9">
              <w:rPr>
                <w:szCs w:val="16"/>
              </w:rPr>
              <w:t>5.8</w:t>
            </w:r>
          </w:p>
        </w:tc>
        <w:tc>
          <w:tcPr>
            <w:tcW w:w="851" w:type="dxa"/>
            <w:vAlign w:val="bottom"/>
          </w:tcPr>
          <w:p w14:paraId="05D27ABE" w14:textId="77777777" w:rsidR="006846F9" w:rsidRPr="006846F9" w:rsidRDefault="006846F9" w:rsidP="00F55C84">
            <w:pPr>
              <w:pStyle w:val="Summarytabletextrightaligned"/>
              <w:rPr>
                <w:szCs w:val="16"/>
              </w:rPr>
            </w:pPr>
            <w:r w:rsidRPr="006846F9">
              <w:rPr>
                <w:szCs w:val="16"/>
              </w:rPr>
              <w:t>5.8</w:t>
            </w:r>
          </w:p>
        </w:tc>
        <w:tc>
          <w:tcPr>
            <w:tcW w:w="851" w:type="dxa"/>
            <w:vAlign w:val="bottom"/>
          </w:tcPr>
          <w:p w14:paraId="76BB8025" w14:textId="77777777" w:rsidR="006846F9" w:rsidRPr="006846F9" w:rsidRDefault="006846F9" w:rsidP="00F55C84">
            <w:pPr>
              <w:pStyle w:val="Summarytabletextrightaligned"/>
              <w:rPr>
                <w:szCs w:val="16"/>
              </w:rPr>
            </w:pPr>
            <w:r w:rsidRPr="006846F9">
              <w:rPr>
                <w:szCs w:val="16"/>
              </w:rPr>
              <w:t>5.8</w:t>
            </w:r>
          </w:p>
        </w:tc>
        <w:tc>
          <w:tcPr>
            <w:tcW w:w="851" w:type="dxa"/>
            <w:vAlign w:val="bottom"/>
          </w:tcPr>
          <w:p w14:paraId="12300354" w14:textId="77777777" w:rsidR="006846F9" w:rsidRPr="006846F9" w:rsidRDefault="006846F9" w:rsidP="00F55C84">
            <w:pPr>
              <w:pStyle w:val="Summarytabletextrightaligned"/>
              <w:rPr>
                <w:szCs w:val="16"/>
              </w:rPr>
            </w:pPr>
            <w:r w:rsidRPr="006846F9">
              <w:rPr>
                <w:szCs w:val="16"/>
              </w:rPr>
              <w:t>5.8</w:t>
            </w:r>
          </w:p>
        </w:tc>
      </w:tr>
      <w:tr w:rsidR="006846F9" w:rsidRPr="006846F9" w14:paraId="5F2AABA2" w14:textId="77777777" w:rsidTr="007830E3">
        <w:tc>
          <w:tcPr>
            <w:tcW w:w="3470" w:type="dxa"/>
            <w:shd w:val="clear" w:color="auto" w:fill="auto"/>
            <w:vAlign w:val="bottom"/>
          </w:tcPr>
          <w:p w14:paraId="2EB99890" w14:textId="77777777" w:rsidR="006846F9" w:rsidRPr="006846F9" w:rsidRDefault="006846F9" w:rsidP="00F55C84">
            <w:pPr>
              <w:pStyle w:val="SummaryMeasureTitlewithTheme"/>
            </w:pPr>
            <w:r w:rsidRPr="006846F9">
              <w:t>Fighting Scams(b)</w:t>
            </w:r>
          </w:p>
        </w:tc>
        <w:tc>
          <w:tcPr>
            <w:tcW w:w="851" w:type="dxa"/>
            <w:vAlign w:val="bottom"/>
          </w:tcPr>
          <w:p w14:paraId="211E9751" w14:textId="1C8E0C2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D9FD173"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6732E624"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6B3EA37"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5F2D127A" w14:textId="77777777" w:rsidR="006846F9" w:rsidRPr="006846F9" w:rsidRDefault="006846F9" w:rsidP="00F55C84">
            <w:pPr>
              <w:pStyle w:val="Summarytabletextrightaligned"/>
              <w:rPr>
                <w:szCs w:val="16"/>
              </w:rPr>
            </w:pPr>
            <w:r w:rsidRPr="006846F9">
              <w:rPr>
                <w:szCs w:val="16"/>
              </w:rPr>
              <w:t>0.1</w:t>
            </w:r>
          </w:p>
        </w:tc>
      </w:tr>
      <w:tr w:rsidR="006846F9" w:rsidRPr="006846F9" w14:paraId="6027678E" w14:textId="77777777" w:rsidTr="007830E3">
        <w:tc>
          <w:tcPr>
            <w:tcW w:w="3470" w:type="dxa"/>
            <w:shd w:val="clear" w:color="auto" w:fill="auto"/>
            <w:vAlign w:val="bottom"/>
          </w:tcPr>
          <w:p w14:paraId="0307537A" w14:textId="77777777" w:rsidR="006846F9" w:rsidRPr="006846F9" w:rsidRDefault="006846F9" w:rsidP="00F55C84">
            <w:pPr>
              <w:pStyle w:val="SummaryMeasureTitlewithTheme"/>
            </w:pPr>
            <w:r w:rsidRPr="006846F9">
              <w:t>Funding for Territories(b)</w:t>
            </w:r>
          </w:p>
        </w:tc>
        <w:tc>
          <w:tcPr>
            <w:tcW w:w="851" w:type="dxa"/>
            <w:vAlign w:val="bottom"/>
          </w:tcPr>
          <w:p w14:paraId="4B1A18D5" w14:textId="0944F27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3376EFC" w14:textId="77777777" w:rsidR="006846F9" w:rsidRPr="006846F9" w:rsidRDefault="006846F9" w:rsidP="00F55C84">
            <w:pPr>
              <w:pStyle w:val="Summarytabletextrightaligned"/>
              <w:rPr>
                <w:szCs w:val="16"/>
              </w:rPr>
            </w:pPr>
            <w:r w:rsidRPr="006846F9">
              <w:rPr>
                <w:szCs w:val="16"/>
              </w:rPr>
              <w:t>4.6</w:t>
            </w:r>
          </w:p>
        </w:tc>
        <w:tc>
          <w:tcPr>
            <w:tcW w:w="851" w:type="dxa"/>
            <w:vAlign w:val="bottom"/>
          </w:tcPr>
          <w:p w14:paraId="40A98E97" w14:textId="77777777" w:rsidR="006846F9" w:rsidRPr="006846F9" w:rsidRDefault="006846F9" w:rsidP="00F55C84">
            <w:pPr>
              <w:pStyle w:val="Summarytabletextrightaligned"/>
              <w:rPr>
                <w:szCs w:val="16"/>
              </w:rPr>
            </w:pPr>
            <w:r w:rsidRPr="006846F9">
              <w:rPr>
                <w:szCs w:val="16"/>
              </w:rPr>
              <w:t>4.1</w:t>
            </w:r>
          </w:p>
        </w:tc>
        <w:tc>
          <w:tcPr>
            <w:tcW w:w="851" w:type="dxa"/>
            <w:vAlign w:val="bottom"/>
          </w:tcPr>
          <w:p w14:paraId="43D016EA" w14:textId="77777777" w:rsidR="006846F9" w:rsidRPr="006846F9" w:rsidRDefault="006846F9" w:rsidP="00F55C84">
            <w:pPr>
              <w:pStyle w:val="Summarytabletextrightaligned"/>
              <w:rPr>
                <w:szCs w:val="16"/>
              </w:rPr>
            </w:pPr>
            <w:r w:rsidRPr="006846F9">
              <w:rPr>
                <w:szCs w:val="16"/>
              </w:rPr>
              <w:t>21.7</w:t>
            </w:r>
          </w:p>
        </w:tc>
        <w:tc>
          <w:tcPr>
            <w:tcW w:w="851" w:type="dxa"/>
            <w:vAlign w:val="bottom"/>
          </w:tcPr>
          <w:p w14:paraId="210BE39B" w14:textId="77777777" w:rsidR="006846F9" w:rsidRPr="006846F9" w:rsidRDefault="006846F9" w:rsidP="00F55C84">
            <w:pPr>
              <w:pStyle w:val="Summarytabletextrightaligned"/>
              <w:rPr>
                <w:szCs w:val="16"/>
              </w:rPr>
            </w:pPr>
            <w:r w:rsidRPr="006846F9">
              <w:rPr>
                <w:szCs w:val="16"/>
              </w:rPr>
              <w:t>1.4</w:t>
            </w:r>
          </w:p>
        </w:tc>
      </w:tr>
      <w:tr w:rsidR="006846F9" w:rsidRPr="006846F9" w14:paraId="459C3124" w14:textId="77777777" w:rsidTr="007830E3">
        <w:tc>
          <w:tcPr>
            <w:tcW w:w="3470" w:type="dxa"/>
            <w:shd w:val="clear" w:color="auto" w:fill="auto"/>
            <w:vAlign w:val="bottom"/>
          </w:tcPr>
          <w:p w14:paraId="62BC9FE8" w14:textId="77777777" w:rsidR="006846F9" w:rsidRPr="006846F9" w:rsidRDefault="006846F9" w:rsidP="00F55C84">
            <w:pPr>
              <w:pStyle w:val="SummaryMeasureTitlewithTheme"/>
            </w:pPr>
            <w:r w:rsidRPr="006846F9">
              <w:t>Heavy Vehicle Road User Charge – increase</w:t>
            </w:r>
          </w:p>
        </w:tc>
        <w:tc>
          <w:tcPr>
            <w:tcW w:w="851" w:type="dxa"/>
            <w:vAlign w:val="bottom"/>
          </w:tcPr>
          <w:p w14:paraId="794F61A4" w14:textId="40D563D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561D306" w14:textId="2939FA69" w:rsidR="006846F9" w:rsidRPr="006846F9" w:rsidRDefault="008827C6" w:rsidP="00F55C84">
            <w:pPr>
              <w:pStyle w:val="Summarytabletextrightaligned"/>
              <w:rPr>
                <w:szCs w:val="16"/>
              </w:rPr>
            </w:pPr>
            <w:r>
              <w:rPr>
                <w:szCs w:val="16"/>
              </w:rPr>
              <w:noBreakHyphen/>
            </w:r>
          </w:p>
        </w:tc>
        <w:tc>
          <w:tcPr>
            <w:tcW w:w="851" w:type="dxa"/>
            <w:vAlign w:val="bottom"/>
          </w:tcPr>
          <w:p w14:paraId="44E99686" w14:textId="61D6023B" w:rsidR="006846F9" w:rsidRPr="006846F9" w:rsidRDefault="008827C6" w:rsidP="00F55C84">
            <w:pPr>
              <w:pStyle w:val="Summarytabletextrightaligned"/>
              <w:rPr>
                <w:szCs w:val="16"/>
              </w:rPr>
            </w:pPr>
            <w:r>
              <w:rPr>
                <w:szCs w:val="16"/>
              </w:rPr>
              <w:noBreakHyphen/>
            </w:r>
          </w:p>
        </w:tc>
        <w:tc>
          <w:tcPr>
            <w:tcW w:w="851" w:type="dxa"/>
            <w:vAlign w:val="bottom"/>
          </w:tcPr>
          <w:p w14:paraId="50406A92" w14:textId="7A21BE31" w:rsidR="006846F9" w:rsidRPr="006846F9" w:rsidRDefault="008827C6" w:rsidP="00F55C84">
            <w:pPr>
              <w:pStyle w:val="Summarytabletextrightaligned"/>
              <w:rPr>
                <w:szCs w:val="16"/>
              </w:rPr>
            </w:pPr>
            <w:r>
              <w:rPr>
                <w:szCs w:val="16"/>
              </w:rPr>
              <w:noBreakHyphen/>
            </w:r>
          </w:p>
        </w:tc>
        <w:tc>
          <w:tcPr>
            <w:tcW w:w="851" w:type="dxa"/>
            <w:vAlign w:val="bottom"/>
          </w:tcPr>
          <w:p w14:paraId="52453F5A" w14:textId="04FA8CE9" w:rsidR="006846F9" w:rsidRPr="006846F9" w:rsidRDefault="008827C6" w:rsidP="00F55C84">
            <w:pPr>
              <w:pStyle w:val="Summarytabletextrightaligned"/>
              <w:rPr>
                <w:szCs w:val="16"/>
              </w:rPr>
            </w:pPr>
            <w:r>
              <w:rPr>
                <w:szCs w:val="16"/>
              </w:rPr>
              <w:noBreakHyphen/>
            </w:r>
          </w:p>
        </w:tc>
      </w:tr>
      <w:tr w:rsidR="006846F9" w:rsidRPr="006846F9" w14:paraId="24268542" w14:textId="77777777" w:rsidTr="007830E3">
        <w:tc>
          <w:tcPr>
            <w:tcW w:w="3470" w:type="dxa"/>
            <w:shd w:val="clear" w:color="auto" w:fill="auto"/>
            <w:vAlign w:val="bottom"/>
          </w:tcPr>
          <w:p w14:paraId="14161CEE" w14:textId="77777777" w:rsidR="006846F9" w:rsidRPr="006846F9" w:rsidRDefault="006846F9" w:rsidP="00F55C84">
            <w:pPr>
              <w:pStyle w:val="SummaryMeasureTitlewithTheme"/>
            </w:pPr>
            <w:r w:rsidRPr="006846F9">
              <w:t>National Approach for Sustainable Urban Development</w:t>
            </w:r>
          </w:p>
        </w:tc>
        <w:tc>
          <w:tcPr>
            <w:tcW w:w="851" w:type="dxa"/>
            <w:vAlign w:val="bottom"/>
          </w:tcPr>
          <w:p w14:paraId="2F608AB0" w14:textId="64DFB22C" w:rsidR="006846F9" w:rsidRPr="006846F9" w:rsidRDefault="008827C6" w:rsidP="00F55C84">
            <w:pPr>
              <w:pStyle w:val="Summarytabletextrightaligned"/>
              <w:rPr>
                <w:szCs w:val="16"/>
              </w:rPr>
            </w:pPr>
            <w:r>
              <w:rPr>
                <w:szCs w:val="16"/>
              </w:rPr>
              <w:noBreakHyphen/>
            </w:r>
            <w:r w:rsidR="006846F9" w:rsidRPr="006846F9">
              <w:rPr>
                <w:szCs w:val="16"/>
              </w:rPr>
              <w:t>9.3</w:t>
            </w:r>
          </w:p>
        </w:tc>
        <w:tc>
          <w:tcPr>
            <w:tcW w:w="851" w:type="dxa"/>
            <w:shd w:val="clear" w:color="auto" w:fill="E6F2FF"/>
            <w:vAlign w:val="bottom"/>
          </w:tcPr>
          <w:p w14:paraId="25B54C91" w14:textId="77777777" w:rsidR="006846F9" w:rsidRPr="006846F9" w:rsidRDefault="006846F9" w:rsidP="00F55C84">
            <w:pPr>
              <w:pStyle w:val="Summarytabletextrightaligned"/>
              <w:rPr>
                <w:szCs w:val="16"/>
              </w:rPr>
            </w:pPr>
            <w:r w:rsidRPr="006846F9">
              <w:rPr>
                <w:szCs w:val="16"/>
              </w:rPr>
              <w:t>16.4</w:t>
            </w:r>
          </w:p>
        </w:tc>
        <w:tc>
          <w:tcPr>
            <w:tcW w:w="851" w:type="dxa"/>
            <w:vAlign w:val="bottom"/>
          </w:tcPr>
          <w:p w14:paraId="37472D38" w14:textId="77777777" w:rsidR="006846F9" w:rsidRPr="006846F9" w:rsidRDefault="006846F9" w:rsidP="00F55C84">
            <w:pPr>
              <w:pStyle w:val="Summarytabletextrightaligned"/>
              <w:rPr>
                <w:szCs w:val="16"/>
              </w:rPr>
            </w:pPr>
            <w:r w:rsidRPr="006846F9">
              <w:rPr>
                <w:szCs w:val="16"/>
              </w:rPr>
              <w:t>144.1</w:t>
            </w:r>
          </w:p>
        </w:tc>
        <w:tc>
          <w:tcPr>
            <w:tcW w:w="851" w:type="dxa"/>
            <w:vAlign w:val="bottom"/>
          </w:tcPr>
          <w:p w14:paraId="409E8F51" w14:textId="77777777" w:rsidR="006846F9" w:rsidRPr="006846F9" w:rsidRDefault="006846F9" w:rsidP="00F55C84">
            <w:pPr>
              <w:pStyle w:val="Summarytabletextrightaligned"/>
              <w:rPr>
                <w:szCs w:val="16"/>
              </w:rPr>
            </w:pPr>
            <w:r w:rsidRPr="006846F9">
              <w:rPr>
                <w:szCs w:val="16"/>
              </w:rPr>
              <w:t>177.7</w:t>
            </w:r>
          </w:p>
        </w:tc>
        <w:tc>
          <w:tcPr>
            <w:tcW w:w="851" w:type="dxa"/>
            <w:vAlign w:val="bottom"/>
          </w:tcPr>
          <w:p w14:paraId="1DECE554" w14:textId="77777777" w:rsidR="006846F9" w:rsidRPr="006846F9" w:rsidRDefault="006846F9" w:rsidP="00F55C84">
            <w:pPr>
              <w:pStyle w:val="Summarytabletextrightaligned"/>
              <w:rPr>
                <w:szCs w:val="16"/>
              </w:rPr>
            </w:pPr>
            <w:r w:rsidRPr="006846F9">
              <w:rPr>
                <w:szCs w:val="16"/>
              </w:rPr>
              <w:t>53.6</w:t>
            </w:r>
          </w:p>
        </w:tc>
      </w:tr>
      <w:tr w:rsidR="006846F9" w:rsidRPr="006846F9" w14:paraId="16B1DF73" w14:textId="77777777" w:rsidTr="007830E3">
        <w:tc>
          <w:tcPr>
            <w:tcW w:w="3470" w:type="dxa"/>
            <w:tcBorders>
              <w:bottom w:val="single" w:sz="4" w:space="0" w:color="293F5B"/>
            </w:tcBorders>
            <w:shd w:val="clear" w:color="auto" w:fill="auto"/>
            <w:vAlign w:val="bottom"/>
          </w:tcPr>
          <w:p w14:paraId="74D3023A"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tcBorders>
              <w:bottom w:val="single" w:sz="4" w:space="0" w:color="293F5B"/>
            </w:tcBorders>
            <w:vAlign w:val="bottom"/>
          </w:tcPr>
          <w:p w14:paraId="5E094F53" w14:textId="7C87F9E4"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2634FE7E" w14:textId="77777777" w:rsidR="006846F9" w:rsidRPr="006846F9" w:rsidRDefault="006846F9" w:rsidP="00F55C84">
            <w:pPr>
              <w:pStyle w:val="Summarytabletextrightaligned"/>
              <w:rPr>
                <w:szCs w:val="16"/>
              </w:rPr>
            </w:pPr>
            <w:r w:rsidRPr="006846F9">
              <w:rPr>
                <w:szCs w:val="16"/>
              </w:rPr>
              <w:t>8.2</w:t>
            </w:r>
          </w:p>
        </w:tc>
        <w:tc>
          <w:tcPr>
            <w:tcW w:w="851" w:type="dxa"/>
            <w:tcBorders>
              <w:bottom w:val="single" w:sz="4" w:space="0" w:color="293F5B"/>
            </w:tcBorders>
            <w:vAlign w:val="bottom"/>
          </w:tcPr>
          <w:p w14:paraId="5A13EB5C" w14:textId="77777777" w:rsidR="006846F9" w:rsidRPr="006846F9" w:rsidRDefault="006846F9" w:rsidP="00F55C84">
            <w:pPr>
              <w:pStyle w:val="Summarytabletextrightaligned"/>
              <w:rPr>
                <w:szCs w:val="16"/>
              </w:rPr>
            </w:pPr>
            <w:r w:rsidRPr="006846F9">
              <w:rPr>
                <w:szCs w:val="16"/>
              </w:rPr>
              <w:t>8.7</w:t>
            </w:r>
          </w:p>
        </w:tc>
        <w:tc>
          <w:tcPr>
            <w:tcW w:w="851" w:type="dxa"/>
            <w:tcBorders>
              <w:bottom w:val="single" w:sz="4" w:space="0" w:color="293F5B"/>
            </w:tcBorders>
            <w:vAlign w:val="bottom"/>
          </w:tcPr>
          <w:p w14:paraId="4938FC1E" w14:textId="77777777" w:rsidR="006846F9" w:rsidRPr="006846F9" w:rsidRDefault="006846F9" w:rsidP="00F55C84">
            <w:pPr>
              <w:pStyle w:val="Summarytabletextrightaligned"/>
              <w:rPr>
                <w:szCs w:val="16"/>
              </w:rPr>
            </w:pPr>
            <w:r w:rsidRPr="006846F9">
              <w:rPr>
                <w:szCs w:val="16"/>
              </w:rPr>
              <w:t>8.3</w:t>
            </w:r>
          </w:p>
        </w:tc>
        <w:tc>
          <w:tcPr>
            <w:tcW w:w="851" w:type="dxa"/>
            <w:tcBorders>
              <w:bottom w:val="single" w:sz="4" w:space="0" w:color="293F5B"/>
            </w:tcBorders>
            <w:vAlign w:val="bottom"/>
          </w:tcPr>
          <w:p w14:paraId="2A2CE09E" w14:textId="77777777" w:rsidR="006846F9" w:rsidRPr="006846F9" w:rsidRDefault="006846F9" w:rsidP="00F55C84">
            <w:pPr>
              <w:pStyle w:val="Summarytabletextrightaligned"/>
              <w:rPr>
                <w:szCs w:val="16"/>
              </w:rPr>
            </w:pPr>
            <w:r w:rsidRPr="006846F9">
              <w:rPr>
                <w:szCs w:val="16"/>
              </w:rPr>
              <w:t>8.2</w:t>
            </w:r>
          </w:p>
        </w:tc>
      </w:tr>
    </w:tbl>
    <w:p w14:paraId="40D5EE48" w14:textId="77777777" w:rsidR="006846F9" w:rsidRPr="006846F9" w:rsidRDefault="006846F9" w:rsidP="006846F9">
      <w:pPr>
        <w:pStyle w:val="TableHeadingcontinued"/>
        <w:sectPr w:rsidR="006846F9" w:rsidRPr="006846F9" w:rsidSect="006846F9">
          <w:headerReference w:type="even" r:id="rId88"/>
          <w:headerReference w:type="default" r:id="rId89"/>
          <w:footerReference w:type="even" r:id="rId90"/>
          <w:footerReference w:type="default" r:id="rId91"/>
          <w:footerReference w:type="first" r:id="rId92"/>
          <w:pgSz w:w="11905" w:h="16837"/>
          <w:pgMar w:top="2835" w:right="2098" w:bottom="2466" w:left="2098" w:header="1814" w:footer="1814" w:gutter="0"/>
          <w:cols w:space="720"/>
          <w:noEndnote/>
          <w:docGrid w:linePitch="272"/>
        </w:sectPr>
      </w:pPr>
    </w:p>
    <w:p w14:paraId="3567B3D8" w14:textId="2AF074C7"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83E1C66" w14:textId="77777777" w:rsidTr="007830E3">
        <w:tc>
          <w:tcPr>
            <w:tcW w:w="3470" w:type="dxa"/>
            <w:tcBorders>
              <w:top w:val="single" w:sz="4" w:space="0" w:color="auto"/>
            </w:tcBorders>
            <w:shd w:val="clear" w:color="auto" w:fill="auto"/>
            <w:vAlign w:val="bottom"/>
          </w:tcPr>
          <w:p w14:paraId="1B2AA851" w14:textId="77777777" w:rsidR="00A72849" w:rsidRPr="006846F9" w:rsidRDefault="00A72849" w:rsidP="00F55C84">
            <w:pPr>
              <w:pStyle w:val="Summarytabletextrightaligned"/>
            </w:pPr>
          </w:p>
        </w:tc>
        <w:tc>
          <w:tcPr>
            <w:tcW w:w="851" w:type="dxa"/>
            <w:tcBorders>
              <w:top w:val="single" w:sz="4" w:space="0" w:color="293F5B"/>
            </w:tcBorders>
            <w:vAlign w:val="bottom"/>
          </w:tcPr>
          <w:p w14:paraId="4E87FCCC" w14:textId="6927C74F"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51FA01FD" w14:textId="09E30F4F"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F2B259E" w14:textId="2F3AC8DB"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354F0F04" w14:textId="725D7ED2"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34FFE698" w14:textId="6870EEEA" w:rsidR="00A72849" w:rsidRPr="006846F9" w:rsidRDefault="00A72849" w:rsidP="00F55C84">
            <w:pPr>
              <w:pStyle w:val="Summarytabletextrightaligned"/>
            </w:pPr>
            <w:r w:rsidRPr="006846F9">
              <w:t>2026</w:t>
            </w:r>
            <w:r w:rsidR="008827C6">
              <w:noBreakHyphen/>
            </w:r>
            <w:r w:rsidRPr="006846F9">
              <w:t>27</w:t>
            </w:r>
          </w:p>
        </w:tc>
      </w:tr>
      <w:tr w:rsidR="00A72849" w:rsidRPr="006846F9" w14:paraId="105D4C91" w14:textId="77777777" w:rsidTr="007830E3">
        <w:tc>
          <w:tcPr>
            <w:tcW w:w="3470" w:type="dxa"/>
            <w:shd w:val="clear" w:color="auto" w:fill="auto"/>
            <w:vAlign w:val="bottom"/>
          </w:tcPr>
          <w:p w14:paraId="61D46452"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2C1993E1"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6C4ADC6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0EF6481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1937765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FC3A9FD" w14:textId="77777777" w:rsidR="00A72849" w:rsidRPr="006846F9" w:rsidRDefault="00A72849" w:rsidP="00F55C84">
            <w:pPr>
              <w:pStyle w:val="Summarytabletextrightaligned"/>
            </w:pPr>
            <w:r w:rsidRPr="006846F9">
              <w:t>$m</w:t>
            </w:r>
          </w:p>
        </w:tc>
      </w:tr>
      <w:tr w:rsidR="006846F9" w:rsidRPr="006846F9" w14:paraId="0D8BBB18" w14:textId="77777777" w:rsidTr="007830E3">
        <w:tc>
          <w:tcPr>
            <w:tcW w:w="3470" w:type="dxa"/>
            <w:shd w:val="clear" w:color="auto" w:fill="auto"/>
            <w:vAlign w:val="bottom"/>
          </w:tcPr>
          <w:p w14:paraId="67278DFD" w14:textId="77777777" w:rsidR="006846F9" w:rsidRPr="006846F9" w:rsidRDefault="006846F9" w:rsidP="00F55C84">
            <w:pPr>
              <w:pStyle w:val="SummaryMeasureTitlewithTheme"/>
              <w:rPr>
                <w:rFonts w:cs="Arial"/>
                <w:b/>
              </w:rPr>
            </w:pPr>
            <w:r w:rsidRPr="006846F9">
              <w:rPr>
                <w:rFonts w:cs="Arial"/>
                <w:b/>
              </w:rPr>
              <w:t>INFRASTRUCTURE, TRANSPORT, REGIONAL DEVELOPMENT, COMMUNICATIONS AND THE ARTS (continued)</w:t>
            </w:r>
          </w:p>
        </w:tc>
        <w:tc>
          <w:tcPr>
            <w:tcW w:w="851" w:type="dxa"/>
            <w:vAlign w:val="bottom"/>
          </w:tcPr>
          <w:p w14:paraId="737F055D" w14:textId="77777777" w:rsidR="006846F9" w:rsidRPr="006846F9" w:rsidRDefault="006846F9" w:rsidP="00F55C84">
            <w:pPr>
              <w:pStyle w:val="Summarytabletextrightaligned"/>
              <w:rPr>
                <w:szCs w:val="16"/>
              </w:rPr>
            </w:pPr>
          </w:p>
        </w:tc>
        <w:tc>
          <w:tcPr>
            <w:tcW w:w="851" w:type="dxa"/>
            <w:shd w:val="clear" w:color="auto" w:fill="E6F2FF"/>
            <w:vAlign w:val="bottom"/>
          </w:tcPr>
          <w:p w14:paraId="6AFDB48C" w14:textId="77777777" w:rsidR="006846F9" w:rsidRPr="006846F9" w:rsidRDefault="006846F9" w:rsidP="00F55C84">
            <w:pPr>
              <w:pStyle w:val="Summarytabletextrightaligned"/>
              <w:rPr>
                <w:szCs w:val="16"/>
              </w:rPr>
            </w:pPr>
          </w:p>
        </w:tc>
        <w:tc>
          <w:tcPr>
            <w:tcW w:w="851" w:type="dxa"/>
            <w:vAlign w:val="bottom"/>
          </w:tcPr>
          <w:p w14:paraId="22045121" w14:textId="77777777" w:rsidR="006846F9" w:rsidRPr="006846F9" w:rsidRDefault="006846F9" w:rsidP="00F55C84">
            <w:pPr>
              <w:pStyle w:val="Summarytabletextrightaligned"/>
              <w:rPr>
                <w:szCs w:val="16"/>
              </w:rPr>
            </w:pPr>
          </w:p>
        </w:tc>
        <w:tc>
          <w:tcPr>
            <w:tcW w:w="851" w:type="dxa"/>
            <w:vAlign w:val="bottom"/>
          </w:tcPr>
          <w:p w14:paraId="1AA9129E" w14:textId="77777777" w:rsidR="006846F9" w:rsidRPr="006846F9" w:rsidRDefault="006846F9" w:rsidP="00F55C84">
            <w:pPr>
              <w:pStyle w:val="Summarytabletextrightaligned"/>
              <w:rPr>
                <w:szCs w:val="16"/>
              </w:rPr>
            </w:pPr>
          </w:p>
        </w:tc>
        <w:tc>
          <w:tcPr>
            <w:tcW w:w="851" w:type="dxa"/>
            <w:vAlign w:val="bottom"/>
          </w:tcPr>
          <w:p w14:paraId="633BF0A4" w14:textId="77777777" w:rsidR="006846F9" w:rsidRPr="006846F9" w:rsidRDefault="006846F9" w:rsidP="00F55C84">
            <w:pPr>
              <w:pStyle w:val="Summarytabletextrightaligned"/>
              <w:rPr>
                <w:szCs w:val="16"/>
              </w:rPr>
            </w:pPr>
          </w:p>
        </w:tc>
      </w:tr>
      <w:tr w:rsidR="006846F9" w:rsidRPr="006846F9" w14:paraId="00B799BC" w14:textId="77777777" w:rsidTr="007830E3">
        <w:tc>
          <w:tcPr>
            <w:tcW w:w="3470" w:type="dxa"/>
            <w:shd w:val="clear" w:color="auto" w:fill="auto"/>
            <w:vAlign w:val="bottom"/>
          </w:tcPr>
          <w:p w14:paraId="44953054" w14:textId="77777777" w:rsidR="006846F9" w:rsidRPr="006846F9" w:rsidRDefault="006846F9" w:rsidP="00F55C84">
            <w:pPr>
              <w:pStyle w:val="SummaryMeasureTitlewithTheme"/>
            </w:pPr>
            <w:r w:rsidRPr="006846F9">
              <w:t>Online Safety</w:t>
            </w:r>
          </w:p>
        </w:tc>
        <w:tc>
          <w:tcPr>
            <w:tcW w:w="851" w:type="dxa"/>
            <w:vAlign w:val="bottom"/>
          </w:tcPr>
          <w:p w14:paraId="2A6BF197" w14:textId="0CC5FE9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A1FF6FD" w14:textId="608B9D59" w:rsidR="006846F9" w:rsidRPr="006846F9" w:rsidRDefault="008827C6" w:rsidP="00F55C84">
            <w:pPr>
              <w:pStyle w:val="Summarytabletextrightaligned"/>
              <w:rPr>
                <w:szCs w:val="16"/>
              </w:rPr>
            </w:pPr>
            <w:r>
              <w:rPr>
                <w:szCs w:val="16"/>
              </w:rPr>
              <w:noBreakHyphen/>
            </w:r>
          </w:p>
        </w:tc>
        <w:tc>
          <w:tcPr>
            <w:tcW w:w="851" w:type="dxa"/>
            <w:vAlign w:val="bottom"/>
          </w:tcPr>
          <w:p w14:paraId="0753062E" w14:textId="5DFB5397" w:rsidR="006846F9" w:rsidRPr="006846F9" w:rsidRDefault="008827C6" w:rsidP="00F55C84">
            <w:pPr>
              <w:pStyle w:val="Summarytabletextrightaligned"/>
              <w:rPr>
                <w:szCs w:val="16"/>
              </w:rPr>
            </w:pPr>
            <w:r>
              <w:rPr>
                <w:szCs w:val="16"/>
              </w:rPr>
              <w:noBreakHyphen/>
            </w:r>
          </w:p>
        </w:tc>
        <w:tc>
          <w:tcPr>
            <w:tcW w:w="851" w:type="dxa"/>
            <w:vAlign w:val="bottom"/>
          </w:tcPr>
          <w:p w14:paraId="1720C404" w14:textId="00010CFC" w:rsidR="006846F9" w:rsidRPr="006846F9" w:rsidRDefault="008827C6" w:rsidP="00F55C84">
            <w:pPr>
              <w:pStyle w:val="Summarytabletextrightaligned"/>
              <w:rPr>
                <w:szCs w:val="16"/>
              </w:rPr>
            </w:pPr>
            <w:r>
              <w:rPr>
                <w:szCs w:val="16"/>
              </w:rPr>
              <w:noBreakHyphen/>
            </w:r>
          </w:p>
        </w:tc>
        <w:tc>
          <w:tcPr>
            <w:tcW w:w="851" w:type="dxa"/>
            <w:vAlign w:val="bottom"/>
          </w:tcPr>
          <w:p w14:paraId="5F0C94DC" w14:textId="351A3A96" w:rsidR="006846F9" w:rsidRPr="006846F9" w:rsidRDefault="008827C6" w:rsidP="00F55C84">
            <w:pPr>
              <w:pStyle w:val="Summarytabletextrightaligned"/>
              <w:rPr>
                <w:szCs w:val="16"/>
              </w:rPr>
            </w:pPr>
            <w:r>
              <w:rPr>
                <w:szCs w:val="16"/>
              </w:rPr>
              <w:noBreakHyphen/>
            </w:r>
          </w:p>
        </w:tc>
      </w:tr>
      <w:tr w:rsidR="006846F9" w:rsidRPr="006846F9" w14:paraId="720CBB91" w14:textId="77777777" w:rsidTr="007830E3">
        <w:tc>
          <w:tcPr>
            <w:tcW w:w="3470" w:type="dxa"/>
            <w:shd w:val="clear" w:color="auto" w:fill="auto"/>
            <w:vAlign w:val="bottom"/>
          </w:tcPr>
          <w:p w14:paraId="1E9184A9" w14:textId="77777777" w:rsidR="006846F9" w:rsidRPr="006846F9" w:rsidRDefault="006846F9" w:rsidP="00F55C84">
            <w:pPr>
              <w:pStyle w:val="SummaryMeasureTitlewithTheme"/>
            </w:pPr>
            <w:r w:rsidRPr="006846F9">
              <w:t>Reducing Transport Emissions</w:t>
            </w:r>
          </w:p>
        </w:tc>
        <w:tc>
          <w:tcPr>
            <w:tcW w:w="851" w:type="dxa"/>
            <w:vAlign w:val="bottom"/>
          </w:tcPr>
          <w:p w14:paraId="4F9B062F" w14:textId="77777777" w:rsidR="006846F9" w:rsidRPr="006846F9" w:rsidRDefault="006846F9" w:rsidP="00F55C84">
            <w:pPr>
              <w:pStyle w:val="Summarytabletextrightaligned"/>
              <w:rPr>
                <w:szCs w:val="16"/>
              </w:rPr>
            </w:pPr>
            <w:r w:rsidRPr="006846F9">
              <w:rPr>
                <w:szCs w:val="16"/>
              </w:rPr>
              <w:t>0.5</w:t>
            </w:r>
          </w:p>
        </w:tc>
        <w:tc>
          <w:tcPr>
            <w:tcW w:w="851" w:type="dxa"/>
            <w:shd w:val="clear" w:color="auto" w:fill="E6F2FF"/>
            <w:vAlign w:val="bottom"/>
          </w:tcPr>
          <w:p w14:paraId="094926A9" w14:textId="77777777" w:rsidR="006846F9" w:rsidRPr="006846F9" w:rsidRDefault="006846F9" w:rsidP="00F55C84">
            <w:pPr>
              <w:pStyle w:val="Summarytabletextrightaligned"/>
              <w:rPr>
                <w:szCs w:val="16"/>
              </w:rPr>
            </w:pPr>
            <w:r w:rsidRPr="006846F9">
              <w:rPr>
                <w:szCs w:val="16"/>
              </w:rPr>
              <w:t>6.3</w:t>
            </w:r>
          </w:p>
        </w:tc>
        <w:tc>
          <w:tcPr>
            <w:tcW w:w="851" w:type="dxa"/>
            <w:vAlign w:val="bottom"/>
          </w:tcPr>
          <w:p w14:paraId="565CDAA4"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433C96BA" w14:textId="77777777" w:rsidR="006846F9" w:rsidRPr="006846F9" w:rsidRDefault="006846F9" w:rsidP="00F55C84">
            <w:pPr>
              <w:pStyle w:val="Summarytabletextrightaligned"/>
              <w:rPr>
                <w:szCs w:val="16"/>
              </w:rPr>
            </w:pPr>
            <w:r w:rsidRPr="006846F9">
              <w:rPr>
                <w:szCs w:val="16"/>
              </w:rPr>
              <w:t>3.2</w:t>
            </w:r>
          </w:p>
        </w:tc>
        <w:tc>
          <w:tcPr>
            <w:tcW w:w="851" w:type="dxa"/>
            <w:vAlign w:val="bottom"/>
          </w:tcPr>
          <w:p w14:paraId="066F2C8C" w14:textId="77777777" w:rsidR="006846F9" w:rsidRPr="006846F9" w:rsidRDefault="006846F9" w:rsidP="00F55C84">
            <w:pPr>
              <w:pStyle w:val="Summarytabletextrightaligned"/>
              <w:rPr>
                <w:szCs w:val="16"/>
              </w:rPr>
            </w:pPr>
            <w:r w:rsidRPr="006846F9">
              <w:rPr>
                <w:szCs w:val="16"/>
              </w:rPr>
              <w:t>1.2</w:t>
            </w:r>
          </w:p>
        </w:tc>
      </w:tr>
      <w:tr w:rsidR="006846F9" w:rsidRPr="006846F9" w14:paraId="61A046CA" w14:textId="77777777" w:rsidTr="007830E3">
        <w:tc>
          <w:tcPr>
            <w:tcW w:w="3470" w:type="dxa"/>
            <w:shd w:val="clear" w:color="auto" w:fill="auto"/>
            <w:vAlign w:val="bottom"/>
          </w:tcPr>
          <w:p w14:paraId="257D2CEB" w14:textId="77777777" w:rsidR="006846F9" w:rsidRPr="006846F9" w:rsidRDefault="006846F9" w:rsidP="00F55C84">
            <w:pPr>
              <w:pStyle w:val="SummaryMeasureTitlewithTheme"/>
            </w:pPr>
            <w:r w:rsidRPr="006846F9">
              <w:t>Regulatory Powers to Combat Misinformation and Disinformation</w:t>
            </w:r>
          </w:p>
        </w:tc>
        <w:tc>
          <w:tcPr>
            <w:tcW w:w="851" w:type="dxa"/>
            <w:vAlign w:val="bottom"/>
          </w:tcPr>
          <w:p w14:paraId="4E31062B" w14:textId="08B1297D" w:rsidR="006846F9" w:rsidRPr="006846F9" w:rsidRDefault="008827C6" w:rsidP="00F55C84">
            <w:pPr>
              <w:pStyle w:val="Summarytabletextrightaligned"/>
              <w:rPr>
                <w:szCs w:val="16"/>
              </w:rPr>
            </w:pPr>
            <w:r>
              <w:rPr>
                <w:szCs w:val="16"/>
              </w:rPr>
              <w:noBreakHyphen/>
            </w:r>
            <w:r w:rsidR="006846F9" w:rsidRPr="006846F9">
              <w:rPr>
                <w:szCs w:val="16"/>
              </w:rPr>
              <w:t>2.3</w:t>
            </w:r>
          </w:p>
        </w:tc>
        <w:tc>
          <w:tcPr>
            <w:tcW w:w="851" w:type="dxa"/>
            <w:shd w:val="clear" w:color="auto" w:fill="E6F2FF"/>
            <w:vAlign w:val="bottom"/>
          </w:tcPr>
          <w:p w14:paraId="49C66E72" w14:textId="53BF4EFC" w:rsidR="006846F9" w:rsidRPr="006846F9" w:rsidRDefault="008827C6" w:rsidP="00F55C84">
            <w:pPr>
              <w:pStyle w:val="Summarytabletextrightaligned"/>
              <w:rPr>
                <w:szCs w:val="16"/>
              </w:rPr>
            </w:pPr>
            <w:r>
              <w:rPr>
                <w:szCs w:val="16"/>
              </w:rPr>
              <w:noBreakHyphen/>
            </w:r>
          </w:p>
        </w:tc>
        <w:tc>
          <w:tcPr>
            <w:tcW w:w="851" w:type="dxa"/>
            <w:vAlign w:val="bottom"/>
          </w:tcPr>
          <w:p w14:paraId="5C87E88C" w14:textId="2E82FB0E" w:rsidR="006846F9" w:rsidRPr="006846F9" w:rsidRDefault="008827C6" w:rsidP="00F55C84">
            <w:pPr>
              <w:pStyle w:val="Summarytabletextrightaligned"/>
              <w:rPr>
                <w:szCs w:val="16"/>
              </w:rPr>
            </w:pPr>
            <w:r>
              <w:rPr>
                <w:szCs w:val="16"/>
              </w:rPr>
              <w:noBreakHyphen/>
            </w:r>
          </w:p>
        </w:tc>
        <w:tc>
          <w:tcPr>
            <w:tcW w:w="851" w:type="dxa"/>
            <w:vAlign w:val="bottom"/>
          </w:tcPr>
          <w:p w14:paraId="64F13A98" w14:textId="20B100D0" w:rsidR="006846F9" w:rsidRPr="006846F9" w:rsidRDefault="008827C6" w:rsidP="00F55C84">
            <w:pPr>
              <w:pStyle w:val="Summarytabletextrightaligned"/>
              <w:rPr>
                <w:szCs w:val="16"/>
              </w:rPr>
            </w:pPr>
            <w:r>
              <w:rPr>
                <w:szCs w:val="16"/>
              </w:rPr>
              <w:noBreakHyphen/>
            </w:r>
          </w:p>
        </w:tc>
        <w:tc>
          <w:tcPr>
            <w:tcW w:w="851" w:type="dxa"/>
            <w:vAlign w:val="bottom"/>
          </w:tcPr>
          <w:p w14:paraId="1561BD1A" w14:textId="566A44C9" w:rsidR="006846F9" w:rsidRPr="006846F9" w:rsidRDefault="008827C6" w:rsidP="00F55C84">
            <w:pPr>
              <w:pStyle w:val="Summarytabletextrightaligned"/>
              <w:rPr>
                <w:szCs w:val="16"/>
              </w:rPr>
            </w:pPr>
            <w:r>
              <w:rPr>
                <w:szCs w:val="16"/>
              </w:rPr>
              <w:noBreakHyphen/>
            </w:r>
          </w:p>
        </w:tc>
      </w:tr>
      <w:tr w:rsidR="006846F9" w:rsidRPr="006846F9" w14:paraId="216851C5" w14:textId="77777777" w:rsidTr="007830E3">
        <w:tc>
          <w:tcPr>
            <w:tcW w:w="3470" w:type="dxa"/>
            <w:shd w:val="clear" w:color="auto" w:fill="auto"/>
            <w:vAlign w:val="bottom"/>
          </w:tcPr>
          <w:p w14:paraId="5CC8A400"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18486E11" w14:textId="64CCFF20" w:rsidR="006846F9" w:rsidRPr="006846F9" w:rsidRDefault="008827C6" w:rsidP="00F55C84">
            <w:pPr>
              <w:pStyle w:val="Summarytabletextrightaligned"/>
              <w:rPr>
                <w:szCs w:val="16"/>
              </w:rPr>
            </w:pPr>
            <w:r>
              <w:rPr>
                <w:szCs w:val="16"/>
              </w:rPr>
              <w:noBreakHyphen/>
            </w:r>
            <w:r w:rsidR="006846F9" w:rsidRPr="006846F9">
              <w:rPr>
                <w:szCs w:val="16"/>
              </w:rPr>
              <w:t>42.2</w:t>
            </w:r>
          </w:p>
        </w:tc>
        <w:tc>
          <w:tcPr>
            <w:tcW w:w="851" w:type="dxa"/>
            <w:shd w:val="clear" w:color="auto" w:fill="E6F2FF"/>
            <w:vAlign w:val="bottom"/>
          </w:tcPr>
          <w:p w14:paraId="2DB34264" w14:textId="5BDED303" w:rsidR="006846F9" w:rsidRPr="006846F9" w:rsidRDefault="00BF32F7" w:rsidP="00F55C84">
            <w:pPr>
              <w:pStyle w:val="Summarytabletextrightaligned"/>
              <w:rPr>
                <w:szCs w:val="16"/>
              </w:rPr>
            </w:pPr>
            <w:r>
              <w:rPr>
                <w:szCs w:val="16"/>
              </w:rPr>
              <w:t>0.5</w:t>
            </w:r>
          </w:p>
        </w:tc>
        <w:tc>
          <w:tcPr>
            <w:tcW w:w="851" w:type="dxa"/>
            <w:vAlign w:val="bottom"/>
          </w:tcPr>
          <w:p w14:paraId="5106C35B" w14:textId="77777777" w:rsidR="006846F9" w:rsidRPr="006846F9" w:rsidRDefault="006846F9" w:rsidP="00F55C84">
            <w:pPr>
              <w:pStyle w:val="Summarytabletextrightaligned"/>
              <w:rPr>
                <w:szCs w:val="16"/>
              </w:rPr>
            </w:pPr>
            <w:r w:rsidRPr="006846F9">
              <w:rPr>
                <w:szCs w:val="16"/>
              </w:rPr>
              <w:t>16.5</w:t>
            </w:r>
          </w:p>
        </w:tc>
        <w:tc>
          <w:tcPr>
            <w:tcW w:w="851" w:type="dxa"/>
            <w:vAlign w:val="bottom"/>
          </w:tcPr>
          <w:p w14:paraId="0B814969" w14:textId="50C92609" w:rsidR="006846F9" w:rsidRPr="006846F9" w:rsidRDefault="008827C6" w:rsidP="00F55C84">
            <w:pPr>
              <w:pStyle w:val="Summarytabletextrightaligned"/>
              <w:rPr>
                <w:szCs w:val="16"/>
              </w:rPr>
            </w:pPr>
            <w:r>
              <w:rPr>
                <w:szCs w:val="16"/>
              </w:rPr>
              <w:noBreakHyphen/>
            </w:r>
            <w:r w:rsidR="006846F9" w:rsidRPr="006846F9">
              <w:rPr>
                <w:szCs w:val="16"/>
              </w:rPr>
              <w:t>20.2</w:t>
            </w:r>
          </w:p>
        </w:tc>
        <w:tc>
          <w:tcPr>
            <w:tcW w:w="851" w:type="dxa"/>
            <w:vAlign w:val="bottom"/>
          </w:tcPr>
          <w:p w14:paraId="79EA0254" w14:textId="54079DFF" w:rsidR="006846F9" w:rsidRPr="006846F9" w:rsidRDefault="008827C6" w:rsidP="00F55C84">
            <w:pPr>
              <w:pStyle w:val="Summarytabletextrightaligned"/>
              <w:rPr>
                <w:szCs w:val="16"/>
              </w:rPr>
            </w:pPr>
            <w:r>
              <w:rPr>
                <w:szCs w:val="16"/>
              </w:rPr>
              <w:noBreakHyphen/>
            </w:r>
            <w:r w:rsidR="006846F9" w:rsidRPr="006846F9">
              <w:rPr>
                <w:szCs w:val="16"/>
              </w:rPr>
              <w:t>54.2</w:t>
            </w:r>
          </w:p>
        </w:tc>
      </w:tr>
      <w:tr w:rsidR="006846F9" w:rsidRPr="006846F9" w14:paraId="35A9D999" w14:textId="77777777" w:rsidTr="007830E3">
        <w:tc>
          <w:tcPr>
            <w:tcW w:w="3470" w:type="dxa"/>
            <w:shd w:val="clear" w:color="auto" w:fill="auto"/>
            <w:vAlign w:val="bottom"/>
          </w:tcPr>
          <w:p w14:paraId="3A15B2C8" w14:textId="77777777" w:rsidR="006846F9" w:rsidRPr="006846F9" w:rsidRDefault="006846F9" w:rsidP="00F55C84">
            <w:pPr>
              <w:pStyle w:val="SummaryMeasureTitlewithTheme"/>
            </w:pPr>
            <w:r w:rsidRPr="006846F9">
              <w:t>Supporting Arts Training in Australia</w:t>
            </w:r>
          </w:p>
        </w:tc>
        <w:tc>
          <w:tcPr>
            <w:tcW w:w="851" w:type="dxa"/>
            <w:vAlign w:val="bottom"/>
          </w:tcPr>
          <w:p w14:paraId="6D786FAE" w14:textId="5087059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615BEC" w14:textId="77777777" w:rsidR="006846F9" w:rsidRPr="006846F9" w:rsidRDefault="006846F9" w:rsidP="00F55C84">
            <w:pPr>
              <w:pStyle w:val="Summarytabletextrightaligned"/>
              <w:rPr>
                <w:szCs w:val="16"/>
              </w:rPr>
            </w:pPr>
            <w:r w:rsidRPr="006846F9">
              <w:rPr>
                <w:szCs w:val="16"/>
              </w:rPr>
              <w:t>8.8</w:t>
            </w:r>
          </w:p>
        </w:tc>
        <w:tc>
          <w:tcPr>
            <w:tcW w:w="851" w:type="dxa"/>
            <w:vAlign w:val="bottom"/>
          </w:tcPr>
          <w:p w14:paraId="7210545C" w14:textId="79604BDD" w:rsidR="006846F9" w:rsidRPr="006846F9" w:rsidRDefault="008827C6" w:rsidP="00F55C84">
            <w:pPr>
              <w:pStyle w:val="Summarytabletextrightaligned"/>
              <w:rPr>
                <w:szCs w:val="16"/>
              </w:rPr>
            </w:pPr>
            <w:r>
              <w:rPr>
                <w:szCs w:val="16"/>
              </w:rPr>
              <w:noBreakHyphen/>
            </w:r>
          </w:p>
        </w:tc>
        <w:tc>
          <w:tcPr>
            <w:tcW w:w="851" w:type="dxa"/>
            <w:vAlign w:val="bottom"/>
          </w:tcPr>
          <w:p w14:paraId="77812F46" w14:textId="2DC9C516" w:rsidR="006846F9" w:rsidRPr="006846F9" w:rsidRDefault="008827C6" w:rsidP="00F55C84">
            <w:pPr>
              <w:pStyle w:val="Summarytabletextrightaligned"/>
              <w:rPr>
                <w:szCs w:val="16"/>
              </w:rPr>
            </w:pPr>
            <w:r>
              <w:rPr>
                <w:szCs w:val="16"/>
              </w:rPr>
              <w:noBreakHyphen/>
            </w:r>
          </w:p>
        </w:tc>
        <w:tc>
          <w:tcPr>
            <w:tcW w:w="851" w:type="dxa"/>
            <w:vAlign w:val="bottom"/>
          </w:tcPr>
          <w:p w14:paraId="31FF9953" w14:textId="3A595B92" w:rsidR="006846F9" w:rsidRPr="006846F9" w:rsidRDefault="008827C6" w:rsidP="00F55C84">
            <w:pPr>
              <w:pStyle w:val="Summarytabletextrightaligned"/>
              <w:rPr>
                <w:szCs w:val="16"/>
              </w:rPr>
            </w:pPr>
            <w:r>
              <w:rPr>
                <w:szCs w:val="16"/>
              </w:rPr>
              <w:noBreakHyphen/>
            </w:r>
          </w:p>
        </w:tc>
      </w:tr>
      <w:tr w:rsidR="006846F9" w:rsidRPr="006846F9" w14:paraId="3D4737DB" w14:textId="77777777" w:rsidTr="007830E3">
        <w:tc>
          <w:tcPr>
            <w:tcW w:w="3470" w:type="dxa"/>
            <w:shd w:val="clear" w:color="auto" w:fill="auto"/>
            <w:vAlign w:val="bottom"/>
          </w:tcPr>
          <w:p w14:paraId="500D9142" w14:textId="77777777" w:rsidR="006846F9" w:rsidRPr="006846F9" w:rsidRDefault="006846F9" w:rsidP="00F55C84">
            <w:pPr>
              <w:pStyle w:val="SummaryMeasureTitlewithTheme"/>
            </w:pPr>
            <w:r w:rsidRPr="006846F9">
              <w:t>Supporting Media Sustainability and Building Media Literacy</w:t>
            </w:r>
          </w:p>
        </w:tc>
        <w:tc>
          <w:tcPr>
            <w:tcW w:w="851" w:type="dxa"/>
            <w:vAlign w:val="bottom"/>
          </w:tcPr>
          <w:p w14:paraId="338A602D" w14:textId="4866F4F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E9877F6"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A3EFB80"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7D431CE3" w14:textId="33089892" w:rsidR="006846F9" w:rsidRPr="006846F9" w:rsidRDefault="008827C6" w:rsidP="00F55C84">
            <w:pPr>
              <w:pStyle w:val="Summarytabletextrightaligned"/>
              <w:rPr>
                <w:szCs w:val="16"/>
              </w:rPr>
            </w:pPr>
            <w:r>
              <w:rPr>
                <w:szCs w:val="16"/>
              </w:rPr>
              <w:noBreakHyphen/>
            </w:r>
          </w:p>
        </w:tc>
        <w:tc>
          <w:tcPr>
            <w:tcW w:w="851" w:type="dxa"/>
            <w:vAlign w:val="bottom"/>
          </w:tcPr>
          <w:p w14:paraId="12B823EF" w14:textId="704E342F" w:rsidR="006846F9" w:rsidRPr="006846F9" w:rsidRDefault="008827C6" w:rsidP="00F55C84">
            <w:pPr>
              <w:pStyle w:val="Summarytabletextrightaligned"/>
              <w:rPr>
                <w:szCs w:val="16"/>
              </w:rPr>
            </w:pPr>
            <w:r>
              <w:rPr>
                <w:szCs w:val="16"/>
              </w:rPr>
              <w:noBreakHyphen/>
            </w:r>
          </w:p>
        </w:tc>
      </w:tr>
      <w:tr w:rsidR="006846F9" w:rsidRPr="006846F9" w14:paraId="64B0E2D4" w14:textId="77777777" w:rsidTr="007830E3">
        <w:tc>
          <w:tcPr>
            <w:tcW w:w="3470" w:type="dxa"/>
            <w:shd w:val="clear" w:color="auto" w:fill="auto"/>
            <w:vAlign w:val="bottom"/>
          </w:tcPr>
          <w:p w14:paraId="70369097" w14:textId="77777777" w:rsidR="006846F9" w:rsidRPr="006846F9" w:rsidRDefault="006846F9" w:rsidP="00F55C84">
            <w:pPr>
              <w:pStyle w:val="SummaryMeasureTitlewithTheme"/>
            </w:pPr>
            <w:r w:rsidRPr="006846F9">
              <w:t>Supporting Transport Priorities</w:t>
            </w:r>
          </w:p>
        </w:tc>
        <w:tc>
          <w:tcPr>
            <w:tcW w:w="851" w:type="dxa"/>
            <w:vAlign w:val="bottom"/>
          </w:tcPr>
          <w:p w14:paraId="7855EE5B" w14:textId="77777777" w:rsidR="006846F9" w:rsidRPr="006846F9" w:rsidRDefault="006846F9" w:rsidP="00F55C84">
            <w:pPr>
              <w:pStyle w:val="Summarytabletextrightaligned"/>
              <w:rPr>
                <w:szCs w:val="16"/>
              </w:rPr>
            </w:pPr>
            <w:r w:rsidRPr="006846F9">
              <w:rPr>
                <w:szCs w:val="16"/>
              </w:rPr>
              <w:t>9.9</w:t>
            </w:r>
          </w:p>
        </w:tc>
        <w:tc>
          <w:tcPr>
            <w:tcW w:w="851" w:type="dxa"/>
            <w:shd w:val="clear" w:color="auto" w:fill="E6F2FF"/>
            <w:vAlign w:val="bottom"/>
          </w:tcPr>
          <w:p w14:paraId="13A622DB" w14:textId="77777777" w:rsidR="006846F9" w:rsidRPr="006846F9" w:rsidRDefault="006846F9" w:rsidP="00F55C84">
            <w:pPr>
              <w:pStyle w:val="Summarytabletextrightaligned"/>
              <w:rPr>
                <w:szCs w:val="16"/>
              </w:rPr>
            </w:pPr>
            <w:r w:rsidRPr="006846F9">
              <w:rPr>
                <w:szCs w:val="16"/>
              </w:rPr>
              <w:t>49.1</w:t>
            </w:r>
          </w:p>
        </w:tc>
        <w:tc>
          <w:tcPr>
            <w:tcW w:w="851" w:type="dxa"/>
            <w:vAlign w:val="bottom"/>
          </w:tcPr>
          <w:p w14:paraId="6793E088" w14:textId="77777777" w:rsidR="006846F9" w:rsidRPr="006846F9" w:rsidRDefault="006846F9" w:rsidP="00F55C84">
            <w:pPr>
              <w:pStyle w:val="Summarytabletextrightaligned"/>
              <w:rPr>
                <w:szCs w:val="16"/>
              </w:rPr>
            </w:pPr>
            <w:r w:rsidRPr="006846F9">
              <w:rPr>
                <w:szCs w:val="16"/>
              </w:rPr>
              <w:t>32.2</w:t>
            </w:r>
          </w:p>
        </w:tc>
        <w:tc>
          <w:tcPr>
            <w:tcW w:w="851" w:type="dxa"/>
            <w:vAlign w:val="bottom"/>
          </w:tcPr>
          <w:p w14:paraId="2F19AB5B" w14:textId="77777777" w:rsidR="006846F9" w:rsidRPr="006846F9" w:rsidRDefault="006846F9" w:rsidP="00F55C84">
            <w:pPr>
              <w:pStyle w:val="Summarytabletextrightaligned"/>
              <w:rPr>
                <w:szCs w:val="16"/>
              </w:rPr>
            </w:pPr>
            <w:r w:rsidRPr="006846F9">
              <w:rPr>
                <w:szCs w:val="16"/>
              </w:rPr>
              <w:t>42.3</w:t>
            </w:r>
          </w:p>
        </w:tc>
        <w:tc>
          <w:tcPr>
            <w:tcW w:w="851" w:type="dxa"/>
            <w:vAlign w:val="bottom"/>
          </w:tcPr>
          <w:p w14:paraId="06CF95C2" w14:textId="77777777" w:rsidR="006846F9" w:rsidRPr="006846F9" w:rsidRDefault="006846F9" w:rsidP="00F55C84">
            <w:pPr>
              <w:pStyle w:val="Summarytabletextrightaligned"/>
              <w:rPr>
                <w:szCs w:val="16"/>
              </w:rPr>
            </w:pPr>
            <w:r w:rsidRPr="006846F9">
              <w:rPr>
                <w:szCs w:val="16"/>
              </w:rPr>
              <w:t>12.1</w:t>
            </w:r>
          </w:p>
        </w:tc>
      </w:tr>
      <w:tr w:rsidR="006846F9" w:rsidRPr="006846F9" w14:paraId="2E9BF364" w14:textId="77777777" w:rsidTr="007830E3">
        <w:tc>
          <w:tcPr>
            <w:tcW w:w="3470" w:type="dxa"/>
            <w:shd w:val="clear" w:color="auto" w:fill="auto"/>
            <w:vAlign w:val="bottom"/>
          </w:tcPr>
          <w:p w14:paraId="70FAD76C" w14:textId="77777777" w:rsidR="006846F9" w:rsidRPr="006846F9" w:rsidRDefault="006846F9" w:rsidP="00F55C84">
            <w:pPr>
              <w:pStyle w:val="SummaryMeasureTitlewithTheme"/>
            </w:pPr>
            <w:r w:rsidRPr="006846F9">
              <w:t>Viewer Access Satellite Television</w:t>
            </w:r>
          </w:p>
        </w:tc>
        <w:tc>
          <w:tcPr>
            <w:tcW w:w="851" w:type="dxa"/>
            <w:vAlign w:val="bottom"/>
          </w:tcPr>
          <w:p w14:paraId="62274677"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17C7235E"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DA48259"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B2968D3"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EA72DFC" w14:textId="77777777" w:rsidR="006846F9" w:rsidRPr="006846F9" w:rsidRDefault="006846F9" w:rsidP="00F55C84">
            <w:pPr>
              <w:pStyle w:val="Summarytabletextrightaligned"/>
              <w:rPr>
                <w:szCs w:val="16"/>
              </w:rPr>
            </w:pPr>
            <w:r w:rsidRPr="006846F9">
              <w:rPr>
                <w:szCs w:val="16"/>
              </w:rPr>
              <w:t>nfp</w:t>
            </w:r>
          </w:p>
        </w:tc>
      </w:tr>
      <w:tr w:rsidR="006846F9" w:rsidRPr="006846F9" w14:paraId="1FD0EB9B" w14:textId="77777777" w:rsidTr="007830E3">
        <w:tc>
          <w:tcPr>
            <w:tcW w:w="3470" w:type="dxa"/>
            <w:shd w:val="clear" w:color="auto" w:fill="auto"/>
            <w:vAlign w:val="bottom"/>
          </w:tcPr>
          <w:p w14:paraId="2FD50AD0" w14:textId="77777777" w:rsidR="006846F9" w:rsidRPr="006846F9" w:rsidRDefault="006846F9" w:rsidP="00F55C84">
            <w:pPr>
              <w:pStyle w:val="SummaryMeasureTitlewithTheme"/>
            </w:pPr>
            <w:r w:rsidRPr="006846F9">
              <w:t>White Paper on Developing Northern Australia – refresh</w:t>
            </w:r>
          </w:p>
        </w:tc>
        <w:tc>
          <w:tcPr>
            <w:tcW w:w="851" w:type="dxa"/>
            <w:vAlign w:val="bottom"/>
          </w:tcPr>
          <w:p w14:paraId="1B0C8BFB" w14:textId="1EAFE0D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B62DB6C" w14:textId="4EE5FAC3" w:rsidR="006846F9" w:rsidRPr="006846F9" w:rsidRDefault="008827C6" w:rsidP="00F55C84">
            <w:pPr>
              <w:pStyle w:val="Summarytabletextrightaligned"/>
              <w:rPr>
                <w:szCs w:val="16"/>
              </w:rPr>
            </w:pPr>
            <w:r>
              <w:rPr>
                <w:szCs w:val="16"/>
              </w:rPr>
              <w:noBreakHyphen/>
            </w:r>
          </w:p>
        </w:tc>
        <w:tc>
          <w:tcPr>
            <w:tcW w:w="851" w:type="dxa"/>
            <w:vAlign w:val="bottom"/>
          </w:tcPr>
          <w:p w14:paraId="2A88A3C4" w14:textId="78504F20" w:rsidR="006846F9" w:rsidRPr="006846F9" w:rsidRDefault="008827C6" w:rsidP="00F55C84">
            <w:pPr>
              <w:pStyle w:val="Summarytabletextrightaligned"/>
              <w:rPr>
                <w:szCs w:val="16"/>
              </w:rPr>
            </w:pPr>
            <w:r>
              <w:rPr>
                <w:szCs w:val="16"/>
              </w:rPr>
              <w:noBreakHyphen/>
            </w:r>
          </w:p>
        </w:tc>
        <w:tc>
          <w:tcPr>
            <w:tcW w:w="851" w:type="dxa"/>
            <w:vAlign w:val="bottom"/>
          </w:tcPr>
          <w:p w14:paraId="56FF4E66" w14:textId="4412C033" w:rsidR="006846F9" w:rsidRPr="006846F9" w:rsidRDefault="008827C6" w:rsidP="00F55C84">
            <w:pPr>
              <w:pStyle w:val="Summarytabletextrightaligned"/>
              <w:rPr>
                <w:szCs w:val="16"/>
              </w:rPr>
            </w:pPr>
            <w:r>
              <w:rPr>
                <w:szCs w:val="16"/>
              </w:rPr>
              <w:noBreakHyphen/>
            </w:r>
          </w:p>
        </w:tc>
        <w:tc>
          <w:tcPr>
            <w:tcW w:w="851" w:type="dxa"/>
            <w:vAlign w:val="bottom"/>
          </w:tcPr>
          <w:p w14:paraId="1B6F81BD" w14:textId="0471E814" w:rsidR="006846F9" w:rsidRPr="006846F9" w:rsidRDefault="008827C6" w:rsidP="00F55C84">
            <w:pPr>
              <w:pStyle w:val="Summarytabletextrightaligned"/>
              <w:rPr>
                <w:szCs w:val="16"/>
              </w:rPr>
            </w:pPr>
            <w:r>
              <w:rPr>
                <w:szCs w:val="16"/>
              </w:rPr>
              <w:noBreakHyphen/>
            </w:r>
          </w:p>
        </w:tc>
      </w:tr>
      <w:tr w:rsidR="006846F9" w:rsidRPr="006846F9" w14:paraId="3A95F0BD" w14:textId="77777777" w:rsidTr="007830E3">
        <w:tc>
          <w:tcPr>
            <w:tcW w:w="3470" w:type="dxa"/>
            <w:shd w:val="clear" w:color="auto" w:fill="auto"/>
            <w:vAlign w:val="bottom"/>
          </w:tcPr>
          <w:p w14:paraId="2CEB58C6" w14:textId="77777777" w:rsidR="006846F9" w:rsidRPr="006846F9" w:rsidRDefault="006846F9" w:rsidP="00F55C84">
            <w:pPr>
              <w:pStyle w:val="SummaryAgencyTitle-BP2"/>
              <w:rPr>
                <w:iCs/>
              </w:rPr>
            </w:pPr>
            <w:r w:rsidRPr="006846F9">
              <w:rPr>
                <w:iCs/>
              </w:rPr>
              <w:t>National Archives of Australia</w:t>
            </w:r>
          </w:p>
        </w:tc>
        <w:tc>
          <w:tcPr>
            <w:tcW w:w="851" w:type="dxa"/>
            <w:vAlign w:val="bottom"/>
          </w:tcPr>
          <w:p w14:paraId="5BB977FF" w14:textId="77777777" w:rsidR="006846F9" w:rsidRPr="006846F9" w:rsidRDefault="006846F9" w:rsidP="00F55C84">
            <w:pPr>
              <w:pStyle w:val="SummaryAgencyTitle-BP2"/>
              <w:rPr>
                <w:iCs/>
              </w:rPr>
            </w:pPr>
          </w:p>
        </w:tc>
        <w:tc>
          <w:tcPr>
            <w:tcW w:w="851" w:type="dxa"/>
            <w:shd w:val="clear" w:color="auto" w:fill="E6F2FF"/>
            <w:vAlign w:val="bottom"/>
          </w:tcPr>
          <w:p w14:paraId="753D6A32" w14:textId="77777777" w:rsidR="006846F9" w:rsidRPr="006846F9" w:rsidRDefault="006846F9" w:rsidP="00F55C84">
            <w:pPr>
              <w:pStyle w:val="SummaryAgencyTitle-BP2"/>
              <w:rPr>
                <w:iCs/>
              </w:rPr>
            </w:pPr>
          </w:p>
        </w:tc>
        <w:tc>
          <w:tcPr>
            <w:tcW w:w="851" w:type="dxa"/>
            <w:vAlign w:val="bottom"/>
          </w:tcPr>
          <w:p w14:paraId="501FE3F8" w14:textId="77777777" w:rsidR="006846F9" w:rsidRPr="006846F9" w:rsidRDefault="006846F9" w:rsidP="00F55C84">
            <w:pPr>
              <w:pStyle w:val="SummaryAgencyTitle-BP2"/>
              <w:rPr>
                <w:iCs/>
              </w:rPr>
            </w:pPr>
          </w:p>
        </w:tc>
        <w:tc>
          <w:tcPr>
            <w:tcW w:w="851" w:type="dxa"/>
            <w:vAlign w:val="bottom"/>
          </w:tcPr>
          <w:p w14:paraId="727978D5" w14:textId="77777777" w:rsidR="006846F9" w:rsidRPr="006846F9" w:rsidRDefault="006846F9" w:rsidP="00F55C84">
            <w:pPr>
              <w:pStyle w:val="SummaryAgencyTitle-BP2"/>
              <w:rPr>
                <w:iCs/>
              </w:rPr>
            </w:pPr>
          </w:p>
        </w:tc>
        <w:tc>
          <w:tcPr>
            <w:tcW w:w="851" w:type="dxa"/>
            <w:vAlign w:val="bottom"/>
          </w:tcPr>
          <w:p w14:paraId="391D781E" w14:textId="77777777" w:rsidR="006846F9" w:rsidRPr="006846F9" w:rsidRDefault="006846F9" w:rsidP="00F55C84">
            <w:pPr>
              <w:pStyle w:val="SummaryAgencyTitle-BP2"/>
              <w:rPr>
                <w:iCs/>
              </w:rPr>
            </w:pPr>
          </w:p>
        </w:tc>
      </w:tr>
      <w:tr w:rsidR="006846F9" w:rsidRPr="006846F9" w14:paraId="110CFFA7" w14:textId="77777777" w:rsidTr="007830E3">
        <w:tc>
          <w:tcPr>
            <w:tcW w:w="3470" w:type="dxa"/>
            <w:shd w:val="clear" w:color="auto" w:fill="auto"/>
            <w:vAlign w:val="bottom"/>
          </w:tcPr>
          <w:p w14:paraId="25415455"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564D1A44" w14:textId="70D24A4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6F5974A" w14:textId="0E51FBF3" w:rsidR="006846F9" w:rsidRPr="006846F9" w:rsidRDefault="005B7974" w:rsidP="00F55C84">
            <w:pPr>
              <w:pStyle w:val="Summarytabletextrightaligned"/>
              <w:rPr>
                <w:szCs w:val="16"/>
              </w:rPr>
            </w:pPr>
            <w:r>
              <w:rPr>
                <w:szCs w:val="16"/>
              </w:rPr>
              <w:t>11.6</w:t>
            </w:r>
          </w:p>
        </w:tc>
        <w:tc>
          <w:tcPr>
            <w:tcW w:w="851" w:type="dxa"/>
            <w:vAlign w:val="bottom"/>
          </w:tcPr>
          <w:p w14:paraId="76B9E3FF" w14:textId="7A3B554B" w:rsidR="006846F9" w:rsidRPr="006846F9" w:rsidRDefault="005B7974" w:rsidP="00F55C84">
            <w:pPr>
              <w:pStyle w:val="Summarytabletextrightaligned"/>
              <w:rPr>
                <w:szCs w:val="16"/>
              </w:rPr>
            </w:pPr>
            <w:r>
              <w:rPr>
                <w:szCs w:val="16"/>
              </w:rPr>
              <w:t>14.2</w:t>
            </w:r>
          </w:p>
        </w:tc>
        <w:tc>
          <w:tcPr>
            <w:tcW w:w="851" w:type="dxa"/>
            <w:vAlign w:val="bottom"/>
          </w:tcPr>
          <w:p w14:paraId="546C9FFA" w14:textId="62E3AD57" w:rsidR="006846F9" w:rsidRPr="006846F9" w:rsidRDefault="006846F9" w:rsidP="00F55C84">
            <w:pPr>
              <w:pStyle w:val="Summarytabletextrightaligned"/>
              <w:rPr>
                <w:szCs w:val="16"/>
              </w:rPr>
            </w:pPr>
            <w:r w:rsidRPr="006846F9">
              <w:rPr>
                <w:szCs w:val="16"/>
              </w:rPr>
              <w:t>4.4</w:t>
            </w:r>
          </w:p>
        </w:tc>
        <w:tc>
          <w:tcPr>
            <w:tcW w:w="851" w:type="dxa"/>
            <w:vAlign w:val="bottom"/>
          </w:tcPr>
          <w:p w14:paraId="66421ADA" w14:textId="22485182" w:rsidR="006846F9" w:rsidRPr="006846F9" w:rsidRDefault="006846F9" w:rsidP="00F55C84">
            <w:pPr>
              <w:pStyle w:val="Summarytabletextrightaligned"/>
              <w:rPr>
                <w:szCs w:val="16"/>
              </w:rPr>
            </w:pPr>
            <w:r w:rsidRPr="006846F9">
              <w:rPr>
                <w:szCs w:val="16"/>
              </w:rPr>
              <w:t>6.3</w:t>
            </w:r>
          </w:p>
        </w:tc>
      </w:tr>
      <w:tr w:rsidR="006846F9" w:rsidRPr="006846F9" w14:paraId="6DC9C62B" w14:textId="77777777" w:rsidTr="007830E3">
        <w:tc>
          <w:tcPr>
            <w:tcW w:w="3470" w:type="dxa"/>
            <w:shd w:val="clear" w:color="auto" w:fill="auto"/>
            <w:vAlign w:val="bottom"/>
          </w:tcPr>
          <w:p w14:paraId="3AB87712" w14:textId="77777777" w:rsidR="006846F9" w:rsidRPr="006846F9" w:rsidRDefault="006846F9" w:rsidP="00F55C84">
            <w:pPr>
              <w:pStyle w:val="SummaryAgencyTitle-BP2"/>
              <w:rPr>
                <w:iCs/>
              </w:rPr>
            </w:pPr>
            <w:r w:rsidRPr="006846F9">
              <w:rPr>
                <w:iCs/>
              </w:rPr>
              <w:t>National Film and Sound Archive of Australia</w:t>
            </w:r>
          </w:p>
        </w:tc>
        <w:tc>
          <w:tcPr>
            <w:tcW w:w="851" w:type="dxa"/>
            <w:vAlign w:val="bottom"/>
          </w:tcPr>
          <w:p w14:paraId="51BCB95E" w14:textId="77777777" w:rsidR="006846F9" w:rsidRPr="006846F9" w:rsidRDefault="006846F9" w:rsidP="00F55C84">
            <w:pPr>
              <w:pStyle w:val="SummaryAgencyTitle-BP2"/>
              <w:rPr>
                <w:iCs/>
              </w:rPr>
            </w:pPr>
          </w:p>
        </w:tc>
        <w:tc>
          <w:tcPr>
            <w:tcW w:w="851" w:type="dxa"/>
            <w:shd w:val="clear" w:color="auto" w:fill="E6F2FF"/>
            <w:vAlign w:val="bottom"/>
          </w:tcPr>
          <w:p w14:paraId="50201E18" w14:textId="77777777" w:rsidR="006846F9" w:rsidRPr="006846F9" w:rsidRDefault="006846F9" w:rsidP="00F55C84">
            <w:pPr>
              <w:pStyle w:val="SummaryAgencyTitle-BP2"/>
              <w:rPr>
                <w:iCs/>
              </w:rPr>
            </w:pPr>
          </w:p>
        </w:tc>
        <w:tc>
          <w:tcPr>
            <w:tcW w:w="851" w:type="dxa"/>
            <w:vAlign w:val="bottom"/>
          </w:tcPr>
          <w:p w14:paraId="7B2F5B7A" w14:textId="77777777" w:rsidR="006846F9" w:rsidRPr="006846F9" w:rsidRDefault="006846F9" w:rsidP="00F55C84">
            <w:pPr>
              <w:pStyle w:val="SummaryAgencyTitle-BP2"/>
              <w:rPr>
                <w:iCs/>
              </w:rPr>
            </w:pPr>
          </w:p>
        </w:tc>
        <w:tc>
          <w:tcPr>
            <w:tcW w:w="851" w:type="dxa"/>
            <w:vAlign w:val="bottom"/>
          </w:tcPr>
          <w:p w14:paraId="62D55293" w14:textId="77777777" w:rsidR="006846F9" w:rsidRPr="006846F9" w:rsidRDefault="006846F9" w:rsidP="00F55C84">
            <w:pPr>
              <w:pStyle w:val="SummaryAgencyTitle-BP2"/>
              <w:rPr>
                <w:iCs/>
              </w:rPr>
            </w:pPr>
          </w:p>
        </w:tc>
        <w:tc>
          <w:tcPr>
            <w:tcW w:w="851" w:type="dxa"/>
            <w:vAlign w:val="bottom"/>
          </w:tcPr>
          <w:p w14:paraId="2CCDC9F7" w14:textId="77777777" w:rsidR="006846F9" w:rsidRPr="006846F9" w:rsidRDefault="006846F9" w:rsidP="00F55C84">
            <w:pPr>
              <w:pStyle w:val="SummaryAgencyTitle-BP2"/>
              <w:rPr>
                <w:iCs/>
              </w:rPr>
            </w:pPr>
          </w:p>
        </w:tc>
      </w:tr>
      <w:tr w:rsidR="006846F9" w:rsidRPr="006846F9" w14:paraId="023CE9CE" w14:textId="77777777" w:rsidTr="007830E3">
        <w:tc>
          <w:tcPr>
            <w:tcW w:w="3470" w:type="dxa"/>
            <w:shd w:val="clear" w:color="auto" w:fill="auto"/>
            <w:vAlign w:val="bottom"/>
          </w:tcPr>
          <w:p w14:paraId="70C45DB9"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384C7705" w14:textId="76C3AC0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7EDB8C" w14:textId="77777777" w:rsidR="006846F9" w:rsidRPr="006846F9" w:rsidRDefault="006846F9" w:rsidP="00F55C84">
            <w:pPr>
              <w:pStyle w:val="Summarytabletextrightaligned"/>
              <w:rPr>
                <w:szCs w:val="16"/>
              </w:rPr>
            </w:pPr>
            <w:r w:rsidRPr="006846F9">
              <w:rPr>
                <w:szCs w:val="16"/>
              </w:rPr>
              <w:t>6.9</w:t>
            </w:r>
          </w:p>
        </w:tc>
        <w:tc>
          <w:tcPr>
            <w:tcW w:w="851" w:type="dxa"/>
            <w:vAlign w:val="bottom"/>
          </w:tcPr>
          <w:p w14:paraId="65B976CE" w14:textId="51440B0B" w:rsidR="006846F9" w:rsidRPr="006846F9" w:rsidRDefault="005B7974" w:rsidP="00F55C84">
            <w:pPr>
              <w:pStyle w:val="Summarytabletextrightaligned"/>
              <w:rPr>
                <w:szCs w:val="16"/>
              </w:rPr>
            </w:pPr>
            <w:r>
              <w:rPr>
                <w:szCs w:val="16"/>
              </w:rPr>
              <w:t>9.5</w:t>
            </w:r>
          </w:p>
        </w:tc>
        <w:tc>
          <w:tcPr>
            <w:tcW w:w="851" w:type="dxa"/>
            <w:vAlign w:val="bottom"/>
          </w:tcPr>
          <w:p w14:paraId="170F9AB9" w14:textId="77777777" w:rsidR="006846F9" w:rsidRPr="006846F9" w:rsidRDefault="006846F9" w:rsidP="00F55C84">
            <w:pPr>
              <w:pStyle w:val="Summarytabletextrightaligned"/>
              <w:rPr>
                <w:szCs w:val="16"/>
              </w:rPr>
            </w:pPr>
            <w:r w:rsidRPr="006846F9">
              <w:rPr>
                <w:szCs w:val="16"/>
              </w:rPr>
              <w:t>8.5</w:t>
            </w:r>
          </w:p>
        </w:tc>
        <w:tc>
          <w:tcPr>
            <w:tcW w:w="851" w:type="dxa"/>
            <w:vAlign w:val="bottom"/>
          </w:tcPr>
          <w:p w14:paraId="4CAF7589" w14:textId="77777777" w:rsidR="006846F9" w:rsidRPr="006846F9" w:rsidRDefault="006846F9" w:rsidP="00F55C84">
            <w:pPr>
              <w:pStyle w:val="Summarytabletextrightaligned"/>
              <w:rPr>
                <w:szCs w:val="16"/>
              </w:rPr>
            </w:pPr>
            <w:r w:rsidRPr="006846F9">
              <w:rPr>
                <w:szCs w:val="16"/>
              </w:rPr>
              <w:t>9.1</w:t>
            </w:r>
          </w:p>
        </w:tc>
      </w:tr>
      <w:tr w:rsidR="006846F9" w:rsidRPr="006846F9" w14:paraId="35A0071A" w14:textId="77777777" w:rsidTr="007830E3">
        <w:tc>
          <w:tcPr>
            <w:tcW w:w="3470" w:type="dxa"/>
            <w:shd w:val="clear" w:color="auto" w:fill="auto"/>
            <w:vAlign w:val="bottom"/>
          </w:tcPr>
          <w:p w14:paraId="75E23FED" w14:textId="77777777" w:rsidR="006846F9" w:rsidRPr="006846F9" w:rsidRDefault="006846F9" w:rsidP="00F55C84">
            <w:pPr>
              <w:pStyle w:val="SummaryAgencyTitle-BP2"/>
              <w:rPr>
                <w:iCs/>
              </w:rPr>
            </w:pPr>
            <w:r w:rsidRPr="006846F9">
              <w:rPr>
                <w:iCs/>
              </w:rPr>
              <w:t>National Gallery of Australia</w:t>
            </w:r>
          </w:p>
        </w:tc>
        <w:tc>
          <w:tcPr>
            <w:tcW w:w="851" w:type="dxa"/>
            <w:vAlign w:val="bottom"/>
          </w:tcPr>
          <w:p w14:paraId="03BB5ADE" w14:textId="77777777" w:rsidR="006846F9" w:rsidRPr="006846F9" w:rsidRDefault="006846F9" w:rsidP="00F55C84">
            <w:pPr>
              <w:pStyle w:val="SummaryAgencyTitle-BP2"/>
              <w:rPr>
                <w:iCs/>
              </w:rPr>
            </w:pPr>
          </w:p>
        </w:tc>
        <w:tc>
          <w:tcPr>
            <w:tcW w:w="851" w:type="dxa"/>
            <w:shd w:val="clear" w:color="auto" w:fill="E6F2FF"/>
            <w:vAlign w:val="bottom"/>
          </w:tcPr>
          <w:p w14:paraId="4599B31E" w14:textId="77777777" w:rsidR="006846F9" w:rsidRPr="006846F9" w:rsidRDefault="006846F9" w:rsidP="00F55C84">
            <w:pPr>
              <w:pStyle w:val="SummaryAgencyTitle-BP2"/>
              <w:rPr>
                <w:iCs/>
              </w:rPr>
            </w:pPr>
          </w:p>
        </w:tc>
        <w:tc>
          <w:tcPr>
            <w:tcW w:w="851" w:type="dxa"/>
            <w:vAlign w:val="bottom"/>
          </w:tcPr>
          <w:p w14:paraId="34794FC7" w14:textId="77777777" w:rsidR="006846F9" w:rsidRPr="006846F9" w:rsidRDefault="006846F9" w:rsidP="00F55C84">
            <w:pPr>
              <w:pStyle w:val="SummaryAgencyTitle-BP2"/>
              <w:rPr>
                <w:iCs/>
              </w:rPr>
            </w:pPr>
          </w:p>
        </w:tc>
        <w:tc>
          <w:tcPr>
            <w:tcW w:w="851" w:type="dxa"/>
            <w:vAlign w:val="bottom"/>
          </w:tcPr>
          <w:p w14:paraId="2CF662E1" w14:textId="77777777" w:rsidR="006846F9" w:rsidRPr="006846F9" w:rsidRDefault="006846F9" w:rsidP="00F55C84">
            <w:pPr>
              <w:pStyle w:val="SummaryAgencyTitle-BP2"/>
              <w:rPr>
                <w:iCs/>
              </w:rPr>
            </w:pPr>
          </w:p>
        </w:tc>
        <w:tc>
          <w:tcPr>
            <w:tcW w:w="851" w:type="dxa"/>
            <w:vAlign w:val="bottom"/>
          </w:tcPr>
          <w:p w14:paraId="033C2690" w14:textId="77777777" w:rsidR="006846F9" w:rsidRPr="006846F9" w:rsidRDefault="006846F9" w:rsidP="00F55C84">
            <w:pPr>
              <w:pStyle w:val="SummaryAgencyTitle-BP2"/>
              <w:rPr>
                <w:iCs/>
              </w:rPr>
            </w:pPr>
          </w:p>
        </w:tc>
      </w:tr>
      <w:tr w:rsidR="006846F9" w:rsidRPr="006846F9" w14:paraId="406D2453" w14:textId="77777777" w:rsidTr="007830E3">
        <w:tc>
          <w:tcPr>
            <w:tcW w:w="3470" w:type="dxa"/>
            <w:shd w:val="clear" w:color="auto" w:fill="auto"/>
            <w:vAlign w:val="bottom"/>
          </w:tcPr>
          <w:p w14:paraId="573D5167"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6668CEE8" w14:textId="7EFA2DE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DD68919" w14:textId="3A6874F2" w:rsidR="006846F9" w:rsidRPr="006846F9" w:rsidRDefault="00837170" w:rsidP="00F55C84">
            <w:pPr>
              <w:pStyle w:val="Summarytabletextrightaligned"/>
              <w:rPr>
                <w:szCs w:val="16"/>
              </w:rPr>
            </w:pPr>
            <w:r>
              <w:rPr>
                <w:szCs w:val="16"/>
              </w:rPr>
              <w:t>36.8</w:t>
            </w:r>
          </w:p>
        </w:tc>
        <w:tc>
          <w:tcPr>
            <w:tcW w:w="851" w:type="dxa"/>
            <w:vAlign w:val="bottom"/>
          </w:tcPr>
          <w:p w14:paraId="0A5676BA" w14:textId="545B3A7C" w:rsidR="006846F9" w:rsidRPr="006846F9" w:rsidRDefault="00837170" w:rsidP="00F55C84">
            <w:pPr>
              <w:pStyle w:val="Summarytabletextrightaligned"/>
              <w:rPr>
                <w:szCs w:val="16"/>
              </w:rPr>
            </w:pPr>
            <w:r>
              <w:rPr>
                <w:szCs w:val="16"/>
              </w:rPr>
              <w:t>41.1</w:t>
            </w:r>
          </w:p>
        </w:tc>
        <w:tc>
          <w:tcPr>
            <w:tcW w:w="851" w:type="dxa"/>
            <w:vAlign w:val="bottom"/>
          </w:tcPr>
          <w:p w14:paraId="32156D9A" w14:textId="77777777" w:rsidR="006846F9" w:rsidRPr="006846F9" w:rsidRDefault="006846F9" w:rsidP="00F55C84">
            <w:pPr>
              <w:pStyle w:val="Summarytabletextrightaligned"/>
              <w:rPr>
                <w:szCs w:val="16"/>
              </w:rPr>
            </w:pPr>
            <w:r w:rsidRPr="006846F9">
              <w:rPr>
                <w:szCs w:val="16"/>
              </w:rPr>
              <w:t>19.9</w:t>
            </w:r>
          </w:p>
        </w:tc>
        <w:tc>
          <w:tcPr>
            <w:tcW w:w="851" w:type="dxa"/>
            <w:vAlign w:val="bottom"/>
          </w:tcPr>
          <w:p w14:paraId="7B1A70FA" w14:textId="77777777" w:rsidR="006846F9" w:rsidRPr="006846F9" w:rsidRDefault="006846F9" w:rsidP="00F55C84">
            <w:pPr>
              <w:pStyle w:val="Summarytabletextrightaligned"/>
              <w:rPr>
                <w:szCs w:val="16"/>
              </w:rPr>
            </w:pPr>
            <w:r w:rsidRPr="006846F9">
              <w:rPr>
                <w:szCs w:val="16"/>
              </w:rPr>
              <w:t>21.3</w:t>
            </w:r>
          </w:p>
        </w:tc>
      </w:tr>
      <w:tr w:rsidR="006846F9" w:rsidRPr="006846F9" w14:paraId="37CFA9D2" w14:textId="77777777" w:rsidTr="007830E3">
        <w:tc>
          <w:tcPr>
            <w:tcW w:w="3470" w:type="dxa"/>
            <w:shd w:val="clear" w:color="auto" w:fill="auto"/>
            <w:vAlign w:val="bottom"/>
          </w:tcPr>
          <w:p w14:paraId="36176795"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3AED9A64" w14:textId="59E447F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848D14F" w14:textId="77777777" w:rsidR="006846F9" w:rsidRPr="006846F9" w:rsidRDefault="006846F9" w:rsidP="00F55C84">
            <w:pPr>
              <w:pStyle w:val="Summarytabletextrightaligned"/>
              <w:rPr>
                <w:szCs w:val="16"/>
              </w:rPr>
            </w:pPr>
            <w:r w:rsidRPr="006846F9">
              <w:rPr>
                <w:szCs w:val="16"/>
              </w:rPr>
              <w:t>2.1</w:t>
            </w:r>
          </w:p>
        </w:tc>
        <w:tc>
          <w:tcPr>
            <w:tcW w:w="851" w:type="dxa"/>
            <w:vAlign w:val="bottom"/>
          </w:tcPr>
          <w:p w14:paraId="2C929B84"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0F64EC4D"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2DC9F52E" w14:textId="77777777" w:rsidR="006846F9" w:rsidRPr="006846F9" w:rsidRDefault="006846F9" w:rsidP="00F55C84">
            <w:pPr>
              <w:pStyle w:val="Summarytabletextrightaligned"/>
              <w:rPr>
                <w:szCs w:val="16"/>
              </w:rPr>
            </w:pPr>
            <w:r w:rsidRPr="006846F9">
              <w:rPr>
                <w:szCs w:val="16"/>
              </w:rPr>
              <w:t>3.8</w:t>
            </w:r>
          </w:p>
        </w:tc>
      </w:tr>
      <w:tr w:rsidR="006846F9" w:rsidRPr="006846F9" w14:paraId="4C1BED2A" w14:textId="77777777" w:rsidTr="007830E3">
        <w:tc>
          <w:tcPr>
            <w:tcW w:w="3470" w:type="dxa"/>
            <w:shd w:val="clear" w:color="auto" w:fill="auto"/>
            <w:vAlign w:val="bottom"/>
          </w:tcPr>
          <w:p w14:paraId="34B2BB66" w14:textId="77777777" w:rsidR="006846F9" w:rsidRPr="006846F9" w:rsidRDefault="006846F9" w:rsidP="00F55C84">
            <w:pPr>
              <w:pStyle w:val="SummaryAgencyTitle-BP2"/>
              <w:rPr>
                <w:iCs/>
              </w:rPr>
            </w:pPr>
            <w:r w:rsidRPr="006846F9">
              <w:rPr>
                <w:iCs/>
              </w:rPr>
              <w:t>National Library of Australia</w:t>
            </w:r>
          </w:p>
        </w:tc>
        <w:tc>
          <w:tcPr>
            <w:tcW w:w="851" w:type="dxa"/>
            <w:vAlign w:val="bottom"/>
          </w:tcPr>
          <w:p w14:paraId="47CC174A" w14:textId="77777777" w:rsidR="006846F9" w:rsidRPr="006846F9" w:rsidRDefault="006846F9" w:rsidP="00F55C84">
            <w:pPr>
              <w:pStyle w:val="SummaryAgencyTitle-BP2"/>
              <w:rPr>
                <w:iCs/>
              </w:rPr>
            </w:pPr>
          </w:p>
        </w:tc>
        <w:tc>
          <w:tcPr>
            <w:tcW w:w="851" w:type="dxa"/>
            <w:shd w:val="clear" w:color="auto" w:fill="E6F2FF"/>
            <w:vAlign w:val="bottom"/>
          </w:tcPr>
          <w:p w14:paraId="7BA6468C" w14:textId="77777777" w:rsidR="006846F9" w:rsidRPr="006846F9" w:rsidRDefault="006846F9" w:rsidP="00F55C84">
            <w:pPr>
              <w:pStyle w:val="SummaryAgencyTitle-BP2"/>
              <w:rPr>
                <w:iCs/>
              </w:rPr>
            </w:pPr>
          </w:p>
        </w:tc>
        <w:tc>
          <w:tcPr>
            <w:tcW w:w="851" w:type="dxa"/>
            <w:vAlign w:val="bottom"/>
          </w:tcPr>
          <w:p w14:paraId="34ED72CE" w14:textId="77777777" w:rsidR="006846F9" w:rsidRPr="006846F9" w:rsidRDefault="006846F9" w:rsidP="00F55C84">
            <w:pPr>
              <w:pStyle w:val="SummaryAgencyTitle-BP2"/>
              <w:rPr>
                <w:iCs/>
              </w:rPr>
            </w:pPr>
          </w:p>
        </w:tc>
        <w:tc>
          <w:tcPr>
            <w:tcW w:w="851" w:type="dxa"/>
            <w:vAlign w:val="bottom"/>
          </w:tcPr>
          <w:p w14:paraId="145A0BC0" w14:textId="77777777" w:rsidR="006846F9" w:rsidRPr="006846F9" w:rsidRDefault="006846F9" w:rsidP="00F55C84">
            <w:pPr>
              <w:pStyle w:val="SummaryAgencyTitle-BP2"/>
              <w:rPr>
                <w:iCs/>
              </w:rPr>
            </w:pPr>
          </w:p>
        </w:tc>
        <w:tc>
          <w:tcPr>
            <w:tcW w:w="851" w:type="dxa"/>
            <w:vAlign w:val="bottom"/>
          </w:tcPr>
          <w:p w14:paraId="5D818017" w14:textId="77777777" w:rsidR="006846F9" w:rsidRPr="006846F9" w:rsidRDefault="006846F9" w:rsidP="00F55C84">
            <w:pPr>
              <w:pStyle w:val="SummaryAgencyTitle-BP2"/>
              <w:rPr>
                <w:iCs/>
              </w:rPr>
            </w:pPr>
          </w:p>
        </w:tc>
      </w:tr>
      <w:tr w:rsidR="006846F9" w:rsidRPr="006846F9" w14:paraId="4A2C91AC" w14:textId="77777777" w:rsidTr="007830E3">
        <w:tc>
          <w:tcPr>
            <w:tcW w:w="3470" w:type="dxa"/>
            <w:shd w:val="clear" w:color="auto" w:fill="auto"/>
            <w:vAlign w:val="bottom"/>
          </w:tcPr>
          <w:p w14:paraId="666632EE"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79BCCA05" w14:textId="282B380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A9F21CB" w14:textId="4ADF8754" w:rsidR="006846F9" w:rsidRPr="006846F9" w:rsidRDefault="00837170" w:rsidP="00F55C84">
            <w:pPr>
              <w:pStyle w:val="Summarytabletextrightaligned"/>
              <w:rPr>
                <w:szCs w:val="16"/>
              </w:rPr>
            </w:pPr>
            <w:r>
              <w:rPr>
                <w:szCs w:val="16"/>
              </w:rPr>
              <w:t>38.9</w:t>
            </w:r>
          </w:p>
        </w:tc>
        <w:tc>
          <w:tcPr>
            <w:tcW w:w="851" w:type="dxa"/>
            <w:vAlign w:val="bottom"/>
          </w:tcPr>
          <w:p w14:paraId="25E04BE1" w14:textId="7C578B03" w:rsidR="006846F9" w:rsidRPr="006846F9" w:rsidRDefault="00837170" w:rsidP="00F55C84">
            <w:pPr>
              <w:pStyle w:val="Summarytabletextrightaligned"/>
              <w:rPr>
                <w:szCs w:val="16"/>
              </w:rPr>
            </w:pPr>
            <w:r>
              <w:rPr>
                <w:szCs w:val="16"/>
              </w:rPr>
              <w:t>54.9</w:t>
            </w:r>
          </w:p>
        </w:tc>
        <w:tc>
          <w:tcPr>
            <w:tcW w:w="851" w:type="dxa"/>
            <w:vAlign w:val="bottom"/>
          </w:tcPr>
          <w:p w14:paraId="28CBB621" w14:textId="77777777" w:rsidR="006846F9" w:rsidRPr="006846F9" w:rsidRDefault="006846F9" w:rsidP="00F55C84">
            <w:pPr>
              <w:pStyle w:val="Summarytabletextrightaligned"/>
              <w:rPr>
                <w:szCs w:val="16"/>
              </w:rPr>
            </w:pPr>
            <w:r w:rsidRPr="006846F9">
              <w:rPr>
                <w:szCs w:val="16"/>
              </w:rPr>
              <w:t>28.2</w:t>
            </w:r>
          </w:p>
        </w:tc>
        <w:tc>
          <w:tcPr>
            <w:tcW w:w="851" w:type="dxa"/>
            <w:vAlign w:val="bottom"/>
          </w:tcPr>
          <w:p w14:paraId="2A16DD17" w14:textId="77777777" w:rsidR="006846F9" w:rsidRPr="006846F9" w:rsidRDefault="006846F9" w:rsidP="00F55C84">
            <w:pPr>
              <w:pStyle w:val="Summarytabletextrightaligned"/>
              <w:rPr>
                <w:szCs w:val="16"/>
              </w:rPr>
            </w:pPr>
            <w:r w:rsidRPr="006846F9">
              <w:rPr>
                <w:szCs w:val="16"/>
              </w:rPr>
              <w:t>29.9</w:t>
            </w:r>
          </w:p>
        </w:tc>
      </w:tr>
      <w:tr w:rsidR="006846F9" w:rsidRPr="006846F9" w14:paraId="04C21920" w14:textId="77777777" w:rsidTr="007830E3">
        <w:tc>
          <w:tcPr>
            <w:tcW w:w="3470" w:type="dxa"/>
            <w:shd w:val="clear" w:color="auto" w:fill="auto"/>
            <w:vAlign w:val="bottom"/>
          </w:tcPr>
          <w:p w14:paraId="2ADD56EA" w14:textId="77777777" w:rsidR="006846F9" w:rsidRPr="006846F9" w:rsidRDefault="006846F9" w:rsidP="00F55C84">
            <w:pPr>
              <w:pStyle w:val="SummaryAgencyTitle-BP2"/>
              <w:rPr>
                <w:iCs/>
              </w:rPr>
            </w:pPr>
            <w:r w:rsidRPr="006846F9">
              <w:rPr>
                <w:iCs/>
              </w:rPr>
              <w:t>National Museum of Australia</w:t>
            </w:r>
          </w:p>
        </w:tc>
        <w:tc>
          <w:tcPr>
            <w:tcW w:w="851" w:type="dxa"/>
            <w:vAlign w:val="bottom"/>
          </w:tcPr>
          <w:p w14:paraId="085C2A46" w14:textId="77777777" w:rsidR="006846F9" w:rsidRPr="006846F9" w:rsidRDefault="006846F9" w:rsidP="00F55C84">
            <w:pPr>
              <w:pStyle w:val="SummaryAgencyTitle-BP2"/>
              <w:rPr>
                <w:iCs/>
              </w:rPr>
            </w:pPr>
          </w:p>
        </w:tc>
        <w:tc>
          <w:tcPr>
            <w:tcW w:w="851" w:type="dxa"/>
            <w:shd w:val="clear" w:color="auto" w:fill="E6F2FF"/>
            <w:vAlign w:val="bottom"/>
          </w:tcPr>
          <w:p w14:paraId="52CE7C0C" w14:textId="77777777" w:rsidR="006846F9" w:rsidRPr="006846F9" w:rsidRDefault="006846F9" w:rsidP="00F55C84">
            <w:pPr>
              <w:pStyle w:val="SummaryAgencyTitle-BP2"/>
              <w:rPr>
                <w:iCs/>
              </w:rPr>
            </w:pPr>
          </w:p>
        </w:tc>
        <w:tc>
          <w:tcPr>
            <w:tcW w:w="851" w:type="dxa"/>
            <w:vAlign w:val="bottom"/>
          </w:tcPr>
          <w:p w14:paraId="5679B02D" w14:textId="77777777" w:rsidR="006846F9" w:rsidRPr="006846F9" w:rsidRDefault="006846F9" w:rsidP="00F55C84">
            <w:pPr>
              <w:pStyle w:val="SummaryAgencyTitle-BP2"/>
              <w:rPr>
                <w:iCs/>
              </w:rPr>
            </w:pPr>
          </w:p>
        </w:tc>
        <w:tc>
          <w:tcPr>
            <w:tcW w:w="851" w:type="dxa"/>
            <w:vAlign w:val="bottom"/>
          </w:tcPr>
          <w:p w14:paraId="156883B2" w14:textId="77777777" w:rsidR="006846F9" w:rsidRPr="006846F9" w:rsidRDefault="006846F9" w:rsidP="00F55C84">
            <w:pPr>
              <w:pStyle w:val="SummaryAgencyTitle-BP2"/>
              <w:rPr>
                <w:iCs/>
              </w:rPr>
            </w:pPr>
          </w:p>
        </w:tc>
        <w:tc>
          <w:tcPr>
            <w:tcW w:w="851" w:type="dxa"/>
            <w:vAlign w:val="bottom"/>
          </w:tcPr>
          <w:p w14:paraId="6590F2DE" w14:textId="77777777" w:rsidR="006846F9" w:rsidRPr="006846F9" w:rsidRDefault="006846F9" w:rsidP="00F55C84">
            <w:pPr>
              <w:pStyle w:val="SummaryAgencyTitle-BP2"/>
              <w:rPr>
                <w:iCs/>
              </w:rPr>
            </w:pPr>
          </w:p>
        </w:tc>
      </w:tr>
      <w:tr w:rsidR="006846F9" w:rsidRPr="006846F9" w14:paraId="79916796" w14:textId="77777777" w:rsidTr="007830E3">
        <w:tc>
          <w:tcPr>
            <w:tcW w:w="3470" w:type="dxa"/>
            <w:shd w:val="clear" w:color="auto" w:fill="auto"/>
            <w:vAlign w:val="bottom"/>
          </w:tcPr>
          <w:p w14:paraId="254A9860"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39C453BF" w14:textId="5B95DF8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CD9B0E" w14:textId="457CE8B4" w:rsidR="006846F9" w:rsidRPr="006846F9" w:rsidRDefault="0088741B" w:rsidP="00F55C84">
            <w:pPr>
              <w:pStyle w:val="Summarytabletextrightaligned"/>
              <w:rPr>
                <w:szCs w:val="16"/>
              </w:rPr>
            </w:pPr>
            <w:r>
              <w:rPr>
                <w:szCs w:val="16"/>
              </w:rPr>
              <w:t>22.8</w:t>
            </w:r>
          </w:p>
        </w:tc>
        <w:tc>
          <w:tcPr>
            <w:tcW w:w="851" w:type="dxa"/>
            <w:vAlign w:val="bottom"/>
          </w:tcPr>
          <w:p w14:paraId="59C24BAA" w14:textId="63F8098B" w:rsidR="006846F9" w:rsidRPr="006846F9" w:rsidRDefault="0088741B" w:rsidP="00F55C84">
            <w:pPr>
              <w:pStyle w:val="Summarytabletextrightaligned"/>
              <w:rPr>
                <w:szCs w:val="16"/>
              </w:rPr>
            </w:pPr>
            <w:r>
              <w:rPr>
                <w:szCs w:val="16"/>
              </w:rPr>
              <w:t>24.7</w:t>
            </w:r>
          </w:p>
        </w:tc>
        <w:tc>
          <w:tcPr>
            <w:tcW w:w="851" w:type="dxa"/>
            <w:vAlign w:val="bottom"/>
          </w:tcPr>
          <w:p w14:paraId="0DDDA1F6" w14:textId="77777777" w:rsidR="006846F9" w:rsidRPr="006846F9" w:rsidRDefault="006846F9" w:rsidP="00F55C84">
            <w:pPr>
              <w:pStyle w:val="Summarytabletextrightaligned"/>
              <w:rPr>
                <w:szCs w:val="16"/>
              </w:rPr>
            </w:pPr>
            <w:r w:rsidRPr="006846F9">
              <w:rPr>
                <w:szCs w:val="16"/>
              </w:rPr>
              <w:t>14.8</w:t>
            </w:r>
          </w:p>
        </w:tc>
        <w:tc>
          <w:tcPr>
            <w:tcW w:w="851" w:type="dxa"/>
            <w:vAlign w:val="bottom"/>
          </w:tcPr>
          <w:p w14:paraId="0A9B0EBF" w14:textId="77777777" w:rsidR="006846F9" w:rsidRPr="006846F9" w:rsidRDefault="006846F9" w:rsidP="00F55C84">
            <w:pPr>
              <w:pStyle w:val="Summarytabletextrightaligned"/>
              <w:rPr>
                <w:szCs w:val="16"/>
              </w:rPr>
            </w:pPr>
            <w:r w:rsidRPr="006846F9">
              <w:rPr>
                <w:szCs w:val="16"/>
              </w:rPr>
              <w:t>15.9</w:t>
            </w:r>
          </w:p>
        </w:tc>
      </w:tr>
      <w:tr w:rsidR="006846F9" w:rsidRPr="006846F9" w14:paraId="5215C1BF" w14:textId="77777777" w:rsidTr="007830E3">
        <w:tc>
          <w:tcPr>
            <w:tcW w:w="3470" w:type="dxa"/>
            <w:shd w:val="clear" w:color="auto" w:fill="auto"/>
            <w:vAlign w:val="bottom"/>
          </w:tcPr>
          <w:p w14:paraId="5A3FDA27" w14:textId="77777777" w:rsidR="006846F9" w:rsidRPr="006846F9" w:rsidRDefault="006846F9" w:rsidP="00F55C84">
            <w:pPr>
              <w:pStyle w:val="SummaryAgencyTitle-BP2"/>
              <w:rPr>
                <w:iCs/>
              </w:rPr>
            </w:pPr>
            <w:r w:rsidRPr="006846F9">
              <w:rPr>
                <w:iCs/>
              </w:rPr>
              <w:t>National Portrait Gallery of Australia</w:t>
            </w:r>
          </w:p>
        </w:tc>
        <w:tc>
          <w:tcPr>
            <w:tcW w:w="851" w:type="dxa"/>
            <w:vAlign w:val="bottom"/>
          </w:tcPr>
          <w:p w14:paraId="5EA10353" w14:textId="77777777" w:rsidR="006846F9" w:rsidRPr="006846F9" w:rsidRDefault="006846F9" w:rsidP="00F55C84">
            <w:pPr>
              <w:pStyle w:val="SummaryAgencyTitle-BP2"/>
              <w:rPr>
                <w:iCs/>
              </w:rPr>
            </w:pPr>
          </w:p>
        </w:tc>
        <w:tc>
          <w:tcPr>
            <w:tcW w:w="851" w:type="dxa"/>
            <w:shd w:val="clear" w:color="auto" w:fill="E6F2FF"/>
            <w:vAlign w:val="bottom"/>
          </w:tcPr>
          <w:p w14:paraId="62097C57" w14:textId="77777777" w:rsidR="006846F9" w:rsidRPr="006846F9" w:rsidRDefault="006846F9" w:rsidP="00F55C84">
            <w:pPr>
              <w:pStyle w:val="SummaryAgencyTitle-BP2"/>
              <w:rPr>
                <w:iCs/>
              </w:rPr>
            </w:pPr>
          </w:p>
        </w:tc>
        <w:tc>
          <w:tcPr>
            <w:tcW w:w="851" w:type="dxa"/>
            <w:vAlign w:val="bottom"/>
          </w:tcPr>
          <w:p w14:paraId="20F3F2BE" w14:textId="77777777" w:rsidR="006846F9" w:rsidRPr="006846F9" w:rsidRDefault="006846F9" w:rsidP="00F55C84">
            <w:pPr>
              <w:pStyle w:val="SummaryAgencyTitle-BP2"/>
              <w:rPr>
                <w:iCs/>
              </w:rPr>
            </w:pPr>
          </w:p>
        </w:tc>
        <w:tc>
          <w:tcPr>
            <w:tcW w:w="851" w:type="dxa"/>
            <w:vAlign w:val="bottom"/>
          </w:tcPr>
          <w:p w14:paraId="49B43465" w14:textId="77777777" w:rsidR="006846F9" w:rsidRPr="006846F9" w:rsidRDefault="006846F9" w:rsidP="00F55C84">
            <w:pPr>
              <w:pStyle w:val="SummaryAgencyTitle-BP2"/>
              <w:rPr>
                <w:iCs/>
              </w:rPr>
            </w:pPr>
          </w:p>
        </w:tc>
        <w:tc>
          <w:tcPr>
            <w:tcW w:w="851" w:type="dxa"/>
            <w:vAlign w:val="bottom"/>
          </w:tcPr>
          <w:p w14:paraId="214AEA93" w14:textId="77777777" w:rsidR="006846F9" w:rsidRPr="006846F9" w:rsidRDefault="006846F9" w:rsidP="00F55C84">
            <w:pPr>
              <w:pStyle w:val="SummaryAgencyTitle-BP2"/>
              <w:rPr>
                <w:iCs/>
              </w:rPr>
            </w:pPr>
          </w:p>
        </w:tc>
      </w:tr>
      <w:tr w:rsidR="006846F9" w:rsidRPr="006846F9" w14:paraId="537D02DD" w14:textId="77777777" w:rsidTr="007830E3">
        <w:tc>
          <w:tcPr>
            <w:tcW w:w="3470" w:type="dxa"/>
            <w:shd w:val="clear" w:color="auto" w:fill="auto"/>
            <w:vAlign w:val="bottom"/>
          </w:tcPr>
          <w:p w14:paraId="27B6AD01"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2617D96E" w14:textId="68F6F9B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FD112C" w14:textId="77777777" w:rsidR="006846F9" w:rsidRPr="006846F9" w:rsidRDefault="006846F9" w:rsidP="00F55C84">
            <w:pPr>
              <w:pStyle w:val="Summarytabletextrightaligned"/>
              <w:rPr>
                <w:szCs w:val="16"/>
              </w:rPr>
            </w:pPr>
            <w:r w:rsidRPr="006846F9">
              <w:rPr>
                <w:szCs w:val="16"/>
              </w:rPr>
              <w:t>6.4</w:t>
            </w:r>
          </w:p>
        </w:tc>
        <w:tc>
          <w:tcPr>
            <w:tcW w:w="851" w:type="dxa"/>
            <w:vAlign w:val="bottom"/>
          </w:tcPr>
          <w:p w14:paraId="3688B860" w14:textId="77777777" w:rsidR="006846F9" w:rsidRPr="006846F9" w:rsidRDefault="006846F9" w:rsidP="00F55C84">
            <w:pPr>
              <w:pStyle w:val="Summarytabletextrightaligned"/>
              <w:rPr>
                <w:szCs w:val="16"/>
              </w:rPr>
            </w:pPr>
            <w:r w:rsidRPr="006846F9">
              <w:rPr>
                <w:szCs w:val="16"/>
              </w:rPr>
              <w:t>6.6</w:t>
            </w:r>
          </w:p>
        </w:tc>
        <w:tc>
          <w:tcPr>
            <w:tcW w:w="851" w:type="dxa"/>
            <w:vAlign w:val="bottom"/>
          </w:tcPr>
          <w:p w14:paraId="36160A3A" w14:textId="77777777" w:rsidR="006846F9" w:rsidRPr="006846F9" w:rsidRDefault="006846F9" w:rsidP="00F55C84">
            <w:pPr>
              <w:pStyle w:val="Summarytabletextrightaligned"/>
              <w:rPr>
                <w:szCs w:val="16"/>
              </w:rPr>
            </w:pPr>
            <w:r w:rsidRPr="006846F9">
              <w:rPr>
                <w:szCs w:val="16"/>
              </w:rPr>
              <w:t>6.8</w:t>
            </w:r>
          </w:p>
        </w:tc>
        <w:tc>
          <w:tcPr>
            <w:tcW w:w="851" w:type="dxa"/>
            <w:vAlign w:val="bottom"/>
          </w:tcPr>
          <w:p w14:paraId="06931443" w14:textId="77777777" w:rsidR="006846F9" w:rsidRPr="006846F9" w:rsidRDefault="006846F9" w:rsidP="00F55C84">
            <w:pPr>
              <w:pStyle w:val="Summarytabletextrightaligned"/>
              <w:rPr>
                <w:szCs w:val="16"/>
              </w:rPr>
            </w:pPr>
            <w:r w:rsidRPr="006846F9">
              <w:rPr>
                <w:szCs w:val="16"/>
              </w:rPr>
              <w:t>7.2</w:t>
            </w:r>
          </w:p>
        </w:tc>
      </w:tr>
      <w:tr w:rsidR="006846F9" w:rsidRPr="006846F9" w14:paraId="49BD1ED8" w14:textId="77777777" w:rsidTr="007830E3">
        <w:tc>
          <w:tcPr>
            <w:tcW w:w="3470" w:type="dxa"/>
            <w:shd w:val="clear" w:color="auto" w:fill="auto"/>
            <w:vAlign w:val="bottom"/>
          </w:tcPr>
          <w:p w14:paraId="7DE3BEC9" w14:textId="77777777" w:rsidR="006846F9" w:rsidRPr="006846F9" w:rsidRDefault="006846F9" w:rsidP="00F55C84">
            <w:pPr>
              <w:pStyle w:val="SummaryAgencyTitle-BP2"/>
              <w:rPr>
                <w:iCs/>
              </w:rPr>
            </w:pPr>
            <w:r w:rsidRPr="006846F9">
              <w:rPr>
                <w:iCs/>
              </w:rPr>
              <w:t>National Transport Commission</w:t>
            </w:r>
          </w:p>
        </w:tc>
        <w:tc>
          <w:tcPr>
            <w:tcW w:w="851" w:type="dxa"/>
            <w:vAlign w:val="bottom"/>
          </w:tcPr>
          <w:p w14:paraId="251B1171" w14:textId="77777777" w:rsidR="006846F9" w:rsidRPr="006846F9" w:rsidRDefault="006846F9" w:rsidP="00F55C84">
            <w:pPr>
              <w:pStyle w:val="SummaryAgencyTitle-BP2"/>
              <w:rPr>
                <w:iCs/>
              </w:rPr>
            </w:pPr>
          </w:p>
        </w:tc>
        <w:tc>
          <w:tcPr>
            <w:tcW w:w="851" w:type="dxa"/>
            <w:shd w:val="clear" w:color="auto" w:fill="E6F2FF"/>
            <w:vAlign w:val="bottom"/>
          </w:tcPr>
          <w:p w14:paraId="1A78EF99" w14:textId="77777777" w:rsidR="006846F9" w:rsidRPr="006846F9" w:rsidRDefault="006846F9" w:rsidP="00F55C84">
            <w:pPr>
              <w:pStyle w:val="SummaryAgencyTitle-BP2"/>
              <w:rPr>
                <w:iCs/>
              </w:rPr>
            </w:pPr>
          </w:p>
        </w:tc>
        <w:tc>
          <w:tcPr>
            <w:tcW w:w="851" w:type="dxa"/>
            <w:vAlign w:val="bottom"/>
          </w:tcPr>
          <w:p w14:paraId="2C8C885D" w14:textId="77777777" w:rsidR="006846F9" w:rsidRPr="006846F9" w:rsidRDefault="006846F9" w:rsidP="00F55C84">
            <w:pPr>
              <w:pStyle w:val="SummaryAgencyTitle-BP2"/>
              <w:rPr>
                <w:iCs/>
              </w:rPr>
            </w:pPr>
          </w:p>
        </w:tc>
        <w:tc>
          <w:tcPr>
            <w:tcW w:w="851" w:type="dxa"/>
            <w:vAlign w:val="bottom"/>
          </w:tcPr>
          <w:p w14:paraId="26583213" w14:textId="77777777" w:rsidR="006846F9" w:rsidRPr="006846F9" w:rsidRDefault="006846F9" w:rsidP="00F55C84">
            <w:pPr>
              <w:pStyle w:val="SummaryAgencyTitle-BP2"/>
              <w:rPr>
                <w:iCs/>
              </w:rPr>
            </w:pPr>
          </w:p>
        </w:tc>
        <w:tc>
          <w:tcPr>
            <w:tcW w:w="851" w:type="dxa"/>
            <w:vAlign w:val="bottom"/>
          </w:tcPr>
          <w:p w14:paraId="2085D806" w14:textId="77777777" w:rsidR="006846F9" w:rsidRPr="006846F9" w:rsidRDefault="006846F9" w:rsidP="00F55C84">
            <w:pPr>
              <w:pStyle w:val="SummaryAgencyTitle-BP2"/>
              <w:rPr>
                <w:iCs/>
              </w:rPr>
            </w:pPr>
          </w:p>
        </w:tc>
      </w:tr>
      <w:tr w:rsidR="006846F9" w:rsidRPr="006846F9" w14:paraId="1C4D3206" w14:textId="77777777" w:rsidTr="007830E3">
        <w:tc>
          <w:tcPr>
            <w:tcW w:w="3470" w:type="dxa"/>
            <w:shd w:val="clear" w:color="auto" w:fill="auto"/>
            <w:vAlign w:val="bottom"/>
          </w:tcPr>
          <w:p w14:paraId="775514F0" w14:textId="77777777" w:rsidR="006846F9" w:rsidRPr="006846F9" w:rsidRDefault="006846F9" w:rsidP="00F55C84">
            <w:pPr>
              <w:pStyle w:val="SummaryMeasureTitlewithTheme"/>
            </w:pPr>
            <w:r w:rsidRPr="006846F9">
              <w:t>Supporting Transport Priorities</w:t>
            </w:r>
          </w:p>
        </w:tc>
        <w:tc>
          <w:tcPr>
            <w:tcW w:w="851" w:type="dxa"/>
            <w:vAlign w:val="bottom"/>
          </w:tcPr>
          <w:p w14:paraId="16113E8A" w14:textId="5AB4515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E98F7A5" w14:textId="12139187" w:rsidR="006846F9" w:rsidRPr="006846F9" w:rsidRDefault="008827C6" w:rsidP="00F55C84">
            <w:pPr>
              <w:pStyle w:val="Summarytabletextrightaligned"/>
              <w:rPr>
                <w:szCs w:val="16"/>
              </w:rPr>
            </w:pPr>
            <w:r>
              <w:rPr>
                <w:szCs w:val="16"/>
              </w:rPr>
              <w:noBreakHyphen/>
            </w:r>
          </w:p>
        </w:tc>
        <w:tc>
          <w:tcPr>
            <w:tcW w:w="851" w:type="dxa"/>
            <w:vAlign w:val="bottom"/>
          </w:tcPr>
          <w:p w14:paraId="3D6141AB" w14:textId="2DF4568C" w:rsidR="006846F9" w:rsidRPr="006846F9" w:rsidRDefault="008827C6" w:rsidP="00F55C84">
            <w:pPr>
              <w:pStyle w:val="Summarytabletextrightaligned"/>
              <w:rPr>
                <w:szCs w:val="16"/>
              </w:rPr>
            </w:pPr>
            <w:r>
              <w:rPr>
                <w:szCs w:val="16"/>
              </w:rPr>
              <w:noBreakHyphen/>
            </w:r>
          </w:p>
        </w:tc>
        <w:tc>
          <w:tcPr>
            <w:tcW w:w="851" w:type="dxa"/>
            <w:vAlign w:val="bottom"/>
          </w:tcPr>
          <w:p w14:paraId="572116F6" w14:textId="1C706386" w:rsidR="006846F9" w:rsidRPr="006846F9" w:rsidRDefault="008827C6" w:rsidP="00F55C84">
            <w:pPr>
              <w:pStyle w:val="Summarytabletextrightaligned"/>
              <w:rPr>
                <w:szCs w:val="16"/>
              </w:rPr>
            </w:pPr>
            <w:r>
              <w:rPr>
                <w:szCs w:val="16"/>
              </w:rPr>
              <w:noBreakHyphen/>
            </w:r>
          </w:p>
        </w:tc>
        <w:tc>
          <w:tcPr>
            <w:tcW w:w="851" w:type="dxa"/>
            <w:vAlign w:val="bottom"/>
          </w:tcPr>
          <w:p w14:paraId="2B7AAD0A" w14:textId="7FA10073" w:rsidR="006846F9" w:rsidRPr="006846F9" w:rsidRDefault="008827C6" w:rsidP="00F55C84">
            <w:pPr>
              <w:pStyle w:val="Summarytabletextrightaligned"/>
              <w:rPr>
                <w:szCs w:val="16"/>
              </w:rPr>
            </w:pPr>
            <w:r>
              <w:rPr>
                <w:szCs w:val="16"/>
              </w:rPr>
              <w:noBreakHyphen/>
            </w:r>
          </w:p>
        </w:tc>
      </w:tr>
      <w:tr w:rsidR="006846F9" w:rsidRPr="006846F9" w14:paraId="60933B32" w14:textId="77777777" w:rsidTr="007830E3">
        <w:tc>
          <w:tcPr>
            <w:tcW w:w="3470" w:type="dxa"/>
            <w:shd w:val="clear" w:color="auto" w:fill="auto"/>
            <w:vAlign w:val="bottom"/>
          </w:tcPr>
          <w:p w14:paraId="5884DE67" w14:textId="77777777" w:rsidR="006846F9" w:rsidRPr="006846F9" w:rsidRDefault="006846F9" w:rsidP="00F55C84">
            <w:pPr>
              <w:pStyle w:val="SummaryAgencyTitle-BP2"/>
              <w:rPr>
                <w:iCs/>
              </w:rPr>
            </w:pPr>
            <w:r w:rsidRPr="006846F9">
              <w:rPr>
                <w:iCs/>
              </w:rPr>
              <w:t>Old Parliament House</w:t>
            </w:r>
          </w:p>
        </w:tc>
        <w:tc>
          <w:tcPr>
            <w:tcW w:w="851" w:type="dxa"/>
            <w:vAlign w:val="bottom"/>
          </w:tcPr>
          <w:p w14:paraId="7C550788" w14:textId="77777777" w:rsidR="006846F9" w:rsidRPr="006846F9" w:rsidRDefault="006846F9" w:rsidP="00F55C84">
            <w:pPr>
              <w:pStyle w:val="SummaryAgencyTitle-BP2"/>
              <w:rPr>
                <w:iCs/>
              </w:rPr>
            </w:pPr>
          </w:p>
        </w:tc>
        <w:tc>
          <w:tcPr>
            <w:tcW w:w="851" w:type="dxa"/>
            <w:shd w:val="clear" w:color="auto" w:fill="E6F2FF"/>
            <w:vAlign w:val="bottom"/>
          </w:tcPr>
          <w:p w14:paraId="650EDEBF" w14:textId="77777777" w:rsidR="006846F9" w:rsidRPr="006846F9" w:rsidRDefault="006846F9" w:rsidP="00F55C84">
            <w:pPr>
              <w:pStyle w:val="SummaryAgencyTitle-BP2"/>
              <w:rPr>
                <w:iCs/>
              </w:rPr>
            </w:pPr>
          </w:p>
        </w:tc>
        <w:tc>
          <w:tcPr>
            <w:tcW w:w="851" w:type="dxa"/>
            <w:vAlign w:val="bottom"/>
          </w:tcPr>
          <w:p w14:paraId="0684266C" w14:textId="77777777" w:rsidR="006846F9" w:rsidRPr="006846F9" w:rsidRDefault="006846F9" w:rsidP="00F55C84">
            <w:pPr>
              <w:pStyle w:val="SummaryAgencyTitle-BP2"/>
              <w:rPr>
                <w:iCs/>
              </w:rPr>
            </w:pPr>
          </w:p>
        </w:tc>
        <w:tc>
          <w:tcPr>
            <w:tcW w:w="851" w:type="dxa"/>
            <w:vAlign w:val="bottom"/>
          </w:tcPr>
          <w:p w14:paraId="16C2B954" w14:textId="77777777" w:rsidR="006846F9" w:rsidRPr="006846F9" w:rsidRDefault="006846F9" w:rsidP="00F55C84">
            <w:pPr>
              <w:pStyle w:val="SummaryAgencyTitle-BP2"/>
              <w:rPr>
                <w:iCs/>
              </w:rPr>
            </w:pPr>
          </w:p>
        </w:tc>
        <w:tc>
          <w:tcPr>
            <w:tcW w:w="851" w:type="dxa"/>
            <w:vAlign w:val="bottom"/>
          </w:tcPr>
          <w:p w14:paraId="474C98EB" w14:textId="77777777" w:rsidR="006846F9" w:rsidRPr="006846F9" w:rsidRDefault="006846F9" w:rsidP="00F55C84">
            <w:pPr>
              <w:pStyle w:val="SummaryAgencyTitle-BP2"/>
              <w:rPr>
                <w:iCs/>
              </w:rPr>
            </w:pPr>
          </w:p>
        </w:tc>
      </w:tr>
      <w:tr w:rsidR="006846F9" w:rsidRPr="006846F9" w14:paraId="26298838" w14:textId="77777777" w:rsidTr="007830E3">
        <w:tc>
          <w:tcPr>
            <w:tcW w:w="3470" w:type="dxa"/>
            <w:shd w:val="clear" w:color="auto" w:fill="auto"/>
            <w:vAlign w:val="bottom"/>
          </w:tcPr>
          <w:p w14:paraId="0B52E67A" w14:textId="77777777" w:rsidR="006846F9" w:rsidRPr="006846F9" w:rsidRDefault="006846F9" w:rsidP="00F55C84">
            <w:pPr>
              <w:pStyle w:val="SummaryMeasureTitlewithTheme"/>
            </w:pPr>
            <w:r w:rsidRPr="006846F9">
              <w:t>Delivering the Referendum to Recognise Aboriginal and Torres Strait Peoples in the Constitution Through a Voice to Parliament</w:t>
            </w:r>
          </w:p>
        </w:tc>
        <w:tc>
          <w:tcPr>
            <w:tcW w:w="851" w:type="dxa"/>
            <w:vAlign w:val="bottom"/>
          </w:tcPr>
          <w:p w14:paraId="06608CB9" w14:textId="00F7A4F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0343BD" w14:textId="25C50641" w:rsidR="006846F9" w:rsidRPr="006846F9" w:rsidRDefault="008827C6" w:rsidP="00F55C84">
            <w:pPr>
              <w:pStyle w:val="Summarytabletextrightaligned"/>
              <w:rPr>
                <w:szCs w:val="16"/>
              </w:rPr>
            </w:pPr>
            <w:r>
              <w:rPr>
                <w:szCs w:val="16"/>
              </w:rPr>
              <w:noBreakHyphen/>
            </w:r>
          </w:p>
        </w:tc>
        <w:tc>
          <w:tcPr>
            <w:tcW w:w="851" w:type="dxa"/>
            <w:vAlign w:val="bottom"/>
          </w:tcPr>
          <w:p w14:paraId="354A7BC8" w14:textId="6175A07D" w:rsidR="006846F9" w:rsidRPr="006846F9" w:rsidRDefault="008827C6" w:rsidP="00F55C84">
            <w:pPr>
              <w:pStyle w:val="Summarytabletextrightaligned"/>
              <w:rPr>
                <w:szCs w:val="16"/>
              </w:rPr>
            </w:pPr>
            <w:r>
              <w:rPr>
                <w:szCs w:val="16"/>
              </w:rPr>
              <w:noBreakHyphen/>
            </w:r>
          </w:p>
        </w:tc>
        <w:tc>
          <w:tcPr>
            <w:tcW w:w="851" w:type="dxa"/>
            <w:vAlign w:val="bottom"/>
          </w:tcPr>
          <w:p w14:paraId="057B847F" w14:textId="6205AB79" w:rsidR="006846F9" w:rsidRPr="006846F9" w:rsidRDefault="008827C6" w:rsidP="00F55C84">
            <w:pPr>
              <w:pStyle w:val="Summarytabletextrightaligned"/>
              <w:rPr>
                <w:szCs w:val="16"/>
              </w:rPr>
            </w:pPr>
            <w:r>
              <w:rPr>
                <w:szCs w:val="16"/>
              </w:rPr>
              <w:noBreakHyphen/>
            </w:r>
          </w:p>
        </w:tc>
        <w:tc>
          <w:tcPr>
            <w:tcW w:w="851" w:type="dxa"/>
            <w:vAlign w:val="bottom"/>
          </w:tcPr>
          <w:p w14:paraId="6E96B1A2" w14:textId="4AFEC328" w:rsidR="006846F9" w:rsidRPr="006846F9" w:rsidRDefault="008827C6" w:rsidP="00F55C84">
            <w:pPr>
              <w:pStyle w:val="Summarytabletextrightaligned"/>
              <w:rPr>
                <w:szCs w:val="16"/>
              </w:rPr>
            </w:pPr>
            <w:r>
              <w:rPr>
                <w:szCs w:val="16"/>
              </w:rPr>
              <w:noBreakHyphen/>
            </w:r>
          </w:p>
        </w:tc>
      </w:tr>
      <w:tr w:rsidR="006846F9" w:rsidRPr="006846F9" w14:paraId="3C71AADC" w14:textId="77777777" w:rsidTr="007830E3">
        <w:tc>
          <w:tcPr>
            <w:tcW w:w="3470" w:type="dxa"/>
            <w:shd w:val="clear" w:color="auto" w:fill="auto"/>
            <w:vAlign w:val="bottom"/>
          </w:tcPr>
          <w:p w14:paraId="225B8345" w14:textId="77777777" w:rsidR="006846F9" w:rsidRPr="006846F9" w:rsidRDefault="006846F9" w:rsidP="00F55C84">
            <w:pPr>
              <w:pStyle w:val="SummaryMeasureTitlewithTheme"/>
            </w:pPr>
            <w:r w:rsidRPr="006846F9">
              <w:t>National Cultural Policy – National Collecting Institutions – sustainability(b)</w:t>
            </w:r>
          </w:p>
        </w:tc>
        <w:tc>
          <w:tcPr>
            <w:tcW w:w="851" w:type="dxa"/>
            <w:vAlign w:val="bottom"/>
          </w:tcPr>
          <w:p w14:paraId="2BC7A703" w14:textId="34FE3EC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55EF9BB" w14:textId="77777777" w:rsidR="006846F9" w:rsidRPr="006846F9" w:rsidRDefault="006846F9" w:rsidP="00F55C84">
            <w:pPr>
              <w:pStyle w:val="Summarytabletextrightaligned"/>
              <w:rPr>
                <w:szCs w:val="16"/>
              </w:rPr>
            </w:pPr>
            <w:r w:rsidRPr="006846F9">
              <w:rPr>
                <w:szCs w:val="16"/>
              </w:rPr>
              <w:t>9.8</w:t>
            </w:r>
          </w:p>
        </w:tc>
        <w:tc>
          <w:tcPr>
            <w:tcW w:w="851" w:type="dxa"/>
            <w:vAlign w:val="bottom"/>
          </w:tcPr>
          <w:p w14:paraId="479F3407" w14:textId="0170BBC9" w:rsidR="006846F9" w:rsidRPr="006846F9" w:rsidRDefault="00926C6E" w:rsidP="00F55C84">
            <w:pPr>
              <w:pStyle w:val="Summarytabletextrightaligned"/>
              <w:rPr>
                <w:szCs w:val="16"/>
              </w:rPr>
            </w:pPr>
            <w:r>
              <w:rPr>
                <w:szCs w:val="16"/>
              </w:rPr>
              <w:t>11.8</w:t>
            </w:r>
          </w:p>
        </w:tc>
        <w:tc>
          <w:tcPr>
            <w:tcW w:w="851" w:type="dxa"/>
            <w:vAlign w:val="bottom"/>
          </w:tcPr>
          <w:p w14:paraId="419BDA1E" w14:textId="77777777" w:rsidR="006846F9" w:rsidRPr="006846F9" w:rsidRDefault="006846F9" w:rsidP="00F55C84">
            <w:pPr>
              <w:pStyle w:val="Summarytabletextrightaligned"/>
              <w:rPr>
                <w:szCs w:val="16"/>
              </w:rPr>
            </w:pPr>
            <w:r w:rsidRPr="006846F9">
              <w:rPr>
                <w:szCs w:val="16"/>
              </w:rPr>
              <w:t>7.9</w:t>
            </w:r>
          </w:p>
        </w:tc>
        <w:tc>
          <w:tcPr>
            <w:tcW w:w="851" w:type="dxa"/>
            <w:vAlign w:val="bottom"/>
          </w:tcPr>
          <w:p w14:paraId="130B881E" w14:textId="77777777" w:rsidR="006846F9" w:rsidRPr="006846F9" w:rsidRDefault="006846F9" w:rsidP="00F55C84">
            <w:pPr>
              <w:pStyle w:val="Summarytabletextrightaligned"/>
              <w:rPr>
                <w:szCs w:val="16"/>
              </w:rPr>
            </w:pPr>
            <w:r w:rsidRPr="006846F9">
              <w:rPr>
                <w:szCs w:val="16"/>
              </w:rPr>
              <w:t>8.4</w:t>
            </w:r>
          </w:p>
        </w:tc>
      </w:tr>
      <w:tr w:rsidR="006846F9" w:rsidRPr="006846F9" w14:paraId="794B39EF" w14:textId="77777777" w:rsidTr="007830E3">
        <w:tc>
          <w:tcPr>
            <w:tcW w:w="3470" w:type="dxa"/>
            <w:shd w:val="clear" w:color="auto" w:fill="auto"/>
            <w:vAlign w:val="bottom"/>
          </w:tcPr>
          <w:p w14:paraId="6FB48A18" w14:textId="77777777" w:rsidR="006846F9" w:rsidRPr="006846F9" w:rsidRDefault="006846F9" w:rsidP="00F55C84">
            <w:pPr>
              <w:pStyle w:val="SummaryAgencyTitle-BP2"/>
              <w:rPr>
                <w:iCs/>
              </w:rPr>
            </w:pPr>
            <w:r w:rsidRPr="006846F9">
              <w:rPr>
                <w:iCs/>
              </w:rPr>
              <w:t>Screen Australia</w:t>
            </w:r>
          </w:p>
        </w:tc>
        <w:tc>
          <w:tcPr>
            <w:tcW w:w="851" w:type="dxa"/>
            <w:vAlign w:val="bottom"/>
          </w:tcPr>
          <w:p w14:paraId="7C22A231" w14:textId="77777777" w:rsidR="006846F9" w:rsidRPr="006846F9" w:rsidRDefault="006846F9" w:rsidP="00F55C84">
            <w:pPr>
              <w:pStyle w:val="SummaryAgencyTitle-BP2"/>
              <w:rPr>
                <w:iCs/>
              </w:rPr>
            </w:pPr>
          </w:p>
        </w:tc>
        <w:tc>
          <w:tcPr>
            <w:tcW w:w="851" w:type="dxa"/>
            <w:shd w:val="clear" w:color="auto" w:fill="E6F2FF"/>
            <w:vAlign w:val="bottom"/>
          </w:tcPr>
          <w:p w14:paraId="57B52C28" w14:textId="77777777" w:rsidR="006846F9" w:rsidRPr="006846F9" w:rsidRDefault="006846F9" w:rsidP="00F55C84">
            <w:pPr>
              <w:pStyle w:val="SummaryAgencyTitle-BP2"/>
              <w:rPr>
                <w:iCs/>
              </w:rPr>
            </w:pPr>
          </w:p>
        </w:tc>
        <w:tc>
          <w:tcPr>
            <w:tcW w:w="851" w:type="dxa"/>
            <w:vAlign w:val="bottom"/>
          </w:tcPr>
          <w:p w14:paraId="5C6BEC32" w14:textId="77777777" w:rsidR="006846F9" w:rsidRPr="006846F9" w:rsidRDefault="006846F9" w:rsidP="00F55C84">
            <w:pPr>
              <w:pStyle w:val="SummaryAgencyTitle-BP2"/>
              <w:rPr>
                <w:iCs/>
              </w:rPr>
            </w:pPr>
          </w:p>
        </w:tc>
        <w:tc>
          <w:tcPr>
            <w:tcW w:w="851" w:type="dxa"/>
            <w:vAlign w:val="bottom"/>
          </w:tcPr>
          <w:p w14:paraId="3351290F" w14:textId="77777777" w:rsidR="006846F9" w:rsidRPr="006846F9" w:rsidRDefault="006846F9" w:rsidP="00F55C84">
            <w:pPr>
              <w:pStyle w:val="SummaryAgencyTitle-BP2"/>
              <w:rPr>
                <w:iCs/>
              </w:rPr>
            </w:pPr>
          </w:p>
        </w:tc>
        <w:tc>
          <w:tcPr>
            <w:tcW w:w="851" w:type="dxa"/>
            <w:vAlign w:val="bottom"/>
          </w:tcPr>
          <w:p w14:paraId="4BA0F7B2" w14:textId="77777777" w:rsidR="006846F9" w:rsidRPr="006846F9" w:rsidRDefault="006846F9" w:rsidP="00F55C84">
            <w:pPr>
              <w:pStyle w:val="SummaryAgencyTitle-BP2"/>
              <w:rPr>
                <w:iCs/>
              </w:rPr>
            </w:pPr>
          </w:p>
        </w:tc>
      </w:tr>
      <w:tr w:rsidR="006846F9" w:rsidRPr="006846F9" w14:paraId="1B0A65AA" w14:textId="77777777" w:rsidTr="007830E3">
        <w:tc>
          <w:tcPr>
            <w:tcW w:w="3470" w:type="dxa"/>
            <w:tcBorders>
              <w:bottom w:val="single" w:sz="4" w:space="0" w:color="293F5B"/>
            </w:tcBorders>
            <w:shd w:val="clear" w:color="auto" w:fill="auto"/>
            <w:vAlign w:val="bottom"/>
          </w:tcPr>
          <w:p w14:paraId="55FA7099" w14:textId="77777777" w:rsidR="006846F9" w:rsidRPr="006846F9" w:rsidRDefault="006846F9" w:rsidP="00F55C84">
            <w:pPr>
              <w:pStyle w:val="SummaryMeasureTitlewithTheme"/>
            </w:pPr>
            <w:r w:rsidRPr="006846F9">
              <w:t>Revive – National Cultural Policy and Location Incentive(b)</w:t>
            </w:r>
          </w:p>
        </w:tc>
        <w:tc>
          <w:tcPr>
            <w:tcW w:w="851" w:type="dxa"/>
            <w:tcBorders>
              <w:bottom w:val="single" w:sz="4" w:space="0" w:color="293F5B"/>
            </w:tcBorders>
            <w:vAlign w:val="bottom"/>
          </w:tcPr>
          <w:p w14:paraId="03BE7148" w14:textId="68A03664"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3C0C8683" w14:textId="77777777" w:rsidR="006846F9" w:rsidRPr="006846F9" w:rsidRDefault="006846F9" w:rsidP="00F55C84">
            <w:pPr>
              <w:pStyle w:val="Summarytabletextrightaligned"/>
              <w:rPr>
                <w:szCs w:val="16"/>
              </w:rPr>
            </w:pPr>
            <w:r w:rsidRPr="006846F9">
              <w:rPr>
                <w:szCs w:val="16"/>
              </w:rPr>
              <w:t>0.9</w:t>
            </w:r>
          </w:p>
        </w:tc>
        <w:tc>
          <w:tcPr>
            <w:tcW w:w="851" w:type="dxa"/>
            <w:tcBorders>
              <w:bottom w:val="single" w:sz="4" w:space="0" w:color="293F5B"/>
            </w:tcBorders>
            <w:vAlign w:val="bottom"/>
          </w:tcPr>
          <w:p w14:paraId="479121A3" w14:textId="77777777" w:rsidR="006846F9" w:rsidRPr="006846F9" w:rsidRDefault="006846F9" w:rsidP="00F55C84">
            <w:pPr>
              <w:pStyle w:val="Summarytabletextrightaligned"/>
              <w:rPr>
                <w:szCs w:val="16"/>
              </w:rPr>
            </w:pPr>
            <w:r w:rsidRPr="006846F9">
              <w:rPr>
                <w:szCs w:val="16"/>
              </w:rPr>
              <w:t>0.9</w:t>
            </w:r>
          </w:p>
        </w:tc>
        <w:tc>
          <w:tcPr>
            <w:tcW w:w="851" w:type="dxa"/>
            <w:tcBorders>
              <w:bottom w:val="single" w:sz="4" w:space="0" w:color="293F5B"/>
            </w:tcBorders>
            <w:vAlign w:val="bottom"/>
          </w:tcPr>
          <w:p w14:paraId="25C44016" w14:textId="77777777" w:rsidR="006846F9" w:rsidRPr="006846F9" w:rsidRDefault="006846F9" w:rsidP="00F55C84">
            <w:pPr>
              <w:pStyle w:val="Summarytabletextrightaligned"/>
              <w:rPr>
                <w:szCs w:val="16"/>
              </w:rPr>
            </w:pPr>
            <w:r w:rsidRPr="006846F9">
              <w:rPr>
                <w:szCs w:val="16"/>
              </w:rPr>
              <w:t>0.9</w:t>
            </w:r>
          </w:p>
        </w:tc>
        <w:tc>
          <w:tcPr>
            <w:tcW w:w="851" w:type="dxa"/>
            <w:tcBorders>
              <w:bottom w:val="single" w:sz="4" w:space="0" w:color="293F5B"/>
            </w:tcBorders>
            <w:vAlign w:val="bottom"/>
          </w:tcPr>
          <w:p w14:paraId="74DB459C" w14:textId="77777777" w:rsidR="006846F9" w:rsidRPr="006846F9" w:rsidRDefault="006846F9" w:rsidP="00F55C84">
            <w:pPr>
              <w:pStyle w:val="Summarytabletextrightaligned"/>
              <w:rPr>
                <w:szCs w:val="16"/>
              </w:rPr>
            </w:pPr>
            <w:r w:rsidRPr="006846F9">
              <w:rPr>
                <w:szCs w:val="16"/>
              </w:rPr>
              <w:t>0.9</w:t>
            </w:r>
          </w:p>
        </w:tc>
      </w:tr>
    </w:tbl>
    <w:p w14:paraId="78EAE520" w14:textId="77777777" w:rsidR="006846F9" w:rsidRPr="006846F9" w:rsidRDefault="006846F9" w:rsidP="006846F9">
      <w:pPr>
        <w:pStyle w:val="TableHeadingcontinued"/>
        <w:sectPr w:rsidR="006846F9" w:rsidRPr="006846F9" w:rsidSect="006846F9">
          <w:headerReference w:type="even" r:id="rId93"/>
          <w:headerReference w:type="default" r:id="rId94"/>
          <w:footerReference w:type="even" r:id="rId95"/>
          <w:footerReference w:type="default" r:id="rId96"/>
          <w:footerReference w:type="first" r:id="rId97"/>
          <w:pgSz w:w="11905" w:h="16837"/>
          <w:pgMar w:top="2835" w:right="2098" w:bottom="2466" w:left="2098" w:header="1814" w:footer="1814" w:gutter="0"/>
          <w:cols w:space="720"/>
          <w:noEndnote/>
          <w:docGrid w:linePitch="272"/>
        </w:sectPr>
      </w:pPr>
    </w:p>
    <w:p w14:paraId="3B78A6C1" w14:textId="14B51A9E" w:rsidR="006846F9" w:rsidRPr="006846F9" w:rsidRDefault="006846F9" w:rsidP="006846F9">
      <w:pPr>
        <w:pStyle w:val="TableHeadingcontinued"/>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06B76795" w14:textId="77777777" w:rsidTr="007830E3">
        <w:tc>
          <w:tcPr>
            <w:tcW w:w="3470" w:type="dxa"/>
            <w:tcBorders>
              <w:top w:val="single" w:sz="4" w:space="0" w:color="auto"/>
            </w:tcBorders>
            <w:shd w:val="clear" w:color="auto" w:fill="auto"/>
            <w:vAlign w:val="bottom"/>
          </w:tcPr>
          <w:p w14:paraId="62DC93A3" w14:textId="77777777" w:rsidR="00A72849" w:rsidRPr="006846F9" w:rsidRDefault="00A72849" w:rsidP="00F55C84">
            <w:pPr>
              <w:pStyle w:val="Summarytabletextrightaligned"/>
            </w:pPr>
          </w:p>
        </w:tc>
        <w:tc>
          <w:tcPr>
            <w:tcW w:w="851" w:type="dxa"/>
            <w:tcBorders>
              <w:top w:val="single" w:sz="4" w:space="0" w:color="293F5B"/>
            </w:tcBorders>
            <w:vAlign w:val="bottom"/>
          </w:tcPr>
          <w:p w14:paraId="4318CD99" w14:textId="4ED89911"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9944A50" w14:textId="31CB8EBF"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38F3AFD6" w14:textId="7118D485"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77AD773C" w14:textId="23DE478D"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54C43879" w14:textId="3CA8DBDC" w:rsidR="00A72849" w:rsidRPr="006846F9" w:rsidRDefault="00A72849" w:rsidP="00F55C84">
            <w:pPr>
              <w:pStyle w:val="Summarytabletextrightaligned"/>
            </w:pPr>
            <w:r w:rsidRPr="006846F9">
              <w:t>2026</w:t>
            </w:r>
            <w:r w:rsidR="008827C6">
              <w:noBreakHyphen/>
            </w:r>
            <w:r w:rsidRPr="006846F9">
              <w:t>27</w:t>
            </w:r>
          </w:p>
        </w:tc>
      </w:tr>
      <w:tr w:rsidR="00A72849" w:rsidRPr="006846F9" w14:paraId="740054D6" w14:textId="77777777" w:rsidTr="007830E3">
        <w:tc>
          <w:tcPr>
            <w:tcW w:w="3470" w:type="dxa"/>
            <w:shd w:val="clear" w:color="auto" w:fill="auto"/>
            <w:vAlign w:val="bottom"/>
          </w:tcPr>
          <w:p w14:paraId="450D68A4"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2E74272F"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90FF41E"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414E5A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0BB582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E321FF2" w14:textId="77777777" w:rsidR="00A72849" w:rsidRPr="006846F9" w:rsidRDefault="00A72849" w:rsidP="00F55C84">
            <w:pPr>
              <w:pStyle w:val="Summarytabletextrightaligned"/>
            </w:pPr>
            <w:r w:rsidRPr="006846F9">
              <w:t>$m</w:t>
            </w:r>
          </w:p>
        </w:tc>
      </w:tr>
      <w:tr w:rsidR="006846F9" w:rsidRPr="006846F9" w14:paraId="723591C7" w14:textId="77777777" w:rsidTr="007830E3">
        <w:tc>
          <w:tcPr>
            <w:tcW w:w="3470" w:type="dxa"/>
            <w:shd w:val="clear" w:color="auto" w:fill="auto"/>
            <w:vAlign w:val="bottom"/>
          </w:tcPr>
          <w:p w14:paraId="2864125B" w14:textId="77777777" w:rsidR="006846F9" w:rsidRPr="006846F9" w:rsidRDefault="006846F9" w:rsidP="00F55C84">
            <w:pPr>
              <w:pStyle w:val="SummaryAgencyTitle-BP2"/>
              <w:rPr>
                <w:b/>
                <w:i w:val="0"/>
                <w:iCs/>
              </w:rPr>
            </w:pPr>
            <w:r w:rsidRPr="006846F9">
              <w:rPr>
                <w:b/>
                <w:i w:val="0"/>
                <w:iCs/>
              </w:rPr>
              <w:t>INFRASTRUCTURE, TRANSPORT, REGIONAL DEVELOPMENT, COMMUNICATIONS AND THE ARTS (continued)</w:t>
            </w:r>
          </w:p>
        </w:tc>
        <w:tc>
          <w:tcPr>
            <w:tcW w:w="851" w:type="dxa"/>
            <w:vAlign w:val="bottom"/>
          </w:tcPr>
          <w:p w14:paraId="2220FBCF" w14:textId="77777777" w:rsidR="006846F9" w:rsidRPr="006846F9" w:rsidRDefault="006846F9" w:rsidP="00F55C84">
            <w:pPr>
              <w:pStyle w:val="SummaryAgencyTitle-BP2"/>
              <w:rPr>
                <w:iCs/>
              </w:rPr>
            </w:pPr>
          </w:p>
        </w:tc>
        <w:tc>
          <w:tcPr>
            <w:tcW w:w="851" w:type="dxa"/>
            <w:shd w:val="clear" w:color="auto" w:fill="E6F2FF"/>
            <w:vAlign w:val="bottom"/>
          </w:tcPr>
          <w:p w14:paraId="66690A5D" w14:textId="77777777" w:rsidR="006846F9" w:rsidRPr="006846F9" w:rsidRDefault="006846F9" w:rsidP="00F55C84">
            <w:pPr>
              <w:pStyle w:val="SummaryAgencyTitle-BP2"/>
              <w:rPr>
                <w:iCs/>
              </w:rPr>
            </w:pPr>
          </w:p>
        </w:tc>
        <w:tc>
          <w:tcPr>
            <w:tcW w:w="851" w:type="dxa"/>
            <w:vAlign w:val="bottom"/>
          </w:tcPr>
          <w:p w14:paraId="66BF8DA4" w14:textId="77777777" w:rsidR="006846F9" w:rsidRPr="006846F9" w:rsidRDefault="006846F9" w:rsidP="00F55C84">
            <w:pPr>
              <w:pStyle w:val="SummaryAgencyTitle-BP2"/>
              <w:rPr>
                <w:iCs/>
              </w:rPr>
            </w:pPr>
          </w:p>
        </w:tc>
        <w:tc>
          <w:tcPr>
            <w:tcW w:w="851" w:type="dxa"/>
            <w:vAlign w:val="bottom"/>
          </w:tcPr>
          <w:p w14:paraId="5DA9B015" w14:textId="77777777" w:rsidR="006846F9" w:rsidRPr="006846F9" w:rsidRDefault="006846F9" w:rsidP="00F55C84">
            <w:pPr>
              <w:pStyle w:val="SummaryAgencyTitle-BP2"/>
              <w:rPr>
                <w:iCs/>
              </w:rPr>
            </w:pPr>
          </w:p>
        </w:tc>
        <w:tc>
          <w:tcPr>
            <w:tcW w:w="851" w:type="dxa"/>
            <w:vAlign w:val="bottom"/>
          </w:tcPr>
          <w:p w14:paraId="51D4F7DC" w14:textId="77777777" w:rsidR="006846F9" w:rsidRPr="006846F9" w:rsidRDefault="006846F9" w:rsidP="00F55C84">
            <w:pPr>
              <w:pStyle w:val="SummaryAgencyTitle-BP2"/>
              <w:rPr>
                <w:iCs/>
              </w:rPr>
            </w:pPr>
          </w:p>
        </w:tc>
      </w:tr>
      <w:tr w:rsidR="006846F9" w:rsidRPr="006846F9" w14:paraId="370BD50C" w14:textId="77777777" w:rsidTr="007830E3">
        <w:tc>
          <w:tcPr>
            <w:tcW w:w="3470" w:type="dxa"/>
            <w:shd w:val="clear" w:color="auto" w:fill="auto"/>
            <w:vAlign w:val="bottom"/>
          </w:tcPr>
          <w:p w14:paraId="0C267DDA" w14:textId="77777777" w:rsidR="006846F9" w:rsidRPr="006846F9" w:rsidRDefault="006846F9" w:rsidP="00F55C84">
            <w:pPr>
              <w:pStyle w:val="SummaryAgencyTitle-BP2"/>
              <w:rPr>
                <w:iCs/>
              </w:rPr>
            </w:pPr>
            <w:r w:rsidRPr="006846F9">
              <w:rPr>
                <w:iCs/>
              </w:rPr>
              <w:t>Special Broadcasting Service Corporation</w:t>
            </w:r>
          </w:p>
        </w:tc>
        <w:tc>
          <w:tcPr>
            <w:tcW w:w="851" w:type="dxa"/>
            <w:vAlign w:val="bottom"/>
          </w:tcPr>
          <w:p w14:paraId="3BB6BFBB" w14:textId="77777777" w:rsidR="006846F9" w:rsidRPr="006846F9" w:rsidRDefault="006846F9" w:rsidP="00F55C84">
            <w:pPr>
              <w:pStyle w:val="SummaryAgencyTitle-BP2"/>
              <w:rPr>
                <w:iCs/>
              </w:rPr>
            </w:pPr>
          </w:p>
        </w:tc>
        <w:tc>
          <w:tcPr>
            <w:tcW w:w="851" w:type="dxa"/>
            <w:shd w:val="clear" w:color="auto" w:fill="E6F2FF"/>
            <w:vAlign w:val="bottom"/>
          </w:tcPr>
          <w:p w14:paraId="6CE630DD" w14:textId="77777777" w:rsidR="006846F9" w:rsidRPr="006846F9" w:rsidRDefault="006846F9" w:rsidP="00F55C84">
            <w:pPr>
              <w:pStyle w:val="SummaryAgencyTitle-BP2"/>
              <w:rPr>
                <w:iCs/>
              </w:rPr>
            </w:pPr>
          </w:p>
        </w:tc>
        <w:tc>
          <w:tcPr>
            <w:tcW w:w="851" w:type="dxa"/>
            <w:vAlign w:val="bottom"/>
          </w:tcPr>
          <w:p w14:paraId="55ED7682" w14:textId="77777777" w:rsidR="006846F9" w:rsidRPr="006846F9" w:rsidRDefault="006846F9" w:rsidP="00F55C84">
            <w:pPr>
              <w:pStyle w:val="SummaryAgencyTitle-BP2"/>
              <w:rPr>
                <w:iCs/>
              </w:rPr>
            </w:pPr>
          </w:p>
        </w:tc>
        <w:tc>
          <w:tcPr>
            <w:tcW w:w="851" w:type="dxa"/>
            <w:vAlign w:val="bottom"/>
          </w:tcPr>
          <w:p w14:paraId="11E84C8B" w14:textId="77777777" w:rsidR="006846F9" w:rsidRPr="006846F9" w:rsidRDefault="006846F9" w:rsidP="00F55C84">
            <w:pPr>
              <w:pStyle w:val="SummaryAgencyTitle-BP2"/>
              <w:rPr>
                <w:iCs/>
              </w:rPr>
            </w:pPr>
          </w:p>
        </w:tc>
        <w:tc>
          <w:tcPr>
            <w:tcW w:w="851" w:type="dxa"/>
            <w:vAlign w:val="bottom"/>
          </w:tcPr>
          <w:p w14:paraId="17CD38E1" w14:textId="77777777" w:rsidR="006846F9" w:rsidRPr="006846F9" w:rsidRDefault="006846F9" w:rsidP="00F55C84">
            <w:pPr>
              <w:pStyle w:val="SummaryAgencyTitle-BP2"/>
              <w:rPr>
                <w:iCs/>
              </w:rPr>
            </w:pPr>
          </w:p>
        </w:tc>
      </w:tr>
      <w:tr w:rsidR="006846F9" w:rsidRPr="006846F9" w14:paraId="38D08E19" w14:textId="77777777" w:rsidTr="007830E3">
        <w:tc>
          <w:tcPr>
            <w:tcW w:w="3470" w:type="dxa"/>
            <w:shd w:val="clear" w:color="auto" w:fill="auto"/>
            <w:vAlign w:val="bottom"/>
          </w:tcPr>
          <w:p w14:paraId="5BF907DF" w14:textId="77777777" w:rsidR="006846F9" w:rsidRPr="006846F9" w:rsidRDefault="006846F9" w:rsidP="00F55C84">
            <w:pPr>
              <w:pStyle w:val="SummaryMeasureTitlewithTheme"/>
            </w:pPr>
            <w:r w:rsidRPr="006846F9">
              <w:t>Better Funded National Broadcasters</w:t>
            </w:r>
          </w:p>
        </w:tc>
        <w:tc>
          <w:tcPr>
            <w:tcW w:w="851" w:type="dxa"/>
            <w:tcBorders>
              <w:bottom w:val="single" w:sz="4" w:space="0" w:color="293F5B"/>
            </w:tcBorders>
            <w:vAlign w:val="bottom"/>
          </w:tcPr>
          <w:p w14:paraId="7BAFE008" w14:textId="74A266D5"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253293EF" w14:textId="355ADB27"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20620993" w14:textId="77777777" w:rsidR="006846F9" w:rsidRPr="006846F9" w:rsidRDefault="006846F9" w:rsidP="00F55C84">
            <w:pPr>
              <w:pStyle w:val="Summarytabletextrightaligned"/>
              <w:rPr>
                <w:szCs w:val="16"/>
              </w:rPr>
            </w:pPr>
            <w:r w:rsidRPr="006846F9">
              <w:rPr>
                <w:szCs w:val="16"/>
              </w:rPr>
              <w:t>10.9</w:t>
            </w:r>
          </w:p>
        </w:tc>
        <w:tc>
          <w:tcPr>
            <w:tcW w:w="851" w:type="dxa"/>
            <w:tcBorders>
              <w:bottom w:val="single" w:sz="4" w:space="0" w:color="293F5B"/>
            </w:tcBorders>
            <w:vAlign w:val="bottom"/>
          </w:tcPr>
          <w:p w14:paraId="6C160665" w14:textId="77777777" w:rsidR="006846F9" w:rsidRPr="006846F9" w:rsidRDefault="006846F9" w:rsidP="00F55C84">
            <w:pPr>
              <w:pStyle w:val="Summarytabletextrightaligned"/>
              <w:rPr>
                <w:szCs w:val="16"/>
              </w:rPr>
            </w:pPr>
            <w:r w:rsidRPr="006846F9">
              <w:rPr>
                <w:szCs w:val="16"/>
              </w:rPr>
              <w:t>12.2</w:t>
            </w:r>
          </w:p>
        </w:tc>
        <w:tc>
          <w:tcPr>
            <w:tcW w:w="851" w:type="dxa"/>
            <w:tcBorders>
              <w:bottom w:val="single" w:sz="4" w:space="0" w:color="293F5B"/>
            </w:tcBorders>
            <w:vAlign w:val="bottom"/>
          </w:tcPr>
          <w:p w14:paraId="24004129" w14:textId="77777777" w:rsidR="006846F9" w:rsidRPr="006846F9" w:rsidRDefault="006846F9" w:rsidP="00F55C84">
            <w:pPr>
              <w:pStyle w:val="Summarytabletextrightaligned"/>
              <w:rPr>
                <w:szCs w:val="16"/>
              </w:rPr>
            </w:pPr>
            <w:r w:rsidRPr="006846F9">
              <w:rPr>
                <w:szCs w:val="16"/>
              </w:rPr>
              <w:t>12.4</w:t>
            </w:r>
          </w:p>
        </w:tc>
      </w:tr>
      <w:tr w:rsidR="006846F9" w:rsidRPr="006846F9" w14:paraId="068FA83B" w14:textId="77777777" w:rsidTr="007830E3">
        <w:tc>
          <w:tcPr>
            <w:tcW w:w="3470" w:type="dxa"/>
            <w:shd w:val="clear" w:color="auto" w:fill="auto"/>
            <w:vAlign w:val="bottom"/>
          </w:tcPr>
          <w:p w14:paraId="33E82482"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6BCD5761" w14:textId="14DB54CE" w:rsidR="006846F9" w:rsidRPr="006846F9" w:rsidRDefault="008827C6" w:rsidP="00F55C84">
            <w:pPr>
              <w:pStyle w:val="Summarytabletextrightalignedbold"/>
              <w:rPr>
                <w:bCs/>
                <w:szCs w:val="16"/>
              </w:rPr>
            </w:pPr>
            <w:r>
              <w:rPr>
                <w:bCs/>
                <w:szCs w:val="16"/>
              </w:rPr>
              <w:noBreakHyphen/>
            </w:r>
            <w:r w:rsidR="00096EB8">
              <w:rPr>
                <w:bCs/>
                <w:szCs w:val="16"/>
              </w:rPr>
              <w:t>43.4</w:t>
            </w:r>
          </w:p>
        </w:tc>
        <w:tc>
          <w:tcPr>
            <w:tcW w:w="851" w:type="dxa"/>
            <w:tcBorders>
              <w:top w:val="single" w:sz="4" w:space="0" w:color="293F5B"/>
              <w:bottom w:val="single" w:sz="4" w:space="0" w:color="293F5B"/>
            </w:tcBorders>
            <w:shd w:val="clear" w:color="auto" w:fill="E6F2FF"/>
            <w:vAlign w:val="bottom"/>
          </w:tcPr>
          <w:p w14:paraId="3F9E215E" w14:textId="7BBE3FDB" w:rsidR="006846F9" w:rsidRPr="006846F9" w:rsidRDefault="00096EB8" w:rsidP="00F55C84">
            <w:pPr>
              <w:pStyle w:val="Summarytabletextrightalignedbold"/>
              <w:rPr>
                <w:bCs/>
                <w:szCs w:val="16"/>
              </w:rPr>
            </w:pPr>
            <w:r>
              <w:rPr>
                <w:bCs/>
                <w:szCs w:val="16"/>
              </w:rPr>
              <w:t>385.8</w:t>
            </w:r>
          </w:p>
        </w:tc>
        <w:tc>
          <w:tcPr>
            <w:tcW w:w="851" w:type="dxa"/>
            <w:tcBorders>
              <w:top w:val="single" w:sz="4" w:space="0" w:color="293F5B"/>
              <w:bottom w:val="single" w:sz="4" w:space="0" w:color="293F5B"/>
            </w:tcBorders>
            <w:vAlign w:val="bottom"/>
          </w:tcPr>
          <w:p w14:paraId="3072FA2D" w14:textId="4CA4A074" w:rsidR="006846F9" w:rsidRPr="006846F9" w:rsidRDefault="00096EB8" w:rsidP="00F55C84">
            <w:pPr>
              <w:pStyle w:val="Summarytabletextrightalignedbold"/>
              <w:rPr>
                <w:bCs/>
                <w:szCs w:val="16"/>
              </w:rPr>
            </w:pPr>
            <w:r>
              <w:rPr>
                <w:bCs/>
                <w:szCs w:val="16"/>
              </w:rPr>
              <w:t>504.2</w:t>
            </w:r>
          </w:p>
        </w:tc>
        <w:tc>
          <w:tcPr>
            <w:tcW w:w="851" w:type="dxa"/>
            <w:tcBorders>
              <w:top w:val="single" w:sz="4" w:space="0" w:color="293F5B"/>
              <w:bottom w:val="single" w:sz="4" w:space="0" w:color="293F5B"/>
            </w:tcBorders>
            <w:vAlign w:val="bottom"/>
          </w:tcPr>
          <w:p w14:paraId="45F460D2" w14:textId="77777777" w:rsidR="006846F9" w:rsidRPr="006846F9" w:rsidRDefault="006846F9" w:rsidP="00F55C84">
            <w:pPr>
              <w:pStyle w:val="Summarytabletextrightalignedbold"/>
              <w:rPr>
                <w:bCs/>
                <w:szCs w:val="16"/>
              </w:rPr>
            </w:pPr>
            <w:r w:rsidRPr="006846F9">
              <w:rPr>
                <w:bCs/>
                <w:szCs w:val="16"/>
              </w:rPr>
              <w:t>488.3</w:t>
            </w:r>
          </w:p>
        </w:tc>
        <w:tc>
          <w:tcPr>
            <w:tcW w:w="851" w:type="dxa"/>
            <w:tcBorders>
              <w:top w:val="single" w:sz="4" w:space="0" w:color="293F5B"/>
              <w:bottom w:val="single" w:sz="4" w:space="0" w:color="293F5B"/>
            </w:tcBorders>
            <w:vAlign w:val="bottom"/>
          </w:tcPr>
          <w:p w14:paraId="4B333546" w14:textId="77777777" w:rsidR="006846F9" w:rsidRPr="006846F9" w:rsidRDefault="006846F9" w:rsidP="00F55C84">
            <w:pPr>
              <w:pStyle w:val="Summarytabletextrightalignedbold"/>
              <w:rPr>
                <w:bCs/>
                <w:szCs w:val="16"/>
              </w:rPr>
            </w:pPr>
            <w:r w:rsidRPr="006846F9">
              <w:rPr>
                <w:bCs/>
                <w:szCs w:val="16"/>
              </w:rPr>
              <w:t>278.4</w:t>
            </w:r>
          </w:p>
        </w:tc>
      </w:tr>
      <w:tr w:rsidR="006846F9" w:rsidRPr="006846F9" w14:paraId="573FD6B0" w14:textId="77777777" w:rsidTr="007830E3">
        <w:tc>
          <w:tcPr>
            <w:tcW w:w="3470" w:type="dxa"/>
            <w:shd w:val="clear" w:color="auto" w:fill="auto"/>
            <w:vAlign w:val="bottom"/>
          </w:tcPr>
          <w:p w14:paraId="5035A531" w14:textId="77777777" w:rsidR="006846F9" w:rsidRPr="006846F9" w:rsidRDefault="006846F9" w:rsidP="00F55C84">
            <w:pPr>
              <w:pStyle w:val="SummaryPortfolioTitle-BP2"/>
            </w:pPr>
            <w:r w:rsidRPr="006846F9">
              <w:t>PARLIAMENT</w:t>
            </w:r>
          </w:p>
        </w:tc>
        <w:tc>
          <w:tcPr>
            <w:tcW w:w="851" w:type="dxa"/>
            <w:tcBorders>
              <w:top w:val="single" w:sz="4" w:space="0" w:color="293F5B"/>
            </w:tcBorders>
            <w:vAlign w:val="bottom"/>
          </w:tcPr>
          <w:p w14:paraId="350F26C3"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214ED82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8C693A0"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51A43F5"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BADD7E1" w14:textId="77777777" w:rsidR="006846F9" w:rsidRPr="006846F9" w:rsidRDefault="006846F9" w:rsidP="00F55C84">
            <w:pPr>
              <w:pStyle w:val="MeasureTableTextRightAlignedBefore6ptAfter1pt"/>
              <w:rPr>
                <w:b/>
                <w:bCs/>
              </w:rPr>
            </w:pPr>
          </w:p>
        </w:tc>
      </w:tr>
      <w:tr w:rsidR="006846F9" w:rsidRPr="006846F9" w14:paraId="69E9607C" w14:textId="77777777" w:rsidTr="007830E3">
        <w:tc>
          <w:tcPr>
            <w:tcW w:w="3470" w:type="dxa"/>
            <w:shd w:val="clear" w:color="auto" w:fill="auto"/>
            <w:vAlign w:val="bottom"/>
          </w:tcPr>
          <w:p w14:paraId="471BF2D5" w14:textId="77777777" w:rsidR="006846F9" w:rsidRPr="006846F9" w:rsidRDefault="006846F9" w:rsidP="00F55C84">
            <w:pPr>
              <w:pStyle w:val="SummaryAgencyTitle-BP2"/>
              <w:rPr>
                <w:iCs/>
              </w:rPr>
            </w:pPr>
            <w:r w:rsidRPr="006846F9">
              <w:rPr>
                <w:iCs/>
              </w:rPr>
              <w:t>Department of Parliamentary Services</w:t>
            </w:r>
          </w:p>
        </w:tc>
        <w:tc>
          <w:tcPr>
            <w:tcW w:w="851" w:type="dxa"/>
            <w:vAlign w:val="bottom"/>
          </w:tcPr>
          <w:p w14:paraId="163FA781" w14:textId="77777777" w:rsidR="006846F9" w:rsidRPr="006846F9" w:rsidRDefault="006846F9" w:rsidP="00F55C84">
            <w:pPr>
              <w:pStyle w:val="SummaryAgencyTitle-BP2"/>
              <w:rPr>
                <w:iCs/>
              </w:rPr>
            </w:pPr>
          </w:p>
        </w:tc>
        <w:tc>
          <w:tcPr>
            <w:tcW w:w="851" w:type="dxa"/>
            <w:shd w:val="clear" w:color="auto" w:fill="E6F2FF"/>
            <w:vAlign w:val="bottom"/>
          </w:tcPr>
          <w:p w14:paraId="2309B657" w14:textId="77777777" w:rsidR="006846F9" w:rsidRPr="006846F9" w:rsidRDefault="006846F9" w:rsidP="00F55C84">
            <w:pPr>
              <w:pStyle w:val="SummaryAgencyTitle-BP2"/>
              <w:rPr>
                <w:iCs/>
              </w:rPr>
            </w:pPr>
          </w:p>
        </w:tc>
        <w:tc>
          <w:tcPr>
            <w:tcW w:w="851" w:type="dxa"/>
            <w:vAlign w:val="bottom"/>
          </w:tcPr>
          <w:p w14:paraId="46A4DD1B" w14:textId="77777777" w:rsidR="006846F9" w:rsidRPr="006846F9" w:rsidRDefault="006846F9" w:rsidP="00F55C84">
            <w:pPr>
              <w:pStyle w:val="SummaryAgencyTitle-BP2"/>
              <w:rPr>
                <w:iCs/>
              </w:rPr>
            </w:pPr>
          </w:p>
        </w:tc>
        <w:tc>
          <w:tcPr>
            <w:tcW w:w="851" w:type="dxa"/>
            <w:vAlign w:val="bottom"/>
          </w:tcPr>
          <w:p w14:paraId="3DC322CF" w14:textId="77777777" w:rsidR="006846F9" w:rsidRPr="006846F9" w:rsidRDefault="006846F9" w:rsidP="00F55C84">
            <w:pPr>
              <w:pStyle w:val="SummaryAgencyTitle-BP2"/>
              <w:rPr>
                <w:iCs/>
              </w:rPr>
            </w:pPr>
          </w:p>
        </w:tc>
        <w:tc>
          <w:tcPr>
            <w:tcW w:w="851" w:type="dxa"/>
            <w:vAlign w:val="bottom"/>
          </w:tcPr>
          <w:p w14:paraId="021B3C6A" w14:textId="77777777" w:rsidR="006846F9" w:rsidRPr="006846F9" w:rsidRDefault="006846F9" w:rsidP="00F55C84">
            <w:pPr>
              <w:pStyle w:val="SummaryAgencyTitle-BP2"/>
              <w:rPr>
                <w:iCs/>
              </w:rPr>
            </w:pPr>
          </w:p>
        </w:tc>
      </w:tr>
      <w:tr w:rsidR="006846F9" w:rsidRPr="006846F9" w14:paraId="5EBAB4E4" w14:textId="77777777" w:rsidTr="007830E3">
        <w:tc>
          <w:tcPr>
            <w:tcW w:w="3470" w:type="dxa"/>
            <w:shd w:val="clear" w:color="auto" w:fill="auto"/>
            <w:vAlign w:val="bottom"/>
          </w:tcPr>
          <w:p w14:paraId="392754CF" w14:textId="77777777" w:rsidR="006846F9" w:rsidRPr="006846F9" w:rsidRDefault="006846F9" w:rsidP="00F55C84">
            <w:pPr>
              <w:pStyle w:val="SummaryMeasureTitlewithTheme"/>
            </w:pPr>
            <w:r w:rsidRPr="006846F9">
              <w:t>Parliamentary Departments – additional resourcing</w:t>
            </w:r>
          </w:p>
        </w:tc>
        <w:tc>
          <w:tcPr>
            <w:tcW w:w="851" w:type="dxa"/>
            <w:vAlign w:val="bottom"/>
          </w:tcPr>
          <w:p w14:paraId="34ED58ED" w14:textId="6DC2EAD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07939C4" w14:textId="77777777" w:rsidR="006846F9" w:rsidRPr="006846F9" w:rsidRDefault="006846F9" w:rsidP="00F55C84">
            <w:pPr>
              <w:pStyle w:val="Summarytabletextrightaligned"/>
              <w:rPr>
                <w:szCs w:val="16"/>
              </w:rPr>
            </w:pPr>
            <w:r w:rsidRPr="006846F9">
              <w:rPr>
                <w:szCs w:val="16"/>
              </w:rPr>
              <w:t>5.5</w:t>
            </w:r>
          </w:p>
        </w:tc>
        <w:tc>
          <w:tcPr>
            <w:tcW w:w="851" w:type="dxa"/>
            <w:vAlign w:val="bottom"/>
          </w:tcPr>
          <w:p w14:paraId="15A9DA7D"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302FAF6C"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30699D0C" w14:textId="77777777" w:rsidR="006846F9" w:rsidRPr="006846F9" w:rsidRDefault="006846F9" w:rsidP="00F55C84">
            <w:pPr>
              <w:pStyle w:val="Summarytabletextrightaligned"/>
              <w:rPr>
                <w:szCs w:val="16"/>
              </w:rPr>
            </w:pPr>
            <w:r w:rsidRPr="006846F9">
              <w:rPr>
                <w:szCs w:val="16"/>
              </w:rPr>
              <w:t>3.5</w:t>
            </w:r>
          </w:p>
        </w:tc>
      </w:tr>
      <w:tr w:rsidR="006846F9" w:rsidRPr="006846F9" w14:paraId="48789FBF" w14:textId="77777777" w:rsidTr="007830E3">
        <w:tc>
          <w:tcPr>
            <w:tcW w:w="3470" w:type="dxa"/>
            <w:shd w:val="clear" w:color="auto" w:fill="auto"/>
            <w:vAlign w:val="bottom"/>
          </w:tcPr>
          <w:p w14:paraId="3BBA7F5F" w14:textId="77777777" w:rsidR="006846F9" w:rsidRPr="006846F9" w:rsidRDefault="006846F9" w:rsidP="00F55C84">
            <w:pPr>
              <w:pStyle w:val="SummaryAgencyTitle-BP2"/>
              <w:rPr>
                <w:iCs/>
              </w:rPr>
            </w:pPr>
            <w:r w:rsidRPr="006846F9">
              <w:rPr>
                <w:iCs/>
              </w:rPr>
              <w:t>Department of the House of Representatives</w:t>
            </w:r>
          </w:p>
        </w:tc>
        <w:tc>
          <w:tcPr>
            <w:tcW w:w="851" w:type="dxa"/>
            <w:vAlign w:val="bottom"/>
          </w:tcPr>
          <w:p w14:paraId="7CB5329B" w14:textId="77777777" w:rsidR="006846F9" w:rsidRPr="006846F9" w:rsidRDefault="006846F9" w:rsidP="00F55C84">
            <w:pPr>
              <w:pStyle w:val="SummaryAgencyTitle-BP2"/>
              <w:rPr>
                <w:iCs/>
              </w:rPr>
            </w:pPr>
          </w:p>
        </w:tc>
        <w:tc>
          <w:tcPr>
            <w:tcW w:w="851" w:type="dxa"/>
            <w:shd w:val="clear" w:color="auto" w:fill="E6F2FF"/>
            <w:vAlign w:val="bottom"/>
          </w:tcPr>
          <w:p w14:paraId="4E634F02" w14:textId="77777777" w:rsidR="006846F9" w:rsidRPr="006846F9" w:rsidRDefault="006846F9" w:rsidP="00F55C84">
            <w:pPr>
              <w:pStyle w:val="SummaryAgencyTitle-BP2"/>
              <w:rPr>
                <w:iCs/>
              </w:rPr>
            </w:pPr>
          </w:p>
        </w:tc>
        <w:tc>
          <w:tcPr>
            <w:tcW w:w="851" w:type="dxa"/>
            <w:vAlign w:val="bottom"/>
          </w:tcPr>
          <w:p w14:paraId="52DACC61" w14:textId="77777777" w:rsidR="006846F9" w:rsidRPr="006846F9" w:rsidRDefault="006846F9" w:rsidP="00F55C84">
            <w:pPr>
              <w:pStyle w:val="SummaryAgencyTitle-BP2"/>
              <w:rPr>
                <w:iCs/>
              </w:rPr>
            </w:pPr>
          </w:p>
        </w:tc>
        <w:tc>
          <w:tcPr>
            <w:tcW w:w="851" w:type="dxa"/>
            <w:vAlign w:val="bottom"/>
          </w:tcPr>
          <w:p w14:paraId="2EDF781C" w14:textId="77777777" w:rsidR="006846F9" w:rsidRPr="006846F9" w:rsidRDefault="006846F9" w:rsidP="00F55C84">
            <w:pPr>
              <w:pStyle w:val="SummaryAgencyTitle-BP2"/>
              <w:rPr>
                <w:iCs/>
              </w:rPr>
            </w:pPr>
          </w:p>
        </w:tc>
        <w:tc>
          <w:tcPr>
            <w:tcW w:w="851" w:type="dxa"/>
            <w:vAlign w:val="bottom"/>
          </w:tcPr>
          <w:p w14:paraId="4E0F9FF7" w14:textId="77777777" w:rsidR="006846F9" w:rsidRPr="006846F9" w:rsidRDefault="006846F9" w:rsidP="00F55C84">
            <w:pPr>
              <w:pStyle w:val="SummaryAgencyTitle-BP2"/>
              <w:rPr>
                <w:iCs/>
              </w:rPr>
            </w:pPr>
          </w:p>
        </w:tc>
      </w:tr>
      <w:tr w:rsidR="006846F9" w:rsidRPr="006846F9" w14:paraId="76B5F93A" w14:textId="77777777" w:rsidTr="007830E3">
        <w:tc>
          <w:tcPr>
            <w:tcW w:w="3470" w:type="dxa"/>
            <w:shd w:val="clear" w:color="auto" w:fill="auto"/>
            <w:vAlign w:val="bottom"/>
          </w:tcPr>
          <w:p w14:paraId="56953422" w14:textId="77777777" w:rsidR="006846F9" w:rsidRPr="006846F9" w:rsidRDefault="006846F9" w:rsidP="00F55C84">
            <w:pPr>
              <w:pStyle w:val="SummaryMeasureTitlewithTheme"/>
            </w:pPr>
            <w:r w:rsidRPr="006846F9">
              <w:t>Adequate Funding for Oversight of Our Intelligence Agencies</w:t>
            </w:r>
          </w:p>
        </w:tc>
        <w:tc>
          <w:tcPr>
            <w:tcW w:w="851" w:type="dxa"/>
            <w:vAlign w:val="bottom"/>
          </w:tcPr>
          <w:p w14:paraId="34FDDCB6" w14:textId="663B405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A08FC3A"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15C0E2D6"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23CAF433"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3C0714CE" w14:textId="77777777" w:rsidR="006846F9" w:rsidRPr="006846F9" w:rsidRDefault="006846F9" w:rsidP="00F55C84">
            <w:pPr>
              <w:pStyle w:val="Summarytabletextrightaligned"/>
              <w:rPr>
                <w:szCs w:val="16"/>
              </w:rPr>
            </w:pPr>
            <w:r w:rsidRPr="006846F9">
              <w:rPr>
                <w:szCs w:val="16"/>
              </w:rPr>
              <w:t>0.3</w:t>
            </w:r>
          </w:p>
        </w:tc>
      </w:tr>
      <w:tr w:rsidR="006846F9" w:rsidRPr="006846F9" w14:paraId="551ED88A" w14:textId="77777777" w:rsidTr="007830E3">
        <w:tc>
          <w:tcPr>
            <w:tcW w:w="3470" w:type="dxa"/>
            <w:shd w:val="clear" w:color="auto" w:fill="auto"/>
            <w:vAlign w:val="bottom"/>
          </w:tcPr>
          <w:p w14:paraId="3E271078" w14:textId="77777777" w:rsidR="006846F9" w:rsidRPr="006846F9" w:rsidRDefault="006846F9" w:rsidP="00F55C84">
            <w:pPr>
              <w:pStyle w:val="SummaryAgencyTitle-BP2"/>
              <w:rPr>
                <w:iCs/>
              </w:rPr>
            </w:pPr>
            <w:r w:rsidRPr="006846F9">
              <w:rPr>
                <w:iCs/>
              </w:rPr>
              <w:t>Department of the Senate</w:t>
            </w:r>
          </w:p>
        </w:tc>
        <w:tc>
          <w:tcPr>
            <w:tcW w:w="851" w:type="dxa"/>
            <w:vAlign w:val="bottom"/>
          </w:tcPr>
          <w:p w14:paraId="7BAFA2BB" w14:textId="77777777" w:rsidR="006846F9" w:rsidRPr="006846F9" w:rsidRDefault="006846F9" w:rsidP="00F55C84">
            <w:pPr>
              <w:pStyle w:val="SummaryAgencyTitle-BP2"/>
              <w:rPr>
                <w:iCs/>
              </w:rPr>
            </w:pPr>
          </w:p>
        </w:tc>
        <w:tc>
          <w:tcPr>
            <w:tcW w:w="851" w:type="dxa"/>
            <w:shd w:val="clear" w:color="auto" w:fill="E6F2FF"/>
            <w:vAlign w:val="bottom"/>
          </w:tcPr>
          <w:p w14:paraId="1C02E9A8" w14:textId="77777777" w:rsidR="006846F9" w:rsidRPr="006846F9" w:rsidRDefault="006846F9" w:rsidP="00F55C84">
            <w:pPr>
              <w:pStyle w:val="SummaryAgencyTitle-BP2"/>
              <w:rPr>
                <w:iCs/>
              </w:rPr>
            </w:pPr>
          </w:p>
        </w:tc>
        <w:tc>
          <w:tcPr>
            <w:tcW w:w="851" w:type="dxa"/>
            <w:vAlign w:val="bottom"/>
          </w:tcPr>
          <w:p w14:paraId="36CA801D" w14:textId="77777777" w:rsidR="006846F9" w:rsidRPr="006846F9" w:rsidRDefault="006846F9" w:rsidP="00F55C84">
            <w:pPr>
              <w:pStyle w:val="SummaryAgencyTitle-BP2"/>
              <w:rPr>
                <w:iCs/>
              </w:rPr>
            </w:pPr>
          </w:p>
        </w:tc>
        <w:tc>
          <w:tcPr>
            <w:tcW w:w="851" w:type="dxa"/>
            <w:vAlign w:val="bottom"/>
          </w:tcPr>
          <w:p w14:paraId="11A1A737" w14:textId="77777777" w:rsidR="006846F9" w:rsidRPr="006846F9" w:rsidRDefault="006846F9" w:rsidP="00F55C84">
            <w:pPr>
              <w:pStyle w:val="SummaryAgencyTitle-BP2"/>
              <w:rPr>
                <w:iCs/>
              </w:rPr>
            </w:pPr>
          </w:p>
        </w:tc>
        <w:tc>
          <w:tcPr>
            <w:tcW w:w="851" w:type="dxa"/>
            <w:vAlign w:val="bottom"/>
          </w:tcPr>
          <w:p w14:paraId="019891D2" w14:textId="77777777" w:rsidR="006846F9" w:rsidRPr="006846F9" w:rsidRDefault="006846F9" w:rsidP="00F55C84">
            <w:pPr>
              <w:pStyle w:val="SummaryAgencyTitle-BP2"/>
              <w:rPr>
                <w:iCs/>
              </w:rPr>
            </w:pPr>
          </w:p>
        </w:tc>
      </w:tr>
      <w:tr w:rsidR="006846F9" w:rsidRPr="006846F9" w14:paraId="044B6767" w14:textId="77777777" w:rsidTr="007830E3">
        <w:tc>
          <w:tcPr>
            <w:tcW w:w="3470" w:type="dxa"/>
            <w:shd w:val="clear" w:color="auto" w:fill="auto"/>
            <w:vAlign w:val="bottom"/>
          </w:tcPr>
          <w:p w14:paraId="1B660944" w14:textId="77777777" w:rsidR="006846F9" w:rsidRPr="006846F9" w:rsidRDefault="006846F9" w:rsidP="00F55C84">
            <w:pPr>
              <w:pStyle w:val="SummaryMeasureTitlewithTheme"/>
            </w:pPr>
            <w:r w:rsidRPr="006846F9">
              <w:t>Parliamentary Departments – additional resourcing</w:t>
            </w:r>
          </w:p>
        </w:tc>
        <w:tc>
          <w:tcPr>
            <w:tcW w:w="851" w:type="dxa"/>
            <w:tcBorders>
              <w:bottom w:val="single" w:sz="4" w:space="0" w:color="293F5B"/>
            </w:tcBorders>
            <w:vAlign w:val="bottom"/>
          </w:tcPr>
          <w:p w14:paraId="347E408F" w14:textId="2F1F4072"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6A7F7308" w14:textId="77777777" w:rsidR="006846F9" w:rsidRPr="006846F9" w:rsidRDefault="006846F9" w:rsidP="00F55C84">
            <w:pPr>
              <w:pStyle w:val="Summarytabletextrightaligned"/>
              <w:rPr>
                <w:szCs w:val="16"/>
              </w:rPr>
            </w:pPr>
            <w:r w:rsidRPr="006846F9">
              <w:rPr>
                <w:szCs w:val="16"/>
              </w:rPr>
              <w:t>2.2</w:t>
            </w:r>
          </w:p>
        </w:tc>
        <w:tc>
          <w:tcPr>
            <w:tcW w:w="851" w:type="dxa"/>
            <w:tcBorders>
              <w:bottom w:val="single" w:sz="4" w:space="0" w:color="293F5B"/>
            </w:tcBorders>
            <w:vAlign w:val="bottom"/>
          </w:tcPr>
          <w:p w14:paraId="366CE5E1" w14:textId="77777777" w:rsidR="006846F9" w:rsidRPr="006846F9" w:rsidRDefault="006846F9" w:rsidP="00F55C84">
            <w:pPr>
              <w:pStyle w:val="Summarytabletextrightaligned"/>
              <w:rPr>
                <w:szCs w:val="16"/>
              </w:rPr>
            </w:pPr>
            <w:r w:rsidRPr="006846F9">
              <w:rPr>
                <w:szCs w:val="16"/>
              </w:rPr>
              <w:t>2.2</w:t>
            </w:r>
          </w:p>
        </w:tc>
        <w:tc>
          <w:tcPr>
            <w:tcW w:w="851" w:type="dxa"/>
            <w:tcBorders>
              <w:bottom w:val="single" w:sz="4" w:space="0" w:color="293F5B"/>
            </w:tcBorders>
            <w:vAlign w:val="bottom"/>
          </w:tcPr>
          <w:p w14:paraId="0ABBB8C4" w14:textId="77777777" w:rsidR="006846F9" w:rsidRPr="006846F9" w:rsidRDefault="006846F9" w:rsidP="00F55C84">
            <w:pPr>
              <w:pStyle w:val="Summarytabletextrightaligned"/>
              <w:rPr>
                <w:szCs w:val="16"/>
              </w:rPr>
            </w:pPr>
            <w:r w:rsidRPr="006846F9">
              <w:rPr>
                <w:szCs w:val="16"/>
              </w:rPr>
              <w:t>2.3</w:t>
            </w:r>
          </w:p>
        </w:tc>
        <w:tc>
          <w:tcPr>
            <w:tcW w:w="851" w:type="dxa"/>
            <w:tcBorders>
              <w:bottom w:val="single" w:sz="4" w:space="0" w:color="293F5B"/>
            </w:tcBorders>
            <w:vAlign w:val="bottom"/>
          </w:tcPr>
          <w:p w14:paraId="5EABEA61" w14:textId="77777777" w:rsidR="006846F9" w:rsidRPr="006846F9" w:rsidRDefault="006846F9" w:rsidP="00F55C84">
            <w:pPr>
              <w:pStyle w:val="Summarytabletextrightaligned"/>
              <w:rPr>
                <w:szCs w:val="16"/>
              </w:rPr>
            </w:pPr>
            <w:r w:rsidRPr="006846F9">
              <w:rPr>
                <w:szCs w:val="16"/>
              </w:rPr>
              <w:t>2.3</w:t>
            </w:r>
          </w:p>
        </w:tc>
      </w:tr>
      <w:tr w:rsidR="006846F9" w:rsidRPr="006846F9" w14:paraId="29C36872" w14:textId="77777777" w:rsidTr="007830E3">
        <w:tc>
          <w:tcPr>
            <w:tcW w:w="3470" w:type="dxa"/>
            <w:shd w:val="clear" w:color="auto" w:fill="auto"/>
            <w:vAlign w:val="bottom"/>
          </w:tcPr>
          <w:p w14:paraId="5BCA9DED"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07198031" w14:textId="38258331" w:rsidR="006846F9" w:rsidRPr="006846F9" w:rsidRDefault="008827C6" w:rsidP="00F55C84">
            <w:pPr>
              <w:pStyle w:val="Summarytabletextrightalignedbold"/>
              <w:rPr>
                <w:bCs/>
                <w:szCs w:val="16"/>
              </w:rPr>
            </w:pPr>
            <w:r>
              <w:rPr>
                <w:bCs/>
                <w:szCs w:val="16"/>
              </w:rPr>
              <w:noBreakHyphen/>
            </w:r>
          </w:p>
        </w:tc>
        <w:tc>
          <w:tcPr>
            <w:tcW w:w="851" w:type="dxa"/>
            <w:tcBorders>
              <w:top w:val="single" w:sz="4" w:space="0" w:color="293F5B"/>
              <w:bottom w:val="single" w:sz="4" w:space="0" w:color="293F5B"/>
            </w:tcBorders>
            <w:shd w:val="clear" w:color="auto" w:fill="E6F2FF"/>
            <w:vAlign w:val="bottom"/>
          </w:tcPr>
          <w:p w14:paraId="78578B46" w14:textId="77777777" w:rsidR="006846F9" w:rsidRPr="006846F9" w:rsidRDefault="006846F9" w:rsidP="00F55C84">
            <w:pPr>
              <w:pStyle w:val="Summarytabletextrightalignedbold"/>
              <w:rPr>
                <w:bCs/>
                <w:szCs w:val="16"/>
              </w:rPr>
            </w:pPr>
            <w:r w:rsidRPr="006846F9">
              <w:rPr>
                <w:bCs/>
                <w:szCs w:val="16"/>
              </w:rPr>
              <w:t>8.0</w:t>
            </w:r>
          </w:p>
        </w:tc>
        <w:tc>
          <w:tcPr>
            <w:tcW w:w="851" w:type="dxa"/>
            <w:tcBorders>
              <w:top w:val="single" w:sz="4" w:space="0" w:color="293F5B"/>
              <w:bottom w:val="single" w:sz="4" w:space="0" w:color="293F5B"/>
            </w:tcBorders>
            <w:vAlign w:val="bottom"/>
          </w:tcPr>
          <w:p w14:paraId="5186F477" w14:textId="77777777" w:rsidR="006846F9" w:rsidRPr="006846F9" w:rsidRDefault="006846F9" w:rsidP="00F55C84">
            <w:pPr>
              <w:pStyle w:val="Summarytabletextrightalignedbold"/>
              <w:rPr>
                <w:bCs/>
                <w:szCs w:val="16"/>
              </w:rPr>
            </w:pPr>
            <w:r w:rsidRPr="006846F9">
              <w:rPr>
                <w:bCs/>
                <w:szCs w:val="16"/>
              </w:rPr>
              <w:t>6.3</w:t>
            </w:r>
          </w:p>
        </w:tc>
        <w:tc>
          <w:tcPr>
            <w:tcW w:w="851" w:type="dxa"/>
            <w:tcBorders>
              <w:top w:val="single" w:sz="4" w:space="0" w:color="293F5B"/>
              <w:bottom w:val="single" w:sz="4" w:space="0" w:color="293F5B"/>
            </w:tcBorders>
            <w:vAlign w:val="bottom"/>
          </w:tcPr>
          <w:p w14:paraId="415D52C5" w14:textId="77777777" w:rsidR="006846F9" w:rsidRPr="006846F9" w:rsidRDefault="006846F9" w:rsidP="00F55C84">
            <w:pPr>
              <w:pStyle w:val="Summarytabletextrightalignedbold"/>
              <w:rPr>
                <w:bCs/>
                <w:szCs w:val="16"/>
              </w:rPr>
            </w:pPr>
            <w:r w:rsidRPr="006846F9">
              <w:rPr>
                <w:bCs/>
                <w:szCs w:val="16"/>
              </w:rPr>
              <w:t>6.4</w:t>
            </w:r>
          </w:p>
        </w:tc>
        <w:tc>
          <w:tcPr>
            <w:tcW w:w="851" w:type="dxa"/>
            <w:tcBorders>
              <w:top w:val="single" w:sz="4" w:space="0" w:color="293F5B"/>
              <w:bottom w:val="single" w:sz="4" w:space="0" w:color="293F5B"/>
            </w:tcBorders>
            <w:vAlign w:val="bottom"/>
          </w:tcPr>
          <w:p w14:paraId="343D2BBB" w14:textId="77777777" w:rsidR="006846F9" w:rsidRPr="006846F9" w:rsidRDefault="006846F9" w:rsidP="00F55C84">
            <w:pPr>
              <w:pStyle w:val="Summarytabletextrightalignedbold"/>
              <w:rPr>
                <w:bCs/>
                <w:szCs w:val="16"/>
              </w:rPr>
            </w:pPr>
            <w:r w:rsidRPr="006846F9">
              <w:rPr>
                <w:bCs/>
                <w:szCs w:val="16"/>
              </w:rPr>
              <w:t>6.2</w:t>
            </w:r>
          </w:p>
        </w:tc>
      </w:tr>
      <w:tr w:rsidR="006846F9" w:rsidRPr="006846F9" w14:paraId="37CD9308" w14:textId="77777777" w:rsidTr="007830E3">
        <w:tc>
          <w:tcPr>
            <w:tcW w:w="3470" w:type="dxa"/>
            <w:shd w:val="clear" w:color="auto" w:fill="auto"/>
            <w:vAlign w:val="bottom"/>
          </w:tcPr>
          <w:p w14:paraId="55A70F58" w14:textId="77777777" w:rsidR="006846F9" w:rsidRPr="006846F9" w:rsidRDefault="006846F9" w:rsidP="00F55C84">
            <w:pPr>
              <w:pStyle w:val="SummaryPortfolioTitle-BP2"/>
            </w:pPr>
            <w:r w:rsidRPr="006846F9">
              <w:t>PRIME MINISTER AND CABINET</w:t>
            </w:r>
          </w:p>
        </w:tc>
        <w:tc>
          <w:tcPr>
            <w:tcW w:w="851" w:type="dxa"/>
            <w:tcBorders>
              <w:top w:val="single" w:sz="4" w:space="0" w:color="293F5B"/>
            </w:tcBorders>
            <w:vAlign w:val="bottom"/>
          </w:tcPr>
          <w:p w14:paraId="0504856E"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197F7400"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4991EFD4"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EAA6AF5"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AD63C20" w14:textId="77777777" w:rsidR="006846F9" w:rsidRPr="006846F9" w:rsidRDefault="006846F9" w:rsidP="00F55C84">
            <w:pPr>
              <w:pStyle w:val="MeasureTableTextRightAlignedBefore6ptAfter1pt"/>
              <w:rPr>
                <w:b/>
                <w:bCs/>
              </w:rPr>
            </w:pPr>
          </w:p>
        </w:tc>
      </w:tr>
      <w:tr w:rsidR="006846F9" w:rsidRPr="006846F9" w14:paraId="74D19305" w14:textId="77777777" w:rsidTr="007830E3">
        <w:tc>
          <w:tcPr>
            <w:tcW w:w="3470" w:type="dxa"/>
            <w:shd w:val="clear" w:color="auto" w:fill="auto"/>
            <w:vAlign w:val="bottom"/>
          </w:tcPr>
          <w:p w14:paraId="648E7A0A" w14:textId="77777777" w:rsidR="006846F9" w:rsidRPr="006846F9" w:rsidRDefault="006846F9" w:rsidP="00F55C84">
            <w:pPr>
              <w:pStyle w:val="SummaryAgencyTitle-BP2"/>
              <w:rPr>
                <w:iCs/>
              </w:rPr>
            </w:pPr>
            <w:r w:rsidRPr="006846F9">
              <w:rPr>
                <w:iCs/>
              </w:rPr>
              <w:t>Aboriginal Hostels Limited</w:t>
            </w:r>
          </w:p>
        </w:tc>
        <w:tc>
          <w:tcPr>
            <w:tcW w:w="851" w:type="dxa"/>
            <w:vAlign w:val="bottom"/>
          </w:tcPr>
          <w:p w14:paraId="48ECAD32" w14:textId="77777777" w:rsidR="006846F9" w:rsidRPr="006846F9" w:rsidRDefault="006846F9" w:rsidP="00F55C84">
            <w:pPr>
              <w:pStyle w:val="SummaryAgencyTitle-BP2"/>
              <w:rPr>
                <w:iCs/>
              </w:rPr>
            </w:pPr>
          </w:p>
        </w:tc>
        <w:tc>
          <w:tcPr>
            <w:tcW w:w="851" w:type="dxa"/>
            <w:shd w:val="clear" w:color="auto" w:fill="E6F2FF"/>
            <w:vAlign w:val="bottom"/>
          </w:tcPr>
          <w:p w14:paraId="3ABD2FA8" w14:textId="77777777" w:rsidR="006846F9" w:rsidRPr="006846F9" w:rsidRDefault="006846F9" w:rsidP="00F55C84">
            <w:pPr>
              <w:pStyle w:val="SummaryAgencyTitle-BP2"/>
              <w:rPr>
                <w:iCs/>
              </w:rPr>
            </w:pPr>
          </w:p>
        </w:tc>
        <w:tc>
          <w:tcPr>
            <w:tcW w:w="851" w:type="dxa"/>
            <w:vAlign w:val="bottom"/>
          </w:tcPr>
          <w:p w14:paraId="06DA075E" w14:textId="77777777" w:rsidR="006846F9" w:rsidRPr="006846F9" w:rsidRDefault="006846F9" w:rsidP="00F55C84">
            <w:pPr>
              <w:pStyle w:val="SummaryAgencyTitle-BP2"/>
              <w:rPr>
                <w:iCs/>
              </w:rPr>
            </w:pPr>
          </w:p>
        </w:tc>
        <w:tc>
          <w:tcPr>
            <w:tcW w:w="851" w:type="dxa"/>
            <w:vAlign w:val="bottom"/>
          </w:tcPr>
          <w:p w14:paraId="755951A0" w14:textId="77777777" w:rsidR="006846F9" w:rsidRPr="006846F9" w:rsidRDefault="006846F9" w:rsidP="00F55C84">
            <w:pPr>
              <w:pStyle w:val="SummaryAgencyTitle-BP2"/>
              <w:rPr>
                <w:iCs/>
              </w:rPr>
            </w:pPr>
          </w:p>
        </w:tc>
        <w:tc>
          <w:tcPr>
            <w:tcW w:w="851" w:type="dxa"/>
            <w:vAlign w:val="bottom"/>
          </w:tcPr>
          <w:p w14:paraId="7E9D54F7" w14:textId="77777777" w:rsidR="006846F9" w:rsidRPr="006846F9" w:rsidRDefault="006846F9" w:rsidP="00F55C84">
            <w:pPr>
              <w:pStyle w:val="SummaryAgencyTitle-BP2"/>
              <w:rPr>
                <w:iCs/>
              </w:rPr>
            </w:pPr>
          </w:p>
        </w:tc>
      </w:tr>
      <w:tr w:rsidR="006846F9" w:rsidRPr="006846F9" w14:paraId="7F1E10B0" w14:textId="77777777" w:rsidTr="007830E3">
        <w:tc>
          <w:tcPr>
            <w:tcW w:w="3470" w:type="dxa"/>
            <w:shd w:val="clear" w:color="auto" w:fill="auto"/>
            <w:vAlign w:val="bottom"/>
          </w:tcPr>
          <w:p w14:paraId="27021A6F" w14:textId="77777777" w:rsidR="006846F9" w:rsidRPr="006846F9" w:rsidRDefault="006846F9" w:rsidP="00F55C84">
            <w:pPr>
              <w:pStyle w:val="SummaryMeasureTitlewithTheme"/>
            </w:pPr>
            <w:r w:rsidRPr="006846F9">
              <w:t>Closing the Gap – further investment</w:t>
            </w:r>
          </w:p>
        </w:tc>
        <w:tc>
          <w:tcPr>
            <w:tcW w:w="851" w:type="dxa"/>
            <w:vAlign w:val="bottom"/>
          </w:tcPr>
          <w:p w14:paraId="16BCD24B" w14:textId="736DBE7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DC4309" w14:textId="77777777" w:rsidR="006846F9" w:rsidRPr="006846F9" w:rsidRDefault="006846F9" w:rsidP="00F55C84">
            <w:pPr>
              <w:pStyle w:val="Summarytabletextrightaligned"/>
              <w:rPr>
                <w:szCs w:val="16"/>
              </w:rPr>
            </w:pPr>
            <w:r w:rsidRPr="006846F9">
              <w:rPr>
                <w:szCs w:val="16"/>
              </w:rPr>
              <w:t>10.0</w:t>
            </w:r>
          </w:p>
        </w:tc>
        <w:tc>
          <w:tcPr>
            <w:tcW w:w="851" w:type="dxa"/>
            <w:vAlign w:val="bottom"/>
          </w:tcPr>
          <w:p w14:paraId="7104AE85" w14:textId="77777777" w:rsidR="006846F9" w:rsidRPr="006846F9" w:rsidRDefault="006846F9" w:rsidP="00F55C84">
            <w:pPr>
              <w:pStyle w:val="Summarytabletextrightaligned"/>
              <w:rPr>
                <w:szCs w:val="16"/>
              </w:rPr>
            </w:pPr>
            <w:r w:rsidRPr="006846F9">
              <w:rPr>
                <w:szCs w:val="16"/>
              </w:rPr>
              <w:t>10.0</w:t>
            </w:r>
          </w:p>
        </w:tc>
        <w:tc>
          <w:tcPr>
            <w:tcW w:w="851" w:type="dxa"/>
            <w:vAlign w:val="bottom"/>
          </w:tcPr>
          <w:p w14:paraId="5BA826FD" w14:textId="56359BD6" w:rsidR="006846F9" w:rsidRPr="006846F9" w:rsidRDefault="008827C6" w:rsidP="00F55C84">
            <w:pPr>
              <w:pStyle w:val="Summarytabletextrightaligned"/>
              <w:rPr>
                <w:szCs w:val="16"/>
              </w:rPr>
            </w:pPr>
            <w:r>
              <w:rPr>
                <w:szCs w:val="16"/>
              </w:rPr>
              <w:noBreakHyphen/>
            </w:r>
          </w:p>
        </w:tc>
        <w:tc>
          <w:tcPr>
            <w:tcW w:w="851" w:type="dxa"/>
            <w:vAlign w:val="bottom"/>
          </w:tcPr>
          <w:p w14:paraId="5CECAFB8" w14:textId="0CF36248" w:rsidR="006846F9" w:rsidRPr="006846F9" w:rsidRDefault="008827C6" w:rsidP="00F55C84">
            <w:pPr>
              <w:pStyle w:val="Summarytabletextrightaligned"/>
              <w:rPr>
                <w:szCs w:val="16"/>
              </w:rPr>
            </w:pPr>
            <w:r>
              <w:rPr>
                <w:szCs w:val="16"/>
              </w:rPr>
              <w:noBreakHyphen/>
            </w:r>
          </w:p>
        </w:tc>
      </w:tr>
      <w:tr w:rsidR="006846F9" w:rsidRPr="006846F9" w14:paraId="3F1F7FF5" w14:textId="77777777" w:rsidTr="007830E3">
        <w:tc>
          <w:tcPr>
            <w:tcW w:w="3470" w:type="dxa"/>
            <w:shd w:val="clear" w:color="auto" w:fill="auto"/>
            <w:vAlign w:val="bottom"/>
          </w:tcPr>
          <w:p w14:paraId="3F7330E4" w14:textId="77777777" w:rsidR="006846F9" w:rsidRPr="006846F9" w:rsidRDefault="006846F9" w:rsidP="00F55C84">
            <w:pPr>
              <w:pStyle w:val="SummaryAgencyTitle-BP2"/>
              <w:rPr>
                <w:iCs/>
              </w:rPr>
            </w:pPr>
            <w:r w:rsidRPr="006846F9">
              <w:rPr>
                <w:iCs/>
              </w:rPr>
              <w:t>Australian Institute of Aboriginal and Torres Strait Islander Studies</w:t>
            </w:r>
          </w:p>
        </w:tc>
        <w:tc>
          <w:tcPr>
            <w:tcW w:w="851" w:type="dxa"/>
            <w:vAlign w:val="bottom"/>
          </w:tcPr>
          <w:p w14:paraId="41276588" w14:textId="77777777" w:rsidR="006846F9" w:rsidRPr="006846F9" w:rsidRDefault="006846F9" w:rsidP="00F55C84">
            <w:pPr>
              <w:pStyle w:val="SummaryAgencyTitle-BP2"/>
              <w:rPr>
                <w:iCs/>
              </w:rPr>
            </w:pPr>
          </w:p>
        </w:tc>
        <w:tc>
          <w:tcPr>
            <w:tcW w:w="851" w:type="dxa"/>
            <w:shd w:val="clear" w:color="auto" w:fill="E6F2FF"/>
            <w:vAlign w:val="bottom"/>
          </w:tcPr>
          <w:p w14:paraId="1F6EEFEB" w14:textId="77777777" w:rsidR="006846F9" w:rsidRPr="006846F9" w:rsidRDefault="006846F9" w:rsidP="00F55C84">
            <w:pPr>
              <w:pStyle w:val="SummaryAgencyTitle-BP2"/>
              <w:rPr>
                <w:iCs/>
              </w:rPr>
            </w:pPr>
          </w:p>
        </w:tc>
        <w:tc>
          <w:tcPr>
            <w:tcW w:w="851" w:type="dxa"/>
            <w:vAlign w:val="bottom"/>
          </w:tcPr>
          <w:p w14:paraId="7DF6D838" w14:textId="77777777" w:rsidR="006846F9" w:rsidRPr="006846F9" w:rsidRDefault="006846F9" w:rsidP="00F55C84">
            <w:pPr>
              <w:pStyle w:val="SummaryAgencyTitle-BP2"/>
              <w:rPr>
                <w:iCs/>
              </w:rPr>
            </w:pPr>
          </w:p>
        </w:tc>
        <w:tc>
          <w:tcPr>
            <w:tcW w:w="851" w:type="dxa"/>
            <w:vAlign w:val="bottom"/>
          </w:tcPr>
          <w:p w14:paraId="01D1D1FC" w14:textId="77777777" w:rsidR="006846F9" w:rsidRPr="006846F9" w:rsidRDefault="006846F9" w:rsidP="00F55C84">
            <w:pPr>
              <w:pStyle w:val="SummaryAgencyTitle-BP2"/>
              <w:rPr>
                <w:iCs/>
              </w:rPr>
            </w:pPr>
          </w:p>
        </w:tc>
        <w:tc>
          <w:tcPr>
            <w:tcW w:w="851" w:type="dxa"/>
            <w:vAlign w:val="bottom"/>
          </w:tcPr>
          <w:p w14:paraId="69716AEA" w14:textId="77777777" w:rsidR="006846F9" w:rsidRPr="006846F9" w:rsidRDefault="006846F9" w:rsidP="00F55C84">
            <w:pPr>
              <w:pStyle w:val="SummaryAgencyTitle-BP2"/>
              <w:rPr>
                <w:iCs/>
              </w:rPr>
            </w:pPr>
          </w:p>
        </w:tc>
      </w:tr>
      <w:tr w:rsidR="006846F9" w:rsidRPr="006846F9" w14:paraId="461AC104" w14:textId="77777777" w:rsidTr="007830E3">
        <w:tc>
          <w:tcPr>
            <w:tcW w:w="3470" w:type="dxa"/>
            <w:shd w:val="clear" w:color="auto" w:fill="auto"/>
            <w:vAlign w:val="bottom"/>
          </w:tcPr>
          <w:p w14:paraId="367CA888"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675A2AAB" w14:textId="77777777" w:rsidR="006846F9" w:rsidRPr="006846F9" w:rsidRDefault="006846F9" w:rsidP="00F55C84">
            <w:pPr>
              <w:pStyle w:val="Summarytabletextrightaligned"/>
              <w:rPr>
                <w:szCs w:val="16"/>
              </w:rPr>
            </w:pPr>
            <w:r w:rsidRPr="006846F9">
              <w:rPr>
                <w:szCs w:val="16"/>
              </w:rPr>
              <w:t>0.6</w:t>
            </w:r>
          </w:p>
        </w:tc>
        <w:tc>
          <w:tcPr>
            <w:tcW w:w="851" w:type="dxa"/>
            <w:shd w:val="clear" w:color="auto" w:fill="E6F2FF"/>
            <w:vAlign w:val="bottom"/>
          </w:tcPr>
          <w:p w14:paraId="0923C3FB" w14:textId="77777777" w:rsidR="006846F9" w:rsidRPr="006846F9" w:rsidRDefault="006846F9" w:rsidP="00F55C84">
            <w:pPr>
              <w:pStyle w:val="Summarytabletextrightaligned"/>
              <w:rPr>
                <w:szCs w:val="16"/>
              </w:rPr>
            </w:pPr>
            <w:r w:rsidRPr="006846F9">
              <w:rPr>
                <w:szCs w:val="16"/>
              </w:rPr>
              <w:t>2.6</w:t>
            </w:r>
          </w:p>
        </w:tc>
        <w:tc>
          <w:tcPr>
            <w:tcW w:w="851" w:type="dxa"/>
            <w:vAlign w:val="bottom"/>
          </w:tcPr>
          <w:p w14:paraId="3C223034"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06A00154" w14:textId="65E46816" w:rsidR="006846F9" w:rsidRPr="006846F9" w:rsidRDefault="008827C6" w:rsidP="00F55C84">
            <w:pPr>
              <w:pStyle w:val="Summarytabletextrightaligned"/>
              <w:rPr>
                <w:szCs w:val="16"/>
              </w:rPr>
            </w:pPr>
            <w:r>
              <w:rPr>
                <w:szCs w:val="16"/>
              </w:rPr>
              <w:noBreakHyphen/>
            </w:r>
          </w:p>
        </w:tc>
        <w:tc>
          <w:tcPr>
            <w:tcW w:w="851" w:type="dxa"/>
            <w:vAlign w:val="bottom"/>
          </w:tcPr>
          <w:p w14:paraId="435F9D1A" w14:textId="0F0D5166" w:rsidR="006846F9" w:rsidRPr="006846F9" w:rsidRDefault="008827C6" w:rsidP="00F55C84">
            <w:pPr>
              <w:pStyle w:val="Summarytabletextrightaligned"/>
              <w:rPr>
                <w:szCs w:val="16"/>
              </w:rPr>
            </w:pPr>
            <w:r>
              <w:rPr>
                <w:szCs w:val="16"/>
              </w:rPr>
              <w:noBreakHyphen/>
            </w:r>
          </w:p>
        </w:tc>
      </w:tr>
      <w:tr w:rsidR="006846F9" w:rsidRPr="006846F9" w14:paraId="42809CDA" w14:textId="77777777" w:rsidTr="007830E3">
        <w:tc>
          <w:tcPr>
            <w:tcW w:w="3470" w:type="dxa"/>
            <w:shd w:val="clear" w:color="auto" w:fill="auto"/>
            <w:vAlign w:val="bottom"/>
          </w:tcPr>
          <w:p w14:paraId="0B6B96BD" w14:textId="77777777" w:rsidR="006846F9" w:rsidRPr="006846F9" w:rsidRDefault="006846F9" w:rsidP="00F55C84">
            <w:pPr>
              <w:pStyle w:val="SummaryAgencyTitle-BP2"/>
              <w:rPr>
                <w:iCs/>
              </w:rPr>
            </w:pPr>
            <w:r w:rsidRPr="006846F9">
              <w:rPr>
                <w:iCs/>
              </w:rPr>
              <w:t>Australian National Audit Office</w:t>
            </w:r>
          </w:p>
        </w:tc>
        <w:tc>
          <w:tcPr>
            <w:tcW w:w="851" w:type="dxa"/>
            <w:vAlign w:val="bottom"/>
          </w:tcPr>
          <w:p w14:paraId="398293CC" w14:textId="77777777" w:rsidR="006846F9" w:rsidRPr="006846F9" w:rsidRDefault="006846F9" w:rsidP="00F55C84">
            <w:pPr>
              <w:pStyle w:val="SummaryAgencyTitle-BP2"/>
              <w:rPr>
                <w:iCs/>
              </w:rPr>
            </w:pPr>
          </w:p>
        </w:tc>
        <w:tc>
          <w:tcPr>
            <w:tcW w:w="851" w:type="dxa"/>
            <w:shd w:val="clear" w:color="auto" w:fill="E6F2FF"/>
            <w:vAlign w:val="bottom"/>
          </w:tcPr>
          <w:p w14:paraId="616CC95B" w14:textId="77777777" w:rsidR="006846F9" w:rsidRPr="006846F9" w:rsidRDefault="006846F9" w:rsidP="00F55C84">
            <w:pPr>
              <w:pStyle w:val="SummaryAgencyTitle-BP2"/>
              <w:rPr>
                <w:iCs/>
              </w:rPr>
            </w:pPr>
          </w:p>
        </w:tc>
        <w:tc>
          <w:tcPr>
            <w:tcW w:w="851" w:type="dxa"/>
            <w:vAlign w:val="bottom"/>
          </w:tcPr>
          <w:p w14:paraId="25759681" w14:textId="77777777" w:rsidR="006846F9" w:rsidRPr="006846F9" w:rsidRDefault="006846F9" w:rsidP="00F55C84">
            <w:pPr>
              <w:pStyle w:val="SummaryAgencyTitle-BP2"/>
              <w:rPr>
                <w:iCs/>
              </w:rPr>
            </w:pPr>
          </w:p>
        </w:tc>
        <w:tc>
          <w:tcPr>
            <w:tcW w:w="851" w:type="dxa"/>
            <w:vAlign w:val="bottom"/>
          </w:tcPr>
          <w:p w14:paraId="2B1BA2AA" w14:textId="77777777" w:rsidR="006846F9" w:rsidRPr="006846F9" w:rsidRDefault="006846F9" w:rsidP="00F55C84">
            <w:pPr>
              <w:pStyle w:val="SummaryAgencyTitle-BP2"/>
              <w:rPr>
                <w:iCs/>
              </w:rPr>
            </w:pPr>
          </w:p>
        </w:tc>
        <w:tc>
          <w:tcPr>
            <w:tcW w:w="851" w:type="dxa"/>
            <w:vAlign w:val="bottom"/>
          </w:tcPr>
          <w:p w14:paraId="5E3C1864" w14:textId="77777777" w:rsidR="006846F9" w:rsidRPr="006846F9" w:rsidRDefault="006846F9" w:rsidP="00F55C84">
            <w:pPr>
              <w:pStyle w:val="SummaryAgencyTitle-BP2"/>
              <w:rPr>
                <w:iCs/>
              </w:rPr>
            </w:pPr>
          </w:p>
        </w:tc>
      </w:tr>
      <w:tr w:rsidR="006846F9" w:rsidRPr="006846F9" w14:paraId="6ADB80DC" w14:textId="77777777" w:rsidTr="007830E3">
        <w:tc>
          <w:tcPr>
            <w:tcW w:w="3470" w:type="dxa"/>
            <w:shd w:val="clear" w:color="auto" w:fill="auto"/>
            <w:vAlign w:val="bottom"/>
          </w:tcPr>
          <w:p w14:paraId="5B0E3FF2" w14:textId="77777777" w:rsidR="006846F9" w:rsidRPr="006846F9" w:rsidRDefault="006846F9" w:rsidP="00F55C84">
            <w:pPr>
              <w:pStyle w:val="SummaryMeasureTitlewithTheme"/>
            </w:pPr>
            <w:r w:rsidRPr="006846F9">
              <w:t>Additional Resourcing for the Australian National Audit Office</w:t>
            </w:r>
          </w:p>
        </w:tc>
        <w:tc>
          <w:tcPr>
            <w:tcW w:w="851" w:type="dxa"/>
            <w:vAlign w:val="bottom"/>
          </w:tcPr>
          <w:p w14:paraId="4CB7FE34" w14:textId="31A7901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9A0022F" w14:textId="77777777" w:rsidR="006846F9" w:rsidRPr="006846F9" w:rsidRDefault="006846F9" w:rsidP="00F55C84">
            <w:pPr>
              <w:pStyle w:val="Summarytabletextrightaligned"/>
              <w:rPr>
                <w:szCs w:val="16"/>
              </w:rPr>
            </w:pPr>
            <w:r w:rsidRPr="006846F9">
              <w:rPr>
                <w:szCs w:val="16"/>
              </w:rPr>
              <w:t>3.4</w:t>
            </w:r>
          </w:p>
        </w:tc>
        <w:tc>
          <w:tcPr>
            <w:tcW w:w="851" w:type="dxa"/>
            <w:vAlign w:val="bottom"/>
          </w:tcPr>
          <w:p w14:paraId="1A809121"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514C607A" w14:textId="77777777" w:rsidR="006846F9" w:rsidRPr="006846F9" w:rsidRDefault="006846F9" w:rsidP="00F55C84">
            <w:pPr>
              <w:pStyle w:val="Summarytabletextrightaligned"/>
              <w:rPr>
                <w:szCs w:val="16"/>
              </w:rPr>
            </w:pPr>
            <w:r w:rsidRPr="006846F9">
              <w:rPr>
                <w:szCs w:val="16"/>
              </w:rPr>
              <w:t>4.1</w:t>
            </w:r>
          </w:p>
        </w:tc>
        <w:tc>
          <w:tcPr>
            <w:tcW w:w="851" w:type="dxa"/>
            <w:vAlign w:val="bottom"/>
          </w:tcPr>
          <w:p w14:paraId="7A1DF8B7" w14:textId="77777777" w:rsidR="006846F9" w:rsidRPr="006846F9" w:rsidRDefault="006846F9" w:rsidP="00F55C84">
            <w:pPr>
              <w:pStyle w:val="Summarytabletextrightaligned"/>
              <w:rPr>
                <w:szCs w:val="16"/>
              </w:rPr>
            </w:pPr>
            <w:r w:rsidRPr="006846F9">
              <w:rPr>
                <w:szCs w:val="16"/>
              </w:rPr>
              <w:t>3.9</w:t>
            </w:r>
          </w:p>
        </w:tc>
      </w:tr>
      <w:tr w:rsidR="006846F9" w:rsidRPr="006846F9" w14:paraId="032F0ED8" w14:textId="77777777" w:rsidTr="007830E3">
        <w:tc>
          <w:tcPr>
            <w:tcW w:w="3470" w:type="dxa"/>
            <w:shd w:val="clear" w:color="auto" w:fill="auto"/>
            <w:vAlign w:val="bottom"/>
          </w:tcPr>
          <w:p w14:paraId="01EB65D9" w14:textId="77777777" w:rsidR="006846F9" w:rsidRPr="006846F9" w:rsidRDefault="006846F9" w:rsidP="00F55C84">
            <w:pPr>
              <w:pStyle w:val="SummaryAgencyTitle-BP2"/>
              <w:rPr>
                <w:iCs/>
              </w:rPr>
            </w:pPr>
            <w:r w:rsidRPr="006846F9">
              <w:rPr>
                <w:iCs/>
              </w:rPr>
              <w:t>Australian Public Service Commission</w:t>
            </w:r>
          </w:p>
        </w:tc>
        <w:tc>
          <w:tcPr>
            <w:tcW w:w="851" w:type="dxa"/>
            <w:vAlign w:val="bottom"/>
          </w:tcPr>
          <w:p w14:paraId="3EAED4ED" w14:textId="77777777" w:rsidR="006846F9" w:rsidRPr="006846F9" w:rsidRDefault="006846F9" w:rsidP="00F55C84">
            <w:pPr>
              <w:pStyle w:val="SummaryAgencyTitle-BP2"/>
              <w:rPr>
                <w:iCs/>
              </w:rPr>
            </w:pPr>
          </w:p>
        </w:tc>
        <w:tc>
          <w:tcPr>
            <w:tcW w:w="851" w:type="dxa"/>
            <w:shd w:val="clear" w:color="auto" w:fill="E6F2FF"/>
            <w:vAlign w:val="bottom"/>
          </w:tcPr>
          <w:p w14:paraId="542B708D" w14:textId="77777777" w:rsidR="006846F9" w:rsidRPr="006846F9" w:rsidRDefault="006846F9" w:rsidP="00F55C84">
            <w:pPr>
              <w:pStyle w:val="SummaryAgencyTitle-BP2"/>
              <w:rPr>
                <w:iCs/>
              </w:rPr>
            </w:pPr>
          </w:p>
        </w:tc>
        <w:tc>
          <w:tcPr>
            <w:tcW w:w="851" w:type="dxa"/>
            <w:vAlign w:val="bottom"/>
          </w:tcPr>
          <w:p w14:paraId="2189A3A5" w14:textId="77777777" w:rsidR="006846F9" w:rsidRPr="006846F9" w:rsidRDefault="006846F9" w:rsidP="00F55C84">
            <w:pPr>
              <w:pStyle w:val="SummaryAgencyTitle-BP2"/>
              <w:rPr>
                <w:iCs/>
              </w:rPr>
            </w:pPr>
          </w:p>
        </w:tc>
        <w:tc>
          <w:tcPr>
            <w:tcW w:w="851" w:type="dxa"/>
            <w:vAlign w:val="bottom"/>
          </w:tcPr>
          <w:p w14:paraId="3857C34A" w14:textId="77777777" w:rsidR="006846F9" w:rsidRPr="006846F9" w:rsidRDefault="006846F9" w:rsidP="00F55C84">
            <w:pPr>
              <w:pStyle w:val="SummaryAgencyTitle-BP2"/>
              <w:rPr>
                <w:iCs/>
              </w:rPr>
            </w:pPr>
          </w:p>
        </w:tc>
        <w:tc>
          <w:tcPr>
            <w:tcW w:w="851" w:type="dxa"/>
            <w:vAlign w:val="bottom"/>
          </w:tcPr>
          <w:p w14:paraId="19EBB943" w14:textId="77777777" w:rsidR="006846F9" w:rsidRPr="006846F9" w:rsidRDefault="006846F9" w:rsidP="00F55C84">
            <w:pPr>
              <w:pStyle w:val="SummaryAgencyTitle-BP2"/>
              <w:rPr>
                <w:iCs/>
              </w:rPr>
            </w:pPr>
          </w:p>
        </w:tc>
      </w:tr>
      <w:tr w:rsidR="006846F9" w:rsidRPr="006846F9" w14:paraId="17017F13" w14:textId="77777777" w:rsidTr="007830E3">
        <w:tc>
          <w:tcPr>
            <w:tcW w:w="3470" w:type="dxa"/>
            <w:shd w:val="clear" w:color="auto" w:fill="auto"/>
            <w:vAlign w:val="bottom"/>
          </w:tcPr>
          <w:p w14:paraId="3F591D3B" w14:textId="510CF7D4"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58C33315" w14:textId="1809BC1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38B8485"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2A67BEA1"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6908F7EF" w14:textId="4CADAECB" w:rsidR="006846F9" w:rsidRPr="006846F9" w:rsidRDefault="008827C6" w:rsidP="00F55C84">
            <w:pPr>
              <w:pStyle w:val="Summarytabletextrightaligned"/>
              <w:rPr>
                <w:szCs w:val="16"/>
              </w:rPr>
            </w:pPr>
            <w:r>
              <w:rPr>
                <w:szCs w:val="16"/>
              </w:rPr>
              <w:noBreakHyphen/>
            </w:r>
          </w:p>
        </w:tc>
        <w:tc>
          <w:tcPr>
            <w:tcW w:w="851" w:type="dxa"/>
            <w:vAlign w:val="bottom"/>
          </w:tcPr>
          <w:p w14:paraId="181C76AD" w14:textId="2826218F" w:rsidR="006846F9" w:rsidRPr="006846F9" w:rsidRDefault="008827C6" w:rsidP="00F55C84">
            <w:pPr>
              <w:pStyle w:val="Summarytabletextrightaligned"/>
              <w:rPr>
                <w:szCs w:val="16"/>
              </w:rPr>
            </w:pPr>
            <w:r>
              <w:rPr>
                <w:szCs w:val="16"/>
              </w:rPr>
              <w:noBreakHyphen/>
            </w:r>
          </w:p>
        </w:tc>
      </w:tr>
      <w:tr w:rsidR="006846F9" w:rsidRPr="006846F9" w14:paraId="1627F3F2" w14:textId="77777777" w:rsidTr="007830E3">
        <w:tc>
          <w:tcPr>
            <w:tcW w:w="3470" w:type="dxa"/>
            <w:shd w:val="clear" w:color="auto" w:fill="auto"/>
            <w:vAlign w:val="bottom"/>
          </w:tcPr>
          <w:p w14:paraId="2F74C688" w14:textId="77777777" w:rsidR="006846F9" w:rsidRPr="006846F9" w:rsidRDefault="006846F9" w:rsidP="00F55C84">
            <w:pPr>
              <w:pStyle w:val="SummaryAgencyTitle-BP2"/>
              <w:rPr>
                <w:iCs/>
              </w:rPr>
            </w:pPr>
            <w:r w:rsidRPr="006846F9">
              <w:rPr>
                <w:iCs/>
              </w:rPr>
              <w:t>Department of the Prime Minister and Cabinet</w:t>
            </w:r>
          </w:p>
        </w:tc>
        <w:tc>
          <w:tcPr>
            <w:tcW w:w="851" w:type="dxa"/>
            <w:vAlign w:val="bottom"/>
          </w:tcPr>
          <w:p w14:paraId="2DF125F3" w14:textId="77777777" w:rsidR="006846F9" w:rsidRPr="006846F9" w:rsidRDefault="006846F9" w:rsidP="00F55C84">
            <w:pPr>
              <w:pStyle w:val="SummaryAgencyTitle-BP2"/>
              <w:rPr>
                <w:iCs/>
              </w:rPr>
            </w:pPr>
          </w:p>
        </w:tc>
        <w:tc>
          <w:tcPr>
            <w:tcW w:w="851" w:type="dxa"/>
            <w:shd w:val="clear" w:color="auto" w:fill="E6F2FF"/>
            <w:vAlign w:val="bottom"/>
          </w:tcPr>
          <w:p w14:paraId="1749AD40" w14:textId="77777777" w:rsidR="006846F9" w:rsidRPr="006846F9" w:rsidRDefault="006846F9" w:rsidP="00F55C84">
            <w:pPr>
              <w:pStyle w:val="SummaryAgencyTitle-BP2"/>
              <w:rPr>
                <w:iCs/>
              </w:rPr>
            </w:pPr>
          </w:p>
        </w:tc>
        <w:tc>
          <w:tcPr>
            <w:tcW w:w="851" w:type="dxa"/>
            <w:vAlign w:val="bottom"/>
          </w:tcPr>
          <w:p w14:paraId="00883F27" w14:textId="77777777" w:rsidR="006846F9" w:rsidRPr="006846F9" w:rsidRDefault="006846F9" w:rsidP="00F55C84">
            <w:pPr>
              <w:pStyle w:val="SummaryAgencyTitle-BP2"/>
              <w:rPr>
                <w:iCs/>
              </w:rPr>
            </w:pPr>
          </w:p>
        </w:tc>
        <w:tc>
          <w:tcPr>
            <w:tcW w:w="851" w:type="dxa"/>
            <w:vAlign w:val="bottom"/>
          </w:tcPr>
          <w:p w14:paraId="05EB78EA" w14:textId="77777777" w:rsidR="006846F9" w:rsidRPr="006846F9" w:rsidRDefault="006846F9" w:rsidP="00F55C84">
            <w:pPr>
              <w:pStyle w:val="SummaryAgencyTitle-BP2"/>
              <w:rPr>
                <w:iCs/>
              </w:rPr>
            </w:pPr>
          </w:p>
        </w:tc>
        <w:tc>
          <w:tcPr>
            <w:tcW w:w="851" w:type="dxa"/>
            <w:vAlign w:val="bottom"/>
          </w:tcPr>
          <w:p w14:paraId="358A4FE6" w14:textId="77777777" w:rsidR="006846F9" w:rsidRPr="006846F9" w:rsidRDefault="006846F9" w:rsidP="00F55C84">
            <w:pPr>
              <w:pStyle w:val="SummaryAgencyTitle-BP2"/>
              <w:rPr>
                <w:iCs/>
              </w:rPr>
            </w:pPr>
          </w:p>
        </w:tc>
      </w:tr>
      <w:tr w:rsidR="006846F9" w:rsidRPr="006846F9" w14:paraId="5534C196" w14:textId="77777777" w:rsidTr="007830E3">
        <w:tc>
          <w:tcPr>
            <w:tcW w:w="3470" w:type="dxa"/>
            <w:shd w:val="clear" w:color="auto" w:fill="auto"/>
            <w:vAlign w:val="bottom"/>
          </w:tcPr>
          <w:p w14:paraId="15C646C9" w14:textId="77777777" w:rsidR="006846F9" w:rsidRPr="006846F9" w:rsidRDefault="006846F9" w:rsidP="00F55C84">
            <w:pPr>
              <w:pStyle w:val="SummaryMeasureTitlewithTheme"/>
            </w:pPr>
            <w:r w:rsidRPr="006846F9">
              <w:t>Additional Resourcing for the National Australia Day Council</w:t>
            </w:r>
          </w:p>
        </w:tc>
        <w:tc>
          <w:tcPr>
            <w:tcW w:w="851" w:type="dxa"/>
            <w:vAlign w:val="bottom"/>
          </w:tcPr>
          <w:p w14:paraId="72964583" w14:textId="56D7DDA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9F5B126" w14:textId="77777777" w:rsidR="006846F9" w:rsidRPr="006846F9" w:rsidRDefault="006846F9" w:rsidP="00F55C84">
            <w:pPr>
              <w:pStyle w:val="Summarytabletextrightaligned"/>
              <w:rPr>
                <w:szCs w:val="16"/>
              </w:rPr>
            </w:pPr>
            <w:r w:rsidRPr="006846F9">
              <w:rPr>
                <w:szCs w:val="16"/>
              </w:rPr>
              <w:t>11.5</w:t>
            </w:r>
          </w:p>
        </w:tc>
        <w:tc>
          <w:tcPr>
            <w:tcW w:w="851" w:type="dxa"/>
            <w:vAlign w:val="bottom"/>
          </w:tcPr>
          <w:p w14:paraId="3199AA57" w14:textId="2CE74659" w:rsidR="006846F9" w:rsidRPr="006846F9" w:rsidRDefault="008827C6" w:rsidP="00F55C84">
            <w:pPr>
              <w:pStyle w:val="Summarytabletextrightaligned"/>
              <w:rPr>
                <w:szCs w:val="16"/>
              </w:rPr>
            </w:pPr>
            <w:r>
              <w:rPr>
                <w:szCs w:val="16"/>
              </w:rPr>
              <w:noBreakHyphen/>
            </w:r>
          </w:p>
        </w:tc>
        <w:tc>
          <w:tcPr>
            <w:tcW w:w="851" w:type="dxa"/>
            <w:vAlign w:val="bottom"/>
          </w:tcPr>
          <w:p w14:paraId="6F289389" w14:textId="1020597D" w:rsidR="006846F9" w:rsidRPr="006846F9" w:rsidRDefault="008827C6" w:rsidP="00F55C84">
            <w:pPr>
              <w:pStyle w:val="Summarytabletextrightaligned"/>
              <w:rPr>
                <w:szCs w:val="16"/>
              </w:rPr>
            </w:pPr>
            <w:r>
              <w:rPr>
                <w:szCs w:val="16"/>
              </w:rPr>
              <w:noBreakHyphen/>
            </w:r>
          </w:p>
        </w:tc>
        <w:tc>
          <w:tcPr>
            <w:tcW w:w="851" w:type="dxa"/>
            <w:vAlign w:val="bottom"/>
          </w:tcPr>
          <w:p w14:paraId="02B0D700" w14:textId="12E8E30D" w:rsidR="006846F9" w:rsidRPr="006846F9" w:rsidRDefault="008827C6" w:rsidP="00F55C84">
            <w:pPr>
              <w:pStyle w:val="Summarytabletextrightaligned"/>
              <w:rPr>
                <w:szCs w:val="16"/>
              </w:rPr>
            </w:pPr>
            <w:r>
              <w:rPr>
                <w:szCs w:val="16"/>
              </w:rPr>
              <w:noBreakHyphen/>
            </w:r>
          </w:p>
        </w:tc>
      </w:tr>
      <w:tr w:rsidR="006846F9" w:rsidRPr="006846F9" w14:paraId="2AA3A4B3" w14:textId="77777777" w:rsidTr="007830E3">
        <w:tc>
          <w:tcPr>
            <w:tcW w:w="3470" w:type="dxa"/>
            <w:shd w:val="clear" w:color="auto" w:fill="auto"/>
            <w:vAlign w:val="bottom"/>
          </w:tcPr>
          <w:p w14:paraId="63F3863D" w14:textId="44FCD6D9"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1071AE7A" w14:textId="37CF64D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3F2967" w14:textId="5272FC07" w:rsidR="006846F9" w:rsidRPr="006846F9" w:rsidRDefault="008827C6" w:rsidP="00F55C84">
            <w:pPr>
              <w:pStyle w:val="Summarytabletextrightaligned"/>
              <w:rPr>
                <w:szCs w:val="16"/>
              </w:rPr>
            </w:pPr>
            <w:r>
              <w:rPr>
                <w:szCs w:val="16"/>
              </w:rPr>
              <w:noBreakHyphen/>
            </w:r>
            <w:r w:rsidR="00B04F0D">
              <w:rPr>
                <w:szCs w:val="16"/>
              </w:rPr>
              <w:t>2.9</w:t>
            </w:r>
          </w:p>
        </w:tc>
        <w:tc>
          <w:tcPr>
            <w:tcW w:w="851" w:type="dxa"/>
            <w:vAlign w:val="bottom"/>
          </w:tcPr>
          <w:p w14:paraId="36243F44" w14:textId="26070F99" w:rsidR="006846F9" w:rsidRPr="006846F9" w:rsidRDefault="008827C6" w:rsidP="00F55C84">
            <w:pPr>
              <w:pStyle w:val="Summarytabletextrightaligned"/>
              <w:rPr>
                <w:szCs w:val="16"/>
              </w:rPr>
            </w:pPr>
            <w:r>
              <w:rPr>
                <w:szCs w:val="16"/>
              </w:rPr>
              <w:noBreakHyphen/>
            </w:r>
            <w:r w:rsidR="00BF3CC7">
              <w:rPr>
                <w:szCs w:val="16"/>
              </w:rPr>
              <w:t>4</w:t>
            </w:r>
            <w:r w:rsidR="00B04F0D">
              <w:rPr>
                <w:szCs w:val="16"/>
              </w:rPr>
              <w:t>.5</w:t>
            </w:r>
          </w:p>
        </w:tc>
        <w:tc>
          <w:tcPr>
            <w:tcW w:w="851" w:type="dxa"/>
            <w:vAlign w:val="bottom"/>
          </w:tcPr>
          <w:p w14:paraId="279BEE71" w14:textId="094412E9" w:rsidR="006846F9" w:rsidRPr="006846F9" w:rsidRDefault="008827C6" w:rsidP="00F55C84">
            <w:pPr>
              <w:pStyle w:val="Summarytabletextrightaligned"/>
              <w:rPr>
                <w:szCs w:val="16"/>
              </w:rPr>
            </w:pPr>
            <w:r>
              <w:rPr>
                <w:szCs w:val="16"/>
              </w:rPr>
              <w:noBreakHyphen/>
            </w:r>
          </w:p>
        </w:tc>
        <w:tc>
          <w:tcPr>
            <w:tcW w:w="851" w:type="dxa"/>
            <w:vAlign w:val="bottom"/>
          </w:tcPr>
          <w:p w14:paraId="24173D9E" w14:textId="02827F74" w:rsidR="006846F9" w:rsidRPr="006846F9" w:rsidRDefault="008827C6" w:rsidP="00F55C84">
            <w:pPr>
              <w:pStyle w:val="Summarytabletextrightaligned"/>
              <w:rPr>
                <w:szCs w:val="16"/>
              </w:rPr>
            </w:pPr>
            <w:r>
              <w:rPr>
                <w:szCs w:val="16"/>
              </w:rPr>
              <w:noBreakHyphen/>
            </w:r>
          </w:p>
        </w:tc>
      </w:tr>
      <w:tr w:rsidR="006846F9" w:rsidRPr="006846F9" w14:paraId="380AED82" w14:textId="77777777" w:rsidTr="007830E3">
        <w:tc>
          <w:tcPr>
            <w:tcW w:w="3470" w:type="dxa"/>
            <w:shd w:val="clear" w:color="auto" w:fill="auto"/>
            <w:vAlign w:val="bottom"/>
          </w:tcPr>
          <w:p w14:paraId="62F239BF" w14:textId="77777777" w:rsidR="006846F9" w:rsidRPr="006846F9" w:rsidRDefault="006846F9" w:rsidP="00F55C84">
            <w:pPr>
              <w:pStyle w:val="SummaryMeasureTitlewithTheme"/>
            </w:pPr>
            <w:r w:rsidRPr="006846F9">
              <w:t>Enhancing Pacific Engagement(b)</w:t>
            </w:r>
          </w:p>
        </w:tc>
        <w:tc>
          <w:tcPr>
            <w:tcW w:w="851" w:type="dxa"/>
            <w:vAlign w:val="bottom"/>
          </w:tcPr>
          <w:p w14:paraId="019E429C" w14:textId="7FCFFB6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F6E1591"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2D3E2CAD"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4544B563"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77EF7290" w14:textId="77777777" w:rsidR="006846F9" w:rsidRPr="006846F9" w:rsidRDefault="006846F9" w:rsidP="00F55C84">
            <w:pPr>
              <w:pStyle w:val="Summarytabletextrightaligned"/>
              <w:rPr>
                <w:szCs w:val="16"/>
              </w:rPr>
            </w:pPr>
            <w:r w:rsidRPr="006846F9">
              <w:rPr>
                <w:szCs w:val="16"/>
              </w:rPr>
              <w:t>0.5</w:t>
            </w:r>
          </w:p>
        </w:tc>
      </w:tr>
      <w:tr w:rsidR="006846F9" w:rsidRPr="006846F9" w14:paraId="2E7B74B1" w14:textId="77777777" w:rsidTr="007830E3">
        <w:tc>
          <w:tcPr>
            <w:tcW w:w="3470" w:type="dxa"/>
            <w:shd w:val="clear" w:color="auto" w:fill="auto"/>
            <w:vAlign w:val="bottom"/>
          </w:tcPr>
          <w:p w14:paraId="16465CFC" w14:textId="77777777" w:rsidR="006846F9" w:rsidRPr="006846F9" w:rsidRDefault="006846F9" w:rsidP="00F55C84">
            <w:pPr>
              <w:pStyle w:val="SummaryMeasureTitlewithTheme"/>
            </w:pPr>
            <w:r w:rsidRPr="006846F9">
              <w:t>Improving the Culture of Parliamentary Workplaces</w:t>
            </w:r>
          </w:p>
        </w:tc>
        <w:tc>
          <w:tcPr>
            <w:tcW w:w="851" w:type="dxa"/>
            <w:vAlign w:val="bottom"/>
          </w:tcPr>
          <w:p w14:paraId="2469F156" w14:textId="4AC14A8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F5C3627" w14:textId="77777777" w:rsidR="006846F9" w:rsidRPr="006846F9" w:rsidRDefault="006846F9" w:rsidP="00F55C84">
            <w:pPr>
              <w:pStyle w:val="Summarytabletextrightaligned"/>
              <w:rPr>
                <w:szCs w:val="16"/>
              </w:rPr>
            </w:pPr>
            <w:r w:rsidRPr="006846F9">
              <w:rPr>
                <w:szCs w:val="16"/>
              </w:rPr>
              <w:t>4.0</w:t>
            </w:r>
          </w:p>
        </w:tc>
        <w:tc>
          <w:tcPr>
            <w:tcW w:w="851" w:type="dxa"/>
            <w:vAlign w:val="bottom"/>
          </w:tcPr>
          <w:p w14:paraId="5F963BB3" w14:textId="76F55749" w:rsidR="006846F9" w:rsidRPr="006846F9" w:rsidRDefault="008827C6" w:rsidP="00F55C84">
            <w:pPr>
              <w:pStyle w:val="Summarytabletextrightaligned"/>
              <w:rPr>
                <w:szCs w:val="16"/>
              </w:rPr>
            </w:pPr>
            <w:r>
              <w:rPr>
                <w:szCs w:val="16"/>
              </w:rPr>
              <w:noBreakHyphen/>
            </w:r>
          </w:p>
        </w:tc>
        <w:tc>
          <w:tcPr>
            <w:tcW w:w="851" w:type="dxa"/>
            <w:vAlign w:val="bottom"/>
          </w:tcPr>
          <w:p w14:paraId="217D3173" w14:textId="6E4EECDF" w:rsidR="006846F9" w:rsidRPr="006846F9" w:rsidRDefault="008827C6" w:rsidP="00F55C84">
            <w:pPr>
              <w:pStyle w:val="Summarytabletextrightaligned"/>
              <w:rPr>
                <w:szCs w:val="16"/>
              </w:rPr>
            </w:pPr>
            <w:r>
              <w:rPr>
                <w:szCs w:val="16"/>
              </w:rPr>
              <w:noBreakHyphen/>
            </w:r>
          </w:p>
        </w:tc>
        <w:tc>
          <w:tcPr>
            <w:tcW w:w="851" w:type="dxa"/>
            <w:vAlign w:val="bottom"/>
          </w:tcPr>
          <w:p w14:paraId="5ADEC013" w14:textId="4E47515B" w:rsidR="006846F9" w:rsidRPr="006846F9" w:rsidRDefault="008827C6" w:rsidP="00F55C84">
            <w:pPr>
              <w:pStyle w:val="Summarytabletextrightaligned"/>
              <w:rPr>
                <w:szCs w:val="16"/>
              </w:rPr>
            </w:pPr>
            <w:r>
              <w:rPr>
                <w:szCs w:val="16"/>
              </w:rPr>
              <w:noBreakHyphen/>
            </w:r>
          </w:p>
        </w:tc>
      </w:tr>
      <w:tr w:rsidR="006846F9" w:rsidRPr="006846F9" w14:paraId="3764157C" w14:textId="77777777" w:rsidTr="007830E3">
        <w:tc>
          <w:tcPr>
            <w:tcW w:w="3470" w:type="dxa"/>
            <w:shd w:val="clear" w:color="auto" w:fill="auto"/>
            <w:vAlign w:val="bottom"/>
          </w:tcPr>
          <w:p w14:paraId="51387155" w14:textId="77777777" w:rsidR="006846F9" w:rsidRPr="006846F9" w:rsidRDefault="006846F9" w:rsidP="00F55C84">
            <w:pPr>
              <w:pStyle w:val="SummaryMeasureTitlewithTheme"/>
            </w:pPr>
            <w:r w:rsidRPr="006846F9">
              <w:t>National Net Zero Authority</w:t>
            </w:r>
          </w:p>
        </w:tc>
        <w:tc>
          <w:tcPr>
            <w:tcW w:w="851" w:type="dxa"/>
            <w:vAlign w:val="bottom"/>
          </w:tcPr>
          <w:p w14:paraId="7D60AB35" w14:textId="707771E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0950E96" w14:textId="77777777" w:rsidR="006846F9" w:rsidRPr="006846F9" w:rsidRDefault="006846F9" w:rsidP="00F55C84">
            <w:pPr>
              <w:pStyle w:val="Summarytabletextrightaligned"/>
              <w:rPr>
                <w:szCs w:val="16"/>
              </w:rPr>
            </w:pPr>
            <w:r w:rsidRPr="006846F9">
              <w:rPr>
                <w:szCs w:val="16"/>
              </w:rPr>
              <w:t>23.2</w:t>
            </w:r>
          </w:p>
        </w:tc>
        <w:tc>
          <w:tcPr>
            <w:tcW w:w="851" w:type="dxa"/>
            <w:vAlign w:val="bottom"/>
          </w:tcPr>
          <w:p w14:paraId="715D4D8E" w14:textId="258D3476" w:rsidR="006846F9" w:rsidRPr="006846F9" w:rsidRDefault="006B4340" w:rsidP="00F55C84">
            <w:pPr>
              <w:pStyle w:val="Summarytabletextrightaligned"/>
              <w:rPr>
                <w:szCs w:val="16"/>
              </w:rPr>
            </w:pPr>
            <w:r>
              <w:rPr>
                <w:szCs w:val="16"/>
              </w:rPr>
              <w:t>20.0</w:t>
            </w:r>
          </w:p>
        </w:tc>
        <w:tc>
          <w:tcPr>
            <w:tcW w:w="851" w:type="dxa"/>
            <w:vAlign w:val="bottom"/>
          </w:tcPr>
          <w:p w14:paraId="23754237" w14:textId="352259E6" w:rsidR="006846F9" w:rsidRPr="006846F9" w:rsidRDefault="006B4340" w:rsidP="00F55C84">
            <w:pPr>
              <w:pStyle w:val="Summarytabletextrightaligned"/>
              <w:rPr>
                <w:szCs w:val="16"/>
              </w:rPr>
            </w:pPr>
            <w:r>
              <w:rPr>
                <w:szCs w:val="16"/>
              </w:rPr>
              <w:t>20.0</w:t>
            </w:r>
          </w:p>
        </w:tc>
        <w:tc>
          <w:tcPr>
            <w:tcW w:w="851" w:type="dxa"/>
            <w:vAlign w:val="bottom"/>
          </w:tcPr>
          <w:p w14:paraId="647A0022" w14:textId="01DFADE4" w:rsidR="006846F9" w:rsidRPr="006846F9" w:rsidRDefault="006B4340" w:rsidP="00F55C84">
            <w:pPr>
              <w:pStyle w:val="Summarytabletextrightaligned"/>
              <w:rPr>
                <w:szCs w:val="16"/>
              </w:rPr>
            </w:pPr>
            <w:r>
              <w:rPr>
                <w:szCs w:val="16"/>
              </w:rPr>
              <w:t>20.0</w:t>
            </w:r>
          </w:p>
        </w:tc>
      </w:tr>
      <w:tr w:rsidR="006846F9" w:rsidRPr="006846F9" w14:paraId="24C424FE" w14:textId="77777777" w:rsidTr="007830E3">
        <w:tc>
          <w:tcPr>
            <w:tcW w:w="3470" w:type="dxa"/>
            <w:shd w:val="clear" w:color="auto" w:fill="auto"/>
            <w:vAlign w:val="bottom"/>
          </w:tcPr>
          <w:p w14:paraId="1598F690" w14:textId="11698D74" w:rsidR="006846F9" w:rsidRPr="006846F9" w:rsidRDefault="006846F9" w:rsidP="00F55C84">
            <w:pPr>
              <w:pStyle w:val="SummaryMeasureTitlewithTheme"/>
            </w:pPr>
            <w:r w:rsidRPr="006846F9">
              <w:t>Preserving Australia</w:t>
            </w:r>
            <w:r w:rsidR="008827C6">
              <w:t>’</w:t>
            </w:r>
            <w:r w:rsidRPr="006846F9">
              <w:t>s Global Economic Influence</w:t>
            </w:r>
          </w:p>
        </w:tc>
        <w:tc>
          <w:tcPr>
            <w:tcW w:w="851" w:type="dxa"/>
            <w:vAlign w:val="bottom"/>
          </w:tcPr>
          <w:p w14:paraId="2837B4DA" w14:textId="54F0197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C21CE0F" w14:textId="7D1EB56D" w:rsidR="006846F9" w:rsidRPr="006846F9" w:rsidRDefault="00BA4CEF" w:rsidP="00F55C84">
            <w:pPr>
              <w:pStyle w:val="Summarytabletextrightaligned"/>
              <w:rPr>
                <w:szCs w:val="16"/>
              </w:rPr>
            </w:pPr>
            <w:r>
              <w:rPr>
                <w:szCs w:val="16"/>
              </w:rPr>
              <w:t>nfp</w:t>
            </w:r>
          </w:p>
        </w:tc>
        <w:tc>
          <w:tcPr>
            <w:tcW w:w="851" w:type="dxa"/>
            <w:vAlign w:val="bottom"/>
          </w:tcPr>
          <w:p w14:paraId="37EAFE80"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4D324173"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C05C786" w14:textId="77777777" w:rsidR="006846F9" w:rsidRPr="006846F9" w:rsidRDefault="006846F9" w:rsidP="00F55C84">
            <w:pPr>
              <w:pStyle w:val="Summarytabletextrightaligned"/>
              <w:rPr>
                <w:szCs w:val="16"/>
              </w:rPr>
            </w:pPr>
            <w:r w:rsidRPr="006846F9">
              <w:rPr>
                <w:szCs w:val="16"/>
              </w:rPr>
              <w:t>nfp</w:t>
            </w:r>
          </w:p>
        </w:tc>
      </w:tr>
      <w:tr w:rsidR="006846F9" w:rsidRPr="006846F9" w14:paraId="12C84548" w14:textId="77777777" w:rsidTr="007830E3">
        <w:tc>
          <w:tcPr>
            <w:tcW w:w="3470" w:type="dxa"/>
            <w:tcBorders>
              <w:bottom w:val="single" w:sz="4" w:space="0" w:color="293F5B"/>
            </w:tcBorders>
            <w:shd w:val="clear" w:color="auto" w:fill="auto"/>
            <w:vAlign w:val="bottom"/>
          </w:tcPr>
          <w:p w14:paraId="13CBD86D" w14:textId="77777777" w:rsidR="006846F9" w:rsidRPr="006846F9" w:rsidRDefault="006846F9" w:rsidP="00F55C84">
            <w:pPr>
              <w:pStyle w:val="SummaryMeasureTitlewithTheme"/>
            </w:pPr>
            <w:r w:rsidRPr="006846F9">
              <w:t>Prime Minister and Cabinet – additional resourcing</w:t>
            </w:r>
          </w:p>
        </w:tc>
        <w:tc>
          <w:tcPr>
            <w:tcW w:w="851" w:type="dxa"/>
            <w:tcBorders>
              <w:bottom w:val="single" w:sz="4" w:space="0" w:color="293F5B"/>
            </w:tcBorders>
            <w:vAlign w:val="bottom"/>
          </w:tcPr>
          <w:p w14:paraId="0E3A9143" w14:textId="4E30A372"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77E36BA3" w14:textId="77777777" w:rsidR="006846F9" w:rsidRPr="006846F9" w:rsidRDefault="006846F9" w:rsidP="00F55C84">
            <w:pPr>
              <w:pStyle w:val="Summarytabletextrightaligned"/>
              <w:rPr>
                <w:szCs w:val="16"/>
              </w:rPr>
            </w:pPr>
            <w:r w:rsidRPr="006846F9">
              <w:rPr>
                <w:szCs w:val="16"/>
              </w:rPr>
              <w:t>11.3</w:t>
            </w:r>
          </w:p>
        </w:tc>
        <w:tc>
          <w:tcPr>
            <w:tcW w:w="851" w:type="dxa"/>
            <w:tcBorders>
              <w:bottom w:val="single" w:sz="4" w:space="0" w:color="293F5B"/>
            </w:tcBorders>
            <w:vAlign w:val="bottom"/>
          </w:tcPr>
          <w:p w14:paraId="6AA5442C" w14:textId="77777777" w:rsidR="006846F9" w:rsidRPr="006846F9" w:rsidRDefault="006846F9" w:rsidP="00F55C84">
            <w:pPr>
              <w:pStyle w:val="Summarytabletextrightaligned"/>
              <w:rPr>
                <w:szCs w:val="16"/>
              </w:rPr>
            </w:pPr>
            <w:r w:rsidRPr="006846F9">
              <w:rPr>
                <w:szCs w:val="16"/>
              </w:rPr>
              <w:t>2.5</w:t>
            </w:r>
          </w:p>
        </w:tc>
        <w:tc>
          <w:tcPr>
            <w:tcW w:w="851" w:type="dxa"/>
            <w:tcBorders>
              <w:bottom w:val="single" w:sz="4" w:space="0" w:color="293F5B"/>
            </w:tcBorders>
            <w:vAlign w:val="bottom"/>
          </w:tcPr>
          <w:p w14:paraId="613544D8" w14:textId="77777777" w:rsidR="006846F9" w:rsidRPr="006846F9" w:rsidRDefault="006846F9" w:rsidP="00F55C84">
            <w:pPr>
              <w:pStyle w:val="Summarytabletextrightaligned"/>
              <w:rPr>
                <w:szCs w:val="16"/>
              </w:rPr>
            </w:pPr>
            <w:r w:rsidRPr="006846F9">
              <w:rPr>
                <w:szCs w:val="16"/>
              </w:rPr>
              <w:t>2.5</w:t>
            </w:r>
          </w:p>
        </w:tc>
        <w:tc>
          <w:tcPr>
            <w:tcW w:w="851" w:type="dxa"/>
            <w:tcBorders>
              <w:bottom w:val="single" w:sz="4" w:space="0" w:color="293F5B"/>
            </w:tcBorders>
            <w:vAlign w:val="bottom"/>
          </w:tcPr>
          <w:p w14:paraId="539EEBC8" w14:textId="77777777" w:rsidR="006846F9" w:rsidRPr="006846F9" w:rsidRDefault="006846F9" w:rsidP="00F55C84">
            <w:pPr>
              <w:pStyle w:val="Summarytabletextrightaligned"/>
              <w:rPr>
                <w:szCs w:val="16"/>
              </w:rPr>
            </w:pPr>
            <w:r w:rsidRPr="006846F9">
              <w:rPr>
                <w:szCs w:val="16"/>
              </w:rPr>
              <w:t>2.4</w:t>
            </w:r>
          </w:p>
        </w:tc>
      </w:tr>
    </w:tbl>
    <w:p w14:paraId="281684AB" w14:textId="77777777" w:rsidR="006846F9" w:rsidRPr="006846F9" w:rsidRDefault="006846F9" w:rsidP="006846F9">
      <w:pPr>
        <w:pStyle w:val="TableHeadingcontinued"/>
        <w:sectPr w:rsidR="006846F9" w:rsidRPr="006846F9" w:rsidSect="006846F9">
          <w:headerReference w:type="even" r:id="rId98"/>
          <w:headerReference w:type="default" r:id="rId99"/>
          <w:footerReference w:type="even" r:id="rId100"/>
          <w:footerReference w:type="default" r:id="rId101"/>
          <w:footerReference w:type="first" r:id="rId102"/>
          <w:pgSz w:w="11905" w:h="16837"/>
          <w:pgMar w:top="2835" w:right="2098" w:bottom="2466" w:left="2098" w:header="1814" w:footer="1814" w:gutter="0"/>
          <w:cols w:space="720"/>
          <w:noEndnote/>
          <w:docGrid w:linePitch="272"/>
        </w:sectPr>
      </w:pPr>
    </w:p>
    <w:p w14:paraId="36E28DA7" w14:textId="4857E4BD" w:rsidR="006846F9" w:rsidRPr="006846F9" w:rsidRDefault="006846F9" w:rsidP="006846F9">
      <w:pPr>
        <w:pStyle w:val="TableHeadingcontinued"/>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A72849" w:rsidRPr="006846F9" w14:paraId="4D37B22D" w14:textId="77777777" w:rsidTr="001C3553">
        <w:tc>
          <w:tcPr>
            <w:tcW w:w="3470" w:type="dxa"/>
            <w:tcBorders>
              <w:top w:val="single" w:sz="4" w:space="0" w:color="auto"/>
            </w:tcBorders>
            <w:shd w:val="clear" w:color="auto" w:fill="auto"/>
            <w:vAlign w:val="bottom"/>
          </w:tcPr>
          <w:p w14:paraId="477EBFA5" w14:textId="77777777" w:rsidR="00A72849" w:rsidRPr="006846F9" w:rsidRDefault="00A72849" w:rsidP="00F55C84">
            <w:pPr>
              <w:pStyle w:val="Summarytabletextrightaligned"/>
            </w:pPr>
          </w:p>
        </w:tc>
        <w:tc>
          <w:tcPr>
            <w:tcW w:w="851" w:type="dxa"/>
            <w:tcBorders>
              <w:top w:val="single" w:sz="4" w:space="0" w:color="293F5B"/>
            </w:tcBorders>
            <w:vAlign w:val="bottom"/>
          </w:tcPr>
          <w:p w14:paraId="648AF129" w14:textId="4F42456F"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41529207" w14:textId="76C30618"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17B8F21C" w14:textId="17F9A414"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2D2CCE4D" w14:textId="41FCD195"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AF3274E" w14:textId="14EA4877" w:rsidR="00A72849" w:rsidRPr="006846F9" w:rsidRDefault="00A72849" w:rsidP="00F55C84">
            <w:pPr>
              <w:pStyle w:val="Summarytabletextrightaligned"/>
            </w:pPr>
            <w:r w:rsidRPr="006846F9">
              <w:t>2026</w:t>
            </w:r>
            <w:r w:rsidR="008827C6">
              <w:noBreakHyphen/>
            </w:r>
            <w:r w:rsidRPr="006846F9">
              <w:t>27</w:t>
            </w:r>
          </w:p>
        </w:tc>
      </w:tr>
      <w:tr w:rsidR="00A72849" w:rsidRPr="006846F9" w14:paraId="781B9F7C" w14:textId="77777777" w:rsidTr="001C3553">
        <w:tc>
          <w:tcPr>
            <w:tcW w:w="3470" w:type="dxa"/>
            <w:shd w:val="clear" w:color="auto" w:fill="auto"/>
            <w:vAlign w:val="bottom"/>
          </w:tcPr>
          <w:p w14:paraId="6CBB5631"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69E67A94"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9F9657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FB58C8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2DDB14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DE793BD" w14:textId="77777777" w:rsidR="00A72849" w:rsidRPr="006846F9" w:rsidRDefault="00A72849" w:rsidP="00F55C84">
            <w:pPr>
              <w:pStyle w:val="Summarytabletextrightaligned"/>
            </w:pPr>
            <w:r w:rsidRPr="006846F9">
              <w:t>$m</w:t>
            </w:r>
          </w:p>
        </w:tc>
      </w:tr>
      <w:tr w:rsidR="006846F9" w:rsidRPr="006846F9" w14:paraId="1C711F2A" w14:textId="77777777" w:rsidTr="001C3553">
        <w:tc>
          <w:tcPr>
            <w:tcW w:w="3470" w:type="dxa"/>
            <w:shd w:val="clear" w:color="auto" w:fill="auto"/>
            <w:vAlign w:val="bottom"/>
          </w:tcPr>
          <w:p w14:paraId="17284878" w14:textId="77777777" w:rsidR="006846F9" w:rsidRPr="006846F9" w:rsidRDefault="006846F9" w:rsidP="00F55C84">
            <w:pPr>
              <w:pStyle w:val="SummaryAgencyTitle-BP2"/>
              <w:rPr>
                <w:b/>
                <w:i w:val="0"/>
                <w:iCs/>
              </w:rPr>
            </w:pPr>
            <w:r w:rsidRPr="006846F9">
              <w:rPr>
                <w:b/>
                <w:i w:val="0"/>
                <w:iCs/>
              </w:rPr>
              <w:t>PRIME MINISTER AND CABINET (continued)</w:t>
            </w:r>
          </w:p>
        </w:tc>
        <w:tc>
          <w:tcPr>
            <w:tcW w:w="851" w:type="dxa"/>
            <w:vAlign w:val="bottom"/>
          </w:tcPr>
          <w:p w14:paraId="7F70ED18" w14:textId="77777777" w:rsidR="006846F9" w:rsidRPr="006846F9" w:rsidRDefault="006846F9" w:rsidP="00F55C84">
            <w:pPr>
              <w:pStyle w:val="SummaryAgencyTitle-BP2"/>
              <w:rPr>
                <w:iCs/>
              </w:rPr>
            </w:pPr>
          </w:p>
        </w:tc>
        <w:tc>
          <w:tcPr>
            <w:tcW w:w="851" w:type="dxa"/>
            <w:shd w:val="clear" w:color="auto" w:fill="E6F2FF"/>
            <w:vAlign w:val="bottom"/>
          </w:tcPr>
          <w:p w14:paraId="2A44B931" w14:textId="77777777" w:rsidR="006846F9" w:rsidRPr="006846F9" w:rsidRDefault="006846F9" w:rsidP="00F55C84">
            <w:pPr>
              <w:pStyle w:val="SummaryAgencyTitle-BP2"/>
              <w:rPr>
                <w:iCs/>
              </w:rPr>
            </w:pPr>
          </w:p>
        </w:tc>
        <w:tc>
          <w:tcPr>
            <w:tcW w:w="851" w:type="dxa"/>
            <w:vAlign w:val="bottom"/>
          </w:tcPr>
          <w:p w14:paraId="29814FDD" w14:textId="77777777" w:rsidR="006846F9" w:rsidRPr="006846F9" w:rsidRDefault="006846F9" w:rsidP="00F55C84">
            <w:pPr>
              <w:pStyle w:val="SummaryAgencyTitle-BP2"/>
              <w:rPr>
                <w:iCs/>
              </w:rPr>
            </w:pPr>
          </w:p>
        </w:tc>
        <w:tc>
          <w:tcPr>
            <w:tcW w:w="851" w:type="dxa"/>
            <w:vAlign w:val="bottom"/>
          </w:tcPr>
          <w:p w14:paraId="60E19A90" w14:textId="77777777" w:rsidR="006846F9" w:rsidRPr="006846F9" w:rsidRDefault="006846F9" w:rsidP="00F55C84">
            <w:pPr>
              <w:pStyle w:val="SummaryAgencyTitle-BP2"/>
              <w:rPr>
                <w:iCs/>
              </w:rPr>
            </w:pPr>
          </w:p>
        </w:tc>
        <w:tc>
          <w:tcPr>
            <w:tcW w:w="851" w:type="dxa"/>
            <w:vAlign w:val="bottom"/>
          </w:tcPr>
          <w:p w14:paraId="49F378E1" w14:textId="77777777" w:rsidR="006846F9" w:rsidRPr="006846F9" w:rsidRDefault="006846F9" w:rsidP="00F55C84">
            <w:pPr>
              <w:pStyle w:val="SummaryAgencyTitle-BP2"/>
              <w:rPr>
                <w:iCs/>
              </w:rPr>
            </w:pPr>
          </w:p>
        </w:tc>
      </w:tr>
      <w:tr w:rsidR="006846F9" w:rsidRPr="006846F9" w14:paraId="578A5E3C" w14:textId="77777777" w:rsidTr="001C3553">
        <w:tc>
          <w:tcPr>
            <w:tcW w:w="3470" w:type="dxa"/>
            <w:shd w:val="clear" w:color="auto" w:fill="auto"/>
            <w:vAlign w:val="bottom"/>
          </w:tcPr>
          <w:p w14:paraId="3AC5566A" w14:textId="77777777" w:rsidR="006846F9" w:rsidRPr="006846F9" w:rsidRDefault="006846F9" w:rsidP="00F55C84">
            <w:pPr>
              <w:pStyle w:val="SummaryAgencyTitle-BP2"/>
              <w:rPr>
                <w:iCs/>
              </w:rPr>
            </w:pPr>
            <w:r w:rsidRPr="006846F9">
              <w:rPr>
                <w:iCs/>
              </w:rPr>
              <w:t>National Indigenous Australians Agency</w:t>
            </w:r>
          </w:p>
        </w:tc>
        <w:tc>
          <w:tcPr>
            <w:tcW w:w="851" w:type="dxa"/>
            <w:vAlign w:val="bottom"/>
          </w:tcPr>
          <w:p w14:paraId="3F90F746" w14:textId="77777777" w:rsidR="006846F9" w:rsidRPr="006846F9" w:rsidRDefault="006846F9" w:rsidP="00F55C84">
            <w:pPr>
              <w:pStyle w:val="SummaryAgencyTitle-BP2"/>
              <w:rPr>
                <w:iCs/>
              </w:rPr>
            </w:pPr>
          </w:p>
        </w:tc>
        <w:tc>
          <w:tcPr>
            <w:tcW w:w="851" w:type="dxa"/>
            <w:shd w:val="clear" w:color="auto" w:fill="E6F2FF"/>
            <w:vAlign w:val="bottom"/>
          </w:tcPr>
          <w:p w14:paraId="376B1F4F" w14:textId="77777777" w:rsidR="006846F9" w:rsidRPr="006846F9" w:rsidRDefault="006846F9" w:rsidP="00F55C84">
            <w:pPr>
              <w:pStyle w:val="SummaryAgencyTitle-BP2"/>
              <w:rPr>
                <w:iCs/>
              </w:rPr>
            </w:pPr>
          </w:p>
        </w:tc>
        <w:tc>
          <w:tcPr>
            <w:tcW w:w="851" w:type="dxa"/>
            <w:vAlign w:val="bottom"/>
          </w:tcPr>
          <w:p w14:paraId="239CDC3D" w14:textId="77777777" w:rsidR="006846F9" w:rsidRPr="006846F9" w:rsidRDefault="006846F9" w:rsidP="00F55C84">
            <w:pPr>
              <w:pStyle w:val="SummaryAgencyTitle-BP2"/>
              <w:rPr>
                <w:iCs/>
              </w:rPr>
            </w:pPr>
          </w:p>
        </w:tc>
        <w:tc>
          <w:tcPr>
            <w:tcW w:w="851" w:type="dxa"/>
            <w:vAlign w:val="bottom"/>
          </w:tcPr>
          <w:p w14:paraId="53B9CF06" w14:textId="77777777" w:rsidR="006846F9" w:rsidRPr="006846F9" w:rsidRDefault="006846F9" w:rsidP="00F55C84">
            <w:pPr>
              <w:pStyle w:val="SummaryAgencyTitle-BP2"/>
              <w:rPr>
                <w:iCs/>
              </w:rPr>
            </w:pPr>
          </w:p>
        </w:tc>
        <w:tc>
          <w:tcPr>
            <w:tcW w:w="851" w:type="dxa"/>
            <w:vAlign w:val="bottom"/>
          </w:tcPr>
          <w:p w14:paraId="1A48023B" w14:textId="77777777" w:rsidR="006846F9" w:rsidRPr="006846F9" w:rsidRDefault="006846F9" w:rsidP="00F55C84">
            <w:pPr>
              <w:pStyle w:val="SummaryAgencyTitle-BP2"/>
              <w:rPr>
                <w:iCs/>
              </w:rPr>
            </w:pPr>
          </w:p>
        </w:tc>
      </w:tr>
      <w:tr w:rsidR="006846F9" w:rsidRPr="006846F9" w14:paraId="1A5EE2E6" w14:textId="77777777" w:rsidTr="001C3553">
        <w:tc>
          <w:tcPr>
            <w:tcW w:w="3470" w:type="dxa"/>
            <w:shd w:val="clear" w:color="auto" w:fill="auto"/>
            <w:vAlign w:val="bottom"/>
          </w:tcPr>
          <w:p w14:paraId="724E049A"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36137BDC" w14:textId="1E23203F" w:rsidR="006846F9" w:rsidRPr="006846F9" w:rsidRDefault="00A37639" w:rsidP="00F55C84">
            <w:pPr>
              <w:pStyle w:val="Summarytabletextrightaligned"/>
              <w:rPr>
                <w:szCs w:val="16"/>
              </w:rPr>
            </w:pPr>
            <w:r>
              <w:rPr>
                <w:szCs w:val="16"/>
              </w:rPr>
              <w:t>42.2</w:t>
            </w:r>
          </w:p>
        </w:tc>
        <w:tc>
          <w:tcPr>
            <w:tcW w:w="851" w:type="dxa"/>
            <w:shd w:val="clear" w:color="auto" w:fill="E6F2FF"/>
            <w:vAlign w:val="bottom"/>
          </w:tcPr>
          <w:p w14:paraId="248380C3" w14:textId="4498CEDA" w:rsidR="006846F9" w:rsidRPr="006846F9" w:rsidRDefault="00A37639" w:rsidP="00F55C84">
            <w:pPr>
              <w:pStyle w:val="Summarytabletextrightaligned"/>
              <w:rPr>
                <w:szCs w:val="16"/>
              </w:rPr>
            </w:pPr>
            <w:r>
              <w:rPr>
                <w:szCs w:val="16"/>
              </w:rPr>
              <w:t>2.0</w:t>
            </w:r>
          </w:p>
        </w:tc>
        <w:tc>
          <w:tcPr>
            <w:tcW w:w="851" w:type="dxa"/>
            <w:vAlign w:val="bottom"/>
          </w:tcPr>
          <w:p w14:paraId="63EF8A83" w14:textId="3544635A" w:rsidR="006846F9" w:rsidRPr="006846F9" w:rsidRDefault="00A37639" w:rsidP="00F55C84">
            <w:pPr>
              <w:pStyle w:val="Summarytabletextrightaligned"/>
              <w:rPr>
                <w:szCs w:val="16"/>
              </w:rPr>
            </w:pPr>
            <w:r>
              <w:rPr>
                <w:szCs w:val="16"/>
              </w:rPr>
              <w:t>14.7</w:t>
            </w:r>
          </w:p>
        </w:tc>
        <w:tc>
          <w:tcPr>
            <w:tcW w:w="851" w:type="dxa"/>
            <w:vAlign w:val="bottom"/>
          </w:tcPr>
          <w:p w14:paraId="77A19CFA" w14:textId="1BA44B97" w:rsidR="006846F9" w:rsidRPr="006846F9" w:rsidRDefault="00AC7003" w:rsidP="00F55C84">
            <w:pPr>
              <w:pStyle w:val="Summarytabletextrightaligned"/>
              <w:rPr>
                <w:szCs w:val="16"/>
              </w:rPr>
            </w:pPr>
            <w:r>
              <w:rPr>
                <w:szCs w:val="16"/>
              </w:rPr>
              <w:t>24.7</w:t>
            </w:r>
          </w:p>
        </w:tc>
        <w:tc>
          <w:tcPr>
            <w:tcW w:w="851" w:type="dxa"/>
            <w:vAlign w:val="bottom"/>
          </w:tcPr>
          <w:p w14:paraId="0E101769" w14:textId="08F495CF" w:rsidR="006846F9" w:rsidRPr="006846F9" w:rsidRDefault="00AC7003" w:rsidP="00F55C84">
            <w:pPr>
              <w:pStyle w:val="Summarytabletextrightaligned"/>
              <w:rPr>
                <w:szCs w:val="16"/>
              </w:rPr>
            </w:pPr>
            <w:r>
              <w:rPr>
                <w:szCs w:val="16"/>
              </w:rPr>
              <w:t>31.0</w:t>
            </w:r>
          </w:p>
        </w:tc>
      </w:tr>
      <w:tr w:rsidR="006846F9" w:rsidRPr="006846F9" w14:paraId="0A94B88A" w14:textId="77777777" w:rsidTr="001C3553">
        <w:tc>
          <w:tcPr>
            <w:tcW w:w="3470" w:type="dxa"/>
            <w:shd w:val="clear" w:color="auto" w:fill="auto"/>
            <w:vAlign w:val="bottom"/>
          </w:tcPr>
          <w:p w14:paraId="45335D88" w14:textId="77777777" w:rsidR="006846F9" w:rsidRPr="006846F9" w:rsidRDefault="006846F9" w:rsidP="00F55C84">
            <w:pPr>
              <w:pStyle w:val="SummaryMeasureTitlewithTheme"/>
            </w:pPr>
            <w:r w:rsidRPr="006846F9">
              <w:t>Closing the Gap – further investment</w:t>
            </w:r>
          </w:p>
        </w:tc>
        <w:tc>
          <w:tcPr>
            <w:tcW w:w="851" w:type="dxa"/>
            <w:vAlign w:val="bottom"/>
          </w:tcPr>
          <w:p w14:paraId="5E980B49" w14:textId="1BE55AC3" w:rsidR="006846F9" w:rsidRPr="006846F9" w:rsidRDefault="008827C6" w:rsidP="00F55C84">
            <w:pPr>
              <w:pStyle w:val="Summarytabletextrightaligned"/>
              <w:rPr>
                <w:szCs w:val="16"/>
              </w:rPr>
            </w:pPr>
            <w:r>
              <w:rPr>
                <w:szCs w:val="16"/>
              </w:rPr>
              <w:noBreakHyphen/>
            </w:r>
            <w:r w:rsidR="00A37F61">
              <w:rPr>
                <w:szCs w:val="16"/>
              </w:rPr>
              <w:t>8.0</w:t>
            </w:r>
          </w:p>
        </w:tc>
        <w:tc>
          <w:tcPr>
            <w:tcW w:w="851" w:type="dxa"/>
            <w:shd w:val="clear" w:color="auto" w:fill="E6F2FF"/>
            <w:vAlign w:val="bottom"/>
          </w:tcPr>
          <w:p w14:paraId="09F5EA68" w14:textId="6DF3DAF3" w:rsidR="006846F9" w:rsidRPr="006846F9" w:rsidRDefault="00A37F61" w:rsidP="00F55C84">
            <w:pPr>
              <w:pStyle w:val="Summarytabletextrightaligned"/>
              <w:rPr>
                <w:szCs w:val="16"/>
              </w:rPr>
            </w:pPr>
            <w:r>
              <w:rPr>
                <w:szCs w:val="16"/>
              </w:rPr>
              <w:t>144.3</w:t>
            </w:r>
          </w:p>
        </w:tc>
        <w:tc>
          <w:tcPr>
            <w:tcW w:w="851" w:type="dxa"/>
            <w:vAlign w:val="bottom"/>
          </w:tcPr>
          <w:p w14:paraId="3A2E4710" w14:textId="77777777" w:rsidR="006846F9" w:rsidRPr="006846F9" w:rsidRDefault="006846F9" w:rsidP="00F55C84">
            <w:pPr>
              <w:pStyle w:val="Summarytabletextrightaligned"/>
              <w:rPr>
                <w:szCs w:val="16"/>
              </w:rPr>
            </w:pPr>
            <w:r w:rsidRPr="006846F9">
              <w:rPr>
                <w:szCs w:val="16"/>
              </w:rPr>
              <w:t>30.0</w:t>
            </w:r>
          </w:p>
        </w:tc>
        <w:tc>
          <w:tcPr>
            <w:tcW w:w="851" w:type="dxa"/>
            <w:vAlign w:val="bottom"/>
          </w:tcPr>
          <w:p w14:paraId="1C68FBE5" w14:textId="1223A3A3" w:rsidR="006846F9" w:rsidRPr="006846F9" w:rsidRDefault="008827C6" w:rsidP="00F55C84">
            <w:pPr>
              <w:pStyle w:val="Summarytabletextrightaligned"/>
              <w:rPr>
                <w:szCs w:val="16"/>
              </w:rPr>
            </w:pPr>
            <w:r>
              <w:rPr>
                <w:szCs w:val="16"/>
              </w:rPr>
              <w:noBreakHyphen/>
            </w:r>
            <w:r w:rsidR="006846F9" w:rsidRPr="006846F9">
              <w:rPr>
                <w:szCs w:val="16"/>
              </w:rPr>
              <w:t>14.0</w:t>
            </w:r>
          </w:p>
        </w:tc>
        <w:tc>
          <w:tcPr>
            <w:tcW w:w="851" w:type="dxa"/>
            <w:vAlign w:val="bottom"/>
          </w:tcPr>
          <w:p w14:paraId="029433D2" w14:textId="2528EDCD" w:rsidR="006846F9" w:rsidRPr="006846F9" w:rsidRDefault="008827C6" w:rsidP="00F55C84">
            <w:pPr>
              <w:pStyle w:val="Summarytabletextrightaligned"/>
              <w:rPr>
                <w:szCs w:val="16"/>
              </w:rPr>
            </w:pPr>
            <w:r>
              <w:rPr>
                <w:szCs w:val="16"/>
              </w:rPr>
              <w:noBreakHyphen/>
            </w:r>
            <w:r w:rsidR="006846F9" w:rsidRPr="006846F9">
              <w:rPr>
                <w:szCs w:val="16"/>
              </w:rPr>
              <w:t>43.1</w:t>
            </w:r>
          </w:p>
        </w:tc>
      </w:tr>
      <w:tr w:rsidR="006846F9" w:rsidRPr="006846F9" w14:paraId="6F035480" w14:textId="77777777" w:rsidTr="001C3553">
        <w:tc>
          <w:tcPr>
            <w:tcW w:w="3470" w:type="dxa"/>
            <w:shd w:val="clear" w:color="auto" w:fill="auto"/>
            <w:vAlign w:val="bottom"/>
          </w:tcPr>
          <w:p w14:paraId="067830EC" w14:textId="77777777" w:rsidR="006846F9" w:rsidRPr="006846F9" w:rsidRDefault="006846F9" w:rsidP="00F55C84">
            <w:pPr>
              <w:pStyle w:val="SummaryMeasureTitlewithTheme"/>
            </w:pPr>
            <w:r w:rsidRPr="006846F9">
              <w:t>Delivering the Referendum to Recognise Aboriginal and Torres Strait Peoples in the Constitution Through a Voice to Parliament</w:t>
            </w:r>
          </w:p>
        </w:tc>
        <w:tc>
          <w:tcPr>
            <w:tcW w:w="851" w:type="dxa"/>
            <w:vAlign w:val="bottom"/>
          </w:tcPr>
          <w:p w14:paraId="4BF98D57" w14:textId="26F381E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B0155B" w14:textId="51EF669C" w:rsidR="006846F9" w:rsidRPr="006846F9" w:rsidRDefault="00640679" w:rsidP="00F55C84">
            <w:pPr>
              <w:pStyle w:val="Summarytabletextrightaligned"/>
              <w:rPr>
                <w:szCs w:val="16"/>
              </w:rPr>
            </w:pPr>
            <w:r>
              <w:rPr>
                <w:szCs w:val="16"/>
              </w:rPr>
              <w:t>5.5</w:t>
            </w:r>
          </w:p>
        </w:tc>
        <w:tc>
          <w:tcPr>
            <w:tcW w:w="851" w:type="dxa"/>
            <w:vAlign w:val="bottom"/>
          </w:tcPr>
          <w:p w14:paraId="61301355" w14:textId="2B893488" w:rsidR="006846F9" w:rsidRPr="006846F9" w:rsidRDefault="008827C6" w:rsidP="00F55C84">
            <w:pPr>
              <w:pStyle w:val="Summarytabletextrightaligned"/>
              <w:rPr>
                <w:szCs w:val="16"/>
              </w:rPr>
            </w:pPr>
            <w:r>
              <w:rPr>
                <w:szCs w:val="16"/>
              </w:rPr>
              <w:noBreakHyphen/>
            </w:r>
          </w:p>
        </w:tc>
        <w:tc>
          <w:tcPr>
            <w:tcW w:w="851" w:type="dxa"/>
            <w:vAlign w:val="bottom"/>
          </w:tcPr>
          <w:p w14:paraId="0C628477" w14:textId="2AC388AA" w:rsidR="006846F9" w:rsidRPr="006846F9" w:rsidRDefault="008827C6" w:rsidP="00F55C84">
            <w:pPr>
              <w:pStyle w:val="Summarytabletextrightaligned"/>
              <w:rPr>
                <w:szCs w:val="16"/>
              </w:rPr>
            </w:pPr>
            <w:r>
              <w:rPr>
                <w:szCs w:val="16"/>
              </w:rPr>
              <w:noBreakHyphen/>
            </w:r>
          </w:p>
        </w:tc>
        <w:tc>
          <w:tcPr>
            <w:tcW w:w="851" w:type="dxa"/>
            <w:vAlign w:val="bottom"/>
          </w:tcPr>
          <w:p w14:paraId="3A8081E0" w14:textId="0CD18AF8" w:rsidR="006846F9" w:rsidRPr="006846F9" w:rsidRDefault="008827C6" w:rsidP="00F55C84">
            <w:pPr>
              <w:pStyle w:val="Summarytabletextrightaligned"/>
              <w:rPr>
                <w:szCs w:val="16"/>
              </w:rPr>
            </w:pPr>
            <w:r>
              <w:rPr>
                <w:szCs w:val="16"/>
              </w:rPr>
              <w:noBreakHyphen/>
            </w:r>
          </w:p>
        </w:tc>
      </w:tr>
      <w:tr w:rsidR="006846F9" w:rsidRPr="006846F9" w14:paraId="10791770" w14:textId="77777777" w:rsidTr="001C3553">
        <w:tc>
          <w:tcPr>
            <w:tcW w:w="3470" w:type="dxa"/>
            <w:shd w:val="clear" w:color="auto" w:fill="auto"/>
            <w:vAlign w:val="bottom"/>
          </w:tcPr>
          <w:p w14:paraId="6DCDA271" w14:textId="3795DFB1" w:rsidR="006846F9" w:rsidRPr="006846F9" w:rsidRDefault="006846F9" w:rsidP="00F55C84">
            <w:pPr>
              <w:pStyle w:val="SummaryMeasureTitlewithTheme"/>
            </w:pPr>
            <w:r w:rsidRPr="006846F9">
              <w:t>Women</w:t>
            </w:r>
            <w:r w:rsidR="008827C6">
              <w:t>’</w:t>
            </w:r>
            <w:r w:rsidRPr="006846F9">
              <w:t>s Safety – First Nations</w:t>
            </w:r>
          </w:p>
        </w:tc>
        <w:tc>
          <w:tcPr>
            <w:tcW w:w="851" w:type="dxa"/>
            <w:vAlign w:val="bottom"/>
          </w:tcPr>
          <w:p w14:paraId="04DDB148" w14:textId="1B83E09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E6BDBF" w14:textId="77777777" w:rsidR="006846F9" w:rsidRPr="006846F9" w:rsidRDefault="006846F9" w:rsidP="00F55C84">
            <w:pPr>
              <w:pStyle w:val="Summarytabletextrightaligned"/>
              <w:rPr>
                <w:szCs w:val="16"/>
              </w:rPr>
            </w:pPr>
            <w:r w:rsidRPr="006846F9">
              <w:rPr>
                <w:szCs w:val="16"/>
              </w:rPr>
              <w:t>19.0</w:t>
            </w:r>
          </w:p>
        </w:tc>
        <w:tc>
          <w:tcPr>
            <w:tcW w:w="851" w:type="dxa"/>
            <w:vAlign w:val="bottom"/>
          </w:tcPr>
          <w:p w14:paraId="7A0A10C4" w14:textId="77777777" w:rsidR="006846F9" w:rsidRPr="006846F9" w:rsidRDefault="006846F9" w:rsidP="00F55C84">
            <w:pPr>
              <w:pStyle w:val="Summarytabletextrightaligned"/>
              <w:rPr>
                <w:szCs w:val="16"/>
              </w:rPr>
            </w:pPr>
            <w:r w:rsidRPr="006846F9">
              <w:rPr>
                <w:szCs w:val="16"/>
              </w:rPr>
              <w:t>37.8</w:t>
            </w:r>
          </w:p>
        </w:tc>
        <w:tc>
          <w:tcPr>
            <w:tcW w:w="851" w:type="dxa"/>
            <w:vAlign w:val="bottom"/>
          </w:tcPr>
          <w:p w14:paraId="6F321ADF" w14:textId="77777777" w:rsidR="006846F9" w:rsidRPr="006846F9" w:rsidRDefault="006846F9" w:rsidP="00F55C84">
            <w:pPr>
              <w:pStyle w:val="Summarytabletextrightaligned"/>
              <w:rPr>
                <w:szCs w:val="16"/>
              </w:rPr>
            </w:pPr>
            <w:r w:rsidRPr="006846F9">
              <w:rPr>
                <w:szCs w:val="16"/>
              </w:rPr>
              <w:t>6.9</w:t>
            </w:r>
          </w:p>
        </w:tc>
        <w:tc>
          <w:tcPr>
            <w:tcW w:w="851" w:type="dxa"/>
            <w:vAlign w:val="bottom"/>
          </w:tcPr>
          <w:p w14:paraId="703DDDF6" w14:textId="77777777" w:rsidR="006846F9" w:rsidRPr="006846F9" w:rsidRDefault="006846F9" w:rsidP="00F55C84">
            <w:pPr>
              <w:pStyle w:val="Summarytabletextrightaligned"/>
              <w:rPr>
                <w:szCs w:val="16"/>
              </w:rPr>
            </w:pPr>
            <w:r w:rsidRPr="006846F9">
              <w:rPr>
                <w:szCs w:val="16"/>
              </w:rPr>
              <w:t>6.5</w:t>
            </w:r>
          </w:p>
        </w:tc>
      </w:tr>
      <w:tr w:rsidR="006846F9" w:rsidRPr="006846F9" w14:paraId="027DB313" w14:textId="77777777" w:rsidTr="001C3553">
        <w:tc>
          <w:tcPr>
            <w:tcW w:w="3470" w:type="dxa"/>
            <w:shd w:val="clear" w:color="auto" w:fill="auto"/>
            <w:vAlign w:val="bottom"/>
          </w:tcPr>
          <w:p w14:paraId="1084DAEA" w14:textId="77777777" w:rsidR="006846F9" w:rsidRPr="006846F9" w:rsidRDefault="006846F9" w:rsidP="00F55C84">
            <w:pPr>
              <w:pStyle w:val="SummaryAgencyTitle-BP2"/>
              <w:rPr>
                <w:iCs/>
              </w:rPr>
            </w:pPr>
            <w:r w:rsidRPr="006846F9">
              <w:rPr>
                <w:iCs/>
              </w:rPr>
              <w:t>Office of National Intelligence</w:t>
            </w:r>
          </w:p>
        </w:tc>
        <w:tc>
          <w:tcPr>
            <w:tcW w:w="851" w:type="dxa"/>
            <w:vAlign w:val="bottom"/>
          </w:tcPr>
          <w:p w14:paraId="53CEF176" w14:textId="77777777" w:rsidR="006846F9" w:rsidRPr="006846F9" w:rsidRDefault="006846F9" w:rsidP="00F55C84">
            <w:pPr>
              <w:pStyle w:val="SummaryAgencyTitle-BP2"/>
              <w:rPr>
                <w:iCs/>
              </w:rPr>
            </w:pPr>
          </w:p>
        </w:tc>
        <w:tc>
          <w:tcPr>
            <w:tcW w:w="851" w:type="dxa"/>
            <w:shd w:val="clear" w:color="auto" w:fill="E6F2FF"/>
            <w:vAlign w:val="bottom"/>
          </w:tcPr>
          <w:p w14:paraId="45122D62" w14:textId="77777777" w:rsidR="006846F9" w:rsidRPr="006846F9" w:rsidRDefault="006846F9" w:rsidP="00F55C84">
            <w:pPr>
              <w:pStyle w:val="SummaryAgencyTitle-BP2"/>
              <w:rPr>
                <w:iCs/>
              </w:rPr>
            </w:pPr>
          </w:p>
        </w:tc>
        <w:tc>
          <w:tcPr>
            <w:tcW w:w="851" w:type="dxa"/>
            <w:vAlign w:val="bottom"/>
          </w:tcPr>
          <w:p w14:paraId="6563E98F" w14:textId="77777777" w:rsidR="006846F9" w:rsidRPr="006846F9" w:rsidRDefault="006846F9" w:rsidP="00F55C84">
            <w:pPr>
              <w:pStyle w:val="SummaryAgencyTitle-BP2"/>
              <w:rPr>
                <w:iCs/>
              </w:rPr>
            </w:pPr>
          </w:p>
        </w:tc>
        <w:tc>
          <w:tcPr>
            <w:tcW w:w="851" w:type="dxa"/>
            <w:vAlign w:val="bottom"/>
          </w:tcPr>
          <w:p w14:paraId="4503EE70" w14:textId="77777777" w:rsidR="006846F9" w:rsidRPr="006846F9" w:rsidRDefault="006846F9" w:rsidP="00F55C84">
            <w:pPr>
              <w:pStyle w:val="SummaryAgencyTitle-BP2"/>
              <w:rPr>
                <w:iCs/>
              </w:rPr>
            </w:pPr>
          </w:p>
        </w:tc>
        <w:tc>
          <w:tcPr>
            <w:tcW w:w="851" w:type="dxa"/>
            <w:vAlign w:val="bottom"/>
          </w:tcPr>
          <w:p w14:paraId="42DF1036" w14:textId="77777777" w:rsidR="006846F9" w:rsidRPr="006846F9" w:rsidRDefault="006846F9" w:rsidP="00F55C84">
            <w:pPr>
              <w:pStyle w:val="SummaryAgencyTitle-BP2"/>
              <w:rPr>
                <w:iCs/>
              </w:rPr>
            </w:pPr>
          </w:p>
        </w:tc>
      </w:tr>
      <w:tr w:rsidR="006846F9" w:rsidRPr="006846F9" w14:paraId="7B94BC0C" w14:textId="77777777" w:rsidTr="001C3553">
        <w:tc>
          <w:tcPr>
            <w:tcW w:w="3470" w:type="dxa"/>
            <w:shd w:val="clear" w:color="auto" w:fill="auto"/>
            <w:vAlign w:val="bottom"/>
          </w:tcPr>
          <w:p w14:paraId="2B4B9002" w14:textId="77777777" w:rsidR="006846F9" w:rsidRPr="006846F9" w:rsidRDefault="006846F9" w:rsidP="00F55C84">
            <w:pPr>
              <w:pStyle w:val="SummaryMeasureTitlewithTheme"/>
            </w:pPr>
            <w:r w:rsidRPr="006846F9">
              <w:t>Adequate Funding for Oversight of Our Intelligence Agencies</w:t>
            </w:r>
          </w:p>
        </w:tc>
        <w:tc>
          <w:tcPr>
            <w:tcW w:w="851" w:type="dxa"/>
            <w:tcBorders>
              <w:bottom w:val="single" w:sz="4" w:space="0" w:color="293F5B"/>
            </w:tcBorders>
            <w:vAlign w:val="bottom"/>
          </w:tcPr>
          <w:p w14:paraId="0CE067BC" w14:textId="3B23F86C"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17F85AF6" w14:textId="4581D307"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tcBorders>
              <w:bottom w:val="single" w:sz="4" w:space="0" w:color="293F5B"/>
            </w:tcBorders>
            <w:vAlign w:val="bottom"/>
          </w:tcPr>
          <w:p w14:paraId="2DC643AB" w14:textId="58803495"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tcBorders>
              <w:bottom w:val="single" w:sz="4" w:space="0" w:color="293F5B"/>
            </w:tcBorders>
            <w:vAlign w:val="bottom"/>
          </w:tcPr>
          <w:p w14:paraId="2A1EC8B8" w14:textId="20355770" w:rsidR="006846F9" w:rsidRPr="006846F9" w:rsidRDefault="008827C6" w:rsidP="00F55C84">
            <w:pPr>
              <w:pStyle w:val="Summarytabletextrightaligned"/>
              <w:rPr>
                <w:szCs w:val="16"/>
              </w:rPr>
            </w:pPr>
            <w:r>
              <w:rPr>
                <w:szCs w:val="16"/>
              </w:rPr>
              <w:noBreakHyphen/>
            </w:r>
            <w:r w:rsidR="006846F9" w:rsidRPr="006846F9">
              <w:rPr>
                <w:szCs w:val="16"/>
              </w:rPr>
              <w:t>0.2</w:t>
            </w:r>
          </w:p>
        </w:tc>
        <w:tc>
          <w:tcPr>
            <w:tcW w:w="851" w:type="dxa"/>
            <w:tcBorders>
              <w:bottom w:val="single" w:sz="4" w:space="0" w:color="293F5B"/>
            </w:tcBorders>
            <w:vAlign w:val="bottom"/>
          </w:tcPr>
          <w:p w14:paraId="7A070D43" w14:textId="6CB7509D" w:rsidR="006846F9" w:rsidRPr="006846F9" w:rsidRDefault="008827C6" w:rsidP="00F55C84">
            <w:pPr>
              <w:pStyle w:val="Summarytabletextrightaligned"/>
              <w:rPr>
                <w:szCs w:val="16"/>
              </w:rPr>
            </w:pPr>
            <w:r>
              <w:rPr>
                <w:szCs w:val="16"/>
              </w:rPr>
              <w:noBreakHyphen/>
            </w:r>
            <w:r w:rsidR="006846F9" w:rsidRPr="006846F9">
              <w:rPr>
                <w:szCs w:val="16"/>
              </w:rPr>
              <w:t>0.2</w:t>
            </w:r>
          </w:p>
        </w:tc>
      </w:tr>
      <w:tr w:rsidR="006846F9" w:rsidRPr="006846F9" w14:paraId="5F5793A2" w14:textId="77777777" w:rsidTr="001C3553">
        <w:tc>
          <w:tcPr>
            <w:tcW w:w="3470" w:type="dxa"/>
            <w:shd w:val="clear" w:color="auto" w:fill="auto"/>
            <w:vAlign w:val="bottom"/>
          </w:tcPr>
          <w:p w14:paraId="13FF0A2E"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3A3636E4" w14:textId="03FCC8D8" w:rsidR="006846F9" w:rsidRPr="006846F9" w:rsidRDefault="0074689E" w:rsidP="00F55C84">
            <w:pPr>
              <w:pStyle w:val="Summarytabletextrightalignedbold"/>
              <w:rPr>
                <w:bCs/>
                <w:szCs w:val="16"/>
              </w:rPr>
            </w:pPr>
            <w:r>
              <w:rPr>
                <w:bCs/>
                <w:szCs w:val="16"/>
              </w:rPr>
              <w:t>34.8</w:t>
            </w:r>
          </w:p>
        </w:tc>
        <w:tc>
          <w:tcPr>
            <w:tcW w:w="851" w:type="dxa"/>
            <w:tcBorders>
              <w:top w:val="single" w:sz="4" w:space="0" w:color="293F5B"/>
              <w:bottom w:val="single" w:sz="4" w:space="0" w:color="293F5B"/>
            </w:tcBorders>
            <w:shd w:val="clear" w:color="auto" w:fill="E6F2FF"/>
            <w:vAlign w:val="bottom"/>
          </w:tcPr>
          <w:p w14:paraId="4CE49ACD" w14:textId="25C118DF" w:rsidR="006846F9" w:rsidRPr="006846F9" w:rsidRDefault="0055257E" w:rsidP="00F55C84">
            <w:pPr>
              <w:pStyle w:val="Summarytabletextrightalignedbold"/>
              <w:rPr>
                <w:bCs/>
                <w:szCs w:val="16"/>
              </w:rPr>
            </w:pPr>
            <w:r>
              <w:rPr>
                <w:bCs/>
                <w:szCs w:val="16"/>
              </w:rPr>
              <w:t>238</w:t>
            </w:r>
            <w:r w:rsidR="008859EA">
              <w:rPr>
                <w:bCs/>
                <w:szCs w:val="16"/>
              </w:rPr>
              <w:t>.0</w:t>
            </w:r>
          </w:p>
        </w:tc>
        <w:tc>
          <w:tcPr>
            <w:tcW w:w="851" w:type="dxa"/>
            <w:tcBorders>
              <w:top w:val="single" w:sz="4" w:space="0" w:color="293F5B"/>
              <w:bottom w:val="single" w:sz="4" w:space="0" w:color="293F5B"/>
            </w:tcBorders>
            <w:vAlign w:val="bottom"/>
          </w:tcPr>
          <w:p w14:paraId="7913795E" w14:textId="7037D91A" w:rsidR="006846F9" w:rsidRPr="006846F9" w:rsidRDefault="0055257E" w:rsidP="00F55C84">
            <w:pPr>
              <w:pStyle w:val="Summarytabletextrightalignedbold"/>
              <w:rPr>
                <w:bCs/>
                <w:szCs w:val="16"/>
              </w:rPr>
            </w:pPr>
            <w:r>
              <w:rPr>
                <w:bCs/>
                <w:szCs w:val="16"/>
              </w:rPr>
              <w:t>117.6</w:t>
            </w:r>
          </w:p>
        </w:tc>
        <w:tc>
          <w:tcPr>
            <w:tcW w:w="851" w:type="dxa"/>
            <w:tcBorders>
              <w:top w:val="single" w:sz="4" w:space="0" w:color="293F5B"/>
              <w:bottom w:val="single" w:sz="4" w:space="0" w:color="293F5B"/>
            </w:tcBorders>
            <w:vAlign w:val="bottom"/>
          </w:tcPr>
          <w:p w14:paraId="7B24159D" w14:textId="2990BCE6" w:rsidR="006846F9" w:rsidRPr="006846F9" w:rsidRDefault="008859EA" w:rsidP="00F55C84">
            <w:pPr>
              <w:pStyle w:val="Summarytabletextrightalignedbold"/>
              <w:rPr>
                <w:bCs/>
                <w:szCs w:val="16"/>
              </w:rPr>
            </w:pPr>
            <w:r>
              <w:rPr>
                <w:bCs/>
                <w:szCs w:val="16"/>
              </w:rPr>
              <w:t>44.5</w:t>
            </w:r>
          </w:p>
        </w:tc>
        <w:tc>
          <w:tcPr>
            <w:tcW w:w="851" w:type="dxa"/>
            <w:tcBorders>
              <w:top w:val="single" w:sz="4" w:space="0" w:color="293F5B"/>
              <w:bottom w:val="single" w:sz="4" w:space="0" w:color="293F5B"/>
            </w:tcBorders>
            <w:vAlign w:val="bottom"/>
          </w:tcPr>
          <w:p w14:paraId="325E1BA7" w14:textId="3E60EFCD" w:rsidR="006846F9" w:rsidRPr="006846F9" w:rsidRDefault="008859EA" w:rsidP="00F55C84">
            <w:pPr>
              <w:pStyle w:val="Summarytabletextrightalignedbold"/>
              <w:rPr>
                <w:bCs/>
                <w:szCs w:val="16"/>
              </w:rPr>
            </w:pPr>
            <w:r>
              <w:rPr>
                <w:bCs/>
                <w:szCs w:val="16"/>
              </w:rPr>
              <w:t>21.0</w:t>
            </w:r>
          </w:p>
        </w:tc>
      </w:tr>
      <w:tr w:rsidR="006846F9" w:rsidRPr="006846F9" w14:paraId="3B89296B" w14:textId="77777777" w:rsidTr="001C3553">
        <w:tc>
          <w:tcPr>
            <w:tcW w:w="3470" w:type="dxa"/>
            <w:shd w:val="clear" w:color="auto" w:fill="auto"/>
            <w:vAlign w:val="bottom"/>
          </w:tcPr>
          <w:p w14:paraId="3DC79002" w14:textId="77777777" w:rsidR="006846F9" w:rsidRPr="006846F9" w:rsidRDefault="006846F9" w:rsidP="00F55C84">
            <w:pPr>
              <w:pStyle w:val="SummaryPortfolioTitle-BP2"/>
            </w:pPr>
            <w:r w:rsidRPr="006846F9">
              <w:t>SOCIAL SERVICES</w:t>
            </w:r>
          </w:p>
        </w:tc>
        <w:tc>
          <w:tcPr>
            <w:tcW w:w="851" w:type="dxa"/>
            <w:tcBorders>
              <w:top w:val="single" w:sz="4" w:space="0" w:color="293F5B"/>
            </w:tcBorders>
            <w:vAlign w:val="bottom"/>
          </w:tcPr>
          <w:p w14:paraId="2BEC749E"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2942ADB6"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7E0EF090"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1E2FAF2A"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65F92A2" w14:textId="77777777" w:rsidR="006846F9" w:rsidRPr="006846F9" w:rsidRDefault="006846F9" w:rsidP="00F55C84">
            <w:pPr>
              <w:pStyle w:val="MeasureTableTextRightAlignedBefore6ptAfter1pt"/>
              <w:rPr>
                <w:b/>
                <w:bCs/>
              </w:rPr>
            </w:pPr>
          </w:p>
        </w:tc>
      </w:tr>
      <w:tr w:rsidR="006846F9" w:rsidRPr="006846F9" w14:paraId="225FA504" w14:textId="77777777" w:rsidTr="001C3553">
        <w:tc>
          <w:tcPr>
            <w:tcW w:w="3470" w:type="dxa"/>
            <w:shd w:val="clear" w:color="auto" w:fill="auto"/>
            <w:vAlign w:val="bottom"/>
          </w:tcPr>
          <w:p w14:paraId="1806BC2D" w14:textId="77777777" w:rsidR="006846F9" w:rsidRPr="006846F9" w:rsidRDefault="006846F9" w:rsidP="00F55C84">
            <w:pPr>
              <w:pStyle w:val="SummaryAgencyTitle-BP2"/>
              <w:rPr>
                <w:iCs/>
              </w:rPr>
            </w:pPr>
            <w:r w:rsidRPr="006846F9">
              <w:rPr>
                <w:iCs/>
              </w:rPr>
              <w:t>Australian Institute of Family Studies</w:t>
            </w:r>
          </w:p>
        </w:tc>
        <w:tc>
          <w:tcPr>
            <w:tcW w:w="851" w:type="dxa"/>
            <w:vAlign w:val="bottom"/>
          </w:tcPr>
          <w:p w14:paraId="556DB6B4" w14:textId="77777777" w:rsidR="006846F9" w:rsidRPr="006846F9" w:rsidRDefault="006846F9" w:rsidP="00F55C84">
            <w:pPr>
              <w:pStyle w:val="SummaryAgencyTitle-BP2"/>
              <w:rPr>
                <w:iCs/>
              </w:rPr>
            </w:pPr>
          </w:p>
        </w:tc>
        <w:tc>
          <w:tcPr>
            <w:tcW w:w="851" w:type="dxa"/>
            <w:shd w:val="clear" w:color="auto" w:fill="E6F2FF"/>
            <w:vAlign w:val="bottom"/>
          </w:tcPr>
          <w:p w14:paraId="6D07059C" w14:textId="77777777" w:rsidR="006846F9" w:rsidRPr="006846F9" w:rsidRDefault="006846F9" w:rsidP="00F55C84">
            <w:pPr>
              <w:pStyle w:val="SummaryAgencyTitle-BP2"/>
              <w:rPr>
                <w:iCs/>
              </w:rPr>
            </w:pPr>
          </w:p>
        </w:tc>
        <w:tc>
          <w:tcPr>
            <w:tcW w:w="851" w:type="dxa"/>
            <w:vAlign w:val="bottom"/>
          </w:tcPr>
          <w:p w14:paraId="416F12EE" w14:textId="77777777" w:rsidR="006846F9" w:rsidRPr="006846F9" w:rsidRDefault="006846F9" w:rsidP="00F55C84">
            <w:pPr>
              <w:pStyle w:val="SummaryAgencyTitle-BP2"/>
              <w:rPr>
                <w:iCs/>
              </w:rPr>
            </w:pPr>
          </w:p>
        </w:tc>
        <w:tc>
          <w:tcPr>
            <w:tcW w:w="851" w:type="dxa"/>
            <w:vAlign w:val="bottom"/>
          </w:tcPr>
          <w:p w14:paraId="5D36059B" w14:textId="77777777" w:rsidR="006846F9" w:rsidRPr="006846F9" w:rsidRDefault="006846F9" w:rsidP="00F55C84">
            <w:pPr>
              <w:pStyle w:val="SummaryAgencyTitle-BP2"/>
              <w:rPr>
                <w:iCs/>
              </w:rPr>
            </w:pPr>
          </w:p>
        </w:tc>
        <w:tc>
          <w:tcPr>
            <w:tcW w:w="851" w:type="dxa"/>
            <w:vAlign w:val="bottom"/>
          </w:tcPr>
          <w:p w14:paraId="7C8200A5" w14:textId="77777777" w:rsidR="006846F9" w:rsidRPr="006846F9" w:rsidRDefault="006846F9" w:rsidP="00F55C84">
            <w:pPr>
              <w:pStyle w:val="SummaryAgencyTitle-BP2"/>
              <w:rPr>
                <w:iCs/>
              </w:rPr>
            </w:pPr>
          </w:p>
        </w:tc>
      </w:tr>
      <w:tr w:rsidR="006846F9" w:rsidRPr="006846F9" w14:paraId="018C2149" w14:textId="77777777" w:rsidTr="001C3553">
        <w:tc>
          <w:tcPr>
            <w:tcW w:w="3470" w:type="dxa"/>
            <w:shd w:val="clear" w:color="auto" w:fill="auto"/>
            <w:vAlign w:val="bottom"/>
          </w:tcPr>
          <w:p w14:paraId="4A4A53A8" w14:textId="418BBD23"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20783FA1" w14:textId="43FE1C5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2DD709"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399F3C0D" w14:textId="26DE39D8" w:rsidR="006846F9" w:rsidRPr="006846F9" w:rsidRDefault="008827C6" w:rsidP="00F55C84">
            <w:pPr>
              <w:pStyle w:val="Summarytabletextrightaligned"/>
              <w:rPr>
                <w:szCs w:val="16"/>
              </w:rPr>
            </w:pPr>
            <w:r>
              <w:rPr>
                <w:szCs w:val="16"/>
              </w:rPr>
              <w:noBreakHyphen/>
            </w:r>
          </w:p>
        </w:tc>
        <w:tc>
          <w:tcPr>
            <w:tcW w:w="851" w:type="dxa"/>
            <w:vAlign w:val="bottom"/>
          </w:tcPr>
          <w:p w14:paraId="2CCF9903" w14:textId="4C1824DD" w:rsidR="006846F9" w:rsidRPr="006846F9" w:rsidRDefault="008827C6" w:rsidP="00F55C84">
            <w:pPr>
              <w:pStyle w:val="Summarytabletextrightaligned"/>
              <w:rPr>
                <w:szCs w:val="16"/>
              </w:rPr>
            </w:pPr>
            <w:r>
              <w:rPr>
                <w:szCs w:val="16"/>
              </w:rPr>
              <w:noBreakHyphen/>
            </w:r>
          </w:p>
        </w:tc>
        <w:tc>
          <w:tcPr>
            <w:tcW w:w="851" w:type="dxa"/>
            <w:vAlign w:val="bottom"/>
          </w:tcPr>
          <w:p w14:paraId="332DDD36" w14:textId="3A7920AB" w:rsidR="006846F9" w:rsidRPr="006846F9" w:rsidRDefault="008827C6" w:rsidP="00F55C84">
            <w:pPr>
              <w:pStyle w:val="Summarytabletextrightaligned"/>
              <w:rPr>
                <w:szCs w:val="16"/>
              </w:rPr>
            </w:pPr>
            <w:r>
              <w:rPr>
                <w:szCs w:val="16"/>
              </w:rPr>
              <w:noBreakHyphen/>
            </w:r>
          </w:p>
        </w:tc>
      </w:tr>
      <w:tr w:rsidR="006846F9" w:rsidRPr="006846F9" w14:paraId="36CA8409" w14:textId="77777777" w:rsidTr="001C3553">
        <w:tc>
          <w:tcPr>
            <w:tcW w:w="3470" w:type="dxa"/>
            <w:shd w:val="clear" w:color="auto" w:fill="auto"/>
            <w:vAlign w:val="bottom"/>
          </w:tcPr>
          <w:p w14:paraId="77E597A0" w14:textId="77777777" w:rsidR="006846F9" w:rsidRPr="006846F9" w:rsidRDefault="006846F9" w:rsidP="00F55C84">
            <w:pPr>
              <w:pStyle w:val="SummaryAgencyTitle-BP2"/>
              <w:rPr>
                <w:iCs/>
              </w:rPr>
            </w:pPr>
            <w:r w:rsidRPr="006846F9">
              <w:rPr>
                <w:iCs/>
              </w:rPr>
              <w:t>Department of Social Services</w:t>
            </w:r>
          </w:p>
        </w:tc>
        <w:tc>
          <w:tcPr>
            <w:tcW w:w="851" w:type="dxa"/>
            <w:vAlign w:val="bottom"/>
          </w:tcPr>
          <w:p w14:paraId="3DF6D87A" w14:textId="77777777" w:rsidR="006846F9" w:rsidRPr="006846F9" w:rsidRDefault="006846F9" w:rsidP="00F55C84">
            <w:pPr>
              <w:pStyle w:val="SummaryAgencyTitle-BP2"/>
              <w:rPr>
                <w:iCs/>
              </w:rPr>
            </w:pPr>
          </w:p>
        </w:tc>
        <w:tc>
          <w:tcPr>
            <w:tcW w:w="851" w:type="dxa"/>
            <w:shd w:val="clear" w:color="auto" w:fill="E6F2FF"/>
            <w:vAlign w:val="bottom"/>
          </w:tcPr>
          <w:p w14:paraId="41DB8F5F" w14:textId="77777777" w:rsidR="006846F9" w:rsidRPr="006846F9" w:rsidRDefault="006846F9" w:rsidP="00F55C84">
            <w:pPr>
              <w:pStyle w:val="SummaryAgencyTitle-BP2"/>
              <w:rPr>
                <w:iCs/>
              </w:rPr>
            </w:pPr>
          </w:p>
        </w:tc>
        <w:tc>
          <w:tcPr>
            <w:tcW w:w="851" w:type="dxa"/>
            <w:vAlign w:val="bottom"/>
          </w:tcPr>
          <w:p w14:paraId="1F17FB31" w14:textId="77777777" w:rsidR="006846F9" w:rsidRPr="006846F9" w:rsidRDefault="006846F9" w:rsidP="00F55C84">
            <w:pPr>
              <w:pStyle w:val="SummaryAgencyTitle-BP2"/>
              <w:rPr>
                <w:iCs/>
              </w:rPr>
            </w:pPr>
          </w:p>
        </w:tc>
        <w:tc>
          <w:tcPr>
            <w:tcW w:w="851" w:type="dxa"/>
            <w:vAlign w:val="bottom"/>
          </w:tcPr>
          <w:p w14:paraId="760C4BCF" w14:textId="77777777" w:rsidR="006846F9" w:rsidRPr="006846F9" w:rsidRDefault="006846F9" w:rsidP="00F55C84">
            <w:pPr>
              <w:pStyle w:val="SummaryAgencyTitle-BP2"/>
              <w:rPr>
                <w:iCs/>
              </w:rPr>
            </w:pPr>
          </w:p>
        </w:tc>
        <w:tc>
          <w:tcPr>
            <w:tcW w:w="851" w:type="dxa"/>
            <w:vAlign w:val="bottom"/>
          </w:tcPr>
          <w:p w14:paraId="50C52934" w14:textId="77777777" w:rsidR="006846F9" w:rsidRPr="006846F9" w:rsidRDefault="006846F9" w:rsidP="00F55C84">
            <w:pPr>
              <w:pStyle w:val="SummaryAgencyTitle-BP2"/>
              <w:rPr>
                <w:iCs/>
              </w:rPr>
            </w:pPr>
          </w:p>
        </w:tc>
      </w:tr>
      <w:tr w:rsidR="006846F9" w:rsidRPr="006846F9" w14:paraId="4F30226D" w14:textId="77777777" w:rsidTr="001C3553">
        <w:tc>
          <w:tcPr>
            <w:tcW w:w="3470" w:type="dxa"/>
            <w:shd w:val="clear" w:color="auto" w:fill="auto"/>
            <w:vAlign w:val="bottom"/>
          </w:tcPr>
          <w:p w14:paraId="12382670" w14:textId="647F9CAA"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0F275003" w14:textId="2FB8C8F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23534D7"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7E390D52" w14:textId="7B588B69" w:rsidR="006846F9" w:rsidRPr="006846F9" w:rsidRDefault="008827C6" w:rsidP="00F55C84">
            <w:pPr>
              <w:pStyle w:val="Summarytabletextrightaligned"/>
              <w:rPr>
                <w:szCs w:val="16"/>
              </w:rPr>
            </w:pPr>
            <w:r>
              <w:rPr>
                <w:szCs w:val="16"/>
              </w:rPr>
              <w:noBreakHyphen/>
            </w:r>
          </w:p>
        </w:tc>
        <w:tc>
          <w:tcPr>
            <w:tcW w:w="851" w:type="dxa"/>
            <w:vAlign w:val="bottom"/>
          </w:tcPr>
          <w:p w14:paraId="6DC0EE4F" w14:textId="2465B95B" w:rsidR="006846F9" w:rsidRPr="006846F9" w:rsidRDefault="008827C6" w:rsidP="00F55C84">
            <w:pPr>
              <w:pStyle w:val="Summarytabletextrightaligned"/>
              <w:rPr>
                <w:szCs w:val="16"/>
              </w:rPr>
            </w:pPr>
            <w:r>
              <w:rPr>
                <w:szCs w:val="16"/>
              </w:rPr>
              <w:noBreakHyphen/>
            </w:r>
          </w:p>
        </w:tc>
        <w:tc>
          <w:tcPr>
            <w:tcW w:w="851" w:type="dxa"/>
            <w:vAlign w:val="bottom"/>
          </w:tcPr>
          <w:p w14:paraId="1D833FB7" w14:textId="11EF6CAD" w:rsidR="006846F9" w:rsidRPr="006846F9" w:rsidRDefault="008827C6" w:rsidP="00F55C84">
            <w:pPr>
              <w:pStyle w:val="Summarytabletextrightaligned"/>
              <w:rPr>
                <w:szCs w:val="16"/>
              </w:rPr>
            </w:pPr>
            <w:r>
              <w:rPr>
                <w:szCs w:val="16"/>
              </w:rPr>
              <w:noBreakHyphen/>
            </w:r>
          </w:p>
        </w:tc>
      </w:tr>
      <w:tr w:rsidR="006846F9" w:rsidRPr="006846F9" w14:paraId="0701BA49" w14:textId="77777777" w:rsidTr="001C3553">
        <w:tc>
          <w:tcPr>
            <w:tcW w:w="3470" w:type="dxa"/>
            <w:shd w:val="clear" w:color="auto" w:fill="auto"/>
            <w:vAlign w:val="bottom"/>
          </w:tcPr>
          <w:p w14:paraId="04A58C5D" w14:textId="7BF37D97" w:rsidR="006846F9" w:rsidRPr="006846F9" w:rsidRDefault="006846F9" w:rsidP="00F55C84">
            <w:pPr>
              <w:pStyle w:val="SummaryMeasureTitlewithTheme"/>
            </w:pPr>
            <w:r w:rsidRPr="006846F9">
              <w:t>Central Coordination of Disability Policy – measure progress against Australia</w:t>
            </w:r>
            <w:r w:rsidR="008827C6">
              <w:t>’</w:t>
            </w:r>
            <w:r w:rsidRPr="006846F9">
              <w:t>s Disability Strategy</w:t>
            </w:r>
          </w:p>
        </w:tc>
        <w:tc>
          <w:tcPr>
            <w:tcW w:w="851" w:type="dxa"/>
            <w:vAlign w:val="bottom"/>
          </w:tcPr>
          <w:p w14:paraId="5E067A50" w14:textId="20D55F9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98F478C"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48B8A2B2"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6E466286"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1D3EA30C" w14:textId="77777777" w:rsidR="006846F9" w:rsidRPr="006846F9" w:rsidRDefault="006846F9" w:rsidP="00F55C84">
            <w:pPr>
              <w:pStyle w:val="Summarytabletextrightaligned"/>
              <w:rPr>
                <w:szCs w:val="16"/>
              </w:rPr>
            </w:pPr>
            <w:r w:rsidRPr="006846F9">
              <w:rPr>
                <w:szCs w:val="16"/>
              </w:rPr>
              <w:t>2.3</w:t>
            </w:r>
          </w:p>
        </w:tc>
      </w:tr>
      <w:tr w:rsidR="006846F9" w:rsidRPr="006846F9" w14:paraId="60C245DB" w14:textId="77777777" w:rsidTr="001C3553">
        <w:tc>
          <w:tcPr>
            <w:tcW w:w="3470" w:type="dxa"/>
            <w:shd w:val="clear" w:color="auto" w:fill="auto"/>
            <w:vAlign w:val="bottom"/>
          </w:tcPr>
          <w:p w14:paraId="68543B77" w14:textId="77777777" w:rsidR="006846F9" w:rsidRPr="006846F9" w:rsidRDefault="006846F9" w:rsidP="00F55C84">
            <w:pPr>
              <w:pStyle w:val="SummaryMeasureTitlewithTheme"/>
            </w:pPr>
            <w:r w:rsidRPr="006846F9">
              <w:t>Child Support Scheme – response to family law inquiry</w:t>
            </w:r>
          </w:p>
        </w:tc>
        <w:tc>
          <w:tcPr>
            <w:tcW w:w="851" w:type="dxa"/>
            <w:vAlign w:val="bottom"/>
          </w:tcPr>
          <w:p w14:paraId="027A1FDF" w14:textId="774DD78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225671C" w14:textId="77777777" w:rsidR="006846F9" w:rsidRPr="006846F9" w:rsidRDefault="006846F9" w:rsidP="00F55C84">
            <w:pPr>
              <w:pStyle w:val="Summarytabletextrightaligned"/>
              <w:rPr>
                <w:szCs w:val="16"/>
              </w:rPr>
            </w:pPr>
            <w:r w:rsidRPr="006846F9">
              <w:rPr>
                <w:szCs w:val="16"/>
              </w:rPr>
              <w:t>2.4</w:t>
            </w:r>
          </w:p>
        </w:tc>
        <w:tc>
          <w:tcPr>
            <w:tcW w:w="851" w:type="dxa"/>
            <w:vAlign w:val="bottom"/>
          </w:tcPr>
          <w:p w14:paraId="0FF16063"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3A0B7DD2"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65E6C28B" w14:textId="6957A1A0" w:rsidR="006846F9" w:rsidRPr="006846F9" w:rsidRDefault="008827C6" w:rsidP="00F55C84">
            <w:pPr>
              <w:pStyle w:val="Summarytabletextrightaligned"/>
              <w:rPr>
                <w:szCs w:val="16"/>
              </w:rPr>
            </w:pPr>
            <w:r>
              <w:rPr>
                <w:szCs w:val="16"/>
              </w:rPr>
              <w:noBreakHyphen/>
            </w:r>
            <w:r w:rsidR="006846F9" w:rsidRPr="006846F9">
              <w:rPr>
                <w:szCs w:val="16"/>
              </w:rPr>
              <w:t>0.5</w:t>
            </w:r>
          </w:p>
        </w:tc>
      </w:tr>
      <w:tr w:rsidR="006846F9" w:rsidRPr="006846F9" w14:paraId="2B702A2A" w14:textId="77777777" w:rsidTr="001C3553">
        <w:tc>
          <w:tcPr>
            <w:tcW w:w="3470" w:type="dxa"/>
            <w:shd w:val="clear" w:color="auto" w:fill="auto"/>
            <w:vAlign w:val="bottom"/>
          </w:tcPr>
          <w:p w14:paraId="17FEC9F6" w14:textId="77777777" w:rsidR="006846F9" w:rsidRPr="006846F9" w:rsidRDefault="006846F9" w:rsidP="00F55C84">
            <w:pPr>
              <w:pStyle w:val="SummaryMeasureTitlewithTheme"/>
            </w:pPr>
            <w:r w:rsidRPr="006846F9">
              <w:t>Closing the Gap – further investment</w:t>
            </w:r>
          </w:p>
        </w:tc>
        <w:tc>
          <w:tcPr>
            <w:tcW w:w="851" w:type="dxa"/>
            <w:vAlign w:val="bottom"/>
          </w:tcPr>
          <w:p w14:paraId="2496AF52" w14:textId="79CAA308" w:rsidR="006846F9" w:rsidRPr="006846F9" w:rsidRDefault="008827C6" w:rsidP="00F55C84">
            <w:pPr>
              <w:pStyle w:val="Summarytabletextrightaligned"/>
              <w:rPr>
                <w:szCs w:val="16"/>
              </w:rPr>
            </w:pPr>
            <w:r>
              <w:rPr>
                <w:szCs w:val="16"/>
              </w:rPr>
              <w:noBreakHyphen/>
            </w:r>
            <w:r w:rsidR="006846F9" w:rsidRPr="006846F9">
              <w:rPr>
                <w:szCs w:val="16"/>
              </w:rPr>
              <w:t>14.6</w:t>
            </w:r>
          </w:p>
        </w:tc>
        <w:tc>
          <w:tcPr>
            <w:tcW w:w="851" w:type="dxa"/>
            <w:shd w:val="clear" w:color="auto" w:fill="E6F2FF"/>
            <w:vAlign w:val="bottom"/>
          </w:tcPr>
          <w:p w14:paraId="43D0A52B" w14:textId="5E965006" w:rsidR="006846F9" w:rsidRPr="006846F9" w:rsidRDefault="008827C6" w:rsidP="00F55C84">
            <w:pPr>
              <w:pStyle w:val="Summarytabletextrightaligned"/>
              <w:rPr>
                <w:szCs w:val="16"/>
              </w:rPr>
            </w:pPr>
            <w:r>
              <w:rPr>
                <w:szCs w:val="16"/>
              </w:rPr>
              <w:noBreakHyphen/>
            </w:r>
            <w:r w:rsidR="006846F9" w:rsidRPr="006846F9">
              <w:rPr>
                <w:szCs w:val="16"/>
              </w:rPr>
              <w:t>8.9</w:t>
            </w:r>
          </w:p>
        </w:tc>
        <w:tc>
          <w:tcPr>
            <w:tcW w:w="851" w:type="dxa"/>
            <w:vAlign w:val="bottom"/>
          </w:tcPr>
          <w:p w14:paraId="365D4E4B" w14:textId="77777777" w:rsidR="006846F9" w:rsidRPr="006846F9" w:rsidRDefault="006846F9" w:rsidP="00F55C84">
            <w:pPr>
              <w:pStyle w:val="Summarytabletextrightaligned"/>
              <w:rPr>
                <w:szCs w:val="16"/>
              </w:rPr>
            </w:pPr>
            <w:r w:rsidRPr="006846F9">
              <w:rPr>
                <w:szCs w:val="16"/>
              </w:rPr>
              <w:t>9.8</w:t>
            </w:r>
          </w:p>
        </w:tc>
        <w:tc>
          <w:tcPr>
            <w:tcW w:w="851" w:type="dxa"/>
            <w:vAlign w:val="bottom"/>
          </w:tcPr>
          <w:p w14:paraId="34916DC3" w14:textId="77777777" w:rsidR="006846F9" w:rsidRPr="006846F9" w:rsidRDefault="006846F9" w:rsidP="00F55C84">
            <w:pPr>
              <w:pStyle w:val="Summarytabletextrightaligned"/>
              <w:rPr>
                <w:szCs w:val="16"/>
              </w:rPr>
            </w:pPr>
            <w:r w:rsidRPr="006846F9">
              <w:rPr>
                <w:szCs w:val="16"/>
              </w:rPr>
              <w:t>10.9</w:t>
            </w:r>
          </w:p>
        </w:tc>
        <w:tc>
          <w:tcPr>
            <w:tcW w:w="851" w:type="dxa"/>
            <w:vAlign w:val="bottom"/>
          </w:tcPr>
          <w:p w14:paraId="4A2C9580" w14:textId="77777777" w:rsidR="006846F9" w:rsidRPr="006846F9" w:rsidRDefault="006846F9" w:rsidP="00F55C84">
            <w:pPr>
              <w:pStyle w:val="Summarytabletextrightaligned"/>
              <w:rPr>
                <w:szCs w:val="16"/>
              </w:rPr>
            </w:pPr>
            <w:r w:rsidRPr="006846F9">
              <w:rPr>
                <w:szCs w:val="16"/>
              </w:rPr>
              <w:t>0.5</w:t>
            </w:r>
          </w:p>
        </w:tc>
      </w:tr>
      <w:tr w:rsidR="006846F9" w:rsidRPr="006846F9" w14:paraId="5B14B891" w14:textId="77777777" w:rsidTr="001C3553">
        <w:tc>
          <w:tcPr>
            <w:tcW w:w="3470" w:type="dxa"/>
            <w:shd w:val="clear" w:color="auto" w:fill="auto"/>
            <w:vAlign w:val="bottom"/>
          </w:tcPr>
          <w:p w14:paraId="090E5EDC" w14:textId="68280FE6" w:rsidR="006846F9" w:rsidRPr="006846F9" w:rsidRDefault="006846F9" w:rsidP="00F55C84">
            <w:pPr>
              <w:pStyle w:val="SummaryMeasureTitlewithTheme"/>
            </w:pPr>
            <w:r w:rsidRPr="006846F9">
              <w:t>Disability Workforce COVID</w:t>
            </w:r>
            <w:r w:rsidR="008827C6">
              <w:noBreakHyphen/>
            </w:r>
            <w:r w:rsidRPr="006846F9">
              <w:t>19 Leave Grant</w:t>
            </w:r>
          </w:p>
        </w:tc>
        <w:tc>
          <w:tcPr>
            <w:tcW w:w="851" w:type="dxa"/>
            <w:vAlign w:val="bottom"/>
          </w:tcPr>
          <w:p w14:paraId="0759C9FC"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1AA67488" w14:textId="77777777" w:rsidR="006846F9" w:rsidRPr="006846F9" w:rsidRDefault="006846F9" w:rsidP="00F55C84">
            <w:pPr>
              <w:pStyle w:val="Summarytabletextrightaligned"/>
              <w:rPr>
                <w:szCs w:val="16"/>
              </w:rPr>
            </w:pPr>
            <w:r w:rsidRPr="006846F9">
              <w:rPr>
                <w:szCs w:val="16"/>
              </w:rPr>
              <w:t>14.0</w:t>
            </w:r>
          </w:p>
        </w:tc>
        <w:tc>
          <w:tcPr>
            <w:tcW w:w="851" w:type="dxa"/>
            <w:vAlign w:val="bottom"/>
          </w:tcPr>
          <w:p w14:paraId="7ED150C8" w14:textId="0F06CF47" w:rsidR="006846F9" w:rsidRPr="006846F9" w:rsidRDefault="008827C6" w:rsidP="00F55C84">
            <w:pPr>
              <w:pStyle w:val="Summarytabletextrightaligned"/>
              <w:rPr>
                <w:szCs w:val="16"/>
              </w:rPr>
            </w:pPr>
            <w:r>
              <w:rPr>
                <w:szCs w:val="16"/>
              </w:rPr>
              <w:noBreakHyphen/>
            </w:r>
          </w:p>
        </w:tc>
        <w:tc>
          <w:tcPr>
            <w:tcW w:w="851" w:type="dxa"/>
            <w:vAlign w:val="bottom"/>
          </w:tcPr>
          <w:p w14:paraId="3F14FE85" w14:textId="2E81C0E9" w:rsidR="006846F9" w:rsidRPr="006846F9" w:rsidRDefault="008827C6" w:rsidP="00F55C84">
            <w:pPr>
              <w:pStyle w:val="Summarytabletextrightaligned"/>
              <w:rPr>
                <w:szCs w:val="16"/>
              </w:rPr>
            </w:pPr>
            <w:r>
              <w:rPr>
                <w:szCs w:val="16"/>
              </w:rPr>
              <w:noBreakHyphen/>
            </w:r>
          </w:p>
        </w:tc>
        <w:tc>
          <w:tcPr>
            <w:tcW w:w="851" w:type="dxa"/>
            <w:vAlign w:val="bottom"/>
          </w:tcPr>
          <w:p w14:paraId="23750385" w14:textId="202EA65C" w:rsidR="006846F9" w:rsidRPr="006846F9" w:rsidRDefault="008827C6" w:rsidP="00F55C84">
            <w:pPr>
              <w:pStyle w:val="Summarytabletextrightaligned"/>
              <w:rPr>
                <w:szCs w:val="16"/>
              </w:rPr>
            </w:pPr>
            <w:r>
              <w:rPr>
                <w:szCs w:val="16"/>
              </w:rPr>
              <w:noBreakHyphen/>
            </w:r>
          </w:p>
        </w:tc>
      </w:tr>
      <w:tr w:rsidR="006846F9" w:rsidRPr="006846F9" w14:paraId="3EFAF44A" w14:textId="77777777" w:rsidTr="001C3553">
        <w:tc>
          <w:tcPr>
            <w:tcW w:w="3470" w:type="dxa"/>
            <w:shd w:val="clear" w:color="auto" w:fill="auto"/>
            <w:vAlign w:val="bottom"/>
          </w:tcPr>
          <w:p w14:paraId="44F975CE" w14:textId="77777777" w:rsidR="006846F9" w:rsidRPr="006846F9" w:rsidRDefault="006846F9" w:rsidP="00F55C84">
            <w:pPr>
              <w:pStyle w:val="SummaryMeasureTitlewithTheme"/>
            </w:pPr>
            <w:r w:rsidRPr="006846F9">
              <w:t>Ensuring Robust Policy, Financial, Legislative and Governance Oversight of the National Disability Insurance Scheme</w:t>
            </w:r>
          </w:p>
        </w:tc>
        <w:tc>
          <w:tcPr>
            <w:tcW w:w="851" w:type="dxa"/>
            <w:vAlign w:val="bottom"/>
          </w:tcPr>
          <w:p w14:paraId="31294597" w14:textId="752A7FC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75F7EF6" w14:textId="77777777" w:rsidR="006846F9" w:rsidRPr="006846F9" w:rsidRDefault="006846F9" w:rsidP="00F55C84">
            <w:pPr>
              <w:pStyle w:val="Summarytabletextrightaligned"/>
              <w:rPr>
                <w:szCs w:val="16"/>
              </w:rPr>
            </w:pPr>
            <w:r w:rsidRPr="006846F9">
              <w:rPr>
                <w:szCs w:val="16"/>
              </w:rPr>
              <w:t>13.0</w:t>
            </w:r>
          </w:p>
        </w:tc>
        <w:tc>
          <w:tcPr>
            <w:tcW w:w="851" w:type="dxa"/>
            <w:vAlign w:val="bottom"/>
          </w:tcPr>
          <w:p w14:paraId="45965352" w14:textId="67E0264B" w:rsidR="006846F9" w:rsidRPr="006846F9" w:rsidRDefault="008827C6" w:rsidP="00F55C84">
            <w:pPr>
              <w:pStyle w:val="Summarytabletextrightaligned"/>
              <w:rPr>
                <w:szCs w:val="16"/>
              </w:rPr>
            </w:pPr>
            <w:r>
              <w:rPr>
                <w:szCs w:val="16"/>
              </w:rPr>
              <w:noBreakHyphen/>
            </w:r>
          </w:p>
        </w:tc>
        <w:tc>
          <w:tcPr>
            <w:tcW w:w="851" w:type="dxa"/>
            <w:vAlign w:val="bottom"/>
          </w:tcPr>
          <w:p w14:paraId="33075438" w14:textId="70DDCE42" w:rsidR="006846F9" w:rsidRPr="006846F9" w:rsidRDefault="008827C6" w:rsidP="00F55C84">
            <w:pPr>
              <w:pStyle w:val="Summarytabletextrightaligned"/>
              <w:rPr>
                <w:szCs w:val="16"/>
              </w:rPr>
            </w:pPr>
            <w:r>
              <w:rPr>
                <w:szCs w:val="16"/>
              </w:rPr>
              <w:noBreakHyphen/>
            </w:r>
          </w:p>
        </w:tc>
        <w:tc>
          <w:tcPr>
            <w:tcW w:w="851" w:type="dxa"/>
            <w:vAlign w:val="bottom"/>
          </w:tcPr>
          <w:p w14:paraId="3B36C39B" w14:textId="668DEA15" w:rsidR="006846F9" w:rsidRPr="006846F9" w:rsidRDefault="008827C6" w:rsidP="00F55C84">
            <w:pPr>
              <w:pStyle w:val="Summarytabletextrightaligned"/>
              <w:rPr>
                <w:szCs w:val="16"/>
              </w:rPr>
            </w:pPr>
            <w:r>
              <w:rPr>
                <w:szCs w:val="16"/>
              </w:rPr>
              <w:noBreakHyphen/>
            </w:r>
          </w:p>
        </w:tc>
      </w:tr>
      <w:tr w:rsidR="006846F9" w:rsidRPr="006846F9" w14:paraId="65A8BFF0" w14:textId="77777777" w:rsidTr="001C3553">
        <w:tc>
          <w:tcPr>
            <w:tcW w:w="3470" w:type="dxa"/>
            <w:shd w:val="clear" w:color="auto" w:fill="auto"/>
            <w:vAlign w:val="bottom"/>
          </w:tcPr>
          <w:p w14:paraId="36BF1A88" w14:textId="77777777" w:rsidR="006846F9" w:rsidRPr="006846F9" w:rsidRDefault="006846F9" w:rsidP="00F55C84">
            <w:pPr>
              <w:pStyle w:val="SummaryMeasureTitlewithTheme"/>
            </w:pPr>
            <w:r w:rsidRPr="006846F9">
              <w:t>Forced Adoption Support Services – 10 year anniversary funding</w:t>
            </w:r>
          </w:p>
        </w:tc>
        <w:tc>
          <w:tcPr>
            <w:tcW w:w="851" w:type="dxa"/>
            <w:vAlign w:val="bottom"/>
          </w:tcPr>
          <w:p w14:paraId="5C69921F" w14:textId="3189C3A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9178A60" w14:textId="4833DD28" w:rsidR="006846F9" w:rsidRPr="006846F9" w:rsidRDefault="008827C6" w:rsidP="00F55C84">
            <w:pPr>
              <w:pStyle w:val="Summarytabletextrightaligned"/>
              <w:rPr>
                <w:szCs w:val="16"/>
              </w:rPr>
            </w:pPr>
            <w:r>
              <w:rPr>
                <w:szCs w:val="16"/>
              </w:rPr>
              <w:noBreakHyphen/>
            </w:r>
          </w:p>
        </w:tc>
        <w:tc>
          <w:tcPr>
            <w:tcW w:w="851" w:type="dxa"/>
            <w:vAlign w:val="bottom"/>
          </w:tcPr>
          <w:p w14:paraId="772459EA" w14:textId="19FF1588" w:rsidR="006846F9" w:rsidRPr="006846F9" w:rsidRDefault="008827C6" w:rsidP="00F55C84">
            <w:pPr>
              <w:pStyle w:val="Summarytabletextrightaligned"/>
              <w:rPr>
                <w:szCs w:val="16"/>
              </w:rPr>
            </w:pPr>
            <w:r>
              <w:rPr>
                <w:szCs w:val="16"/>
              </w:rPr>
              <w:noBreakHyphen/>
            </w:r>
          </w:p>
        </w:tc>
        <w:tc>
          <w:tcPr>
            <w:tcW w:w="851" w:type="dxa"/>
            <w:vAlign w:val="bottom"/>
          </w:tcPr>
          <w:p w14:paraId="489A6C6E" w14:textId="494C0A3C" w:rsidR="006846F9" w:rsidRPr="006846F9" w:rsidRDefault="008827C6" w:rsidP="00F55C84">
            <w:pPr>
              <w:pStyle w:val="Summarytabletextrightaligned"/>
              <w:rPr>
                <w:szCs w:val="16"/>
              </w:rPr>
            </w:pPr>
            <w:r>
              <w:rPr>
                <w:szCs w:val="16"/>
              </w:rPr>
              <w:noBreakHyphen/>
            </w:r>
          </w:p>
        </w:tc>
        <w:tc>
          <w:tcPr>
            <w:tcW w:w="851" w:type="dxa"/>
            <w:vAlign w:val="bottom"/>
          </w:tcPr>
          <w:p w14:paraId="673E8CB4" w14:textId="55F1B570" w:rsidR="006846F9" w:rsidRPr="006846F9" w:rsidRDefault="008827C6" w:rsidP="00F55C84">
            <w:pPr>
              <w:pStyle w:val="Summarytabletextrightaligned"/>
              <w:rPr>
                <w:szCs w:val="16"/>
              </w:rPr>
            </w:pPr>
            <w:r>
              <w:rPr>
                <w:szCs w:val="16"/>
              </w:rPr>
              <w:noBreakHyphen/>
            </w:r>
          </w:p>
        </w:tc>
      </w:tr>
      <w:tr w:rsidR="006846F9" w:rsidRPr="006846F9" w14:paraId="3201641A" w14:textId="77777777" w:rsidTr="001C3553">
        <w:tc>
          <w:tcPr>
            <w:tcW w:w="3470" w:type="dxa"/>
            <w:shd w:val="clear" w:color="auto" w:fill="auto"/>
            <w:vAlign w:val="bottom"/>
          </w:tcPr>
          <w:p w14:paraId="15D83F45" w14:textId="77777777" w:rsidR="006846F9" w:rsidRPr="006846F9" w:rsidRDefault="006846F9" w:rsidP="00F55C84">
            <w:pPr>
              <w:pStyle w:val="SummaryMeasureTitlewithTheme"/>
            </w:pPr>
            <w:r w:rsidRPr="006846F9">
              <w:t>Future National Redress Scheme Funding</w:t>
            </w:r>
          </w:p>
        </w:tc>
        <w:tc>
          <w:tcPr>
            <w:tcW w:w="851" w:type="dxa"/>
            <w:vAlign w:val="bottom"/>
          </w:tcPr>
          <w:p w14:paraId="23FFEED1" w14:textId="54F1315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C799CF9" w14:textId="77777777" w:rsidR="006846F9" w:rsidRPr="006846F9" w:rsidRDefault="006846F9" w:rsidP="00F55C84">
            <w:pPr>
              <w:pStyle w:val="Summarytabletextrightaligned"/>
              <w:rPr>
                <w:szCs w:val="16"/>
              </w:rPr>
            </w:pPr>
            <w:r w:rsidRPr="006846F9">
              <w:rPr>
                <w:szCs w:val="16"/>
              </w:rPr>
              <w:t>61.8</w:t>
            </w:r>
          </w:p>
        </w:tc>
        <w:tc>
          <w:tcPr>
            <w:tcW w:w="851" w:type="dxa"/>
            <w:vAlign w:val="bottom"/>
          </w:tcPr>
          <w:p w14:paraId="5087B627" w14:textId="77777777" w:rsidR="006846F9" w:rsidRPr="006846F9" w:rsidRDefault="006846F9" w:rsidP="00F55C84">
            <w:pPr>
              <w:pStyle w:val="Summarytabletextrightaligned"/>
              <w:rPr>
                <w:szCs w:val="16"/>
              </w:rPr>
            </w:pPr>
            <w:r w:rsidRPr="006846F9">
              <w:rPr>
                <w:szCs w:val="16"/>
              </w:rPr>
              <w:t>25.9</w:t>
            </w:r>
          </w:p>
        </w:tc>
        <w:tc>
          <w:tcPr>
            <w:tcW w:w="851" w:type="dxa"/>
            <w:vAlign w:val="bottom"/>
          </w:tcPr>
          <w:p w14:paraId="0163CAC4" w14:textId="77777777" w:rsidR="006846F9" w:rsidRPr="006846F9" w:rsidRDefault="006846F9" w:rsidP="00F55C84">
            <w:pPr>
              <w:pStyle w:val="Summarytabletextrightaligned"/>
              <w:rPr>
                <w:szCs w:val="16"/>
              </w:rPr>
            </w:pPr>
            <w:r w:rsidRPr="006846F9">
              <w:rPr>
                <w:szCs w:val="16"/>
              </w:rPr>
              <w:t>26.7</w:t>
            </w:r>
          </w:p>
        </w:tc>
        <w:tc>
          <w:tcPr>
            <w:tcW w:w="851" w:type="dxa"/>
            <w:vAlign w:val="bottom"/>
          </w:tcPr>
          <w:p w14:paraId="6C667773" w14:textId="77777777" w:rsidR="006846F9" w:rsidRPr="006846F9" w:rsidRDefault="006846F9" w:rsidP="00F55C84">
            <w:pPr>
              <w:pStyle w:val="Summarytabletextrightaligned"/>
              <w:rPr>
                <w:szCs w:val="16"/>
              </w:rPr>
            </w:pPr>
            <w:r w:rsidRPr="006846F9">
              <w:rPr>
                <w:szCs w:val="16"/>
              </w:rPr>
              <w:t>27.5</w:t>
            </w:r>
          </w:p>
        </w:tc>
      </w:tr>
      <w:tr w:rsidR="006846F9" w:rsidRPr="006846F9" w14:paraId="3A688451" w14:textId="77777777" w:rsidTr="001C3553">
        <w:tc>
          <w:tcPr>
            <w:tcW w:w="3470" w:type="dxa"/>
            <w:shd w:val="clear" w:color="auto" w:fill="auto"/>
            <w:vAlign w:val="bottom"/>
          </w:tcPr>
          <w:p w14:paraId="7A69F90E"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4E849674" w14:textId="2C7C220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F8CD075" w14:textId="734C59B2" w:rsidR="006846F9" w:rsidRPr="006846F9" w:rsidRDefault="008827C6" w:rsidP="00F55C84">
            <w:pPr>
              <w:pStyle w:val="Summarytabletextrightaligned"/>
              <w:rPr>
                <w:szCs w:val="16"/>
              </w:rPr>
            </w:pPr>
            <w:r>
              <w:rPr>
                <w:szCs w:val="16"/>
              </w:rPr>
              <w:noBreakHyphen/>
            </w:r>
          </w:p>
        </w:tc>
        <w:tc>
          <w:tcPr>
            <w:tcW w:w="851" w:type="dxa"/>
            <w:vAlign w:val="bottom"/>
          </w:tcPr>
          <w:p w14:paraId="6825FD0E" w14:textId="2872EBA3" w:rsidR="006846F9" w:rsidRPr="006846F9" w:rsidRDefault="008827C6" w:rsidP="00F55C84">
            <w:pPr>
              <w:pStyle w:val="Summarytabletextrightaligned"/>
              <w:rPr>
                <w:szCs w:val="16"/>
              </w:rPr>
            </w:pPr>
            <w:r>
              <w:rPr>
                <w:szCs w:val="16"/>
              </w:rPr>
              <w:noBreakHyphen/>
            </w:r>
          </w:p>
        </w:tc>
        <w:tc>
          <w:tcPr>
            <w:tcW w:w="851" w:type="dxa"/>
            <w:vAlign w:val="bottom"/>
          </w:tcPr>
          <w:p w14:paraId="1469F926" w14:textId="6D47EAFE" w:rsidR="006846F9" w:rsidRPr="006846F9" w:rsidRDefault="008827C6" w:rsidP="00F55C84">
            <w:pPr>
              <w:pStyle w:val="Summarytabletextrightaligned"/>
              <w:rPr>
                <w:szCs w:val="16"/>
              </w:rPr>
            </w:pPr>
            <w:r>
              <w:rPr>
                <w:szCs w:val="16"/>
              </w:rPr>
              <w:noBreakHyphen/>
            </w:r>
          </w:p>
        </w:tc>
        <w:tc>
          <w:tcPr>
            <w:tcW w:w="851" w:type="dxa"/>
            <w:vAlign w:val="bottom"/>
          </w:tcPr>
          <w:p w14:paraId="4087F255" w14:textId="074B3D4A" w:rsidR="006846F9" w:rsidRPr="006846F9" w:rsidRDefault="008827C6" w:rsidP="00F55C84">
            <w:pPr>
              <w:pStyle w:val="Summarytabletextrightaligned"/>
              <w:rPr>
                <w:szCs w:val="16"/>
              </w:rPr>
            </w:pPr>
            <w:r>
              <w:rPr>
                <w:szCs w:val="16"/>
              </w:rPr>
              <w:noBreakHyphen/>
            </w:r>
          </w:p>
        </w:tc>
      </w:tr>
      <w:tr w:rsidR="006846F9" w:rsidRPr="006846F9" w14:paraId="39725ADA" w14:textId="77777777" w:rsidTr="001C3553">
        <w:tc>
          <w:tcPr>
            <w:tcW w:w="3470" w:type="dxa"/>
            <w:shd w:val="clear" w:color="auto" w:fill="auto"/>
            <w:vAlign w:val="bottom"/>
          </w:tcPr>
          <w:p w14:paraId="56A8DE4F" w14:textId="77777777" w:rsidR="006846F9" w:rsidRPr="006846F9" w:rsidRDefault="006846F9" w:rsidP="00F55C84">
            <w:pPr>
              <w:pStyle w:val="SummaryMeasureTitlewithTheme"/>
            </w:pPr>
            <w:r w:rsidRPr="006846F9">
              <w:t>Improving the Effectiveness and Sustainability of the National Disability Insurance Scheme</w:t>
            </w:r>
          </w:p>
        </w:tc>
        <w:tc>
          <w:tcPr>
            <w:tcW w:w="851" w:type="dxa"/>
            <w:vAlign w:val="bottom"/>
          </w:tcPr>
          <w:p w14:paraId="27655019" w14:textId="4169FE0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BE88EC"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4C97CEA1" w14:textId="77777777" w:rsidR="006846F9" w:rsidRPr="006846F9" w:rsidRDefault="006846F9" w:rsidP="00F55C84">
            <w:pPr>
              <w:pStyle w:val="Summarytabletextrightaligned"/>
              <w:rPr>
                <w:szCs w:val="16"/>
              </w:rPr>
            </w:pPr>
            <w:r w:rsidRPr="006846F9">
              <w:rPr>
                <w:szCs w:val="16"/>
              </w:rPr>
              <w:t>2.7</w:t>
            </w:r>
          </w:p>
        </w:tc>
        <w:tc>
          <w:tcPr>
            <w:tcW w:w="851" w:type="dxa"/>
            <w:vAlign w:val="bottom"/>
          </w:tcPr>
          <w:p w14:paraId="76DECAEE"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5C1C017F" w14:textId="77777777" w:rsidR="006846F9" w:rsidRPr="006846F9" w:rsidRDefault="006846F9" w:rsidP="00F55C84">
            <w:pPr>
              <w:pStyle w:val="Summarytabletextrightaligned"/>
              <w:rPr>
                <w:szCs w:val="16"/>
              </w:rPr>
            </w:pPr>
            <w:r w:rsidRPr="006846F9">
              <w:rPr>
                <w:szCs w:val="16"/>
              </w:rPr>
              <w:t>0.8</w:t>
            </w:r>
          </w:p>
        </w:tc>
      </w:tr>
      <w:tr w:rsidR="006846F9" w:rsidRPr="006846F9" w14:paraId="72297C8C" w14:textId="77777777" w:rsidTr="001C3553">
        <w:tc>
          <w:tcPr>
            <w:tcW w:w="3470" w:type="dxa"/>
            <w:shd w:val="clear" w:color="auto" w:fill="auto"/>
            <w:vAlign w:val="bottom"/>
          </w:tcPr>
          <w:p w14:paraId="73141E61" w14:textId="77777777" w:rsidR="006846F9" w:rsidRPr="006846F9" w:rsidRDefault="006846F9" w:rsidP="00F55C84">
            <w:pPr>
              <w:pStyle w:val="SummaryMeasureTitlewithTheme"/>
            </w:pPr>
            <w:r w:rsidRPr="006846F9">
              <w:t>Increase to Working Age Payments(b)</w:t>
            </w:r>
          </w:p>
        </w:tc>
        <w:tc>
          <w:tcPr>
            <w:tcW w:w="851" w:type="dxa"/>
            <w:vAlign w:val="bottom"/>
          </w:tcPr>
          <w:p w14:paraId="65DE707D" w14:textId="1F29F05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18E51FD" w14:textId="77777777" w:rsidR="006846F9" w:rsidRPr="006846F9" w:rsidRDefault="006846F9" w:rsidP="00F55C84">
            <w:pPr>
              <w:pStyle w:val="Summarytabletextrightaligned"/>
              <w:rPr>
                <w:szCs w:val="16"/>
              </w:rPr>
            </w:pPr>
            <w:r w:rsidRPr="006846F9">
              <w:rPr>
                <w:szCs w:val="16"/>
              </w:rPr>
              <w:t>961.1</w:t>
            </w:r>
          </w:p>
        </w:tc>
        <w:tc>
          <w:tcPr>
            <w:tcW w:w="851" w:type="dxa"/>
            <w:vAlign w:val="bottom"/>
          </w:tcPr>
          <w:p w14:paraId="6BEC23EF" w14:textId="77777777" w:rsidR="006846F9" w:rsidRPr="006846F9" w:rsidRDefault="006846F9" w:rsidP="00F55C84">
            <w:pPr>
              <w:pStyle w:val="Summarytabletextrightaligned"/>
              <w:rPr>
                <w:szCs w:val="16"/>
              </w:rPr>
            </w:pPr>
            <w:r w:rsidRPr="006846F9">
              <w:rPr>
                <w:szCs w:val="16"/>
              </w:rPr>
              <w:t>1,286.6</w:t>
            </w:r>
          </w:p>
        </w:tc>
        <w:tc>
          <w:tcPr>
            <w:tcW w:w="851" w:type="dxa"/>
            <w:vAlign w:val="bottom"/>
          </w:tcPr>
          <w:p w14:paraId="5D2B7D89" w14:textId="77777777" w:rsidR="006846F9" w:rsidRPr="006846F9" w:rsidRDefault="006846F9" w:rsidP="00F55C84">
            <w:pPr>
              <w:pStyle w:val="Summarytabletextrightaligned"/>
              <w:rPr>
                <w:szCs w:val="16"/>
              </w:rPr>
            </w:pPr>
            <w:r w:rsidRPr="006846F9">
              <w:rPr>
                <w:szCs w:val="16"/>
              </w:rPr>
              <w:t>1,289.3</w:t>
            </w:r>
          </w:p>
        </w:tc>
        <w:tc>
          <w:tcPr>
            <w:tcW w:w="851" w:type="dxa"/>
            <w:vAlign w:val="bottom"/>
          </w:tcPr>
          <w:p w14:paraId="687BD865" w14:textId="77777777" w:rsidR="006846F9" w:rsidRPr="006846F9" w:rsidRDefault="006846F9" w:rsidP="00F55C84">
            <w:pPr>
              <w:pStyle w:val="Summarytabletextrightaligned"/>
              <w:rPr>
                <w:szCs w:val="16"/>
              </w:rPr>
            </w:pPr>
            <w:r w:rsidRPr="006846F9">
              <w:rPr>
                <w:szCs w:val="16"/>
              </w:rPr>
              <w:t>1,297.0</w:t>
            </w:r>
          </w:p>
        </w:tc>
      </w:tr>
      <w:tr w:rsidR="006846F9" w:rsidRPr="006846F9" w14:paraId="36403E3E" w14:textId="77777777" w:rsidTr="001C3553">
        <w:tc>
          <w:tcPr>
            <w:tcW w:w="3470" w:type="dxa"/>
            <w:shd w:val="clear" w:color="auto" w:fill="auto"/>
            <w:vAlign w:val="bottom"/>
          </w:tcPr>
          <w:p w14:paraId="3C9BE93E" w14:textId="77777777" w:rsidR="006846F9" w:rsidRPr="006846F9" w:rsidRDefault="006846F9" w:rsidP="00F55C84">
            <w:pPr>
              <w:pStyle w:val="SummaryMeasureTitlewithTheme"/>
            </w:pPr>
            <w:r w:rsidRPr="006846F9">
              <w:t>Increased Support for Commonwealth Rent Assistance Recipients</w:t>
            </w:r>
          </w:p>
        </w:tc>
        <w:tc>
          <w:tcPr>
            <w:tcW w:w="851" w:type="dxa"/>
            <w:vAlign w:val="bottom"/>
          </w:tcPr>
          <w:p w14:paraId="444FB608" w14:textId="4ABEFDC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0727D3" w14:textId="77777777" w:rsidR="006846F9" w:rsidRPr="006846F9" w:rsidRDefault="006846F9" w:rsidP="00F55C84">
            <w:pPr>
              <w:pStyle w:val="Summarytabletextrightaligned"/>
              <w:rPr>
                <w:szCs w:val="16"/>
              </w:rPr>
            </w:pPr>
            <w:r w:rsidRPr="006846F9">
              <w:rPr>
                <w:szCs w:val="16"/>
              </w:rPr>
              <w:t>523.7</w:t>
            </w:r>
          </w:p>
        </w:tc>
        <w:tc>
          <w:tcPr>
            <w:tcW w:w="851" w:type="dxa"/>
            <w:vAlign w:val="bottom"/>
          </w:tcPr>
          <w:p w14:paraId="4A8F981A" w14:textId="77777777" w:rsidR="006846F9" w:rsidRPr="006846F9" w:rsidRDefault="006846F9" w:rsidP="00F55C84">
            <w:pPr>
              <w:pStyle w:val="Summarytabletextrightaligned"/>
              <w:rPr>
                <w:szCs w:val="16"/>
              </w:rPr>
            </w:pPr>
            <w:r w:rsidRPr="006846F9">
              <w:rPr>
                <w:szCs w:val="16"/>
              </w:rPr>
              <w:t>699.9</w:t>
            </w:r>
          </w:p>
        </w:tc>
        <w:tc>
          <w:tcPr>
            <w:tcW w:w="851" w:type="dxa"/>
            <w:vAlign w:val="bottom"/>
          </w:tcPr>
          <w:p w14:paraId="01CAFE1B" w14:textId="77777777" w:rsidR="006846F9" w:rsidRPr="006846F9" w:rsidRDefault="006846F9" w:rsidP="00F55C84">
            <w:pPr>
              <w:pStyle w:val="Summarytabletextrightaligned"/>
              <w:rPr>
                <w:szCs w:val="16"/>
              </w:rPr>
            </w:pPr>
            <w:r w:rsidRPr="006846F9">
              <w:rPr>
                <w:szCs w:val="16"/>
              </w:rPr>
              <w:t>720.4</w:t>
            </w:r>
          </w:p>
        </w:tc>
        <w:tc>
          <w:tcPr>
            <w:tcW w:w="851" w:type="dxa"/>
            <w:vAlign w:val="bottom"/>
          </w:tcPr>
          <w:p w14:paraId="6383116C" w14:textId="77777777" w:rsidR="006846F9" w:rsidRPr="006846F9" w:rsidRDefault="006846F9" w:rsidP="00F55C84">
            <w:pPr>
              <w:pStyle w:val="Summarytabletextrightaligned"/>
              <w:rPr>
                <w:szCs w:val="16"/>
              </w:rPr>
            </w:pPr>
            <w:r w:rsidRPr="006846F9">
              <w:rPr>
                <w:szCs w:val="16"/>
              </w:rPr>
              <w:t>738.5</w:t>
            </w:r>
          </w:p>
        </w:tc>
      </w:tr>
      <w:tr w:rsidR="006846F9" w:rsidRPr="006846F9" w14:paraId="41F38A00" w14:textId="77777777" w:rsidTr="001C3553">
        <w:tc>
          <w:tcPr>
            <w:tcW w:w="3470" w:type="dxa"/>
            <w:tcBorders>
              <w:bottom w:val="single" w:sz="4" w:space="0" w:color="293F5B"/>
            </w:tcBorders>
            <w:shd w:val="clear" w:color="auto" w:fill="auto"/>
            <w:vAlign w:val="bottom"/>
          </w:tcPr>
          <w:p w14:paraId="59A0B17B" w14:textId="7D2AC916" w:rsidR="006846F9" w:rsidRPr="006846F9" w:rsidRDefault="006846F9" w:rsidP="00F55C84">
            <w:pPr>
              <w:pStyle w:val="SummaryMeasureTitlewithTheme"/>
            </w:pPr>
            <w:r w:rsidRPr="006846F9">
              <w:t xml:space="preserve">Jobs and Skills Summit – incentivise pensioners into the workforce – </w:t>
            </w:r>
            <w:r w:rsidR="0090760D">
              <w:t>6</w:t>
            </w:r>
            <w:r w:rsidRPr="006846F9">
              <w:t xml:space="preserve"> months extension</w:t>
            </w:r>
          </w:p>
        </w:tc>
        <w:tc>
          <w:tcPr>
            <w:tcW w:w="851" w:type="dxa"/>
            <w:tcBorders>
              <w:bottom w:val="single" w:sz="4" w:space="0" w:color="293F5B"/>
            </w:tcBorders>
            <w:vAlign w:val="bottom"/>
          </w:tcPr>
          <w:p w14:paraId="04C5972D" w14:textId="56B22660"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2B454482" w14:textId="77777777" w:rsidR="006846F9" w:rsidRPr="006846F9" w:rsidRDefault="006846F9" w:rsidP="00F55C84">
            <w:pPr>
              <w:pStyle w:val="Summarytabletextrightaligned"/>
              <w:rPr>
                <w:szCs w:val="16"/>
              </w:rPr>
            </w:pPr>
            <w:r w:rsidRPr="006846F9">
              <w:rPr>
                <w:szCs w:val="16"/>
              </w:rPr>
              <w:t>2.8</w:t>
            </w:r>
          </w:p>
        </w:tc>
        <w:tc>
          <w:tcPr>
            <w:tcW w:w="851" w:type="dxa"/>
            <w:tcBorders>
              <w:bottom w:val="single" w:sz="4" w:space="0" w:color="293F5B"/>
            </w:tcBorders>
            <w:vAlign w:val="bottom"/>
          </w:tcPr>
          <w:p w14:paraId="1B61FAAF" w14:textId="71449BC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18DABBAE" w14:textId="68D71024"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1A5ECD37" w14:textId="31AF7101" w:rsidR="006846F9" w:rsidRPr="006846F9" w:rsidRDefault="008827C6" w:rsidP="00F55C84">
            <w:pPr>
              <w:pStyle w:val="Summarytabletextrightaligned"/>
              <w:rPr>
                <w:szCs w:val="16"/>
              </w:rPr>
            </w:pPr>
            <w:r>
              <w:rPr>
                <w:szCs w:val="16"/>
              </w:rPr>
              <w:noBreakHyphen/>
            </w:r>
          </w:p>
        </w:tc>
      </w:tr>
    </w:tbl>
    <w:p w14:paraId="370205BB" w14:textId="77777777" w:rsidR="006846F9" w:rsidRPr="006846F9" w:rsidRDefault="006846F9" w:rsidP="006846F9">
      <w:pPr>
        <w:pStyle w:val="TableHeadingcontinued"/>
        <w:sectPr w:rsidR="006846F9" w:rsidRPr="006846F9" w:rsidSect="006846F9">
          <w:headerReference w:type="even" r:id="rId103"/>
          <w:headerReference w:type="default" r:id="rId104"/>
          <w:footerReference w:type="even" r:id="rId105"/>
          <w:footerReference w:type="default" r:id="rId106"/>
          <w:footerReference w:type="first" r:id="rId107"/>
          <w:pgSz w:w="11905" w:h="16837"/>
          <w:pgMar w:top="2835" w:right="2098" w:bottom="2466" w:left="2098" w:header="1814" w:footer="1814" w:gutter="0"/>
          <w:cols w:space="720"/>
          <w:noEndnote/>
          <w:docGrid w:linePitch="272"/>
        </w:sectPr>
      </w:pPr>
    </w:p>
    <w:p w14:paraId="30EC410D" w14:textId="25B77FF0"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5000" w:type="pct"/>
        <w:tblInd w:w="-108" w:type="dxa"/>
        <w:tblLayout w:type="fixed"/>
        <w:tblCellMar>
          <w:left w:w="0" w:type="dxa"/>
          <w:right w:w="28" w:type="dxa"/>
        </w:tblCellMar>
        <w:tblLook w:val="0000" w:firstRow="0" w:lastRow="0" w:firstColumn="0" w:lastColumn="0" w:noHBand="0" w:noVBand="0"/>
      </w:tblPr>
      <w:tblGrid>
        <w:gridCol w:w="3464"/>
        <w:gridCol w:w="849"/>
        <w:gridCol w:w="849"/>
        <w:gridCol w:w="849"/>
        <w:gridCol w:w="849"/>
        <w:gridCol w:w="849"/>
      </w:tblGrid>
      <w:tr w:rsidR="009B1130" w:rsidRPr="006846F9" w14:paraId="77865422" w14:textId="77777777" w:rsidTr="007E3210">
        <w:tc>
          <w:tcPr>
            <w:tcW w:w="3470" w:type="dxa"/>
            <w:tcBorders>
              <w:top w:val="single" w:sz="4" w:space="0" w:color="auto"/>
            </w:tcBorders>
            <w:shd w:val="clear" w:color="auto" w:fill="auto"/>
            <w:vAlign w:val="bottom"/>
          </w:tcPr>
          <w:p w14:paraId="31F33222" w14:textId="77777777" w:rsidR="00A72849" w:rsidRPr="006846F9" w:rsidRDefault="00A72849" w:rsidP="00F55C84">
            <w:pPr>
              <w:pStyle w:val="Summarytabletextrightaligned"/>
            </w:pPr>
          </w:p>
        </w:tc>
        <w:tc>
          <w:tcPr>
            <w:tcW w:w="851" w:type="dxa"/>
            <w:tcBorders>
              <w:top w:val="single" w:sz="4" w:space="0" w:color="293F5B"/>
            </w:tcBorders>
            <w:vAlign w:val="bottom"/>
          </w:tcPr>
          <w:p w14:paraId="59D6FEBE" w14:textId="3384A660"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27F7A84D" w14:textId="3A646342"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63004D50" w14:textId="22E77B50"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1DA2F0DF" w14:textId="333A7B1A"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0EFF69B1" w14:textId="174F178C" w:rsidR="00A72849" w:rsidRPr="006846F9" w:rsidRDefault="00A72849" w:rsidP="00F55C84">
            <w:pPr>
              <w:pStyle w:val="Summarytabletextrightaligned"/>
            </w:pPr>
            <w:r w:rsidRPr="006846F9">
              <w:t>2026</w:t>
            </w:r>
            <w:r w:rsidR="008827C6">
              <w:noBreakHyphen/>
            </w:r>
            <w:r w:rsidRPr="006846F9">
              <w:t>27</w:t>
            </w:r>
          </w:p>
        </w:tc>
      </w:tr>
      <w:tr w:rsidR="00F72566" w:rsidRPr="006846F9" w14:paraId="45A728E4" w14:textId="77777777" w:rsidTr="007E3210">
        <w:tc>
          <w:tcPr>
            <w:tcW w:w="3470" w:type="dxa"/>
            <w:shd w:val="clear" w:color="auto" w:fill="auto"/>
            <w:vAlign w:val="bottom"/>
          </w:tcPr>
          <w:p w14:paraId="77569C53"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50B825A5"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438910C5"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C5529A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A2B2469"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1420B407" w14:textId="77777777" w:rsidR="00A72849" w:rsidRPr="006846F9" w:rsidRDefault="00A72849" w:rsidP="00F55C84">
            <w:pPr>
              <w:pStyle w:val="Summarytabletextrightaligned"/>
            </w:pPr>
            <w:r w:rsidRPr="006846F9">
              <w:t>$m</w:t>
            </w:r>
          </w:p>
        </w:tc>
      </w:tr>
      <w:tr w:rsidR="009B1130" w:rsidRPr="006846F9" w14:paraId="0D6CF90D" w14:textId="77777777" w:rsidTr="007E3210">
        <w:tc>
          <w:tcPr>
            <w:tcW w:w="3470" w:type="dxa"/>
            <w:shd w:val="clear" w:color="auto" w:fill="auto"/>
            <w:vAlign w:val="bottom"/>
          </w:tcPr>
          <w:p w14:paraId="21D7B66F" w14:textId="77777777" w:rsidR="006846F9" w:rsidRPr="006846F9" w:rsidRDefault="006846F9" w:rsidP="00F55C84">
            <w:pPr>
              <w:pStyle w:val="SummaryMeasureTitlewithTheme"/>
              <w:rPr>
                <w:rFonts w:cs="Arial"/>
                <w:b/>
              </w:rPr>
            </w:pPr>
            <w:r w:rsidRPr="006846F9">
              <w:rPr>
                <w:rFonts w:cs="Arial"/>
                <w:b/>
              </w:rPr>
              <w:t>SOCIAL SERVICES (continued)</w:t>
            </w:r>
          </w:p>
        </w:tc>
        <w:tc>
          <w:tcPr>
            <w:tcW w:w="851" w:type="dxa"/>
            <w:vAlign w:val="bottom"/>
          </w:tcPr>
          <w:p w14:paraId="6B7E9644" w14:textId="77777777" w:rsidR="006846F9" w:rsidRPr="006846F9" w:rsidRDefault="006846F9" w:rsidP="00F55C84">
            <w:pPr>
              <w:pStyle w:val="Summarytabletextrightaligned"/>
              <w:rPr>
                <w:szCs w:val="16"/>
              </w:rPr>
            </w:pPr>
          </w:p>
        </w:tc>
        <w:tc>
          <w:tcPr>
            <w:tcW w:w="851" w:type="dxa"/>
            <w:shd w:val="clear" w:color="auto" w:fill="E6F2FF"/>
            <w:vAlign w:val="bottom"/>
          </w:tcPr>
          <w:p w14:paraId="725795A7" w14:textId="77777777" w:rsidR="006846F9" w:rsidRPr="006846F9" w:rsidRDefault="006846F9" w:rsidP="00F55C84">
            <w:pPr>
              <w:pStyle w:val="Summarytabletextrightaligned"/>
              <w:rPr>
                <w:szCs w:val="16"/>
              </w:rPr>
            </w:pPr>
          </w:p>
        </w:tc>
        <w:tc>
          <w:tcPr>
            <w:tcW w:w="851" w:type="dxa"/>
            <w:vAlign w:val="bottom"/>
          </w:tcPr>
          <w:p w14:paraId="251517B0" w14:textId="77777777" w:rsidR="006846F9" w:rsidRPr="006846F9" w:rsidRDefault="006846F9" w:rsidP="00F55C84">
            <w:pPr>
              <w:pStyle w:val="Summarytabletextrightaligned"/>
              <w:rPr>
                <w:szCs w:val="16"/>
              </w:rPr>
            </w:pPr>
          </w:p>
        </w:tc>
        <w:tc>
          <w:tcPr>
            <w:tcW w:w="851" w:type="dxa"/>
            <w:vAlign w:val="bottom"/>
          </w:tcPr>
          <w:p w14:paraId="353A83B2" w14:textId="77777777" w:rsidR="006846F9" w:rsidRPr="006846F9" w:rsidRDefault="006846F9" w:rsidP="00F55C84">
            <w:pPr>
              <w:pStyle w:val="Summarytabletextrightaligned"/>
              <w:rPr>
                <w:szCs w:val="16"/>
              </w:rPr>
            </w:pPr>
          </w:p>
        </w:tc>
        <w:tc>
          <w:tcPr>
            <w:tcW w:w="851" w:type="dxa"/>
            <w:vAlign w:val="bottom"/>
          </w:tcPr>
          <w:p w14:paraId="20DB0574" w14:textId="77777777" w:rsidR="006846F9" w:rsidRPr="006846F9" w:rsidRDefault="006846F9" w:rsidP="00F55C84">
            <w:pPr>
              <w:pStyle w:val="Summarytabletextrightaligned"/>
              <w:rPr>
                <w:szCs w:val="16"/>
              </w:rPr>
            </w:pPr>
          </w:p>
        </w:tc>
      </w:tr>
      <w:tr w:rsidR="009B1130" w:rsidRPr="006846F9" w14:paraId="4D1A0573" w14:textId="77777777" w:rsidTr="007E3210">
        <w:tc>
          <w:tcPr>
            <w:tcW w:w="3470" w:type="dxa"/>
            <w:shd w:val="clear" w:color="auto" w:fill="auto"/>
            <w:vAlign w:val="bottom"/>
          </w:tcPr>
          <w:p w14:paraId="289B2D42" w14:textId="52D5FC0A"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64240608" w14:textId="1A99F91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5083E91" w14:textId="5CB800E1" w:rsidR="006846F9" w:rsidRPr="006846F9" w:rsidRDefault="008827C6" w:rsidP="00F55C84">
            <w:pPr>
              <w:pStyle w:val="Summarytabletextrightaligned"/>
              <w:rPr>
                <w:szCs w:val="16"/>
              </w:rPr>
            </w:pPr>
            <w:r>
              <w:rPr>
                <w:szCs w:val="16"/>
              </w:rPr>
              <w:noBreakHyphen/>
            </w:r>
            <w:r w:rsidR="006846F9" w:rsidRPr="006846F9">
              <w:rPr>
                <w:szCs w:val="16"/>
              </w:rPr>
              <w:t>2.3</w:t>
            </w:r>
          </w:p>
        </w:tc>
        <w:tc>
          <w:tcPr>
            <w:tcW w:w="851" w:type="dxa"/>
            <w:vAlign w:val="bottom"/>
          </w:tcPr>
          <w:p w14:paraId="38551C77" w14:textId="0B16D4E7" w:rsidR="006846F9" w:rsidRPr="006846F9" w:rsidRDefault="008827C6" w:rsidP="00F55C84">
            <w:pPr>
              <w:pStyle w:val="Summarytabletextrightaligned"/>
              <w:rPr>
                <w:szCs w:val="16"/>
              </w:rPr>
            </w:pPr>
            <w:r>
              <w:rPr>
                <w:szCs w:val="16"/>
              </w:rPr>
              <w:noBreakHyphen/>
            </w:r>
            <w:r w:rsidR="006846F9" w:rsidRPr="006846F9">
              <w:rPr>
                <w:szCs w:val="16"/>
              </w:rPr>
              <w:t>4.0</w:t>
            </w:r>
          </w:p>
        </w:tc>
        <w:tc>
          <w:tcPr>
            <w:tcW w:w="851" w:type="dxa"/>
            <w:vAlign w:val="bottom"/>
          </w:tcPr>
          <w:p w14:paraId="3431C843" w14:textId="3F46B865" w:rsidR="006846F9" w:rsidRPr="006846F9" w:rsidRDefault="008827C6" w:rsidP="00F55C84">
            <w:pPr>
              <w:pStyle w:val="Summarytabletextrightaligned"/>
              <w:rPr>
                <w:szCs w:val="16"/>
              </w:rPr>
            </w:pPr>
            <w:r>
              <w:rPr>
                <w:szCs w:val="16"/>
              </w:rPr>
              <w:noBreakHyphen/>
            </w:r>
            <w:r w:rsidR="006846F9" w:rsidRPr="006846F9">
              <w:rPr>
                <w:szCs w:val="16"/>
              </w:rPr>
              <w:t>4.2</w:t>
            </w:r>
          </w:p>
        </w:tc>
        <w:tc>
          <w:tcPr>
            <w:tcW w:w="851" w:type="dxa"/>
            <w:vAlign w:val="bottom"/>
          </w:tcPr>
          <w:p w14:paraId="74DC93AB" w14:textId="47A4FBFE" w:rsidR="006846F9" w:rsidRPr="006846F9" w:rsidRDefault="008827C6" w:rsidP="00F55C84">
            <w:pPr>
              <w:pStyle w:val="Summarytabletextrightaligned"/>
              <w:rPr>
                <w:szCs w:val="16"/>
              </w:rPr>
            </w:pPr>
            <w:r>
              <w:rPr>
                <w:szCs w:val="16"/>
              </w:rPr>
              <w:noBreakHyphen/>
            </w:r>
            <w:r w:rsidR="006846F9" w:rsidRPr="006846F9">
              <w:rPr>
                <w:szCs w:val="16"/>
              </w:rPr>
              <w:t>3.5</w:t>
            </w:r>
          </w:p>
        </w:tc>
      </w:tr>
      <w:tr w:rsidR="009B1130" w:rsidRPr="006846F9" w14:paraId="58B8B02F" w14:textId="77777777" w:rsidTr="007E3210">
        <w:tc>
          <w:tcPr>
            <w:tcW w:w="3470" w:type="dxa"/>
            <w:shd w:val="clear" w:color="auto" w:fill="auto"/>
            <w:vAlign w:val="bottom"/>
          </w:tcPr>
          <w:p w14:paraId="7A4FF034" w14:textId="77777777" w:rsidR="006846F9" w:rsidRPr="006846F9" w:rsidRDefault="006846F9" w:rsidP="00F55C84">
            <w:pPr>
              <w:pStyle w:val="SummaryMeasureTitlewithTheme"/>
            </w:pPr>
            <w:r w:rsidRPr="006846F9">
              <w:t>Parenting Payment (Single) – improved support for single parents(b)</w:t>
            </w:r>
          </w:p>
        </w:tc>
        <w:tc>
          <w:tcPr>
            <w:tcW w:w="851" w:type="dxa"/>
            <w:vAlign w:val="bottom"/>
          </w:tcPr>
          <w:p w14:paraId="67BEFC84" w14:textId="5E8BBA8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4EA3716" w14:textId="77777777" w:rsidR="006846F9" w:rsidRPr="006846F9" w:rsidRDefault="006846F9" w:rsidP="00F55C84">
            <w:pPr>
              <w:pStyle w:val="Summarytabletextrightaligned"/>
              <w:rPr>
                <w:szCs w:val="16"/>
              </w:rPr>
            </w:pPr>
            <w:r w:rsidRPr="006846F9">
              <w:rPr>
                <w:szCs w:val="16"/>
              </w:rPr>
              <w:t>355.9</w:t>
            </w:r>
          </w:p>
        </w:tc>
        <w:tc>
          <w:tcPr>
            <w:tcW w:w="851" w:type="dxa"/>
            <w:vAlign w:val="bottom"/>
          </w:tcPr>
          <w:p w14:paraId="48500662" w14:textId="77777777" w:rsidR="006846F9" w:rsidRPr="006846F9" w:rsidRDefault="006846F9" w:rsidP="00F55C84">
            <w:pPr>
              <w:pStyle w:val="Summarytabletextrightaligned"/>
              <w:rPr>
                <w:szCs w:val="16"/>
              </w:rPr>
            </w:pPr>
            <w:r w:rsidRPr="006846F9">
              <w:rPr>
                <w:szCs w:val="16"/>
              </w:rPr>
              <w:t>486.5</w:t>
            </w:r>
          </w:p>
        </w:tc>
        <w:tc>
          <w:tcPr>
            <w:tcW w:w="851" w:type="dxa"/>
            <w:vAlign w:val="bottom"/>
          </w:tcPr>
          <w:p w14:paraId="4111AAB4" w14:textId="77777777" w:rsidR="006846F9" w:rsidRPr="006846F9" w:rsidRDefault="006846F9" w:rsidP="00F55C84">
            <w:pPr>
              <w:pStyle w:val="Summarytabletextrightaligned"/>
              <w:rPr>
                <w:szCs w:val="16"/>
              </w:rPr>
            </w:pPr>
            <w:r w:rsidRPr="006846F9">
              <w:rPr>
                <w:szCs w:val="16"/>
              </w:rPr>
              <w:t>494.8</w:t>
            </w:r>
          </w:p>
        </w:tc>
        <w:tc>
          <w:tcPr>
            <w:tcW w:w="851" w:type="dxa"/>
            <w:vAlign w:val="bottom"/>
          </w:tcPr>
          <w:p w14:paraId="5DCE91B5" w14:textId="77777777" w:rsidR="006846F9" w:rsidRPr="006846F9" w:rsidRDefault="006846F9" w:rsidP="00F55C84">
            <w:pPr>
              <w:pStyle w:val="Summarytabletextrightaligned"/>
              <w:rPr>
                <w:szCs w:val="16"/>
              </w:rPr>
            </w:pPr>
            <w:r w:rsidRPr="006846F9">
              <w:rPr>
                <w:szCs w:val="16"/>
              </w:rPr>
              <w:t>503.2</w:t>
            </w:r>
          </w:p>
        </w:tc>
      </w:tr>
      <w:tr w:rsidR="009B1130" w:rsidRPr="006846F9" w14:paraId="48553608" w14:textId="77777777" w:rsidTr="007E3210">
        <w:tc>
          <w:tcPr>
            <w:tcW w:w="3470" w:type="dxa"/>
            <w:shd w:val="clear" w:color="auto" w:fill="auto"/>
            <w:vAlign w:val="bottom"/>
          </w:tcPr>
          <w:p w14:paraId="404BD656" w14:textId="77777777" w:rsidR="006846F9" w:rsidRPr="006846F9" w:rsidRDefault="006846F9" w:rsidP="00F55C84">
            <w:pPr>
              <w:pStyle w:val="SummaryMeasureTitlewithTheme"/>
            </w:pPr>
            <w:r w:rsidRPr="006846F9">
              <w:t>Permanent Residency and Citizenship Implications of the Love and Thoms High Court Case</w:t>
            </w:r>
          </w:p>
        </w:tc>
        <w:tc>
          <w:tcPr>
            <w:tcW w:w="851" w:type="dxa"/>
            <w:vAlign w:val="bottom"/>
          </w:tcPr>
          <w:p w14:paraId="386A8439" w14:textId="2C62A87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95F5685"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09872807"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211743C0"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148EE0DD" w14:textId="77777777" w:rsidR="006846F9" w:rsidRPr="006846F9" w:rsidRDefault="006846F9" w:rsidP="00F55C84">
            <w:pPr>
              <w:pStyle w:val="Summarytabletextrightaligned"/>
              <w:rPr>
                <w:szCs w:val="16"/>
              </w:rPr>
            </w:pPr>
            <w:r w:rsidRPr="006846F9">
              <w:rPr>
                <w:szCs w:val="16"/>
              </w:rPr>
              <w:t>0.2</w:t>
            </w:r>
          </w:p>
        </w:tc>
      </w:tr>
      <w:tr w:rsidR="009B1130" w:rsidRPr="006846F9" w14:paraId="6645F004" w14:textId="77777777" w:rsidTr="007E3210">
        <w:tc>
          <w:tcPr>
            <w:tcW w:w="3470" w:type="dxa"/>
            <w:shd w:val="clear" w:color="auto" w:fill="auto"/>
            <w:vAlign w:val="bottom"/>
          </w:tcPr>
          <w:p w14:paraId="0806B025" w14:textId="77777777" w:rsidR="006846F9" w:rsidRPr="006846F9" w:rsidRDefault="006846F9" w:rsidP="00F55C84">
            <w:pPr>
              <w:pStyle w:val="SummaryMeasureTitlewithTheme"/>
            </w:pPr>
            <w:r w:rsidRPr="006846F9">
              <w:t>Prime Minister and Cabinet – additional resourcing</w:t>
            </w:r>
          </w:p>
        </w:tc>
        <w:tc>
          <w:tcPr>
            <w:tcW w:w="851" w:type="dxa"/>
            <w:vAlign w:val="bottom"/>
          </w:tcPr>
          <w:p w14:paraId="03A029C0" w14:textId="0C8FE97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26E67F8"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509757EE" w14:textId="129A8105" w:rsidR="006846F9" w:rsidRPr="006846F9" w:rsidRDefault="008827C6" w:rsidP="00F55C84">
            <w:pPr>
              <w:pStyle w:val="Summarytabletextrightaligned"/>
              <w:rPr>
                <w:szCs w:val="16"/>
              </w:rPr>
            </w:pPr>
            <w:r>
              <w:rPr>
                <w:szCs w:val="16"/>
              </w:rPr>
              <w:noBreakHyphen/>
            </w:r>
          </w:p>
        </w:tc>
        <w:tc>
          <w:tcPr>
            <w:tcW w:w="851" w:type="dxa"/>
            <w:vAlign w:val="bottom"/>
          </w:tcPr>
          <w:p w14:paraId="59152033" w14:textId="5ACF90F3" w:rsidR="006846F9" w:rsidRPr="006846F9" w:rsidRDefault="008827C6" w:rsidP="00F55C84">
            <w:pPr>
              <w:pStyle w:val="Summarytabletextrightaligned"/>
              <w:rPr>
                <w:szCs w:val="16"/>
              </w:rPr>
            </w:pPr>
            <w:r>
              <w:rPr>
                <w:szCs w:val="16"/>
              </w:rPr>
              <w:noBreakHyphen/>
            </w:r>
          </w:p>
        </w:tc>
        <w:tc>
          <w:tcPr>
            <w:tcW w:w="851" w:type="dxa"/>
            <w:vAlign w:val="bottom"/>
          </w:tcPr>
          <w:p w14:paraId="1A811D18" w14:textId="48903AF7" w:rsidR="006846F9" w:rsidRPr="006846F9" w:rsidRDefault="008827C6" w:rsidP="00F55C84">
            <w:pPr>
              <w:pStyle w:val="Summarytabletextrightaligned"/>
              <w:rPr>
                <w:szCs w:val="16"/>
              </w:rPr>
            </w:pPr>
            <w:r>
              <w:rPr>
                <w:szCs w:val="16"/>
              </w:rPr>
              <w:noBreakHyphen/>
            </w:r>
          </w:p>
        </w:tc>
      </w:tr>
      <w:tr w:rsidR="009B1130" w:rsidRPr="006846F9" w14:paraId="63FF4B20" w14:textId="77777777" w:rsidTr="007E3210">
        <w:tc>
          <w:tcPr>
            <w:tcW w:w="3470" w:type="dxa"/>
            <w:shd w:val="clear" w:color="auto" w:fill="auto"/>
            <w:vAlign w:val="bottom"/>
          </w:tcPr>
          <w:p w14:paraId="2415C28A" w14:textId="77777777" w:rsidR="006846F9" w:rsidRPr="006846F9" w:rsidRDefault="006846F9" w:rsidP="00F55C84">
            <w:pPr>
              <w:pStyle w:val="SummaryMeasureTitlewithTheme"/>
            </w:pPr>
            <w:r w:rsidRPr="006846F9">
              <w:t>Progressing the National Disability Data Asset</w:t>
            </w:r>
          </w:p>
        </w:tc>
        <w:tc>
          <w:tcPr>
            <w:tcW w:w="851" w:type="dxa"/>
            <w:vAlign w:val="bottom"/>
          </w:tcPr>
          <w:p w14:paraId="71D4EFFD" w14:textId="1B7F985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1079E2C" w14:textId="77777777" w:rsidR="006846F9" w:rsidRPr="006846F9" w:rsidRDefault="006846F9" w:rsidP="00F55C84">
            <w:pPr>
              <w:pStyle w:val="Summarytabletextrightaligned"/>
              <w:rPr>
                <w:szCs w:val="16"/>
              </w:rPr>
            </w:pPr>
            <w:r w:rsidRPr="006846F9">
              <w:rPr>
                <w:szCs w:val="16"/>
              </w:rPr>
              <w:t>12.9</w:t>
            </w:r>
          </w:p>
        </w:tc>
        <w:tc>
          <w:tcPr>
            <w:tcW w:w="851" w:type="dxa"/>
            <w:vAlign w:val="bottom"/>
          </w:tcPr>
          <w:p w14:paraId="6C4BA8C4" w14:textId="77777777" w:rsidR="006846F9" w:rsidRPr="006846F9" w:rsidRDefault="006846F9" w:rsidP="00F55C84">
            <w:pPr>
              <w:pStyle w:val="Summarytabletextrightaligned"/>
              <w:rPr>
                <w:szCs w:val="16"/>
              </w:rPr>
            </w:pPr>
            <w:r w:rsidRPr="006846F9">
              <w:rPr>
                <w:szCs w:val="16"/>
              </w:rPr>
              <w:t>11.7</w:t>
            </w:r>
          </w:p>
        </w:tc>
        <w:tc>
          <w:tcPr>
            <w:tcW w:w="851" w:type="dxa"/>
            <w:vAlign w:val="bottom"/>
          </w:tcPr>
          <w:p w14:paraId="2D965C8B" w14:textId="77777777" w:rsidR="006846F9" w:rsidRPr="006846F9" w:rsidRDefault="006846F9" w:rsidP="00F55C84">
            <w:pPr>
              <w:pStyle w:val="Summarytabletextrightaligned"/>
              <w:rPr>
                <w:szCs w:val="16"/>
              </w:rPr>
            </w:pPr>
            <w:r w:rsidRPr="006846F9">
              <w:rPr>
                <w:szCs w:val="16"/>
              </w:rPr>
              <w:t>3.4</w:t>
            </w:r>
          </w:p>
        </w:tc>
        <w:tc>
          <w:tcPr>
            <w:tcW w:w="851" w:type="dxa"/>
            <w:vAlign w:val="bottom"/>
          </w:tcPr>
          <w:p w14:paraId="7C69055A" w14:textId="77777777" w:rsidR="006846F9" w:rsidRPr="006846F9" w:rsidRDefault="006846F9" w:rsidP="00F55C84">
            <w:pPr>
              <w:pStyle w:val="Summarytabletextrightaligned"/>
              <w:rPr>
                <w:szCs w:val="16"/>
              </w:rPr>
            </w:pPr>
            <w:r w:rsidRPr="006846F9">
              <w:rPr>
                <w:szCs w:val="16"/>
              </w:rPr>
              <w:t>2.8</w:t>
            </w:r>
          </w:p>
        </w:tc>
      </w:tr>
      <w:tr w:rsidR="009B1130" w:rsidRPr="006846F9" w14:paraId="7B4209DB" w14:textId="77777777" w:rsidTr="007E3210">
        <w:tc>
          <w:tcPr>
            <w:tcW w:w="3470" w:type="dxa"/>
            <w:shd w:val="clear" w:color="auto" w:fill="auto"/>
            <w:vAlign w:val="bottom"/>
          </w:tcPr>
          <w:p w14:paraId="53F1E729" w14:textId="77777777" w:rsidR="006846F9" w:rsidRPr="006846F9" w:rsidRDefault="006846F9" w:rsidP="00F55C84">
            <w:pPr>
              <w:pStyle w:val="SummaryMeasureTitlewithTheme"/>
            </w:pPr>
            <w:r w:rsidRPr="006846F9">
              <w:t>Social Services – grants and additional support</w:t>
            </w:r>
          </w:p>
        </w:tc>
        <w:tc>
          <w:tcPr>
            <w:tcW w:w="851" w:type="dxa"/>
            <w:vAlign w:val="bottom"/>
          </w:tcPr>
          <w:p w14:paraId="023DF640" w14:textId="74BEDC4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E1CAD60" w14:textId="022954B8" w:rsidR="006846F9" w:rsidRPr="006846F9" w:rsidRDefault="008827C6" w:rsidP="00F55C84">
            <w:pPr>
              <w:pStyle w:val="Summarytabletextrightaligned"/>
              <w:rPr>
                <w:szCs w:val="16"/>
              </w:rPr>
            </w:pPr>
            <w:r>
              <w:rPr>
                <w:szCs w:val="16"/>
              </w:rPr>
              <w:noBreakHyphen/>
            </w:r>
          </w:p>
        </w:tc>
        <w:tc>
          <w:tcPr>
            <w:tcW w:w="851" w:type="dxa"/>
            <w:vAlign w:val="bottom"/>
          </w:tcPr>
          <w:p w14:paraId="4D33F13A" w14:textId="56810759" w:rsidR="006846F9" w:rsidRPr="006846F9" w:rsidRDefault="008827C6" w:rsidP="00F55C84">
            <w:pPr>
              <w:pStyle w:val="Summarytabletextrightaligned"/>
              <w:rPr>
                <w:szCs w:val="16"/>
              </w:rPr>
            </w:pPr>
            <w:r>
              <w:rPr>
                <w:szCs w:val="16"/>
              </w:rPr>
              <w:noBreakHyphen/>
            </w:r>
          </w:p>
        </w:tc>
        <w:tc>
          <w:tcPr>
            <w:tcW w:w="851" w:type="dxa"/>
            <w:vAlign w:val="bottom"/>
          </w:tcPr>
          <w:p w14:paraId="5CBA1523" w14:textId="3E71EE29" w:rsidR="006846F9" w:rsidRPr="006846F9" w:rsidRDefault="008827C6" w:rsidP="00F55C84">
            <w:pPr>
              <w:pStyle w:val="Summarytabletextrightaligned"/>
              <w:rPr>
                <w:szCs w:val="16"/>
              </w:rPr>
            </w:pPr>
            <w:r>
              <w:rPr>
                <w:szCs w:val="16"/>
              </w:rPr>
              <w:noBreakHyphen/>
            </w:r>
          </w:p>
        </w:tc>
        <w:tc>
          <w:tcPr>
            <w:tcW w:w="851" w:type="dxa"/>
            <w:vAlign w:val="bottom"/>
          </w:tcPr>
          <w:p w14:paraId="69C9BC19" w14:textId="785D686F" w:rsidR="006846F9" w:rsidRPr="006846F9" w:rsidRDefault="008827C6" w:rsidP="00F55C84">
            <w:pPr>
              <w:pStyle w:val="Summarytabletextrightaligned"/>
              <w:rPr>
                <w:szCs w:val="16"/>
              </w:rPr>
            </w:pPr>
            <w:r>
              <w:rPr>
                <w:szCs w:val="16"/>
              </w:rPr>
              <w:noBreakHyphen/>
            </w:r>
          </w:p>
        </w:tc>
      </w:tr>
      <w:tr w:rsidR="009B1130" w:rsidRPr="006846F9" w14:paraId="63930EC2" w14:textId="77777777" w:rsidTr="007E3210">
        <w:tc>
          <w:tcPr>
            <w:tcW w:w="3470" w:type="dxa"/>
            <w:shd w:val="clear" w:color="auto" w:fill="auto"/>
            <w:vAlign w:val="bottom"/>
          </w:tcPr>
          <w:p w14:paraId="2F8123A6" w14:textId="77777777" w:rsidR="006846F9" w:rsidRPr="006846F9" w:rsidRDefault="006846F9" w:rsidP="00F55C84">
            <w:pPr>
              <w:pStyle w:val="SummaryMeasureTitlewithTheme"/>
            </w:pPr>
            <w:r w:rsidRPr="006846F9">
              <w:t>Strengthening Medicare(b)</w:t>
            </w:r>
          </w:p>
        </w:tc>
        <w:tc>
          <w:tcPr>
            <w:tcW w:w="851" w:type="dxa"/>
            <w:vAlign w:val="bottom"/>
          </w:tcPr>
          <w:p w14:paraId="08417259" w14:textId="6660B93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1CC680B"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29C0522D"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521D5C91"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4B7506CF" w14:textId="77777777" w:rsidR="006846F9" w:rsidRPr="006846F9" w:rsidRDefault="006846F9" w:rsidP="00F55C84">
            <w:pPr>
              <w:pStyle w:val="Summarytabletextrightaligned"/>
              <w:rPr>
                <w:szCs w:val="16"/>
              </w:rPr>
            </w:pPr>
            <w:r w:rsidRPr="006846F9">
              <w:rPr>
                <w:szCs w:val="16"/>
              </w:rPr>
              <w:t>0.3</w:t>
            </w:r>
          </w:p>
        </w:tc>
      </w:tr>
      <w:tr w:rsidR="009B1130" w:rsidRPr="006846F9" w14:paraId="436EDE75" w14:textId="77777777" w:rsidTr="007E3210">
        <w:tc>
          <w:tcPr>
            <w:tcW w:w="3470" w:type="dxa"/>
            <w:shd w:val="clear" w:color="auto" w:fill="auto"/>
            <w:vAlign w:val="bottom"/>
          </w:tcPr>
          <w:p w14:paraId="1BAA2755" w14:textId="77777777" w:rsidR="006846F9" w:rsidRPr="006846F9" w:rsidRDefault="006846F9" w:rsidP="00F55C84">
            <w:pPr>
              <w:pStyle w:val="SummaryMeasureTitlewithTheme"/>
            </w:pPr>
            <w:r w:rsidRPr="006846F9">
              <w:t>Support for First Nations Disability Advocates</w:t>
            </w:r>
          </w:p>
        </w:tc>
        <w:tc>
          <w:tcPr>
            <w:tcW w:w="851" w:type="dxa"/>
            <w:vAlign w:val="bottom"/>
          </w:tcPr>
          <w:p w14:paraId="69B3AF35" w14:textId="5B996F9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D558176" w14:textId="77777777" w:rsidR="006846F9" w:rsidRPr="006846F9" w:rsidRDefault="006846F9" w:rsidP="00F55C84">
            <w:pPr>
              <w:pStyle w:val="Summarytabletextrightaligned"/>
              <w:rPr>
                <w:szCs w:val="16"/>
              </w:rPr>
            </w:pPr>
            <w:r w:rsidRPr="006846F9">
              <w:rPr>
                <w:szCs w:val="16"/>
              </w:rPr>
              <w:t>1.0</w:t>
            </w:r>
          </w:p>
        </w:tc>
        <w:tc>
          <w:tcPr>
            <w:tcW w:w="851" w:type="dxa"/>
            <w:vAlign w:val="bottom"/>
          </w:tcPr>
          <w:p w14:paraId="44545359" w14:textId="6B22D60A" w:rsidR="006846F9" w:rsidRPr="006846F9" w:rsidRDefault="008827C6" w:rsidP="00F55C84">
            <w:pPr>
              <w:pStyle w:val="Summarytabletextrightaligned"/>
              <w:rPr>
                <w:szCs w:val="16"/>
              </w:rPr>
            </w:pPr>
            <w:r>
              <w:rPr>
                <w:szCs w:val="16"/>
              </w:rPr>
              <w:noBreakHyphen/>
            </w:r>
          </w:p>
        </w:tc>
        <w:tc>
          <w:tcPr>
            <w:tcW w:w="851" w:type="dxa"/>
            <w:vAlign w:val="bottom"/>
          </w:tcPr>
          <w:p w14:paraId="720E621C" w14:textId="1483C502" w:rsidR="006846F9" w:rsidRPr="006846F9" w:rsidRDefault="008827C6" w:rsidP="00F55C84">
            <w:pPr>
              <w:pStyle w:val="Summarytabletextrightaligned"/>
              <w:rPr>
                <w:szCs w:val="16"/>
              </w:rPr>
            </w:pPr>
            <w:r>
              <w:rPr>
                <w:szCs w:val="16"/>
              </w:rPr>
              <w:noBreakHyphen/>
            </w:r>
          </w:p>
        </w:tc>
        <w:tc>
          <w:tcPr>
            <w:tcW w:w="851" w:type="dxa"/>
            <w:vAlign w:val="bottom"/>
          </w:tcPr>
          <w:p w14:paraId="2CD6B1C7" w14:textId="3F773E3D" w:rsidR="006846F9" w:rsidRPr="006846F9" w:rsidRDefault="008827C6" w:rsidP="00F55C84">
            <w:pPr>
              <w:pStyle w:val="Summarytabletextrightaligned"/>
              <w:rPr>
                <w:szCs w:val="16"/>
              </w:rPr>
            </w:pPr>
            <w:r>
              <w:rPr>
                <w:szCs w:val="16"/>
              </w:rPr>
              <w:noBreakHyphen/>
            </w:r>
          </w:p>
        </w:tc>
      </w:tr>
      <w:tr w:rsidR="009B1130" w:rsidRPr="006846F9" w14:paraId="421FB993" w14:textId="77777777" w:rsidTr="007E3210">
        <w:tc>
          <w:tcPr>
            <w:tcW w:w="3470" w:type="dxa"/>
            <w:shd w:val="clear" w:color="auto" w:fill="auto"/>
            <w:vAlign w:val="bottom"/>
          </w:tcPr>
          <w:p w14:paraId="0F590D11" w14:textId="77777777" w:rsidR="006846F9" w:rsidRPr="006846F9" w:rsidRDefault="006846F9" w:rsidP="00F55C84">
            <w:pPr>
              <w:pStyle w:val="SummaryMeasureTitlewithTheme"/>
            </w:pPr>
            <w:r w:rsidRPr="006846F9">
              <w:t>Support for People with Autism</w:t>
            </w:r>
          </w:p>
        </w:tc>
        <w:tc>
          <w:tcPr>
            <w:tcW w:w="851" w:type="dxa"/>
            <w:vAlign w:val="bottom"/>
          </w:tcPr>
          <w:p w14:paraId="6657017E" w14:textId="5526A58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2E12115"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01BEE219" w14:textId="73A31FCD" w:rsidR="006846F9" w:rsidRPr="006846F9" w:rsidRDefault="008827C6" w:rsidP="00F55C84">
            <w:pPr>
              <w:pStyle w:val="Summarytabletextrightaligned"/>
              <w:rPr>
                <w:szCs w:val="16"/>
              </w:rPr>
            </w:pPr>
            <w:r>
              <w:rPr>
                <w:szCs w:val="16"/>
              </w:rPr>
              <w:noBreakHyphen/>
            </w:r>
          </w:p>
        </w:tc>
        <w:tc>
          <w:tcPr>
            <w:tcW w:w="851" w:type="dxa"/>
            <w:vAlign w:val="bottom"/>
          </w:tcPr>
          <w:p w14:paraId="12F486CB" w14:textId="4EAB6BE9" w:rsidR="006846F9" w:rsidRPr="006846F9" w:rsidRDefault="008827C6" w:rsidP="00F55C84">
            <w:pPr>
              <w:pStyle w:val="Summarytabletextrightaligned"/>
              <w:rPr>
                <w:szCs w:val="16"/>
              </w:rPr>
            </w:pPr>
            <w:r>
              <w:rPr>
                <w:szCs w:val="16"/>
              </w:rPr>
              <w:noBreakHyphen/>
            </w:r>
          </w:p>
        </w:tc>
        <w:tc>
          <w:tcPr>
            <w:tcW w:w="851" w:type="dxa"/>
            <w:vAlign w:val="bottom"/>
          </w:tcPr>
          <w:p w14:paraId="49E3C595" w14:textId="3B7DAE54" w:rsidR="006846F9" w:rsidRPr="006846F9" w:rsidRDefault="008827C6" w:rsidP="00F55C84">
            <w:pPr>
              <w:pStyle w:val="Summarytabletextrightaligned"/>
              <w:rPr>
                <w:szCs w:val="16"/>
              </w:rPr>
            </w:pPr>
            <w:r>
              <w:rPr>
                <w:szCs w:val="16"/>
              </w:rPr>
              <w:noBreakHyphen/>
            </w:r>
          </w:p>
        </w:tc>
      </w:tr>
      <w:tr w:rsidR="009B1130" w:rsidRPr="006846F9" w14:paraId="2A10BD4A" w14:textId="77777777" w:rsidTr="007E3210">
        <w:tc>
          <w:tcPr>
            <w:tcW w:w="3470" w:type="dxa"/>
            <w:shd w:val="clear" w:color="auto" w:fill="auto"/>
            <w:vAlign w:val="bottom"/>
          </w:tcPr>
          <w:p w14:paraId="561F0B13" w14:textId="77777777" w:rsidR="006846F9" w:rsidRPr="006846F9" w:rsidRDefault="006846F9" w:rsidP="00F55C84">
            <w:pPr>
              <w:pStyle w:val="SummaryMeasureTitlewithTheme"/>
            </w:pPr>
            <w:r w:rsidRPr="006846F9">
              <w:t>Supported Employment</w:t>
            </w:r>
          </w:p>
        </w:tc>
        <w:tc>
          <w:tcPr>
            <w:tcW w:w="851" w:type="dxa"/>
            <w:vAlign w:val="bottom"/>
          </w:tcPr>
          <w:p w14:paraId="7FF8CD76" w14:textId="0C49952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EF27D9" w14:textId="77777777" w:rsidR="006846F9" w:rsidRPr="006846F9" w:rsidRDefault="006846F9" w:rsidP="00F55C84">
            <w:pPr>
              <w:pStyle w:val="Summarytabletextrightaligned"/>
              <w:rPr>
                <w:szCs w:val="16"/>
              </w:rPr>
            </w:pPr>
            <w:r w:rsidRPr="006846F9">
              <w:rPr>
                <w:szCs w:val="16"/>
              </w:rPr>
              <w:t>16.1</w:t>
            </w:r>
          </w:p>
        </w:tc>
        <w:tc>
          <w:tcPr>
            <w:tcW w:w="851" w:type="dxa"/>
            <w:vAlign w:val="bottom"/>
          </w:tcPr>
          <w:p w14:paraId="1FD86C9A" w14:textId="77777777" w:rsidR="006846F9" w:rsidRPr="006846F9" w:rsidRDefault="006846F9" w:rsidP="00F55C84">
            <w:pPr>
              <w:pStyle w:val="Summarytabletextrightaligned"/>
              <w:rPr>
                <w:szCs w:val="16"/>
              </w:rPr>
            </w:pPr>
            <w:r w:rsidRPr="006846F9">
              <w:rPr>
                <w:szCs w:val="16"/>
              </w:rPr>
              <w:t>23.2</w:t>
            </w:r>
          </w:p>
        </w:tc>
        <w:tc>
          <w:tcPr>
            <w:tcW w:w="851" w:type="dxa"/>
            <w:vAlign w:val="bottom"/>
          </w:tcPr>
          <w:p w14:paraId="4CCB0F56" w14:textId="77777777" w:rsidR="006846F9" w:rsidRPr="006846F9" w:rsidRDefault="006846F9" w:rsidP="00F55C84">
            <w:pPr>
              <w:pStyle w:val="Summarytabletextrightaligned"/>
              <w:rPr>
                <w:szCs w:val="16"/>
              </w:rPr>
            </w:pPr>
            <w:r w:rsidRPr="006846F9">
              <w:rPr>
                <w:szCs w:val="16"/>
              </w:rPr>
              <w:t>14.7</w:t>
            </w:r>
          </w:p>
        </w:tc>
        <w:tc>
          <w:tcPr>
            <w:tcW w:w="851" w:type="dxa"/>
            <w:vAlign w:val="bottom"/>
          </w:tcPr>
          <w:p w14:paraId="25182358" w14:textId="77777777" w:rsidR="006846F9" w:rsidRPr="006846F9" w:rsidRDefault="006846F9" w:rsidP="00F55C84">
            <w:pPr>
              <w:pStyle w:val="Summarytabletextrightaligned"/>
              <w:rPr>
                <w:szCs w:val="16"/>
              </w:rPr>
            </w:pPr>
            <w:r w:rsidRPr="006846F9">
              <w:rPr>
                <w:szCs w:val="16"/>
              </w:rPr>
              <w:t>3.1</w:t>
            </w:r>
          </w:p>
        </w:tc>
      </w:tr>
      <w:tr w:rsidR="009B1130" w:rsidRPr="006846F9" w14:paraId="3F6F2027" w14:textId="77777777" w:rsidTr="007E3210">
        <w:tc>
          <w:tcPr>
            <w:tcW w:w="3470" w:type="dxa"/>
            <w:shd w:val="clear" w:color="auto" w:fill="auto"/>
            <w:vAlign w:val="bottom"/>
          </w:tcPr>
          <w:p w14:paraId="5F3A7CF3" w14:textId="77777777" w:rsidR="006846F9" w:rsidRPr="006846F9" w:rsidRDefault="006846F9" w:rsidP="00F55C84">
            <w:pPr>
              <w:pStyle w:val="SummaryMeasureTitlewithTheme"/>
            </w:pPr>
            <w:r w:rsidRPr="006846F9">
              <w:t>Targeting Entrenched Community Disadvantage</w:t>
            </w:r>
          </w:p>
        </w:tc>
        <w:tc>
          <w:tcPr>
            <w:tcW w:w="851" w:type="dxa"/>
            <w:vAlign w:val="bottom"/>
          </w:tcPr>
          <w:p w14:paraId="61D8518A" w14:textId="595E78A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2BCFE1D" w14:textId="77777777" w:rsidR="006846F9" w:rsidRPr="006846F9" w:rsidRDefault="006846F9" w:rsidP="00F55C84">
            <w:pPr>
              <w:pStyle w:val="Summarytabletextrightaligned"/>
              <w:rPr>
                <w:szCs w:val="16"/>
              </w:rPr>
            </w:pPr>
            <w:r w:rsidRPr="006846F9">
              <w:rPr>
                <w:szCs w:val="16"/>
              </w:rPr>
              <w:t>11.6</w:t>
            </w:r>
          </w:p>
        </w:tc>
        <w:tc>
          <w:tcPr>
            <w:tcW w:w="851" w:type="dxa"/>
            <w:vAlign w:val="bottom"/>
          </w:tcPr>
          <w:p w14:paraId="676D7659" w14:textId="77777777" w:rsidR="006846F9" w:rsidRPr="006846F9" w:rsidRDefault="006846F9" w:rsidP="00F55C84">
            <w:pPr>
              <w:pStyle w:val="Summarytabletextrightaligned"/>
              <w:rPr>
                <w:szCs w:val="16"/>
              </w:rPr>
            </w:pPr>
            <w:r w:rsidRPr="006846F9">
              <w:rPr>
                <w:szCs w:val="16"/>
              </w:rPr>
              <w:t>12.3</w:t>
            </w:r>
          </w:p>
        </w:tc>
        <w:tc>
          <w:tcPr>
            <w:tcW w:w="851" w:type="dxa"/>
            <w:vAlign w:val="bottom"/>
          </w:tcPr>
          <w:p w14:paraId="6D623009" w14:textId="77777777" w:rsidR="006846F9" w:rsidRPr="006846F9" w:rsidRDefault="006846F9" w:rsidP="00F55C84">
            <w:pPr>
              <w:pStyle w:val="Summarytabletextrightaligned"/>
              <w:rPr>
                <w:szCs w:val="16"/>
              </w:rPr>
            </w:pPr>
            <w:r w:rsidRPr="006846F9">
              <w:rPr>
                <w:szCs w:val="16"/>
              </w:rPr>
              <w:t>10.3</w:t>
            </w:r>
          </w:p>
        </w:tc>
        <w:tc>
          <w:tcPr>
            <w:tcW w:w="851" w:type="dxa"/>
            <w:vAlign w:val="bottom"/>
          </w:tcPr>
          <w:p w14:paraId="6AD9C533" w14:textId="77777777" w:rsidR="006846F9" w:rsidRPr="006846F9" w:rsidRDefault="006846F9" w:rsidP="00F55C84">
            <w:pPr>
              <w:pStyle w:val="Summarytabletextrightaligned"/>
              <w:rPr>
                <w:szCs w:val="16"/>
              </w:rPr>
            </w:pPr>
            <w:r w:rsidRPr="006846F9">
              <w:rPr>
                <w:szCs w:val="16"/>
              </w:rPr>
              <w:t>6.6</w:t>
            </w:r>
          </w:p>
        </w:tc>
      </w:tr>
      <w:tr w:rsidR="009B1130" w:rsidRPr="006846F9" w14:paraId="3CE2D140" w14:textId="77777777" w:rsidTr="007E3210">
        <w:tc>
          <w:tcPr>
            <w:tcW w:w="3470" w:type="dxa"/>
            <w:shd w:val="clear" w:color="auto" w:fill="auto"/>
            <w:vAlign w:val="bottom"/>
          </w:tcPr>
          <w:p w14:paraId="25313DEE" w14:textId="77777777" w:rsidR="006846F9" w:rsidRPr="006846F9" w:rsidRDefault="006846F9" w:rsidP="00F55C84">
            <w:pPr>
              <w:pStyle w:val="SummaryMeasureTitlewithTheme"/>
            </w:pPr>
            <w:r w:rsidRPr="006846F9">
              <w:t>Visa and Migration System(b)</w:t>
            </w:r>
          </w:p>
        </w:tc>
        <w:tc>
          <w:tcPr>
            <w:tcW w:w="851" w:type="dxa"/>
            <w:vAlign w:val="bottom"/>
          </w:tcPr>
          <w:p w14:paraId="6D218B0E" w14:textId="77777777" w:rsidR="006846F9" w:rsidRPr="006846F9" w:rsidRDefault="006846F9" w:rsidP="00F55C84">
            <w:pPr>
              <w:pStyle w:val="Summarytabletextrightaligned"/>
              <w:rPr>
                <w:szCs w:val="16"/>
              </w:rPr>
            </w:pPr>
            <w:r w:rsidRPr="006846F9">
              <w:rPr>
                <w:szCs w:val="16"/>
              </w:rPr>
              <w:t>3.5</w:t>
            </w:r>
          </w:p>
        </w:tc>
        <w:tc>
          <w:tcPr>
            <w:tcW w:w="851" w:type="dxa"/>
            <w:shd w:val="clear" w:color="auto" w:fill="E6F2FF"/>
            <w:vAlign w:val="bottom"/>
          </w:tcPr>
          <w:p w14:paraId="3AE08FBF" w14:textId="77777777" w:rsidR="006846F9" w:rsidRPr="006846F9" w:rsidRDefault="006846F9" w:rsidP="00F55C84">
            <w:pPr>
              <w:pStyle w:val="Summarytabletextrightaligned"/>
              <w:rPr>
                <w:szCs w:val="16"/>
              </w:rPr>
            </w:pPr>
            <w:r w:rsidRPr="006846F9">
              <w:rPr>
                <w:szCs w:val="16"/>
              </w:rPr>
              <w:t>95.6</w:t>
            </w:r>
          </w:p>
        </w:tc>
        <w:tc>
          <w:tcPr>
            <w:tcW w:w="851" w:type="dxa"/>
            <w:vAlign w:val="bottom"/>
          </w:tcPr>
          <w:p w14:paraId="53F76F5F" w14:textId="77777777" w:rsidR="006846F9" w:rsidRPr="006846F9" w:rsidRDefault="006846F9" w:rsidP="00F55C84">
            <w:pPr>
              <w:pStyle w:val="Summarytabletextrightaligned"/>
              <w:rPr>
                <w:szCs w:val="16"/>
              </w:rPr>
            </w:pPr>
            <w:r w:rsidRPr="006846F9">
              <w:rPr>
                <w:szCs w:val="16"/>
              </w:rPr>
              <w:t>178.7</w:t>
            </w:r>
          </w:p>
        </w:tc>
        <w:tc>
          <w:tcPr>
            <w:tcW w:w="851" w:type="dxa"/>
            <w:vAlign w:val="bottom"/>
          </w:tcPr>
          <w:p w14:paraId="5678794F" w14:textId="77777777" w:rsidR="006846F9" w:rsidRPr="006846F9" w:rsidRDefault="006846F9" w:rsidP="00F55C84">
            <w:pPr>
              <w:pStyle w:val="Summarytabletextrightaligned"/>
              <w:rPr>
                <w:szCs w:val="16"/>
              </w:rPr>
            </w:pPr>
            <w:r w:rsidRPr="006846F9">
              <w:rPr>
                <w:szCs w:val="16"/>
              </w:rPr>
              <w:t>166.9</w:t>
            </w:r>
          </w:p>
        </w:tc>
        <w:tc>
          <w:tcPr>
            <w:tcW w:w="851" w:type="dxa"/>
            <w:vAlign w:val="bottom"/>
          </w:tcPr>
          <w:p w14:paraId="66D2B7D2" w14:textId="77777777" w:rsidR="006846F9" w:rsidRPr="006846F9" w:rsidRDefault="006846F9" w:rsidP="00F55C84">
            <w:pPr>
              <w:pStyle w:val="Summarytabletextrightaligned"/>
              <w:rPr>
                <w:szCs w:val="16"/>
              </w:rPr>
            </w:pPr>
            <w:r w:rsidRPr="006846F9">
              <w:rPr>
                <w:szCs w:val="16"/>
              </w:rPr>
              <w:t>145.4</w:t>
            </w:r>
          </w:p>
        </w:tc>
      </w:tr>
      <w:tr w:rsidR="009B1130" w:rsidRPr="006846F9" w14:paraId="5302A716" w14:textId="77777777" w:rsidTr="007E3210">
        <w:tc>
          <w:tcPr>
            <w:tcW w:w="3470" w:type="dxa"/>
            <w:shd w:val="clear" w:color="auto" w:fill="auto"/>
            <w:vAlign w:val="bottom"/>
          </w:tcPr>
          <w:p w14:paraId="6482558C" w14:textId="18E3F8A1"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7718B8C4" w14:textId="1FE01C4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A754067" w14:textId="77777777" w:rsidR="006846F9" w:rsidRPr="006846F9" w:rsidRDefault="006846F9" w:rsidP="00F55C84">
            <w:pPr>
              <w:pStyle w:val="Summarytabletextrightaligned"/>
              <w:rPr>
                <w:szCs w:val="16"/>
              </w:rPr>
            </w:pPr>
            <w:r w:rsidRPr="006846F9">
              <w:rPr>
                <w:szCs w:val="16"/>
              </w:rPr>
              <w:t>8.0</w:t>
            </w:r>
          </w:p>
        </w:tc>
        <w:tc>
          <w:tcPr>
            <w:tcW w:w="851" w:type="dxa"/>
            <w:vAlign w:val="bottom"/>
          </w:tcPr>
          <w:p w14:paraId="4F345302" w14:textId="77777777" w:rsidR="006846F9" w:rsidRPr="006846F9" w:rsidRDefault="006846F9" w:rsidP="00F55C84">
            <w:pPr>
              <w:pStyle w:val="Summarytabletextrightaligned"/>
              <w:rPr>
                <w:szCs w:val="16"/>
              </w:rPr>
            </w:pPr>
            <w:r w:rsidRPr="006846F9">
              <w:rPr>
                <w:szCs w:val="16"/>
              </w:rPr>
              <w:t>19.1</w:t>
            </w:r>
          </w:p>
        </w:tc>
        <w:tc>
          <w:tcPr>
            <w:tcW w:w="851" w:type="dxa"/>
            <w:vAlign w:val="bottom"/>
          </w:tcPr>
          <w:p w14:paraId="25615848" w14:textId="77777777" w:rsidR="006846F9" w:rsidRPr="006846F9" w:rsidRDefault="006846F9" w:rsidP="00F55C84">
            <w:pPr>
              <w:pStyle w:val="Summarytabletextrightaligned"/>
              <w:rPr>
                <w:szCs w:val="16"/>
              </w:rPr>
            </w:pPr>
            <w:r w:rsidRPr="006846F9">
              <w:rPr>
                <w:szCs w:val="16"/>
              </w:rPr>
              <w:t>13.5</w:t>
            </w:r>
          </w:p>
        </w:tc>
        <w:tc>
          <w:tcPr>
            <w:tcW w:w="851" w:type="dxa"/>
            <w:vAlign w:val="bottom"/>
          </w:tcPr>
          <w:p w14:paraId="228492DB" w14:textId="77777777" w:rsidR="006846F9" w:rsidRPr="006846F9" w:rsidRDefault="006846F9" w:rsidP="00F55C84">
            <w:pPr>
              <w:pStyle w:val="Summarytabletextrightaligned"/>
              <w:rPr>
                <w:szCs w:val="16"/>
              </w:rPr>
            </w:pPr>
            <w:r w:rsidRPr="006846F9">
              <w:rPr>
                <w:szCs w:val="16"/>
              </w:rPr>
              <w:t>9.5</w:t>
            </w:r>
          </w:p>
        </w:tc>
      </w:tr>
      <w:tr w:rsidR="009B1130" w:rsidRPr="006846F9" w14:paraId="07746456" w14:textId="77777777" w:rsidTr="007E3210">
        <w:tc>
          <w:tcPr>
            <w:tcW w:w="3470" w:type="dxa"/>
            <w:shd w:val="clear" w:color="auto" w:fill="auto"/>
            <w:vAlign w:val="bottom"/>
          </w:tcPr>
          <w:p w14:paraId="27D0D46E" w14:textId="53E56744" w:rsidR="006846F9" w:rsidRPr="006846F9" w:rsidRDefault="006846F9" w:rsidP="00F55C84">
            <w:pPr>
              <w:pStyle w:val="SummaryMeasureTitlewithTheme"/>
            </w:pPr>
            <w:r w:rsidRPr="006846F9">
              <w:t>Women</w:t>
            </w:r>
            <w:r w:rsidR="008827C6">
              <w:t>’</w:t>
            </w:r>
            <w:r w:rsidRPr="006846F9">
              <w:t>s Safety – First Nations</w:t>
            </w:r>
          </w:p>
        </w:tc>
        <w:tc>
          <w:tcPr>
            <w:tcW w:w="851" w:type="dxa"/>
            <w:vAlign w:val="bottom"/>
          </w:tcPr>
          <w:p w14:paraId="117246D9" w14:textId="6CC724FF" w:rsidR="006846F9" w:rsidRPr="006846F9" w:rsidRDefault="008827C6" w:rsidP="00F55C84">
            <w:pPr>
              <w:pStyle w:val="Summarytabletextrightaligned"/>
              <w:rPr>
                <w:szCs w:val="16"/>
              </w:rPr>
            </w:pPr>
            <w:r>
              <w:rPr>
                <w:szCs w:val="16"/>
              </w:rPr>
              <w:noBreakHyphen/>
            </w:r>
            <w:r w:rsidR="006846F9" w:rsidRPr="006846F9">
              <w:rPr>
                <w:szCs w:val="16"/>
              </w:rPr>
              <w:t>2.3</w:t>
            </w:r>
          </w:p>
        </w:tc>
        <w:tc>
          <w:tcPr>
            <w:tcW w:w="851" w:type="dxa"/>
            <w:shd w:val="clear" w:color="auto" w:fill="E6F2FF"/>
            <w:vAlign w:val="bottom"/>
          </w:tcPr>
          <w:p w14:paraId="68149FDD" w14:textId="47AEE9FF" w:rsidR="006846F9" w:rsidRPr="006846F9" w:rsidRDefault="00F96BC0" w:rsidP="00F55C84">
            <w:pPr>
              <w:pStyle w:val="Summarytabletextrightaligned"/>
              <w:rPr>
                <w:szCs w:val="16"/>
              </w:rPr>
            </w:pPr>
            <w:r>
              <w:rPr>
                <w:szCs w:val="16"/>
              </w:rPr>
              <w:t>10.7</w:t>
            </w:r>
          </w:p>
        </w:tc>
        <w:tc>
          <w:tcPr>
            <w:tcW w:w="851" w:type="dxa"/>
            <w:vAlign w:val="bottom"/>
          </w:tcPr>
          <w:p w14:paraId="7A45C17D" w14:textId="5334D1AE" w:rsidR="006846F9" w:rsidRPr="006846F9" w:rsidRDefault="00F96BC0" w:rsidP="00F55C84">
            <w:pPr>
              <w:pStyle w:val="Summarytabletextrightaligned"/>
              <w:rPr>
                <w:szCs w:val="16"/>
              </w:rPr>
            </w:pPr>
            <w:r>
              <w:rPr>
                <w:szCs w:val="16"/>
              </w:rPr>
              <w:t>38.0</w:t>
            </w:r>
          </w:p>
        </w:tc>
        <w:tc>
          <w:tcPr>
            <w:tcW w:w="851" w:type="dxa"/>
            <w:vAlign w:val="bottom"/>
          </w:tcPr>
          <w:p w14:paraId="611CE14D" w14:textId="2C5CE3CB" w:rsidR="006846F9" w:rsidRPr="006846F9" w:rsidRDefault="00F96BC0" w:rsidP="00F55C84">
            <w:pPr>
              <w:pStyle w:val="Summarytabletextrightaligned"/>
              <w:rPr>
                <w:szCs w:val="16"/>
              </w:rPr>
            </w:pPr>
            <w:r>
              <w:rPr>
                <w:szCs w:val="16"/>
              </w:rPr>
              <w:t>67.1</w:t>
            </w:r>
          </w:p>
        </w:tc>
        <w:tc>
          <w:tcPr>
            <w:tcW w:w="851" w:type="dxa"/>
            <w:vAlign w:val="bottom"/>
          </w:tcPr>
          <w:p w14:paraId="2BFC41C8" w14:textId="029BA596" w:rsidR="006846F9" w:rsidRPr="006846F9" w:rsidRDefault="00F27A6E" w:rsidP="00F55C84">
            <w:pPr>
              <w:pStyle w:val="Summarytabletextrightaligned"/>
              <w:rPr>
                <w:szCs w:val="16"/>
              </w:rPr>
            </w:pPr>
            <w:r>
              <w:rPr>
                <w:szCs w:val="16"/>
              </w:rPr>
              <w:t>22.9</w:t>
            </w:r>
          </w:p>
        </w:tc>
      </w:tr>
      <w:tr w:rsidR="009B1130" w:rsidRPr="006846F9" w14:paraId="4B45DE48" w14:textId="77777777" w:rsidTr="007E3210">
        <w:tc>
          <w:tcPr>
            <w:tcW w:w="3470" w:type="dxa"/>
            <w:shd w:val="clear" w:color="auto" w:fill="auto"/>
            <w:vAlign w:val="bottom"/>
          </w:tcPr>
          <w:p w14:paraId="1739E015" w14:textId="77777777" w:rsidR="006846F9" w:rsidRPr="006846F9" w:rsidRDefault="006846F9" w:rsidP="00F55C84">
            <w:pPr>
              <w:pStyle w:val="SummaryMeasureTitlewithTheme"/>
            </w:pPr>
            <w:r w:rsidRPr="006846F9">
              <w:t>Younger People in Residential Aged Care</w:t>
            </w:r>
          </w:p>
        </w:tc>
        <w:tc>
          <w:tcPr>
            <w:tcW w:w="851" w:type="dxa"/>
            <w:vAlign w:val="bottom"/>
          </w:tcPr>
          <w:p w14:paraId="225638E2" w14:textId="5FB277C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0D0F2DE" w14:textId="77777777" w:rsidR="006846F9" w:rsidRPr="006846F9" w:rsidRDefault="006846F9" w:rsidP="00F55C84">
            <w:pPr>
              <w:pStyle w:val="Summarytabletextrightaligned"/>
              <w:rPr>
                <w:szCs w:val="16"/>
              </w:rPr>
            </w:pPr>
            <w:r w:rsidRPr="006846F9">
              <w:rPr>
                <w:szCs w:val="16"/>
              </w:rPr>
              <w:t>1.8</w:t>
            </w:r>
          </w:p>
        </w:tc>
        <w:tc>
          <w:tcPr>
            <w:tcW w:w="851" w:type="dxa"/>
            <w:vAlign w:val="bottom"/>
          </w:tcPr>
          <w:p w14:paraId="4B021467" w14:textId="77777777" w:rsidR="006846F9" w:rsidRPr="006846F9" w:rsidRDefault="006846F9" w:rsidP="00F55C84">
            <w:pPr>
              <w:pStyle w:val="Summarytabletextrightaligned"/>
              <w:rPr>
                <w:szCs w:val="16"/>
              </w:rPr>
            </w:pPr>
            <w:r w:rsidRPr="006846F9">
              <w:rPr>
                <w:szCs w:val="16"/>
              </w:rPr>
              <w:t>0.1</w:t>
            </w:r>
          </w:p>
        </w:tc>
        <w:tc>
          <w:tcPr>
            <w:tcW w:w="851" w:type="dxa"/>
            <w:vAlign w:val="bottom"/>
          </w:tcPr>
          <w:p w14:paraId="29D58085" w14:textId="55244109" w:rsidR="006846F9" w:rsidRPr="006846F9" w:rsidRDefault="008827C6" w:rsidP="00F55C84">
            <w:pPr>
              <w:pStyle w:val="Summarytabletextrightaligned"/>
              <w:rPr>
                <w:szCs w:val="16"/>
              </w:rPr>
            </w:pPr>
            <w:r>
              <w:rPr>
                <w:szCs w:val="16"/>
              </w:rPr>
              <w:noBreakHyphen/>
            </w:r>
          </w:p>
        </w:tc>
        <w:tc>
          <w:tcPr>
            <w:tcW w:w="851" w:type="dxa"/>
            <w:vAlign w:val="bottom"/>
          </w:tcPr>
          <w:p w14:paraId="7EB044A1" w14:textId="27C0EE07" w:rsidR="006846F9" w:rsidRPr="006846F9" w:rsidRDefault="008827C6" w:rsidP="00F55C84">
            <w:pPr>
              <w:pStyle w:val="Summarytabletextrightaligned"/>
              <w:rPr>
                <w:szCs w:val="16"/>
              </w:rPr>
            </w:pPr>
            <w:r>
              <w:rPr>
                <w:szCs w:val="16"/>
              </w:rPr>
              <w:noBreakHyphen/>
            </w:r>
          </w:p>
        </w:tc>
      </w:tr>
      <w:tr w:rsidR="009B1130" w:rsidRPr="006846F9" w14:paraId="47B8753D" w14:textId="77777777" w:rsidTr="007E3210">
        <w:tc>
          <w:tcPr>
            <w:tcW w:w="3470" w:type="dxa"/>
            <w:shd w:val="clear" w:color="auto" w:fill="auto"/>
            <w:vAlign w:val="bottom"/>
          </w:tcPr>
          <w:p w14:paraId="526D4B7E" w14:textId="77777777" w:rsidR="006846F9" w:rsidRPr="006846F9" w:rsidRDefault="006846F9" w:rsidP="00F55C84">
            <w:pPr>
              <w:pStyle w:val="SummaryAgencyTitle-BP2"/>
              <w:rPr>
                <w:iCs/>
              </w:rPr>
            </w:pPr>
            <w:r w:rsidRPr="006846F9">
              <w:rPr>
                <w:iCs/>
              </w:rPr>
              <w:t>National Disability Insurance Agency</w:t>
            </w:r>
          </w:p>
        </w:tc>
        <w:tc>
          <w:tcPr>
            <w:tcW w:w="851" w:type="dxa"/>
            <w:vAlign w:val="bottom"/>
          </w:tcPr>
          <w:p w14:paraId="45F60AB9" w14:textId="77777777" w:rsidR="006846F9" w:rsidRPr="006846F9" w:rsidRDefault="006846F9" w:rsidP="00F55C84">
            <w:pPr>
              <w:pStyle w:val="SummaryAgencyTitle-BP2"/>
              <w:rPr>
                <w:iCs/>
              </w:rPr>
            </w:pPr>
          </w:p>
        </w:tc>
        <w:tc>
          <w:tcPr>
            <w:tcW w:w="851" w:type="dxa"/>
            <w:shd w:val="clear" w:color="auto" w:fill="E6F2FF"/>
            <w:vAlign w:val="bottom"/>
          </w:tcPr>
          <w:p w14:paraId="0B062EE8" w14:textId="77777777" w:rsidR="006846F9" w:rsidRPr="006846F9" w:rsidRDefault="006846F9" w:rsidP="00F55C84">
            <w:pPr>
              <w:pStyle w:val="SummaryAgencyTitle-BP2"/>
              <w:rPr>
                <w:iCs/>
              </w:rPr>
            </w:pPr>
          </w:p>
        </w:tc>
        <w:tc>
          <w:tcPr>
            <w:tcW w:w="851" w:type="dxa"/>
            <w:vAlign w:val="bottom"/>
          </w:tcPr>
          <w:p w14:paraId="074229A4" w14:textId="77777777" w:rsidR="006846F9" w:rsidRPr="006846F9" w:rsidRDefault="006846F9" w:rsidP="00F55C84">
            <w:pPr>
              <w:pStyle w:val="SummaryAgencyTitle-BP2"/>
              <w:rPr>
                <w:iCs/>
              </w:rPr>
            </w:pPr>
          </w:p>
        </w:tc>
        <w:tc>
          <w:tcPr>
            <w:tcW w:w="851" w:type="dxa"/>
            <w:vAlign w:val="bottom"/>
          </w:tcPr>
          <w:p w14:paraId="10442444" w14:textId="77777777" w:rsidR="006846F9" w:rsidRPr="006846F9" w:rsidRDefault="006846F9" w:rsidP="00F55C84">
            <w:pPr>
              <w:pStyle w:val="SummaryAgencyTitle-BP2"/>
              <w:rPr>
                <w:iCs/>
              </w:rPr>
            </w:pPr>
          </w:p>
        </w:tc>
        <w:tc>
          <w:tcPr>
            <w:tcW w:w="851" w:type="dxa"/>
            <w:vAlign w:val="bottom"/>
          </w:tcPr>
          <w:p w14:paraId="212FF436" w14:textId="77777777" w:rsidR="006846F9" w:rsidRPr="006846F9" w:rsidRDefault="006846F9" w:rsidP="00F55C84">
            <w:pPr>
              <w:pStyle w:val="SummaryAgencyTitle-BP2"/>
              <w:rPr>
                <w:iCs/>
              </w:rPr>
            </w:pPr>
          </w:p>
        </w:tc>
      </w:tr>
      <w:tr w:rsidR="009B1130" w:rsidRPr="006846F9" w14:paraId="1BF7B68D" w14:textId="77777777" w:rsidTr="007E3210">
        <w:tc>
          <w:tcPr>
            <w:tcW w:w="3470" w:type="dxa"/>
            <w:shd w:val="clear" w:color="auto" w:fill="auto"/>
            <w:vAlign w:val="bottom"/>
          </w:tcPr>
          <w:p w14:paraId="0A7672CA"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7D1E69C0" w14:textId="32A3252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2CBD7B3" w14:textId="77B241EB" w:rsidR="006846F9" w:rsidRPr="006846F9" w:rsidRDefault="008827C6" w:rsidP="00F55C84">
            <w:pPr>
              <w:pStyle w:val="Summarytabletextrightaligned"/>
              <w:rPr>
                <w:szCs w:val="16"/>
              </w:rPr>
            </w:pPr>
            <w:r>
              <w:rPr>
                <w:szCs w:val="16"/>
              </w:rPr>
              <w:noBreakHyphen/>
            </w:r>
          </w:p>
        </w:tc>
        <w:tc>
          <w:tcPr>
            <w:tcW w:w="851" w:type="dxa"/>
            <w:vAlign w:val="bottom"/>
          </w:tcPr>
          <w:p w14:paraId="311EA5B3" w14:textId="33AC8C3A" w:rsidR="006846F9" w:rsidRPr="006846F9" w:rsidRDefault="008827C6" w:rsidP="00F55C84">
            <w:pPr>
              <w:pStyle w:val="Summarytabletextrightaligned"/>
              <w:rPr>
                <w:szCs w:val="16"/>
              </w:rPr>
            </w:pPr>
            <w:r>
              <w:rPr>
                <w:szCs w:val="16"/>
              </w:rPr>
              <w:noBreakHyphen/>
            </w:r>
          </w:p>
        </w:tc>
        <w:tc>
          <w:tcPr>
            <w:tcW w:w="851" w:type="dxa"/>
            <w:vAlign w:val="bottom"/>
          </w:tcPr>
          <w:p w14:paraId="7FC79C4A" w14:textId="0A249A8F" w:rsidR="006846F9" w:rsidRPr="006846F9" w:rsidRDefault="008827C6" w:rsidP="00F55C84">
            <w:pPr>
              <w:pStyle w:val="Summarytabletextrightaligned"/>
              <w:rPr>
                <w:szCs w:val="16"/>
              </w:rPr>
            </w:pPr>
            <w:r>
              <w:rPr>
                <w:szCs w:val="16"/>
              </w:rPr>
              <w:noBreakHyphen/>
            </w:r>
          </w:p>
        </w:tc>
        <w:tc>
          <w:tcPr>
            <w:tcW w:w="851" w:type="dxa"/>
            <w:vAlign w:val="bottom"/>
          </w:tcPr>
          <w:p w14:paraId="27C3C20A" w14:textId="6A2E4A63" w:rsidR="006846F9" w:rsidRPr="006846F9" w:rsidRDefault="008827C6" w:rsidP="00F55C84">
            <w:pPr>
              <w:pStyle w:val="Summarytabletextrightaligned"/>
              <w:rPr>
                <w:szCs w:val="16"/>
              </w:rPr>
            </w:pPr>
            <w:r>
              <w:rPr>
                <w:szCs w:val="16"/>
              </w:rPr>
              <w:noBreakHyphen/>
            </w:r>
          </w:p>
        </w:tc>
      </w:tr>
      <w:tr w:rsidR="009B1130" w:rsidRPr="006846F9" w14:paraId="7DAA8AE7" w14:textId="77777777" w:rsidTr="007E3210">
        <w:tc>
          <w:tcPr>
            <w:tcW w:w="3470" w:type="dxa"/>
            <w:shd w:val="clear" w:color="auto" w:fill="auto"/>
            <w:vAlign w:val="bottom"/>
          </w:tcPr>
          <w:p w14:paraId="09230C8D" w14:textId="77777777" w:rsidR="006846F9" w:rsidRPr="006846F9" w:rsidRDefault="006846F9" w:rsidP="00F55C84">
            <w:pPr>
              <w:pStyle w:val="SummaryMeasureTitlewithTheme"/>
            </w:pPr>
            <w:r w:rsidRPr="006846F9">
              <w:t>Improving the Effectiveness and Sustainability of the National Disability Insurance Scheme</w:t>
            </w:r>
          </w:p>
        </w:tc>
        <w:tc>
          <w:tcPr>
            <w:tcW w:w="851" w:type="dxa"/>
            <w:vAlign w:val="bottom"/>
          </w:tcPr>
          <w:p w14:paraId="20A54216" w14:textId="55952AD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EE4F6B1" w14:textId="77777777" w:rsidR="006846F9" w:rsidRPr="006846F9" w:rsidRDefault="006846F9" w:rsidP="00F55C84">
            <w:pPr>
              <w:pStyle w:val="Summarytabletextrightaligned"/>
              <w:rPr>
                <w:szCs w:val="16"/>
              </w:rPr>
            </w:pPr>
            <w:r w:rsidRPr="006846F9">
              <w:rPr>
                <w:szCs w:val="16"/>
              </w:rPr>
              <w:t>278.2</w:t>
            </w:r>
          </w:p>
        </w:tc>
        <w:tc>
          <w:tcPr>
            <w:tcW w:w="851" w:type="dxa"/>
            <w:vAlign w:val="bottom"/>
          </w:tcPr>
          <w:p w14:paraId="30D8E70D" w14:textId="77777777" w:rsidR="006846F9" w:rsidRPr="006846F9" w:rsidRDefault="006846F9" w:rsidP="00F55C84">
            <w:pPr>
              <w:pStyle w:val="Summarytabletextrightaligned"/>
              <w:rPr>
                <w:szCs w:val="16"/>
              </w:rPr>
            </w:pPr>
            <w:r w:rsidRPr="006846F9">
              <w:rPr>
                <w:szCs w:val="16"/>
              </w:rPr>
              <w:t>180.6</w:t>
            </w:r>
          </w:p>
        </w:tc>
        <w:tc>
          <w:tcPr>
            <w:tcW w:w="851" w:type="dxa"/>
            <w:vAlign w:val="bottom"/>
          </w:tcPr>
          <w:p w14:paraId="0C24B637" w14:textId="77777777" w:rsidR="006846F9" w:rsidRPr="006846F9" w:rsidRDefault="006846F9" w:rsidP="00F55C84">
            <w:pPr>
              <w:pStyle w:val="Summarytabletextrightaligned"/>
              <w:rPr>
                <w:szCs w:val="16"/>
              </w:rPr>
            </w:pPr>
            <w:r w:rsidRPr="006846F9">
              <w:rPr>
                <w:szCs w:val="16"/>
              </w:rPr>
              <w:t>133.4</w:t>
            </w:r>
          </w:p>
        </w:tc>
        <w:tc>
          <w:tcPr>
            <w:tcW w:w="851" w:type="dxa"/>
            <w:vAlign w:val="bottom"/>
          </w:tcPr>
          <w:p w14:paraId="776F234F" w14:textId="2A45D41C" w:rsidR="006846F9" w:rsidRPr="006846F9" w:rsidRDefault="008827C6" w:rsidP="00F55C84">
            <w:pPr>
              <w:pStyle w:val="Summarytabletextrightaligned"/>
              <w:rPr>
                <w:szCs w:val="16"/>
              </w:rPr>
            </w:pPr>
            <w:r>
              <w:rPr>
                <w:szCs w:val="16"/>
              </w:rPr>
              <w:noBreakHyphen/>
            </w:r>
            <w:r w:rsidR="006846F9" w:rsidRPr="006846F9">
              <w:rPr>
                <w:szCs w:val="16"/>
              </w:rPr>
              <w:t>490.6</w:t>
            </w:r>
          </w:p>
        </w:tc>
      </w:tr>
      <w:tr w:rsidR="009B1130" w:rsidRPr="006846F9" w14:paraId="4640187E" w14:textId="77777777" w:rsidTr="007E3210">
        <w:tc>
          <w:tcPr>
            <w:tcW w:w="3470" w:type="dxa"/>
            <w:shd w:val="clear" w:color="auto" w:fill="auto"/>
            <w:vAlign w:val="bottom"/>
          </w:tcPr>
          <w:p w14:paraId="129FADD7" w14:textId="6058AC0A"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12DCD691" w14:textId="03037F2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203AC3"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187B2CA0" w14:textId="77777777" w:rsidR="006846F9" w:rsidRPr="006846F9" w:rsidRDefault="006846F9" w:rsidP="00F55C84">
            <w:pPr>
              <w:pStyle w:val="Summarytabletextrightaligned"/>
              <w:rPr>
                <w:szCs w:val="16"/>
              </w:rPr>
            </w:pPr>
            <w:r w:rsidRPr="006846F9">
              <w:rPr>
                <w:szCs w:val="16"/>
              </w:rPr>
              <w:t>6.5</w:t>
            </w:r>
          </w:p>
        </w:tc>
        <w:tc>
          <w:tcPr>
            <w:tcW w:w="851" w:type="dxa"/>
            <w:vAlign w:val="bottom"/>
          </w:tcPr>
          <w:p w14:paraId="486BAB2D" w14:textId="77777777" w:rsidR="006846F9" w:rsidRPr="006846F9" w:rsidRDefault="006846F9" w:rsidP="00F55C84">
            <w:pPr>
              <w:pStyle w:val="Summarytabletextrightaligned"/>
              <w:rPr>
                <w:szCs w:val="16"/>
              </w:rPr>
            </w:pPr>
            <w:r w:rsidRPr="006846F9">
              <w:rPr>
                <w:szCs w:val="16"/>
              </w:rPr>
              <w:t>2.2</w:t>
            </w:r>
          </w:p>
        </w:tc>
        <w:tc>
          <w:tcPr>
            <w:tcW w:w="851" w:type="dxa"/>
            <w:vAlign w:val="bottom"/>
          </w:tcPr>
          <w:p w14:paraId="6592A7E6" w14:textId="772AF09F" w:rsidR="006846F9" w:rsidRPr="006846F9" w:rsidRDefault="008827C6" w:rsidP="00F55C84">
            <w:pPr>
              <w:pStyle w:val="Summarytabletextrightaligned"/>
              <w:rPr>
                <w:szCs w:val="16"/>
              </w:rPr>
            </w:pPr>
            <w:r>
              <w:rPr>
                <w:szCs w:val="16"/>
              </w:rPr>
              <w:noBreakHyphen/>
            </w:r>
            <w:r w:rsidR="006846F9" w:rsidRPr="006846F9">
              <w:rPr>
                <w:szCs w:val="16"/>
              </w:rPr>
              <w:t>2.5</w:t>
            </w:r>
          </w:p>
        </w:tc>
      </w:tr>
      <w:tr w:rsidR="009B1130" w:rsidRPr="006846F9" w14:paraId="2F895ADB" w14:textId="77777777" w:rsidTr="007E3210">
        <w:tc>
          <w:tcPr>
            <w:tcW w:w="3470" w:type="dxa"/>
            <w:shd w:val="clear" w:color="auto" w:fill="auto"/>
            <w:vAlign w:val="bottom"/>
          </w:tcPr>
          <w:p w14:paraId="23F86FDE" w14:textId="77777777" w:rsidR="006846F9" w:rsidRPr="006846F9" w:rsidRDefault="006846F9" w:rsidP="00F55C84">
            <w:pPr>
              <w:pStyle w:val="SummaryMeasureTitlewithTheme"/>
            </w:pPr>
            <w:r w:rsidRPr="006846F9">
              <w:t>Strengthening Medicare(b)</w:t>
            </w:r>
          </w:p>
        </w:tc>
        <w:tc>
          <w:tcPr>
            <w:tcW w:w="851" w:type="dxa"/>
            <w:vAlign w:val="bottom"/>
          </w:tcPr>
          <w:p w14:paraId="0CE8662D" w14:textId="42C24CC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AA48D9C"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25D97B88"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2364CC6D"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6D033807" w14:textId="77777777" w:rsidR="006846F9" w:rsidRPr="006846F9" w:rsidRDefault="006846F9" w:rsidP="00F55C84">
            <w:pPr>
              <w:pStyle w:val="Summarytabletextrightaligned"/>
              <w:rPr>
                <w:szCs w:val="16"/>
              </w:rPr>
            </w:pPr>
            <w:r w:rsidRPr="006846F9">
              <w:rPr>
                <w:szCs w:val="16"/>
              </w:rPr>
              <w:t>1.1</w:t>
            </w:r>
          </w:p>
        </w:tc>
      </w:tr>
      <w:tr w:rsidR="009B1130" w:rsidRPr="006846F9" w14:paraId="63CBF887" w14:textId="77777777" w:rsidTr="007E3210">
        <w:tc>
          <w:tcPr>
            <w:tcW w:w="3470" w:type="dxa"/>
            <w:shd w:val="clear" w:color="auto" w:fill="auto"/>
            <w:vAlign w:val="bottom"/>
          </w:tcPr>
          <w:p w14:paraId="436F5634" w14:textId="77777777" w:rsidR="006846F9" w:rsidRPr="006846F9" w:rsidRDefault="006846F9" w:rsidP="00F55C84">
            <w:pPr>
              <w:pStyle w:val="SummaryMeasureTitlewithTheme"/>
            </w:pPr>
            <w:r w:rsidRPr="006846F9">
              <w:t>Visa and Migration System(b)</w:t>
            </w:r>
          </w:p>
        </w:tc>
        <w:tc>
          <w:tcPr>
            <w:tcW w:w="851" w:type="dxa"/>
            <w:vAlign w:val="bottom"/>
          </w:tcPr>
          <w:p w14:paraId="214AF025" w14:textId="72CC56D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2EB7A75" w14:textId="77777777" w:rsidR="006846F9" w:rsidRPr="006846F9" w:rsidRDefault="006846F9" w:rsidP="00F55C84">
            <w:pPr>
              <w:pStyle w:val="Summarytabletextrightaligned"/>
              <w:rPr>
                <w:szCs w:val="16"/>
              </w:rPr>
            </w:pPr>
            <w:r w:rsidRPr="006846F9">
              <w:rPr>
                <w:szCs w:val="16"/>
              </w:rPr>
              <w:t>14.7</w:t>
            </w:r>
          </w:p>
        </w:tc>
        <w:tc>
          <w:tcPr>
            <w:tcW w:w="851" w:type="dxa"/>
            <w:vAlign w:val="bottom"/>
          </w:tcPr>
          <w:p w14:paraId="2EC5AB21" w14:textId="77777777" w:rsidR="006846F9" w:rsidRPr="006846F9" w:rsidRDefault="006846F9" w:rsidP="00F55C84">
            <w:pPr>
              <w:pStyle w:val="Summarytabletextrightaligned"/>
              <w:rPr>
                <w:szCs w:val="16"/>
              </w:rPr>
            </w:pPr>
            <w:r w:rsidRPr="006846F9">
              <w:rPr>
                <w:szCs w:val="16"/>
              </w:rPr>
              <w:t>27.7</w:t>
            </w:r>
          </w:p>
        </w:tc>
        <w:tc>
          <w:tcPr>
            <w:tcW w:w="851" w:type="dxa"/>
            <w:vAlign w:val="bottom"/>
          </w:tcPr>
          <w:p w14:paraId="7042D58C" w14:textId="77777777" w:rsidR="006846F9" w:rsidRPr="006846F9" w:rsidRDefault="006846F9" w:rsidP="00F55C84">
            <w:pPr>
              <w:pStyle w:val="Summarytabletextrightaligned"/>
              <w:rPr>
                <w:szCs w:val="16"/>
              </w:rPr>
            </w:pPr>
            <w:r w:rsidRPr="006846F9">
              <w:rPr>
                <w:szCs w:val="16"/>
              </w:rPr>
              <w:t>31.7</w:t>
            </w:r>
          </w:p>
        </w:tc>
        <w:tc>
          <w:tcPr>
            <w:tcW w:w="851" w:type="dxa"/>
            <w:vAlign w:val="bottom"/>
          </w:tcPr>
          <w:p w14:paraId="4F073D6A" w14:textId="77777777" w:rsidR="006846F9" w:rsidRPr="006846F9" w:rsidRDefault="006846F9" w:rsidP="00F55C84">
            <w:pPr>
              <w:pStyle w:val="Summarytabletextrightaligned"/>
              <w:rPr>
                <w:szCs w:val="16"/>
              </w:rPr>
            </w:pPr>
            <w:r w:rsidRPr="006846F9">
              <w:rPr>
                <w:szCs w:val="16"/>
              </w:rPr>
              <w:t>33.3</w:t>
            </w:r>
          </w:p>
        </w:tc>
      </w:tr>
      <w:tr w:rsidR="009B1130" w:rsidRPr="006846F9" w14:paraId="72A320C2" w14:textId="77777777" w:rsidTr="007E3210">
        <w:tc>
          <w:tcPr>
            <w:tcW w:w="3470" w:type="dxa"/>
            <w:shd w:val="clear" w:color="auto" w:fill="auto"/>
            <w:vAlign w:val="bottom"/>
          </w:tcPr>
          <w:p w14:paraId="230A37E6" w14:textId="77777777" w:rsidR="006846F9" w:rsidRPr="006846F9" w:rsidRDefault="006846F9" w:rsidP="00F55C84">
            <w:pPr>
              <w:pStyle w:val="SummaryAgencyTitle-BP2"/>
              <w:rPr>
                <w:iCs/>
              </w:rPr>
            </w:pPr>
            <w:r w:rsidRPr="006846F9">
              <w:rPr>
                <w:iCs/>
              </w:rPr>
              <w:t>NDIS Quality and Safeguards Commission</w:t>
            </w:r>
          </w:p>
        </w:tc>
        <w:tc>
          <w:tcPr>
            <w:tcW w:w="851" w:type="dxa"/>
            <w:vAlign w:val="bottom"/>
          </w:tcPr>
          <w:p w14:paraId="5A0F38C3" w14:textId="77777777" w:rsidR="006846F9" w:rsidRPr="006846F9" w:rsidRDefault="006846F9" w:rsidP="00F55C84">
            <w:pPr>
              <w:pStyle w:val="SummaryAgencyTitle-BP2"/>
              <w:rPr>
                <w:iCs/>
              </w:rPr>
            </w:pPr>
          </w:p>
        </w:tc>
        <w:tc>
          <w:tcPr>
            <w:tcW w:w="851" w:type="dxa"/>
            <w:shd w:val="clear" w:color="auto" w:fill="E6F2FF"/>
            <w:vAlign w:val="bottom"/>
          </w:tcPr>
          <w:p w14:paraId="15017240" w14:textId="77777777" w:rsidR="006846F9" w:rsidRPr="006846F9" w:rsidRDefault="006846F9" w:rsidP="00F55C84">
            <w:pPr>
              <w:pStyle w:val="SummaryAgencyTitle-BP2"/>
              <w:rPr>
                <w:iCs/>
              </w:rPr>
            </w:pPr>
          </w:p>
        </w:tc>
        <w:tc>
          <w:tcPr>
            <w:tcW w:w="851" w:type="dxa"/>
            <w:vAlign w:val="bottom"/>
          </w:tcPr>
          <w:p w14:paraId="7388B9D1" w14:textId="77777777" w:rsidR="006846F9" w:rsidRPr="006846F9" w:rsidRDefault="006846F9" w:rsidP="00F55C84">
            <w:pPr>
              <w:pStyle w:val="SummaryAgencyTitle-BP2"/>
              <w:rPr>
                <w:iCs/>
              </w:rPr>
            </w:pPr>
          </w:p>
        </w:tc>
        <w:tc>
          <w:tcPr>
            <w:tcW w:w="851" w:type="dxa"/>
            <w:vAlign w:val="bottom"/>
          </w:tcPr>
          <w:p w14:paraId="5F4D8C72" w14:textId="77777777" w:rsidR="006846F9" w:rsidRPr="006846F9" w:rsidRDefault="006846F9" w:rsidP="00F55C84">
            <w:pPr>
              <w:pStyle w:val="SummaryAgencyTitle-BP2"/>
              <w:rPr>
                <w:iCs/>
              </w:rPr>
            </w:pPr>
          </w:p>
        </w:tc>
        <w:tc>
          <w:tcPr>
            <w:tcW w:w="851" w:type="dxa"/>
            <w:vAlign w:val="bottom"/>
          </w:tcPr>
          <w:p w14:paraId="3D11E5A1" w14:textId="77777777" w:rsidR="006846F9" w:rsidRPr="006846F9" w:rsidRDefault="006846F9" w:rsidP="00F55C84">
            <w:pPr>
              <w:pStyle w:val="SummaryAgencyTitle-BP2"/>
              <w:rPr>
                <w:iCs/>
              </w:rPr>
            </w:pPr>
          </w:p>
        </w:tc>
      </w:tr>
      <w:tr w:rsidR="009B1130" w:rsidRPr="006846F9" w14:paraId="3116836A" w14:textId="77777777" w:rsidTr="007E3210">
        <w:tc>
          <w:tcPr>
            <w:tcW w:w="3470" w:type="dxa"/>
            <w:shd w:val="clear" w:color="auto" w:fill="auto"/>
            <w:vAlign w:val="bottom"/>
          </w:tcPr>
          <w:p w14:paraId="772CB96B" w14:textId="77777777" w:rsidR="006846F9" w:rsidRPr="006846F9" w:rsidRDefault="006846F9" w:rsidP="00F55C84">
            <w:pPr>
              <w:pStyle w:val="SummaryMeasureTitlewithTheme"/>
            </w:pPr>
            <w:r w:rsidRPr="006846F9">
              <w:t>Investing in Market Quality and Safeguards for People with Disability</w:t>
            </w:r>
          </w:p>
        </w:tc>
        <w:tc>
          <w:tcPr>
            <w:tcW w:w="851" w:type="dxa"/>
            <w:vAlign w:val="bottom"/>
          </w:tcPr>
          <w:p w14:paraId="09D24352" w14:textId="2FFE3BF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26D6798" w14:textId="77777777" w:rsidR="006846F9" w:rsidRPr="006846F9" w:rsidRDefault="006846F9" w:rsidP="00F55C84">
            <w:pPr>
              <w:pStyle w:val="Summarytabletextrightaligned"/>
              <w:rPr>
                <w:szCs w:val="16"/>
              </w:rPr>
            </w:pPr>
            <w:r w:rsidRPr="006846F9">
              <w:rPr>
                <w:szCs w:val="16"/>
              </w:rPr>
              <w:t>71.2</w:t>
            </w:r>
          </w:p>
        </w:tc>
        <w:tc>
          <w:tcPr>
            <w:tcW w:w="851" w:type="dxa"/>
            <w:vAlign w:val="bottom"/>
          </w:tcPr>
          <w:p w14:paraId="1A2C2503" w14:textId="77777777" w:rsidR="006846F9" w:rsidRPr="006846F9" w:rsidRDefault="006846F9" w:rsidP="00F55C84">
            <w:pPr>
              <w:pStyle w:val="Summarytabletextrightaligned"/>
              <w:rPr>
                <w:szCs w:val="16"/>
              </w:rPr>
            </w:pPr>
            <w:r w:rsidRPr="006846F9">
              <w:rPr>
                <w:szCs w:val="16"/>
              </w:rPr>
              <w:t>71.4</w:t>
            </w:r>
          </w:p>
        </w:tc>
        <w:tc>
          <w:tcPr>
            <w:tcW w:w="851" w:type="dxa"/>
            <w:vAlign w:val="bottom"/>
          </w:tcPr>
          <w:p w14:paraId="2A94A20F" w14:textId="3730B2E6" w:rsidR="006846F9" w:rsidRPr="006846F9" w:rsidRDefault="008827C6" w:rsidP="00F55C84">
            <w:pPr>
              <w:pStyle w:val="Summarytabletextrightaligned"/>
              <w:rPr>
                <w:szCs w:val="16"/>
              </w:rPr>
            </w:pPr>
            <w:r>
              <w:rPr>
                <w:szCs w:val="16"/>
              </w:rPr>
              <w:noBreakHyphen/>
            </w:r>
          </w:p>
        </w:tc>
        <w:tc>
          <w:tcPr>
            <w:tcW w:w="851" w:type="dxa"/>
            <w:vAlign w:val="bottom"/>
          </w:tcPr>
          <w:p w14:paraId="2319D53E" w14:textId="17AA86DC" w:rsidR="006846F9" w:rsidRPr="006846F9" w:rsidRDefault="008827C6" w:rsidP="00F55C84">
            <w:pPr>
              <w:pStyle w:val="Summarytabletextrightaligned"/>
              <w:rPr>
                <w:szCs w:val="16"/>
              </w:rPr>
            </w:pPr>
            <w:r>
              <w:rPr>
                <w:szCs w:val="16"/>
              </w:rPr>
              <w:noBreakHyphen/>
            </w:r>
          </w:p>
        </w:tc>
      </w:tr>
      <w:tr w:rsidR="009B1130" w:rsidRPr="006846F9" w14:paraId="47D94109" w14:textId="77777777" w:rsidTr="007E3210">
        <w:tc>
          <w:tcPr>
            <w:tcW w:w="3470" w:type="dxa"/>
            <w:shd w:val="clear" w:color="auto" w:fill="auto"/>
            <w:vAlign w:val="bottom"/>
          </w:tcPr>
          <w:p w14:paraId="47BC55D2" w14:textId="77777777" w:rsidR="006846F9" w:rsidRPr="006846F9" w:rsidRDefault="006846F9" w:rsidP="00F55C84">
            <w:pPr>
              <w:pStyle w:val="SummaryAgencyTitle-BP2"/>
              <w:rPr>
                <w:iCs/>
              </w:rPr>
            </w:pPr>
            <w:r w:rsidRPr="006846F9">
              <w:rPr>
                <w:iCs/>
              </w:rPr>
              <w:t>Services Australia</w:t>
            </w:r>
          </w:p>
        </w:tc>
        <w:tc>
          <w:tcPr>
            <w:tcW w:w="851" w:type="dxa"/>
            <w:vAlign w:val="bottom"/>
          </w:tcPr>
          <w:p w14:paraId="1F352ABD" w14:textId="77777777" w:rsidR="006846F9" w:rsidRPr="006846F9" w:rsidRDefault="006846F9" w:rsidP="00F55C84">
            <w:pPr>
              <w:pStyle w:val="SummaryAgencyTitle-BP2"/>
              <w:rPr>
                <w:iCs/>
              </w:rPr>
            </w:pPr>
          </w:p>
        </w:tc>
        <w:tc>
          <w:tcPr>
            <w:tcW w:w="851" w:type="dxa"/>
            <w:shd w:val="clear" w:color="auto" w:fill="E6F2FF"/>
            <w:vAlign w:val="bottom"/>
          </w:tcPr>
          <w:p w14:paraId="55B55925" w14:textId="77777777" w:rsidR="006846F9" w:rsidRPr="006846F9" w:rsidRDefault="006846F9" w:rsidP="00F55C84">
            <w:pPr>
              <w:pStyle w:val="SummaryAgencyTitle-BP2"/>
              <w:rPr>
                <w:iCs/>
              </w:rPr>
            </w:pPr>
          </w:p>
        </w:tc>
        <w:tc>
          <w:tcPr>
            <w:tcW w:w="851" w:type="dxa"/>
            <w:vAlign w:val="bottom"/>
          </w:tcPr>
          <w:p w14:paraId="2929BB08" w14:textId="77777777" w:rsidR="006846F9" w:rsidRPr="006846F9" w:rsidRDefault="006846F9" w:rsidP="00F55C84">
            <w:pPr>
              <w:pStyle w:val="SummaryAgencyTitle-BP2"/>
              <w:rPr>
                <w:iCs/>
              </w:rPr>
            </w:pPr>
          </w:p>
        </w:tc>
        <w:tc>
          <w:tcPr>
            <w:tcW w:w="851" w:type="dxa"/>
            <w:vAlign w:val="bottom"/>
          </w:tcPr>
          <w:p w14:paraId="40F8EC89" w14:textId="77777777" w:rsidR="006846F9" w:rsidRPr="006846F9" w:rsidRDefault="006846F9" w:rsidP="00F55C84">
            <w:pPr>
              <w:pStyle w:val="SummaryAgencyTitle-BP2"/>
              <w:rPr>
                <w:iCs/>
              </w:rPr>
            </w:pPr>
          </w:p>
        </w:tc>
        <w:tc>
          <w:tcPr>
            <w:tcW w:w="851" w:type="dxa"/>
            <w:vAlign w:val="bottom"/>
          </w:tcPr>
          <w:p w14:paraId="28971A50" w14:textId="77777777" w:rsidR="006846F9" w:rsidRPr="006846F9" w:rsidRDefault="006846F9" w:rsidP="00F55C84">
            <w:pPr>
              <w:pStyle w:val="SummaryAgencyTitle-BP2"/>
              <w:rPr>
                <w:iCs/>
              </w:rPr>
            </w:pPr>
          </w:p>
        </w:tc>
      </w:tr>
      <w:tr w:rsidR="009B1130" w:rsidRPr="006846F9" w14:paraId="7554846D" w14:textId="77777777" w:rsidTr="007E3210">
        <w:tc>
          <w:tcPr>
            <w:tcW w:w="3470" w:type="dxa"/>
            <w:shd w:val="clear" w:color="auto" w:fill="auto"/>
            <w:vAlign w:val="bottom"/>
          </w:tcPr>
          <w:p w14:paraId="74A0C52B" w14:textId="77777777" w:rsidR="006846F9" w:rsidRPr="006846F9" w:rsidRDefault="006846F9" w:rsidP="00F55C84">
            <w:pPr>
              <w:pStyle w:val="SummaryMeasureTitlewithTheme"/>
            </w:pPr>
            <w:r w:rsidRPr="006846F9">
              <w:t>A Modern and Clinically Appropriate Medicare Benefits Schedule</w:t>
            </w:r>
          </w:p>
        </w:tc>
        <w:tc>
          <w:tcPr>
            <w:tcW w:w="851" w:type="dxa"/>
            <w:vAlign w:val="bottom"/>
          </w:tcPr>
          <w:p w14:paraId="56B8E6B9"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0E783AD3" w14:textId="77777777" w:rsidR="006846F9" w:rsidRPr="006846F9" w:rsidRDefault="006846F9" w:rsidP="00F55C84">
            <w:pPr>
              <w:pStyle w:val="Summarytabletextrightaligned"/>
              <w:rPr>
                <w:szCs w:val="16"/>
              </w:rPr>
            </w:pPr>
            <w:r w:rsidRPr="006846F9">
              <w:rPr>
                <w:szCs w:val="16"/>
              </w:rPr>
              <w:t>3.6</w:t>
            </w:r>
          </w:p>
        </w:tc>
        <w:tc>
          <w:tcPr>
            <w:tcW w:w="851" w:type="dxa"/>
            <w:vAlign w:val="bottom"/>
          </w:tcPr>
          <w:p w14:paraId="35756E8B" w14:textId="35429719" w:rsidR="006846F9" w:rsidRPr="006846F9" w:rsidRDefault="008827C6" w:rsidP="00F55C84">
            <w:pPr>
              <w:pStyle w:val="Summarytabletextrightaligned"/>
              <w:rPr>
                <w:szCs w:val="16"/>
              </w:rPr>
            </w:pPr>
            <w:r>
              <w:rPr>
                <w:szCs w:val="16"/>
              </w:rPr>
              <w:noBreakHyphen/>
            </w:r>
            <w:r w:rsidR="006846F9" w:rsidRPr="006846F9">
              <w:rPr>
                <w:szCs w:val="16"/>
              </w:rPr>
              <w:t>1.2</w:t>
            </w:r>
          </w:p>
        </w:tc>
        <w:tc>
          <w:tcPr>
            <w:tcW w:w="851" w:type="dxa"/>
            <w:vAlign w:val="bottom"/>
          </w:tcPr>
          <w:p w14:paraId="751EA5AE" w14:textId="0B2ECF0A" w:rsidR="006846F9" w:rsidRPr="006846F9" w:rsidRDefault="008827C6" w:rsidP="00F55C84">
            <w:pPr>
              <w:pStyle w:val="Summarytabletextrightaligned"/>
              <w:rPr>
                <w:szCs w:val="16"/>
              </w:rPr>
            </w:pPr>
            <w:r>
              <w:rPr>
                <w:szCs w:val="16"/>
              </w:rPr>
              <w:noBreakHyphen/>
            </w:r>
            <w:r w:rsidR="006846F9" w:rsidRPr="006846F9">
              <w:rPr>
                <w:szCs w:val="16"/>
              </w:rPr>
              <w:t>2.1</w:t>
            </w:r>
          </w:p>
        </w:tc>
        <w:tc>
          <w:tcPr>
            <w:tcW w:w="851" w:type="dxa"/>
            <w:vAlign w:val="bottom"/>
          </w:tcPr>
          <w:p w14:paraId="33C70696" w14:textId="5198BAC4" w:rsidR="006846F9" w:rsidRPr="006846F9" w:rsidRDefault="008827C6" w:rsidP="00F55C84">
            <w:pPr>
              <w:pStyle w:val="Summarytabletextrightaligned"/>
              <w:rPr>
                <w:szCs w:val="16"/>
              </w:rPr>
            </w:pPr>
            <w:r>
              <w:rPr>
                <w:szCs w:val="16"/>
              </w:rPr>
              <w:noBreakHyphen/>
            </w:r>
            <w:r w:rsidR="006846F9" w:rsidRPr="006846F9">
              <w:rPr>
                <w:szCs w:val="16"/>
              </w:rPr>
              <w:t>2.3</w:t>
            </w:r>
          </w:p>
        </w:tc>
      </w:tr>
      <w:tr w:rsidR="009B1130" w:rsidRPr="006846F9" w14:paraId="0A63D2CE" w14:textId="77777777" w:rsidTr="007E3210">
        <w:tc>
          <w:tcPr>
            <w:tcW w:w="3470" w:type="dxa"/>
            <w:shd w:val="clear" w:color="auto" w:fill="auto"/>
            <w:vAlign w:val="bottom"/>
          </w:tcPr>
          <w:p w14:paraId="466944EE" w14:textId="77777777" w:rsidR="006846F9" w:rsidRPr="006846F9" w:rsidRDefault="006846F9" w:rsidP="00F55C84">
            <w:pPr>
              <w:pStyle w:val="SummaryMeasureTitlewithTheme"/>
            </w:pPr>
            <w:r w:rsidRPr="006846F9">
              <w:t>Additional Child Care Subsidy – improving access</w:t>
            </w:r>
          </w:p>
        </w:tc>
        <w:tc>
          <w:tcPr>
            <w:tcW w:w="851" w:type="dxa"/>
            <w:vAlign w:val="bottom"/>
          </w:tcPr>
          <w:p w14:paraId="4F8637B3" w14:textId="58647C2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B13B4AD"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6E074B34"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28DCFB8F"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40AB658E" w14:textId="77777777" w:rsidR="006846F9" w:rsidRPr="006846F9" w:rsidRDefault="006846F9" w:rsidP="00F55C84">
            <w:pPr>
              <w:pStyle w:val="Summarytabletextrightaligned"/>
              <w:rPr>
                <w:szCs w:val="16"/>
              </w:rPr>
            </w:pPr>
            <w:r w:rsidRPr="006846F9">
              <w:rPr>
                <w:szCs w:val="16"/>
              </w:rPr>
              <w:t>0.5</w:t>
            </w:r>
          </w:p>
        </w:tc>
      </w:tr>
      <w:tr w:rsidR="009B1130" w:rsidRPr="006846F9" w14:paraId="282AC42B" w14:textId="77777777" w:rsidTr="007E3210">
        <w:tc>
          <w:tcPr>
            <w:tcW w:w="3470" w:type="dxa"/>
            <w:shd w:val="clear" w:color="auto" w:fill="auto"/>
            <w:vAlign w:val="bottom"/>
          </w:tcPr>
          <w:p w14:paraId="329AD0A0" w14:textId="77777777" w:rsidR="006846F9" w:rsidRPr="006846F9" w:rsidRDefault="006846F9" w:rsidP="00F55C84">
            <w:pPr>
              <w:pStyle w:val="SummaryMeasureTitlewithTheme"/>
            </w:pPr>
            <w:r w:rsidRPr="006846F9">
              <w:t>Administration of Emergency Response Payments</w:t>
            </w:r>
          </w:p>
        </w:tc>
        <w:tc>
          <w:tcPr>
            <w:tcW w:w="851" w:type="dxa"/>
            <w:vAlign w:val="bottom"/>
          </w:tcPr>
          <w:p w14:paraId="78424EE8" w14:textId="5746E44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2DA10BF" w14:textId="77777777" w:rsidR="006846F9" w:rsidRPr="006846F9" w:rsidRDefault="006846F9" w:rsidP="00F55C84">
            <w:pPr>
              <w:pStyle w:val="Summarytabletextrightaligned"/>
              <w:rPr>
                <w:szCs w:val="16"/>
              </w:rPr>
            </w:pPr>
            <w:r w:rsidRPr="006846F9">
              <w:rPr>
                <w:szCs w:val="16"/>
              </w:rPr>
              <w:t>231.8</w:t>
            </w:r>
          </w:p>
        </w:tc>
        <w:tc>
          <w:tcPr>
            <w:tcW w:w="851" w:type="dxa"/>
            <w:vAlign w:val="bottom"/>
          </w:tcPr>
          <w:p w14:paraId="22C1299C" w14:textId="440AE636" w:rsidR="006846F9" w:rsidRPr="006846F9" w:rsidRDefault="008827C6" w:rsidP="00F55C84">
            <w:pPr>
              <w:pStyle w:val="Summarytabletextrightaligned"/>
              <w:rPr>
                <w:szCs w:val="16"/>
              </w:rPr>
            </w:pPr>
            <w:r>
              <w:rPr>
                <w:szCs w:val="16"/>
              </w:rPr>
              <w:noBreakHyphen/>
            </w:r>
          </w:p>
        </w:tc>
        <w:tc>
          <w:tcPr>
            <w:tcW w:w="851" w:type="dxa"/>
            <w:vAlign w:val="bottom"/>
          </w:tcPr>
          <w:p w14:paraId="6765FE51" w14:textId="2071F674" w:rsidR="006846F9" w:rsidRPr="006846F9" w:rsidRDefault="008827C6" w:rsidP="00F55C84">
            <w:pPr>
              <w:pStyle w:val="Summarytabletextrightaligned"/>
              <w:rPr>
                <w:szCs w:val="16"/>
              </w:rPr>
            </w:pPr>
            <w:r>
              <w:rPr>
                <w:szCs w:val="16"/>
              </w:rPr>
              <w:noBreakHyphen/>
            </w:r>
          </w:p>
        </w:tc>
        <w:tc>
          <w:tcPr>
            <w:tcW w:w="851" w:type="dxa"/>
            <w:vAlign w:val="bottom"/>
          </w:tcPr>
          <w:p w14:paraId="4EDA4F8D" w14:textId="149E2B2C" w:rsidR="006846F9" w:rsidRPr="006846F9" w:rsidRDefault="008827C6" w:rsidP="00F55C84">
            <w:pPr>
              <w:pStyle w:val="Summarytabletextrightaligned"/>
              <w:rPr>
                <w:szCs w:val="16"/>
              </w:rPr>
            </w:pPr>
            <w:r>
              <w:rPr>
                <w:szCs w:val="16"/>
              </w:rPr>
              <w:noBreakHyphen/>
            </w:r>
          </w:p>
        </w:tc>
      </w:tr>
      <w:tr w:rsidR="009B1130" w:rsidRPr="006846F9" w14:paraId="1F5F6098" w14:textId="77777777" w:rsidTr="007E3210">
        <w:tc>
          <w:tcPr>
            <w:tcW w:w="3470" w:type="dxa"/>
            <w:shd w:val="clear" w:color="auto" w:fill="auto"/>
            <w:vAlign w:val="bottom"/>
          </w:tcPr>
          <w:p w14:paraId="40F52B41" w14:textId="77777777" w:rsidR="006846F9" w:rsidRPr="006846F9" w:rsidRDefault="006846F9" w:rsidP="00F55C84">
            <w:pPr>
              <w:pStyle w:val="SummaryMeasureTitlewithTheme"/>
            </w:pPr>
            <w:r w:rsidRPr="006846F9">
              <w:t>Aged Care Regulatory Reform</w:t>
            </w:r>
          </w:p>
        </w:tc>
        <w:tc>
          <w:tcPr>
            <w:tcW w:w="851" w:type="dxa"/>
            <w:vAlign w:val="bottom"/>
          </w:tcPr>
          <w:p w14:paraId="1889217A"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5FD5F606" w14:textId="77777777" w:rsidR="006846F9" w:rsidRPr="006846F9" w:rsidRDefault="006846F9" w:rsidP="00F55C84">
            <w:pPr>
              <w:pStyle w:val="Summarytabletextrightaligned"/>
              <w:rPr>
                <w:szCs w:val="16"/>
              </w:rPr>
            </w:pPr>
            <w:r w:rsidRPr="006846F9">
              <w:rPr>
                <w:szCs w:val="16"/>
              </w:rPr>
              <w:t>11.3</w:t>
            </w:r>
          </w:p>
        </w:tc>
        <w:tc>
          <w:tcPr>
            <w:tcW w:w="851" w:type="dxa"/>
            <w:vAlign w:val="bottom"/>
          </w:tcPr>
          <w:p w14:paraId="2E4C2091" w14:textId="77777777" w:rsidR="006846F9" w:rsidRPr="006846F9" w:rsidRDefault="006846F9" w:rsidP="00F55C84">
            <w:pPr>
              <w:pStyle w:val="Summarytabletextrightaligned"/>
              <w:rPr>
                <w:szCs w:val="16"/>
              </w:rPr>
            </w:pPr>
            <w:r w:rsidRPr="006846F9">
              <w:rPr>
                <w:szCs w:val="16"/>
              </w:rPr>
              <w:t>9.1</w:t>
            </w:r>
          </w:p>
        </w:tc>
        <w:tc>
          <w:tcPr>
            <w:tcW w:w="851" w:type="dxa"/>
            <w:vAlign w:val="bottom"/>
          </w:tcPr>
          <w:p w14:paraId="398A3318"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05D6E016" w14:textId="77777777" w:rsidR="006846F9" w:rsidRPr="006846F9" w:rsidRDefault="006846F9" w:rsidP="00F55C84">
            <w:pPr>
              <w:pStyle w:val="Summarytabletextrightaligned"/>
              <w:rPr>
                <w:szCs w:val="16"/>
              </w:rPr>
            </w:pPr>
            <w:r w:rsidRPr="006846F9">
              <w:rPr>
                <w:szCs w:val="16"/>
              </w:rPr>
              <w:t>1.6</w:t>
            </w:r>
          </w:p>
        </w:tc>
      </w:tr>
      <w:tr w:rsidR="00F72566" w:rsidRPr="006846F9" w14:paraId="11B3DFC0" w14:textId="77777777" w:rsidTr="007E3210">
        <w:tc>
          <w:tcPr>
            <w:tcW w:w="3470" w:type="dxa"/>
            <w:tcBorders>
              <w:bottom w:val="single" w:sz="4" w:space="0" w:color="293F5B"/>
            </w:tcBorders>
            <w:shd w:val="clear" w:color="auto" w:fill="auto"/>
            <w:vAlign w:val="bottom"/>
          </w:tcPr>
          <w:p w14:paraId="29096E54" w14:textId="5CE617DC"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tcBorders>
              <w:bottom w:val="single" w:sz="4" w:space="0" w:color="293F5B"/>
            </w:tcBorders>
            <w:vAlign w:val="bottom"/>
          </w:tcPr>
          <w:p w14:paraId="69DA4E73" w14:textId="439162D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77008BFB" w14:textId="77777777" w:rsidR="006846F9" w:rsidRPr="006846F9" w:rsidRDefault="006846F9" w:rsidP="00F55C84">
            <w:pPr>
              <w:pStyle w:val="Summarytabletextrightaligned"/>
              <w:rPr>
                <w:szCs w:val="16"/>
              </w:rPr>
            </w:pPr>
            <w:r w:rsidRPr="006846F9">
              <w:rPr>
                <w:szCs w:val="16"/>
              </w:rPr>
              <w:t>0.4</w:t>
            </w:r>
          </w:p>
        </w:tc>
        <w:tc>
          <w:tcPr>
            <w:tcW w:w="851" w:type="dxa"/>
            <w:tcBorders>
              <w:bottom w:val="single" w:sz="4" w:space="0" w:color="293F5B"/>
            </w:tcBorders>
            <w:vAlign w:val="bottom"/>
          </w:tcPr>
          <w:p w14:paraId="6B072633" w14:textId="0B0C026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0C5162D9" w14:textId="0735B826"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2949DD19" w14:textId="43D2BB76" w:rsidR="006846F9" w:rsidRPr="006846F9" w:rsidRDefault="008827C6" w:rsidP="00F55C84">
            <w:pPr>
              <w:pStyle w:val="Summarytabletextrightaligned"/>
              <w:rPr>
                <w:szCs w:val="16"/>
              </w:rPr>
            </w:pPr>
            <w:r>
              <w:rPr>
                <w:szCs w:val="16"/>
              </w:rPr>
              <w:noBreakHyphen/>
            </w:r>
          </w:p>
        </w:tc>
      </w:tr>
    </w:tbl>
    <w:p w14:paraId="3C9B9028" w14:textId="77777777" w:rsidR="006846F9" w:rsidRPr="006846F9" w:rsidRDefault="006846F9" w:rsidP="006846F9">
      <w:pPr>
        <w:pStyle w:val="TableHeadingcontinued"/>
        <w:sectPr w:rsidR="006846F9" w:rsidRPr="006846F9" w:rsidSect="006846F9">
          <w:headerReference w:type="even" r:id="rId108"/>
          <w:headerReference w:type="default" r:id="rId109"/>
          <w:footerReference w:type="even" r:id="rId110"/>
          <w:footerReference w:type="default" r:id="rId111"/>
          <w:footerReference w:type="first" r:id="rId112"/>
          <w:pgSz w:w="11905" w:h="16837"/>
          <w:pgMar w:top="2835" w:right="2098" w:bottom="2466" w:left="2098" w:header="1814" w:footer="1814" w:gutter="0"/>
          <w:cols w:space="720"/>
          <w:noEndnote/>
          <w:docGrid w:linePitch="272"/>
        </w:sectPr>
      </w:pPr>
    </w:p>
    <w:p w14:paraId="75E7E8DE" w14:textId="1CFF6B28"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A72849" w:rsidRPr="006846F9" w14:paraId="663882CE" w14:textId="77777777" w:rsidTr="001C3553">
        <w:tc>
          <w:tcPr>
            <w:tcW w:w="3470" w:type="dxa"/>
            <w:tcBorders>
              <w:top w:val="single" w:sz="4" w:space="0" w:color="auto"/>
            </w:tcBorders>
            <w:shd w:val="clear" w:color="auto" w:fill="auto"/>
            <w:vAlign w:val="bottom"/>
          </w:tcPr>
          <w:p w14:paraId="09BB781D" w14:textId="77777777" w:rsidR="00A72849" w:rsidRPr="006846F9" w:rsidRDefault="00A72849" w:rsidP="00F55C84">
            <w:pPr>
              <w:pStyle w:val="Summarytabletextrightaligned"/>
            </w:pPr>
          </w:p>
        </w:tc>
        <w:tc>
          <w:tcPr>
            <w:tcW w:w="851" w:type="dxa"/>
            <w:tcBorders>
              <w:top w:val="single" w:sz="4" w:space="0" w:color="293F5B"/>
            </w:tcBorders>
            <w:vAlign w:val="bottom"/>
          </w:tcPr>
          <w:p w14:paraId="77FBA4E8" w14:textId="55B9DA85"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0BF25737" w14:textId="028BD40A"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6B088111" w14:textId="700536C5"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404C49D5" w14:textId="5D36B201"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49B95682" w14:textId="40DDC860" w:rsidR="00A72849" w:rsidRPr="006846F9" w:rsidRDefault="00A72849" w:rsidP="00F55C84">
            <w:pPr>
              <w:pStyle w:val="Summarytabletextrightaligned"/>
            </w:pPr>
            <w:r w:rsidRPr="006846F9">
              <w:t>2026</w:t>
            </w:r>
            <w:r w:rsidR="008827C6">
              <w:noBreakHyphen/>
            </w:r>
            <w:r w:rsidRPr="006846F9">
              <w:t>27</w:t>
            </w:r>
          </w:p>
        </w:tc>
      </w:tr>
      <w:tr w:rsidR="00A72849" w:rsidRPr="006846F9" w14:paraId="567938C3" w14:textId="77777777" w:rsidTr="001C3553">
        <w:tc>
          <w:tcPr>
            <w:tcW w:w="3470" w:type="dxa"/>
            <w:shd w:val="clear" w:color="auto" w:fill="auto"/>
            <w:vAlign w:val="bottom"/>
          </w:tcPr>
          <w:p w14:paraId="20FF00EA"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1D2CFF2"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3F8066EF"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BF9A795"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39EC0EA"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C5BBD48" w14:textId="77777777" w:rsidR="00A72849" w:rsidRPr="006846F9" w:rsidRDefault="00A72849" w:rsidP="00F55C84">
            <w:pPr>
              <w:pStyle w:val="Summarytabletextrightaligned"/>
            </w:pPr>
            <w:r w:rsidRPr="006846F9">
              <w:t>$m</w:t>
            </w:r>
          </w:p>
        </w:tc>
      </w:tr>
      <w:tr w:rsidR="006846F9" w:rsidRPr="006846F9" w14:paraId="08B035FD" w14:textId="77777777" w:rsidTr="001C3553">
        <w:tc>
          <w:tcPr>
            <w:tcW w:w="3470" w:type="dxa"/>
            <w:shd w:val="clear" w:color="auto" w:fill="auto"/>
            <w:vAlign w:val="bottom"/>
          </w:tcPr>
          <w:p w14:paraId="32439CF1" w14:textId="77777777" w:rsidR="006846F9" w:rsidRPr="006846F9" w:rsidRDefault="006846F9" w:rsidP="00F55C84">
            <w:pPr>
              <w:pStyle w:val="SummaryMeasureTitlewithTheme"/>
              <w:rPr>
                <w:rFonts w:cs="Arial"/>
                <w:b/>
              </w:rPr>
            </w:pPr>
            <w:r w:rsidRPr="006846F9">
              <w:rPr>
                <w:rFonts w:cs="Arial"/>
                <w:b/>
              </w:rPr>
              <w:t>SOCIAL SERVICES (continued)</w:t>
            </w:r>
          </w:p>
        </w:tc>
        <w:tc>
          <w:tcPr>
            <w:tcW w:w="851" w:type="dxa"/>
            <w:vAlign w:val="bottom"/>
          </w:tcPr>
          <w:p w14:paraId="66E88E7C" w14:textId="77777777" w:rsidR="006846F9" w:rsidRPr="006846F9" w:rsidRDefault="006846F9" w:rsidP="00F55C84">
            <w:pPr>
              <w:pStyle w:val="Summarytabletextrightaligned"/>
              <w:rPr>
                <w:szCs w:val="16"/>
              </w:rPr>
            </w:pPr>
          </w:p>
        </w:tc>
        <w:tc>
          <w:tcPr>
            <w:tcW w:w="851" w:type="dxa"/>
            <w:shd w:val="clear" w:color="auto" w:fill="E6F2FF"/>
            <w:vAlign w:val="bottom"/>
          </w:tcPr>
          <w:p w14:paraId="02AF0916" w14:textId="77777777" w:rsidR="006846F9" w:rsidRPr="006846F9" w:rsidRDefault="006846F9" w:rsidP="00F55C84">
            <w:pPr>
              <w:pStyle w:val="Summarytabletextrightaligned"/>
              <w:rPr>
                <w:szCs w:val="16"/>
              </w:rPr>
            </w:pPr>
          </w:p>
        </w:tc>
        <w:tc>
          <w:tcPr>
            <w:tcW w:w="851" w:type="dxa"/>
            <w:vAlign w:val="bottom"/>
          </w:tcPr>
          <w:p w14:paraId="0FFC42E6" w14:textId="77777777" w:rsidR="006846F9" w:rsidRPr="006846F9" w:rsidRDefault="006846F9" w:rsidP="00F55C84">
            <w:pPr>
              <w:pStyle w:val="Summarytabletextrightaligned"/>
              <w:rPr>
                <w:szCs w:val="16"/>
              </w:rPr>
            </w:pPr>
          </w:p>
        </w:tc>
        <w:tc>
          <w:tcPr>
            <w:tcW w:w="851" w:type="dxa"/>
            <w:vAlign w:val="bottom"/>
          </w:tcPr>
          <w:p w14:paraId="5B9F23FB" w14:textId="77777777" w:rsidR="006846F9" w:rsidRPr="006846F9" w:rsidRDefault="006846F9" w:rsidP="00F55C84">
            <w:pPr>
              <w:pStyle w:val="Summarytabletextrightaligned"/>
              <w:rPr>
                <w:szCs w:val="16"/>
              </w:rPr>
            </w:pPr>
          </w:p>
        </w:tc>
        <w:tc>
          <w:tcPr>
            <w:tcW w:w="851" w:type="dxa"/>
            <w:vAlign w:val="bottom"/>
          </w:tcPr>
          <w:p w14:paraId="03344E65" w14:textId="77777777" w:rsidR="006846F9" w:rsidRPr="006846F9" w:rsidRDefault="006846F9" w:rsidP="00F55C84">
            <w:pPr>
              <w:pStyle w:val="Summarytabletextrightaligned"/>
              <w:rPr>
                <w:szCs w:val="16"/>
              </w:rPr>
            </w:pPr>
          </w:p>
        </w:tc>
      </w:tr>
      <w:tr w:rsidR="006846F9" w:rsidRPr="006846F9" w14:paraId="6090D995" w14:textId="77777777" w:rsidTr="001C3553">
        <w:tc>
          <w:tcPr>
            <w:tcW w:w="3470" w:type="dxa"/>
            <w:shd w:val="clear" w:color="auto" w:fill="auto"/>
            <w:vAlign w:val="bottom"/>
          </w:tcPr>
          <w:p w14:paraId="6B13CE5A" w14:textId="77777777" w:rsidR="006846F9" w:rsidRPr="006846F9" w:rsidRDefault="006846F9" w:rsidP="00F55C84">
            <w:pPr>
              <w:pStyle w:val="SummaryMeasureTitlewithTheme"/>
            </w:pPr>
            <w:r w:rsidRPr="006846F9">
              <w:t>Assistance for IVF – assisted reproductive technology storage</w:t>
            </w:r>
          </w:p>
        </w:tc>
        <w:tc>
          <w:tcPr>
            <w:tcW w:w="851" w:type="dxa"/>
            <w:vAlign w:val="bottom"/>
          </w:tcPr>
          <w:p w14:paraId="71E0404E" w14:textId="619F739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30FD75D" w14:textId="77777777" w:rsidR="006846F9" w:rsidRPr="006846F9" w:rsidRDefault="006846F9" w:rsidP="00F55C84">
            <w:pPr>
              <w:pStyle w:val="Summarytabletextrightaligned"/>
              <w:rPr>
                <w:szCs w:val="16"/>
              </w:rPr>
            </w:pPr>
            <w:r w:rsidRPr="006846F9">
              <w:rPr>
                <w:szCs w:val="16"/>
              </w:rPr>
              <w:t>3.5</w:t>
            </w:r>
          </w:p>
        </w:tc>
        <w:tc>
          <w:tcPr>
            <w:tcW w:w="851" w:type="dxa"/>
            <w:vAlign w:val="bottom"/>
          </w:tcPr>
          <w:p w14:paraId="51C5DB55"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2E7C2FD6"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6D43E40E" w14:textId="77777777" w:rsidR="006846F9" w:rsidRPr="006846F9" w:rsidRDefault="006846F9" w:rsidP="00F55C84">
            <w:pPr>
              <w:pStyle w:val="Summarytabletextrightaligned"/>
              <w:rPr>
                <w:szCs w:val="16"/>
              </w:rPr>
            </w:pPr>
            <w:r w:rsidRPr="006846F9">
              <w:rPr>
                <w:szCs w:val="16"/>
              </w:rPr>
              <w:t>0.5</w:t>
            </w:r>
          </w:p>
        </w:tc>
      </w:tr>
      <w:tr w:rsidR="006846F9" w:rsidRPr="006846F9" w14:paraId="60F2D3B3" w14:textId="77777777" w:rsidTr="001C3553">
        <w:tc>
          <w:tcPr>
            <w:tcW w:w="3470" w:type="dxa"/>
            <w:shd w:val="clear" w:color="auto" w:fill="auto"/>
            <w:vAlign w:val="bottom"/>
          </w:tcPr>
          <w:p w14:paraId="2FF80392" w14:textId="77777777" w:rsidR="006846F9" w:rsidRPr="006846F9" w:rsidRDefault="006846F9" w:rsidP="00F55C84">
            <w:pPr>
              <w:pStyle w:val="SummaryMeasureTitlewithTheme"/>
            </w:pPr>
            <w:r w:rsidRPr="006846F9">
              <w:t>Boosting Employment Support</w:t>
            </w:r>
          </w:p>
        </w:tc>
        <w:tc>
          <w:tcPr>
            <w:tcW w:w="851" w:type="dxa"/>
            <w:vAlign w:val="bottom"/>
          </w:tcPr>
          <w:p w14:paraId="58ADB4BB"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1AFB48B8"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35218C11" w14:textId="503A38F1" w:rsidR="006846F9" w:rsidRPr="006846F9" w:rsidRDefault="008827C6" w:rsidP="00F55C84">
            <w:pPr>
              <w:pStyle w:val="Summarytabletextrightaligned"/>
              <w:rPr>
                <w:szCs w:val="16"/>
              </w:rPr>
            </w:pPr>
            <w:r>
              <w:rPr>
                <w:szCs w:val="16"/>
              </w:rPr>
              <w:noBreakHyphen/>
            </w:r>
          </w:p>
        </w:tc>
        <w:tc>
          <w:tcPr>
            <w:tcW w:w="851" w:type="dxa"/>
            <w:vAlign w:val="bottom"/>
          </w:tcPr>
          <w:p w14:paraId="63073E1E" w14:textId="054F3675" w:rsidR="006846F9" w:rsidRPr="006846F9" w:rsidRDefault="008827C6" w:rsidP="00F55C84">
            <w:pPr>
              <w:pStyle w:val="Summarytabletextrightaligned"/>
              <w:rPr>
                <w:szCs w:val="16"/>
              </w:rPr>
            </w:pPr>
            <w:r>
              <w:rPr>
                <w:szCs w:val="16"/>
              </w:rPr>
              <w:noBreakHyphen/>
            </w:r>
          </w:p>
        </w:tc>
        <w:tc>
          <w:tcPr>
            <w:tcW w:w="851" w:type="dxa"/>
            <w:vAlign w:val="bottom"/>
          </w:tcPr>
          <w:p w14:paraId="27E6EBDA" w14:textId="5FF6FB43" w:rsidR="006846F9" w:rsidRPr="006846F9" w:rsidRDefault="008827C6" w:rsidP="00F55C84">
            <w:pPr>
              <w:pStyle w:val="Summarytabletextrightaligned"/>
              <w:rPr>
                <w:szCs w:val="16"/>
              </w:rPr>
            </w:pPr>
            <w:r>
              <w:rPr>
                <w:szCs w:val="16"/>
              </w:rPr>
              <w:noBreakHyphen/>
            </w:r>
          </w:p>
        </w:tc>
      </w:tr>
      <w:tr w:rsidR="006846F9" w:rsidRPr="006846F9" w14:paraId="4C6267E8" w14:textId="77777777" w:rsidTr="001C3553">
        <w:tc>
          <w:tcPr>
            <w:tcW w:w="3470" w:type="dxa"/>
            <w:shd w:val="clear" w:color="auto" w:fill="auto"/>
            <w:vAlign w:val="bottom"/>
          </w:tcPr>
          <w:p w14:paraId="5EB05B22" w14:textId="77777777" w:rsidR="006846F9" w:rsidRPr="006846F9" w:rsidRDefault="006846F9" w:rsidP="00F55C84">
            <w:pPr>
              <w:pStyle w:val="SummaryMeasureTitlewithTheme"/>
            </w:pPr>
            <w:r w:rsidRPr="006846F9">
              <w:t>Child Care Subsidy Reform – additional integrity</w:t>
            </w:r>
          </w:p>
        </w:tc>
        <w:tc>
          <w:tcPr>
            <w:tcW w:w="851" w:type="dxa"/>
            <w:vAlign w:val="bottom"/>
          </w:tcPr>
          <w:p w14:paraId="2EA510C7" w14:textId="4FF1E0C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D816B94"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3908B29B"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1DB8B3BC"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51D3FB74" w14:textId="77777777" w:rsidR="006846F9" w:rsidRPr="006846F9" w:rsidRDefault="006846F9" w:rsidP="00F55C84">
            <w:pPr>
              <w:pStyle w:val="Summarytabletextrightaligned"/>
              <w:rPr>
                <w:szCs w:val="16"/>
              </w:rPr>
            </w:pPr>
            <w:r w:rsidRPr="006846F9">
              <w:rPr>
                <w:szCs w:val="16"/>
              </w:rPr>
              <w:t>1.4</w:t>
            </w:r>
          </w:p>
        </w:tc>
      </w:tr>
      <w:tr w:rsidR="006846F9" w:rsidRPr="006846F9" w14:paraId="28069705" w14:textId="77777777" w:rsidTr="001C3553">
        <w:tc>
          <w:tcPr>
            <w:tcW w:w="3470" w:type="dxa"/>
            <w:shd w:val="clear" w:color="auto" w:fill="auto"/>
            <w:vAlign w:val="bottom"/>
          </w:tcPr>
          <w:p w14:paraId="76391628" w14:textId="77777777" w:rsidR="006846F9" w:rsidRPr="006846F9" w:rsidRDefault="006846F9" w:rsidP="00F55C84">
            <w:pPr>
              <w:pStyle w:val="SummaryMeasureTitlewithTheme"/>
            </w:pPr>
            <w:r w:rsidRPr="006846F9">
              <w:t>Child Support Scheme – response to family law inquiry</w:t>
            </w:r>
          </w:p>
        </w:tc>
        <w:tc>
          <w:tcPr>
            <w:tcW w:w="851" w:type="dxa"/>
            <w:vAlign w:val="bottom"/>
          </w:tcPr>
          <w:p w14:paraId="0713E56F" w14:textId="77777777" w:rsidR="006846F9" w:rsidRPr="006846F9" w:rsidRDefault="006846F9" w:rsidP="00F55C84">
            <w:pPr>
              <w:pStyle w:val="Summarytabletextrightaligned"/>
              <w:rPr>
                <w:szCs w:val="16"/>
              </w:rPr>
            </w:pPr>
            <w:r w:rsidRPr="006846F9">
              <w:rPr>
                <w:szCs w:val="16"/>
              </w:rPr>
              <w:t>..</w:t>
            </w:r>
          </w:p>
        </w:tc>
        <w:tc>
          <w:tcPr>
            <w:tcW w:w="851" w:type="dxa"/>
            <w:shd w:val="clear" w:color="auto" w:fill="E6F2FF"/>
            <w:vAlign w:val="bottom"/>
          </w:tcPr>
          <w:p w14:paraId="21559231"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6AD6247C"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34429C36" w14:textId="6A4EC84F" w:rsidR="006846F9" w:rsidRPr="006846F9" w:rsidRDefault="008827C6" w:rsidP="00F55C84">
            <w:pPr>
              <w:pStyle w:val="Summarytabletextrightaligned"/>
              <w:rPr>
                <w:szCs w:val="16"/>
              </w:rPr>
            </w:pPr>
            <w:r>
              <w:rPr>
                <w:szCs w:val="16"/>
              </w:rPr>
              <w:noBreakHyphen/>
            </w:r>
          </w:p>
        </w:tc>
        <w:tc>
          <w:tcPr>
            <w:tcW w:w="851" w:type="dxa"/>
            <w:vAlign w:val="bottom"/>
          </w:tcPr>
          <w:p w14:paraId="7A6FA47F" w14:textId="78B940E9" w:rsidR="006846F9" w:rsidRPr="006846F9" w:rsidRDefault="008827C6" w:rsidP="00F55C84">
            <w:pPr>
              <w:pStyle w:val="Summarytabletextrightaligned"/>
              <w:rPr>
                <w:szCs w:val="16"/>
              </w:rPr>
            </w:pPr>
            <w:r>
              <w:rPr>
                <w:szCs w:val="16"/>
              </w:rPr>
              <w:noBreakHyphen/>
            </w:r>
          </w:p>
        </w:tc>
      </w:tr>
      <w:tr w:rsidR="006846F9" w:rsidRPr="006846F9" w14:paraId="75E3C3DF" w14:textId="77777777" w:rsidTr="001C3553">
        <w:tc>
          <w:tcPr>
            <w:tcW w:w="3470" w:type="dxa"/>
            <w:shd w:val="clear" w:color="auto" w:fill="auto"/>
            <w:vAlign w:val="bottom"/>
          </w:tcPr>
          <w:p w14:paraId="1FDC7076" w14:textId="77777777" w:rsidR="006846F9" w:rsidRPr="006846F9" w:rsidRDefault="006846F9" w:rsidP="00F55C84">
            <w:pPr>
              <w:pStyle w:val="SummaryMeasureTitlewithTheme"/>
            </w:pPr>
            <w:r w:rsidRPr="006846F9">
              <w:t>Closing the Gap – further investment</w:t>
            </w:r>
          </w:p>
        </w:tc>
        <w:tc>
          <w:tcPr>
            <w:tcW w:w="851" w:type="dxa"/>
            <w:vAlign w:val="bottom"/>
          </w:tcPr>
          <w:p w14:paraId="66D329F1"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4DFD02E7"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7E653786" w14:textId="65E21A21"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0C100732" w14:textId="6924212A" w:rsidR="006846F9" w:rsidRPr="006846F9" w:rsidRDefault="008827C6" w:rsidP="00F55C84">
            <w:pPr>
              <w:pStyle w:val="Summarytabletextrightaligned"/>
              <w:rPr>
                <w:szCs w:val="16"/>
              </w:rPr>
            </w:pPr>
            <w:r>
              <w:rPr>
                <w:szCs w:val="16"/>
              </w:rPr>
              <w:noBreakHyphen/>
            </w:r>
          </w:p>
        </w:tc>
        <w:tc>
          <w:tcPr>
            <w:tcW w:w="851" w:type="dxa"/>
            <w:vAlign w:val="bottom"/>
          </w:tcPr>
          <w:p w14:paraId="5DF0B1D9" w14:textId="24E70098" w:rsidR="006846F9" w:rsidRPr="006846F9" w:rsidRDefault="008827C6" w:rsidP="00F55C84">
            <w:pPr>
              <w:pStyle w:val="Summarytabletextrightaligned"/>
              <w:rPr>
                <w:szCs w:val="16"/>
              </w:rPr>
            </w:pPr>
            <w:r>
              <w:rPr>
                <w:szCs w:val="16"/>
              </w:rPr>
              <w:noBreakHyphen/>
            </w:r>
          </w:p>
        </w:tc>
      </w:tr>
      <w:tr w:rsidR="006846F9" w:rsidRPr="006846F9" w14:paraId="26C4C796" w14:textId="77777777" w:rsidTr="001C3553">
        <w:tc>
          <w:tcPr>
            <w:tcW w:w="3470" w:type="dxa"/>
            <w:shd w:val="clear" w:color="auto" w:fill="auto"/>
            <w:vAlign w:val="bottom"/>
          </w:tcPr>
          <w:p w14:paraId="3DDE2D62" w14:textId="45179031" w:rsidR="006846F9" w:rsidRPr="006846F9" w:rsidRDefault="006846F9" w:rsidP="00F55C84">
            <w:pPr>
              <w:pStyle w:val="SummaryMeasureTitlewithTheme"/>
            </w:pPr>
            <w:r w:rsidRPr="006846F9">
              <w:t>COVID</w:t>
            </w:r>
            <w:r w:rsidR="008827C6">
              <w:noBreakHyphen/>
            </w:r>
            <w:r w:rsidRPr="006846F9">
              <w:t>19 Aged Care Response</w:t>
            </w:r>
          </w:p>
        </w:tc>
        <w:tc>
          <w:tcPr>
            <w:tcW w:w="851" w:type="dxa"/>
            <w:vAlign w:val="bottom"/>
          </w:tcPr>
          <w:p w14:paraId="0F7FEDAF"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39CE0753" w14:textId="03E215A7" w:rsidR="006846F9" w:rsidRPr="006846F9" w:rsidRDefault="008827C6" w:rsidP="00F55C84">
            <w:pPr>
              <w:pStyle w:val="Summarytabletextrightaligned"/>
              <w:rPr>
                <w:szCs w:val="16"/>
              </w:rPr>
            </w:pPr>
            <w:r>
              <w:rPr>
                <w:szCs w:val="16"/>
              </w:rPr>
              <w:noBreakHyphen/>
            </w:r>
          </w:p>
        </w:tc>
        <w:tc>
          <w:tcPr>
            <w:tcW w:w="851" w:type="dxa"/>
            <w:vAlign w:val="bottom"/>
          </w:tcPr>
          <w:p w14:paraId="2FFBD032" w14:textId="32FBE564" w:rsidR="006846F9" w:rsidRPr="006846F9" w:rsidRDefault="008827C6" w:rsidP="00F55C84">
            <w:pPr>
              <w:pStyle w:val="Summarytabletextrightaligned"/>
              <w:rPr>
                <w:szCs w:val="16"/>
              </w:rPr>
            </w:pPr>
            <w:r>
              <w:rPr>
                <w:szCs w:val="16"/>
              </w:rPr>
              <w:noBreakHyphen/>
            </w:r>
          </w:p>
        </w:tc>
        <w:tc>
          <w:tcPr>
            <w:tcW w:w="851" w:type="dxa"/>
            <w:vAlign w:val="bottom"/>
          </w:tcPr>
          <w:p w14:paraId="6A6EEE38" w14:textId="6D5C35DD" w:rsidR="006846F9" w:rsidRPr="006846F9" w:rsidRDefault="008827C6" w:rsidP="00F55C84">
            <w:pPr>
              <w:pStyle w:val="Summarytabletextrightaligned"/>
              <w:rPr>
                <w:szCs w:val="16"/>
              </w:rPr>
            </w:pPr>
            <w:r>
              <w:rPr>
                <w:szCs w:val="16"/>
              </w:rPr>
              <w:noBreakHyphen/>
            </w:r>
          </w:p>
        </w:tc>
        <w:tc>
          <w:tcPr>
            <w:tcW w:w="851" w:type="dxa"/>
            <w:vAlign w:val="bottom"/>
          </w:tcPr>
          <w:p w14:paraId="3CB5D54D" w14:textId="4E0C1978" w:rsidR="006846F9" w:rsidRPr="006846F9" w:rsidRDefault="008827C6" w:rsidP="00F55C84">
            <w:pPr>
              <w:pStyle w:val="Summarytabletextrightaligned"/>
              <w:rPr>
                <w:szCs w:val="16"/>
              </w:rPr>
            </w:pPr>
            <w:r>
              <w:rPr>
                <w:szCs w:val="16"/>
              </w:rPr>
              <w:noBreakHyphen/>
            </w:r>
          </w:p>
        </w:tc>
      </w:tr>
      <w:tr w:rsidR="006846F9" w:rsidRPr="006846F9" w14:paraId="5214809F" w14:textId="77777777" w:rsidTr="001C3553">
        <w:tc>
          <w:tcPr>
            <w:tcW w:w="3470" w:type="dxa"/>
            <w:shd w:val="clear" w:color="auto" w:fill="auto"/>
            <w:vAlign w:val="bottom"/>
          </w:tcPr>
          <w:p w14:paraId="66298C73" w14:textId="65569C55" w:rsidR="006846F9" w:rsidRPr="006846F9" w:rsidRDefault="006846F9" w:rsidP="00F55C84">
            <w:pPr>
              <w:pStyle w:val="SummaryMeasureTitlewithTheme"/>
            </w:pPr>
            <w:r w:rsidRPr="006846F9">
              <w:t>COVID</w:t>
            </w:r>
            <w:r w:rsidR="008827C6">
              <w:noBreakHyphen/>
            </w:r>
            <w:r w:rsidRPr="006846F9">
              <w:t>19 Response</w:t>
            </w:r>
          </w:p>
        </w:tc>
        <w:tc>
          <w:tcPr>
            <w:tcW w:w="851" w:type="dxa"/>
            <w:vAlign w:val="bottom"/>
          </w:tcPr>
          <w:p w14:paraId="62FDF224" w14:textId="77777777" w:rsidR="006846F9" w:rsidRPr="006846F9" w:rsidRDefault="006846F9" w:rsidP="00F55C84">
            <w:pPr>
              <w:pStyle w:val="Summarytabletextrightaligned"/>
              <w:rPr>
                <w:szCs w:val="16"/>
              </w:rPr>
            </w:pPr>
            <w:r w:rsidRPr="006846F9">
              <w:rPr>
                <w:szCs w:val="16"/>
              </w:rPr>
              <w:t>14.9</w:t>
            </w:r>
          </w:p>
        </w:tc>
        <w:tc>
          <w:tcPr>
            <w:tcW w:w="851" w:type="dxa"/>
            <w:shd w:val="clear" w:color="auto" w:fill="E6F2FF"/>
            <w:vAlign w:val="bottom"/>
          </w:tcPr>
          <w:p w14:paraId="433F2B2A" w14:textId="77777777" w:rsidR="006846F9" w:rsidRPr="006846F9" w:rsidRDefault="006846F9" w:rsidP="00F55C84">
            <w:pPr>
              <w:pStyle w:val="Summarytabletextrightaligned"/>
              <w:rPr>
                <w:szCs w:val="16"/>
              </w:rPr>
            </w:pPr>
            <w:r w:rsidRPr="006846F9">
              <w:rPr>
                <w:szCs w:val="16"/>
              </w:rPr>
              <w:t>7.4</w:t>
            </w:r>
          </w:p>
        </w:tc>
        <w:tc>
          <w:tcPr>
            <w:tcW w:w="851" w:type="dxa"/>
            <w:vAlign w:val="bottom"/>
          </w:tcPr>
          <w:p w14:paraId="6967CD29"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4E36951B"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1F030646" w14:textId="77777777" w:rsidR="006846F9" w:rsidRPr="006846F9" w:rsidRDefault="006846F9" w:rsidP="00F55C84">
            <w:pPr>
              <w:pStyle w:val="Summarytabletextrightaligned"/>
              <w:rPr>
                <w:szCs w:val="16"/>
              </w:rPr>
            </w:pPr>
            <w:r w:rsidRPr="006846F9">
              <w:rPr>
                <w:szCs w:val="16"/>
              </w:rPr>
              <w:t>0.3</w:t>
            </w:r>
          </w:p>
        </w:tc>
      </w:tr>
      <w:tr w:rsidR="006846F9" w:rsidRPr="006846F9" w14:paraId="5B29A68C" w14:textId="77777777" w:rsidTr="001C3553">
        <w:tc>
          <w:tcPr>
            <w:tcW w:w="3470" w:type="dxa"/>
            <w:shd w:val="clear" w:color="auto" w:fill="auto"/>
            <w:vAlign w:val="bottom"/>
          </w:tcPr>
          <w:p w14:paraId="779741C1" w14:textId="77777777" w:rsidR="006846F9" w:rsidRPr="006846F9" w:rsidRDefault="006846F9" w:rsidP="00F55C84">
            <w:pPr>
              <w:pStyle w:val="SummaryMeasureTitlewithTheme"/>
            </w:pPr>
            <w:r w:rsidRPr="006846F9">
              <w:t>Cyber Security – additional funding</w:t>
            </w:r>
          </w:p>
        </w:tc>
        <w:tc>
          <w:tcPr>
            <w:tcW w:w="851" w:type="dxa"/>
            <w:vAlign w:val="bottom"/>
          </w:tcPr>
          <w:p w14:paraId="00C27BD5" w14:textId="27572DD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155174" w14:textId="77777777" w:rsidR="006846F9" w:rsidRPr="006846F9" w:rsidRDefault="006846F9" w:rsidP="00F55C84">
            <w:pPr>
              <w:pStyle w:val="Summarytabletextrightaligned"/>
              <w:rPr>
                <w:szCs w:val="16"/>
              </w:rPr>
            </w:pPr>
            <w:r w:rsidRPr="006846F9">
              <w:rPr>
                <w:szCs w:val="16"/>
              </w:rPr>
              <w:t>2.8</w:t>
            </w:r>
          </w:p>
        </w:tc>
        <w:tc>
          <w:tcPr>
            <w:tcW w:w="851" w:type="dxa"/>
            <w:vAlign w:val="bottom"/>
          </w:tcPr>
          <w:p w14:paraId="0CE29607" w14:textId="7302B359" w:rsidR="006846F9" w:rsidRPr="006846F9" w:rsidRDefault="008827C6" w:rsidP="00F55C84">
            <w:pPr>
              <w:pStyle w:val="Summarytabletextrightaligned"/>
              <w:rPr>
                <w:szCs w:val="16"/>
              </w:rPr>
            </w:pPr>
            <w:r>
              <w:rPr>
                <w:szCs w:val="16"/>
              </w:rPr>
              <w:noBreakHyphen/>
            </w:r>
          </w:p>
        </w:tc>
        <w:tc>
          <w:tcPr>
            <w:tcW w:w="851" w:type="dxa"/>
            <w:vAlign w:val="bottom"/>
          </w:tcPr>
          <w:p w14:paraId="6BA24309" w14:textId="33889048" w:rsidR="006846F9" w:rsidRPr="006846F9" w:rsidRDefault="008827C6" w:rsidP="00F55C84">
            <w:pPr>
              <w:pStyle w:val="Summarytabletextrightaligned"/>
              <w:rPr>
                <w:szCs w:val="16"/>
              </w:rPr>
            </w:pPr>
            <w:r>
              <w:rPr>
                <w:szCs w:val="16"/>
              </w:rPr>
              <w:noBreakHyphen/>
            </w:r>
          </w:p>
        </w:tc>
        <w:tc>
          <w:tcPr>
            <w:tcW w:w="851" w:type="dxa"/>
            <w:vAlign w:val="bottom"/>
          </w:tcPr>
          <w:p w14:paraId="4AF2AED3" w14:textId="2A8A9195" w:rsidR="006846F9" w:rsidRPr="006846F9" w:rsidRDefault="008827C6" w:rsidP="00F55C84">
            <w:pPr>
              <w:pStyle w:val="Summarytabletextrightaligned"/>
              <w:rPr>
                <w:szCs w:val="16"/>
              </w:rPr>
            </w:pPr>
            <w:r>
              <w:rPr>
                <w:szCs w:val="16"/>
              </w:rPr>
              <w:noBreakHyphen/>
            </w:r>
          </w:p>
        </w:tc>
      </w:tr>
      <w:tr w:rsidR="006846F9" w:rsidRPr="006846F9" w14:paraId="09B6C5F9" w14:textId="77777777" w:rsidTr="001C3553">
        <w:tc>
          <w:tcPr>
            <w:tcW w:w="3470" w:type="dxa"/>
            <w:shd w:val="clear" w:color="auto" w:fill="auto"/>
            <w:vAlign w:val="bottom"/>
          </w:tcPr>
          <w:p w14:paraId="67E73727" w14:textId="77777777" w:rsidR="006846F9" w:rsidRPr="006846F9" w:rsidRDefault="006846F9" w:rsidP="00F55C84">
            <w:pPr>
              <w:pStyle w:val="SummaryMeasureTitlewithTheme"/>
            </w:pPr>
            <w:r w:rsidRPr="006846F9">
              <w:t>Energy Price Relief Plan</w:t>
            </w:r>
          </w:p>
        </w:tc>
        <w:tc>
          <w:tcPr>
            <w:tcW w:w="851" w:type="dxa"/>
            <w:vAlign w:val="bottom"/>
          </w:tcPr>
          <w:p w14:paraId="2C3BBB65"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0A90DE9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2B74873"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7C63539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989E22E" w14:textId="77777777" w:rsidR="006846F9" w:rsidRPr="006846F9" w:rsidRDefault="006846F9" w:rsidP="00F55C84">
            <w:pPr>
              <w:pStyle w:val="Summarytabletextrightaligned"/>
              <w:rPr>
                <w:szCs w:val="16"/>
              </w:rPr>
            </w:pPr>
            <w:r w:rsidRPr="006846F9">
              <w:rPr>
                <w:szCs w:val="16"/>
              </w:rPr>
              <w:t>nfp</w:t>
            </w:r>
          </w:p>
        </w:tc>
      </w:tr>
      <w:tr w:rsidR="006846F9" w:rsidRPr="006846F9" w14:paraId="3713EF1E" w14:textId="77777777" w:rsidTr="001C3553">
        <w:tc>
          <w:tcPr>
            <w:tcW w:w="3470" w:type="dxa"/>
            <w:shd w:val="clear" w:color="auto" w:fill="auto"/>
            <w:vAlign w:val="bottom"/>
          </w:tcPr>
          <w:p w14:paraId="43D58AF8" w14:textId="77777777" w:rsidR="006846F9" w:rsidRPr="006846F9" w:rsidRDefault="006846F9" w:rsidP="00F55C84">
            <w:pPr>
              <w:pStyle w:val="SummaryMeasureTitlewithTheme"/>
            </w:pPr>
            <w:r w:rsidRPr="006846F9">
              <w:t>Enhancing Pacific Engagement(b)</w:t>
            </w:r>
          </w:p>
        </w:tc>
        <w:tc>
          <w:tcPr>
            <w:tcW w:w="851" w:type="dxa"/>
            <w:vAlign w:val="bottom"/>
          </w:tcPr>
          <w:p w14:paraId="724117B2" w14:textId="77777777" w:rsidR="006846F9" w:rsidRPr="006846F9" w:rsidRDefault="006846F9" w:rsidP="00F55C84">
            <w:pPr>
              <w:pStyle w:val="Summarytabletextrightaligned"/>
              <w:rPr>
                <w:szCs w:val="16"/>
              </w:rPr>
            </w:pPr>
            <w:r w:rsidRPr="006846F9">
              <w:rPr>
                <w:szCs w:val="16"/>
              </w:rPr>
              <w:t>0.3</w:t>
            </w:r>
          </w:p>
        </w:tc>
        <w:tc>
          <w:tcPr>
            <w:tcW w:w="851" w:type="dxa"/>
            <w:shd w:val="clear" w:color="auto" w:fill="E6F2FF"/>
            <w:vAlign w:val="bottom"/>
          </w:tcPr>
          <w:p w14:paraId="4636EC11" w14:textId="77777777" w:rsidR="006846F9" w:rsidRPr="006846F9" w:rsidRDefault="006846F9" w:rsidP="00F55C84">
            <w:pPr>
              <w:pStyle w:val="Summarytabletextrightaligned"/>
              <w:rPr>
                <w:szCs w:val="16"/>
              </w:rPr>
            </w:pPr>
            <w:r w:rsidRPr="006846F9">
              <w:rPr>
                <w:szCs w:val="16"/>
              </w:rPr>
              <w:t>1.5</w:t>
            </w:r>
          </w:p>
        </w:tc>
        <w:tc>
          <w:tcPr>
            <w:tcW w:w="851" w:type="dxa"/>
            <w:vAlign w:val="bottom"/>
          </w:tcPr>
          <w:p w14:paraId="440B314D"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7C6F2ABD"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4FC797B6" w14:textId="77777777" w:rsidR="006846F9" w:rsidRPr="006846F9" w:rsidRDefault="006846F9" w:rsidP="00F55C84">
            <w:pPr>
              <w:pStyle w:val="Summarytabletextrightaligned"/>
              <w:rPr>
                <w:szCs w:val="16"/>
              </w:rPr>
            </w:pPr>
            <w:r w:rsidRPr="006846F9">
              <w:rPr>
                <w:szCs w:val="16"/>
              </w:rPr>
              <w:t>..</w:t>
            </w:r>
          </w:p>
        </w:tc>
      </w:tr>
      <w:tr w:rsidR="006846F9" w:rsidRPr="006846F9" w14:paraId="6CD8A4A7" w14:textId="77777777" w:rsidTr="001C3553">
        <w:tc>
          <w:tcPr>
            <w:tcW w:w="3470" w:type="dxa"/>
            <w:shd w:val="clear" w:color="auto" w:fill="auto"/>
            <w:vAlign w:val="bottom"/>
          </w:tcPr>
          <w:p w14:paraId="12C92F1D" w14:textId="77777777" w:rsidR="006846F9" w:rsidRPr="006846F9" w:rsidRDefault="006846F9" w:rsidP="00F55C84">
            <w:pPr>
              <w:pStyle w:val="SummaryMeasureTitlewithTheme"/>
            </w:pPr>
            <w:r w:rsidRPr="006846F9">
              <w:t>Funding Pay Increases for Aged Care Workers</w:t>
            </w:r>
          </w:p>
        </w:tc>
        <w:tc>
          <w:tcPr>
            <w:tcW w:w="851" w:type="dxa"/>
            <w:vAlign w:val="bottom"/>
          </w:tcPr>
          <w:p w14:paraId="4B211D83" w14:textId="77777777" w:rsidR="006846F9" w:rsidRPr="006846F9" w:rsidRDefault="006846F9" w:rsidP="00F55C84">
            <w:pPr>
              <w:pStyle w:val="Summarytabletextrightaligned"/>
              <w:rPr>
                <w:szCs w:val="16"/>
              </w:rPr>
            </w:pPr>
            <w:r w:rsidRPr="006846F9">
              <w:rPr>
                <w:szCs w:val="16"/>
              </w:rPr>
              <w:t>0.8</w:t>
            </w:r>
          </w:p>
        </w:tc>
        <w:tc>
          <w:tcPr>
            <w:tcW w:w="851" w:type="dxa"/>
            <w:shd w:val="clear" w:color="auto" w:fill="E6F2FF"/>
            <w:vAlign w:val="bottom"/>
          </w:tcPr>
          <w:p w14:paraId="50760A59" w14:textId="77777777" w:rsidR="006846F9" w:rsidRPr="006846F9" w:rsidRDefault="006846F9" w:rsidP="00F55C84">
            <w:pPr>
              <w:pStyle w:val="Summarytabletextrightaligned"/>
              <w:rPr>
                <w:szCs w:val="16"/>
              </w:rPr>
            </w:pPr>
            <w:r w:rsidRPr="006846F9">
              <w:rPr>
                <w:szCs w:val="16"/>
              </w:rPr>
              <w:t>8.3</w:t>
            </w:r>
          </w:p>
        </w:tc>
        <w:tc>
          <w:tcPr>
            <w:tcW w:w="851" w:type="dxa"/>
            <w:vAlign w:val="bottom"/>
          </w:tcPr>
          <w:p w14:paraId="5B77D76A"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1F8FEA9B"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6F2801C4" w14:textId="77777777" w:rsidR="006846F9" w:rsidRPr="006846F9" w:rsidRDefault="006846F9" w:rsidP="00F55C84">
            <w:pPr>
              <w:pStyle w:val="Summarytabletextrightaligned"/>
              <w:rPr>
                <w:szCs w:val="16"/>
              </w:rPr>
            </w:pPr>
            <w:r w:rsidRPr="006846F9">
              <w:rPr>
                <w:szCs w:val="16"/>
              </w:rPr>
              <w:t>0.8</w:t>
            </w:r>
          </w:p>
        </w:tc>
      </w:tr>
      <w:tr w:rsidR="006846F9" w:rsidRPr="006846F9" w14:paraId="52025C87" w14:textId="77777777" w:rsidTr="001C3553">
        <w:tc>
          <w:tcPr>
            <w:tcW w:w="3470" w:type="dxa"/>
            <w:shd w:val="clear" w:color="auto" w:fill="auto"/>
            <w:vAlign w:val="bottom"/>
          </w:tcPr>
          <w:p w14:paraId="4E317C99" w14:textId="77777777" w:rsidR="006846F9" w:rsidRPr="006846F9" w:rsidRDefault="006846F9" w:rsidP="00F55C84">
            <w:pPr>
              <w:pStyle w:val="SummaryMeasureTitlewithTheme"/>
            </w:pPr>
            <w:r w:rsidRPr="006846F9">
              <w:t>Immigration Policy Settings for New Zealand Citizens(b)</w:t>
            </w:r>
          </w:p>
        </w:tc>
        <w:tc>
          <w:tcPr>
            <w:tcW w:w="851" w:type="dxa"/>
            <w:vAlign w:val="bottom"/>
          </w:tcPr>
          <w:p w14:paraId="5B85E301" w14:textId="0F5E31D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A628D02" w14:textId="607AD9DF" w:rsidR="006846F9" w:rsidRPr="006846F9" w:rsidRDefault="008827C6" w:rsidP="00F55C84">
            <w:pPr>
              <w:pStyle w:val="Summarytabletextrightaligned"/>
              <w:rPr>
                <w:szCs w:val="16"/>
              </w:rPr>
            </w:pPr>
            <w:r>
              <w:rPr>
                <w:szCs w:val="16"/>
              </w:rPr>
              <w:noBreakHyphen/>
            </w:r>
          </w:p>
        </w:tc>
        <w:tc>
          <w:tcPr>
            <w:tcW w:w="851" w:type="dxa"/>
            <w:vAlign w:val="bottom"/>
          </w:tcPr>
          <w:p w14:paraId="71C851ED" w14:textId="3424E1B4" w:rsidR="006846F9" w:rsidRPr="006846F9" w:rsidRDefault="008827C6" w:rsidP="00F55C84">
            <w:pPr>
              <w:pStyle w:val="Summarytabletextrightaligned"/>
              <w:rPr>
                <w:szCs w:val="16"/>
              </w:rPr>
            </w:pPr>
            <w:r>
              <w:rPr>
                <w:szCs w:val="16"/>
              </w:rPr>
              <w:noBreakHyphen/>
            </w:r>
          </w:p>
        </w:tc>
        <w:tc>
          <w:tcPr>
            <w:tcW w:w="851" w:type="dxa"/>
            <w:vAlign w:val="bottom"/>
          </w:tcPr>
          <w:p w14:paraId="2CFBE6E3" w14:textId="696A3634" w:rsidR="006846F9" w:rsidRPr="006846F9" w:rsidRDefault="008827C6" w:rsidP="00F55C84">
            <w:pPr>
              <w:pStyle w:val="Summarytabletextrightaligned"/>
              <w:rPr>
                <w:szCs w:val="16"/>
              </w:rPr>
            </w:pPr>
            <w:r>
              <w:rPr>
                <w:szCs w:val="16"/>
              </w:rPr>
              <w:noBreakHyphen/>
            </w:r>
          </w:p>
        </w:tc>
        <w:tc>
          <w:tcPr>
            <w:tcW w:w="851" w:type="dxa"/>
            <w:vAlign w:val="bottom"/>
          </w:tcPr>
          <w:p w14:paraId="56D55A9F" w14:textId="7B2BA720" w:rsidR="006846F9" w:rsidRPr="006846F9" w:rsidRDefault="008827C6" w:rsidP="00F55C84">
            <w:pPr>
              <w:pStyle w:val="Summarytabletextrightaligned"/>
              <w:rPr>
                <w:szCs w:val="16"/>
              </w:rPr>
            </w:pPr>
            <w:r>
              <w:rPr>
                <w:szCs w:val="16"/>
              </w:rPr>
              <w:noBreakHyphen/>
            </w:r>
          </w:p>
        </w:tc>
      </w:tr>
      <w:tr w:rsidR="006846F9" w:rsidRPr="006846F9" w14:paraId="411FD931" w14:textId="77777777" w:rsidTr="001C3553">
        <w:tc>
          <w:tcPr>
            <w:tcW w:w="3470" w:type="dxa"/>
            <w:shd w:val="clear" w:color="auto" w:fill="auto"/>
            <w:vAlign w:val="bottom"/>
          </w:tcPr>
          <w:p w14:paraId="3FA48DEB" w14:textId="77777777" w:rsidR="006846F9" w:rsidRPr="006846F9" w:rsidRDefault="006846F9" w:rsidP="00F55C84">
            <w:pPr>
              <w:pStyle w:val="SummaryMeasureTitlewithTheme"/>
            </w:pPr>
            <w:r w:rsidRPr="006846F9">
              <w:t>Implementing Aged Care Reform – home care</w:t>
            </w:r>
          </w:p>
        </w:tc>
        <w:tc>
          <w:tcPr>
            <w:tcW w:w="851" w:type="dxa"/>
            <w:vAlign w:val="bottom"/>
          </w:tcPr>
          <w:p w14:paraId="26E55946" w14:textId="1EFD01D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9E914B" w14:textId="77777777" w:rsidR="006846F9" w:rsidRPr="006846F9" w:rsidRDefault="006846F9" w:rsidP="00F55C84">
            <w:pPr>
              <w:pStyle w:val="Summarytabletextrightaligned"/>
              <w:rPr>
                <w:szCs w:val="16"/>
              </w:rPr>
            </w:pPr>
            <w:r w:rsidRPr="006846F9">
              <w:rPr>
                <w:szCs w:val="16"/>
              </w:rPr>
              <w:t>22.5</w:t>
            </w:r>
          </w:p>
        </w:tc>
        <w:tc>
          <w:tcPr>
            <w:tcW w:w="851" w:type="dxa"/>
            <w:vAlign w:val="bottom"/>
          </w:tcPr>
          <w:p w14:paraId="2938D34C" w14:textId="74B30F53" w:rsidR="006846F9" w:rsidRPr="006846F9" w:rsidRDefault="008827C6" w:rsidP="00F55C84">
            <w:pPr>
              <w:pStyle w:val="Summarytabletextrightaligned"/>
              <w:rPr>
                <w:szCs w:val="16"/>
              </w:rPr>
            </w:pPr>
            <w:r>
              <w:rPr>
                <w:szCs w:val="16"/>
              </w:rPr>
              <w:noBreakHyphen/>
            </w:r>
          </w:p>
        </w:tc>
        <w:tc>
          <w:tcPr>
            <w:tcW w:w="851" w:type="dxa"/>
            <w:vAlign w:val="bottom"/>
          </w:tcPr>
          <w:p w14:paraId="040ED76A" w14:textId="3E8DA133" w:rsidR="006846F9" w:rsidRPr="006846F9" w:rsidRDefault="008827C6" w:rsidP="00F55C84">
            <w:pPr>
              <w:pStyle w:val="Summarytabletextrightaligned"/>
              <w:rPr>
                <w:szCs w:val="16"/>
              </w:rPr>
            </w:pPr>
            <w:r>
              <w:rPr>
                <w:szCs w:val="16"/>
              </w:rPr>
              <w:noBreakHyphen/>
            </w:r>
          </w:p>
        </w:tc>
        <w:tc>
          <w:tcPr>
            <w:tcW w:w="851" w:type="dxa"/>
            <w:vAlign w:val="bottom"/>
          </w:tcPr>
          <w:p w14:paraId="486AB7F4" w14:textId="4A64DEE5" w:rsidR="006846F9" w:rsidRPr="006846F9" w:rsidRDefault="008827C6" w:rsidP="00F55C84">
            <w:pPr>
              <w:pStyle w:val="Summarytabletextrightaligned"/>
              <w:rPr>
                <w:szCs w:val="16"/>
              </w:rPr>
            </w:pPr>
            <w:r>
              <w:rPr>
                <w:szCs w:val="16"/>
              </w:rPr>
              <w:noBreakHyphen/>
            </w:r>
          </w:p>
        </w:tc>
      </w:tr>
      <w:tr w:rsidR="006846F9" w:rsidRPr="006846F9" w14:paraId="6DC155AD" w14:textId="77777777" w:rsidTr="001C3553">
        <w:tc>
          <w:tcPr>
            <w:tcW w:w="3470" w:type="dxa"/>
            <w:shd w:val="clear" w:color="auto" w:fill="auto"/>
            <w:vAlign w:val="bottom"/>
          </w:tcPr>
          <w:p w14:paraId="7DDC0690" w14:textId="77777777" w:rsidR="006846F9" w:rsidRPr="006846F9" w:rsidRDefault="006846F9" w:rsidP="00F55C84">
            <w:pPr>
              <w:pStyle w:val="SummaryMeasureTitlewithTheme"/>
            </w:pPr>
            <w:r w:rsidRPr="006846F9">
              <w:t>Improving Aged Care Support(b)</w:t>
            </w:r>
          </w:p>
        </w:tc>
        <w:tc>
          <w:tcPr>
            <w:tcW w:w="851" w:type="dxa"/>
            <w:vAlign w:val="bottom"/>
          </w:tcPr>
          <w:p w14:paraId="7CF4B360" w14:textId="7F5489F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2926DD3" w14:textId="77777777" w:rsidR="006846F9" w:rsidRPr="006846F9" w:rsidRDefault="006846F9" w:rsidP="00F55C84">
            <w:pPr>
              <w:pStyle w:val="Summarytabletextrightaligned"/>
              <w:rPr>
                <w:szCs w:val="16"/>
              </w:rPr>
            </w:pPr>
            <w:r w:rsidRPr="006846F9">
              <w:rPr>
                <w:szCs w:val="16"/>
              </w:rPr>
              <w:t>18.2</w:t>
            </w:r>
          </w:p>
        </w:tc>
        <w:tc>
          <w:tcPr>
            <w:tcW w:w="851" w:type="dxa"/>
            <w:vAlign w:val="bottom"/>
          </w:tcPr>
          <w:p w14:paraId="568C0C8C" w14:textId="77777777" w:rsidR="006846F9" w:rsidRPr="006846F9" w:rsidRDefault="006846F9" w:rsidP="00F55C84">
            <w:pPr>
              <w:pStyle w:val="Summarytabletextrightaligned"/>
              <w:rPr>
                <w:szCs w:val="16"/>
              </w:rPr>
            </w:pPr>
            <w:r w:rsidRPr="006846F9">
              <w:rPr>
                <w:szCs w:val="16"/>
              </w:rPr>
              <w:t>5.5</w:t>
            </w:r>
          </w:p>
        </w:tc>
        <w:tc>
          <w:tcPr>
            <w:tcW w:w="851" w:type="dxa"/>
            <w:vAlign w:val="bottom"/>
          </w:tcPr>
          <w:p w14:paraId="55CA28FB" w14:textId="77777777" w:rsidR="006846F9" w:rsidRPr="006846F9" w:rsidRDefault="006846F9" w:rsidP="00F55C84">
            <w:pPr>
              <w:pStyle w:val="Summarytabletextrightaligned"/>
              <w:rPr>
                <w:szCs w:val="16"/>
              </w:rPr>
            </w:pPr>
            <w:r w:rsidRPr="006846F9">
              <w:rPr>
                <w:szCs w:val="16"/>
              </w:rPr>
              <w:t>2.4</w:t>
            </w:r>
          </w:p>
        </w:tc>
        <w:tc>
          <w:tcPr>
            <w:tcW w:w="851" w:type="dxa"/>
            <w:vAlign w:val="bottom"/>
          </w:tcPr>
          <w:p w14:paraId="47930205" w14:textId="77777777" w:rsidR="006846F9" w:rsidRPr="006846F9" w:rsidRDefault="006846F9" w:rsidP="00F55C84">
            <w:pPr>
              <w:pStyle w:val="Summarytabletextrightaligned"/>
              <w:rPr>
                <w:szCs w:val="16"/>
              </w:rPr>
            </w:pPr>
            <w:r w:rsidRPr="006846F9">
              <w:rPr>
                <w:szCs w:val="16"/>
              </w:rPr>
              <w:t>2.0</w:t>
            </w:r>
          </w:p>
        </w:tc>
      </w:tr>
      <w:tr w:rsidR="006846F9" w:rsidRPr="006846F9" w14:paraId="72AA6204" w14:textId="77777777" w:rsidTr="001C3553">
        <w:tc>
          <w:tcPr>
            <w:tcW w:w="3470" w:type="dxa"/>
            <w:shd w:val="clear" w:color="auto" w:fill="auto"/>
            <w:vAlign w:val="bottom"/>
          </w:tcPr>
          <w:p w14:paraId="2D00C236" w14:textId="77777777" w:rsidR="006846F9" w:rsidRPr="006846F9" w:rsidRDefault="006846F9" w:rsidP="00F55C84">
            <w:pPr>
              <w:pStyle w:val="SummaryMeasureTitlewithTheme"/>
            </w:pPr>
            <w:r w:rsidRPr="006846F9">
              <w:t>Increase to Working Age Payments(b)</w:t>
            </w:r>
          </w:p>
        </w:tc>
        <w:tc>
          <w:tcPr>
            <w:tcW w:w="851" w:type="dxa"/>
            <w:vAlign w:val="bottom"/>
          </w:tcPr>
          <w:p w14:paraId="11276EE8" w14:textId="77777777" w:rsidR="006846F9" w:rsidRPr="006846F9" w:rsidRDefault="006846F9" w:rsidP="00F55C84">
            <w:pPr>
              <w:pStyle w:val="Summarytabletextrightaligned"/>
              <w:rPr>
                <w:szCs w:val="16"/>
              </w:rPr>
            </w:pPr>
            <w:r w:rsidRPr="006846F9">
              <w:rPr>
                <w:szCs w:val="16"/>
              </w:rPr>
              <w:t>5.4</w:t>
            </w:r>
          </w:p>
        </w:tc>
        <w:tc>
          <w:tcPr>
            <w:tcW w:w="851" w:type="dxa"/>
            <w:shd w:val="clear" w:color="auto" w:fill="E6F2FF"/>
            <w:vAlign w:val="bottom"/>
          </w:tcPr>
          <w:p w14:paraId="30D6733A" w14:textId="77777777" w:rsidR="006846F9" w:rsidRPr="006846F9" w:rsidRDefault="006846F9" w:rsidP="00F55C84">
            <w:pPr>
              <w:pStyle w:val="Summarytabletextrightaligned"/>
              <w:rPr>
                <w:szCs w:val="16"/>
              </w:rPr>
            </w:pPr>
            <w:r w:rsidRPr="006846F9">
              <w:rPr>
                <w:szCs w:val="16"/>
              </w:rPr>
              <w:t>20.5</w:t>
            </w:r>
          </w:p>
        </w:tc>
        <w:tc>
          <w:tcPr>
            <w:tcW w:w="851" w:type="dxa"/>
            <w:vAlign w:val="bottom"/>
          </w:tcPr>
          <w:p w14:paraId="2E0F53B6"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1D0B2637" w14:textId="77777777" w:rsidR="006846F9" w:rsidRPr="006846F9" w:rsidRDefault="006846F9" w:rsidP="00F55C84">
            <w:pPr>
              <w:pStyle w:val="Summarytabletextrightaligned"/>
              <w:rPr>
                <w:szCs w:val="16"/>
              </w:rPr>
            </w:pPr>
            <w:r w:rsidRPr="006846F9">
              <w:rPr>
                <w:szCs w:val="16"/>
              </w:rPr>
              <w:t>2.2</w:t>
            </w:r>
          </w:p>
        </w:tc>
        <w:tc>
          <w:tcPr>
            <w:tcW w:w="851" w:type="dxa"/>
            <w:vAlign w:val="bottom"/>
          </w:tcPr>
          <w:p w14:paraId="4FC5CF31" w14:textId="77777777" w:rsidR="006846F9" w:rsidRPr="006846F9" w:rsidRDefault="006846F9" w:rsidP="00F55C84">
            <w:pPr>
              <w:pStyle w:val="Summarytabletextrightaligned"/>
              <w:rPr>
                <w:szCs w:val="16"/>
              </w:rPr>
            </w:pPr>
            <w:r w:rsidRPr="006846F9">
              <w:rPr>
                <w:szCs w:val="16"/>
              </w:rPr>
              <w:t>2.2</w:t>
            </w:r>
          </w:p>
        </w:tc>
      </w:tr>
      <w:tr w:rsidR="006846F9" w:rsidRPr="006846F9" w14:paraId="723AA974" w14:textId="77777777" w:rsidTr="001C3553">
        <w:tc>
          <w:tcPr>
            <w:tcW w:w="3470" w:type="dxa"/>
            <w:shd w:val="clear" w:color="auto" w:fill="auto"/>
            <w:vAlign w:val="bottom"/>
          </w:tcPr>
          <w:p w14:paraId="0D7F1DC8" w14:textId="77777777" w:rsidR="006846F9" w:rsidRPr="006846F9" w:rsidRDefault="006846F9" w:rsidP="00F55C84">
            <w:pPr>
              <w:pStyle w:val="SummaryMeasureTitlewithTheme"/>
            </w:pPr>
            <w:r w:rsidRPr="006846F9">
              <w:t>Increased Support for Commonwealth Rent Assistance Recipients</w:t>
            </w:r>
          </w:p>
        </w:tc>
        <w:tc>
          <w:tcPr>
            <w:tcW w:w="851" w:type="dxa"/>
            <w:vAlign w:val="bottom"/>
          </w:tcPr>
          <w:p w14:paraId="60A62B8A" w14:textId="77777777" w:rsidR="006846F9" w:rsidRPr="006846F9" w:rsidRDefault="006846F9" w:rsidP="00F55C84">
            <w:pPr>
              <w:pStyle w:val="Summarytabletextrightaligned"/>
              <w:rPr>
                <w:szCs w:val="16"/>
              </w:rPr>
            </w:pPr>
            <w:r w:rsidRPr="006846F9">
              <w:rPr>
                <w:szCs w:val="16"/>
              </w:rPr>
              <w:t>5.9</w:t>
            </w:r>
          </w:p>
        </w:tc>
        <w:tc>
          <w:tcPr>
            <w:tcW w:w="851" w:type="dxa"/>
            <w:shd w:val="clear" w:color="auto" w:fill="E6F2FF"/>
            <w:vAlign w:val="bottom"/>
          </w:tcPr>
          <w:p w14:paraId="61E13B93" w14:textId="77777777" w:rsidR="006846F9" w:rsidRPr="006846F9" w:rsidRDefault="006846F9" w:rsidP="00F55C84">
            <w:pPr>
              <w:pStyle w:val="Summarytabletextrightaligned"/>
              <w:rPr>
                <w:szCs w:val="16"/>
              </w:rPr>
            </w:pPr>
            <w:r w:rsidRPr="006846F9">
              <w:rPr>
                <w:szCs w:val="16"/>
              </w:rPr>
              <w:t>10.8</w:t>
            </w:r>
          </w:p>
        </w:tc>
        <w:tc>
          <w:tcPr>
            <w:tcW w:w="851" w:type="dxa"/>
            <w:vAlign w:val="bottom"/>
          </w:tcPr>
          <w:p w14:paraId="18B76C91"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4FCCBB4F"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7C3AAE39" w14:textId="77777777" w:rsidR="006846F9" w:rsidRPr="006846F9" w:rsidRDefault="006846F9" w:rsidP="00F55C84">
            <w:pPr>
              <w:pStyle w:val="Summarytabletextrightaligned"/>
              <w:rPr>
                <w:szCs w:val="16"/>
              </w:rPr>
            </w:pPr>
            <w:r w:rsidRPr="006846F9">
              <w:rPr>
                <w:szCs w:val="16"/>
              </w:rPr>
              <w:t>0.3</w:t>
            </w:r>
          </w:p>
        </w:tc>
      </w:tr>
      <w:tr w:rsidR="006846F9" w:rsidRPr="006846F9" w14:paraId="182F3DCE" w14:textId="77777777" w:rsidTr="001C3553">
        <w:tc>
          <w:tcPr>
            <w:tcW w:w="3470" w:type="dxa"/>
            <w:shd w:val="clear" w:color="auto" w:fill="auto"/>
            <w:vAlign w:val="bottom"/>
          </w:tcPr>
          <w:p w14:paraId="4F83C4F2" w14:textId="77777777" w:rsidR="006846F9" w:rsidRPr="006846F9" w:rsidRDefault="006846F9" w:rsidP="00F55C84">
            <w:pPr>
              <w:pStyle w:val="SummaryMeasureTitlewithTheme"/>
            </w:pPr>
            <w:r w:rsidRPr="006846F9">
              <w:t>Jobs and Skills Summit – incentivise pensioners into the workforce – six months extension</w:t>
            </w:r>
          </w:p>
        </w:tc>
        <w:tc>
          <w:tcPr>
            <w:tcW w:w="851" w:type="dxa"/>
            <w:vAlign w:val="bottom"/>
          </w:tcPr>
          <w:p w14:paraId="0D2750DB" w14:textId="63910CB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855AC56"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49C143B9" w14:textId="30DBC4E4" w:rsidR="006846F9" w:rsidRPr="006846F9" w:rsidRDefault="008827C6" w:rsidP="00F55C84">
            <w:pPr>
              <w:pStyle w:val="Summarytabletextrightaligned"/>
              <w:rPr>
                <w:szCs w:val="16"/>
              </w:rPr>
            </w:pPr>
            <w:r>
              <w:rPr>
                <w:szCs w:val="16"/>
              </w:rPr>
              <w:noBreakHyphen/>
            </w:r>
          </w:p>
        </w:tc>
        <w:tc>
          <w:tcPr>
            <w:tcW w:w="851" w:type="dxa"/>
            <w:vAlign w:val="bottom"/>
          </w:tcPr>
          <w:p w14:paraId="164FD9F0" w14:textId="4E72A586" w:rsidR="006846F9" w:rsidRPr="006846F9" w:rsidRDefault="008827C6" w:rsidP="00F55C84">
            <w:pPr>
              <w:pStyle w:val="Summarytabletextrightaligned"/>
              <w:rPr>
                <w:szCs w:val="16"/>
              </w:rPr>
            </w:pPr>
            <w:r>
              <w:rPr>
                <w:szCs w:val="16"/>
              </w:rPr>
              <w:noBreakHyphen/>
            </w:r>
          </w:p>
        </w:tc>
        <w:tc>
          <w:tcPr>
            <w:tcW w:w="851" w:type="dxa"/>
            <w:vAlign w:val="bottom"/>
          </w:tcPr>
          <w:p w14:paraId="10689BD7" w14:textId="32CF2581" w:rsidR="006846F9" w:rsidRPr="006846F9" w:rsidRDefault="008827C6" w:rsidP="00F55C84">
            <w:pPr>
              <w:pStyle w:val="Summarytabletextrightaligned"/>
              <w:rPr>
                <w:szCs w:val="16"/>
              </w:rPr>
            </w:pPr>
            <w:r>
              <w:rPr>
                <w:szCs w:val="16"/>
              </w:rPr>
              <w:noBreakHyphen/>
            </w:r>
          </w:p>
        </w:tc>
      </w:tr>
      <w:tr w:rsidR="006846F9" w:rsidRPr="006846F9" w14:paraId="2C060253" w14:textId="77777777" w:rsidTr="001C3553">
        <w:tc>
          <w:tcPr>
            <w:tcW w:w="3470" w:type="dxa"/>
            <w:shd w:val="clear" w:color="auto" w:fill="auto"/>
            <w:vAlign w:val="bottom"/>
          </w:tcPr>
          <w:p w14:paraId="6762D23D" w14:textId="77777777" w:rsidR="006846F9" w:rsidRPr="006846F9" w:rsidRDefault="006846F9" w:rsidP="00F55C84">
            <w:pPr>
              <w:pStyle w:val="SummaryMeasureTitlewithTheme"/>
            </w:pPr>
            <w:r w:rsidRPr="006846F9">
              <w:t>Medicare Urgent Care Clinics – additional funding</w:t>
            </w:r>
          </w:p>
        </w:tc>
        <w:tc>
          <w:tcPr>
            <w:tcW w:w="851" w:type="dxa"/>
            <w:vAlign w:val="bottom"/>
          </w:tcPr>
          <w:p w14:paraId="55285629" w14:textId="77777777" w:rsidR="006846F9" w:rsidRPr="006846F9" w:rsidRDefault="006846F9" w:rsidP="00F55C84">
            <w:pPr>
              <w:pStyle w:val="Summarytabletextrightaligned"/>
              <w:rPr>
                <w:szCs w:val="16"/>
              </w:rPr>
            </w:pPr>
            <w:r w:rsidRPr="006846F9">
              <w:rPr>
                <w:szCs w:val="16"/>
              </w:rPr>
              <w:t>0.7</w:t>
            </w:r>
          </w:p>
        </w:tc>
        <w:tc>
          <w:tcPr>
            <w:tcW w:w="851" w:type="dxa"/>
            <w:shd w:val="clear" w:color="auto" w:fill="E6F2FF"/>
            <w:vAlign w:val="bottom"/>
          </w:tcPr>
          <w:p w14:paraId="077E413C" w14:textId="77777777" w:rsidR="006846F9" w:rsidRPr="006846F9" w:rsidRDefault="006846F9" w:rsidP="00F55C84">
            <w:pPr>
              <w:pStyle w:val="Summarytabletextrightaligned"/>
              <w:rPr>
                <w:szCs w:val="16"/>
              </w:rPr>
            </w:pPr>
            <w:r w:rsidRPr="006846F9">
              <w:rPr>
                <w:szCs w:val="16"/>
              </w:rPr>
              <w:t>4.0</w:t>
            </w:r>
          </w:p>
        </w:tc>
        <w:tc>
          <w:tcPr>
            <w:tcW w:w="851" w:type="dxa"/>
            <w:vAlign w:val="bottom"/>
          </w:tcPr>
          <w:p w14:paraId="11994236"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3F8DD9EC"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3FEE1770" w14:textId="27BBEF6E" w:rsidR="006846F9" w:rsidRPr="006846F9" w:rsidRDefault="008827C6" w:rsidP="00F55C84">
            <w:pPr>
              <w:pStyle w:val="Summarytabletextrightaligned"/>
              <w:rPr>
                <w:szCs w:val="16"/>
              </w:rPr>
            </w:pPr>
            <w:r>
              <w:rPr>
                <w:szCs w:val="16"/>
              </w:rPr>
              <w:noBreakHyphen/>
            </w:r>
          </w:p>
        </w:tc>
      </w:tr>
      <w:tr w:rsidR="006846F9" w:rsidRPr="006846F9" w14:paraId="7CB6B4ED" w14:textId="77777777" w:rsidTr="001C3553">
        <w:tc>
          <w:tcPr>
            <w:tcW w:w="3470" w:type="dxa"/>
            <w:shd w:val="clear" w:color="auto" w:fill="auto"/>
            <w:vAlign w:val="bottom"/>
          </w:tcPr>
          <w:p w14:paraId="7D93ED6F" w14:textId="10BE25CE"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2F08BFE0" w14:textId="150C508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DB5B449"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3ED25266"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25AFF2E4"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6A05D484" w14:textId="77777777" w:rsidR="006846F9" w:rsidRPr="006846F9" w:rsidRDefault="006846F9" w:rsidP="00F55C84">
            <w:pPr>
              <w:pStyle w:val="Summarytabletextrightaligned"/>
              <w:rPr>
                <w:szCs w:val="16"/>
              </w:rPr>
            </w:pPr>
            <w:r w:rsidRPr="006846F9">
              <w:rPr>
                <w:szCs w:val="16"/>
              </w:rPr>
              <w:t>..</w:t>
            </w:r>
          </w:p>
        </w:tc>
      </w:tr>
      <w:tr w:rsidR="006846F9" w:rsidRPr="006846F9" w14:paraId="14F3DE87" w14:textId="77777777" w:rsidTr="001C3553">
        <w:tc>
          <w:tcPr>
            <w:tcW w:w="3470" w:type="dxa"/>
            <w:shd w:val="clear" w:color="auto" w:fill="auto"/>
            <w:vAlign w:val="bottom"/>
          </w:tcPr>
          <w:p w14:paraId="0847D44C" w14:textId="77777777" w:rsidR="006846F9" w:rsidRPr="006846F9" w:rsidRDefault="006846F9" w:rsidP="00F55C84">
            <w:pPr>
              <w:pStyle w:val="SummaryMeasureTitlewithTheme"/>
            </w:pPr>
            <w:r w:rsidRPr="006846F9">
              <w:t>National Immunisation Program</w:t>
            </w:r>
          </w:p>
        </w:tc>
        <w:tc>
          <w:tcPr>
            <w:tcW w:w="851" w:type="dxa"/>
            <w:vAlign w:val="bottom"/>
          </w:tcPr>
          <w:p w14:paraId="46A8262D" w14:textId="77777777" w:rsidR="006846F9" w:rsidRPr="006846F9" w:rsidRDefault="006846F9" w:rsidP="00F55C84">
            <w:pPr>
              <w:pStyle w:val="Summarytabletextrightaligned"/>
              <w:rPr>
                <w:szCs w:val="16"/>
              </w:rPr>
            </w:pPr>
            <w:r w:rsidRPr="006846F9">
              <w:rPr>
                <w:szCs w:val="16"/>
              </w:rPr>
              <w:t>1.6</w:t>
            </w:r>
          </w:p>
        </w:tc>
        <w:tc>
          <w:tcPr>
            <w:tcW w:w="851" w:type="dxa"/>
            <w:shd w:val="clear" w:color="auto" w:fill="E6F2FF"/>
            <w:vAlign w:val="bottom"/>
          </w:tcPr>
          <w:p w14:paraId="3BCD5986" w14:textId="77777777" w:rsidR="006846F9" w:rsidRPr="006846F9" w:rsidRDefault="006846F9" w:rsidP="00F55C84">
            <w:pPr>
              <w:pStyle w:val="Summarytabletextrightaligned"/>
              <w:rPr>
                <w:szCs w:val="16"/>
              </w:rPr>
            </w:pPr>
            <w:r w:rsidRPr="006846F9">
              <w:rPr>
                <w:szCs w:val="16"/>
              </w:rPr>
              <w:t>2.3</w:t>
            </w:r>
          </w:p>
        </w:tc>
        <w:tc>
          <w:tcPr>
            <w:tcW w:w="851" w:type="dxa"/>
            <w:vAlign w:val="bottom"/>
          </w:tcPr>
          <w:p w14:paraId="4FF046F7"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4FDF510A"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4534C845" w14:textId="77777777" w:rsidR="006846F9" w:rsidRPr="006846F9" w:rsidRDefault="006846F9" w:rsidP="00F55C84">
            <w:pPr>
              <w:pStyle w:val="Summarytabletextrightaligned"/>
              <w:rPr>
                <w:szCs w:val="16"/>
              </w:rPr>
            </w:pPr>
            <w:r w:rsidRPr="006846F9">
              <w:rPr>
                <w:szCs w:val="16"/>
              </w:rPr>
              <w:t>0.5</w:t>
            </w:r>
          </w:p>
        </w:tc>
      </w:tr>
      <w:tr w:rsidR="006846F9" w:rsidRPr="006846F9" w14:paraId="6EC489DF" w14:textId="77777777" w:rsidTr="001C3553">
        <w:tc>
          <w:tcPr>
            <w:tcW w:w="3470" w:type="dxa"/>
            <w:shd w:val="clear" w:color="auto" w:fill="auto"/>
            <w:vAlign w:val="bottom"/>
          </w:tcPr>
          <w:p w14:paraId="6AACA440" w14:textId="77777777" w:rsidR="006846F9" w:rsidRPr="006846F9" w:rsidRDefault="006846F9" w:rsidP="00F55C84">
            <w:pPr>
              <w:pStyle w:val="SummaryMeasureTitlewithTheme"/>
            </w:pPr>
            <w:r w:rsidRPr="006846F9">
              <w:t>Parenting Payment (Single) – improved support for single parents(b)</w:t>
            </w:r>
          </w:p>
        </w:tc>
        <w:tc>
          <w:tcPr>
            <w:tcW w:w="851" w:type="dxa"/>
            <w:vAlign w:val="bottom"/>
          </w:tcPr>
          <w:p w14:paraId="7C2628D4" w14:textId="77777777" w:rsidR="006846F9" w:rsidRPr="006846F9" w:rsidRDefault="006846F9" w:rsidP="00F55C84">
            <w:pPr>
              <w:pStyle w:val="Summarytabletextrightaligned"/>
              <w:rPr>
                <w:szCs w:val="16"/>
              </w:rPr>
            </w:pPr>
            <w:r w:rsidRPr="006846F9">
              <w:rPr>
                <w:szCs w:val="16"/>
              </w:rPr>
              <w:t>2.4</w:t>
            </w:r>
          </w:p>
        </w:tc>
        <w:tc>
          <w:tcPr>
            <w:tcW w:w="851" w:type="dxa"/>
            <w:shd w:val="clear" w:color="auto" w:fill="E6F2FF"/>
            <w:vAlign w:val="bottom"/>
          </w:tcPr>
          <w:p w14:paraId="5EF93756" w14:textId="29482D6B" w:rsidR="006846F9" w:rsidRPr="006846F9" w:rsidRDefault="008827C6" w:rsidP="00F55C84">
            <w:pPr>
              <w:pStyle w:val="Summarytabletextrightaligned"/>
              <w:rPr>
                <w:szCs w:val="16"/>
              </w:rPr>
            </w:pPr>
            <w:r>
              <w:rPr>
                <w:szCs w:val="16"/>
              </w:rPr>
              <w:noBreakHyphen/>
            </w:r>
            <w:r w:rsidR="006846F9" w:rsidRPr="006846F9">
              <w:rPr>
                <w:szCs w:val="16"/>
              </w:rPr>
              <w:t>4.1</w:t>
            </w:r>
          </w:p>
        </w:tc>
        <w:tc>
          <w:tcPr>
            <w:tcW w:w="851" w:type="dxa"/>
            <w:vAlign w:val="bottom"/>
          </w:tcPr>
          <w:p w14:paraId="19CCD4DB" w14:textId="01A9A2BA" w:rsidR="006846F9" w:rsidRPr="006846F9" w:rsidRDefault="008827C6" w:rsidP="00F55C84">
            <w:pPr>
              <w:pStyle w:val="Summarytabletextrightaligned"/>
              <w:rPr>
                <w:szCs w:val="16"/>
              </w:rPr>
            </w:pPr>
            <w:r>
              <w:rPr>
                <w:szCs w:val="16"/>
              </w:rPr>
              <w:noBreakHyphen/>
            </w:r>
            <w:r w:rsidR="006846F9" w:rsidRPr="006846F9">
              <w:rPr>
                <w:szCs w:val="16"/>
              </w:rPr>
              <w:t>30.1</w:t>
            </w:r>
          </w:p>
        </w:tc>
        <w:tc>
          <w:tcPr>
            <w:tcW w:w="851" w:type="dxa"/>
            <w:vAlign w:val="bottom"/>
          </w:tcPr>
          <w:p w14:paraId="620E9DA3" w14:textId="6881EA5B" w:rsidR="006846F9" w:rsidRPr="006846F9" w:rsidRDefault="008827C6" w:rsidP="00F55C84">
            <w:pPr>
              <w:pStyle w:val="Summarytabletextrightaligned"/>
              <w:rPr>
                <w:szCs w:val="16"/>
              </w:rPr>
            </w:pPr>
            <w:r>
              <w:rPr>
                <w:szCs w:val="16"/>
              </w:rPr>
              <w:noBreakHyphen/>
            </w:r>
            <w:r w:rsidR="006846F9" w:rsidRPr="006846F9">
              <w:rPr>
                <w:szCs w:val="16"/>
              </w:rPr>
              <w:t>29.7</w:t>
            </w:r>
          </w:p>
        </w:tc>
        <w:tc>
          <w:tcPr>
            <w:tcW w:w="851" w:type="dxa"/>
            <w:vAlign w:val="bottom"/>
          </w:tcPr>
          <w:p w14:paraId="65C26C60" w14:textId="74573CEA" w:rsidR="006846F9" w:rsidRPr="006846F9" w:rsidRDefault="008827C6" w:rsidP="00F55C84">
            <w:pPr>
              <w:pStyle w:val="Summarytabletextrightaligned"/>
              <w:rPr>
                <w:szCs w:val="16"/>
              </w:rPr>
            </w:pPr>
            <w:r>
              <w:rPr>
                <w:szCs w:val="16"/>
              </w:rPr>
              <w:noBreakHyphen/>
            </w:r>
            <w:r w:rsidR="006846F9" w:rsidRPr="006846F9">
              <w:rPr>
                <w:szCs w:val="16"/>
              </w:rPr>
              <w:t>29.3</w:t>
            </w:r>
          </w:p>
        </w:tc>
      </w:tr>
      <w:tr w:rsidR="006846F9" w:rsidRPr="006846F9" w14:paraId="293A7FCB" w14:textId="77777777" w:rsidTr="001C3553">
        <w:tc>
          <w:tcPr>
            <w:tcW w:w="3470" w:type="dxa"/>
            <w:shd w:val="clear" w:color="auto" w:fill="auto"/>
            <w:vAlign w:val="bottom"/>
          </w:tcPr>
          <w:p w14:paraId="04EA188A" w14:textId="77777777" w:rsidR="006846F9" w:rsidRPr="006846F9" w:rsidRDefault="006846F9" w:rsidP="00F55C84">
            <w:pPr>
              <w:pStyle w:val="SummaryMeasureTitlewithTheme"/>
            </w:pPr>
            <w:r w:rsidRPr="006846F9">
              <w:t>Permanent Residency and Citizenship Implications of the Love and Thoms High Court Case</w:t>
            </w:r>
          </w:p>
        </w:tc>
        <w:tc>
          <w:tcPr>
            <w:tcW w:w="851" w:type="dxa"/>
            <w:vAlign w:val="bottom"/>
          </w:tcPr>
          <w:p w14:paraId="23BC2899" w14:textId="2303451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46E2D7C"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11D38E7E"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7C0E4432"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4A5B3CDB" w14:textId="77777777" w:rsidR="006846F9" w:rsidRPr="006846F9" w:rsidRDefault="006846F9" w:rsidP="00F55C84">
            <w:pPr>
              <w:pStyle w:val="Summarytabletextrightaligned"/>
              <w:rPr>
                <w:szCs w:val="16"/>
              </w:rPr>
            </w:pPr>
            <w:r w:rsidRPr="006846F9">
              <w:rPr>
                <w:szCs w:val="16"/>
              </w:rPr>
              <w:t>..</w:t>
            </w:r>
          </w:p>
        </w:tc>
      </w:tr>
      <w:tr w:rsidR="006846F9" w:rsidRPr="006846F9" w14:paraId="14B6840E" w14:textId="77777777" w:rsidTr="001C3553">
        <w:tc>
          <w:tcPr>
            <w:tcW w:w="3470" w:type="dxa"/>
            <w:shd w:val="clear" w:color="auto" w:fill="auto"/>
            <w:vAlign w:val="bottom"/>
          </w:tcPr>
          <w:p w14:paraId="4445473E" w14:textId="77777777" w:rsidR="006846F9" w:rsidRPr="006846F9" w:rsidRDefault="006846F9" w:rsidP="00F55C84">
            <w:pPr>
              <w:pStyle w:val="SummaryMeasureTitlewithTheme"/>
            </w:pPr>
            <w:r w:rsidRPr="006846F9">
              <w:t>Pharmaceutical Benefits Scheme (PBS) New and Amended Listings(b)</w:t>
            </w:r>
          </w:p>
        </w:tc>
        <w:tc>
          <w:tcPr>
            <w:tcW w:w="851" w:type="dxa"/>
            <w:vAlign w:val="bottom"/>
          </w:tcPr>
          <w:p w14:paraId="30CAEDB7" w14:textId="77777777" w:rsidR="006846F9" w:rsidRPr="006846F9" w:rsidRDefault="006846F9" w:rsidP="00F55C84">
            <w:pPr>
              <w:pStyle w:val="Summarytabletextrightaligned"/>
              <w:rPr>
                <w:szCs w:val="16"/>
              </w:rPr>
            </w:pPr>
            <w:r w:rsidRPr="006846F9">
              <w:rPr>
                <w:szCs w:val="16"/>
              </w:rPr>
              <w:t>0.8</w:t>
            </w:r>
          </w:p>
        </w:tc>
        <w:tc>
          <w:tcPr>
            <w:tcW w:w="851" w:type="dxa"/>
            <w:shd w:val="clear" w:color="auto" w:fill="E6F2FF"/>
            <w:vAlign w:val="bottom"/>
          </w:tcPr>
          <w:p w14:paraId="740E574D" w14:textId="67AED652" w:rsidR="006846F9" w:rsidRPr="006846F9" w:rsidRDefault="008827C6" w:rsidP="00F55C84">
            <w:pPr>
              <w:pStyle w:val="Summarytabletextrightaligned"/>
              <w:rPr>
                <w:szCs w:val="16"/>
              </w:rPr>
            </w:pPr>
            <w:r>
              <w:rPr>
                <w:szCs w:val="16"/>
              </w:rPr>
              <w:noBreakHyphen/>
            </w:r>
            <w:r w:rsidR="006846F9" w:rsidRPr="006846F9">
              <w:rPr>
                <w:szCs w:val="16"/>
              </w:rPr>
              <w:t>0.5</w:t>
            </w:r>
          </w:p>
        </w:tc>
        <w:tc>
          <w:tcPr>
            <w:tcW w:w="851" w:type="dxa"/>
            <w:vAlign w:val="bottom"/>
          </w:tcPr>
          <w:p w14:paraId="65380C4C" w14:textId="55DF0219" w:rsidR="006846F9" w:rsidRPr="006846F9" w:rsidRDefault="008827C6" w:rsidP="00F55C84">
            <w:pPr>
              <w:pStyle w:val="Summarytabletextrightaligned"/>
              <w:rPr>
                <w:szCs w:val="16"/>
              </w:rPr>
            </w:pPr>
            <w:r>
              <w:rPr>
                <w:szCs w:val="16"/>
              </w:rPr>
              <w:noBreakHyphen/>
            </w:r>
            <w:r w:rsidR="006846F9" w:rsidRPr="006846F9">
              <w:rPr>
                <w:szCs w:val="16"/>
              </w:rPr>
              <w:t>0.7</w:t>
            </w:r>
          </w:p>
        </w:tc>
        <w:tc>
          <w:tcPr>
            <w:tcW w:w="851" w:type="dxa"/>
            <w:vAlign w:val="bottom"/>
          </w:tcPr>
          <w:p w14:paraId="323CAC08" w14:textId="76261039" w:rsidR="006846F9" w:rsidRPr="006846F9" w:rsidRDefault="008827C6" w:rsidP="00F55C84">
            <w:pPr>
              <w:pStyle w:val="Summarytabletextrightaligned"/>
              <w:rPr>
                <w:szCs w:val="16"/>
              </w:rPr>
            </w:pPr>
            <w:r>
              <w:rPr>
                <w:szCs w:val="16"/>
              </w:rPr>
              <w:noBreakHyphen/>
            </w:r>
            <w:r w:rsidR="006846F9" w:rsidRPr="006846F9">
              <w:rPr>
                <w:szCs w:val="16"/>
              </w:rPr>
              <w:t>0.9</w:t>
            </w:r>
          </w:p>
        </w:tc>
        <w:tc>
          <w:tcPr>
            <w:tcW w:w="851" w:type="dxa"/>
            <w:vAlign w:val="bottom"/>
          </w:tcPr>
          <w:p w14:paraId="5CA08260" w14:textId="6E85789A" w:rsidR="006846F9" w:rsidRPr="006846F9" w:rsidRDefault="008827C6" w:rsidP="00F55C84">
            <w:pPr>
              <w:pStyle w:val="Summarytabletextrightaligned"/>
              <w:rPr>
                <w:szCs w:val="16"/>
              </w:rPr>
            </w:pPr>
            <w:r>
              <w:rPr>
                <w:szCs w:val="16"/>
              </w:rPr>
              <w:noBreakHyphen/>
            </w:r>
            <w:r w:rsidR="006846F9" w:rsidRPr="006846F9">
              <w:rPr>
                <w:szCs w:val="16"/>
              </w:rPr>
              <w:t>1.0</w:t>
            </w:r>
          </w:p>
        </w:tc>
      </w:tr>
      <w:tr w:rsidR="006846F9" w:rsidRPr="006846F9" w14:paraId="3A631807" w14:textId="77777777" w:rsidTr="001C3553">
        <w:tc>
          <w:tcPr>
            <w:tcW w:w="3470" w:type="dxa"/>
            <w:shd w:val="clear" w:color="auto" w:fill="auto"/>
            <w:vAlign w:val="bottom"/>
          </w:tcPr>
          <w:p w14:paraId="38F4C522" w14:textId="77777777" w:rsidR="006846F9" w:rsidRPr="006846F9" w:rsidRDefault="006846F9" w:rsidP="00F55C84">
            <w:pPr>
              <w:pStyle w:val="SummaryMeasureTitlewithTheme"/>
            </w:pPr>
            <w:r w:rsidRPr="006846F9">
              <w:t>Reducing Patient Costs and Improving Services through Community Pharmacies(b)</w:t>
            </w:r>
          </w:p>
        </w:tc>
        <w:tc>
          <w:tcPr>
            <w:tcW w:w="851" w:type="dxa"/>
            <w:vAlign w:val="bottom"/>
          </w:tcPr>
          <w:p w14:paraId="213B7E19" w14:textId="77777777" w:rsidR="006846F9" w:rsidRPr="006846F9" w:rsidRDefault="006846F9" w:rsidP="00F55C84">
            <w:pPr>
              <w:pStyle w:val="Summarytabletextrightaligned"/>
              <w:rPr>
                <w:szCs w:val="16"/>
              </w:rPr>
            </w:pPr>
            <w:r w:rsidRPr="006846F9">
              <w:rPr>
                <w:szCs w:val="16"/>
              </w:rPr>
              <w:t>0.2</w:t>
            </w:r>
          </w:p>
        </w:tc>
        <w:tc>
          <w:tcPr>
            <w:tcW w:w="851" w:type="dxa"/>
            <w:shd w:val="clear" w:color="auto" w:fill="E6F2FF"/>
            <w:vAlign w:val="bottom"/>
          </w:tcPr>
          <w:p w14:paraId="02614945"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69449AC7" w14:textId="2B3297FF" w:rsidR="006846F9" w:rsidRPr="006846F9" w:rsidRDefault="008827C6" w:rsidP="00F55C84">
            <w:pPr>
              <w:pStyle w:val="Summarytabletextrightaligned"/>
              <w:rPr>
                <w:szCs w:val="16"/>
              </w:rPr>
            </w:pPr>
            <w:r>
              <w:rPr>
                <w:szCs w:val="16"/>
              </w:rPr>
              <w:noBreakHyphen/>
            </w:r>
            <w:r w:rsidR="006846F9" w:rsidRPr="006846F9">
              <w:rPr>
                <w:szCs w:val="16"/>
              </w:rPr>
              <w:t>2.3</w:t>
            </w:r>
          </w:p>
        </w:tc>
        <w:tc>
          <w:tcPr>
            <w:tcW w:w="851" w:type="dxa"/>
            <w:vAlign w:val="bottom"/>
          </w:tcPr>
          <w:p w14:paraId="07F2C5C6" w14:textId="7E539815" w:rsidR="006846F9" w:rsidRPr="006846F9" w:rsidRDefault="008827C6" w:rsidP="00F55C84">
            <w:pPr>
              <w:pStyle w:val="Summarytabletextrightaligned"/>
              <w:rPr>
                <w:szCs w:val="16"/>
              </w:rPr>
            </w:pPr>
            <w:r>
              <w:rPr>
                <w:szCs w:val="16"/>
              </w:rPr>
              <w:noBreakHyphen/>
            </w:r>
            <w:r w:rsidR="006846F9" w:rsidRPr="006846F9">
              <w:rPr>
                <w:szCs w:val="16"/>
              </w:rPr>
              <w:t>5.2</w:t>
            </w:r>
          </w:p>
        </w:tc>
        <w:tc>
          <w:tcPr>
            <w:tcW w:w="851" w:type="dxa"/>
            <w:vAlign w:val="bottom"/>
          </w:tcPr>
          <w:p w14:paraId="079A029E" w14:textId="25BE5667" w:rsidR="006846F9" w:rsidRPr="006846F9" w:rsidRDefault="008827C6" w:rsidP="00F55C84">
            <w:pPr>
              <w:pStyle w:val="Summarytabletextrightaligned"/>
              <w:rPr>
                <w:szCs w:val="16"/>
              </w:rPr>
            </w:pPr>
            <w:r>
              <w:rPr>
                <w:szCs w:val="16"/>
              </w:rPr>
              <w:noBreakHyphen/>
            </w:r>
            <w:r w:rsidR="006846F9" w:rsidRPr="006846F9">
              <w:rPr>
                <w:szCs w:val="16"/>
              </w:rPr>
              <w:t>5.5</w:t>
            </w:r>
          </w:p>
        </w:tc>
      </w:tr>
      <w:tr w:rsidR="006846F9" w:rsidRPr="006846F9" w14:paraId="6508D6B3" w14:textId="77777777" w:rsidTr="001C3553">
        <w:tc>
          <w:tcPr>
            <w:tcW w:w="3470" w:type="dxa"/>
            <w:shd w:val="clear" w:color="auto" w:fill="auto"/>
            <w:vAlign w:val="bottom"/>
          </w:tcPr>
          <w:p w14:paraId="069D99F7" w14:textId="77777777" w:rsidR="006846F9" w:rsidRPr="006846F9" w:rsidRDefault="006846F9" w:rsidP="00F55C84">
            <w:pPr>
              <w:pStyle w:val="SummaryMeasureTitlewithTheme"/>
            </w:pPr>
            <w:r w:rsidRPr="006846F9">
              <w:t>Strengthening Medicare(b)</w:t>
            </w:r>
          </w:p>
        </w:tc>
        <w:tc>
          <w:tcPr>
            <w:tcW w:w="851" w:type="dxa"/>
            <w:vAlign w:val="bottom"/>
          </w:tcPr>
          <w:p w14:paraId="67284EE7" w14:textId="77777777" w:rsidR="006846F9" w:rsidRPr="006846F9" w:rsidRDefault="006846F9" w:rsidP="00F55C84">
            <w:pPr>
              <w:pStyle w:val="Summarytabletextrightaligned"/>
              <w:rPr>
                <w:szCs w:val="16"/>
              </w:rPr>
            </w:pPr>
            <w:r w:rsidRPr="006846F9">
              <w:rPr>
                <w:szCs w:val="16"/>
              </w:rPr>
              <w:t>0.5</w:t>
            </w:r>
          </w:p>
        </w:tc>
        <w:tc>
          <w:tcPr>
            <w:tcW w:w="851" w:type="dxa"/>
            <w:shd w:val="clear" w:color="auto" w:fill="E6F2FF"/>
            <w:vAlign w:val="bottom"/>
          </w:tcPr>
          <w:p w14:paraId="1067DA46" w14:textId="77777777" w:rsidR="006846F9" w:rsidRPr="006846F9" w:rsidRDefault="006846F9" w:rsidP="00F55C84">
            <w:pPr>
              <w:pStyle w:val="Summarytabletextrightaligned"/>
              <w:rPr>
                <w:szCs w:val="16"/>
              </w:rPr>
            </w:pPr>
            <w:r w:rsidRPr="006846F9">
              <w:rPr>
                <w:szCs w:val="16"/>
              </w:rPr>
              <w:t>78.5</w:t>
            </w:r>
          </w:p>
        </w:tc>
        <w:tc>
          <w:tcPr>
            <w:tcW w:w="851" w:type="dxa"/>
            <w:vAlign w:val="bottom"/>
          </w:tcPr>
          <w:p w14:paraId="7B2D678C" w14:textId="77777777" w:rsidR="006846F9" w:rsidRPr="006846F9" w:rsidRDefault="006846F9" w:rsidP="00F55C84">
            <w:pPr>
              <w:pStyle w:val="Summarytabletextrightaligned"/>
              <w:rPr>
                <w:szCs w:val="16"/>
              </w:rPr>
            </w:pPr>
            <w:r w:rsidRPr="006846F9">
              <w:rPr>
                <w:szCs w:val="16"/>
              </w:rPr>
              <w:t>40.2</w:t>
            </w:r>
          </w:p>
        </w:tc>
        <w:tc>
          <w:tcPr>
            <w:tcW w:w="851" w:type="dxa"/>
            <w:vAlign w:val="bottom"/>
          </w:tcPr>
          <w:p w14:paraId="17EA67F0" w14:textId="77777777" w:rsidR="006846F9" w:rsidRPr="006846F9" w:rsidRDefault="006846F9" w:rsidP="00F55C84">
            <w:pPr>
              <w:pStyle w:val="Summarytabletextrightaligned"/>
              <w:rPr>
                <w:szCs w:val="16"/>
              </w:rPr>
            </w:pPr>
            <w:r w:rsidRPr="006846F9">
              <w:rPr>
                <w:szCs w:val="16"/>
              </w:rPr>
              <w:t>22.2</w:t>
            </w:r>
          </w:p>
        </w:tc>
        <w:tc>
          <w:tcPr>
            <w:tcW w:w="851" w:type="dxa"/>
            <w:vAlign w:val="bottom"/>
          </w:tcPr>
          <w:p w14:paraId="16A22241" w14:textId="77777777" w:rsidR="006846F9" w:rsidRPr="006846F9" w:rsidRDefault="006846F9" w:rsidP="00F55C84">
            <w:pPr>
              <w:pStyle w:val="Summarytabletextrightaligned"/>
              <w:rPr>
                <w:szCs w:val="16"/>
              </w:rPr>
            </w:pPr>
            <w:r w:rsidRPr="006846F9">
              <w:rPr>
                <w:szCs w:val="16"/>
              </w:rPr>
              <w:t>22.1</w:t>
            </w:r>
          </w:p>
        </w:tc>
      </w:tr>
      <w:tr w:rsidR="006846F9" w:rsidRPr="006846F9" w14:paraId="0752A261" w14:textId="77777777" w:rsidTr="001C3553">
        <w:tc>
          <w:tcPr>
            <w:tcW w:w="3470" w:type="dxa"/>
            <w:shd w:val="clear" w:color="auto" w:fill="auto"/>
            <w:vAlign w:val="bottom"/>
          </w:tcPr>
          <w:p w14:paraId="1F218EFC" w14:textId="77777777" w:rsidR="006846F9" w:rsidRPr="006846F9" w:rsidRDefault="006846F9" w:rsidP="00F55C84">
            <w:pPr>
              <w:pStyle w:val="SummaryMeasureTitlewithTheme"/>
            </w:pPr>
            <w:r w:rsidRPr="006846F9">
              <w:t>Strengthening Medicare – improving Medicare integrity</w:t>
            </w:r>
          </w:p>
        </w:tc>
        <w:tc>
          <w:tcPr>
            <w:tcW w:w="851" w:type="dxa"/>
            <w:vAlign w:val="bottom"/>
          </w:tcPr>
          <w:p w14:paraId="657719FC" w14:textId="7914614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52CBA7B" w14:textId="77777777" w:rsidR="006846F9" w:rsidRPr="006846F9" w:rsidRDefault="006846F9" w:rsidP="00F55C84">
            <w:pPr>
              <w:pStyle w:val="Summarytabletextrightaligned"/>
              <w:rPr>
                <w:szCs w:val="16"/>
              </w:rPr>
            </w:pPr>
            <w:r w:rsidRPr="006846F9">
              <w:rPr>
                <w:szCs w:val="16"/>
              </w:rPr>
              <w:t>6.6</w:t>
            </w:r>
          </w:p>
        </w:tc>
        <w:tc>
          <w:tcPr>
            <w:tcW w:w="851" w:type="dxa"/>
            <w:vAlign w:val="bottom"/>
          </w:tcPr>
          <w:p w14:paraId="3FFAC3AB"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12315FCD"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0B34E570" w14:textId="77777777" w:rsidR="006846F9" w:rsidRPr="006846F9" w:rsidRDefault="006846F9" w:rsidP="00F55C84">
            <w:pPr>
              <w:pStyle w:val="Summarytabletextrightaligned"/>
              <w:rPr>
                <w:szCs w:val="16"/>
              </w:rPr>
            </w:pPr>
            <w:r w:rsidRPr="006846F9">
              <w:rPr>
                <w:szCs w:val="16"/>
              </w:rPr>
              <w:t>0.7</w:t>
            </w:r>
          </w:p>
        </w:tc>
      </w:tr>
      <w:tr w:rsidR="006846F9" w:rsidRPr="006846F9" w14:paraId="0D571301" w14:textId="77777777" w:rsidTr="001C3553">
        <w:tc>
          <w:tcPr>
            <w:tcW w:w="3470" w:type="dxa"/>
            <w:shd w:val="clear" w:color="auto" w:fill="auto"/>
            <w:vAlign w:val="bottom"/>
          </w:tcPr>
          <w:p w14:paraId="082C088E" w14:textId="77777777" w:rsidR="006846F9" w:rsidRPr="006846F9" w:rsidRDefault="006846F9" w:rsidP="00F55C84">
            <w:pPr>
              <w:pStyle w:val="SummaryMeasureTitlewithTheme"/>
            </w:pPr>
            <w:r w:rsidRPr="006846F9">
              <w:t>Sustain myGov</w:t>
            </w:r>
          </w:p>
        </w:tc>
        <w:tc>
          <w:tcPr>
            <w:tcW w:w="851" w:type="dxa"/>
            <w:vAlign w:val="bottom"/>
          </w:tcPr>
          <w:p w14:paraId="1C50F499" w14:textId="04DCDEE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8C45038" w14:textId="77777777" w:rsidR="006846F9" w:rsidRPr="006846F9" w:rsidRDefault="006846F9" w:rsidP="00F55C84">
            <w:pPr>
              <w:pStyle w:val="Summarytabletextrightaligned"/>
              <w:rPr>
                <w:szCs w:val="16"/>
              </w:rPr>
            </w:pPr>
            <w:r w:rsidRPr="006846F9">
              <w:rPr>
                <w:szCs w:val="16"/>
              </w:rPr>
              <w:t>103.9</w:t>
            </w:r>
          </w:p>
        </w:tc>
        <w:tc>
          <w:tcPr>
            <w:tcW w:w="851" w:type="dxa"/>
            <w:vAlign w:val="bottom"/>
          </w:tcPr>
          <w:p w14:paraId="4E466EDA" w14:textId="62AB5692" w:rsidR="006846F9" w:rsidRPr="006846F9" w:rsidRDefault="008827C6" w:rsidP="00F55C84">
            <w:pPr>
              <w:pStyle w:val="Summarytabletextrightaligned"/>
              <w:rPr>
                <w:szCs w:val="16"/>
              </w:rPr>
            </w:pPr>
            <w:r>
              <w:rPr>
                <w:szCs w:val="16"/>
              </w:rPr>
              <w:noBreakHyphen/>
            </w:r>
          </w:p>
        </w:tc>
        <w:tc>
          <w:tcPr>
            <w:tcW w:w="851" w:type="dxa"/>
            <w:vAlign w:val="bottom"/>
          </w:tcPr>
          <w:p w14:paraId="7F177A5B" w14:textId="44D34334" w:rsidR="006846F9" w:rsidRPr="006846F9" w:rsidRDefault="008827C6" w:rsidP="00F55C84">
            <w:pPr>
              <w:pStyle w:val="Summarytabletextrightaligned"/>
              <w:rPr>
                <w:szCs w:val="16"/>
              </w:rPr>
            </w:pPr>
            <w:r>
              <w:rPr>
                <w:szCs w:val="16"/>
              </w:rPr>
              <w:noBreakHyphen/>
            </w:r>
          </w:p>
        </w:tc>
        <w:tc>
          <w:tcPr>
            <w:tcW w:w="851" w:type="dxa"/>
            <w:vAlign w:val="bottom"/>
          </w:tcPr>
          <w:p w14:paraId="42BDFB1B" w14:textId="032B9188" w:rsidR="006846F9" w:rsidRPr="006846F9" w:rsidRDefault="008827C6" w:rsidP="00F55C84">
            <w:pPr>
              <w:pStyle w:val="Summarytabletextrightaligned"/>
              <w:rPr>
                <w:szCs w:val="16"/>
              </w:rPr>
            </w:pPr>
            <w:r>
              <w:rPr>
                <w:szCs w:val="16"/>
              </w:rPr>
              <w:noBreakHyphen/>
            </w:r>
          </w:p>
        </w:tc>
      </w:tr>
      <w:tr w:rsidR="006846F9" w:rsidRPr="006846F9" w14:paraId="471B3CB7" w14:textId="77777777" w:rsidTr="001C3553">
        <w:tc>
          <w:tcPr>
            <w:tcW w:w="3470" w:type="dxa"/>
            <w:shd w:val="clear" w:color="auto" w:fill="auto"/>
            <w:vAlign w:val="bottom"/>
          </w:tcPr>
          <w:p w14:paraId="6080B8D2" w14:textId="77777777" w:rsidR="006846F9" w:rsidRPr="006846F9" w:rsidRDefault="006846F9" w:rsidP="00F55C84">
            <w:pPr>
              <w:pStyle w:val="SummaryMeasureTitlewithTheme"/>
            </w:pPr>
            <w:r w:rsidRPr="006846F9">
              <w:t>Targeted Support for Apprenticeships</w:t>
            </w:r>
          </w:p>
        </w:tc>
        <w:tc>
          <w:tcPr>
            <w:tcW w:w="851" w:type="dxa"/>
            <w:vAlign w:val="bottom"/>
          </w:tcPr>
          <w:p w14:paraId="453F379D" w14:textId="32702F2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5456E62"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3A8721A" w14:textId="5878B760" w:rsidR="006846F9" w:rsidRPr="006846F9" w:rsidRDefault="008827C6" w:rsidP="00F55C84">
            <w:pPr>
              <w:pStyle w:val="Summarytabletextrightaligned"/>
              <w:rPr>
                <w:szCs w:val="16"/>
              </w:rPr>
            </w:pPr>
            <w:r>
              <w:rPr>
                <w:szCs w:val="16"/>
              </w:rPr>
              <w:noBreakHyphen/>
            </w:r>
            <w:r w:rsidR="006846F9" w:rsidRPr="006846F9">
              <w:rPr>
                <w:szCs w:val="16"/>
              </w:rPr>
              <w:t>25.5</w:t>
            </w:r>
          </w:p>
        </w:tc>
        <w:tc>
          <w:tcPr>
            <w:tcW w:w="851" w:type="dxa"/>
            <w:vAlign w:val="bottom"/>
          </w:tcPr>
          <w:p w14:paraId="202E3ABF" w14:textId="1E42145F" w:rsidR="006846F9" w:rsidRPr="006846F9" w:rsidRDefault="008827C6" w:rsidP="00F55C84">
            <w:pPr>
              <w:pStyle w:val="Summarytabletextrightaligned"/>
              <w:rPr>
                <w:szCs w:val="16"/>
              </w:rPr>
            </w:pPr>
            <w:r>
              <w:rPr>
                <w:szCs w:val="16"/>
              </w:rPr>
              <w:noBreakHyphen/>
            </w:r>
            <w:r w:rsidR="006846F9" w:rsidRPr="006846F9">
              <w:rPr>
                <w:szCs w:val="16"/>
              </w:rPr>
              <w:t>20.5</w:t>
            </w:r>
          </w:p>
        </w:tc>
        <w:tc>
          <w:tcPr>
            <w:tcW w:w="851" w:type="dxa"/>
            <w:vAlign w:val="bottom"/>
          </w:tcPr>
          <w:p w14:paraId="2890690F" w14:textId="6A2F61AD" w:rsidR="006846F9" w:rsidRPr="006846F9" w:rsidRDefault="008827C6" w:rsidP="00F55C84">
            <w:pPr>
              <w:pStyle w:val="Summarytabletextrightaligned"/>
              <w:rPr>
                <w:szCs w:val="16"/>
              </w:rPr>
            </w:pPr>
            <w:r>
              <w:rPr>
                <w:szCs w:val="16"/>
              </w:rPr>
              <w:noBreakHyphen/>
            </w:r>
            <w:r w:rsidR="006846F9" w:rsidRPr="006846F9">
              <w:rPr>
                <w:szCs w:val="16"/>
              </w:rPr>
              <w:t>9.9</w:t>
            </w:r>
          </w:p>
        </w:tc>
      </w:tr>
      <w:tr w:rsidR="006846F9" w:rsidRPr="006846F9" w14:paraId="6E1ECFF6" w14:textId="77777777" w:rsidTr="001C3553">
        <w:tc>
          <w:tcPr>
            <w:tcW w:w="3470" w:type="dxa"/>
            <w:shd w:val="clear" w:color="auto" w:fill="auto"/>
            <w:vAlign w:val="bottom"/>
          </w:tcPr>
          <w:p w14:paraId="7AF51144" w14:textId="77777777" w:rsidR="006846F9" w:rsidRPr="006846F9" w:rsidRDefault="006846F9" w:rsidP="00F55C84">
            <w:pPr>
              <w:pStyle w:val="SummaryMeasureTitlewithTheme"/>
            </w:pPr>
            <w:r w:rsidRPr="006846F9">
              <w:t>Vaping Regulation Reform and Smoking Cessation Package</w:t>
            </w:r>
          </w:p>
        </w:tc>
        <w:tc>
          <w:tcPr>
            <w:tcW w:w="851" w:type="dxa"/>
            <w:vAlign w:val="bottom"/>
          </w:tcPr>
          <w:p w14:paraId="26A46746" w14:textId="73CD18F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C1AAECA" w14:textId="1BFFB6BA" w:rsidR="006846F9" w:rsidRPr="006846F9" w:rsidRDefault="008827C6" w:rsidP="00F55C84">
            <w:pPr>
              <w:pStyle w:val="Summarytabletextrightaligned"/>
              <w:rPr>
                <w:szCs w:val="16"/>
              </w:rPr>
            </w:pPr>
            <w:r>
              <w:rPr>
                <w:szCs w:val="16"/>
              </w:rPr>
              <w:noBreakHyphen/>
            </w:r>
          </w:p>
        </w:tc>
        <w:tc>
          <w:tcPr>
            <w:tcW w:w="851" w:type="dxa"/>
            <w:vAlign w:val="bottom"/>
          </w:tcPr>
          <w:p w14:paraId="76B0445C" w14:textId="0D1E1268" w:rsidR="006846F9" w:rsidRPr="006846F9" w:rsidRDefault="008827C6" w:rsidP="00F55C84">
            <w:pPr>
              <w:pStyle w:val="Summarytabletextrightaligned"/>
              <w:rPr>
                <w:szCs w:val="16"/>
              </w:rPr>
            </w:pPr>
            <w:r>
              <w:rPr>
                <w:szCs w:val="16"/>
              </w:rPr>
              <w:noBreakHyphen/>
            </w:r>
          </w:p>
        </w:tc>
        <w:tc>
          <w:tcPr>
            <w:tcW w:w="851" w:type="dxa"/>
            <w:vAlign w:val="bottom"/>
          </w:tcPr>
          <w:p w14:paraId="633B7A7A"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7BD67A4D" w14:textId="77777777" w:rsidR="006846F9" w:rsidRPr="006846F9" w:rsidRDefault="006846F9" w:rsidP="00F55C84">
            <w:pPr>
              <w:pStyle w:val="Summarytabletextrightaligned"/>
              <w:rPr>
                <w:szCs w:val="16"/>
              </w:rPr>
            </w:pPr>
            <w:r w:rsidRPr="006846F9">
              <w:rPr>
                <w:szCs w:val="16"/>
              </w:rPr>
              <w:t>0.2</w:t>
            </w:r>
          </w:p>
        </w:tc>
      </w:tr>
      <w:tr w:rsidR="006846F9" w:rsidRPr="006846F9" w14:paraId="3155489D" w14:textId="77777777" w:rsidTr="001C3553">
        <w:tc>
          <w:tcPr>
            <w:tcW w:w="3470" w:type="dxa"/>
            <w:shd w:val="clear" w:color="auto" w:fill="auto"/>
            <w:vAlign w:val="bottom"/>
          </w:tcPr>
          <w:p w14:paraId="2F1CF11A" w14:textId="77777777" w:rsidR="006846F9" w:rsidRPr="006846F9" w:rsidRDefault="006846F9" w:rsidP="00F55C84">
            <w:pPr>
              <w:pStyle w:val="SummaryMeasureTitlewithTheme"/>
            </w:pPr>
            <w:r w:rsidRPr="006846F9">
              <w:t>Visa and Migration System(b)</w:t>
            </w:r>
          </w:p>
        </w:tc>
        <w:tc>
          <w:tcPr>
            <w:tcW w:w="851" w:type="dxa"/>
            <w:vAlign w:val="bottom"/>
          </w:tcPr>
          <w:p w14:paraId="045A391B" w14:textId="77777777" w:rsidR="006846F9" w:rsidRPr="006846F9" w:rsidRDefault="006846F9" w:rsidP="00F55C84">
            <w:pPr>
              <w:pStyle w:val="Summarytabletextrightaligned"/>
              <w:rPr>
                <w:szCs w:val="16"/>
              </w:rPr>
            </w:pPr>
            <w:r w:rsidRPr="006846F9">
              <w:rPr>
                <w:szCs w:val="16"/>
              </w:rPr>
              <w:t>0.1</w:t>
            </w:r>
          </w:p>
        </w:tc>
        <w:tc>
          <w:tcPr>
            <w:tcW w:w="851" w:type="dxa"/>
            <w:shd w:val="clear" w:color="auto" w:fill="E6F2FF"/>
            <w:vAlign w:val="bottom"/>
          </w:tcPr>
          <w:p w14:paraId="144D7F4D"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7C19732D"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77648D1D" w14:textId="77777777" w:rsidR="006846F9" w:rsidRPr="006846F9" w:rsidRDefault="006846F9" w:rsidP="00F55C84">
            <w:pPr>
              <w:pStyle w:val="Summarytabletextrightaligned"/>
              <w:rPr>
                <w:szCs w:val="16"/>
              </w:rPr>
            </w:pPr>
            <w:r w:rsidRPr="006846F9">
              <w:rPr>
                <w:szCs w:val="16"/>
              </w:rPr>
              <w:t>2.2</w:t>
            </w:r>
          </w:p>
        </w:tc>
        <w:tc>
          <w:tcPr>
            <w:tcW w:w="851" w:type="dxa"/>
            <w:vAlign w:val="bottom"/>
          </w:tcPr>
          <w:p w14:paraId="678696D5" w14:textId="77777777" w:rsidR="006846F9" w:rsidRPr="006846F9" w:rsidRDefault="006846F9" w:rsidP="00F55C84">
            <w:pPr>
              <w:pStyle w:val="Summarytabletextrightaligned"/>
              <w:rPr>
                <w:szCs w:val="16"/>
              </w:rPr>
            </w:pPr>
            <w:r w:rsidRPr="006846F9">
              <w:rPr>
                <w:szCs w:val="16"/>
              </w:rPr>
              <w:t>1.2</w:t>
            </w:r>
          </w:p>
        </w:tc>
      </w:tr>
      <w:tr w:rsidR="00850640" w:rsidRPr="006846F9" w14:paraId="7949367D" w14:textId="77777777" w:rsidTr="001C3553">
        <w:tc>
          <w:tcPr>
            <w:tcW w:w="3470" w:type="dxa"/>
            <w:tcBorders>
              <w:bottom w:val="single" w:sz="4" w:space="0" w:color="293F5B"/>
            </w:tcBorders>
            <w:shd w:val="clear" w:color="auto" w:fill="auto"/>
            <w:vAlign w:val="bottom"/>
          </w:tcPr>
          <w:p w14:paraId="3409A06A" w14:textId="77777777" w:rsidR="00850640" w:rsidRPr="006846F9" w:rsidRDefault="00850640"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705BC3C5" w14:textId="7660B362" w:rsidR="00850640" w:rsidRPr="006846F9" w:rsidRDefault="00D65AA2" w:rsidP="00F55C84">
            <w:pPr>
              <w:pStyle w:val="Summarytabletextrightalignedbold"/>
              <w:rPr>
                <w:bCs/>
                <w:szCs w:val="16"/>
              </w:rPr>
            </w:pPr>
            <w:r>
              <w:rPr>
                <w:bCs/>
                <w:szCs w:val="16"/>
              </w:rPr>
              <w:t>20.4</w:t>
            </w:r>
          </w:p>
        </w:tc>
        <w:tc>
          <w:tcPr>
            <w:tcW w:w="851" w:type="dxa"/>
            <w:tcBorders>
              <w:top w:val="single" w:sz="4" w:space="0" w:color="293F5B"/>
              <w:bottom w:val="single" w:sz="4" w:space="0" w:color="293F5B"/>
            </w:tcBorders>
            <w:shd w:val="clear" w:color="auto" w:fill="E6F2FF"/>
            <w:vAlign w:val="bottom"/>
          </w:tcPr>
          <w:p w14:paraId="0B723E6D" w14:textId="76CEA8DD" w:rsidR="00850640" w:rsidRPr="006846F9" w:rsidRDefault="00D65AA2" w:rsidP="00F55C84">
            <w:pPr>
              <w:pStyle w:val="Summarytabletextrightalignedbold"/>
              <w:rPr>
                <w:bCs/>
                <w:szCs w:val="16"/>
              </w:rPr>
            </w:pPr>
            <w:r>
              <w:rPr>
                <w:bCs/>
                <w:szCs w:val="16"/>
              </w:rPr>
              <w:t>3,003.7</w:t>
            </w:r>
          </w:p>
        </w:tc>
        <w:tc>
          <w:tcPr>
            <w:tcW w:w="851" w:type="dxa"/>
            <w:tcBorders>
              <w:top w:val="single" w:sz="4" w:space="0" w:color="293F5B"/>
              <w:bottom w:val="single" w:sz="4" w:space="0" w:color="293F5B"/>
            </w:tcBorders>
            <w:vAlign w:val="bottom"/>
          </w:tcPr>
          <w:p w14:paraId="38D197C4" w14:textId="713126A2" w:rsidR="00850640" w:rsidRPr="006846F9" w:rsidRDefault="00D65AA2" w:rsidP="00F55C84">
            <w:pPr>
              <w:pStyle w:val="Summarytabletextrightalignedbold"/>
              <w:rPr>
                <w:bCs/>
                <w:szCs w:val="16"/>
              </w:rPr>
            </w:pPr>
            <w:r>
              <w:rPr>
                <w:bCs/>
                <w:szCs w:val="16"/>
              </w:rPr>
              <w:t>3,091.2</w:t>
            </w:r>
          </w:p>
        </w:tc>
        <w:tc>
          <w:tcPr>
            <w:tcW w:w="851" w:type="dxa"/>
            <w:tcBorders>
              <w:top w:val="single" w:sz="4" w:space="0" w:color="293F5B"/>
              <w:bottom w:val="single" w:sz="4" w:space="0" w:color="293F5B"/>
            </w:tcBorders>
            <w:vAlign w:val="bottom"/>
          </w:tcPr>
          <w:p w14:paraId="5BB80E92" w14:textId="05A41AE7" w:rsidR="00850640" w:rsidRPr="006846F9" w:rsidRDefault="00D65AA2" w:rsidP="00F55C84">
            <w:pPr>
              <w:pStyle w:val="Summarytabletextrightalignedbold"/>
              <w:rPr>
                <w:bCs/>
                <w:szCs w:val="16"/>
              </w:rPr>
            </w:pPr>
            <w:r>
              <w:rPr>
                <w:bCs/>
                <w:szCs w:val="16"/>
              </w:rPr>
              <w:t>2,966.2</w:t>
            </w:r>
          </w:p>
        </w:tc>
        <w:tc>
          <w:tcPr>
            <w:tcW w:w="851" w:type="dxa"/>
            <w:tcBorders>
              <w:top w:val="single" w:sz="4" w:space="0" w:color="293F5B"/>
              <w:bottom w:val="single" w:sz="4" w:space="0" w:color="293F5B"/>
            </w:tcBorders>
            <w:vAlign w:val="bottom"/>
          </w:tcPr>
          <w:p w14:paraId="3F13E51C" w14:textId="03A8C1C0" w:rsidR="00850640" w:rsidRPr="006846F9" w:rsidRDefault="00D65AA2" w:rsidP="00F55C84">
            <w:pPr>
              <w:pStyle w:val="Summarytabletextrightalignedbold"/>
              <w:rPr>
                <w:bCs/>
                <w:szCs w:val="16"/>
              </w:rPr>
            </w:pPr>
            <w:r>
              <w:rPr>
                <w:bCs/>
                <w:szCs w:val="16"/>
              </w:rPr>
              <w:t>2,284.2</w:t>
            </w:r>
          </w:p>
        </w:tc>
      </w:tr>
    </w:tbl>
    <w:p w14:paraId="2FCF83B5" w14:textId="77777777" w:rsidR="006846F9" w:rsidRPr="006846F9" w:rsidRDefault="006846F9" w:rsidP="006846F9">
      <w:pPr>
        <w:pStyle w:val="TableHeadingcontinued"/>
        <w:sectPr w:rsidR="006846F9" w:rsidRPr="006846F9" w:rsidSect="006846F9">
          <w:headerReference w:type="even" r:id="rId113"/>
          <w:headerReference w:type="default" r:id="rId114"/>
          <w:footerReference w:type="even" r:id="rId115"/>
          <w:footerReference w:type="default" r:id="rId116"/>
          <w:footerReference w:type="first" r:id="rId117"/>
          <w:pgSz w:w="11905" w:h="16837"/>
          <w:pgMar w:top="2835" w:right="2098" w:bottom="2466" w:left="2098" w:header="1814" w:footer="1814" w:gutter="0"/>
          <w:cols w:space="720"/>
          <w:noEndnote/>
          <w:docGrid w:linePitch="272"/>
        </w:sectPr>
      </w:pPr>
    </w:p>
    <w:p w14:paraId="7A7CC17C" w14:textId="1F577932" w:rsidR="006846F9" w:rsidRPr="006846F9" w:rsidRDefault="006846F9" w:rsidP="006846F9">
      <w:pPr>
        <w:pStyle w:val="TableHeadingcontinued"/>
        <w:rPr>
          <w:bCs/>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6E3AFE50" w14:textId="77777777" w:rsidTr="000E21D6">
        <w:tc>
          <w:tcPr>
            <w:tcW w:w="3470" w:type="dxa"/>
            <w:tcBorders>
              <w:top w:val="single" w:sz="4" w:space="0" w:color="auto"/>
            </w:tcBorders>
            <w:shd w:val="clear" w:color="auto" w:fill="auto"/>
            <w:vAlign w:val="bottom"/>
          </w:tcPr>
          <w:p w14:paraId="4E62AB33" w14:textId="77777777" w:rsidR="00A72849" w:rsidRPr="006846F9" w:rsidRDefault="00A72849" w:rsidP="00F55C84">
            <w:pPr>
              <w:pStyle w:val="Summarytabletextrightaligned"/>
            </w:pPr>
          </w:p>
        </w:tc>
        <w:tc>
          <w:tcPr>
            <w:tcW w:w="851" w:type="dxa"/>
            <w:tcBorders>
              <w:top w:val="single" w:sz="4" w:space="0" w:color="293F5B"/>
            </w:tcBorders>
            <w:vAlign w:val="bottom"/>
          </w:tcPr>
          <w:p w14:paraId="3A4E91C1" w14:textId="15BD3548"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733A64DD" w14:textId="3B24C773"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223C64A1" w14:textId="7888E6C5"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01ED2F29" w14:textId="18746097"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0336F3FE" w14:textId="74AC06C7" w:rsidR="00A72849" w:rsidRPr="006846F9" w:rsidRDefault="00A72849" w:rsidP="00F55C84">
            <w:pPr>
              <w:pStyle w:val="Summarytabletextrightaligned"/>
            </w:pPr>
            <w:r w:rsidRPr="006846F9">
              <w:t>2026</w:t>
            </w:r>
            <w:r w:rsidR="008827C6">
              <w:noBreakHyphen/>
            </w:r>
            <w:r w:rsidRPr="006846F9">
              <w:t>27</w:t>
            </w:r>
          </w:p>
        </w:tc>
      </w:tr>
      <w:tr w:rsidR="00A72849" w:rsidRPr="006846F9" w14:paraId="4DF367C4" w14:textId="77777777" w:rsidTr="000E21D6">
        <w:tc>
          <w:tcPr>
            <w:tcW w:w="3470" w:type="dxa"/>
            <w:shd w:val="clear" w:color="auto" w:fill="auto"/>
            <w:vAlign w:val="bottom"/>
          </w:tcPr>
          <w:p w14:paraId="683B25E3"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40295E24"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0E0D5B6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1784D78"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F40C045"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221D0271" w14:textId="77777777" w:rsidR="00A72849" w:rsidRPr="006846F9" w:rsidRDefault="00A72849" w:rsidP="00F55C84">
            <w:pPr>
              <w:pStyle w:val="Summarytabletextrightaligned"/>
            </w:pPr>
            <w:r w:rsidRPr="006846F9">
              <w:t>$m</w:t>
            </w:r>
          </w:p>
        </w:tc>
      </w:tr>
      <w:tr w:rsidR="006846F9" w:rsidRPr="006846F9" w14:paraId="1AA73177" w14:textId="77777777" w:rsidTr="000E21D6">
        <w:tc>
          <w:tcPr>
            <w:tcW w:w="3470" w:type="dxa"/>
            <w:shd w:val="clear" w:color="auto" w:fill="auto"/>
            <w:vAlign w:val="bottom"/>
          </w:tcPr>
          <w:p w14:paraId="1CD098F9" w14:textId="77777777" w:rsidR="006846F9" w:rsidRPr="006846F9" w:rsidRDefault="006846F9" w:rsidP="00F55C84">
            <w:pPr>
              <w:pStyle w:val="SummaryPortfolioTitle-BP2"/>
            </w:pPr>
            <w:r w:rsidRPr="006846F9">
              <w:t>TREASURY</w:t>
            </w:r>
          </w:p>
        </w:tc>
        <w:tc>
          <w:tcPr>
            <w:tcW w:w="851" w:type="dxa"/>
            <w:tcBorders>
              <w:top w:val="single" w:sz="4" w:space="0" w:color="293F5B"/>
            </w:tcBorders>
            <w:vAlign w:val="bottom"/>
          </w:tcPr>
          <w:p w14:paraId="09895988" w14:textId="77777777" w:rsidR="006846F9" w:rsidRPr="006846F9" w:rsidRDefault="006846F9" w:rsidP="00F55C84">
            <w:pPr>
              <w:pStyle w:val="MeasureTableTextRightAlignedBefore6ptAfter1pt"/>
              <w:rPr>
                <w:b/>
                <w:bCs/>
              </w:rPr>
            </w:pPr>
          </w:p>
        </w:tc>
        <w:tc>
          <w:tcPr>
            <w:tcW w:w="851" w:type="dxa"/>
            <w:tcBorders>
              <w:top w:val="single" w:sz="4" w:space="0" w:color="293F5B"/>
            </w:tcBorders>
            <w:shd w:val="clear" w:color="auto" w:fill="E6F2FF"/>
            <w:vAlign w:val="bottom"/>
          </w:tcPr>
          <w:p w14:paraId="753C7E69"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2CCA7157"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6D6ADF5C" w14:textId="77777777" w:rsidR="006846F9" w:rsidRPr="006846F9" w:rsidRDefault="006846F9" w:rsidP="00F55C84">
            <w:pPr>
              <w:pStyle w:val="MeasureTableTextRightAlignedBefore6ptAfter1pt"/>
              <w:rPr>
                <w:b/>
                <w:bCs/>
              </w:rPr>
            </w:pPr>
          </w:p>
        </w:tc>
        <w:tc>
          <w:tcPr>
            <w:tcW w:w="851" w:type="dxa"/>
            <w:tcBorders>
              <w:top w:val="single" w:sz="4" w:space="0" w:color="293F5B"/>
            </w:tcBorders>
            <w:vAlign w:val="bottom"/>
          </w:tcPr>
          <w:p w14:paraId="3807B493" w14:textId="77777777" w:rsidR="006846F9" w:rsidRPr="006846F9" w:rsidRDefault="006846F9" w:rsidP="00F55C84">
            <w:pPr>
              <w:pStyle w:val="MeasureTableTextRightAlignedBefore6ptAfter1pt"/>
              <w:rPr>
                <w:b/>
                <w:bCs/>
              </w:rPr>
            </w:pPr>
          </w:p>
        </w:tc>
      </w:tr>
      <w:tr w:rsidR="006846F9" w:rsidRPr="006846F9" w14:paraId="4CE26989" w14:textId="77777777" w:rsidTr="000E21D6">
        <w:tc>
          <w:tcPr>
            <w:tcW w:w="3470" w:type="dxa"/>
            <w:shd w:val="clear" w:color="auto" w:fill="auto"/>
            <w:vAlign w:val="bottom"/>
          </w:tcPr>
          <w:p w14:paraId="1B214F57" w14:textId="77777777" w:rsidR="006846F9" w:rsidRPr="006846F9" w:rsidRDefault="006846F9" w:rsidP="00F55C84">
            <w:pPr>
              <w:pStyle w:val="SummaryAgencyTitle-BP2"/>
              <w:rPr>
                <w:iCs/>
              </w:rPr>
            </w:pPr>
            <w:r w:rsidRPr="006846F9">
              <w:rPr>
                <w:iCs/>
              </w:rPr>
              <w:t>Australian Bureau of Statistics</w:t>
            </w:r>
          </w:p>
        </w:tc>
        <w:tc>
          <w:tcPr>
            <w:tcW w:w="851" w:type="dxa"/>
            <w:vAlign w:val="bottom"/>
          </w:tcPr>
          <w:p w14:paraId="67ED7D6B" w14:textId="77777777" w:rsidR="006846F9" w:rsidRPr="006846F9" w:rsidRDefault="006846F9" w:rsidP="00F55C84">
            <w:pPr>
              <w:pStyle w:val="SummaryAgencyTitle-BP2"/>
              <w:rPr>
                <w:iCs/>
              </w:rPr>
            </w:pPr>
          </w:p>
        </w:tc>
        <w:tc>
          <w:tcPr>
            <w:tcW w:w="851" w:type="dxa"/>
            <w:shd w:val="clear" w:color="auto" w:fill="E6F2FF"/>
            <w:vAlign w:val="bottom"/>
          </w:tcPr>
          <w:p w14:paraId="1CF15049" w14:textId="77777777" w:rsidR="006846F9" w:rsidRPr="006846F9" w:rsidRDefault="006846F9" w:rsidP="00F55C84">
            <w:pPr>
              <w:pStyle w:val="SummaryAgencyTitle-BP2"/>
              <w:rPr>
                <w:iCs/>
              </w:rPr>
            </w:pPr>
          </w:p>
        </w:tc>
        <w:tc>
          <w:tcPr>
            <w:tcW w:w="851" w:type="dxa"/>
            <w:vAlign w:val="bottom"/>
          </w:tcPr>
          <w:p w14:paraId="70A1AEE6" w14:textId="77777777" w:rsidR="006846F9" w:rsidRPr="006846F9" w:rsidRDefault="006846F9" w:rsidP="00F55C84">
            <w:pPr>
              <w:pStyle w:val="SummaryAgencyTitle-BP2"/>
              <w:rPr>
                <w:iCs/>
              </w:rPr>
            </w:pPr>
          </w:p>
        </w:tc>
        <w:tc>
          <w:tcPr>
            <w:tcW w:w="851" w:type="dxa"/>
            <w:vAlign w:val="bottom"/>
          </w:tcPr>
          <w:p w14:paraId="05BF981B" w14:textId="77777777" w:rsidR="006846F9" w:rsidRPr="006846F9" w:rsidRDefault="006846F9" w:rsidP="00F55C84">
            <w:pPr>
              <w:pStyle w:val="SummaryAgencyTitle-BP2"/>
              <w:rPr>
                <w:iCs/>
              </w:rPr>
            </w:pPr>
          </w:p>
        </w:tc>
        <w:tc>
          <w:tcPr>
            <w:tcW w:w="851" w:type="dxa"/>
            <w:vAlign w:val="bottom"/>
          </w:tcPr>
          <w:p w14:paraId="223B02AD" w14:textId="77777777" w:rsidR="006846F9" w:rsidRPr="006846F9" w:rsidRDefault="006846F9" w:rsidP="00F55C84">
            <w:pPr>
              <w:pStyle w:val="SummaryAgencyTitle-BP2"/>
              <w:rPr>
                <w:iCs/>
              </w:rPr>
            </w:pPr>
          </w:p>
        </w:tc>
      </w:tr>
      <w:tr w:rsidR="006846F9" w:rsidRPr="006846F9" w14:paraId="7C523279" w14:textId="77777777" w:rsidTr="000E21D6">
        <w:tc>
          <w:tcPr>
            <w:tcW w:w="3470" w:type="dxa"/>
            <w:shd w:val="clear" w:color="auto" w:fill="auto"/>
            <w:vAlign w:val="bottom"/>
          </w:tcPr>
          <w:p w14:paraId="24F77993" w14:textId="7605060F" w:rsidR="006846F9" w:rsidRPr="006846F9" w:rsidRDefault="006846F9" w:rsidP="00F55C84">
            <w:pPr>
              <w:pStyle w:val="SummaryMeasureTitlewithTheme"/>
            </w:pPr>
            <w:r w:rsidRPr="006846F9">
              <w:t>Big Data, Timely Insights Phase 2 – securing Australia</w:t>
            </w:r>
            <w:r w:rsidR="008827C6">
              <w:t>’</w:t>
            </w:r>
            <w:r w:rsidRPr="006846F9">
              <w:t>s critical economic data and supporting better informed macroeconomic policy</w:t>
            </w:r>
          </w:p>
        </w:tc>
        <w:tc>
          <w:tcPr>
            <w:tcW w:w="851" w:type="dxa"/>
            <w:vAlign w:val="bottom"/>
          </w:tcPr>
          <w:p w14:paraId="44FFB6D9" w14:textId="6B922BB6"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1167063" w14:textId="77777777" w:rsidR="006846F9" w:rsidRPr="006846F9" w:rsidRDefault="006846F9" w:rsidP="00F55C84">
            <w:pPr>
              <w:pStyle w:val="Summarytabletextrightaligned"/>
              <w:rPr>
                <w:szCs w:val="16"/>
              </w:rPr>
            </w:pPr>
            <w:r w:rsidRPr="006846F9">
              <w:rPr>
                <w:szCs w:val="16"/>
              </w:rPr>
              <w:t>40.7</w:t>
            </w:r>
          </w:p>
        </w:tc>
        <w:tc>
          <w:tcPr>
            <w:tcW w:w="851" w:type="dxa"/>
            <w:vAlign w:val="bottom"/>
          </w:tcPr>
          <w:p w14:paraId="74E2395D" w14:textId="77777777" w:rsidR="006846F9" w:rsidRPr="006846F9" w:rsidRDefault="006846F9" w:rsidP="00F55C84">
            <w:pPr>
              <w:pStyle w:val="Summarytabletextrightaligned"/>
              <w:rPr>
                <w:szCs w:val="16"/>
              </w:rPr>
            </w:pPr>
            <w:r w:rsidRPr="006846F9">
              <w:rPr>
                <w:szCs w:val="16"/>
              </w:rPr>
              <w:t>47.4</w:t>
            </w:r>
          </w:p>
        </w:tc>
        <w:tc>
          <w:tcPr>
            <w:tcW w:w="851" w:type="dxa"/>
            <w:vAlign w:val="bottom"/>
          </w:tcPr>
          <w:p w14:paraId="25BF95DB" w14:textId="7C1D8E34" w:rsidR="006846F9" w:rsidRPr="006846F9" w:rsidRDefault="002A1D90" w:rsidP="00F55C84">
            <w:pPr>
              <w:pStyle w:val="Summarytabletextrightaligned"/>
              <w:rPr>
                <w:szCs w:val="16"/>
              </w:rPr>
            </w:pPr>
            <w:r>
              <w:rPr>
                <w:szCs w:val="16"/>
              </w:rPr>
              <w:t>39.2</w:t>
            </w:r>
          </w:p>
        </w:tc>
        <w:tc>
          <w:tcPr>
            <w:tcW w:w="851" w:type="dxa"/>
            <w:vAlign w:val="bottom"/>
          </w:tcPr>
          <w:p w14:paraId="41E4A9C8" w14:textId="14E56E95" w:rsidR="006846F9" w:rsidRPr="006846F9" w:rsidRDefault="002A1D90" w:rsidP="00F55C84">
            <w:pPr>
              <w:pStyle w:val="Summarytabletextrightaligned"/>
              <w:rPr>
                <w:szCs w:val="16"/>
              </w:rPr>
            </w:pPr>
            <w:r>
              <w:rPr>
                <w:szCs w:val="16"/>
              </w:rPr>
              <w:t>29.2</w:t>
            </w:r>
          </w:p>
        </w:tc>
      </w:tr>
      <w:tr w:rsidR="006846F9" w:rsidRPr="006846F9" w14:paraId="2C3EA420" w14:textId="77777777" w:rsidTr="000E21D6">
        <w:tc>
          <w:tcPr>
            <w:tcW w:w="3470" w:type="dxa"/>
            <w:shd w:val="clear" w:color="auto" w:fill="auto"/>
            <w:vAlign w:val="bottom"/>
          </w:tcPr>
          <w:p w14:paraId="78673D78" w14:textId="77777777" w:rsidR="006846F9" w:rsidRPr="006846F9" w:rsidRDefault="006846F9" w:rsidP="00F55C84">
            <w:pPr>
              <w:pStyle w:val="SummaryMeasureTitlewithTheme"/>
            </w:pPr>
            <w:r w:rsidRPr="006846F9">
              <w:t>Targeting Entrenched Community Disadvantage</w:t>
            </w:r>
          </w:p>
        </w:tc>
        <w:tc>
          <w:tcPr>
            <w:tcW w:w="851" w:type="dxa"/>
            <w:vAlign w:val="bottom"/>
          </w:tcPr>
          <w:p w14:paraId="2BAE2BFE" w14:textId="637C9C5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3DA6B71" w14:textId="77777777" w:rsidR="006846F9" w:rsidRPr="006846F9" w:rsidRDefault="006846F9" w:rsidP="00F55C84">
            <w:pPr>
              <w:pStyle w:val="Summarytabletextrightaligned"/>
              <w:rPr>
                <w:szCs w:val="16"/>
              </w:rPr>
            </w:pPr>
            <w:r w:rsidRPr="006846F9">
              <w:rPr>
                <w:szCs w:val="16"/>
              </w:rPr>
              <w:t>3.7</w:t>
            </w:r>
          </w:p>
        </w:tc>
        <w:tc>
          <w:tcPr>
            <w:tcW w:w="851" w:type="dxa"/>
            <w:vAlign w:val="bottom"/>
          </w:tcPr>
          <w:p w14:paraId="7D58A26B" w14:textId="77777777" w:rsidR="006846F9" w:rsidRPr="006846F9" w:rsidRDefault="006846F9" w:rsidP="00F55C84">
            <w:pPr>
              <w:pStyle w:val="Summarytabletextrightaligned"/>
              <w:rPr>
                <w:szCs w:val="16"/>
              </w:rPr>
            </w:pPr>
            <w:r w:rsidRPr="006846F9">
              <w:rPr>
                <w:szCs w:val="16"/>
              </w:rPr>
              <w:t>4.8</w:t>
            </w:r>
          </w:p>
        </w:tc>
        <w:tc>
          <w:tcPr>
            <w:tcW w:w="851" w:type="dxa"/>
            <w:vAlign w:val="bottom"/>
          </w:tcPr>
          <w:p w14:paraId="4C5BD0F1" w14:textId="77777777" w:rsidR="006846F9" w:rsidRPr="006846F9" w:rsidRDefault="006846F9" w:rsidP="00F55C84">
            <w:pPr>
              <w:pStyle w:val="Summarytabletextrightaligned"/>
              <w:rPr>
                <w:szCs w:val="16"/>
              </w:rPr>
            </w:pPr>
            <w:r w:rsidRPr="006846F9">
              <w:rPr>
                <w:szCs w:val="16"/>
              </w:rPr>
              <w:t>4.1</w:t>
            </w:r>
          </w:p>
        </w:tc>
        <w:tc>
          <w:tcPr>
            <w:tcW w:w="851" w:type="dxa"/>
            <w:vAlign w:val="bottom"/>
          </w:tcPr>
          <w:p w14:paraId="796B80F1" w14:textId="77777777" w:rsidR="006846F9" w:rsidRPr="006846F9" w:rsidRDefault="006846F9" w:rsidP="00F55C84">
            <w:pPr>
              <w:pStyle w:val="Summarytabletextrightaligned"/>
              <w:rPr>
                <w:szCs w:val="16"/>
              </w:rPr>
            </w:pPr>
            <w:r w:rsidRPr="006846F9">
              <w:rPr>
                <w:szCs w:val="16"/>
              </w:rPr>
              <w:t>3.8</w:t>
            </w:r>
          </w:p>
        </w:tc>
      </w:tr>
      <w:tr w:rsidR="006846F9" w:rsidRPr="006846F9" w14:paraId="10B7C671" w14:textId="77777777" w:rsidTr="000E21D6">
        <w:tc>
          <w:tcPr>
            <w:tcW w:w="3470" w:type="dxa"/>
            <w:shd w:val="clear" w:color="auto" w:fill="auto"/>
            <w:vAlign w:val="bottom"/>
          </w:tcPr>
          <w:p w14:paraId="7A2B1BCA" w14:textId="77777777" w:rsidR="006846F9" w:rsidRPr="006846F9" w:rsidRDefault="006846F9" w:rsidP="00F55C84">
            <w:pPr>
              <w:pStyle w:val="SummaryAgencyTitle-BP2"/>
              <w:rPr>
                <w:iCs/>
              </w:rPr>
            </w:pPr>
            <w:r w:rsidRPr="006846F9">
              <w:rPr>
                <w:iCs/>
              </w:rPr>
              <w:t>Australian Competition and Consumer Commission</w:t>
            </w:r>
          </w:p>
        </w:tc>
        <w:tc>
          <w:tcPr>
            <w:tcW w:w="851" w:type="dxa"/>
            <w:vAlign w:val="bottom"/>
          </w:tcPr>
          <w:p w14:paraId="62D60F1D" w14:textId="77777777" w:rsidR="006846F9" w:rsidRPr="006846F9" w:rsidRDefault="006846F9" w:rsidP="00F55C84">
            <w:pPr>
              <w:pStyle w:val="SummaryAgencyTitle-BP2"/>
              <w:rPr>
                <w:iCs/>
              </w:rPr>
            </w:pPr>
          </w:p>
        </w:tc>
        <w:tc>
          <w:tcPr>
            <w:tcW w:w="851" w:type="dxa"/>
            <w:shd w:val="clear" w:color="auto" w:fill="E6F2FF"/>
            <w:vAlign w:val="bottom"/>
          </w:tcPr>
          <w:p w14:paraId="490EB9C1" w14:textId="77777777" w:rsidR="006846F9" w:rsidRPr="006846F9" w:rsidRDefault="006846F9" w:rsidP="00F55C84">
            <w:pPr>
              <w:pStyle w:val="SummaryAgencyTitle-BP2"/>
              <w:rPr>
                <w:iCs/>
              </w:rPr>
            </w:pPr>
          </w:p>
        </w:tc>
        <w:tc>
          <w:tcPr>
            <w:tcW w:w="851" w:type="dxa"/>
            <w:vAlign w:val="bottom"/>
          </w:tcPr>
          <w:p w14:paraId="54F9025F" w14:textId="77777777" w:rsidR="006846F9" w:rsidRPr="006846F9" w:rsidRDefault="006846F9" w:rsidP="00F55C84">
            <w:pPr>
              <w:pStyle w:val="SummaryAgencyTitle-BP2"/>
              <w:rPr>
                <w:iCs/>
              </w:rPr>
            </w:pPr>
          </w:p>
        </w:tc>
        <w:tc>
          <w:tcPr>
            <w:tcW w:w="851" w:type="dxa"/>
            <w:vAlign w:val="bottom"/>
          </w:tcPr>
          <w:p w14:paraId="6FDCC782" w14:textId="77777777" w:rsidR="006846F9" w:rsidRPr="006846F9" w:rsidRDefault="006846F9" w:rsidP="00F55C84">
            <w:pPr>
              <w:pStyle w:val="SummaryAgencyTitle-BP2"/>
              <w:rPr>
                <w:iCs/>
              </w:rPr>
            </w:pPr>
          </w:p>
        </w:tc>
        <w:tc>
          <w:tcPr>
            <w:tcW w:w="851" w:type="dxa"/>
            <w:vAlign w:val="bottom"/>
          </w:tcPr>
          <w:p w14:paraId="03DEADA2" w14:textId="77777777" w:rsidR="006846F9" w:rsidRPr="006846F9" w:rsidRDefault="006846F9" w:rsidP="00F55C84">
            <w:pPr>
              <w:pStyle w:val="SummaryAgencyTitle-BP2"/>
              <w:rPr>
                <w:iCs/>
              </w:rPr>
            </w:pPr>
          </w:p>
        </w:tc>
      </w:tr>
      <w:tr w:rsidR="006846F9" w:rsidRPr="006846F9" w14:paraId="295417E5" w14:textId="77777777" w:rsidTr="000E21D6">
        <w:tc>
          <w:tcPr>
            <w:tcW w:w="3470" w:type="dxa"/>
            <w:shd w:val="clear" w:color="auto" w:fill="auto"/>
            <w:vAlign w:val="bottom"/>
          </w:tcPr>
          <w:p w14:paraId="7544A56E" w14:textId="77777777" w:rsidR="006846F9" w:rsidRPr="006846F9" w:rsidRDefault="006846F9" w:rsidP="00F55C84">
            <w:pPr>
              <w:pStyle w:val="SummaryMeasureTitlewithTheme"/>
            </w:pPr>
            <w:r w:rsidRPr="006846F9">
              <w:t>Energy Price Relief Plan</w:t>
            </w:r>
          </w:p>
        </w:tc>
        <w:tc>
          <w:tcPr>
            <w:tcW w:w="851" w:type="dxa"/>
            <w:vAlign w:val="bottom"/>
          </w:tcPr>
          <w:p w14:paraId="658B58A2"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2DD41971"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CE0CEAE"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1765BFC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57A2116" w14:textId="77777777" w:rsidR="006846F9" w:rsidRPr="006846F9" w:rsidRDefault="006846F9" w:rsidP="00F55C84">
            <w:pPr>
              <w:pStyle w:val="Summarytabletextrightaligned"/>
              <w:rPr>
                <w:szCs w:val="16"/>
              </w:rPr>
            </w:pPr>
            <w:r w:rsidRPr="006846F9">
              <w:rPr>
                <w:szCs w:val="16"/>
              </w:rPr>
              <w:t>nfp</w:t>
            </w:r>
          </w:p>
        </w:tc>
      </w:tr>
      <w:tr w:rsidR="006846F9" w:rsidRPr="006846F9" w14:paraId="6D26251A" w14:textId="77777777" w:rsidTr="000E21D6">
        <w:tc>
          <w:tcPr>
            <w:tcW w:w="3470" w:type="dxa"/>
            <w:shd w:val="clear" w:color="auto" w:fill="auto"/>
            <w:vAlign w:val="bottom"/>
          </w:tcPr>
          <w:p w14:paraId="1A2569EF" w14:textId="77777777" w:rsidR="006846F9" w:rsidRPr="006846F9" w:rsidRDefault="006846F9" w:rsidP="00F55C84">
            <w:pPr>
              <w:pStyle w:val="SummaryMeasureTitlewithTheme"/>
            </w:pPr>
            <w:r w:rsidRPr="006846F9">
              <w:t>Ensuring the Supply of Reliable, Secure and Affordable Energy</w:t>
            </w:r>
          </w:p>
        </w:tc>
        <w:tc>
          <w:tcPr>
            <w:tcW w:w="851" w:type="dxa"/>
            <w:vAlign w:val="bottom"/>
          </w:tcPr>
          <w:p w14:paraId="285DC314" w14:textId="3FABFF2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0119428" w14:textId="77777777" w:rsidR="006846F9" w:rsidRPr="006846F9" w:rsidRDefault="006846F9" w:rsidP="00F55C84">
            <w:pPr>
              <w:pStyle w:val="Summarytabletextrightaligned"/>
              <w:rPr>
                <w:szCs w:val="16"/>
              </w:rPr>
            </w:pPr>
            <w:r w:rsidRPr="006846F9">
              <w:rPr>
                <w:szCs w:val="16"/>
              </w:rPr>
              <w:t>13.4</w:t>
            </w:r>
          </w:p>
        </w:tc>
        <w:tc>
          <w:tcPr>
            <w:tcW w:w="851" w:type="dxa"/>
            <w:vAlign w:val="bottom"/>
          </w:tcPr>
          <w:p w14:paraId="2D6D9DB8" w14:textId="77777777" w:rsidR="006846F9" w:rsidRPr="006846F9" w:rsidRDefault="006846F9" w:rsidP="00F55C84">
            <w:pPr>
              <w:pStyle w:val="Summarytabletextrightaligned"/>
              <w:rPr>
                <w:szCs w:val="16"/>
              </w:rPr>
            </w:pPr>
            <w:r w:rsidRPr="006846F9">
              <w:rPr>
                <w:szCs w:val="16"/>
              </w:rPr>
              <w:t>11.2</w:t>
            </w:r>
          </w:p>
        </w:tc>
        <w:tc>
          <w:tcPr>
            <w:tcW w:w="851" w:type="dxa"/>
            <w:vAlign w:val="bottom"/>
          </w:tcPr>
          <w:p w14:paraId="614877DB" w14:textId="77777777" w:rsidR="006846F9" w:rsidRPr="006846F9" w:rsidRDefault="006846F9" w:rsidP="00F55C84">
            <w:pPr>
              <w:pStyle w:val="Summarytabletextrightaligned"/>
              <w:rPr>
                <w:szCs w:val="16"/>
              </w:rPr>
            </w:pPr>
            <w:r w:rsidRPr="006846F9">
              <w:rPr>
                <w:szCs w:val="16"/>
              </w:rPr>
              <w:t>10.9</w:t>
            </w:r>
          </w:p>
        </w:tc>
        <w:tc>
          <w:tcPr>
            <w:tcW w:w="851" w:type="dxa"/>
            <w:vAlign w:val="bottom"/>
          </w:tcPr>
          <w:p w14:paraId="342AE87F" w14:textId="77777777" w:rsidR="006846F9" w:rsidRPr="006846F9" w:rsidRDefault="006846F9" w:rsidP="00F55C84">
            <w:pPr>
              <w:pStyle w:val="Summarytabletextrightaligned"/>
              <w:rPr>
                <w:szCs w:val="16"/>
              </w:rPr>
            </w:pPr>
            <w:r w:rsidRPr="006846F9">
              <w:rPr>
                <w:szCs w:val="16"/>
              </w:rPr>
              <w:t>11.0</w:t>
            </w:r>
          </w:p>
        </w:tc>
      </w:tr>
      <w:tr w:rsidR="006846F9" w:rsidRPr="006846F9" w14:paraId="5C120E2F" w14:textId="77777777" w:rsidTr="000E21D6">
        <w:tc>
          <w:tcPr>
            <w:tcW w:w="3470" w:type="dxa"/>
            <w:shd w:val="clear" w:color="auto" w:fill="auto"/>
            <w:vAlign w:val="bottom"/>
          </w:tcPr>
          <w:p w14:paraId="6B6A55E5" w14:textId="77777777" w:rsidR="006846F9" w:rsidRPr="006846F9" w:rsidRDefault="006846F9" w:rsidP="00F55C84">
            <w:pPr>
              <w:pStyle w:val="SummaryMeasureTitlewithTheme"/>
            </w:pPr>
            <w:r w:rsidRPr="006846F9">
              <w:t>Fighting Scams(b)</w:t>
            </w:r>
          </w:p>
        </w:tc>
        <w:tc>
          <w:tcPr>
            <w:tcW w:w="851" w:type="dxa"/>
            <w:vAlign w:val="bottom"/>
          </w:tcPr>
          <w:p w14:paraId="696E3158" w14:textId="0016B82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367E040" w14:textId="40D01030" w:rsidR="006846F9" w:rsidRPr="006846F9" w:rsidRDefault="00175D91" w:rsidP="00F55C84">
            <w:pPr>
              <w:pStyle w:val="Summarytabletextrightaligned"/>
              <w:rPr>
                <w:szCs w:val="16"/>
              </w:rPr>
            </w:pPr>
            <w:r>
              <w:rPr>
                <w:szCs w:val="16"/>
              </w:rPr>
              <w:t>18.5</w:t>
            </w:r>
          </w:p>
        </w:tc>
        <w:tc>
          <w:tcPr>
            <w:tcW w:w="851" w:type="dxa"/>
            <w:vAlign w:val="bottom"/>
          </w:tcPr>
          <w:p w14:paraId="0312C494" w14:textId="0909D4E9" w:rsidR="006846F9" w:rsidRPr="006846F9" w:rsidRDefault="00175D91" w:rsidP="00F55C84">
            <w:pPr>
              <w:pStyle w:val="Summarytabletextrightaligned"/>
              <w:rPr>
                <w:szCs w:val="16"/>
              </w:rPr>
            </w:pPr>
            <w:r>
              <w:rPr>
                <w:szCs w:val="16"/>
              </w:rPr>
              <w:t>23.6</w:t>
            </w:r>
          </w:p>
        </w:tc>
        <w:tc>
          <w:tcPr>
            <w:tcW w:w="851" w:type="dxa"/>
            <w:vAlign w:val="bottom"/>
          </w:tcPr>
          <w:p w14:paraId="020C26A1" w14:textId="5939AF75" w:rsidR="006846F9" w:rsidRPr="006846F9" w:rsidRDefault="00175D91" w:rsidP="00F55C84">
            <w:pPr>
              <w:pStyle w:val="Summarytabletextrightaligned"/>
              <w:rPr>
                <w:szCs w:val="16"/>
              </w:rPr>
            </w:pPr>
            <w:r>
              <w:rPr>
                <w:szCs w:val="16"/>
              </w:rPr>
              <w:t>15.9</w:t>
            </w:r>
          </w:p>
        </w:tc>
        <w:tc>
          <w:tcPr>
            <w:tcW w:w="851" w:type="dxa"/>
            <w:vAlign w:val="bottom"/>
          </w:tcPr>
          <w:p w14:paraId="27329F32" w14:textId="7FB78AD0" w:rsidR="006846F9" w:rsidRPr="006846F9" w:rsidRDefault="008827C6" w:rsidP="00F55C84">
            <w:pPr>
              <w:pStyle w:val="Summarytabletextrightaligned"/>
              <w:rPr>
                <w:szCs w:val="16"/>
              </w:rPr>
            </w:pPr>
            <w:r>
              <w:rPr>
                <w:szCs w:val="16"/>
              </w:rPr>
              <w:noBreakHyphen/>
            </w:r>
          </w:p>
        </w:tc>
      </w:tr>
      <w:tr w:rsidR="006846F9" w:rsidRPr="006846F9" w14:paraId="5350A301" w14:textId="77777777" w:rsidTr="000E21D6">
        <w:tc>
          <w:tcPr>
            <w:tcW w:w="3470" w:type="dxa"/>
            <w:shd w:val="clear" w:color="auto" w:fill="auto"/>
            <w:vAlign w:val="bottom"/>
          </w:tcPr>
          <w:p w14:paraId="3BB70F25" w14:textId="77777777" w:rsidR="006846F9" w:rsidRPr="006846F9" w:rsidRDefault="006846F9" w:rsidP="00F55C84">
            <w:pPr>
              <w:pStyle w:val="SummaryMeasureTitlewithTheme"/>
            </w:pPr>
            <w:r w:rsidRPr="006846F9">
              <w:t>Treasury Portfolio – additional resourcing(b)</w:t>
            </w:r>
          </w:p>
        </w:tc>
        <w:tc>
          <w:tcPr>
            <w:tcW w:w="851" w:type="dxa"/>
            <w:vAlign w:val="bottom"/>
          </w:tcPr>
          <w:p w14:paraId="78CCD1C2" w14:textId="4847EE5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497FF14" w14:textId="77777777" w:rsidR="006846F9" w:rsidRPr="006846F9" w:rsidRDefault="006846F9" w:rsidP="00F55C84">
            <w:pPr>
              <w:pStyle w:val="Summarytabletextrightaligned"/>
              <w:rPr>
                <w:szCs w:val="16"/>
              </w:rPr>
            </w:pPr>
            <w:r w:rsidRPr="006846F9">
              <w:rPr>
                <w:szCs w:val="16"/>
              </w:rPr>
              <w:t>31.9</w:t>
            </w:r>
          </w:p>
        </w:tc>
        <w:tc>
          <w:tcPr>
            <w:tcW w:w="851" w:type="dxa"/>
            <w:vAlign w:val="bottom"/>
          </w:tcPr>
          <w:p w14:paraId="362188FE" w14:textId="77777777" w:rsidR="006846F9" w:rsidRPr="006846F9" w:rsidRDefault="006846F9" w:rsidP="00F55C84">
            <w:pPr>
              <w:pStyle w:val="Summarytabletextrightaligned"/>
              <w:rPr>
                <w:szCs w:val="16"/>
              </w:rPr>
            </w:pPr>
            <w:r w:rsidRPr="006846F9">
              <w:rPr>
                <w:szCs w:val="16"/>
              </w:rPr>
              <w:t>37.7</w:t>
            </w:r>
          </w:p>
        </w:tc>
        <w:tc>
          <w:tcPr>
            <w:tcW w:w="851" w:type="dxa"/>
            <w:vAlign w:val="bottom"/>
          </w:tcPr>
          <w:p w14:paraId="3F91533D" w14:textId="65B01283" w:rsidR="006846F9" w:rsidRPr="006846F9" w:rsidRDefault="008827C6" w:rsidP="00F55C84">
            <w:pPr>
              <w:pStyle w:val="Summarytabletextrightaligned"/>
              <w:rPr>
                <w:szCs w:val="16"/>
              </w:rPr>
            </w:pPr>
            <w:r>
              <w:rPr>
                <w:szCs w:val="16"/>
              </w:rPr>
              <w:noBreakHyphen/>
            </w:r>
          </w:p>
        </w:tc>
        <w:tc>
          <w:tcPr>
            <w:tcW w:w="851" w:type="dxa"/>
            <w:vAlign w:val="bottom"/>
          </w:tcPr>
          <w:p w14:paraId="45331244" w14:textId="0F0C8C96" w:rsidR="006846F9" w:rsidRPr="006846F9" w:rsidRDefault="008827C6" w:rsidP="00F55C84">
            <w:pPr>
              <w:pStyle w:val="Summarytabletextrightaligned"/>
              <w:rPr>
                <w:szCs w:val="16"/>
              </w:rPr>
            </w:pPr>
            <w:r>
              <w:rPr>
                <w:szCs w:val="16"/>
              </w:rPr>
              <w:noBreakHyphen/>
            </w:r>
          </w:p>
        </w:tc>
      </w:tr>
      <w:tr w:rsidR="006846F9" w:rsidRPr="006846F9" w14:paraId="3000F02C" w14:textId="77777777" w:rsidTr="000E21D6">
        <w:tc>
          <w:tcPr>
            <w:tcW w:w="3470" w:type="dxa"/>
            <w:shd w:val="clear" w:color="auto" w:fill="auto"/>
            <w:vAlign w:val="bottom"/>
          </w:tcPr>
          <w:p w14:paraId="578A3135" w14:textId="77777777" w:rsidR="006846F9" w:rsidRPr="006846F9" w:rsidRDefault="006846F9" w:rsidP="00F55C84">
            <w:pPr>
              <w:pStyle w:val="SummaryMeasureTitlewithTheme"/>
            </w:pPr>
            <w:r w:rsidRPr="006846F9">
              <w:t>Working with the Australian Resources Industry on the Pathway to Net Zero</w:t>
            </w:r>
          </w:p>
        </w:tc>
        <w:tc>
          <w:tcPr>
            <w:tcW w:w="851" w:type="dxa"/>
            <w:vAlign w:val="bottom"/>
          </w:tcPr>
          <w:p w14:paraId="6B8EA1E8" w14:textId="77777777" w:rsidR="006846F9" w:rsidRPr="006846F9" w:rsidRDefault="006846F9" w:rsidP="00F55C84">
            <w:pPr>
              <w:pStyle w:val="Summarytabletextrightaligned"/>
              <w:rPr>
                <w:szCs w:val="16"/>
              </w:rPr>
            </w:pPr>
            <w:r w:rsidRPr="006846F9">
              <w:rPr>
                <w:szCs w:val="16"/>
              </w:rPr>
              <w:t>0.4</w:t>
            </w:r>
          </w:p>
        </w:tc>
        <w:tc>
          <w:tcPr>
            <w:tcW w:w="851" w:type="dxa"/>
            <w:shd w:val="clear" w:color="auto" w:fill="E6F2FF"/>
            <w:vAlign w:val="bottom"/>
          </w:tcPr>
          <w:p w14:paraId="59E63173" w14:textId="3A418538" w:rsidR="006846F9" w:rsidRPr="006846F9" w:rsidRDefault="008827C6" w:rsidP="00F55C84">
            <w:pPr>
              <w:pStyle w:val="Summarytabletextrightaligned"/>
              <w:rPr>
                <w:szCs w:val="16"/>
              </w:rPr>
            </w:pPr>
            <w:r>
              <w:rPr>
                <w:szCs w:val="16"/>
              </w:rPr>
              <w:noBreakHyphen/>
            </w:r>
          </w:p>
        </w:tc>
        <w:tc>
          <w:tcPr>
            <w:tcW w:w="851" w:type="dxa"/>
            <w:vAlign w:val="bottom"/>
          </w:tcPr>
          <w:p w14:paraId="6F03DF78" w14:textId="7142C880" w:rsidR="006846F9" w:rsidRPr="006846F9" w:rsidRDefault="008827C6" w:rsidP="00F55C84">
            <w:pPr>
              <w:pStyle w:val="Summarytabletextrightaligned"/>
              <w:rPr>
                <w:szCs w:val="16"/>
              </w:rPr>
            </w:pPr>
            <w:r>
              <w:rPr>
                <w:szCs w:val="16"/>
              </w:rPr>
              <w:noBreakHyphen/>
            </w:r>
          </w:p>
        </w:tc>
        <w:tc>
          <w:tcPr>
            <w:tcW w:w="851" w:type="dxa"/>
            <w:vAlign w:val="bottom"/>
          </w:tcPr>
          <w:p w14:paraId="02A0DE82" w14:textId="2FA10AB1" w:rsidR="006846F9" w:rsidRPr="006846F9" w:rsidRDefault="008827C6" w:rsidP="00F55C84">
            <w:pPr>
              <w:pStyle w:val="Summarytabletextrightaligned"/>
              <w:rPr>
                <w:szCs w:val="16"/>
              </w:rPr>
            </w:pPr>
            <w:r>
              <w:rPr>
                <w:szCs w:val="16"/>
              </w:rPr>
              <w:noBreakHyphen/>
            </w:r>
          </w:p>
        </w:tc>
        <w:tc>
          <w:tcPr>
            <w:tcW w:w="851" w:type="dxa"/>
            <w:vAlign w:val="bottom"/>
          </w:tcPr>
          <w:p w14:paraId="7084C185" w14:textId="0D56B494" w:rsidR="006846F9" w:rsidRPr="006846F9" w:rsidRDefault="008827C6" w:rsidP="00F55C84">
            <w:pPr>
              <w:pStyle w:val="Summarytabletextrightaligned"/>
              <w:rPr>
                <w:szCs w:val="16"/>
              </w:rPr>
            </w:pPr>
            <w:r>
              <w:rPr>
                <w:szCs w:val="16"/>
              </w:rPr>
              <w:noBreakHyphen/>
            </w:r>
          </w:p>
        </w:tc>
      </w:tr>
      <w:tr w:rsidR="006846F9" w:rsidRPr="006846F9" w14:paraId="3BB4ACE7" w14:textId="77777777" w:rsidTr="000E21D6">
        <w:tc>
          <w:tcPr>
            <w:tcW w:w="3470" w:type="dxa"/>
            <w:shd w:val="clear" w:color="auto" w:fill="auto"/>
            <w:vAlign w:val="bottom"/>
          </w:tcPr>
          <w:p w14:paraId="2F0AA545" w14:textId="77777777" w:rsidR="006846F9" w:rsidRPr="006846F9" w:rsidRDefault="006846F9" w:rsidP="00F55C84">
            <w:pPr>
              <w:pStyle w:val="SummaryAgencyTitle-BP2"/>
              <w:rPr>
                <w:iCs/>
              </w:rPr>
            </w:pPr>
            <w:r w:rsidRPr="006846F9">
              <w:rPr>
                <w:iCs/>
              </w:rPr>
              <w:t>Australian Office of Financial Management</w:t>
            </w:r>
          </w:p>
        </w:tc>
        <w:tc>
          <w:tcPr>
            <w:tcW w:w="851" w:type="dxa"/>
            <w:vAlign w:val="bottom"/>
          </w:tcPr>
          <w:p w14:paraId="46732760" w14:textId="77777777" w:rsidR="006846F9" w:rsidRPr="006846F9" w:rsidRDefault="006846F9" w:rsidP="00F55C84">
            <w:pPr>
              <w:pStyle w:val="SummaryAgencyTitle-BP2"/>
              <w:rPr>
                <w:iCs/>
              </w:rPr>
            </w:pPr>
          </w:p>
        </w:tc>
        <w:tc>
          <w:tcPr>
            <w:tcW w:w="851" w:type="dxa"/>
            <w:shd w:val="clear" w:color="auto" w:fill="E6F2FF"/>
            <w:vAlign w:val="bottom"/>
          </w:tcPr>
          <w:p w14:paraId="4ABA6983" w14:textId="77777777" w:rsidR="006846F9" w:rsidRPr="006846F9" w:rsidRDefault="006846F9" w:rsidP="00F55C84">
            <w:pPr>
              <w:pStyle w:val="SummaryAgencyTitle-BP2"/>
              <w:rPr>
                <w:iCs/>
              </w:rPr>
            </w:pPr>
          </w:p>
        </w:tc>
        <w:tc>
          <w:tcPr>
            <w:tcW w:w="851" w:type="dxa"/>
            <w:vAlign w:val="bottom"/>
          </w:tcPr>
          <w:p w14:paraId="6C6EA60C" w14:textId="77777777" w:rsidR="006846F9" w:rsidRPr="006846F9" w:rsidRDefault="006846F9" w:rsidP="00F55C84">
            <w:pPr>
              <w:pStyle w:val="SummaryAgencyTitle-BP2"/>
              <w:rPr>
                <w:iCs/>
              </w:rPr>
            </w:pPr>
          </w:p>
        </w:tc>
        <w:tc>
          <w:tcPr>
            <w:tcW w:w="851" w:type="dxa"/>
            <w:vAlign w:val="bottom"/>
          </w:tcPr>
          <w:p w14:paraId="6BE503EE" w14:textId="77777777" w:rsidR="006846F9" w:rsidRPr="006846F9" w:rsidRDefault="006846F9" w:rsidP="00F55C84">
            <w:pPr>
              <w:pStyle w:val="SummaryAgencyTitle-BP2"/>
              <w:rPr>
                <w:iCs/>
              </w:rPr>
            </w:pPr>
          </w:p>
        </w:tc>
        <w:tc>
          <w:tcPr>
            <w:tcW w:w="851" w:type="dxa"/>
            <w:vAlign w:val="bottom"/>
          </w:tcPr>
          <w:p w14:paraId="4BD4BF1E" w14:textId="77777777" w:rsidR="006846F9" w:rsidRPr="006846F9" w:rsidRDefault="006846F9" w:rsidP="00F55C84">
            <w:pPr>
              <w:pStyle w:val="SummaryAgencyTitle-BP2"/>
              <w:rPr>
                <w:iCs/>
              </w:rPr>
            </w:pPr>
          </w:p>
        </w:tc>
      </w:tr>
      <w:tr w:rsidR="006846F9" w:rsidRPr="006846F9" w14:paraId="1B132836" w14:textId="77777777" w:rsidTr="000E21D6">
        <w:tc>
          <w:tcPr>
            <w:tcW w:w="3470" w:type="dxa"/>
            <w:shd w:val="clear" w:color="auto" w:fill="auto"/>
            <w:vAlign w:val="bottom"/>
          </w:tcPr>
          <w:p w14:paraId="1D59ECF1" w14:textId="77777777" w:rsidR="006846F9" w:rsidRPr="006846F9" w:rsidRDefault="006846F9" w:rsidP="00F55C84">
            <w:pPr>
              <w:pStyle w:val="SummaryMeasureTitlewithTheme"/>
            </w:pPr>
            <w:r w:rsidRPr="006846F9">
              <w:t>Comprehensive Sustainable Finance Agenda(b)</w:t>
            </w:r>
          </w:p>
        </w:tc>
        <w:tc>
          <w:tcPr>
            <w:tcW w:w="851" w:type="dxa"/>
            <w:vAlign w:val="bottom"/>
          </w:tcPr>
          <w:p w14:paraId="1DE396EB" w14:textId="6AA69E2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218625" w14:textId="77777777" w:rsidR="006846F9" w:rsidRPr="006846F9" w:rsidRDefault="006846F9" w:rsidP="00F55C84">
            <w:pPr>
              <w:pStyle w:val="Summarytabletextrightaligned"/>
              <w:rPr>
                <w:szCs w:val="16"/>
              </w:rPr>
            </w:pPr>
            <w:r w:rsidRPr="006846F9">
              <w:rPr>
                <w:szCs w:val="16"/>
              </w:rPr>
              <w:t>1.9</w:t>
            </w:r>
          </w:p>
        </w:tc>
        <w:tc>
          <w:tcPr>
            <w:tcW w:w="851" w:type="dxa"/>
            <w:vAlign w:val="bottom"/>
          </w:tcPr>
          <w:p w14:paraId="04240BF1"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75EACF80"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4C274F1F" w14:textId="77777777" w:rsidR="006846F9" w:rsidRPr="006846F9" w:rsidRDefault="006846F9" w:rsidP="00F55C84">
            <w:pPr>
              <w:pStyle w:val="Summarytabletextrightaligned"/>
              <w:rPr>
                <w:szCs w:val="16"/>
              </w:rPr>
            </w:pPr>
            <w:r w:rsidRPr="006846F9">
              <w:rPr>
                <w:szCs w:val="16"/>
              </w:rPr>
              <w:t>1.3</w:t>
            </w:r>
          </w:p>
        </w:tc>
      </w:tr>
      <w:tr w:rsidR="006846F9" w:rsidRPr="006846F9" w14:paraId="01E425B1" w14:textId="77777777" w:rsidTr="000E21D6">
        <w:tc>
          <w:tcPr>
            <w:tcW w:w="3470" w:type="dxa"/>
            <w:shd w:val="clear" w:color="auto" w:fill="auto"/>
            <w:vAlign w:val="bottom"/>
          </w:tcPr>
          <w:p w14:paraId="48FA7230" w14:textId="77777777" w:rsidR="006846F9" w:rsidRPr="006846F9" w:rsidRDefault="006846F9" w:rsidP="00F55C84">
            <w:pPr>
              <w:pStyle w:val="SummaryAgencyTitle-BP2"/>
              <w:rPr>
                <w:iCs/>
              </w:rPr>
            </w:pPr>
            <w:r w:rsidRPr="006846F9">
              <w:rPr>
                <w:iCs/>
              </w:rPr>
              <w:t>Australian Securities and Investments Commission</w:t>
            </w:r>
          </w:p>
        </w:tc>
        <w:tc>
          <w:tcPr>
            <w:tcW w:w="851" w:type="dxa"/>
            <w:vAlign w:val="bottom"/>
          </w:tcPr>
          <w:p w14:paraId="4AFB7BB8" w14:textId="77777777" w:rsidR="006846F9" w:rsidRPr="006846F9" w:rsidRDefault="006846F9" w:rsidP="00F55C84">
            <w:pPr>
              <w:pStyle w:val="SummaryAgencyTitle-BP2"/>
              <w:rPr>
                <w:iCs/>
              </w:rPr>
            </w:pPr>
          </w:p>
        </w:tc>
        <w:tc>
          <w:tcPr>
            <w:tcW w:w="851" w:type="dxa"/>
            <w:shd w:val="clear" w:color="auto" w:fill="E6F2FF"/>
            <w:vAlign w:val="bottom"/>
          </w:tcPr>
          <w:p w14:paraId="2CC62B58" w14:textId="77777777" w:rsidR="006846F9" w:rsidRPr="006846F9" w:rsidRDefault="006846F9" w:rsidP="00F55C84">
            <w:pPr>
              <w:pStyle w:val="SummaryAgencyTitle-BP2"/>
              <w:rPr>
                <w:iCs/>
              </w:rPr>
            </w:pPr>
          </w:p>
        </w:tc>
        <w:tc>
          <w:tcPr>
            <w:tcW w:w="851" w:type="dxa"/>
            <w:vAlign w:val="bottom"/>
          </w:tcPr>
          <w:p w14:paraId="49799F37" w14:textId="77777777" w:rsidR="006846F9" w:rsidRPr="006846F9" w:rsidRDefault="006846F9" w:rsidP="00F55C84">
            <w:pPr>
              <w:pStyle w:val="SummaryAgencyTitle-BP2"/>
              <w:rPr>
                <w:iCs/>
              </w:rPr>
            </w:pPr>
          </w:p>
        </w:tc>
        <w:tc>
          <w:tcPr>
            <w:tcW w:w="851" w:type="dxa"/>
            <w:vAlign w:val="bottom"/>
          </w:tcPr>
          <w:p w14:paraId="59DDEF6C" w14:textId="77777777" w:rsidR="006846F9" w:rsidRPr="006846F9" w:rsidRDefault="006846F9" w:rsidP="00F55C84">
            <w:pPr>
              <w:pStyle w:val="SummaryAgencyTitle-BP2"/>
              <w:rPr>
                <w:iCs/>
              </w:rPr>
            </w:pPr>
          </w:p>
        </w:tc>
        <w:tc>
          <w:tcPr>
            <w:tcW w:w="851" w:type="dxa"/>
            <w:vAlign w:val="bottom"/>
          </w:tcPr>
          <w:p w14:paraId="3236F866" w14:textId="77777777" w:rsidR="006846F9" w:rsidRPr="006846F9" w:rsidRDefault="006846F9" w:rsidP="00F55C84">
            <w:pPr>
              <w:pStyle w:val="SummaryAgencyTitle-BP2"/>
              <w:rPr>
                <w:iCs/>
              </w:rPr>
            </w:pPr>
          </w:p>
        </w:tc>
      </w:tr>
      <w:tr w:rsidR="006846F9" w:rsidRPr="006846F9" w14:paraId="07E989FB" w14:textId="77777777" w:rsidTr="000E21D6">
        <w:tc>
          <w:tcPr>
            <w:tcW w:w="3470" w:type="dxa"/>
            <w:shd w:val="clear" w:color="auto" w:fill="auto"/>
            <w:vAlign w:val="bottom"/>
          </w:tcPr>
          <w:p w14:paraId="2886B977" w14:textId="77777777" w:rsidR="006846F9" w:rsidRPr="006846F9" w:rsidRDefault="006846F9" w:rsidP="00F55C84">
            <w:pPr>
              <w:pStyle w:val="SummaryMeasureTitlewithTheme"/>
            </w:pPr>
            <w:r w:rsidRPr="006846F9">
              <w:t>Comprehensive Sustainable Finance Agenda(b)</w:t>
            </w:r>
          </w:p>
        </w:tc>
        <w:tc>
          <w:tcPr>
            <w:tcW w:w="851" w:type="dxa"/>
            <w:vAlign w:val="bottom"/>
          </w:tcPr>
          <w:p w14:paraId="5385CC9E" w14:textId="4215FB4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F07B7B1" w14:textId="77777777" w:rsidR="006846F9" w:rsidRPr="006846F9" w:rsidRDefault="006846F9" w:rsidP="00F55C84">
            <w:pPr>
              <w:pStyle w:val="Summarytabletextrightaligned"/>
              <w:rPr>
                <w:szCs w:val="16"/>
              </w:rPr>
            </w:pPr>
            <w:r w:rsidRPr="006846F9">
              <w:rPr>
                <w:szCs w:val="16"/>
              </w:rPr>
              <w:t>4.3</w:t>
            </w:r>
          </w:p>
        </w:tc>
        <w:tc>
          <w:tcPr>
            <w:tcW w:w="851" w:type="dxa"/>
            <w:vAlign w:val="bottom"/>
          </w:tcPr>
          <w:p w14:paraId="761EE986" w14:textId="27975AA9" w:rsidR="006846F9" w:rsidRPr="006846F9" w:rsidRDefault="008827C6" w:rsidP="00F55C84">
            <w:pPr>
              <w:pStyle w:val="Summarytabletextrightaligned"/>
              <w:rPr>
                <w:szCs w:val="16"/>
              </w:rPr>
            </w:pPr>
            <w:r>
              <w:rPr>
                <w:szCs w:val="16"/>
              </w:rPr>
              <w:noBreakHyphen/>
            </w:r>
          </w:p>
        </w:tc>
        <w:tc>
          <w:tcPr>
            <w:tcW w:w="851" w:type="dxa"/>
            <w:vAlign w:val="bottom"/>
          </w:tcPr>
          <w:p w14:paraId="1AF1ACEC" w14:textId="1AB08091" w:rsidR="006846F9" w:rsidRPr="006846F9" w:rsidRDefault="008827C6" w:rsidP="00F55C84">
            <w:pPr>
              <w:pStyle w:val="Summarytabletextrightaligned"/>
              <w:rPr>
                <w:szCs w:val="16"/>
              </w:rPr>
            </w:pPr>
            <w:r>
              <w:rPr>
                <w:szCs w:val="16"/>
              </w:rPr>
              <w:noBreakHyphen/>
            </w:r>
          </w:p>
        </w:tc>
        <w:tc>
          <w:tcPr>
            <w:tcW w:w="851" w:type="dxa"/>
            <w:vAlign w:val="bottom"/>
          </w:tcPr>
          <w:p w14:paraId="44839B4C" w14:textId="5A02318A" w:rsidR="006846F9" w:rsidRPr="006846F9" w:rsidRDefault="008827C6" w:rsidP="00F55C84">
            <w:pPr>
              <w:pStyle w:val="Summarytabletextrightaligned"/>
              <w:rPr>
                <w:szCs w:val="16"/>
              </w:rPr>
            </w:pPr>
            <w:r>
              <w:rPr>
                <w:szCs w:val="16"/>
              </w:rPr>
              <w:noBreakHyphen/>
            </w:r>
          </w:p>
        </w:tc>
      </w:tr>
      <w:tr w:rsidR="006846F9" w:rsidRPr="006846F9" w14:paraId="09EAE561" w14:textId="77777777" w:rsidTr="000E21D6">
        <w:tc>
          <w:tcPr>
            <w:tcW w:w="3470" w:type="dxa"/>
            <w:shd w:val="clear" w:color="auto" w:fill="auto"/>
            <w:vAlign w:val="bottom"/>
          </w:tcPr>
          <w:p w14:paraId="255F0DB8" w14:textId="77777777" w:rsidR="006846F9" w:rsidRPr="006846F9" w:rsidRDefault="006846F9" w:rsidP="00F55C84">
            <w:pPr>
              <w:pStyle w:val="SummaryMeasureTitlewithTheme"/>
            </w:pPr>
            <w:r w:rsidRPr="006846F9">
              <w:t>Fighting Scams(b)</w:t>
            </w:r>
          </w:p>
        </w:tc>
        <w:tc>
          <w:tcPr>
            <w:tcW w:w="851" w:type="dxa"/>
            <w:vAlign w:val="bottom"/>
          </w:tcPr>
          <w:p w14:paraId="4A9E13C6" w14:textId="4C5D915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D697B28" w14:textId="77777777" w:rsidR="006846F9" w:rsidRPr="006846F9" w:rsidRDefault="006846F9" w:rsidP="00F55C84">
            <w:pPr>
              <w:pStyle w:val="Summarytabletextrightaligned"/>
              <w:rPr>
                <w:szCs w:val="16"/>
              </w:rPr>
            </w:pPr>
            <w:r w:rsidRPr="006846F9">
              <w:rPr>
                <w:szCs w:val="16"/>
              </w:rPr>
              <w:t>4.8</w:t>
            </w:r>
          </w:p>
        </w:tc>
        <w:tc>
          <w:tcPr>
            <w:tcW w:w="851" w:type="dxa"/>
            <w:vAlign w:val="bottom"/>
          </w:tcPr>
          <w:p w14:paraId="42A67A68" w14:textId="77777777" w:rsidR="006846F9" w:rsidRPr="006846F9" w:rsidRDefault="006846F9" w:rsidP="00F55C84">
            <w:pPr>
              <w:pStyle w:val="Summarytabletextrightaligned"/>
              <w:rPr>
                <w:szCs w:val="16"/>
              </w:rPr>
            </w:pPr>
            <w:r w:rsidRPr="006846F9">
              <w:rPr>
                <w:szCs w:val="16"/>
              </w:rPr>
              <w:t>4.2</w:t>
            </w:r>
          </w:p>
        </w:tc>
        <w:tc>
          <w:tcPr>
            <w:tcW w:w="851" w:type="dxa"/>
            <w:vAlign w:val="bottom"/>
          </w:tcPr>
          <w:p w14:paraId="07B2CF90" w14:textId="77777777" w:rsidR="006846F9" w:rsidRPr="006846F9" w:rsidRDefault="006846F9" w:rsidP="00F55C84">
            <w:pPr>
              <w:pStyle w:val="Summarytabletextrightaligned"/>
              <w:rPr>
                <w:szCs w:val="16"/>
              </w:rPr>
            </w:pPr>
            <w:r w:rsidRPr="006846F9">
              <w:rPr>
                <w:szCs w:val="16"/>
              </w:rPr>
              <w:t>4.2</w:t>
            </w:r>
          </w:p>
        </w:tc>
        <w:tc>
          <w:tcPr>
            <w:tcW w:w="851" w:type="dxa"/>
            <w:vAlign w:val="bottom"/>
          </w:tcPr>
          <w:p w14:paraId="71D16A60" w14:textId="77777777" w:rsidR="006846F9" w:rsidRPr="006846F9" w:rsidRDefault="006846F9" w:rsidP="00F55C84">
            <w:pPr>
              <w:pStyle w:val="Summarytabletextrightaligned"/>
              <w:rPr>
                <w:szCs w:val="16"/>
              </w:rPr>
            </w:pPr>
            <w:r w:rsidRPr="006846F9">
              <w:rPr>
                <w:szCs w:val="16"/>
              </w:rPr>
              <w:t>4.4</w:t>
            </w:r>
          </w:p>
        </w:tc>
      </w:tr>
      <w:tr w:rsidR="006846F9" w:rsidRPr="006846F9" w14:paraId="0C39980C" w14:textId="77777777" w:rsidTr="000E21D6">
        <w:tc>
          <w:tcPr>
            <w:tcW w:w="3470" w:type="dxa"/>
            <w:shd w:val="clear" w:color="auto" w:fill="auto"/>
            <w:vAlign w:val="bottom"/>
          </w:tcPr>
          <w:p w14:paraId="136E8180" w14:textId="77777777" w:rsidR="006846F9" w:rsidRPr="006846F9" w:rsidRDefault="006846F9" w:rsidP="00F55C84">
            <w:pPr>
              <w:pStyle w:val="SummaryAgencyTitle-BP2"/>
              <w:rPr>
                <w:iCs/>
              </w:rPr>
            </w:pPr>
            <w:r w:rsidRPr="006846F9">
              <w:rPr>
                <w:iCs/>
              </w:rPr>
              <w:t>Australian Taxation Office</w:t>
            </w:r>
          </w:p>
        </w:tc>
        <w:tc>
          <w:tcPr>
            <w:tcW w:w="851" w:type="dxa"/>
            <w:vAlign w:val="bottom"/>
          </w:tcPr>
          <w:p w14:paraId="116AB503" w14:textId="77777777" w:rsidR="006846F9" w:rsidRPr="006846F9" w:rsidRDefault="006846F9" w:rsidP="00F55C84">
            <w:pPr>
              <w:pStyle w:val="SummaryAgencyTitle-BP2"/>
              <w:rPr>
                <w:iCs/>
              </w:rPr>
            </w:pPr>
          </w:p>
        </w:tc>
        <w:tc>
          <w:tcPr>
            <w:tcW w:w="851" w:type="dxa"/>
            <w:shd w:val="clear" w:color="auto" w:fill="E6F2FF"/>
            <w:vAlign w:val="bottom"/>
          </w:tcPr>
          <w:p w14:paraId="45AEFFB1" w14:textId="77777777" w:rsidR="006846F9" w:rsidRPr="006846F9" w:rsidRDefault="006846F9" w:rsidP="00F55C84">
            <w:pPr>
              <w:pStyle w:val="SummaryAgencyTitle-BP2"/>
              <w:rPr>
                <w:iCs/>
              </w:rPr>
            </w:pPr>
          </w:p>
        </w:tc>
        <w:tc>
          <w:tcPr>
            <w:tcW w:w="851" w:type="dxa"/>
            <w:vAlign w:val="bottom"/>
          </w:tcPr>
          <w:p w14:paraId="65940DB4" w14:textId="77777777" w:rsidR="006846F9" w:rsidRPr="006846F9" w:rsidRDefault="006846F9" w:rsidP="00F55C84">
            <w:pPr>
              <w:pStyle w:val="SummaryAgencyTitle-BP2"/>
              <w:rPr>
                <w:iCs/>
              </w:rPr>
            </w:pPr>
          </w:p>
        </w:tc>
        <w:tc>
          <w:tcPr>
            <w:tcW w:w="851" w:type="dxa"/>
            <w:vAlign w:val="bottom"/>
          </w:tcPr>
          <w:p w14:paraId="7BDE9B83" w14:textId="77777777" w:rsidR="006846F9" w:rsidRPr="006846F9" w:rsidRDefault="006846F9" w:rsidP="00F55C84">
            <w:pPr>
              <w:pStyle w:val="SummaryAgencyTitle-BP2"/>
              <w:rPr>
                <w:iCs/>
              </w:rPr>
            </w:pPr>
          </w:p>
        </w:tc>
        <w:tc>
          <w:tcPr>
            <w:tcW w:w="851" w:type="dxa"/>
            <w:vAlign w:val="bottom"/>
          </w:tcPr>
          <w:p w14:paraId="2600EABA" w14:textId="77777777" w:rsidR="006846F9" w:rsidRPr="006846F9" w:rsidRDefault="006846F9" w:rsidP="00F55C84">
            <w:pPr>
              <w:pStyle w:val="SummaryAgencyTitle-BP2"/>
              <w:rPr>
                <w:iCs/>
              </w:rPr>
            </w:pPr>
          </w:p>
        </w:tc>
      </w:tr>
      <w:tr w:rsidR="006846F9" w:rsidRPr="006846F9" w14:paraId="3A618A35" w14:textId="77777777" w:rsidTr="000E21D6">
        <w:tc>
          <w:tcPr>
            <w:tcW w:w="3470" w:type="dxa"/>
            <w:shd w:val="clear" w:color="auto" w:fill="auto"/>
            <w:vAlign w:val="bottom"/>
          </w:tcPr>
          <w:p w14:paraId="188AB9DC" w14:textId="77777777" w:rsidR="006846F9" w:rsidRPr="006846F9" w:rsidRDefault="006846F9" w:rsidP="00F55C84">
            <w:pPr>
              <w:pStyle w:val="SummaryMeasureTitlewithTheme"/>
            </w:pPr>
            <w:r w:rsidRPr="006846F9">
              <w:t>Amending measures of the former Government(b)</w:t>
            </w:r>
          </w:p>
        </w:tc>
        <w:tc>
          <w:tcPr>
            <w:tcW w:w="851" w:type="dxa"/>
            <w:vAlign w:val="bottom"/>
          </w:tcPr>
          <w:p w14:paraId="1D08FAED" w14:textId="01B00EA1" w:rsidR="006846F9" w:rsidRPr="006846F9" w:rsidRDefault="008827C6" w:rsidP="00F55C84">
            <w:pPr>
              <w:pStyle w:val="Summarytabletextrightaligned"/>
              <w:rPr>
                <w:szCs w:val="16"/>
              </w:rPr>
            </w:pPr>
            <w:r>
              <w:rPr>
                <w:szCs w:val="16"/>
              </w:rPr>
              <w:noBreakHyphen/>
            </w:r>
            <w:r w:rsidR="006846F9" w:rsidRPr="006846F9">
              <w:rPr>
                <w:szCs w:val="16"/>
              </w:rPr>
              <w:t>10.9</w:t>
            </w:r>
          </w:p>
        </w:tc>
        <w:tc>
          <w:tcPr>
            <w:tcW w:w="851" w:type="dxa"/>
            <w:shd w:val="clear" w:color="auto" w:fill="E6F2FF"/>
            <w:vAlign w:val="bottom"/>
          </w:tcPr>
          <w:p w14:paraId="7C8F0CF1" w14:textId="77777777" w:rsidR="006846F9" w:rsidRPr="006846F9" w:rsidRDefault="006846F9" w:rsidP="00F55C84">
            <w:pPr>
              <w:pStyle w:val="Summarytabletextrightaligned"/>
              <w:rPr>
                <w:szCs w:val="16"/>
              </w:rPr>
            </w:pPr>
            <w:r w:rsidRPr="006846F9">
              <w:rPr>
                <w:szCs w:val="16"/>
              </w:rPr>
              <w:t>234.4</w:t>
            </w:r>
          </w:p>
        </w:tc>
        <w:tc>
          <w:tcPr>
            <w:tcW w:w="851" w:type="dxa"/>
            <w:vAlign w:val="bottom"/>
          </w:tcPr>
          <w:p w14:paraId="16F07842" w14:textId="77777777" w:rsidR="006846F9" w:rsidRPr="006846F9" w:rsidRDefault="006846F9" w:rsidP="00F55C84">
            <w:pPr>
              <w:pStyle w:val="Summarytabletextrightaligned"/>
              <w:rPr>
                <w:szCs w:val="16"/>
              </w:rPr>
            </w:pPr>
            <w:r w:rsidRPr="006846F9">
              <w:rPr>
                <w:szCs w:val="16"/>
              </w:rPr>
              <w:t>13.8</w:t>
            </w:r>
          </w:p>
        </w:tc>
        <w:tc>
          <w:tcPr>
            <w:tcW w:w="851" w:type="dxa"/>
            <w:vAlign w:val="bottom"/>
          </w:tcPr>
          <w:p w14:paraId="22423573" w14:textId="2BCF18ED" w:rsidR="006846F9" w:rsidRPr="006846F9" w:rsidRDefault="008827C6" w:rsidP="00F55C84">
            <w:pPr>
              <w:pStyle w:val="Summarytabletextrightaligned"/>
              <w:rPr>
                <w:szCs w:val="16"/>
              </w:rPr>
            </w:pPr>
            <w:r>
              <w:rPr>
                <w:szCs w:val="16"/>
              </w:rPr>
              <w:noBreakHyphen/>
            </w:r>
            <w:r w:rsidR="006846F9" w:rsidRPr="006846F9">
              <w:rPr>
                <w:szCs w:val="16"/>
              </w:rPr>
              <w:t>7.3</w:t>
            </w:r>
          </w:p>
        </w:tc>
        <w:tc>
          <w:tcPr>
            <w:tcW w:w="851" w:type="dxa"/>
            <w:vAlign w:val="bottom"/>
          </w:tcPr>
          <w:p w14:paraId="61093C77" w14:textId="5B894DDE" w:rsidR="006846F9" w:rsidRPr="006846F9" w:rsidRDefault="008827C6" w:rsidP="00F55C84">
            <w:pPr>
              <w:pStyle w:val="Summarytabletextrightaligned"/>
              <w:rPr>
                <w:szCs w:val="16"/>
              </w:rPr>
            </w:pPr>
            <w:r>
              <w:rPr>
                <w:szCs w:val="16"/>
              </w:rPr>
              <w:noBreakHyphen/>
            </w:r>
            <w:r w:rsidR="006846F9" w:rsidRPr="006846F9">
              <w:rPr>
                <w:szCs w:val="16"/>
              </w:rPr>
              <w:t>7.3</w:t>
            </w:r>
          </w:p>
        </w:tc>
      </w:tr>
      <w:tr w:rsidR="006846F9" w:rsidRPr="006846F9" w14:paraId="5E484659" w14:textId="77777777" w:rsidTr="000E21D6">
        <w:tc>
          <w:tcPr>
            <w:tcW w:w="3470" w:type="dxa"/>
            <w:shd w:val="clear" w:color="auto" w:fill="auto"/>
            <w:vAlign w:val="bottom"/>
          </w:tcPr>
          <w:p w14:paraId="4AFFD916" w14:textId="77777777" w:rsidR="006846F9" w:rsidRPr="006846F9" w:rsidRDefault="006846F9" w:rsidP="00F55C84">
            <w:pPr>
              <w:pStyle w:val="SummaryMeasureTitlewithTheme"/>
            </w:pPr>
            <w:r w:rsidRPr="006846F9">
              <w:t>Better Targeted Superannuation Concessions(b)</w:t>
            </w:r>
          </w:p>
        </w:tc>
        <w:tc>
          <w:tcPr>
            <w:tcW w:w="851" w:type="dxa"/>
            <w:vAlign w:val="bottom"/>
          </w:tcPr>
          <w:p w14:paraId="543805EB" w14:textId="04CF730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447FBEA"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5897F6EE" w14:textId="77777777" w:rsidR="006846F9" w:rsidRPr="006846F9" w:rsidRDefault="006846F9" w:rsidP="00F55C84">
            <w:pPr>
              <w:pStyle w:val="Summarytabletextrightaligned"/>
              <w:rPr>
                <w:szCs w:val="16"/>
              </w:rPr>
            </w:pPr>
            <w:r w:rsidRPr="006846F9">
              <w:rPr>
                <w:szCs w:val="16"/>
              </w:rPr>
              <w:t>14.3</w:t>
            </w:r>
          </w:p>
        </w:tc>
        <w:tc>
          <w:tcPr>
            <w:tcW w:w="851" w:type="dxa"/>
            <w:vAlign w:val="bottom"/>
          </w:tcPr>
          <w:p w14:paraId="58E8E7C5" w14:textId="77777777" w:rsidR="006846F9" w:rsidRPr="006846F9" w:rsidRDefault="006846F9" w:rsidP="00F55C84">
            <w:pPr>
              <w:pStyle w:val="Summarytabletextrightaligned"/>
              <w:rPr>
                <w:szCs w:val="16"/>
              </w:rPr>
            </w:pPr>
            <w:r w:rsidRPr="006846F9">
              <w:rPr>
                <w:szCs w:val="16"/>
              </w:rPr>
              <w:t>16.0</w:t>
            </w:r>
          </w:p>
        </w:tc>
        <w:tc>
          <w:tcPr>
            <w:tcW w:w="851" w:type="dxa"/>
            <w:vAlign w:val="bottom"/>
          </w:tcPr>
          <w:p w14:paraId="7A104C33" w14:textId="77777777" w:rsidR="006846F9" w:rsidRPr="006846F9" w:rsidRDefault="006846F9" w:rsidP="00F55C84">
            <w:pPr>
              <w:pStyle w:val="Summarytabletextrightaligned"/>
              <w:rPr>
                <w:szCs w:val="16"/>
              </w:rPr>
            </w:pPr>
            <w:r w:rsidRPr="006846F9">
              <w:rPr>
                <w:szCs w:val="16"/>
              </w:rPr>
              <w:t>10.8</w:t>
            </w:r>
          </w:p>
        </w:tc>
      </w:tr>
      <w:tr w:rsidR="006846F9" w:rsidRPr="006846F9" w14:paraId="2964AB91" w14:textId="77777777" w:rsidTr="000E21D6">
        <w:tc>
          <w:tcPr>
            <w:tcW w:w="3470" w:type="dxa"/>
            <w:shd w:val="clear" w:color="auto" w:fill="auto"/>
            <w:vAlign w:val="bottom"/>
          </w:tcPr>
          <w:p w14:paraId="15BFAE0F" w14:textId="77777777" w:rsidR="006846F9" w:rsidRPr="006846F9" w:rsidRDefault="006846F9" w:rsidP="00F55C84">
            <w:pPr>
              <w:pStyle w:val="SummaryMeasureTitlewithTheme"/>
            </w:pPr>
            <w:r w:rsidRPr="006846F9">
              <w:t>Cyber Security – additional funding</w:t>
            </w:r>
          </w:p>
        </w:tc>
        <w:tc>
          <w:tcPr>
            <w:tcW w:w="851" w:type="dxa"/>
            <w:vAlign w:val="bottom"/>
          </w:tcPr>
          <w:p w14:paraId="7585343C" w14:textId="15966A18" w:rsidR="006846F9" w:rsidRPr="006846F9" w:rsidRDefault="008827C6" w:rsidP="00F55C84">
            <w:pPr>
              <w:pStyle w:val="Summarytabletextrightaligned"/>
              <w:rPr>
                <w:szCs w:val="16"/>
              </w:rPr>
            </w:pPr>
            <w:r>
              <w:rPr>
                <w:szCs w:val="16"/>
              </w:rPr>
              <w:noBreakHyphen/>
            </w:r>
            <w:r w:rsidR="006846F9" w:rsidRPr="006846F9">
              <w:rPr>
                <w:szCs w:val="16"/>
              </w:rPr>
              <w:t>8.6</w:t>
            </w:r>
          </w:p>
        </w:tc>
        <w:tc>
          <w:tcPr>
            <w:tcW w:w="851" w:type="dxa"/>
            <w:shd w:val="clear" w:color="auto" w:fill="E6F2FF"/>
            <w:vAlign w:val="bottom"/>
          </w:tcPr>
          <w:p w14:paraId="1231EA3F" w14:textId="747D1979" w:rsidR="006846F9" w:rsidRPr="006846F9" w:rsidRDefault="008827C6" w:rsidP="00F55C84">
            <w:pPr>
              <w:pStyle w:val="Summarytabletextrightaligned"/>
              <w:rPr>
                <w:szCs w:val="16"/>
              </w:rPr>
            </w:pPr>
            <w:r>
              <w:rPr>
                <w:szCs w:val="16"/>
              </w:rPr>
              <w:noBreakHyphen/>
            </w:r>
          </w:p>
        </w:tc>
        <w:tc>
          <w:tcPr>
            <w:tcW w:w="851" w:type="dxa"/>
            <w:vAlign w:val="bottom"/>
          </w:tcPr>
          <w:p w14:paraId="1FF41D86" w14:textId="0DEDC821" w:rsidR="006846F9" w:rsidRPr="006846F9" w:rsidRDefault="008827C6" w:rsidP="00F55C84">
            <w:pPr>
              <w:pStyle w:val="Summarytabletextrightaligned"/>
              <w:rPr>
                <w:szCs w:val="16"/>
              </w:rPr>
            </w:pPr>
            <w:r>
              <w:rPr>
                <w:szCs w:val="16"/>
              </w:rPr>
              <w:noBreakHyphen/>
            </w:r>
          </w:p>
        </w:tc>
        <w:tc>
          <w:tcPr>
            <w:tcW w:w="851" w:type="dxa"/>
            <w:vAlign w:val="bottom"/>
          </w:tcPr>
          <w:p w14:paraId="731D5EB7" w14:textId="443A1613" w:rsidR="006846F9" w:rsidRPr="006846F9" w:rsidRDefault="008827C6" w:rsidP="00F55C84">
            <w:pPr>
              <w:pStyle w:val="Summarytabletextrightaligned"/>
              <w:rPr>
                <w:szCs w:val="16"/>
              </w:rPr>
            </w:pPr>
            <w:r>
              <w:rPr>
                <w:szCs w:val="16"/>
              </w:rPr>
              <w:noBreakHyphen/>
            </w:r>
          </w:p>
        </w:tc>
        <w:tc>
          <w:tcPr>
            <w:tcW w:w="851" w:type="dxa"/>
            <w:vAlign w:val="bottom"/>
          </w:tcPr>
          <w:p w14:paraId="48C785CB" w14:textId="21254614" w:rsidR="006846F9" w:rsidRPr="006846F9" w:rsidRDefault="008827C6" w:rsidP="00F55C84">
            <w:pPr>
              <w:pStyle w:val="Summarytabletextrightaligned"/>
              <w:rPr>
                <w:szCs w:val="16"/>
              </w:rPr>
            </w:pPr>
            <w:r>
              <w:rPr>
                <w:szCs w:val="16"/>
              </w:rPr>
              <w:noBreakHyphen/>
            </w:r>
          </w:p>
        </w:tc>
      </w:tr>
      <w:tr w:rsidR="006846F9" w:rsidRPr="006846F9" w14:paraId="22145E13" w14:textId="77777777" w:rsidTr="000E21D6">
        <w:tc>
          <w:tcPr>
            <w:tcW w:w="3470" w:type="dxa"/>
            <w:shd w:val="clear" w:color="auto" w:fill="auto"/>
            <w:vAlign w:val="bottom"/>
          </w:tcPr>
          <w:p w14:paraId="1616A5F5" w14:textId="77777777" w:rsidR="006846F9" w:rsidRPr="006846F9" w:rsidRDefault="006846F9" w:rsidP="00F55C84">
            <w:pPr>
              <w:pStyle w:val="SummaryMeasureTitlewithTheme"/>
            </w:pPr>
            <w:r w:rsidRPr="006846F9">
              <w:t>Driving Collaboration with Small Business to Reduce the Time Spent Complying with Tax Obligations</w:t>
            </w:r>
          </w:p>
        </w:tc>
        <w:tc>
          <w:tcPr>
            <w:tcW w:w="851" w:type="dxa"/>
            <w:vAlign w:val="bottom"/>
          </w:tcPr>
          <w:p w14:paraId="7DE95808" w14:textId="0BC48D7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E3154D" w14:textId="77777777" w:rsidR="006846F9" w:rsidRPr="006846F9" w:rsidRDefault="006846F9" w:rsidP="00F55C84">
            <w:pPr>
              <w:pStyle w:val="Summarytabletextrightaligned"/>
              <w:rPr>
                <w:szCs w:val="16"/>
              </w:rPr>
            </w:pPr>
            <w:r w:rsidRPr="006846F9">
              <w:rPr>
                <w:szCs w:val="16"/>
              </w:rPr>
              <w:t>5.6</w:t>
            </w:r>
          </w:p>
        </w:tc>
        <w:tc>
          <w:tcPr>
            <w:tcW w:w="851" w:type="dxa"/>
            <w:vAlign w:val="bottom"/>
          </w:tcPr>
          <w:p w14:paraId="51B5287A" w14:textId="77777777" w:rsidR="006846F9" w:rsidRPr="006846F9" w:rsidRDefault="006846F9" w:rsidP="00F55C84">
            <w:pPr>
              <w:pStyle w:val="Summarytabletextrightaligned"/>
              <w:rPr>
                <w:szCs w:val="16"/>
              </w:rPr>
            </w:pPr>
            <w:r w:rsidRPr="006846F9">
              <w:rPr>
                <w:szCs w:val="16"/>
              </w:rPr>
              <w:t>9.4</w:t>
            </w:r>
          </w:p>
        </w:tc>
        <w:tc>
          <w:tcPr>
            <w:tcW w:w="851" w:type="dxa"/>
            <w:vAlign w:val="bottom"/>
          </w:tcPr>
          <w:p w14:paraId="2DDEB3C0" w14:textId="77777777" w:rsidR="006846F9" w:rsidRPr="006846F9" w:rsidRDefault="006846F9" w:rsidP="00F55C84">
            <w:pPr>
              <w:pStyle w:val="Summarytabletextrightaligned"/>
              <w:rPr>
                <w:szCs w:val="16"/>
              </w:rPr>
            </w:pPr>
            <w:r w:rsidRPr="006846F9">
              <w:rPr>
                <w:szCs w:val="16"/>
              </w:rPr>
              <w:t>5.4</w:t>
            </w:r>
          </w:p>
        </w:tc>
        <w:tc>
          <w:tcPr>
            <w:tcW w:w="851" w:type="dxa"/>
            <w:vAlign w:val="bottom"/>
          </w:tcPr>
          <w:p w14:paraId="53A2A803" w14:textId="77777777" w:rsidR="006846F9" w:rsidRPr="006846F9" w:rsidRDefault="006846F9" w:rsidP="00F55C84">
            <w:pPr>
              <w:pStyle w:val="Summarytabletextrightaligned"/>
              <w:rPr>
                <w:szCs w:val="16"/>
              </w:rPr>
            </w:pPr>
            <w:r w:rsidRPr="006846F9">
              <w:rPr>
                <w:szCs w:val="16"/>
              </w:rPr>
              <w:t>1.4</w:t>
            </w:r>
          </w:p>
        </w:tc>
      </w:tr>
      <w:tr w:rsidR="006846F9" w:rsidRPr="006846F9" w14:paraId="3ACD2DCC" w14:textId="77777777" w:rsidTr="000E21D6">
        <w:tc>
          <w:tcPr>
            <w:tcW w:w="3470" w:type="dxa"/>
            <w:shd w:val="clear" w:color="auto" w:fill="auto"/>
            <w:vAlign w:val="bottom"/>
          </w:tcPr>
          <w:p w14:paraId="0269B05C" w14:textId="77777777" w:rsidR="006846F9" w:rsidRPr="006846F9" w:rsidRDefault="006846F9" w:rsidP="00F55C84">
            <w:pPr>
              <w:pStyle w:val="SummaryMeasureTitlewithTheme"/>
            </w:pPr>
            <w:r w:rsidRPr="006846F9">
              <w:t>Extend the Personal Income Tax Compliance Program(b)</w:t>
            </w:r>
          </w:p>
        </w:tc>
        <w:tc>
          <w:tcPr>
            <w:tcW w:w="851" w:type="dxa"/>
            <w:vAlign w:val="bottom"/>
          </w:tcPr>
          <w:p w14:paraId="2B9F6867" w14:textId="13B11D2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D750CFE"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2E802106"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047FB83A" w14:textId="77777777" w:rsidR="006846F9" w:rsidRPr="006846F9" w:rsidRDefault="006846F9" w:rsidP="00F55C84">
            <w:pPr>
              <w:pStyle w:val="Summarytabletextrightaligned"/>
              <w:rPr>
                <w:szCs w:val="16"/>
              </w:rPr>
            </w:pPr>
            <w:r w:rsidRPr="006846F9">
              <w:rPr>
                <w:szCs w:val="16"/>
              </w:rPr>
              <w:t>43.4</w:t>
            </w:r>
          </w:p>
        </w:tc>
        <w:tc>
          <w:tcPr>
            <w:tcW w:w="851" w:type="dxa"/>
            <w:vAlign w:val="bottom"/>
          </w:tcPr>
          <w:p w14:paraId="32CB42C4" w14:textId="77777777" w:rsidR="006846F9" w:rsidRPr="006846F9" w:rsidRDefault="006846F9" w:rsidP="00F55C84">
            <w:pPr>
              <w:pStyle w:val="Summarytabletextrightaligned"/>
              <w:rPr>
                <w:szCs w:val="16"/>
              </w:rPr>
            </w:pPr>
            <w:r w:rsidRPr="006846F9">
              <w:rPr>
                <w:szCs w:val="16"/>
              </w:rPr>
              <w:t>43.8</w:t>
            </w:r>
          </w:p>
        </w:tc>
      </w:tr>
      <w:tr w:rsidR="006846F9" w:rsidRPr="006846F9" w14:paraId="24EA24D8" w14:textId="77777777" w:rsidTr="000E21D6">
        <w:tc>
          <w:tcPr>
            <w:tcW w:w="3470" w:type="dxa"/>
            <w:shd w:val="clear" w:color="auto" w:fill="auto"/>
            <w:vAlign w:val="bottom"/>
          </w:tcPr>
          <w:p w14:paraId="6C62C7B8" w14:textId="77777777" w:rsidR="006846F9" w:rsidRPr="006846F9" w:rsidRDefault="006846F9" w:rsidP="00F55C84">
            <w:pPr>
              <w:pStyle w:val="SummaryMeasureTitlewithTheme"/>
            </w:pPr>
            <w:r w:rsidRPr="006846F9">
              <w:t>Extending and merging the Serious Financial Crime Taskforce and Serious Organised Crime program(b)</w:t>
            </w:r>
          </w:p>
        </w:tc>
        <w:tc>
          <w:tcPr>
            <w:tcW w:w="851" w:type="dxa"/>
            <w:vAlign w:val="bottom"/>
          </w:tcPr>
          <w:p w14:paraId="2494CB2B" w14:textId="7B16DDC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42E4B1" w14:textId="77777777" w:rsidR="006846F9" w:rsidRPr="006846F9" w:rsidRDefault="006846F9" w:rsidP="00F55C84">
            <w:pPr>
              <w:pStyle w:val="Summarytabletextrightaligned"/>
              <w:rPr>
                <w:szCs w:val="16"/>
              </w:rPr>
            </w:pPr>
            <w:r w:rsidRPr="006846F9">
              <w:rPr>
                <w:szCs w:val="16"/>
              </w:rPr>
              <w:t>54.2</w:t>
            </w:r>
          </w:p>
        </w:tc>
        <w:tc>
          <w:tcPr>
            <w:tcW w:w="851" w:type="dxa"/>
            <w:vAlign w:val="bottom"/>
          </w:tcPr>
          <w:p w14:paraId="504C63B8" w14:textId="77777777" w:rsidR="006846F9" w:rsidRPr="006846F9" w:rsidRDefault="006846F9" w:rsidP="00F55C84">
            <w:pPr>
              <w:pStyle w:val="Summarytabletextrightaligned"/>
              <w:rPr>
                <w:szCs w:val="16"/>
              </w:rPr>
            </w:pPr>
            <w:r w:rsidRPr="006846F9">
              <w:rPr>
                <w:szCs w:val="16"/>
              </w:rPr>
              <w:t>55.6</w:t>
            </w:r>
          </w:p>
        </w:tc>
        <w:tc>
          <w:tcPr>
            <w:tcW w:w="851" w:type="dxa"/>
            <w:vAlign w:val="bottom"/>
          </w:tcPr>
          <w:p w14:paraId="1D9A68C8" w14:textId="77777777" w:rsidR="006846F9" w:rsidRPr="006846F9" w:rsidRDefault="006846F9" w:rsidP="00F55C84">
            <w:pPr>
              <w:pStyle w:val="Summarytabletextrightaligned"/>
              <w:rPr>
                <w:szCs w:val="16"/>
              </w:rPr>
            </w:pPr>
            <w:r w:rsidRPr="006846F9">
              <w:rPr>
                <w:szCs w:val="16"/>
              </w:rPr>
              <w:t>56.5</w:t>
            </w:r>
          </w:p>
        </w:tc>
        <w:tc>
          <w:tcPr>
            <w:tcW w:w="851" w:type="dxa"/>
            <w:vAlign w:val="bottom"/>
          </w:tcPr>
          <w:p w14:paraId="47B27974" w14:textId="77777777" w:rsidR="006846F9" w:rsidRPr="006846F9" w:rsidRDefault="006846F9" w:rsidP="00F55C84">
            <w:pPr>
              <w:pStyle w:val="Summarytabletextrightaligned"/>
              <w:rPr>
                <w:szCs w:val="16"/>
              </w:rPr>
            </w:pPr>
            <w:r w:rsidRPr="006846F9">
              <w:rPr>
                <w:szCs w:val="16"/>
              </w:rPr>
              <w:t>57.5</w:t>
            </w:r>
          </w:p>
        </w:tc>
      </w:tr>
      <w:tr w:rsidR="006846F9" w:rsidRPr="006846F9" w14:paraId="56D83974" w14:textId="77777777" w:rsidTr="000E21D6">
        <w:tc>
          <w:tcPr>
            <w:tcW w:w="3470" w:type="dxa"/>
            <w:shd w:val="clear" w:color="auto" w:fill="auto"/>
            <w:vAlign w:val="bottom"/>
          </w:tcPr>
          <w:p w14:paraId="459433CE" w14:textId="1CBA27B1" w:rsidR="006846F9" w:rsidRPr="006846F9" w:rsidRDefault="006846F9" w:rsidP="00F55C84">
            <w:pPr>
              <w:pStyle w:val="SummaryMeasureTitlewithTheme"/>
            </w:pPr>
            <w:r w:rsidRPr="006846F9">
              <w:t xml:space="preserve">GST compliance program – </w:t>
            </w:r>
            <w:r w:rsidR="0090760D">
              <w:t>4</w:t>
            </w:r>
            <w:r w:rsidR="008827C6">
              <w:noBreakHyphen/>
            </w:r>
            <w:r w:rsidRPr="006846F9">
              <w:t>year extension(b)</w:t>
            </w:r>
          </w:p>
        </w:tc>
        <w:tc>
          <w:tcPr>
            <w:tcW w:w="851" w:type="dxa"/>
            <w:vAlign w:val="bottom"/>
          </w:tcPr>
          <w:p w14:paraId="61944EA9" w14:textId="61A00EC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19A87A8" w14:textId="77777777" w:rsidR="006846F9" w:rsidRPr="006846F9" w:rsidRDefault="006846F9" w:rsidP="00F55C84">
            <w:pPr>
              <w:pStyle w:val="Summarytabletextrightaligned"/>
              <w:rPr>
                <w:szCs w:val="16"/>
              </w:rPr>
            </w:pPr>
            <w:r w:rsidRPr="006846F9">
              <w:rPr>
                <w:szCs w:val="16"/>
              </w:rPr>
              <w:t>146.7</w:t>
            </w:r>
          </w:p>
        </w:tc>
        <w:tc>
          <w:tcPr>
            <w:tcW w:w="851" w:type="dxa"/>
            <w:vAlign w:val="bottom"/>
          </w:tcPr>
          <w:p w14:paraId="7052FED6" w14:textId="77777777" w:rsidR="006846F9" w:rsidRPr="006846F9" w:rsidRDefault="006846F9" w:rsidP="00F55C84">
            <w:pPr>
              <w:pStyle w:val="Summarytabletextrightaligned"/>
              <w:rPr>
                <w:szCs w:val="16"/>
              </w:rPr>
            </w:pPr>
            <w:r w:rsidRPr="006846F9">
              <w:rPr>
                <w:szCs w:val="16"/>
              </w:rPr>
              <w:t>148.0</w:t>
            </w:r>
          </w:p>
        </w:tc>
        <w:tc>
          <w:tcPr>
            <w:tcW w:w="851" w:type="dxa"/>
            <w:vAlign w:val="bottom"/>
          </w:tcPr>
          <w:p w14:paraId="3B074A88" w14:textId="77777777" w:rsidR="006846F9" w:rsidRPr="006846F9" w:rsidRDefault="006846F9" w:rsidP="00F55C84">
            <w:pPr>
              <w:pStyle w:val="Summarytabletextrightaligned"/>
              <w:rPr>
                <w:szCs w:val="16"/>
              </w:rPr>
            </w:pPr>
            <w:r w:rsidRPr="006846F9">
              <w:rPr>
                <w:szCs w:val="16"/>
              </w:rPr>
              <w:t>149.1</w:t>
            </w:r>
          </w:p>
        </w:tc>
        <w:tc>
          <w:tcPr>
            <w:tcW w:w="851" w:type="dxa"/>
            <w:vAlign w:val="bottom"/>
          </w:tcPr>
          <w:p w14:paraId="21C327BD" w14:textId="77777777" w:rsidR="006846F9" w:rsidRPr="006846F9" w:rsidRDefault="006846F9" w:rsidP="00F55C84">
            <w:pPr>
              <w:pStyle w:val="Summarytabletextrightaligned"/>
              <w:rPr>
                <w:szCs w:val="16"/>
              </w:rPr>
            </w:pPr>
            <w:r w:rsidRPr="006846F9">
              <w:rPr>
                <w:szCs w:val="16"/>
              </w:rPr>
              <w:t>145.0</w:t>
            </w:r>
          </w:p>
        </w:tc>
      </w:tr>
      <w:tr w:rsidR="006846F9" w:rsidRPr="006846F9" w14:paraId="6AD9C8F4" w14:textId="77777777" w:rsidTr="000E21D6">
        <w:tc>
          <w:tcPr>
            <w:tcW w:w="3470" w:type="dxa"/>
            <w:tcBorders>
              <w:bottom w:val="single" w:sz="4" w:space="0" w:color="293F5B"/>
            </w:tcBorders>
            <w:shd w:val="clear" w:color="auto" w:fill="auto"/>
            <w:vAlign w:val="bottom"/>
          </w:tcPr>
          <w:p w14:paraId="4020EF08" w14:textId="77777777" w:rsidR="006846F9" w:rsidRPr="006846F9" w:rsidRDefault="006846F9" w:rsidP="00F55C84">
            <w:pPr>
              <w:pStyle w:val="SummaryMeasureTitlewithTheme"/>
            </w:pPr>
            <w:r w:rsidRPr="006846F9">
              <w:t>Heavy Vehicle Road User Charge – increase</w:t>
            </w:r>
          </w:p>
        </w:tc>
        <w:tc>
          <w:tcPr>
            <w:tcW w:w="851" w:type="dxa"/>
            <w:tcBorders>
              <w:bottom w:val="single" w:sz="4" w:space="0" w:color="293F5B"/>
            </w:tcBorders>
            <w:vAlign w:val="bottom"/>
          </w:tcPr>
          <w:p w14:paraId="4A7EE238" w14:textId="19EEE9E3"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00B94FCC" w14:textId="0096F399" w:rsidR="006846F9" w:rsidRPr="006846F9" w:rsidRDefault="008827C6" w:rsidP="00F55C84">
            <w:pPr>
              <w:pStyle w:val="Summarytabletextrightaligned"/>
              <w:rPr>
                <w:szCs w:val="16"/>
              </w:rPr>
            </w:pPr>
            <w:r>
              <w:rPr>
                <w:szCs w:val="16"/>
              </w:rPr>
              <w:noBreakHyphen/>
            </w:r>
            <w:r w:rsidR="006846F9" w:rsidRPr="006846F9">
              <w:rPr>
                <w:szCs w:val="16"/>
              </w:rPr>
              <w:t>101.8</w:t>
            </w:r>
          </w:p>
        </w:tc>
        <w:tc>
          <w:tcPr>
            <w:tcW w:w="851" w:type="dxa"/>
            <w:tcBorders>
              <w:bottom w:val="single" w:sz="4" w:space="0" w:color="293F5B"/>
            </w:tcBorders>
            <w:vAlign w:val="bottom"/>
          </w:tcPr>
          <w:p w14:paraId="6036E33B" w14:textId="73D2B024" w:rsidR="006846F9" w:rsidRPr="006846F9" w:rsidRDefault="008827C6" w:rsidP="00F55C84">
            <w:pPr>
              <w:pStyle w:val="Summarytabletextrightaligned"/>
              <w:rPr>
                <w:szCs w:val="16"/>
              </w:rPr>
            </w:pPr>
            <w:r>
              <w:rPr>
                <w:szCs w:val="16"/>
              </w:rPr>
              <w:noBreakHyphen/>
            </w:r>
            <w:r w:rsidR="006846F9" w:rsidRPr="006846F9">
              <w:rPr>
                <w:szCs w:val="16"/>
              </w:rPr>
              <w:t>228.2</w:t>
            </w:r>
          </w:p>
        </w:tc>
        <w:tc>
          <w:tcPr>
            <w:tcW w:w="851" w:type="dxa"/>
            <w:tcBorders>
              <w:bottom w:val="single" w:sz="4" w:space="0" w:color="293F5B"/>
            </w:tcBorders>
            <w:vAlign w:val="bottom"/>
          </w:tcPr>
          <w:p w14:paraId="34B82906" w14:textId="74B98403" w:rsidR="006846F9" w:rsidRPr="006846F9" w:rsidRDefault="008827C6" w:rsidP="00F55C84">
            <w:pPr>
              <w:pStyle w:val="Summarytabletextrightaligned"/>
              <w:rPr>
                <w:szCs w:val="16"/>
              </w:rPr>
            </w:pPr>
            <w:r>
              <w:rPr>
                <w:szCs w:val="16"/>
              </w:rPr>
              <w:noBreakHyphen/>
            </w:r>
            <w:r w:rsidR="006846F9" w:rsidRPr="006846F9">
              <w:rPr>
                <w:szCs w:val="16"/>
              </w:rPr>
              <w:t>369.3</w:t>
            </w:r>
          </w:p>
        </w:tc>
        <w:tc>
          <w:tcPr>
            <w:tcW w:w="851" w:type="dxa"/>
            <w:tcBorders>
              <w:bottom w:val="single" w:sz="4" w:space="0" w:color="293F5B"/>
            </w:tcBorders>
            <w:vAlign w:val="bottom"/>
          </w:tcPr>
          <w:p w14:paraId="180AA146" w14:textId="03831885" w:rsidR="006846F9" w:rsidRPr="006846F9" w:rsidRDefault="008827C6" w:rsidP="00F55C84">
            <w:pPr>
              <w:pStyle w:val="Summarytabletextrightaligned"/>
              <w:rPr>
                <w:szCs w:val="16"/>
              </w:rPr>
            </w:pPr>
            <w:r>
              <w:rPr>
                <w:szCs w:val="16"/>
              </w:rPr>
              <w:noBreakHyphen/>
            </w:r>
            <w:r w:rsidR="006846F9" w:rsidRPr="006846F9">
              <w:rPr>
                <w:szCs w:val="16"/>
              </w:rPr>
              <w:t>391.5</w:t>
            </w:r>
          </w:p>
        </w:tc>
      </w:tr>
    </w:tbl>
    <w:p w14:paraId="3FFF2044" w14:textId="77777777" w:rsidR="006846F9" w:rsidRPr="006846F9" w:rsidRDefault="006846F9" w:rsidP="006846F9">
      <w:pPr>
        <w:pStyle w:val="TableHeadingcontinued"/>
        <w:sectPr w:rsidR="006846F9" w:rsidRPr="006846F9" w:rsidSect="006846F9">
          <w:headerReference w:type="even" r:id="rId118"/>
          <w:headerReference w:type="default" r:id="rId119"/>
          <w:footerReference w:type="even" r:id="rId120"/>
          <w:footerReference w:type="default" r:id="rId121"/>
          <w:footerReference w:type="first" r:id="rId122"/>
          <w:pgSz w:w="11905" w:h="16837"/>
          <w:pgMar w:top="2835" w:right="2098" w:bottom="2466" w:left="2098" w:header="1814" w:footer="1814" w:gutter="0"/>
          <w:cols w:space="720"/>
          <w:noEndnote/>
          <w:docGrid w:linePitch="272"/>
        </w:sectPr>
      </w:pPr>
    </w:p>
    <w:p w14:paraId="561C9505" w14:textId="31FA9D48"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5034D08D" w14:textId="77777777" w:rsidTr="005650CE">
        <w:tc>
          <w:tcPr>
            <w:tcW w:w="3470" w:type="dxa"/>
            <w:tcBorders>
              <w:top w:val="single" w:sz="4" w:space="0" w:color="auto"/>
            </w:tcBorders>
            <w:shd w:val="clear" w:color="auto" w:fill="auto"/>
            <w:vAlign w:val="bottom"/>
          </w:tcPr>
          <w:p w14:paraId="6F3C63A8" w14:textId="77777777" w:rsidR="00A72849" w:rsidRPr="006846F9" w:rsidRDefault="00A72849" w:rsidP="00F55C84">
            <w:pPr>
              <w:pStyle w:val="Summarytabletextrightaligned"/>
            </w:pPr>
          </w:p>
        </w:tc>
        <w:tc>
          <w:tcPr>
            <w:tcW w:w="851" w:type="dxa"/>
            <w:tcBorders>
              <w:top w:val="single" w:sz="4" w:space="0" w:color="293F5B"/>
            </w:tcBorders>
            <w:vAlign w:val="bottom"/>
          </w:tcPr>
          <w:p w14:paraId="7AC828BA" w14:textId="3DD1521A"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6BCF5BC8" w14:textId="2F2DD2E3"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0D00FD5F" w14:textId="7DCC21DB"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7A04E6C5" w14:textId="61BCB1E5"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9161BCA" w14:textId="1B490453" w:rsidR="00A72849" w:rsidRPr="006846F9" w:rsidRDefault="00A72849" w:rsidP="00F55C84">
            <w:pPr>
              <w:pStyle w:val="Summarytabletextrightaligned"/>
            </w:pPr>
            <w:r w:rsidRPr="006846F9">
              <w:t>2026</w:t>
            </w:r>
            <w:r w:rsidR="008827C6">
              <w:noBreakHyphen/>
            </w:r>
            <w:r w:rsidRPr="006846F9">
              <w:t>27</w:t>
            </w:r>
          </w:p>
        </w:tc>
      </w:tr>
      <w:tr w:rsidR="00A72849" w:rsidRPr="006846F9" w14:paraId="650BD188" w14:textId="77777777" w:rsidTr="005650CE">
        <w:tc>
          <w:tcPr>
            <w:tcW w:w="3470" w:type="dxa"/>
            <w:shd w:val="clear" w:color="auto" w:fill="auto"/>
            <w:vAlign w:val="bottom"/>
          </w:tcPr>
          <w:p w14:paraId="15318598"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27DEDFED"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2C415A6B"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236941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62DCDCD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E105EA5" w14:textId="77777777" w:rsidR="00A72849" w:rsidRPr="006846F9" w:rsidRDefault="00A72849" w:rsidP="00F55C84">
            <w:pPr>
              <w:pStyle w:val="Summarytabletextrightaligned"/>
            </w:pPr>
            <w:r w:rsidRPr="006846F9">
              <w:t>$m</w:t>
            </w:r>
          </w:p>
        </w:tc>
      </w:tr>
      <w:tr w:rsidR="006846F9" w:rsidRPr="006846F9" w14:paraId="4D1D1C75" w14:textId="77777777" w:rsidTr="005650CE">
        <w:tc>
          <w:tcPr>
            <w:tcW w:w="3470" w:type="dxa"/>
            <w:shd w:val="clear" w:color="auto" w:fill="auto"/>
            <w:vAlign w:val="bottom"/>
          </w:tcPr>
          <w:p w14:paraId="66CE65BC" w14:textId="77777777" w:rsidR="006846F9" w:rsidRPr="006846F9" w:rsidRDefault="006846F9" w:rsidP="00F55C84">
            <w:pPr>
              <w:pStyle w:val="SummaryMeasureTitlewithTheme"/>
              <w:rPr>
                <w:rFonts w:cs="Arial"/>
                <w:b/>
              </w:rPr>
            </w:pPr>
            <w:r w:rsidRPr="006846F9">
              <w:rPr>
                <w:rFonts w:cs="Arial"/>
                <w:b/>
              </w:rPr>
              <w:t>TREASURY (continued)</w:t>
            </w:r>
          </w:p>
        </w:tc>
        <w:tc>
          <w:tcPr>
            <w:tcW w:w="851" w:type="dxa"/>
            <w:vAlign w:val="bottom"/>
          </w:tcPr>
          <w:p w14:paraId="1721CA52" w14:textId="77777777" w:rsidR="006846F9" w:rsidRPr="006846F9" w:rsidRDefault="006846F9" w:rsidP="00F55C84">
            <w:pPr>
              <w:pStyle w:val="Summarytabletextrightaligned"/>
              <w:rPr>
                <w:szCs w:val="16"/>
              </w:rPr>
            </w:pPr>
          </w:p>
        </w:tc>
        <w:tc>
          <w:tcPr>
            <w:tcW w:w="851" w:type="dxa"/>
            <w:shd w:val="clear" w:color="auto" w:fill="E6F2FF"/>
            <w:vAlign w:val="bottom"/>
          </w:tcPr>
          <w:p w14:paraId="065B6A48" w14:textId="77777777" w:rsidR="006846F9" w:rsidRPr="006846F9" w:rsidRDefault="006846F9" w:rsidP="00F55C84">
            <w:pPr>
              <w:pStyle w:val="Summarytabletextrightaligned"/>
              <w:rPr>
                <w:szCs w:val="16"/>
              </w:rPr>
            </w:pPr>
          </w:p>
        </w:tc>
        <w:tc>
          <w:tcPr>
            <w:tcW w:w="851" w:type="dxa"/>
            <w:vAlign w:val="bottom"/>
          </w:tcPr>
          <w:p w14:paraId="7C09125C" w14:textId="77777777" w:rsidR="006846F9" w:rsidRPr="006846F9" w:rsidRDefault="006846F9" w:rsidP="00F55C84">
            <w:pPr>
              <w:pStyle w:val="Summarytabletextrightaligned"/>
              <w:rPr>
                <w:szCs w:val="16"/>
              </w:rPr>
            </w:pPr>
          </w:p>
        </w:tc>
        <w:tc>
          <w:tcPr>
            <w:tcW w:w="851" w:type="dxa"/>
            <w:vAlign w:val="bottom"/>
          </w:tcPr>
          <w:p w14:paraId="03125B32" w14:textId="77777777" w:rsidR="006846F9" w:rsidRPr="006846F9" w:rsidRDefault="006846F9" w:rsidP="00F55C84">
            <w:pPr>
              <w:pStyle w:val="Summarytabletextrightaligned"/>
              <w:rPr>
                <w:szCs w:val="16"/>
              </w:rPr>
            </w:pPr>
          </w:p>
        </w:tc>
        <w:tc>
          <w:tcPr>
            <w:tcW w:w="851" w:type="dxa"/>
            <w:vAlign w:val="bottom"/>
          </w:tcPr>
          <w:p w14:paraId="724145BB" w14:textId="77777777" w:rsidR="006846F9" w:rsidRPr="006846F9" w:rsidRDefault="006846F9" w:rsidP="00F55C84">
            <w:pPr>
              <w:pStyle w:val="Summarytabletextrightaligned"/>
              <w:rPr>
                <w:szCs w:val="16"/>
              </w:rPr>
            </w:pPr>
          </w:p>
        </w:tc>
      </w:tr>
      <w:tr w:rsidR="006846F9" w:rsidRPr="006846F9" w14:paraId="3A470564" w14:textId="77777777" w:rsidTr="005650CE">
        <w:tc>
          <w:tcPr>
            <w:tcW w:w="3470" w:type="dxa"/>
            <w:shd w:val="clear" w:color="auto" w:fill="auto"/>
            <w:vAlign w:val="bottom"/>
          </w:tcPr>
          <w:p w14:paraId="70D99948" w14:textId="4911A4B7" w:rsidR="006846F9" w:rsidRPr="006846F9" w:rsidRDefault="006846F9" w:rsidP="00F55C84">
            <w:pPr>
              <w:pStyle w:val="SummaryMeasureTitlewithTheme"/>
            </w:pPr>
            <w:r w:rsidRPr="006846F9">
              <w:t>Housing (Build</w:t>
            </w:r>
            <w:r w:rsidR="008827C6">
              <w:noBreakHyphen/>
            </w:r>
            <w:r w:rsidRPr="006846F9">
              <w:t>To</w:t>
            </w:r>
            <w:r w:rsidR="008827C6">
              <w:noBreakHyphen/>
            </w:r>
            <w:r w:rsidRPr="006846F9">
              <w:t>Rent Developments) – accelerat</w:t>
            </w:r>
            <w:r w:rsidR="006B6EA6">
              <w:t>ing</w:t>
            </w:r>
            <w:r w:rsidRPr="006846F9">
              <w:t xml:space="preserve"> tax deductions and reduc managed investment trust withholding tax rate(b)</w:t>
            </w:r>
          </w:p>
        </w:tc>
        <w:tc>
          <w:tcPr>
            <w:tcW w:w="851" w:type="dxa"/>
            <w:vAlign w:val="bottom"/>
          </w:tcPr>
          <w:p w14:paraId="66DA44C2" w14:textId="32E382D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E8CAC01" w14:textId="09E9D0BE" w:rsidR="006846F9" w:rsidRPr="006846F9" w:rsidRDefault="008827C6" w:rsidP="00F55C84">
            <w:pPr>
              <w:pStyle w:val="Summarytabletextrightaligned"/>
              <w:rPr>
                <w:szCs w:val="16"/>
              </w:rPr>
            </w:pPr>
            <w:r>
              <w:rPr>
                <w:szCs w:val="16"/>
              </w:rPr>
              <w:noBreakHyphen/>
            </w:r>
          </w:p>
        </w:tc>
        <w:tc>
          <w:tcPr>
            <w:tcW w:w="851" w:type="dxa"/>
            <w:vAlign w:val="bottom"/>
          </w:tcPr>
          <w:p w14:paraId="55AF80EC"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48F1C06A"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7D6F84CF" w14:textId="77777777" w:rsidR="006846F9" w:rsidRPr="006846F9" w:rsidRDefault="006846F9" w:rsidP="00F55C84">
            <w:pPr>
              <w:pStyle w:val="Summarytabletextrightaligned"/>
              <w:rPr>
                <w:szCs w:val="16"/>
              </w:rPr>
            </w:pPr>
            <w:r w:rsidRPr="006846F9">
              <w:rPr>
                <w:szCs w:val="16"/>
              </w:rPr>
              <w:t>0.6</w:t>
            </w:r>
          </w:p>
        </w:tc>
      </w:tr>
      <w:tr w:rsidR="006846F9" w:rsidRPr="006846F9" w14:paraId="082F88FB" w14:textId="77777777" w:rsidTr="005650CE">
        <w:tc>
          <w:tcPr>
            <w:tcW w:w="3470" w:type="dxa"/>
            <w:shd w:val="clear" w:color="auto" w:fill="auto"/>
            <w:vAlign w:val="bottom"/>
          </w:tcPr>
          <w:p w14:paraId="51A6A179" w14:textId="77777777" w:rsidR="006846F9" w:rsidRPr="006846F9" w:rsidRDefault="006846F9" w:rsidP="00F55C84">
            <w:pPr>
              <w:pStyle w:val="SummaryMeasureTitlewithTheme"/>
            </w:pPr>
            <w:r w:rsidRPr="006846F9">
              <w:t>Implementation of a global minimum tax and a domestic minimum tax(b)</w:t>
            </w:r>
          </w:p>
        </w:tc>
        <w:tc>
          <w:tcPr>
            <w:tcW w:w="851" w:type="dxa"/>
            <w:vAlign w:val="bottom"/>
          </w:tcPr>
          <w:p w14:paraId="008D7820" w14:textId="2D6804A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461CF2" w14:textId="77777777" w:rsidR="006846F9" w:rsidRPr="006846F9" w:rsidRDefault="006846F9" w:rsidP="00F55C84">
            <w:pPr>
              <w:pStyle w:val="Summarytabletextrightaligned"/>
              <w:rPr>
                <w:szCs w:val="16"/>
              </w:rPr>
            </w:pPr>
            <w:r w:rsidRPr="006846F9">
              <w:rPr>
                <w:szCs w:val="16"/>
              </w:rPr>
              <w:t>39.4</w:t>
            </w:r>
          </w:p>
        </w:tc>
        <w:tc>
          <w:tcPr>
            <w:tcW w:w="851" w:type="dxa"/>
            <w:vAlign w:val="bottom"/>
          </w:tcPr>
          <w:p w14:paraId="72D14807" w14:textId="77777777" w:rsidR="006846F9" w:rsidRPr="006846F9" w:rsidRDefault="006846F9" w:rsidP="00F55C84">
            <w:pPr>
              <w:pStyle w:val="Summarytabletextrightaligned"/>
              <w:rPr>
                <w:szCs w:val="16"/>
              </w:rPr>
            </w:pPr>
            <w:r w:rsidRPr="006846F9">
              <w:rPr>
                <w:szCs w:val="16"/>
              </w:rPr>
              <w:t>29.5</w:t>
            </w:r>
          </w:p>
        </w:tc>
        <w:tc>
          <w:tcPr>
            <w:tcW w:w="851" w:type="dxa"/>
            <w:vAlign w:val="bottom"/>
          </w:tcPr>
          <w:p w14:paraId="61C53139" w14:textId="77777777" w:rsidR="006846F9" w:rsidRPr="006846F9" w:rsidRDefault="006846F9" w:rsidP="00F55C84">
            <w:pPr>
              <w:pStyle w:val="Summarytabletextrightaligned"/>
              <w:rPr>
                <w:szCs w:val="16"/>
              </w:rPr>
            </w:pPr>
            <w:r w:rsidRPr="006846F9">
              <w:rPr>
                <w:szCs w:val="16"/>
              </w:rPr>
              <w:t>21.9</w:t>
            </w:r>
          </w:p>
        </w:tc>
        <w:tc>
          <w:tcPr>
            <w:tcW w:w="851" w:type="dxa"/>
            <w:vAlign w:val="bottom"/>
          </w:tcPr>
          <w:p w14:paraId="64FE3B23" w14:textId="77777777" w:rsidR="006846F9" w:rsidRPr="006846F9" w:rsidRDefault="006846F9" w:rsidP="00F55C84">
            <w:pPr>
              <w:pStyle w:val="Summarytabletextrightaligned"/>
              <w:rPr>
                <w:szCs w:val="16"/>
              </w:rPr>
            </w:pPr>
            <w:r w:rsidRPr="006846F9">
              <w:rPr>
                <w:szCs w:val="16"/>
              </w:rPr>
              <w:t>19.7</w:t>
            </w:r>
          </w:p>
        </w:tc>
      </w:tr>
      <w:tr w:rsidR="006846F9" w:rsidRPr="006846F9" w14:paraId="4B270389" w14:textId="77777777" w:rsidTr="005650CE">
        <w:tc>
          <w:tcPr>
            <w:tcW w:w="3470" w:type="dxa"/>
            <w:shd w:val="clear" w:color="auto" w:fill="auto"/>
            <w:vAlign w:val="bottom"/>
          </w:tcPr>
          <w:p w14:paraId="22A6C1CD" w14:textId="4F4C24C3" w:rsidR="006846F9" w:rsidRPr="006846F9" w:rsidRDefault="006846F9" w:rsidP="00F55C84">
            <w:pPr>
              <w:pStyle w:val="SummaryMeasureTitlewithTheme"/>
            </w:pPr>
            <w:r w:rsidRPr="006846F9">
              <w:t xml:space="preserve">Jobs and Skills Summit – incentivise pensioners into the workforce – </w:t>
            </w:r>
            <w:r w:rsidR="0090760D">
              <w:t>6</w:t>
            </w:r>
            <w:r w:rsidRPr="006846F9">
              <w:t xml:space="preserve"> months extension</w:t>
            </w:r>
          </w:p>
        </w:tc>
        <w:tc>
          <w:tcPr>
            <w:tcW w:w="851" w:type="dxa"/>
            <w:vAlign w:val="bottom"/>
          </w:tcPr>
          <w:p w14:paraId="7265AD49" w14:textId="201C15D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B5C53A" w14:textId="6628A014" w:rsidR="006846F9" w:rsidRPr="006846F9" w:rsidRDefault="008827C6" w:rsidP="00F55C84">
            <w:pPr>
              <w:pStyle w:val="Summarytabletextrightaligned"/>
              <w:rPr>
                <w:szCs w:val="16"/>
              </w:rPr>
            </w:pPr>
            <w:r>
              <w:rPr>
                <w:szCs w:val="16"/>
              </w:rPr>
              <w:noBreakHyphen/>
            </w:r>
          </w:p>
        </w:tc>
        <w:tc>
          <w:tcPr>
            <w:tcW w:w="851" w:type="dxa"/>
            <w:vAlign w:val="bottom"/>
          </w:tcPr>
          <w:p w14:paraId="755C17B6" w14:textId="5E255172" w:rsidR="006846F9" w:rsidRPr="006846F9" w:rsidRDefault="008827C6" w:rsidP="00F55C84">
            <w:pPr>
              <w:pStyle w:val="Summarytabletextrightaligned"/>
              <w:rPr>
                <w:szCs w:val="16"/>
              </w:rPr>
            </w:pPr>
            <w:r>
              <w:rPr>
                <w:szCs w:val="16"/>
              </w:rPr>
              <w:noBreakHyphen/>
            </w:r>
          </w:p>
        </w:tc>
        <w:tc>
          <w:tcPr>
            <w:tcW w:w="851" w:type="dxa"/>
            <w:vAlign w:val="bottom"/>
          </w:tcPr>
          <w:p w14:paraId="6906928E" w14:textId="4E47B2C0" w:rsidR="006846F9" w:rsidRPr="006846F9" w:rsidRDefault="008827C6" w:rsidP="00F55C84">
            <w:pPr>
              <w:pStyle w:val="Summarytabletextrightaligned"/>
              <w:rPr>
                <w:szCs w:val="16"/>
              </w:rPr>
            </w:pPr>
            <w:r>
              <w:rPr>
                <w:szCs w:val="16"/>
              </w:rPr>
              <w:noBreakHyphen/>
            </w:r>
          </w:p>
        </w:tc>
        <w:tc>
          <w:tcPr>
            <w:tcW w:w="851" w:type="dxa"/>
            <w:vAlign w:val="bottom"/>
          </w:tcPr>
          <w:p w14:paraId="3C315217" w14:textId="58FB7E40" w:rsidR="006846F9" w:rsidRPr="006846F9" w:rsidRDefault="008827C6" w:rsidP="00F55C84">
            <w:pPr>
              <w:pStyle w:val="Summarytabletextrightaligned"/>
              <w:rPr>
                <w:szCs w:val="16"/>
              </w:rPr>
            </w:pPr>
            <w:r>
              <w:rPr>
                <w:szCs w:val="16"/>
              </w:rPr>
              <w:noBreakHyphen/>
            </w:r>
          </w:p>
        </w:tc>
      </w:tr>
      <w:tr w:rsidR="006846F9" w:rsidRPr="006846F9" w14:paraId="300B8BDC" w14:textId="77777777" w:rsidTr="005650CE">
        <w:tc>
          <w:tcPr>
            <w:tcW w:w="3470" w:type="dxa"/>
            <w:shd w:val="clear" w:color="auto" w:fill="auto"/>
            <w:vAlign w:val="bottom"/>
          </w:tcPr>
          <w:p w14:paraId="32BF8E0A" w14:textId="77777777" w:rsidR="006846F9" w:rsidRPr="006846F9" w:rsidRDefault="006846F9" w:rsidP="00F55C84">
            <w:pPr>
              <w:pStyle w:val="SummaryMeasureTitlewithTheme"/>
            </w:pPr>
            <w:r w:rsidRPr="006846F9">
              <w:t>Next Steps for Digital ID</w:t>
            </w:r>
          </w:p>
        </w:tc>
        <w:tc>
          <w:tcPr>
            <w:tcW w:w="851" w:type="dxa"/>
            <w:vAlign w:val="bottom"/>
          </w:tcPr>
          <w:p w14:paraId="79B8E55A" w14:textId="55C6590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543B816"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51FA10B6" w14:textId="0E9462AB" w:rsidR="006846F9" w:rsidRPr="006846F9" w:rsidRDefault="008827C6" w:rsidP="00F55C84">
            <w:pPr>
              <w:pStyle w:val="Summarytabletextrightaligned"/>
              <w:rPr>
                <w:szCs w:val="16"/>
              </w:rPr>
            </w:pPr>
            <w:r>
              <w:rPr>
                <w:szCs w:val="16"/>
              </w:rPr>
              <w:noBreakHyphen/>
            </w:r>
          </w:p>
        </w:tc>
        <w:tc>
          <w:tcPr>
            <w:tcW w:w="851" w:type="dxa"/>
            <w:vAlign w:val="bottom"/>
          </w:tcPr>
          <w:p w14:paraId="01600577" w14:textId="4331AFCB" w:rsidR="006846F9" w:rsidRPr="006846F9" w:rsidRDefault="008827C6" w:rsidP="00F55C84">
            <w:pPr>
              <w:pStyle w:val="Summarytabletextrightaligned"/>
              <w:rPr>
                <w:szCs w:val="16"/>
              </w:rPr>
            </w:pPr>
            <w:r>
              <w:rPr>
                <w:szCs w:val="16"/>
              </w:rPr>
              <w:noBreakHyphen/>
            </w:r>
          </w:p>
        </w:tc>
        <w:tc>
          <w:tcPr>
            <w:tcW w:w="851" w:type="dxa"/>
            <w:vAlign w:val="bottom"/>
          </w:tcPr>
          <w:p w14:paraId="5BBE568F" w14:textId="64A862AF" w:rsidR="006846F9" w:rsidRPr="006846F9" w:rsidRDefault="008827C6" w:rsidP="00F55C84">
            <w:pPr>
              <w:pStyle w:val="Summarytabletextrightaligned"/>
              <w:rPr>
                <w:szCs w:val="16"/>
              </w:rPr>
            </w:pPr>
            <w:r>
              <w:rPr>
                <w:szCs w:val="16"/>
              </w:rPr>
              <w:noBreakHyphen/>
            </w:r>
          </w:p>
        </w:tc>
      </w:tr>
      <w:tr w:rsidR="006846F9" w:rsidRPr="006846F9" w14:paraId="55CE7545" w14:textId="77777777" w:rsidTr="005650CE">
        <w:tc>
          <w:tcPr>
            <w:tcW w:w="3470" w:type="dxa"/>
            <w:shd w:val="clear" w:color="auto" w:fill="auto"/>
            <w:vAlign w:val="bottom"/>
          </w:tcPr>
          <w:p w14:paraId="4601490B" w14:textId="77777777" w:rsidR="006846F9" w:rsidRPr="006846F9" w:rsidRDefault="006846F9" w:rsidP="00F55C84">
            <w:pPr>
              <w:pStyle w:val="SummaryMeasureTitlewithTheme"/>
            </w:pPr>
            <w:r w:rsidRPr="006846F9">
              <w:t>Petroleum Resource Rent Tax – Government Response to the Review of the PRRT Gas Transfer Pricing arrangements(b)</w:t>
            </w:r>
          </w:p>
        </w:tc>
        <w:tc>
          <w:tcPr>
            <w:tcW w:w="851" w:type="dxa"/>
            <w:vAlign w:val="bottom"/>
          </w:tcPr>
          <w:p w14:paraId="3A5C07D5" w14:textId="3DA3B6A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A5523D" w14:textId="77777777" w:rsidR="006846F9" w:rsidRPr="006846F9" w:rsidRDefault="006846F9" w:rsidP="00F55C84">
            <w:pPr>
              <w:pStyle w:val="Summarytabletextrightaligned"/>
              <w:rPr>
                <w:szCs w:val="16"/>
              </w:rPr>
            </w:pPr>
            <w:r w:rsidRPr="006846F9">
              <w:rPr>
                <w:szCs w:val="16"/>
              </w:rPr>
              <w:t>1.4</w:t>
            </w:r>
          </w:p>
        </w:tc>
        <w:tc>
          <w:tcPr>
            <w:tcW w:w="851" w:type="dxa"/>
            <w:vAlign w:val="bottom"/>
          </w:tcPr>
          <w:p w14:paraId="1C50E287" w14:textId="77777777" w:rsidR="006846F9" w:rsidRPr="006846F9" w:rsidRDefault="006846F9" w:rsidP="00F55C84">
            <w:pPr>
              <w:pStyle w:val="Summarytabletextrightaligned"/>
              <w:rPr>
                <w:szCs w:val="16"/>
              </w:rPr>
            </w:pPr>
            <w:r w:rsidRPr="006846F9">
              <w:rPr>
                <w:szCs w:val="16"/>
              </w:rPr>
              <w:t>1.3</w:t>
            </w:r>
          </w:p>
        </w:tc>
        <w:tc>
          <w:tcPr>
            <w:tcW w:w="851" w:type="dxa"/>
            <w:vAlign w:val="bottom"/>
          </w:tcPr>
          <w:p w14:paraId="660F0BF7"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6A4AE209" w14:textId="77777777" w:rsidR="006846F9" w:rsidRPr="006846F9" w:rsidRDefault="006846F9" w:rsidP="00F55C84">
            <w:pPr>
              <w:pStyle w:val="Summarytabletextrightaligned"/>
              <w:rPr>
                <w:szCs w:val="16"/>
              </w:rPr>
            </w:pPr>
            <w:r w:rsidRPr="006846F9">
              <w:rPr>
                <w:szCs w:val="16"/>
              </w:rPr>
              <w:t>0.9</w:t>
            </w:r>
          </w:p>
        </w:tc>
      </w:tr>
      <w:tr w:rsidR="006846F9" w:rsidRPr="006846F9" w14:paraId="3C652C2E" w14:textId="77777777" w:rsidTr="005650CE">
        <w:tc>
          <w:tcPr>
            <w:tcW w:w="3470" w:type="dxa"/>
            <w:shd w:val="clear" w:color="auto" w:fill="auto"/>
            <w:vAlign w:val="bottom"/>
          </w:tcPr>
          <w:p w14:paraId="7D697125" w14:textId="7992624B" w:rsidR="006846F9" w:rsidRPr="006846F9" w:rsidRDefault="006846F9" w:rsidP="00F55C84">
            <w:pPr>
              <w:pStyle w:val="SummaryMeasureTitlewithTheme"/>
            </w:pPr>
            <w:r w:rsidRPr="006846F9">
              <w:t>Reform of the Product Stewardship for Oil Scheme(b)</w:t>
            </w:r>
          </w:p>
        </w:tc>
        <w:tc>
          <w:tcPr>
            <w:tcW w:w="851" w:type="dxa"/>
            <w:vAlign w:val="bottom"/>
          </w:tcPr>
          <w:p w14:paraId="51269499" w14:textId="483DF1F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01F8AAC"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6517C133"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5B5B9DC3"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64C032AE" w14:textId="77777777" w:rsidR="006846F9" w:rsidRPr="006846F9" w:rsidRDefault="006846F9" w:rsidP="00F55C84">
            <w:pPr>
              <w:pStyle w:val="Summarytabletextrightaligned"/>
              <w:rPr>
                <w:szCs w:val="16"/>
              </w:rPr>
            </w:pPr>
            <w:r w:rsidRPr="006846F9">
              <w:rPr>
                <w:szCs w:val="16"/>
              </w:rPr>
              <w:t>3.0</w:t>
            </w:r>
          </w:p>
        </w:tc>
      </w:tr>
      <w:tr w:rsidR="006846F9" w:rsidRPr="006846F9" w14:paraId="4B1C90C9" w14:textId="77777777" w:rsidTr="005650CE">
        <w:tc>
          <w:tcPr>
            <w:tcW w:w="3470" w:type="dxa"/>
            <w:shd w:val="clear" w:color="auto" w:fill="auto"/>
            <w:vAlign w:val="bottom"/>
          </w:tcPr>
          <w:p w14:paraId="105CBAEE" w14:textId="77777777" w:rsidR="006846F9" w:rsidRPr="006846F9" w:rsidRDefault="006846F9" w:rsidP="00F55C84">
            <w:pPr>
              <w:pStyle w:val="SummaryMeasureTitlewithTheme"/>
            </w:pPr>
            <w:r w:rsidRPr="006846F9">
              <w:t>Revive – National Cultural Policy and Location Incentive(b)</w:t>
            </w:r>
          </w:p>
        </w:tc>
        <w:tc>
          <w:tcPr>
            <w:tcW w:w="851" w:type="dxa"/>
            <w:vAlign w:val="bottom"/>
          </w:tcPr>
          <w:p w14:paraId="507BE43F" w14:textId="1269D1DC"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BF03009" w14:textId="495FA5B9" w:rsidR="006846F9" w:rsidRPr="006846F9" w:rsidRDefault="008827C6" w:rsidP="00F55C84">
            <w:pPr>
              <w:pStyle w:val="Summarytabletextrightaligned"/>
              <w:rPr>
                <w:szCs w:val="16"/>
              </w:rPr>
            </w:pPr>
            <w:r>
              <w:rPr>
                <w:szCs w:val="16"/>
              </w:rPr>
              <w:noBreakHyphen/>
            </w:r>
          </w:p>
        </w:tc>
        <w:tc>
          <w:tcPr>
            <w:tcW w:w="851" w:type="dxa"/>
            <w:vAlign w:val="bottom"/>
          </w:tcPr>
          <w:p w14:paraId="086F995F" w14:textId="5042F79E" w:rsidR="006846F9" w:rsidRPr="006846F9" w:rsidRDefault="008827C6" w:rsidP="00F55C84">
            <w:pPr>
              <w:pStyle w:val="Summarytabletextrightaligned"/>
              <w:rPr>
                <w:szCs w:val="16"/>
              </w:rPr>
            </w:pPr>
            <w:r>
              <w:rPr>
                <w:szCs w:val="16"/>
              </w:rPr>
              <w:noBreakHyphen/>
            </w:r>
            <w:r w:rsidR="006846F9" w:rsidRPr="006846F9">
              <w:rPr>
                <w:szCs w:val="16"/>
              </w:rPr>
              <w:t>4.4</w:t>
            </w:r>
          </w:p>
        </w:tc>
        <w:tc>
          <w:tcPr>
            <w:tcW w:w="851" w:type="dxa"/>
            <w:vAlign w:val="bottom"/>
          </w:tcPr>
          <w:p w14:paraId="3C5B8BA8" w14:textId="77777777" w:rsidR="006846F9" w:rsidRPr="006846F9" w:rsidRDefault="006846F9" w:rsidP="00F55C84">
            <w:pPr>
              <w:pStyle w:val="Summarytabletextrightaligned"/>
              <w:rPr>
                <w:szCs w:val="16"/>
              </w:rPr>
            </w:pPr>
            <w:r w:rsidRPr="006846F9">
              <w:rPr>
                <w:szCs w:val="16"/>
              </w:rPr>
              <w:t>36.7</w:t>
            </w:r>
          </w:p>
        </w:tc>
        <w:tc>
          <w:tcPr>
            <w:tcW w:w="851" w:type="dxa"/>
            <w:vAlign w:val="bottom"/>
          </w:tcPr>
          <w:p w14:paraId="1F098413" w14:textId="77777777" w:rsidR="006846F9" w:rsidRPr="006846F9" w:rsidRDefault="006846F9" w:rsidP="00F55C84">
            <w:pPr>
              <w:pStyle w:val="Summarytabletextrightaligned"/>
              <w:rPr>
                <w:szCs w:val="16"/>
              </w:rPr>
            </w:pPr>
            <w:r w:rsidRPr="006846F9">
              <w:rPr>
                <w:szCs w:val="16"/>
              </w:rPr>
              <w:t>25.1</w:t>
            </w:r>
          </w:p>
        </w:tc>
      </w:tr>
      <w:tr w:rsidR="006846F9" w:rsidRPr="006846F9" w14:paraId="3ECD9286" w14:textId="77777777" w:rsidTr="005650CE">
        <w:tc>
          <w:tcPr>
            <w:tcW w:w="3470" w:type="dxa"/>
            <w:shd w:val="clear" w:color="auto" w:fill="auto"/>
            <w:vAlign w:val="bottom"/>
          </w:tcPr>
          <w:p w14:paraId="21EB5E97" w14:textId="0978534D" w:rsidR="006846F9" w:rsidRPr="006846F9" w:rsidRDefault="006846F9" w:rsidP="00F55C84">
            <w:pPr>
              <w:pStyle w:val="SummaryMeasureTitlewithTheme"/>
            </w:pPr>
            <w:r w:rsidRPr="006846F9">
              <w:t>Securing Australians</w:t>
            </w:r>
            <w:r w:rsidR="008827C6">
              <w:t>’</w:t>
            </w:r>
            <w:r w:rsidRPr="006846F9">
              <w:t xml:space="preserve"> Superannuation Package – increasing the payment frequency of the Superannuation Guarantee (SG) and investing in SG compliance(b)</w:t>
            </w:r>
          </w:p>
        </w:tc>
        <w:tc>
          <w:tcPr>
            <w:tcW w:w="851" w:type="dxa"/>
            <w:vAlign w:val="bottom"/>
          </w:tcPr>
          <w:p w14:paraId="5D988C16" w14:textId="2417100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4321E7" w14:textId="77777777" w:rsidR="006846F9" w:rsidRPr="006846F9" w:rsidRDefault="006846F9" w:rsidP="00F55C84">
            <w:pPr>
              <w:pStyle w:val="Summarytabletextrightaligned"/>
              <w:rPr>
                <w:szCs w:val="16"/>
              </w:rPr>
            </w:pPr>
            <w:r w:rsidRPr="006846F9">
              <w:rPr>
                <w:szCs w:val="16"/>
              </w:rPr>
              <w:t>40.2</w:t>
            </w:r>
          </w:p>
        </w:tc>
        <w:tc>
          <w:tcPr>
            <w:tcW w:w="851" w:type="dxa"/>
            <w:vAlign w:val="bottom"/>
          </w:tcPr>
          <w:p w14:paraId="6A7862B2" w14:textId="3E3440AC" w:rsidR="006846F9" w:rsidRPr="006846F9" w:rsidRDefault="008827C6" w:rsidP="00F55C84">
            <w:pPr>
              <w:pStyle w:val="Summarytabletextrightaligned"/>
              <w:rPr>
                <w:szCs w:val="16"/>
              </w:rPr>
            </w:pPr>
            <w:r>
              <w:rPr>
                <w:szCs w:val="16"/>
              </w:rPr>
              <w:noBreakHyphen/>
            </w:r>
          </w:p>
        </w:tc>
        <w:tc>
          <w:tcPr>
            <w:tcW w:w="851" w:type="dxa"/>
            <w:vAlign w:val="bottom"/>
          </w:tcPr>
          <w:p w14:paraId="276F4751" w14:textId="5E725E76" w:rsidR="006846F9" w:rsidRPr="006846F9" w:rsidRDefault="008827C6" w:rsidP="00F55C84">
            <w:pPr>
              <w:pStyle w:val="Summarytabletextrightaligned"/>
              <w:rPr>
                <w:szCs w:val="16"/>
              </w:rPr>
            </w:pPr>
            <w:r>
              <w:rPr>
                <w:szCs w:val="16"/>
              </w:rPr>
              <w:noBreakHyphen/>
            </w:r>
          </w:p>
        </w:tc>
        <w:tc>
          <w:tcPr>
            <w:tcW w:w="851" w:type="dxa"/>
            <w:vAlign w:val="bottom"/>
          </w:tcPr>
          <w:p w14:paraId="730FC38B" w14:textId="37C09A7E" w:rsidR="006846F9" w:rsidRPr="006846F9" w:rsidRDefault="008827C6" w:rsidP="00F55C84">
            <w:pPr>
              <w:pStyle w:val="Summarytabletextrightaligned"/>
              <w:rPr>
                <w:szCs w:val="16"/>
              </w:rPr>
            </w:pPr>
            <w:r>
              <w:rPr>
                <w:szCs w:val="16"/>
              </w:rPr>
              <w:noBreakHyphen/>
            </w:r>
            <w:r w:rsidR="006846F9" w:rsidRPr="006846F9">
              <w:rPr>
                <w:szCs w:val="16"/>
              </w:rPr>
              <w:t>285.0</w:t>
            </w:r>
          </w:p>
        </w:tc>
      </w:tr>
      <w:tr w:rsidR="006846F9" w:rsidRPr="006846F9" w14:paraId="010EF8D3" w14:textId="77777777" w:rsidTr="005650CE">
        <w:tc>
          <w:tcPr>
            <w:tcW w:w="3470" w:type="dxa"/>
            <w:shd w:val="clear" w:color="auto" w:fill="auto"/>
            <w:vAlign w:val="bottom"/>
          </w:tcPr>
          <w:p w14:paraId="6F7AEF3A" w14:textId="77777777" w:rsidR="006846F9" w:rsidRPr="006846F9" w:rsidRDefault="006846F9" w:rsidP="00F55C84">
            <w:pPr>
              <w:pStyle w:val="SummaryMeasureTitlewithTheme"/>
            </w:pPr>
            <w:r w:rsidRPr="006846F9">
              <w:t>Simplified Trade System – additional funding</w:t>
            </w:r>
          </w:p>
        </w:tc>
        <w:tc>
          <w:tcPr>
            <w:tcW w:w="851" w:type="dxa"/>
            <w:vAlign w:val="bottom"/>
          </w:tcPr>
          <w:p w14:paraId="5A386806" w14:textId="0AC2616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FB9402"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0E69E4CD" w14:textId="0888C138" w:rsidR="006846F9" w:rsidRPr="006846F9" w:rsidRDefault="008827C6" w:rsidP="00F55C84">
            <w:pPr>
              <w:pStyle w:val="Summarytabletextrightaligned"/>
              <w:rPr>
                <w:szCs w:val="16"/>
              </w:rPr>
            </w:pPr>
            <w:r>
              <w:rPr>
                <w:szCs w:val="16"/>
              </w:rPr>
              <w:noBreakHyphen/>
            </w:r>
          </w:p>
        </w:tc>
        <w:tc>
          <w:tcPr>
            <w:tcW w:w="851" w:type="dxa"/>
            <w:vAlign w:val="bottom"/>
          </w:tcPr>
          <w:p w14:paraId="0F7B384F" w14:textId="3C7DE990" w:rsidR="006846F9" w:rsidRPr="006846F9" w:rsidRDefault="008827C6" w:rsidP="00F55C84">
            <w:pPr>
              <w:pStyle w:val="Summarytabletextrightaligned"/>
              <w:rPr>
                <w:szCs w:val="16"/>
              </w:rPr>
            </w:pPr>
            <w:r>
              <w:rPr>
                <w:szCs w:val="16"/>
              </w:rPr>
              <w:noBreakHyphen/>
            </w:r>
          </w:p>
        </w:tc>
        <w:tc>
          <w:tcPr>
            <w:tcW w:w="851" w:type="dxa"/>
            <w:vAlign w:val="bottom"/>
          </w:tcPr>
          <w:p w14:paraId="052BEC25" w14:textId="5FB8060F" w:rsidR="006846F9" w:rsidRPr="006846F9" w:rsidRDefault="008827C6" w:rsidP="00F55C84">
            <w:pPr>
              <w:pStyle w:val="Summarytabletextrightaligned"/>
              <w:rPr>
                <w:szCs w:val="16"/>
              </w:rPr>
            </w:pPr>
            <w:r>
              <w:rPr>
                <w:szCs w:val="16"/>
              </w:rPr>
              <w:noBreakHyphen/>
            </w:r>
          </w:p>
        </w:tc>
      </w:tr>
      <w:tr w:rsidR="006846F9" w:rsidRPr="006846F9" w14:paraId="6BCF657E" w14:textId="77777777" w:rsidTr="005650CE">
        <w:tc>
          <w:tcPr>
            <w:tcW w:w="3470" w:type="dxa"/>
            <w:shd w:val="clear" w:color="auto" w:fill="auto"/>
            <w:vAlign w:val="bottom"/>
          </w:tcPr>
          <w:p w14:paraId="366C5EAA" w14:textId="77777777" w:rsidR="006846F9" w:rsidRPr="006846F9" w:rsidRDefault="006846F9" w:rsidP="00F55C84">
            <w:pPr>
              <w:pStyle w:val="SummaryMeasureTitlewithTheme"/>
            </w:pPr>
            <w:r w:rsidRPr="006846F9">
              <w:t>Small Business Support – Small Business Energy Incentive(b)</w:t>
            </w:r>
          </w:p>
        </w:tc>
        <w:tc>
          <w:tcPr>
            <w:tcW w:w="851" w:type="dxa"/>
            <w:vAlign w:val="bottom"/>
          </w:tcPr>
          <w:p w14:paraId="76787972" w14:textId="2CF23F8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6D7FFFB" w14:textId="77777777" w:rsidR="006846F9" w:rsidRPr="006846F9" w:rsidRDefault="006846F9" w:rsidP="00F55C84">
            <w:pPr>
              <w:pStyle w:val="Summarytabletextrightaligned"/>
              <w:rPr>
                <w:szCs w:val="16"/>
              </w:rPr>
            </w:pPr>
            <w:r w:rsidRPr="006846F9">
              <w:rPr>
                <w:szCs w:val="16"/>
              </w:rPr>
              <w:t>3.9</w:t>
            </w:r>
          </w:p>
        </w:tc>
        <w:tc>
          <w:tcPr>
            <w:tcW w:w="851" w:type="dxa"/>
            <w:vAlign w:val="bottom"/>
          </w:tcPr>
          <w:p w14:paraId="2783F383" w14:textId="77777777" w:rsidR="006846F9" w:rsidRPr="006846F9" w:rsidRDefault="006846F9" w:rsidP="00F55C84">
            <w:pPr>
              <w:pStyle w:val="Summarytabletextrightaligned"/>
              <w:rPr>
                <w:szCs w:val="16"/>
              </w:rPr>
            </w:pPr>
            <w:r w:rsidRPr="006846F9">
              <w:rPr>
                <w:szCs w:val="16"/>
              </w:rPr>
              <w:t>0.3</w:t>
            </w:r>
          </w:p>
        </w:tc>
        <w:tc>
          <w:tcPr>
            <w:tcW w:w="851" w:type="dxa"/>
            <w:vAlign w:val="bottom"/>
          </w:tcPr>
          <w:p w14:paraId="0C21AC54" w14:textId="6813FF79" w:rsidR="006846F9" w:rsidRPr="006846F9" w:rsidRDefault="008827C6" w:rsidP="00F55C84">
            <w:pPr>
              <w:pStyle w:val="Summarytabletextrightaligned"/>
              <w:rPr>
                <w:szCs w:val="16"/>
              </w:rPr>
            </w:pPr>
            <w:r>
              <w:rPr>
                <w:szCs w:val="16"/>
              </w:rPr>
              <w:noBreakHyphen/>
            </w:r>
          </w:p>
        </w:tc>
        <w:tc>
          <w:tcPr>
            <w:tcW w:w="851" w:type="dxa"/>
            <w:vAlign w:val="bottom"/>
          </w:tcPr>
          <w:p w14:paraId="02DCCDCA" w14:textId="4CF7CF03" w:rsidR="006846F9" w:rsidRPr="006846F9" w:rsidRDefault="008827C6" w:rsidP="00F55C84">
            <w:pPr>
              <w:pStyle w:val="Summarytabletextrightaligned"/>
              <w:rPr>
                <w:szCs w:val="16"/>
              </w:rPr>
            </w:pPr>
            <w:r>
              <w:rPr>
                <w:szCs w:val="16"/>
              </w:rPr>
              <w:noBreakHyphen/>
            </w:r>
          </w:p>
        </w:tc>
      </w:tr>
      <w:tr w:rsidR="006846F9" w:rsidRPr="006846F9" w14:paraId="519F306B" w14:textId="77777777" w:rsidTr="005650CE">
        <w:tc>
          <w:tcPr>
            <w:tcW w:w="3470" w:type="dxa"/>
            <w:shd w:val="clear" w:color="auto" w:fill="auto"/>
            <w:vAlign w:val="bottom"/>
          </w:tcPr>
          <w:p w14:paraId="0E758BF0" w14:textId="77777777" w:rsidR="006846F9" w:rsidRPr="006846F9" w:rsidRDefault="006846F9" w:rsidP="00F55C84">
            <w:pPr>
              <w:pStyle w:val="SummaryMeasureTitlewithTheme"/>
            </w:pPr>
            <w:r w:rsidRPr="006846F9">
              <w:t>Tax Integrity – improving engagement with taxpayers to ensure timely payment of tax and superannuation liabilities(b)</w:t>
            </w:r>
          </w:p>
        </w:tc>
        <w:tc>
          <w:tcPr>
            <w:tcW w:w="851" w:type="dxa"/>
            <w:vAlign w:val="bottom"/>
          </w:tcPr>
          <w:p w14:paraId="4E8635A7" w14:textId="3A448F8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DC51BBE" w14:textId="77777777" w:rsidR="006846F9" w:rsidRPr="006846F9" w:rsidRDefault="006846F9" w:rsidP="00F55C84">
            <w:pPr>
              <w:pStyle w:val="Summarytabletextrightaligned"/>
              <w:rPr>
                <w:szCs w:val="16"/>
              </w:rPr>
            </w:pPr>
            <w:r w:rsidRPr="006846F9">
              <w:rPr>
                <w:szCs w:val="16"/>
              </w:rPr>
              <w:t>23.2</w:t>
            </w:r>
          </w:p>
        </w:tc>
        <w:tc>
          <w:tcPr>
            <w:tcW w:w="851" w:type="dxa"/>
            <w:vAlign w:val="bottom"/>
          </w:tcPr>
          <w:p w14:paraId="5DC5F3DB" w14:textId="77777777" w:rsidR="006846F9" w:rsidRPr="006846F9" w:rsidRDefault="006846F9" w:rsidP="00F55C84">
            <w:pPr>
              <w:pStyle w:val="Summarytabletextrightaligned"/>
              <w:rPr>
                <w:szCs w:val="16"/>
              </w:rPr>
            </w:pPr>
            <w:r w:rsidRPr="006846F9">
              <w:rPr>
                <w:szCs w:val="16"/>
              </w:rPr>
              <w:t>27.0</w:t>
            </w:r>
          </w:p>
        </w:tc>
        <w:tc>
          <w:tcPr>
            <w:tcW w:w="851" w:type="dxa"/>
            <w:vAlign w:val="bottom"/>
          </w:tcPr>
          <w:p w14:paraId="0E28FC5E" w14:textId="77777777" w:rsidR="006846F9" w:rsidRPr="006846F9" w:rsidRDefault="006846F9" w:rsidP="00F55C84">
            <w:pPr>
              <w:pStyle w:val="Summarytabletextrightaligned"/>
              <w:rPr>
                <w:szCs w:val="16"/>
              </w:rPr>
            </w:pPr>
            <w:r w:rsidRPr="006846F9">
              <w:rPr>
                <w:szCs w:val="16"/>
              </w:rPr>
              <w:t>28.3</w:t>
            </w:r>
          </w:p>
        </w:tc>
        <w:tc>
          <w:tcPr>
            <w:tcW w:w="851" w:type="dxa"/>
            <w:vAlign w:val="bottom"/>
          </w:tcPr>
          <w:p w14:paraId="55665386" w14:textId="77777777" w:rsidR="006846F9" w:rsidRPr="006846F9" w:rsidRDefault="006846F9" w:rsidP="00F55C84">
            <w:pPr>
              <w:pStyle w:val="Summarytabletextrightaligned"/>
              <w:rPr>
                <w:szCs w:val="16"/>
              </w:rPr>
            </w:pPr>
            <w:r w:rsidRPr="006846F9">
              <w:rPr>
                <w:szCs w:val="16"/>
              </w:rPr>
              <w:t>15.8</w:t>
            </w:r>
          </w:p>
        </w:tc>
      </w:tr>
      <w:tr w:rsidR="006846F9" w:rsidRPr="006846F9" w14:paraId="761F5B94" w14:textId="77777777" w:rsidTr="005650CE">
        <w:tc>
          <w:tcPr>
            <w:tcW w:w="3470" w:type="dxa"/>
            <w:shd w:val="clear" w:color="auto" w:fill="auto"/>
            <w:vAlign w:val="bottom"/>
          </w:tcPr>
          <w:p w14:paraId="6311528F" w14:textId="77777777" w:rsidR="006846F9" w:rsidRPr="006846F9" w:rsidRDefault="006846F9" w:rsidP="00F55C84">
            <w:pPr>
              <w:pStyle w:val="SummaryMeasureTitlewithTheme"/>
            </w:pPr>
            <w:r w:rsidRPr="006846F9">
              <w:t>Treasury Portfolio – additional resourcing(b)</w:t>
            </w:r>
          </w:p>
        </w:tc>
        <w:tc>
          <w:tcPr>
            <w:tcW w:w="851" w:type="dxa"/>
            <w:vAlign w:val="bottom"/>
          </w:tcPr>
          <w:p w14:paraId="2A99220D" w14:textId="1970E18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FBC07FE"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7B8B68BF" w14:textId="77777777" w:rsidR="006846F9" w:rsidRPr="006846F9" w:rsidRDefault="006846F9" w:rsidP="00F55C84">
            <w:pPr>
              <w:pStyle w:val="Summarytabletextrightaligned"/>
              <w:rPr>
                <w:szCs w:val="16"/>
              </w:rPr>
            </w:pPr>
            <w:r w:rsidRPr="006846F9">
              <w:rPr>
                <w:szCs w:val="16"/>
              </w:rPr>
              <w:t>0.7</w:t>
            </w:r>
          </w:p>
        </w:tc>
        <w:tc>
          <w:tcPr>
            <w:tcW w:w="851" w:type="dxa"/>
            <w:vAlign w:val="bottom"/>
          </w:tcPr>
          <w:p w14:paraId="2E3E608C" w14:textId="77777777" w:rsidR="006846F9" w:rsidRPr="006846F9" w:rsidRDefault="006846F9" w:rsidP="00F55C84">
            <w:pPr>
              <w:pStyle w:val="Summarytabletextrightaligned"/>
              <w:rPr>
                <w:szCs w:val="16"/>
              </w:rPr>
            </w:pPr>
            <w:r w:rsidRPr="006846F9">
              <w:rPr>
                <w:szCs w:val="16"/>
              </w:rPr>
              <w:t>0.8</w:t>
            </w:r>
          </w:p>
        </w:tc>
        <w:tc>
          <w:tcPr>
            <w:tcW w:w="851" w:type="dxa"/>
            <w:vAlign w:val="bottom"/>
          </w:tcPr>
          <w:p w14:paraId="2A0AA9C3" w14:textId="77777777" w:rsidR="006846F9" w:rsidRPr="006846F9" w:rsidRDefault="006846F9" w:rsidP="00F55C84">
            <w:pPr>
              <w:pStyle w:val="Summarytabletextrightaligned"/>
              <w:rPr>
                <w:szCs w:val="16"/>
              </w:rPr>
            </w:pPr>
            <w:r w:rsidRPr="006846F9">
              <w:rPr>
                <w:szCs w:val="16"/>
              </w:rPr>
              <w:t>0.6</w:t>
            </w:r>
          </w:p>
        </w:tc>
      </w:tr>
      <w:tr w:rsidR="006846F9" w:rsidRPr="006846F9" w14:paraId="507C45D4" w14:textId="77777777" w:rsidTr="005650CE">
        <w:tc>
          <w:tcPr>
            <w:tcW w:w="3470" w:type="dxa"/>
            <w:shd w:val="clear" w:color="auto" w:fill="auto"/>
            <w:vAlign w:val="bottom"/>
          </w:tcPr>
          <w:p w14:paraId="2C093062" w14:textId="77777777" w:rsidR="006846F9" w:rsidRPr="006846F9" w:rsidRDefault="006846F9" w:rsidP="00F55C84">
            <w:pPr>
              <w:pStyle w:val="SummaryAgencyTitle-BP2"/>
              <w:rPr>
                <w:iCs/>
              </w:rPr>
            </w:pPr>
            <w:r w:rsidRPr="006846F9">
              <w:rPr>
                <w:iCs/>
              </w:rPr>
              <w:t>Department of the Treasury</w:t>
            </w:r>
          </w:p>
        </w:tc>
        <w:tc>
          <w:tcPr>
            <w:tcW w:w="851" w:type="dxa"/>
            <w:vAlign w:val="bottom"/>
          </w:tcPr>
          <w:p w14:paraId="7791DD90" w14:textId="77777777" w:rsidR="006846F9" w:rsidRPr="006846F9" w:rsidRDefault="006846F9" w:rsidP="00F55C84">
            <w:pPr>
              <w:pStyle w:val="SummaryAgencyTitle-BP2"/>
              <w:rPr>
                <w:iCs/>
              </w:rPr>
            </w:pPr>
          </w:p>
        </w:tc>
        <w:tc>
          <w:tcPr>
            <w:tcW w:w="851" w:type="dxa"/>
            <w:shd w:val="clear" w:color="auto" w:fill="E6F2FF"/>
            <w:vAlign w:val="bottom"/>
          </w:tcPr>
          <w:p w14:paraId="31EDE5D5" w14:textId="77777777" w:rsidR="006846F9" w:rsidRPr="006846F9" w:rsidRDefault="006846F9" w:rsidP="00F55C84">
            <w:pPr>
              <w:pStyle w:val="SummaryAgencyTitle-BP2"/>
              <w:rPr>
                <w:iCs/>
              </w:rPr>
            </w:pPr>
          </w:p>
        </w:tc>
        <w:tc>
          <w:tcPr>
            <w:tcW w:w="851" w:type="dxa"/>
            <w:vAlign w:val="bottom"/>
          </w:tcPr>
          <w:p w14:paraId="0E96F46C" w14:textId="77777777" w:rsidR="006846F9" w:rsidRPr="006846F9" w:rsidRDefault="006846F9" w:rsidP="00F55C84">
            <w:pPr>
              <w:pStyle w:val="SummaryAgencyTitle-BP2"/>
              <w:rPr>
                <w:iCs/>
              </w:rPr>
            </w:pPr>
          </w:p>
        </w:tc>
        <w:tc>
          <w:tcPr>
            <w:tcW w:w="851" w:type="dxa"/>
            <w:vAlign w:val="bottom"/>
          </w:tcPr>
          <w:p w14:paraId="502B971E" w14:textId="77777777" w:rsidR="006846F9" w:rsidRPr="006846F9" w:rsidRDefault="006846F9" w:rsidP="00F55C84">
            <w:pPr>
              <w:pStyle w:val="SummaryAgencyTitle-BP2"/>
              <w:rPr>
                <w:iCs/>
              </w:rPr>
            </w:pPr>
          </w:p>
        </w:tc>
        <w:tc>
          <w:tcPr>
            <w:tcW w:w="851" w:type="dxa"/>
            <w:vAlign w:val="bottom"/>
          </w:tcPr>
          <w:p w14:paraId="33514978" w14:textId="77777777" w:rsidR="006846F9" w:rsidRPr="006846F9" w:rsidRDefault="006846F9" w:rsidP="00F55C84">
            <w:pPr>
              <w:pStyle w:val="SummaryAgencyTitle-BP2"/>
              <w:rPr>
                <w:iCs/>
              </w:rPr>
            </w:pPr>
          </w:p>
        </w:tc>
      </w:tr>
      <w:tr w:rsidR="006846F9" w:rsidRPr="006846F9" w14:paraId="30B517A9" w14:textId="77777777" w:rsidTr="005650CE">
        <w:tc>
          <w:tcPr>
            <w:tcW w:w="3470" w:type="dxa"/>
            <w:shd w:val="clear" w:color="auto" w:fill="auto"/>
            <w:vAlign w:val="bottom"/>
          </w:tcPr>
          <w:p w14:paraId="4A8FA98F" w14:textId="77777777" w:rsidR="006846F9" w:rsidRPr="006846F9" w:rsidRDefault="006846F9" w:rsidP="00F55C84">
            <w:pPr>
              <w:pStyle w:val="SummaryMeasureTitlewithTheme"/>
            </w:pPr>
            <w:r w:rsidRPr="006846F9">
              <w:t>2032 Brisbane Olympic and Paralympic Games – venue infrastructure</w:t>
            </w:r>
          </w:p>
        </w:tc>
        <w:tc>
          <w:tcPr>
            <w:tcW w:w="851" w:type="dxa"/>
            <w:vAlign w:val="bottom"/>
          </w:tcPr>
          <w:p w14:paraId="0468C119" w14:textId="6199DB1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1C49002" w14:textId="77777777" w:rsidR="006846F9" w:rsidRPr="006846F9" w:rsidRDefault="006846F9" w:rsidP="00F55C84">
            <w:pPr>
              <w:pStyle w:val="Summarytabletextrightaligned"/>
              <w:rPr>
                <w:szCs w:val="16"/>
              </w:rPr>
            </w:pPr>
            <w:r w:rsidRPr="006846F9">
              <w:rPr>
                <w:szCs w:val="16"/>
              </w:rPr>
              <w:t>36.0</w:t>
            </w:r>
          </w:p>
        </w:tc>
        <w:tc>
          <w:tcPr>
            <w:tcW w:w="851" w:type="dxa"/>
            <w:vAlign w:val="bottom"/>
          </w:tcPr>
          <w:p w14:paraId="2CD571D9" w14:textId="77777777" w:rsidR="006846F9" w:rsidRPr="006846F9" w:rsidRDefault="006846F9" w:rsidP="00F55C84">
            <w:pPr>
              <w:pStyle w:val="Summarytabletextrightaligned"/>
              <w:rPr>
                <w:szCs w:val="16"/>
              </w:rPr>
            </w:pPr>
            <w:r w:rsidRPr="006846F9">
              <w:rPr>
                <w:szCs w:val="16"/>
              </w:rPr>
              <w:t>107.9</w:t>
            </w:r>
          </w:p>
        </w:tc>
        <w:tc>
          <w:tcPr>
            <w:tcW w:w="851" w:type="dxa"/>
            <w:vAlign w:val="bottom"/>
          </w:tcPr>
          <w:p w14:paraId="137D5280" w14:textId="77777777" w:rsidR="006846F9" w:rsidRPr="006846F9" w:rsidRDefault="006846F9" w:rsidP="00F55C84">
            <w:pPr>
              <w:pStyle w:val="Summarytabletextrightaligned"/>
              <w:rPr>
                <w:szCs w:val="16"/>
              </w:rPr>
            </w:pPr>
            <w:r w:rsidRPr="006846F9">
              <w:rPr>
                <w:szCs w:val="16"/>
              </w:rPr>
              <w:t>348.4</w:t>
            </w:r>
          </w:p>
        </w:tc>
        <w:tc>
          <w:tcPr>
            <w:tcW w:w="851" w:type="dxa"/>
            <w:vAlign w:val="bottom"/>
          </w:tcPr>
          <w:p w14:paraId="49D2A29C" w14:textId="77777777" w:rsidR="006846F9" w:rsidRPr="006846F9" w:rsidRDefault="006846F9" w:rsidP="00F55C84">
            <w:pPr>
              <w:pStyle w:val="Summarytabletextrightaligned"/>
              <w:rPr>
                <w:szCs w:val="16"/>
              </w:rPr>
            </w:pPr>
            <w:r w:rsidRPr="006846F9">
              <w:rPr>
                <w:szCs w:val="16"/>
              </w:rPr>
              <w:t>583.8</w:t>
            </w:r>
          </w:p>
        </w:tc>
      </w:tr>
      <w:tr w:rsidR="006846F9" w:rsidRPr="006846F9" w14:paraId="4731A7EC" w14:textId="77777777" w:rsidTr="005650CE">
        <w:tc>
          <w:tcPr>
            <w:tcW w:w="3470" w:type="dxa"/>
            <w:shd w:val="clear" w:color="auto" w:fill="auto"/>
            <w:vAlign w:val="bottom"/>
          </w:tcPr>
          <w:p w14:paraId="2E5971D5" w14:textId="77777777" w:rsidR="006846F9" w:rsidRPr="006846F9" w:rsidRDefault="006846F9" w:rsidP="00F55C84">
            <w:pPr>
              <w:pStyle w:val="SummaryMeasureTitlewithTheme"/>
            </w:pPr>
            <w:r w:rsidRPr="006846F9">
              <w:t>ACT Sustainable Household Scheme</w:t>
            </w:r>
          </w:p>
        </w:tc>
        <w:tc>
          <w:tcPr>
            <w:tcW w:w="851" w:type="dxa"/>
            <w:vAlign w:val="bottom"/>
          </w:tcPr>
          <w:p w14:paraId="3870BE23" w14:textId="7DCBA4E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83B22AC" w14:textId="77777777" w:rsidR="006846F9" w:rsidRPr="006846F9" w:rsidRDefault="006846F9" w:rsidP="00F55C84">
            <w:pPr>
              <w:pStyle w:val="Summarytabletextrightaligned"/>
              <w:rPr>
                <w:szCs w:val="16"/>
              </w:rPr>
            </w:pPr>
            <w:r w:rsidRPr="006846F9">
              <w:rPr>
                <w:szCs w:val="16"/>
              </w:rPr>
              <w:t>7.5</w:t>
            </w:r>
          </w:p>
        </w:tc>
        <w:tc>
          <w:tcPr>
            <w:tcW w:w="851" w:type="dxa"/>
            <w:vAlign w:val="bottom"/>
          </w:tcPr>
          <w:p w14:paraId="6FAE1824" w14:textId="7980EE7D" w:rsidR="006846F9" w:rsidRPr="006846F9" w:rsidRDefault="008827C6" w:rsidP="00F55C84">
            <w:pPr>
              <w:pStyle w:val="Summarytabletextrightaligned"/>
              <w:rPr>
                <w:szCs w:val="16"/>
              </w:rPr>
            </w:pPr>
            <w:r>
              <w:rPr>
                <w:szCs w:val="16"/>
              </w:rPr>
              <w:noBreakHyphen/>
            </w:r>
          </w:p>
        </w:tc>
        <w:tc>
          <w:tcPr>
            <w:tcW w:w="851" w:type="dxa"/>
            <w:vAlign w:val="bottom"/>
          </w:tcPr>
          <w:p w14:paraId="04E1205B" w14:textId="51951A45" w:rsidR="006846F9" w:rsidRPr="006846F9" w:rsidRDefault="008827C6" w:rsidP="00F55C84">
            <w:pPr>
              <w:pStyle w:val="Summarytabletextrightaligned"/>
              <w:rPr>
                <w:szCs w:val="16"/>
              </w:rPr>
            </w:pPr>
            <w:r>
              <w:rPr>
                <w:szCs w:val="16"/>
              </w:rPr>
              <w:noBreakHyphen/>
            </w:r>
          </w:p>
        </w:tc>
        <w:tc>
          <w:tcPr>
            <w:tcW w:w="851" w:type="dxa"/>
            <w:vAlign w:val="bottom"/>
          </w:tcPr>
          <w:p w14:paraId="4BA2FF86" w14:textId="6C640B6D" w:rsidR="006846F9" w:rsidRPr="006846F9" w:rsidRDefault="008827C6" w:rsidP="00F55C84">
            <w:pPr>
              <w:pStyle w:val="Summarytabletextrightaligned"/>
              <w:rPr>
                <w:szCs w:val="16"/>
              </w:rPr>
            </w:pPr>
            <w:r>
              <w:rPr>
                <w:szCs w:val="16"/>
              </w:rPr>
              <w:noBreakHyphen/>
            </w:r>
          </w:p>
        </w:tc>
      </w:tr>
      <w:tr w:rsidR="006846F9" w:rsidRPr="006846F9" w14:paraId="1444F41C" w14:textId="77777777" w:rsidTr="005650CE">
        <w:tc>
          <w:tcPr>
            <w:tcW w:w="3470" w:type="dxa"/>
            <w:shd w:val="clear" w:color="auto" w:fill="auto"/>
            <w:vAlign w:val="bottom"/>
          </w:tcPr>
          <w:p w14:paraId="5703E652" w14:textId="76ADA13A" w:rsidR="006846F9" w:rsidRPr="006846F9" w:rsidRDefault="006846F9" w:rsidP="00F55C84">
            <w:pPr>
              <w:pStyle w:val="SummaryMeasureTitlewithTheme"/>
            </w:pPr>
            <w:r w:rsidRPr="006846F9">
              <w:t>APS Capability Reinvestment Fund: 2023</w:t>
            </w:r>
            <w:r w:rsidR="008827C6">
              <w:noBreakHyphen/>
            </w:r>
            <w:r w:rsidRPr="006846F9">
              <w:t>24 projects funded under round one(b)</w:t>
            </w:r>
          </w:p>
        </w:tc>
        <w:tc>
          <w:tcPr>
            <w:tcW w:w="851" w:type="dxa"/>
            <w:vAlign w:val="bottom"/>
          </w:tcPr>
          <w:p w14:paraId="4BA7AC9C" w14:textId="24194BA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A95A7D2" w14:textId="77777777" w:rsidR="006846F9" w:rsidRPr="006846F9" w:rsidRDefault="006846F9" w:rsidP="00F55C84">
            <w:pPr>
              <w:pStyle w:val="Summarytabletextrightaligned"/>
              <w:rPr>
                <w:szCs w:val="16"/>
              </w:rPr>
            </w:pPr>
            <w:r w:rsidRPr="006846F9">
              <w:rPr>
                <w:szCs w:val="16"/>
              </w:rPr>
              <w:t>0.2</w:t>
            </w:r>
          </w:p>
        </w:tc>
        <w:tc>
          <w:tcPr>
            <w:tcW w:w="851" w:type="dxa"/>
            <w:vAlign w:val="bottom"/>
          </w:tcPr>
          <w:p w14:paraId="5A542A9C" w14:textId="1D587A66" w:rsidR="006846F9" w:rsidRPr="006846F9" w:rsidRDefault="008827C6" w:rsidP="00F55C84">
            <w:pPr>
              <w:pStyle w:val="Summarytabletextrightaligned"/>
              <w:rPr>
                <w:szCs w:val="16"/>
              </w:rPr>
            </w:pPr>
            <w:r>
              <w:rPr>
                <w:szCs w:val="16"/>
              </w:rPr>
              <w:noBreakHyphen/>
            </w:r>
          </w:p>
        </w:tc>
        <w:tc>
          <w:tcPr>
            <w:tcW w:w="851" w:type="dxa"/>
            <w:vAlign w:val="bottom"/>
          </w:tcPr>
          <w:p w14:paraId="69F37E4F" w14:textId="02E95348" w:rsidR="006846F9" w:rsidRPr="006846F9" w:rsidRDefault="008827C6" w:rsidP="00F55C84">
            <w:pPr>
              <w:pStyle w:val="Summarytabletextrightaligned"/>
              <w:rPr>
                <w:szCs w:val="16"/>
              </w:rPr>
            </w:pPr>
            <w:r>
              <w:rPr>
                <w:szCs w:val="16"/>
              </w:rPr>
              <w:noBreakHyphen/>
            </w:r>
          </w:p>
        </w:tc>
        <w:tc>
          <w:tcPr>
            <w:tcW w:w="851" w:type="dxa"/>
            <w:vAlign w:val="bottom"/>
          </w:tcPr>
          <w:p w14:paraId="3D417C29" w14:textId="696F589B" w:rsidR="006846F9" w:rsidRPr="006846F9" w:rsidRDefault="008827C6" w:rsidP="00F55C84">
            <w:pPr>
              <w:pStyle w:val="Summarytabletextrightaligned"/>
              <w:rPr>
                <w:szCs w:val="16"/>
              </w:rPr>
            </w:pPr>
            <w:r>
              <w:rPr>
                <w:szCs w:val="16"/>
              </w:rPr>
              <w:noBreakHyphen/>
            </w:r>
          </w:p>
        </w:tc>
      </w:tr>
      <w:tr w:rsidR="006846F9" w:rsidRPr="006846F9" w14:paraId="2DB55DE3" w14:textId="77777777" w:rsidTr="005650CE">
        <w:tc>
          <w:tcPr>
            <w:tcW w:w="3470" w:type="dxa"/>
            <w:shd w:val="clear" w:color="auto" w:fill="auto"/>
            <w:vAlign w:val="bottom"/>
          </w:tcPr>
          <w:p w14:paraId="34558707" w14:textId="77777777" w:rsidR="006846F9" w:rsidRPr="006846F9" w:rsidRDefault="006846F9" w:rsidP="00F55C84">
            <w:pPr>
              <w:pStyle w:val="SummaryMeasureTitlewithTheme"/>
            </w:pPr>
            <w:r w:rsidRPr="006846F9">
              <w:t>Better Targeted Superannuation Concessions(b)</w:t>
            </w:r>
          </w:p>
        </w:tc>
        <w:tc>
          <w:tcPr>
            <w:tcW w:w="851" w:type="dxa"/>
            <w:vAlign w:val="bottom"/>
          </w:tcPr>
          <w:p w14:paraId="5029DB81" w14:textId="7C8BBA4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0D6B409" w14:textId="77777777" w:rsidR="006846F9" w:rsidRPr="006846F9" w:rsidRDefault="006846F9" w:rsidP="00F55C84">
            <w:pPr>
              <w:pStyle w:val="Summarytabletextrightaligned"/>
              <w:rPr>
                <w:szCs w:val="16"/>
              </w:rPr>
            </w:pPr>
            <w:r w:rsidRPr="006846F9">
              <w:rPr>
                <w:szCs w:val="16"/>
              </w:rPr>
              <w:t>1.1</w:t>
            </w:r>
          </w:p>
        </w:tc>
        <w:tc>
          <w:tcPr>
            <w:tcW w:w="851" w:type="dxa"/>
            <w:vAlign w:val="bottom"/>
          </w:tcPr>
          <w:p w14:paraId="77C5A4BE" w14:textId="77777777" w:rsidR="006846F9" w:rsidRPr="006846F9" w:rsidRDefault="006846F9" w:rsidP="00F55C84">
            <w:pPr>
              <w:pStyle w:val="Summarytabletextrightaligned"/>
              <w:rPr>
                <w:szCs w:val="16"/>
              </w:rPr>
            </w:pPr>
            <w:r w:rsidRPr="006846F9">
              <w:rPr>
                <w:szCs w:val="16"/>
              </w:rPr>
              <w:t>0.9</w:t>
            </w:r>
          </w:p>
        </w:tc>
        <w:tc>
          <w:tcPr>
            <w:tcW w:w="851" w:type="dxa"/>
            <w:vAlign w:val="bottom"/>
          </w:tcPr>
          <w:p w14:paraId="744E0761" w14:textId="77777777" w:rsidR="006846F9" w:rsidRPr="006846F9" w:rsidRDefault="006846F9" w:rsidP="00F55C84">
            <w:pPr>
              <w:pStyle w:val="Summarytabletextrightaligned"/>
              <w:rPr>
                <w:szCs w:val="16"/>
              </w:rPr>
            </w:pPr>
            <w:r w:rsidRPr="006846F9">
              <w:rPr>
                <w:szCs w:val="16"/>
              </w:rPr>
              <w:t>..</w:t>
            </w:r>
          </w:p>
        </w:tc>
        <w:tc>
          <w:tcPr>
            <w:tcW w:w="851" w:type="dxa"/>
            <w:vAlign w:val="bottom"/>
          </w:tcPr>
          <w:p w14:paraId="707E05E7" w14:textId="35BEA4C5" w:rsidR="006846F9" w:rsidRPr="006846F9" w:rsidRDefault="008827C6" w:rsidP="00F55C84">
            <w:pPr>
              <w:pStyle w:val="Summarytabletextrightaligned"/>
              <w:rPr>
                <w:szCs w:val="16"/>
              </w:rPr>
            </w:pPr>
            <w:r>
              <w:rPr>
                <w:szCs w:val="16"/>
              </w:rPr>
              <w:noBreakHyphen/>
            </w:r>
          </w:p>
        </w:tc>
      </w:tr>
      <w:tr w:rsidR="006846F9" w:rsidRPr="006846F9" w14:paraId="05291393" w14:textId="77777777" w:rsidTr="005650CE">
        <w:tc>
          <w:tcPr>
            <w:tcW w:w="3470" w:type="dxa"/>
            <w:shd w:val="clear" w:color="auto" w:fill="auto"/>
            <w:vAlign w:val="bottom"/>
          </w:tcPr>
          <w:p w14:paraId="21DFA7C1" w14:textId="77777777" w:rsidR="006846F9" w:rsidRPr="006846F9" w:rsidRDefault="006846F9" w:rsidP="00F55C84">
            <w:pPr>
              <w:pStyle w:val="SummaryMeasureTitlewithTheme"/>
            </w:pPr>
            <w:r w:rsidRPr="006846F9">
              <w:t>Better, Safer Future for Central Australia Plan</w:t>
            </w:r>
          </w:p>
        </w:tc>
        <w:tc>
          <w:tcPr>
            <w:tcW w:w="851" w:type="dxa"/>
            <w:vAlign w:val="bottom"/>
          </w:tcPr>
          <w:p w14:paraId="1C336C3C" w14:textId="0F0AA93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BCBFA75" w14:textId="77777777" w:rsidR="006846F9" w:rsidRPr="006846F9" w:rsidRDefault="006846F9" w:rsidP="00F55C84">
            <w:pPr>
              <w:pStyle w:val="Summarytabletextrightaligned"/>
              <w:rPr>
                <w:szCs w:val="16"/>
              </w:rPr>
            </w:pPr>
            <w:r w:rsidRPr="006846F9">
              <w:rPr>
                <w:szCs w:val="16"/>
              </w:rPr>
              <w:t>30.5</w:t>
            </w:r>
          </w:p>
        </w:tc>
        <w:tc>
          <w:tcPr>
            <w:tcW w:w="851" w:type="dxa"/>
            <w:vAlign w:val="bottom"/>
          </w:tcPr>
          <w:p w14:paraId="5B545157" w14:textId="77777777" w:rsidR="006846F9" w:rsidRPr="006846F9" w:rsidRDefault="006846F9" w:rsidP="00F55C84">
            <w:pPr>
              <w:pStyle w:val="Summarytabletextrightaligned"/>
              <w:rPr>
                <w:szCs w:val="16"/>
              </w:rPr>
            </w:pPr>
            <w:r w:rsidRPr="006846F9">
              <w:rPr>
                <w:szCs w:val="16"/>
              </w:rPr>
              <w:t>26.5</w:t>
            </w:r>
          </w:p>
        </w:tc>
        <w:tc>
          <w:tcPr>
            <w:tcW w:w="851" w:type="dxa"/>
            <w:vAlign w:val="bottom"/>
          </w:tcPr>
          <w:p w14:paraId="4CC153BE" w14:textId="77777777" w:rsidR="006846F9" w:rsidRPr="006846F9" w:rsidRDefault="006846F9" w:rsidP="00F55C84">
            <w:pPr>
              <w:pStyle w:val="Summarytabletextrightaligned"/>
              <w:rPr>
                <w:szCs w:val="16"/>
              </w:rPr>
            </w:pPr>
            <w:r w:rsidRPr="006846F9">
              <w:rPr>
                <w:szCs w:val="16"/>
              </w:rPr>
              <w:t>16.5</w:t>
            </w:r>
          </w:p>
        </w:tc>
        <w:tc>
          <w:tcPr>
            <w:tcW w:w="851" w:type="dxa"/>
            <w:vAlign w:val="bottom"/>
          </w:tcPr>
          <w:p w14:paraId="2FB67166" w14:textId="77777777" w:rsidR="006846F9" w:rsidRPr="006846F9" w:rsidRDefault="006846F9" w:rsidP="00F55C84">
            <w:pPr>
              <w:pStyle w:val="Summarytabletextrightaligned"/>
              <w:rPr>
                <w:szCs w:val="16"/>
              </w:rPr>
            </w:pPr>
            <w:r w:rsidRPr="006846F9">
              <w:rPr>
                <w:szCs w:val="16"/>
              </w:rPr>
              <w:t>16.5</w:t>
            </w:r>
          </w:p>
        </w:tc>
      </w:tr>
      <w:tr w:rsidR="006846F9" w:rsidRPr="006846F9" w14:paraId="34B9DB26" w14:textId="77777777" w:rsidTr="005650CE">
        <w:tc>
          <w:tcPr>
            <w:tcW w:w="3470" w:type="dxa"/>
            <w:shd w:val="clear" w:color="auto" w:fill="auto"/>
            <w:vAlign w:val="bottom"/>
          </w:tcPr>
          <w:p w14:paraId="13E0A6C0" w14:textId="77777777" w:rsidR="006846F9" w:rsidRPr="006846F9" w:rsidRDefault="006846F9" w:rsidP="00F55C84">
            <w:pPr>
              <w:pStyle w:val="SummaryMeasureTitlewithTheme"/>
            </w:pPr>
            <w:r w:rsidRPr="006846F9">
              <w:t>Building a Better Future Through Considered Infrastructure Investment</w:t>
            </w:r>
          </w:p>
        </w:tc>
        <w:tc>
          <w:tcPr>
            <w:tcW w:w="851" w:type="dxa"/>
            <w:vAlign w:val="bottom"/>
          </w:tcPr>
          <w:p w14:paraId="2C69DE01" w14:textId="6530428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476A66D" w14:textId="77777777" w:rsidR="006846F9" w:rsidRPr="006846F9" w:rsidRDefault="006846F9" w:rsidP="00F55C84">
            <w:pPr>
              <w:pStyle w:val="Summarytabletextrightaligned"/>
              <w:rPr>
                <w:szCs w:val="16"/>
              </w:rPr>
            </w:pPr>
            <w:r w:rsidRPr="006846F9">
              <w:rPr>
                <w:szCs w:val="16"/>
              </w:rPr>
              <w:t>105.0</w:t>
            </w:r>
          </w:p>
        </w:tc>
        <w:tc>
          <w:tcPr>
            <w:tcW w:w="851" w:type="dxa"/>
            <w:vAlign w:val="bottom"/>
          </w:tcPr>
          <w:p w14:paraId="06DB8A2E" w14:textId="77777777" w:rsidR="006846F9" w:rsidRPr="006846F9" w:rsidRDefault="006846F9" w:rsidP="00F55C84">
            <w:pPr>
              <w:pStyle w:val="Summarytabletextrightaligned"/>
              <w:rPr>
                <w:szCs w:val="16"/>
              </w:rPr>
            </w:pPr>
            <w:r w:rsidRPr="006846F9">
              <w:rPr>
                <w:szCs w:val="16"/>
              </w:rPr>
              <w:t>130.0</w:t>
            </w:r>
          </w:p>
        </w:tc>
        <w:tc>
          <w:tcPr>
            <w:tcW w:w="851" w:type="dxa"/>
            <w:vAlign w:val="bottom"/>
          </w:tcPr>
          <w:p w14:paraId="2F50AD73" w14:textId="77777777" w:rsidR="006846F9" w:rsidRPr="006846F9" w:rsidRDefault="006846F9" w:rsidP="00F55C84">
            <w:pPr>
              <w:pStyle w:val="Summarytabletextrightaligned"/>
              <w:rPr>
                <w:szCs w:val="16"/>
              </w:rPr>
            </w:pPr>
            <w:r w:rsidRPr="006846F9">
              <w:rPr>
                <w:szCs w:val="16"/>
              </w:rPr>
              <w:t>86.0</w:t>
            </w:r>
          </w:p>
        </w:tc>
        <w:tc>
          <w:tcPr>
            <w:tcW w:w="851" w:type="dxa"/>
            <w:vAlign w:val="bottom"/>
          </w:tcPr>
          <w:p w14:paraId="451AEB18" w14:textId="77777777" w:rsidR="006846F9" w:rsidRPr="006846F9" w:rsidRDefault="006846F9" w:rsidP="00F55C84">
            <w:pPr>
              <w:pStyle w:val="Summarytabletextrightaligned"/>
              <w:rPr>
                <w:szCs w:val="16"/>
              </w:rPr>
            </w:pPr>
            <w:r w:rsidRPr="006846F9">
              <w:rPr>
                <w:szCs w:val="16"/>
              </w:rPr>
              <w:t>100.0</w:t>
            </w:r>
          </w:p>
        </w:tc>
      </w:tr>
      <w:tr w:rsidR="006846F9" w:rsidRPr="006846F9" w14:paraId="3B2FF54B" w14:textId="77777777" w:rsidTr="005650CE">
        <w:tc>
          <w:tcPr>
            <w:tcW w:w="3470" w:type="dxa"/>
            <w:shd w:val="clear" w:color="auto" w:fill="auto"/>
            <w:vAlign w:val="bottom"/>
          </w:tcPr>
          <w:p w14:paraId="59191C11" w14:textId="77777777" w:rsidR="006846F9" w:rsidRPr="006846F9" w:rsidRDefault="006846F9" w:rsidP="00F55C84">
            <w:pPr>
              <w:pStyle w:val="SummaryMeasureTitlewithTheme"/>
            </w:pPr>
            <w:r w:rsidRPr="006846F9">
              <w:t>Climate Change, Energy, the Environment and Water – reprioritisation</w:t>
            </w:r>
          </w:p>
        </w:tc>
        <w:tc>
          <w:tcPr>
            <w:tcW w:w="851" w:type="dxa"/>
            <w:vAlign w:val="bottom"/>
          </w:tcPr>
          <w:p w14:paraId="33569B28" w14:textId="33D0E2D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C8B255A" w14:textId="45D9ACC3" w:rsidR="006846F9" w:rsidRPr="006846F9" w:rsidRDefault="008827C6" w:rsidP="00F55C84">
            <w:pPr>
              <w:pStyle w:val="Summarytabletextrightaligned"/>
              <w:rPr>
                <w:szCs w:val="16"/>
              </w:rPr>
            </w:pPr>
            <w:r>
              <w:rPr>
                <w:szCs w:val="16"/>
              </w:rPr>
              <w:noBreakHyphen/>
            </w:r>
          </w:p>
        </w:tc>
        <w:tc>
          <w:tcPr>
            <w:tcW w:w="851" w:type="dxa"/>
            <w:vAlign w:val="bottom"/>
          </w:tcPr>
          <w:p w14:paraId="21249CAD" w14:textId="172504B7" w:rsidR="006846F9" w:rsidRPr="006846F9" w:rsidRDefault="008827C6" w:rsidP="00F55C84">
            <w:pPr>
              <w:pStyle w:val="Summarytabletextrightaligned"/>
              <w:rPr>
                <w:szCs w:val="16"/>
              </w:rPr>
            </w:pPr>
            <w:r>
              <w:rPr>
                <w:szCs w:val="16"/>
              </w:rPr>
              <w:noBreakHyphen/>
            </w:r>
            <w:r w:rsidR="006846F9" w:rsidRPr="006846F9">
              <w:rPr>
                <w:szCs w:val="16"/>
              </w:rPr>
              <w:t>6.5</w:t>
            </w:r>
          </w:p>
        </w:tc>
        <w:tc>
          <w:tcPr>
            <w:tcW w:w="851" w:type="dxa"/>
            <w:vAlign w:val="bottom"/>
          </w:tcPr>
          <w:p w14:paraId="149B6E6B" w14:textId="6A432596" w:rsidR="006846F9" w:rsidRPr="006846F9" w:rsidRDefault="008827C6" w:rsidP="00F55C84">
            <w:pPr>
              <w:pStyle w:val="Summarytabletextrightaligned"/>
              <w:rPr>
                <w:szCs w:val="16"/>
              </w:rPr>
            </w:pPr>
            <w:r>
              <w:rPr>
                <w:szCs w:val="16"/>
              </w:rPr>
              <w:noBreakHyphen/>
            </w:r>
          </w:p>
        </w:tc>
        <w:tc>
          <w:tcPr>
            <w:tcW w:w="851" w:type="dxa"/>
            <w:vAlign w:val="bottom"/>
          </w:tcPr>
          <w:p w14:paraId="29E7C2FC" w14:textId="54F10E34" w:rsidR="006846F9" w:rsidRPr="006846F9" w:rsidRDefault="008827C6" w:rsidP="00F55C84">
            <w:pPr>
              <w:pStyle w:val="Summarytabletextrightaligned"/>
              <w:rPr>
                <w:szCs w:val="16"/>
              </w:rPr>
            </w:pPr>
            <w:r>
              <w:rPr>
                <w:szCs w:val="16"/>
              </w:rPr>
              <w:noBreakHyphen/>
            </w:r>
          </w:p>
        </w:tc>
      </w:tr>
      <w:tr w:rsidR="006846F9" w:rsidRPr="006846F9" w14:paraId="2FBD4D84" w14:textId="77777777" w:rsidTr="005650CE">
        <w:tc>
          <w:tcPr>
            <w:tcW w:w="3470" w:type="dxa"/>
            <w:tcBorders>
              <w:bottom w:val="single" w:sz="4" w:space="0" w:color="293F5B"/>
            </w:tcBorders>
            <w:shd w:val="clear" w:color="auto" w:fill="auto"/>
            <w:vAlign w:val="bottom"/>
          </w:tcPr>
          <w:p w14:paraId="39E21D7B" w14:textId="77777777" w:rsidR="006846F9" w:rsidRPr="006846F9" w:rsidRDefault="006846F9" w:rsidP="00F55C84">
            <w:pPr>
              <w:pStyle w:val="SummaryMeasureTitlewithTheme"/>
            </w:pPr>
            <w:r w:rsidRPr="006846F9">
              <w:t>Closing the Gap – further investment</w:t>
            </w:r>
          </w:p>
        </w:tc>
        <w:tc>
          <w:tcPr>
            <w:tcW w:w="851" w:type="dxa"/>
            <w:tcBorders>
              <w:bottom w:val="single" w:sz="4" w:space="0" w:color="293F5B"/>
            </w:tcBorders>
            <w:vAlign w:val="bottom"/>
          </w:tcPr>
          <w:p w14:paraId="3291CC5B" w14:textId="1DF639F6"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1E597C47" w14:textId="2CE7E1CA"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6A0172A0" w14:textId="2FCBC7CE"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5497653A" w14:textId="69C9EF70"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F133AA3" w14:textId="56572F82" w:rsidR="006846F9" w:rsidRPr="006846F9" w:rsidRDefault="008827C6" w:rsidP="00F55C84">
            <w:pPr>
              <w:pStyle w:val="Summarytabletextrightaligned"/>
              <w:rPr>
                <w:szCs w:val="16"/>
              </w:rPr>
            </w:pPr>
            <w:r>
              <w:rPr>
                <w:szCs w:val="16"/>
              </w:rPr>
              <w:noBreakHyphen/>
            </w:r>
          </w:p>
        </w:tc>
      </w:tr>
    </w:tbl>
    <w:p w14:paraId="0C5393AD" w14:textId="77777777" w:rsidR="006846F9" w:rsidRPr="006846F9" w:rsidRDefault="006846F9" w:rsidP="006846F9">
      <w:pPr>
        <w:pStyle w:val="TableHeadingcontinued"/>
        <w:sectPr w:rsidR="006846F9" w:rsidRPr="006846F9" w:rsidSect="006846F9">
          <w:headerReference w:type="even" r:id="rId123"/>
          <w:headerReference w:type="default" r:id="rId124"/>
          <w:footerReference w:type="even" r:id="rId125"/>
          <w:footerReference w:type="default" r:id="rId126"/>
          <w:footerReference w:type="first" r:id="rId127"/>
          <w:pgSz w:w="11905" w:h="16837"/>
          <w:pgMar w:top="2835" w:right="2098" w:bottom="2466" w:left="2098" w:header="1814" w:footer="1814" w:gutter="0"/>
          <w:cols w:space="720"/>
          <w:noEndnote/>
          <w:docGrid w:linePitch="272"/>
        </w:sectPr>
      </w:pPr>
    </w:p>
    <w:p w14:paraId="2B3FB527" w14:textId="1EF5B3F4"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0" w:type="auto"/>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70C43DD0" w14:textId="77777777" w:rsidTr="005650CE">
        <w:tc>
          <w:tcPr>
            <w:tcW w:w="3470" w:type="dxa"/>
            <w:tcBorders>
              <w:top w:val="single" w:sz="4" w:space="0" w:color="auto"/>
            </w:tcBorders>
            <w:shd w:val="clear" w:color="auto" w:fill="auto"/>
            <w:vAlign w:val="bottom"/>
          </w:tcPr>
          <w:p w14:paraId="607C60D5" w14:textId="77777777" w:rsidR="00A72849" w:rsidRPr="006846F9" w:rsidRDefault="00A72849" w:rsidP="00F55C84">
            <w:pPr>
              <w:pStyle w:val="Summarytabletextrightaligned"/>
            </w:pPr>
          </w:p>
        </w:tc>
        <w:tc>
          <w:tcPr>
            <w:tcW w:w="851" w:type="dxa"/>
            <w:tcBorders>
              <w:top w:val="single" w:sz="4" w:space="0" w:color="293F5B"/>
            </w:tcBorders>
            <w:vAlign w:val="bottom"/>
          </w:tcPr>
          <w:p w14:paraId="1E9BB076" w14:textId="7D67C7C4"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55CD539E" w14:textId="5265997E"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410DA971" w14:textId="054A12AB"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442A341C" w14:textId="6E52570D"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221DEAC5" w14:textId="77B3C2B4" w:rsidR="00A72849" w:rsidRPr="006846F9" w:rsidRDefault="00A72849" w:rsidP="00F55C84">
            <w:pPr>
              <w:pStyle w:val="Summarytabletextrightaligned"/>
            </w:pPr>
            <w:r w:rsidRPr="006846F9">
              <w:t>2026</w:t>
            </w:r>
            <w:r w:rsidR="008827C6">
              <w:noBreakHyphen/>
            </w:r>
            <w:r w:rsidRPr="006846F9">
              <w:t>27</w:t>
            </w:r>
          </w:p>
        </w:tc>
      </w:tr>
      <w:tr w:rsidR="00A72849" w:rsidRPr="006846F9" w14:paraId="1B2C32F2" w14:textId="77777777" w:rsidTr="005650CE">
        <w:tc>
          <w:tcPr>
            <w:tcW w:w="3470" w:type="dxa"/>
            <w:shd w:val="clear" w:color="auto" w:fill="auto"/>
            <w:vAlign w:val="bottom"/>
          </w:tcPr>
          <w:p w14:paraId="338441E2"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3E0558A"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003E7231"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6AF7A5E"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4F66DAC"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3CDA3B92" w14:textId="77777777" w:rsidR="00A72849" w:rsidRPr="006846F9" w:rsidRDefault="00A72849" w:rsidP="00F55C84">
            <w:pPr>
              <w:pStyle w:val="Summarytabletextrightaligned"/>
            </w:pPr>
            <w:r w:rsidRPr="006846F9">
              <w:t>$m</w:t>
            </w:r>
          </w:p>
        </w:tc>
      </w:tr>
      <w:tr w:rsidR="006846F9" w:rsidRPr="006846F9" w14:paraId="5D4940E3" w14:textId="77777777" w:rsidTr="005650CE">
        <w:tc>
          <w:tcPr>
            <w:tcW w:w="3470" w:type="dxa"/>
            <w:shd w:val="clear" w:color="auto" w:fill="auto"/>
            <w:vAlign w:val="bottom"/>
          </w:tcPr>
          <w:p w14:paraId="0055C052" w14:textId="77777777" w:rsidR="006846F9" w:rsidRPr="006846F9" w:rsidRDefault="006846F9" w:rsidP="00F55C84">
            <w:pPr>
              <w:pStyle w:val="SummaryMeasureTitlewithTheme"/>
              <w:rPr>
                <w:rFonts w:cs="Arial"/>
                <w:b/>
              </w:rPr>
            </w:pPr>
            <w:r w:rsidRPr="006846F9">
              <w:rPr>
                <w:rFonts w:cs="Arial"/>
                <w:b/>
              </w:rPr>
              <w:t>TREASURY (continued)</w:t>
            </w:r>
          </w:p>
        </w:tc>
        <w:tc>
          <w:tcPr>
            <w:tcW w:w="851" w:type="dxa"/>
            <w:vAlign w:val="bottom"/>
          </w:tcPr>
          <w:p w14:paraId="74BFBD56" w14:textId="77777777" w:rsidR="006846F9" w:rsidRPr="006846F9" w:rsidRDefault="006846F9" w:rsidP="00F55C84">
            <w:pPr>
              <w:pStyle w:val="Summarytabletextrightaligned"/>
              <w:rPr>
                <w:szCs w:val="16"/>
              </w:rPr>
            </w:pPr>
          </w:p>
        </w:tc>
        <w:tc>
          <w:tcPr>
            <w:tcW w:w="851" w:type="dxa"/>
            <w:shd w:val="clear" w:color="auto" w:fill="E6F2FF"/>
            <w:vAlign w:val="bottom"/>
          </w:tcPr>
          <w:p w14:paraId="7ACF8B3E" w14:textId="77777777" w:rsidR="006846F9" w:rsidRPr="006846F9" w:rsidRDefault="006846F9" w:rsidP="00F55C84">
            <w:pPr>
              <w:pStyle w:val="Summarytabletextrightaligned"/>
              <w:rPr>
                <w:szCs w:val="16"/>
              </w:rPr>
            </w:pPr>
          </w:p>
        </w:tc>
        <w:tc>
          <w:tcPr>
            <w:tcW w:w="851" w:type="dxa"/>
            <w:vAlign w:val="bottom"/>
          </w:tcPr>
          <w:p w14:paraId="071DD39F" w14:textId="77777777" w:rsidR="006846F9" w:rsidRPr="006846F9" w:rsidRDefault="006846F9" w:rsidP="00F55C84">
            <w:pPr>
              <w:pStyle w:val="Summarytabletextrightaligned"/>
              <w:rPr>
                <w:szCs w:val="16"/>
              </w:rPr>
            </w:pPr>
          </w:p>
        </w:tc>
        <w:tc>
          <w:tcPr>
            <w:tcW w:w="851" w:type="dxa"/>
            <w:vAlign w:val="bottom"/>
          </w:tcPr>
          <w:p w14:paraId="1E4C2540" w14:textId="77777777" w:rsidR="006846F9" w:rsidRPr="006846F9" w:rsidRDefault="006846F9" w:rsidP="00F55C84">
            <w:pPr>
              <w:pStyle w:val="Summarytabletextrightaligned"/>
              <w:rPr>
                <w:szCs w:val="16"/>
              </w:rPr>
            </w:pPr>
          </w:p>
        </w:tc>
        <w:tc>
          <w:tcPr>
            <w:tcW w:w="851" w:type="dxa"/>
            <w:vAlign w:val="bottom"/>
          </w:tcPr>
          <w:p w14:paraId="6A3DBB59" w14:textId="77777777" w:rsidR="006846F9" w:rsidRPr="006846F9" w:rsidRDefault="006846F9" w:rsidP="00F55C84">
            <w:pPr>
              <w:pStyle w:val="Summarytabletextrightaligned"/>
              <w:rPr>
                <w:szCs w:val="16"/>
              </w:rPr>
            </w:pPr>
          </w:p>
        </w:tc>
      </w:tr>
      <w:tr w:rsidR="006846F9" w:rsidRPr="006846F9" w14:paraId="251C476A" w14:textId="77777777" w:rsidTr="005650CE">
        <w:tc>
          <w:tcPr>
            <w:tcW w:w="3470" w:type="dxa"/>
            <w:shd w:val="clear" w:color="auto" w:fill="auto"/>
            <w:vAlign w:val="bottom"/>
          </w:tcPr>
          <w:p w14:paraId="5E4B3275" w14:textId="77777777" w:rsidR="006846F9" w:rsidRPr="006846F9" w:rsidRDefault="006846F9" w:rsidP="00F55C84">
            <w:pPr>
              <w:pStyle w:val="SummaryMeasureTitlewithTheme"/>
            </w:pPr>
            <w:r w:rsidRPr="006846F9">
              <w:t>Comprehensive Sustainable Finance Agenda(b)</w:t>
            </w:r>
          </w:p>
        </w:tc>
        <w:tc>
          <w:tcPr>
            <w:tcW w:w="851" w:type="dxa"/>
            <w:vAlign w:val="bottom"/>
          </w:tcPr>
          <w:p w14:paraId="05DBA539" w14:textId="56C30E2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65E32B4" w14:textId="77777777" w:rsidR="006846F9" w:rsidRPr="006846F9" w:rsidRDefault="006846F9" w:rsidP="00F55C84">
            <w:pPr>
              <w:pStyle w:val="Summarytabletextrightaligned"/>
              <w:rPr>
                <w:szCs w:val="16"/>
              </w:rPr>
            </w:pPr>
            <w:r w:rsidRPr="006846F9">
              <w:rPr>
                <w:szCs w:val="16"/>
              </w:rPr>
              <w:t>1.6</w:t>
            </w:r>
          </w:p>
        </w:tc>
        <w:tc>
          <w:tcPr>
            <w:tcW w:w="851" w:type="dxa"/>
            <w:vAlign w:val="bottom"/>
          </w:tcPr>
          <w:p w14:paraId="76CC09AA" w14:textId="38B888B6" w:rsidR="006846F9" w:rsidRPr="006846F9" w:rsidRDefault="000C7596" w:rsidP="00F55C84">
            <w:pPr>
              <w:pStyle w:val="Summarytabletextrightaligned"/>
              <w:rPr>
                <w:szCs w:val="16"/>
              </w:rPr>
            </w:pPr>
            <w:r>
              <w:rPr>
                <w:szCs w:val="16"/>
              </w:rPr>
              <w:t>nfp</w:t>
            </w:r>
          </w:p>
        </w:tc>
        <w:tc>
          <w:tcPr>
            <w:tcW w:w="851" w:type="dxa"/>
            <w:vAlign w:val="bottom"/>
          </w:tcPr>
          <w:p w14:paraId="0C9BBCA4" w14:textId="3319EB40" w:rsidR="006846F9" w:rsidRPr="006846F9" w:rsidRDefault="008827C6" w:rsidP="00F55C84">
            <w:pPr>
              <w:pStyle w:val="Summarytabletextrightaligned"/>
              <w:rPr>
                <w:szCs w:val="16"/>
              </w:rPr>
            </w:pPr>
            <w:r>
              <w:rPr>
                <w:szCs w:val="16"/>
              </w:rPr>
              <w:noBreakHyphen/>
            </w:r>
          </w:p>
        </w:tc>
        <w:tc>
          <w:tcPr>
            <w:tcW w:w="851" w:type="dxa"/>
            <w:vAlign w:val="bottom"/>
          </w:tcPr>
          <w:p w14:paraId="4DA0990C" w14:textId="5BDECAA8" w:rsidR="006846F9" w:rsidRPr="006846F9" w:rsidRDefault="008827C6" w:rsidP="00F55C84">
            <w:pPr>
              <w:pStyle w:val="Summarytabletextrightaligned"/>
              <w:rPr>
                <w:szCs w:val="16"/>
              </w:rPr>
            </w:pPr>
            <w:r>
              <w:rPr>
                <w:szCs w:val="16"/>
              </w:rPr>
              <w:noBreakHyphen/>
            </w:r>
          </w:p>
        </w:tc>
      </w:tr>
      <w:tr w:rsidR="006846F9" w:rsidRPr="006846F9" w14:paraId="2B00E00F" w14:textId="77777777" w:rsidTr="005650CE">
        <w:tc>
          <w:tcPr>
            <w:tcW w:w="3470" w:type="dxa"/>
            <w:shd w:val="clear" w:color="auto" w:fill="auto"/>
            <w:vAlign w:val="bottom"/>
          </w:tcPr>
          <w:p w14:paraId="48EC701E" w14:textId="74777090" w:rsidR="006846F9" w:rsidRPr="006846F9" w:rsidRDefault="006846F9" w:rsidP="00F55C84">
            <w:pPr>
              <w:pStyle w:val="SummaryMeasureTitlewithTheme"/>
            </w:pPr>
            <w:r w:rsidRPr="006846F9">
              <w:t>COVID</w:t>
            </w:r>
            <w:r w:rsidR="008827C6">
              <w:noBreakHyphen/>
            </w:r>
            <w:r w:rsidRPr="006846F9">
              <w:t>19 Response</w:t>
            </w:r>
          </w:p>
        </w:tc>
        <w:tc>
          <w:tcPr>
            <w:tcW w:w="851" w:type="dxa"/>
            <w:vAlign w:val="bottom"/>
          </w:tcPr>
          <w:p w14:paraId="31961B19" w14:textId="77777777" w:rsidR="006846F9" w:rsidRPr="006846F9" w:rsidRDefault="006846F9" w:rsidP="00F55C84">
            <w:pPr>
              <w:pStyle w:val="Summarytabletextrightaligned"/>
              <w:rPr>
                <w:szCs w:val="16"/>
              </w:rPr>
            </w:pPr>
            <w:r w:rsidRPr="006846F9">
              <w:rPr>
                <w:szCs w:val="16"/>
              </w:rPr>
              <w:t>142.6</w:t>
            </w:r>
          </w:p>
        </w:tc>
        <w:tc>
          <w:tcPr>
            <w:tcW w:w="851" w:type="dxa"/>
            <w:shd w:val="clear" w:color="auto" w:fill="E6F2FF"/>
            <w:vAlign w:val="bottom"/>
          </w:tcPr>
          <w:p w14:paraId="669A4CA5" w14:textId="77777777" w:rsidR="006846F9" w:rsidRPr="006846F9" w:rsidRDefault="006846F9" w:rsidP="00F55C84">
            <w:pPr>
              <w:pStyle w:val="Summarytabletextrightaligned"/>
              <w:rPr>
                <w:szCs w:val="16"/>
              </w:rPr>
            </w:pPr>
            <w:r w:rsidRPr="006846F9">
              <w:rPr>
                <w:szCs w:val="16"/>
              </w:rPr>
              <w:t>142.6</w:t>
            </w:r>
          </w:p>
        </w:tc>
        <w:tc>
          <w:tcPr>
            <w:tcW w:w="851" w:type="dxa"/>
            <w:vAlign w:val="bottom"/>
          </w:tcPr>
          <w:p w14:paraId="487B497B" w14:textId="4661C1AC" w:rsidR="006846F9" w:rsidRPr="006846F9" w:rsidRDefault="008827C6" w:rsidP="00F55C84">
            <w:pPr>
              <w:pStyle w:val="Summarytabletextrightaligned"/>
              <w:rPr>
                <w:szCs w:val="16"/>
              </w:rPr>
            </w:pPr>
            <w:r>
              <w:rPr>
                <w:szCs w:val="16"/>
              </w:rPr>
              <w:noBreakHyphen/>
            </w:r>
          </w:p>
        </w:tc>
        <w:tc>
          <w:tcPr>
            <w:tcW w:w="851" w:type="dxa"/>
            <w:vAlign w:val="bottom"/>
          </w:tcPr>
          <w:p w14:paraId="3CBED0F8" w14:textId="1F0B22C0" w:rsidR="006846F9" w:rsidRPr="006846F9" w:rsidRDefault="008827C6" w:rsidP="00F55C84">
            <w:pPr>
              <w:pStyle w:val="Summarytabletextrightaligned"/>
              <w:rPr>
                <w:szCs w:val="16"/>
              </w:rPr>
            </w:pPr>
            <w:r>
              <w:rPr>
                <w:szCs w:val="16"/>
              </w:rPr>
              <w:noBreakHyphen/>
            </w:r>
          </w:p>
        </w:tc>
        <w:tc>
          <w:tcPr>
            <w:tcW w:w="851" w:type="dxa"/>
            <w:vAlign w:val="bottom"/>
          </w:tcPr>
          <w:p w14:paraId="7F639966" w14:textId="1BE7D0B6" w:rsidR="006846F9" w:rsidRPr="006846F9" w:rsidRDefault="008827C6" w:rsidP="00F55C84">
            <w:pPr>
              <w:pStyle w:val="Summarytabletextrightaligned"/>
              <w:rPr>
                <w:szCs w:val="16"/>
              </w:rPr>
            </w:pPr>
            <w:r>
              <w:rPr>
                <w:szCs w:val="16"/>
              </w:rPr>
              <w:noBreakHyphen/>
            </w:r>
          </w:p>
        </w:tc>
      </w:tr>
      <w:tr w:rsidR="006846F9" w:rsidRPr="006846F9" w14:paraId="5D25BD47" w14:textId="77777777" w:rsidTr="005650CE">
        <w:tc>
          <w:tcPr>
            <w:tcW w:w="3470" w:type="dxa"/>
            <w:shd w:val="clear" w:color="auto" w:fill="auto"/>
            <w:vAlign w:val="bottom"/>
          </w:tcPr>
          <w:p w14:paraId="5BA0589E" w14:textId="77777777" w:rsidR="006846F9" w:rsidRPr="006846F9" w:rsidRDefault="006846F9" w:rsidP="00F55C84">
            <w:pPr>
              <w:pStyle w:val="SummaryMeasureTitlewithTheme"/>
            </w:pPr>
            <w:r w:rsidRPr="006846F9">
              <w:t>Cyber Security – additional funding</w:t>
            </w:r>
          </w:p>
        </w:tc>
        <w:tc>
          <w:tcPr>
            <w:tcW w:w="851" w:type="dxa"/>
            <w:vAlign w:val="bottom"/>
          </w:tcPr>
          <w:p w14:paraId="317495F1" w14:textId="28BAD52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0A911A5" w14:textId="77777777" w:rsidR="006846F9" w:rsidRPr="006846F9" w:rsidRDefault="006846F9" w:rsidP="00F55C84">
            <w:pPr>
              <w:pStyle w:val="Summarytabletextrightaligned"/>
              <w:rPr>
                <w:szCs w:val="16"/>
              </w:rPr>
            </w:pPr>
            <w:r w:rsidRPr="006846F9">
              <w:rPr>
                <w:szCs w:val="16"/>
              </w:rPr>
              <w:t>6.7</w:t>
            </w:r>
          </w:p>
        </w:tc>
        <w:tc>
          <w:tcPr>
            <w:tcW w:w="851" w:type="dxa"/>
            <w:vAlign w:val="bottom"/>
          </w:tcPr>
          <w:p w14:paraId="5116D1A3" w14:textId="77777777" w:rsidR="006846F9" w:rsidRPr="006846F9" w:rsidRDefault="006846F9" w:rsidP="00F55C84">
            <w:pPr>
              <w:pStyle w:val="Summarytabletextrightaligned"/>
              <w:rPr>
                <w:szCs w:val="16"/>
              </w:rPr>
            </w:pPr>
            <w:r w:rsidRPr="006846F9">
              <w:rPr>
                <w:szCs w:val="16"/>
              </w:rPr>
              <w:t>8.5</w:t>
            </w:r>
          </w:p>
        </w:tc>
        <w:tc>
          <w:tcPr>
            <w:tcW w:w="851" w:type="dxa"/>
            <w:vAlign w:val="bottom"/>
          </w:tcPr>
          <w:p w14:paraId="73754D3A" w14:textId="77777777" w:rsidR="006846F9" w:rsidRPr="006846F9" w:rsidRDefault="006846F9" w:rsidP="00F55C84">
            <w:pPr>
              <w:pStyle w:val="Summarytabletextrightaligned"/>
              <w:rPr>
                <w:szCs w:val="16"/>
              </w:rPr>
            </w:pPr>
            <w:r w:rsidRPr="006846F9">
              <w:rPr>
                <w:szCs w:val="16"/>
              </w:rPr>
              <w:t>8.2</w:t>
            </w:r>
          </w:p>
        </w:tc>
        <w:tc>
          <w:tcPr>
            <w:tcW w:w="851" w:type="dxa"/>
            <w:vAlign w:val="bottom"/>
          </w:tcPr>
          <w:p w14:paraId="7620A34D" w14:textId="0D135B72" w:rsidR="006846F9" w:rsidRPr="006846F9" w:rsidRDefault="008827C6" w:rsidP="00F55C84">
            <w:pPr>
              <w:pStyle w:val="Summarytabletextrightaligned"/>
              <w:rPr>
                <w:szCs w:val="16"/>
              </w:rPr>
            </w:pPr>
            <w:r>
              <w:rPr>
                <w:szCs w:val="16"/>
              </w:rPr>
              <w:noBreakHyphen/>
            </w:r>
          </w:p>
        </w:tc>
      </w:tr>
      <w:tr w:rsidR="006846F9" w:rsidRPr="006846F9" w14:paraId="2F57D974" w14:textId="77777777" w:rsidTr="005650CE">
        <w:tc>
          <w:tcPr>
            <w:tcW w:w="3470" w:type="dxa"/>
            <w:shd w:val="clear" w:color="auto" w:fill="auto"/>
            <w:vAlign w:val="bottom"/>
          </w:tcPr>
          <w:p w14:paraId="0BDB33D3" w14:textId="77777777" w:rsidR="006846F9" w:rsidRPr="006846F9" w:rsidRDefault="006846F9" w:rsidP="00F55C84">
            <w:pPr>
              <w:pStyle w:val="SummaryMeasureTitlewithTheme"/>
            </w:pPr>
            <w:r w:rsidRPr="006846F9">
              <w:t>Dengue and Other Disease Mitigation Through Mosquito Control in Tennant Creek</w:t>
            </w:r>
          </w:p>
        </w:tc>
        <w:tc>
          <w:tcPr>
            <w:tcW w:w="851" w:type="dxa"/>
            <w:vAlign w:val="bottom"/>
          </w:tcPr>
          <w:p w14:paraId="735FCFC2" w14:textId="52714A4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B248D4" w14:textId="77777777" w:rsidR="006846F9" w:rsidRPr="006846F9" w:rsidRDefault="006846F9" w:rsidP="00F55C84">
            <w:pPr>
              <w:pStyle w:val="Summarytabletextrightaligned"/>
              <w:rPr>
                <w:szCs w:val="16"/>
              </w:rPr>
            </w:pPr>
            <w:r w:rsidRPr="006846F9">
              <w:rPr>
                <w:szCs w:val="16"/>
              </w:rPr>
              <w:t>0.4</w:t>
            </w:r>
          </w:p>
        </w:tc>
        <w:tc>
          <w:tcPr>
            <w:tcW w:w="851" w:type="dxa"/>
            <w:vAlign w:val="bottom"/>
          </w:tcPr>
          <w:p w14:paraId="7BA0B086" w14:textId="5ED125A7" w:rsidR="006846F9" w:rsidRPr="006846F9" w:rsidRDefault="008827C6" w:rsidP="00F55C84">
            <w:pPr>
              <w:pStyle w:val="Summarytabletextrightaligned"/>
              <w:rPr>
                <w:szCs w:val="16"/>
              </w:rPr>
            </w:pPr>
            <w:r>
              <w:rPr>
                <w:szCs w:val="16"/>
              </w:rPr>
              <w:noBreakHyphen/>
            </w:r>
          </w:p>
        </w:tc>
        <w:tc>
          <w:tcPr>
            <w:tcW w:w="851" w:type="dxa"/>
            <w:vAlign w:val="bottom"/>
          </w:tcPr>
          <w:p w14:paraId="5EA0F7C5" w14:textId="0C565DA7" w:rsidR="006846F9" w:rsidRPr="006846F9" w:rsidRDefault="008827C6" w:rsidP="00F55C84">
            <w:pPr>
              <w:pStyle w:val="Summarytabletextrightaligned"/>
              <w:rPr>
                <w:szCs w:val="16"/>
              </w:rPr>
            </w:pPr>
            <w:r>
              <w:rPr>
                <w:szCs w:val="16"/>
              </w:rPr>
              <w:noBreakHyphen/>
            </w:r>
          </w:p>
        </w:tc>
        <w:tc>
          <w:tcPr>
            <w:tcW w:w="851" w:type="dxa"/>
            <w:vAlign w:val="bottom"/>
          </w:tcPr>
          <w:p w14:paraId="604E1A67" w14:textId="67734D42" w:rsidR="006846F9" w:rsidRPr="006846F9" w:rsidRDefault="008827C6" w:rsidP="00F55C84">
            <w:pPr>
              <w:pStyle w:val="Summarytabletextrightaligned"/>
              <w:rPr>
                <w:szCs w:val="16"/>
              </w:rPr>
            </w:pPr>
            <w:r>
              <w:rPr>
                <w:szCs w:val="16"/>
              </w:rPr>
              <w:noBreakHyphen/>
            </w:r>
          </w:p>
        </w:tc>
      </w:tr>
      <w:tr w:rsidR="006846F9" w:rsidRPr="006846F9" w14:paraId="0825F39E" w14:textId="77777777" w:rsidTr="005650CE">
        <w:tc>
          <w:tcPr>
            <w:tcW w:w="3470" w:type="dxa"/>
            <w:shd w:val="clear" w:color="auto" w:fill="auto"/>
            <w:vAlign w:val="bottom"/>
          </w:tcPr>
          <w:p w14:paraId="583E1087" w14:textId="77777777" w:rsidR="006846F9" w:rsidRPr="006846F9" w:rsidRDefault="006846F9" w:rsidP="00F55C84">
            <w:pPr>
              <w:pStyle w:val="SummaryMeasureTitlewithTheme"/>
            </w:pPr>
            <w:r w:rsidRPr="006846F9">
              <w:t>Disaster Support</w:t>
            </w:r>
          </w:p>
        </w:tc>
        <w:tc>
          <w:tcPr>
            <w:tcW w:w="851" w:type="dxa"/>
            <w:vAlign w:val="bottom"/>
          </w:tcPr>
          <w:p w14:paraId="600CFFA1" w14:textId="208F4E1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DB7B59A" w14:textId="4C4D644D" w:rsidR="006846F9" w:rsidRPr="006846F9" w:rsidRDefault="008827C6" w:rsidP="00F55C84">
            <w:pPr>
              <w:pStyle w:val="Summarytabletextrightaligned"/>
              <w:rPr>
                <w:szCs w:val="16"/>
              </w:rPr>
            </w:pPr>
            <w:r>
              <w:rPr>
                <w:szCs w:val="16"/>
              </w:rPr>
              <w:noBreakHyphen/>
            </w:r>
          </w:p>
        </w:tc>
        <w:tc>
          <w:tcPr>
            <w:tcW w:w="851" w:type="dxa"/>
            <w:vAlign w:val="bottom"/>
          </w:tcPr>
          <w:p w14:paraId="3BBEC749" w14:textId="3801275E" w:rsidR="006846F9" w:rsidRPr="006846F9" w:rsidRDefault="008827C6" w:rsidP="00F55C84">
            <w:pPr>
              <w:pStyle w:val="Summarytabletextrightaligned"/>
              <w:rPr>
                <w:szCs w:val="16"/>
              </w:rPr>
            </w:pPr>
            <w:r>
              <w:rPr>
                <w:szCs w:val="16"/>
              </w:rPr>
              <w:noBreakHyphen/>
            </w:r>
          </w:p>
        </w:tc>
        <w:tc>
          <w:tcPr>
            <w:tcW w:w="851" w:type="dxa"/>
            <w:vAlign w:val="bottom"/>
          </w:tcPr>
          <w:p w14:paraId="20F01C8E" w14:textId="5C9BAAF0" w:rsidR="006846F9" w:rsidRPr="006846F9" w:rsidRDefault="008827C6" w:rsidP="00F55C84">
            <w:pPr>
              <w:pStyle w:val="Summarytabletextrightaligned"/>
              <w:rPr>
                <w:szCs w:val="16"/>
              </w:rPr>
            </w:pPr>
            <w:r>
              <w:rPr>
                <w:szCs w:val="16"/>
              </w:rPr>
              <w:noBreakHyphen/>
            </w:r>
          </w:p>
        </w:tc>
        <w:tc>
          <w:tcPr>
            <w:tcW w:w="851" w:type="dxa"/>
            <w:vAlign w:val="bottom"/>
          </w:tcPr>
          <w:p w14:paraId="36842FAE" w14:textId="35AF4C84" w:rsidR="006846F9" w:rsidRPr="006846F9" w:rsidRDefault="008827C6" w:rsidP="00F55C84">
            <w:pPr>
              <w:pStyle w:val="Summarytabletextrightaligned"/>
              <w:rPr>
                <w:szCs w:val="16"/>
              </w:rPr>
            </w:pPr>
            <w:r>
              <w:rPr>
                <w:szCs w:val="16"/>
              </w:rPr>
              <w:noBreakHyphen/>
            </w:r>
          </w:p>
        </w:tc>
      </w:tr>
      <w:tr w:rsidR="006846F9" w:rsidRPr="006846F9" w14:paraId="2E68103D" w14:textId="77777777" w:rsidTr="005650CE">
        <w:tc>
          <w:tcPr>
            <w:tcW w:w="3470" w:type="dxa"/>
            <w:shd w:val="clear" w:color="auto" w:fill="auto"/>
            <w:vAlign w:val="bottom"/>
          </w:tcPr>
          <w:p w14:paraId="32FF99DD" w14:textId="77777777" w:rsidR="006846F9" w:rsidRPr="006846F9" w:rsidRDefault="006846F9" w:rsidP="00F55C84">
            <w:pPr>
              <w:pStyle w:val="SummaryMeasureTitlewithTheme"/>
            </w:pPr>
            <w:r w:rsidRPr="006846F9">
              <w:t>Energy Price Relief Plan</w:t>
            </w:r>
          </w:p>
        </w:tc>
        <w:tc>
          <w:tcPr>
            <w:tcW w:w="851" w:type="dxa"/>
            <w:vAlign w:val="bottom"/>
          </w:tcPr>
          <w:p w14:paraId="12BE863C" w14:textId="77777777" w:rsidR="006846F9" w:rsidRPr="006846F9" w:rsidRDefault="006846F9" w:rsidP="00F55C84">
            <w:pPr>
              <w:pStyle w:val="Summarytabletextrightaligned"/>
              <w:rPr>
                <w:szCs w:val="16"/>
              </w:rPr>
            </w:pPr>
            <w:r w:rsidRPr="006846F9">
              <w:rPr>
                <w:szCs w:val="16"/>
              </w:rPr>
              <w:t>nfp</w:t>
            </w:r>
          </w:p>
        </w:tc>
        <w:tc>
          <w:tcPr>
            <w:tcW w:w="851" w:type="dxa"/>
            <w:shd w:val="clear" w:color="auto" w:fill="E6F2FF"/>
            <w:vAlign w:val="bottom"/>
          </w:tcPr>
          <w:p w14:paraId="3230623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0533ED10"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341A2A92" w14:textId="77777777" w:rsidR="006846F9" w:rsidRPr="006846F9" w:rsidRDefault="006846F9" w:rsidP="00F55C84">
            <w:pPr>
              <w:pStyle w:val="Summarytabletextrightaligned"/>
              <w:rPr>
                <w:szCs w:val="16"/>
              </w:rPr>
            </w:pPr>
            <w:r w:rsidRPr="006846F9">
              <w:rPr>
                <w:szCs w:val="16"/>
              </w:rPr>
              <w:t>nfp</w:t>
            </w:r>
          </w:p>
        </w:tc>
        <w:tc>
          <w:tcPr>
            <w:tcW w:w="851" w:type="dxa"/>
            <w:vAlign w:val="bottom"/>
          </w:tcPr>
          <w:p w14:paraId="6ADFFFDF" w14:textId="77777777" w:rsidR="006846F9" w:rsidRPr="006846F9" w:rsidRDefault="006846F9" w:rsidP="00F55C84">
            <w:pPr>
              <w:pStyle w:val="Summarytabletextrightaligned"/>
              <w:rPr>
                <w:szCs w:val="16"/>
              </w:rPr>
            </w:pPr>
            <w:r w:rsidRPr="006846F9">
              <w:rPr>
                <w:szCs w:val="16"/>
              </w:rPr>
              <w:t>nfp</w:t>
            </w:r>
          </w:p>
        </w:tc>
      </w:tr>
      <w:tr w:rsidR="006846F9" w:rsidRPr="006846F9" w14:paraId="102D0E27" w14:textId="77777777" w:rsidTr="005650CE">
        <w:tc>
          <w:tcPr>
            <w:tcW w:w="3470" w:type="dxa"/>
            <w:shd w:val="clear" w:color="auto" w:fill="auto"/>
            <w:vAlign w:val="bottom"/>
          </w:tcPr>
          <w:p w14:paraId="6943C24F" w14:textId="77777777" w:rsidR="006846F9" w:rsidRPr="006846F9" w:rsidRDefault="006846F9" w:rsidP="00F55C84">
            <w:pPr>
              <w:pStyle w:val="SummaryMeasureTitlewithTheme"/>
            </w:pPr>
            <w:r w:rsidRPr="006846F9">
              <w:t>Enhancing National Strategies for Bloodborne Viruses and Sexually Transmissible Infections</w:t>
            </w:r>
          </w:p>
        </w:tc>
        <w:tc>
          <w:tcPr>
            <w:tcW w:w="851" w:type="dxa"/>
            <w:vAlign w:val="bottom"/>
          </w:tcPr>
          <w:p w14:paraId="67823BD8" w14:textId="109F6978"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A3EC3EF"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24EF61F8"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0E8E3F23" w14:textId="77777777" w:rsidR="006846F9" w:rsidRPr="006846F9" w:rsidRDefault="006846F9" w:rsidP="00F55C84">
            <w:pPr>
              <w:pStyle w:val="Summarytabletextrightaligned"/>
              <w:rPr>
                <w:szCs w:val="16"/>
              </w:rPr>
            </w:pPr>
            <w:r w:rsidRPr="006846F9">
              <w:rPr>
                <w:szCs w:val="16"/>
              </w:rPr>
              <w:t>2.5</w:t>
            </w:r>
          </w:p>
        </w:tc>
        <w:tc>
          <w:tcPr>
            <w:tcW w:w="851" w:type="dxa"/>
            <w:vAlign w:val="bottom"/>
          </w:tcPr>
          <w:p w14:paraId="0218E59B" w14:textId="77777777" w:rsidR="006846F9" w:rsidRPr="006846F9" w:rsidRDefault="006846F9" w:rsidP="00F55C84">
            <w:pPr>
              <w:pStyle w:val="Summarytabletextrightaligned"/>
              <w:rPr>
                <w:szCs w:val="16"/>
              </w:rPr>
            </w:pPr>
            <w:r w:rsidRPr="006846F9">
              <w:rPr>
                <w:szCs w:val="16"/>
              </w:rPr>
              <w:t>2.5</w:t>
            </w:r>
          </w:p>
        </w:tc>
      </w:tr>
      <w:tr w:rsidR="006846F9" w:rsidRPr="006846F9" w14:paraId="6AAE023D" w14:textId="77777777" w:rsidTr="005650CE">
        <w:tc>
          <w:tcPr>
            <w:tcW w:w="3470" w:type="dxa"/>
            <w:shd w:val="clear" w:color="auto" w:fill="auto"/>
            <w:vAlign w:val="bottom"/>
          </w:tcPr>
          <w:p w14:paraId="2B84B368" w14:textId="77777777" w:rsidR="006846F9" w:rsidRPr="006846F9" w:rsidRDefault="006846F9" w:rsidP="00F55C84">
            <w:pPr>
              <w:pStyle w:val="SummaryMeasureTitlewithTheme"/>
            </w:pPr>
            <w:r w:rsidRPr="006846F9">
              <w:t>Enhancing Pacific Engagement(b)</w:t>
            </w:r>
          </w:p>
        </w:tc>
        <w:tc>
          <w:tcPr>
            <w:tcW w:w="851" w:type="dxa"/>
            <w:vAlign w:val="bottom"/>
          </w:tcPr>
          <w:p w14:paraId="1CE360F8" w14:textId="1870219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A0BC8CF" w14:textId="77777777" w:rsidR="006846F9" w:rsidRPr="006846F9" w:rsidRDefault="006846F9" w:rsidP="00F55C84">
            <w:pPr>
              <w:pStyle w:val="Summarytabletextrightaligned"/>
              <w:rPr>
                <w:szCs w:val="16"/>
              </w:rPr>
            </w:pPr>
            <w:r w:rsidRPr="006846F9">
              <w:rPr>
                <w:szCs w:val="16"/>
              </w:rPr>
              <w:t>5.0</w:t>
            </w:r>
          </w:p>
        </w:tc>
        <w:tc>
          <w:tcPr>
            <w:tcW w:w="851" w:type="dxa"/>
            <w:vAlign w:val="bottom"/>
          </w:tcPr>
          <w:p w14:paraId="11238851" w14:textId="77777777" w:rsidR="006846F9" w:rsidRPr="006846F9" w:rsidRDefault="006846F9" w:rsidP="00F55C84">
            <w:pPr>
              <w:pStyle w:val="Summarytabletextrightaligned"/>
              <w:rPr>
                <w:szCs w:val="16"/>
              </w:rPr>
            </w:pPr>
            <w:r w:rsidRPr="006846F9">
              <w:rPr>
                <w:szCs w:val="16"/>
              </w:rPr>
              <w:t>15.0</w:t>
            </w:r>
          </w:p>
        </w:tc>
        <w:tc>
          <w:tcPr>
            <w:tcW w:w="851" w:type="dxa"/>
            <w:vAlign w:val="bottom"/>
          </w:tcPr>
          <w:p w14:paraId="1B313A1C" w14:textId="77777777" w:rsidR="006846F9" w:rsidRPr="006846F9" w:rsidRDefault="006846F9" w:rsidP="00F55C84">
            <w:pPr>
              <w:pStyle w:val="Summarytabletextrightaligned"/>
              <w:rPr>
                <w:szCs w:val="16"/>
              </w:rPr>
            </w:pPr>
            <w:r w:rsidRPr="006846F9">
              <w:rPr>
                <w:szCs w:val="16"/>
              </w:rPr>
              <w:t>25.0</w:t>
            </w:r>
          </w:p>
        </w:tc>
        <w:tc>
          <w:tcPr>
            <w:tcW w:w="851" w:type="dxa"/>
            <w:vAlign w:val="bottom"/>
          </w:tcPr>
          <w:p w14:paraId="4A8EFDDE" w14:textId="77777777" w:rsidR="006846F9" w:rsidRPr="006846F9" w:rsidRDefault="006846F9" w:rsidP="00F55C84">
            <w:pPr>
              <w:pStyle w:val="Summarytabletextrightaligned"/>
              <w:rPr>
                <w:szCs w:val="16"/>
              </w:rPr>
            </w:pPr>
            <w:r w:rsidRPr="006846F9">
              <w:rPr>
                <w:szCs w:val="16"/>
              </w:rPr>
              <w:t>35.0</w:t>
            </w:r>
          </w:p>
        </w:tc>
      </w:tr>
      <w:tr w:rsidR="006846F9" w:rsidRPr="006846F9" w14:paraId="15C82DBF" w14:textId="77777777" w:rsidTr="005650CE">
        <w:tc>
          <w:tcPr>
            <w:tcW w:w="3470" w:type="dxa"/>
            <w:shd w:val="clear" w:color="auto" w:fill="auto"/>
            <w:vAlign w:val="bottom"/>
          </w:tcPr>
          <w:p w14:paraId="3098E123" w14:textId="77777777" w:rsidR="006846F9" w:rsidRPr="006846F9" w:rsidRDefault="006846F9" w:rsidP="00F55C84">
            <w:pPr>
              <w:pStyle w:val="SummaryMeasureTitlewithTheme"/>
            </w:pPr>
            <w:r w:rsidRPr="006846F9">
              <w:t>Extend the Personal Income Tax Compliance Program(b)</w:t>
            </w:r>
          </w:p>
        </w:tc>
        <w:tc>
          <w:tcPr>
            <w:tcW w:w="851" w:type="dxa"/>
            <w:vAlign w:val="bottom"/>
          </w:tcPr>
          <w:p w14:paraId="7401C2AB" w14:textId="77FA6A4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2961ADA"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5390D311" w14:textId="77777777" w:rsidR="006846F9" w:rsidRPr="006846F9" w:rsidRDefault="006846F9" w:rsidP="00F55C84">
            <w:pPr>
              <w:pStyle w:val="Summarytabletextrightaligned"/>
              <w:rPr>
                <w:szCs w:val="16"/>
              </w:rPr>
            </w:pPr>
            <w:r w:rsidRPr="006846F9">
              <w:rPr>
                <w:szCs w:val="16"/>
              </w:rPr>
              <w:t>0.6</w:t>
            </w:r>
          </w:p>
        </w:tc>
        <w:tc>
          <w:tcPr>
            <w:tcW w:w="851" w:type="dxa"/>
            <w:vAlign w:val="bottom"/>
          </w:tcPr>
          <w:p w14:paraId="75FE2404" w14:textId="2FD1D60C" w:rsidR="006846F9" w:rsidRPr="006846F9" w:rsidRDefault="008827C6" w:rsidP="00F55C84">
            <w:pPr>
              <w:pStyle w:val="Summarytabletextrightaligned"/>
              <w:rPr>
                <w:szCs w:val="16"/>
              </w:rPr>
            </w:pPr>
            <w:r>
              <w:rPr>
                <w:szCs w:val="16"/>
              </w:rPr>
              <w:noBreakHyphen/>
            </w:r>
          </w:p>
        </w:tc>
        <w:tc>
          <w:tcPr>
            <w:tcW w:w="851" w:type="dxa"/>
            <w:vAlign w:val="bottom"/>
          </w:tcPr>
          <w:p w14:paraId="31B8B36D" w14:textId="3D0067BE" w:rsidR="006846F9" w:rsidRPr="006846F9" w:rsidRDefault="008827C6" w:rsidP="00F55C84">
            <w:pPr>
              <w:pStyle w:val="Summarytabletextrightaligned"/>
              <w:rPr>
                <w:szCs w:val="16"/>
              </w:rPr>
            </w:pPr>
            <w:r>
              <w:rPr>
                <w:szCs w:val="16"/>
              </w:rPr>
              <w:noBreakHyphen/>
            </w:r>
          </w:p>
        </w:tc>
      </w:tr>
      <w:tr w:rsidR="006846F9" w:rsidRPr="006846F9" w14:paraId="11149942" w14:textId="77777777" w:rsidTr="005650CE">
        <w:tc>
          <w:tcPr>
            <w:tcW w:w="3470" w:type="dxa"/>
            <w:shd w:val="clear" w:color="auto" w:fill="auto"/>
            <w:vAlign w:val="bottom"/>
          </w:tcPr>
          <w:p w14:paraId="3B8FC75D" w14:textId="77777777" w:rsidR="006846F9" w:rsidRPr="006846F9" w:rsidRDefault="006846F9" w:rsidP="00F55C84">
            <w:pPr>
              <w:pStyle w:val="SummaryMeasureTitlewithTheme"/>
            </w:pPr>
            <w:r w:rsidRPr="006846F9">
              <w:t>Extending and merging the Serious Financial Crime Taskforce and Serious Organised Crime program(b)</w:t>
            </w:r>
          </w:p>
        </w:tc>
        <w:tc>
          <w:tcPr>
            <w:tcW w:w="851" w:type="dxa"/>
            <w:vAlign w:val="bottom"/>
          </w:tcPr>
          <w:p w14:paraId="15DFFF7F" w14:textId="256AFC7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D597444" w14:textId="77777777" w:rsidR="006846F9" w:rsidRPr="006846F9" w:rsidRDefault="006846F9" w:rsidP="00F55C84">
            <w:pPr>
              <w:pStyle w:val="Summarytabletextrightaligned"/>
              <w:rPr>
                <w:szCs w:val="16"/>
              </w:rPr>
            </w:pPr>
            <w:r w:rsidRPr="006846F9">
              <w:rPr>
                <w:szCs w:val="16"/>
              </w:rPr>
              <w:t>3.1</w:t>
            </w:r>
          </w:p>
        </w:tc>
        <w:tc>
          <w:tcPr>
            <w:tcW w:w="851" w:type="dxa"/>
            <w:vAlign w:val="bottom"/>
          </w:tcPr>
          <w:p w14:paraId="7BCE3954" w14:textId="77777777" w:rsidR="006846F9" w:rsidRPr="006846F9" w:rsidRDefault="006846F9" w:rsidP="00F55C84">
            <w:pPr>
              <w:pStyle w:val="Summarytabletextrightaligned"/>
              <w:rPr>
                <w:szCs w:val="16"/>
              </w:rPr>
            </w:pPr>
            <w:r w:rsidRPr="006846F9">
              <w:rPr>
                <w:szCs w:val="16"/>
              </w:rPr>
              <w:t>7.8</w:t>
            </w:r>
          </w:p>
        </w:tc>
        <w:tc>
          <w:tcPr>
            <w:tcW w:w="851" w:type="dxa"/>
            <w:vAlign w:val="bottom"/>
          </w:tcPr>
          <w:p w14:paraId="317A498C" w14:textId="77777777" w:rsidR="006846F9" w:rsidRPr="006846F9" w:rsidRDefault="006846F9" w:rsidP="00F55C84">
            <w:pPr>
              <w:pStyle w:val="Summarytabletextrightaligned"/>
              <w:rPr>
                <w:szCs w:val="16"/>
              </w:rPr>
            </w:pPr>
            <w:r w:rsidRPr="006846F9">
              <w:rPr>
                <w:szCs w:val="16"/>
              </w:rPr>
              <w:t>10.3</w:t>
            </w:r>
          </w:p>
        </w:tc>
        <w:tc>
          <w:tcPr>
            <w:tcW w:w="851" w:type="dxa"/>
            <w:vAlign w:val="bottom"/>
          </w:tcPr>
          <w:p w14:paraId="3B64476B" w14:textId="77777777" w:rsidR="006846F9" w:rsidRPr="006846F9" w:rsidRDefault="006846F9" w:rsidP="00F55C84">
            <w:pPr>
              <w:pStyle w:val="Summarytabletextrightaligned"/>
              <w:rPr>
                <w:szCs w:val="16"/>
              </w:rPr>
            </w:pPr>
            <w:r w:rsidRPr="006846F9">
              <w:rPr>
                <w:szCs w:val="16"/>
              </w:rPr>
              <w:t>11.5</w:t>
            </w:r>
          </w:p>
        </w:tc>
      </w:tr>
      <w:tr w:rsidR="006846F9" w:rsidRPr="006846F9" w14:paraId="17890F47" w14:textId="77777777" w:rsidTr="005650CE">
        <w:tc>
          <w:tcPr>
            <w:tcW w:w="3470" w:type="dxa"/>
            <w:shd w:val="clear" w:color="auto" w:fill="auto"/>
            <w:vAlign w:val="bottom"/>
          </w:tcPr>
          <w:p w14:paraId="5E483418" w14:textId="4C982371" w:rsidR="006846F9" w:rsidRPr="006846F9" w:rsidRDefault="006846F9" w:rsidP="00F55C84">
            <w:pPr>
              <w:pStyle w:val="SummaryMeasureTitlewithTheme"/>
            </w:pPr>
            <w:r w:rsidRPr="006846F9">
              <w:t xml:space="preserve">GST compliance program – </w:t>
            </w:r>
            <w:r w:rsidR="0090760D">
              <w:t>4</w:t>
            </w:r>
            <w:r w:rsidR="008827C6">
              <w:noBreakHyphen/>
            </w:r>
            <w:r w:rsidRPr="006846F9">
              <w:t>year extension(b)</w:t>
            </w:r>
          </w:p>
        </w:tc>
        <w:tc>
          <w:tcPr>
            <w:tcW w:w="851" w:type="dxa"/>
            <w:vAlign w:val="bottom"/>
          </w:tcPr>
          <w:p w14:paraId="130362A0" w14:textId="739EF82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03EB48CE" w14:textId="77777777" w:rsidR="006846F9" w:rsidRPr="006846F9" w:rsidRDefault="006846F9" w:rsidP="00F55C84">
            <w:pPr>
              <w:pStyle w:val="Summarytabletextrightaligned"/>
              <w:rPr>
                <w:szCs w:val="16"/>
              </w:rPr>
            </w:pPr>
            <w:r w:rsidRPr="006846F9">
              <w:rPr>
                <w:szCs w:val="16"/>
              </w:rPr>
              <w:t>649.6</w:t>
            </w:r>
          </w:p>
        </w:tc>
        <w:tc>
          <w:tcPr>
            <w:tcW w:w="851" w:type="dxa"/>
            <w:vAlign w:val="bottom"/>
          </w:tcPr>
          <w:p w14:paraId="7454AE8C" w14:textId="77777777" w:rsidR="006846F9" w:rsidRPr="006846F9" w:rsidRDefault="006846F9" w:rsidP="00F55C84">
            <w:pPr>
              <w:pStyle w:val="Summarytabletextrightaligned"/>
              <w:rPr>
                <w:szCs w:val="16"/>
              </w:rPr>
            </w:pPr>
            <w:r w:rsidRPr="006846F9">
              <w:rPr>
                <w:szCs w:val="16"/>
              </w:rPr>
              <w:t>773.7</w:t>
            </w:r>
          </w:p>
        </w:tc>
        <w:tc>
          <w:tcPr>
            <w:tcW w:w="851" w:type="dxa"/>
            <w:vAlign w:val="bottom"/>
          </w:tcPr>
          <w:p w14:paraId="6FB91509" w14:textId="77777777" w:rsidR="006846F9" w:rsidRPr="006846F9" w:rsidRDefault="006846F9" w:rsidP="00F55C84">
            <w:pPr>
              <w:pStyle w:val="Summarytabletextrightaligned"/>
              <w:rPr>
                <w:szCs w:val="16"/>
              </w:rPr>
            </w:pPr>
            <w:r w:rsidRPr="006846F9">
              <w:rPr>
                <w:szCs w:val="16"/>
              </w:rPr>
              <w:t>846.6</w:t>
            </w:r>
          </w:p>
        </w:tc>
        <w:tc>
          <w:tcPr>
            <w:tcW w:w="851" w:type="dxa"/>
            <w:vAlign w:val="bottom"/>
          </w:tcPr>
          <w:p w14:paraId="2A68F4EE" w14:textId="77777777" w:rsidR="006846F9" w:rsidRPr="006846F9" w:rsidRDefault="006846F9" w:rsidP="00F55C84">
            <w:pPr>
              <w:pStyle w:val="Summarytabletextrightaligned"/>
              <w:rPr>
                <w:szCs w:val="16"/>
              </w:rPr>
            </w:pPr>
            <w:r w:rsidRPr="006846F9">
              <w:rPr>
                <w:szCs w:val="16"/>
              </w:rPr>
              <w:t>901.8</w:t>
            </w:r>
          </w:p>
        </w:tc>
      </w:tr>
      <w:tr w:rsidR="006846F9" w:rsidRPr="006846F9" w14:paraId="102F333B" w14:textId="77777777" w:rsidTr="005650CE">
        <w:tc>
          <w:tcPr>
            <w:tcW w:w="3470" w:type="dxa"/>
            <w:shd w:val="clear" w:color="auto" w:fill="auto"/>
            <w:vAlign w:val="bottom"/>
          </w:tcPr>
          <w:p w14:paraId="001BCED8" w14:textId="77777777" w:rsidR="006846F9" w:rsidRPr="006846F9" w:rsidRDefault="006846F9" w:rsidP="00F55C84">
            <w:pPr>
              <w:pStyle w:val="SummaryMeasureTitlewithTheme"/>
            </w:pPr>
            <w:r w:rsidRPr="006846F9">
              <w:t>Increasing the Supply of Social and Affordable Housing and Making it Easier to Buy a Home(b)</w:t>
            </w:r>
          </w:p>
        </w:tc>
        <w:tc>
          <w:tcPr>
            <w:tcW w:w="851" w:type="dxa"/>
            <w:vAlign w:val="bottom"/>
          </w:tcPr>
          <w:p w14:paraId="45DAE2D9" w14:textId="40E7B6C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93D8961" w14:textId="77777777" w:rsidR="006846F9" w:rsidRPr="006846F9" w:rsidRDefault="006846F9" w:rsidP="00F55C84">
            <w:pPr>
              <w:pStyle w:val="Summarytabletextrightaligned"/>
              <w:rPr>
                <w:szCs w:val="16"/>
              </w:rPr>
            </w:pPr>
            <w:r w:rsidRPr="006846F9">
              <w:rPr>
                <w:szCs w:val="16"/>
              </w:rPr>
              <w:t>2.7</w:t>
            </w:r>
          </w:p>
        </w:tc>
        <w:tc>
          <w:tcPr>
            <w:tcW w:w="851" w:type="dxa"/>
            <w:vAlign w:val="bottom"/>
          </w:tcPr>
          <w:p w14:paraId="48CC41B4" w14:textId="080B8489" w:rsidR="006846F9" w:rsidRPr="006846F9" w:rsidRDefault="008827C6" w:rsidP="00F55C84">
            <w:pPr>
              <w:pStyle w:val="Summarytabletextrightaligned"/>
              <w:rPr>
                <w:szCs w:val="16"/>
              </w:rPr>
            </w:pPr>
            <w:r>
              <w:rPr>
                <w:szCs w:val="16"/>
              </w:rPr>
              <w:noBreakHyphen/>
            </w:r>
          </w:p>
        </w:tc>
        <w:tc>
          <w:tcPr>
            <w:tcW w:w="851" w:type="dxa"/>
            <w:vAlign w:val="bottom"/>
          </w:tcPr>
          <w:p w14:paraId="5F016CC8" w14:textId="32553677" w:rsidR="006846F9" w:rsidRPr="006846F9" w:rsidRDefault="008827C6" w:rsidP="00F55C84">
            <w:pPr>
              <w:pStyle w:val="Summarytabletextrightaligned"/>
              <w:rPr>
                <w:szCs w:val="16"/>
              </w:rPr>
            </w:pPr>
            <w:r>
              <w:rPr>
                <w:szCs w:val="16"/>
              </w:rPr>
              <w:noBreakHyphen/>
            </w:r>
          </w:p>
        </w:tc>
        <w:tc>
          <w:tcPr>
            <w:tcW w:w="851" w:type="dxa"/>
            <w:vAlign w:val="bottom"/>
          </w:tcPr>
          <w:p w14:paraId="54B71F0E" w14:textId="39762E69" w:rsidR="006846F9" w:rsidRPr="006846F9" w:rsidRDefault="008827C6" w:rsidP="00F55C84">
            <w:pPr>
              <w:pStyle w:val="Summarytabletextrightaligned"/>
              <w:rPr>
                <w:szCs w:val="16"/>
              </w:rPr>
            </w:pPr>
            <w:r>
              <w:rPr>
                <w:szCs w:val="16"/>
              </w:rPr>
              <w:noBreakHyphen/>
            </w:r>
          </w:p>
        </w:tc>
      </w:tr>
      <w:tr w:rsidR="006846F9" w:rsidRPr="006846F9" w14:paraId="236042FD" w14:textId="77777777" w:rsidTr="005650CE">
        <w:tc>
          <w:tcPr>
            <w:tcW w:w="3470" w:type="dxa"/>
            <w:shd w:val="clear" w:color="auto" w:fill="auto"/>
            <w:vAlign w:val="bottom"/>
          </w:tcPr>
          <w:p w14:paraId="7DCD1B6C" w14:textId="77777777" w:rsidR="006846F9" w:rsidRPr="006846F9" w:rsidRDefault="006846F9" w:rsidP="00F55C84">
            <w:pPr>
              <w:pStyle w:val="SummaryMeasureTitlewithTheme"/>
            </w:pPr>
            <w:r w:rsidRPr="006846F9">
              <w:t>Indirect Tax Concession Scheme – diplomatic and consular concessions(b)</w:t>
            </w:r>
          </w:p>
        </w:tc>
        <w:tc>
          <w:tcPr>
            <w:tcW w:w="851" w:type="dxa"/>
            <w:vAlign w:val="bottom"/>
          </w:tcPr>
          <w:p w14:paraId="40A1F8E4" w14:textId="640821FB" w:rsidR="006846F9" w:rsidRPr="006846F9" w:rsidRDefault="008827C6" w:rsidP="00F55C84">
            <w:pPr>
              <w:pStyle w:val="Summarytabletextrightaligned"/>
              <w:rPr>
                <w:szCs w:val="16"/>
              </w:rPr>
            </w:pPr>
            <w:r>
              <w:rPr>
                <w:szCs w:val="16"/>
              </w:rPr>
              <w:noBreakHyphen/>
            </w:r>
            <w:r w:rsidR="006846F9" w:rsidRPr="006846F9">
              <w:rPr>
                <w:szCs w:val="16"/>
              </w:rPr>
              <w:t>0.3</w:t>
            </w:r>
          </w:p>
        </w:tc>
        <w:tc>
          <w:tcPr>
            <w:tcW w:w="851" w:type="dxa"/>
            <w:shd w:val="clear" w:color="auto" w:fill="E6F2FF"/>
            <w:vAlign w:val="bottom"/>
          </w:tcPr>
          <w:p w14:paraId="20D62A02" w14:textId="28A2C41D" w:rsidR="006846F9" w:rsidRPr="006846F9" w:rsidRDefault="008827C6" w:rsidP="00F55C84">
            <w:pPr>
              <w:pStyle w:val="Summarytabletextrightaligned"/>
              <w:rPr>
                <w:szCs w:val="16"/>
              </w:rPr>
            </w:pPr>
            <w:r>
              <w:rPr>
                <w:szCs w:val="16"/>
              </w:rPr>
              <w:noBreakHyphen/>
            </w:r>
          </w:p>
        </w:tc>
        <w:tc>
          <w:tcPr>
            <w:tcW w:w="851" w:type="dxa"/>
            <w:vAlign w:val="bottom"/>
          </w:tcPr>
          <w:p w14:paraId="531646C6" w14:textId="4A7D371C" w:rsidR="006846F9" w:rsidRPr="006846F9" w:rsidRDefault="008827C6" w:rsidP="00F55C84">
            <w:pPr>
              <w:pStyle w:val="Summarytabletextrightaligned"/>
              <w:rPr>
                <w:szCs w:val="16"/>
              </w:rPr>
            </w:pPr>
            <w:r>
              <w:rPr>
                <w:szCs w:val="16"/>
              </w:rPr>
              <w:noBreakHyphen/>
            </w:r>
          </w:p>
        </w:tc>
        <w:tc>
          <w:tcPr>
            <w:tcW w:w="851" w:type="dxa"/>
            <w:vAlign w:val="bottom"/>
          </w:tcPr>
          <w:p w14:paraId="18A5EEAD" w14:textId="6F566B3C" w:rsidR="006846F9" w:rsidRPr="006846F9" w:rsidRDefault="008827C6" w:rsidP="00F55C84">
            <w:pPr>
              <w:pStyle w:val="Summarytabletextrightaligned"/>
              <w:rPr>
                <w:szCs w:val="16"/>
              </w:rPr>
            </w:pPr>
            <w:r>
              <w:rPr>
                <w:szCs w:val="16"/>
              </w:rPr>
              <w:noBreakHyphen/>
            </w:r>
          </w:p>
        </w:tc>
        <w:tc>
          <w:tcPr>
            <w:tcW w:w="851" w:type="dxa"/>
            <w:vAlign w:val="bottom"/>
          </w:tcPr>
          <w:p w14:paraId="30C22709" w14:textId="3E27ADC2" w:rsidR="006846F9" w:rsidRPr="006846F9" w:rsidRDefault="008827C6" w:rsidP="00F55C84">
            <w:pPr>
              <w:pStyle w:val="Summarytabletextrightaligned"/>
              <w:rPr>
                <w:szCs w:val="16"/>
              </w:rPr>
            </w:pPr>
            <w:r>
              <w:rPr>
                <w:szCs w:val="16"/>
              </w:rPr>
              <w:noBreakHyphen/>
            </w:r>
          </w:p>
        </w:tc>
      </w:tr>
      <w:tr w:rsidR="006846F9" w:rsidRPr="006846F9" w14:paraId="04646333" w14:textId="77777777" w:rsidTr="005650CE">
        <w:tc>
          <w:tcPr>
            <w:tcW w:w="3470" w:type="dxa"/>
            <w:shd w:val="clear" w:color="auto" w:fill="auto"/>
            <w:vAlign w:val="bottom"/>
          </w:tcPr>
          <w:p w14:paraId="256CA139" w14:textId="77777777" w:rsidR="006846F9" w:rsidRPr="006846F9" w:rsidRDefault="006846F9" w:rsidP="00F55C84">
            <w:pPr>
              <w:pStyle w:val="SummaryMeasureTitlewithTheme"/>
            </w:pPr>
            <w:r w:rsidRPr="006846F9">
              <w:t>Long Term Dental Funding Reform Developmental Work and Interim Funding</w:t>
            </w:r>
          </w:p>
        </w:tc>
        <w:tc>
          <w:tcPr>
            <w:tcW w:w="851" w:type="dxa"/>
            <w:vAlign w:val="bottom"/>
          </w:tcPr>
          <w:p w14:paraId="5371C440" w14:textId="59E5CC82"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E829C19" w14:textId="77777777" w:rsidR="006846F9" w:rsidRPr="006846F9" w:rsidRDefault="006846F9" w:rsidP="00F55C84">
            <w:pPr>
              <w:pStyle w:val="Summarytabletextrightaligned"/>
              <w:rPr>
                <w:szCs w:val="16"/>
              </w:rPr>
            </w:pPr>
            <w:r w:rsidRPr="006846F9">
              <w:rPr>
                <w:szCs w:val="16"/>
              </w:rPr>
              <w:t>107.8</w:t>
            </w:r>
          </w:p>
        </w:tc>
        <w:tc>
          <w:tcPr>
            <w:tcW w:w="851" w:type="dxa"/>
            <w:vAlign w:val="bottom"/>
          </w:tcPr>
          <w:p w14:paraId="03AB448D" w14:textId="77777777" w:rsidR="006846F9" w:rsidRPr="006846F9" w:rsidRDefault="006846F9" w:rsidP="00F55C84">
            <w:pPr>
              <w:pStyle w:val="Summarytabletextrightaligned"/>
              <w:rPr>
                <w:szCs w:val="16"/>
              </w:rPr>
            </w:pPr>
            <w:r w:rsidRPr="006846F9">
              <w:rPr>
                <w:szCs w:val="16"/>
              </w:rPr>
              <w:t>107.8</w:t>
            </w:r>
          </w:p>
        </w:tc>
        <w:tc>
          <w:tcPr>
            <w:tcW w:w="851" w:type="dxa"/>
            <w:vAlign w:val="bottom"/>
          </w:tcPr>
          <w:p w14:paraId="5C71840D" w14:textId="32D751F6" w:rsidR="006846F9" w:rsidRPr="006846F9" w:rsidRDefault="008827C6" w:rsidP="00F55C84">
            <w:pPr>
              <w:pStyle w:val="Summarytabletextrightaligned"/>
              <w:rPr>
                <w:szCs w:val="16"/>
              </w:rPr>
            </w:pPr>
            <w:r>
              <w:rPr>
                <w:szCs w:val="16"/>
              </w:rPr>
              <w:noBreakHyphen/>
            </w:r>
          </w:p>
        </w:tc>
        <w:tc>
          <w:tcPr>
            <w:tcW w:w="851" w:type="dxa"/>
            <w:vAlign w:val="bottom"/>
          </w:tcPr>
          <w:p w14:paraId="09E3D4B9" w14:textId="2D917DC8" w:rsidR="006846F9" w:rsidRPr="006846F9" w:rsidRDefault="008827C6" w:rsidP="00F55C84">
            <w:pPr>
              <w:pStyle w:val="Summarytabletextrightaligned"/>
              <w:rPr>
                <w:szCs w:val="16"/>
              </w:rPr>
            </w:pPr>
            <w:r>
              <w:rPr>
                <w:szCs w:val="16"/>
              </w:rPr>
              <w:noBreakHyphen/>
            </w:r>
          </w:p>
        </w:tc>
      </w:tr>
      <w:tr w:rsidR="006846F9" w:rsidRPr="006846F9" w14:paraId="4C6DD69A" w14:textId="77777777" w:rsidTr="005650CE">
        <w:tc>
          <w:tcPr>
            <w:tcW w:w="3470" w:type="dxa"/>
            <w:shd w:val="clear" w:color="auto" w:fill="auto"/>
            <w:vAlign w:val="bottom"/>
          </w:tcPr>
          <w:p w14:paraId="1A3E5287" w14:textId="77777777" w:rsidR="006846F9" w:rsidRPr="006846F9" w:rsidRDefault="006846F9" w:rsidP="00F55C84">
            <w:pPr>
              <w:pStyle w:val="SummaryMeasureTitlewithTheme"/>
            </w:pPr>
            <w:r w:rsidRPr="006846F9">
              <w:t>Medicare Urgent Care Clinics – additional funding</w:t>
            </w:r>
          </w:p>
        </w:tc>
        <w:tc>
          <w:tcPr>
            <w:tcW w:w="851" w:type="dxa"/>
            <w:vAlign w:val="bottom"/>
          </w:tcPr>
          <w:p w14:paraId="63F0C4F4" w14:textId="77777777" w:rsidR="006846F9" w:rsidRPr="006846F9" w:rsidRDefault="006846F9" w:rsidP="00F55C84">
            <w:pPr>
              <w:pStyle w:val="Summarytabletextrightaligned"/>
              <w:rPr>
                <w:szCs w:val="16"/>
              </w:rPr>
            </w:pPr>
            <w:r w:rsidRPr="006846F9">
              <w:rPr>
                <w:szCs w:val="16"/>
              </w:rPr>
              <w:t>9.2</w:t>
            </w:r>
          </w:p>
        </w:tc>
        <w:tc>
          <w:tcPr>
            <w:tcW w:w="851" w:type="dxa"/>
            <w:shd w:val="clear" w:color="auto" w:fill="E6F2FF"/>
            <w:vAlign w:val="bottom"/>
          </w:tcPr>
          <w:p w14:paraId="26C0C286" w14:textId="77777777" w:rsidR="006846F9" w:rsidRPr="006846F9" w:rsidRDefault="006846F9" w:rsidP="00F55C84">
            <w:pPr>
              <w:pStyle w:val="Summarytabletextrightaligned"/>
              <w:rPr>
                <w:szCs w:val="16"/>
              </w:rPr>
            </w:pPr>
            <w:r w:rsidRPr="006846F9">
              <w:rPr>
                <w:szCs w:val="16"/>
              </w:rPr>
              <w:t>19.4</w:t>
            </w:r>
          </w:p>
        </w:tc>
        <w:tc>
          <w:tcPr>
            <w:tcW w:w="851" w:type="dxa"/>
            <w:vAlign w:val="bottom"/>
          </w:tcPr>
          <w:p w14:paraId="4BF34826" w14:textId="77777777" w:rsidR="006846F9" w:rsidRPr="006846F9" w:rsidRDefault="006846F9" w:rsidP="00F55C84">
            <w:pPr>
              <w:pStyle w:val="Summarytabletextrightaligned"/>
              <w:rPr>
                <w:szCs w:val="16"/>
              </w:rPr>
            </w:pPr>
            <w:r w:rsidRPr="006846F9">
              <w:rPr>
                <w:szCs w:val="16"/>
              </w:rPr>
              <w:t>25.8</w:t>
            </w:r>
          </w:p>
        </w:tc>
        <w:tc>
          <w:tcPr>
            <w:tcW w:w="851" w:type="dxa"/>
            <w:vAlign w:val="bottom"/>
          </w:tcPr>
          <w:p w14:paraId="4F23BFDB" w14:textId="77777777" w:rsidR="006846F9" w:rsidRPr="006846F9" w:rsidRDefault="006846F9" w:rsidP="00F55C84">
            <w:pPr>
              <w:pStyle w:val="Summarytabletextrightaligned"/>
              <w:rPr>
                <w:szCs w:val="16"/>
              </w:rPr>
            </w:pPr>
            <w:r w:rsidRPr="006846F9">
              <w:rPr>
                <w:szCs w:val="16"/>
              </w:rPr>
              <w:t>26.3</w:t>
            </w:r>
          </w:p>
        </w:tc>
        <w:tc>
          <w:tcPr>
            <w:tcW w:w="851" w:type="dxa"/>
            <w:vAlign w:val="bottom"/>
          </w:tcPr>
          <w:p w14:paraId="29841D89" w14:textId="4689BDE3" w:rsidR="006846F9" w:rsidRPr="006846F9" w:rsidRDefault="008827C6" w:rsidP="00F55C84">
            <w:pPr>
              <w:pStyle w:val="Summarytabletextrightaligned"/>
              <w:rPr>
                <w:szCs w:val="16"/>
              </w:rPr>
            </w:pPr>
            <w:r>
              <w:rPr>
                <w:szCs w:val="16"/>
              </w:rPr>
              <w:noBreakHyphen/>
            </w:r>
          </w:p>
        </w:tc>
      </w:tr>
      <w:tr w:rsidR="006846F9" w:rsidRPr="006846F9" w14:paraId="0B0135BD" w14:textId="77777777" w:rsidTr="005650CE">
        <w:tc>
          <w:tcPr>
            <w:tcW w:w="3470" w:type="dxa"/>
            <w:shd w:val="clear" w:color="auto" w:fill="auto"/>
            <w:vAlign w:val="bottom"/>
          </w:tcPr>
          <w:p w14:paraId="2CCEB6E0" w14:textId="77777777" w:rsidR="006846F9" w:rsidRPr="006846F9" w:rsidRDefault="006846F9" w:rsidP="00F55C84">
            <w:pPr>
              <w:pStyle w:val="SummaryMeasureTitlewithTheme"/>
            </w:pPr>
            <w:r w:rsidRPr="006846F9">
              <w:t>Migration – raise the Temporary Skilled Migration Income Threshold (TSMIT)(b)</w:t>
            </w:r>
          </w:p>
        </w:tc>
        <w:tc>
          <w:tcPr>
            <w:tcW w:w="851" w:type="dxa"/>
            <w:vAlign w:val="bottom"/>
          </w:tcPr>
          <w:p w14:paraId="114A7C8E" w14:textId="089E8C09"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1990A81" w14:textId="4890B3D4" w:rsidR="006846F9" w:rsidRPr="006846F9" w:rsidRDefault="008827C6" w:rsidP="00F55C84">
            <w:pPr>
              <w:pStyle w:val="Summarytabletextrightaligned"/>
              <w:rPr>
                <w:szCs w:val="16"/>
              </w:rPr>
            </w:pPr>
            <w:r>
              <w:rPr>
                <w:szCs w:val="16"/>
              </w:rPr>
              <w:noBreakHyphen/>
            </w:r>
          </w:p>
        </w:tc>
        <w:tc>
          <w:tcPr>
            <w:tcW w:w="851" w:type="dxa"/>
            <w:vAlign w:val="bottom"/>
          </w:tcPr>
          <w:p w14:paraId="1734FC8A" w14:textId="75E5255B" w:rsidR="006846F9" w:rsidRPr="006846F9" w:rsidRDefault="008827C6" w:rsidP="00F55C84">
            <w:pPr>
              <w:pStyle w:val="Summarytabletextrightaligned"/>
              <w:rPr>
                <w:szCs w:val="16"/>
              </w:rPr>
            </w:pPr>
            <w:r>
              <w:rPr>
                <w:szCs w:val="16"/>
              </w:rPr>
              <w:noBreakHyphen/>
            </w:r>
          </w:p>
        </w:tc>
        <w:tc>
          <w:tcPr>
            <w:tcW w:w="851" w:type="dxa"/>
            <w:vAlign w:val="bottom"/>
          </w:tcPr>
          <w:p w14:paraId="66C8EF68" w14:textId="3E1A7824" w:rsidR="006846F9" w:rsidRPr="006846F9" w:rsidRDefault="008827C6" w:rsidP="00F55C84">
            <w:pPr>
              <w:pStyle w:val="Summarytabletextrightaligned"/>
              <w:rPr>
                <w:szCs w:val="16"/>
              </w:rPr>
            </w:pPr>
            <w:r>
              <w:rPr>
                <w:szCs w:val="16"/>
              </w:rPr>
              <w:noBreakHyphen/>
            </w:r>
          </w:p>
        </w:tc>
        <w:tc>
          <w:tcPr>
            <w:tcW w:w="851" w:type="dxa"/>
            <w:vAlign w:val="bottom"/>
          </w:tcPr>
          <w:p w14:paraId="4595483D" w14:textId="7C44FCF4" w:rsidR="006846F9" w:rsidRPr="006846F9" w:rsidRDefault="008827C6" w:rsidP="00F55C84">
            <w:pPr>
              <w:pStyle w:val="Summarytabletextrightaligned"/>
              <w:rPr>
                <w:szCs w:val="16"/>
              </w:rPr>
            </w:pPr>
            <w:r>
              <w:rPr>
                <w:szCs w:val="16"/>
              </w:rPr>
              <w:noBreakHyphen/>
            </w:r>
          </w:p>
        </w:tc>
      </w:tr>
      <w:tr w:rsidR="006846F9" w:rsidRPr="006846F9" w14:paraId="1CE48F27" w14:textId="77777777" w:rsidTr="005650CE">
        <w:tc>
          <w:tcPr>
            <w:tcW w:w="3470" w:type="dxa"/>
            <w:shd w:val="clear" w:color="auto" w:fill="auto"/>
            <w:vAlign w:val="bottom"/>
          </w:tcPr>
          <w:p w14:paraId="48774483" w14:textId="59857614" w:rsidR="006846F9" w:rsidRPr="006846F9" w:rsidRDefault="006846F9" w:rsidP="00F55C84">
            <w:pPr>
              <w:pStyle w:val="SummaryMeasureTitlewithTheme"/>
            </w:pPr>
            <w:r w:rsidRPr="006846F9">
              <w:t>Migration Program – 2023</w:t>
            </w:r>
            <w:r w:rsidR="008827C6">
              <w:noBreakHyphen/>
            </w:r>
            <w:r w:rsidRPr="006846F9">
              <w:t>24 planning levels(b)</w:t>
            </w:r>
          </w:p>
        </w:tc>
        <w:tc>
          <w:tcPr>
            <w:tcW w:w="851" w:type="dxa"/>
            <w:vAlign w:val="bottom"/>
          </w:tcPr>
          <w:p w14:paraId="228C3FEA" w14:textId="29B62D0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97CC42E" w14:textId="50F8EAFF" w:rsidR="006846F9" w:rsidRPr="006846F9" w:rsidRDefault="008827C6" w:rsidP="00F55C84">
            <w:pPr>
              <w:pStyle w:val="Summarytabletextrightaligned"/>
              <w:rPr>
                <w:szCs w:val="16"/>
              </w:rPr>
            </w:pPr>
            <w:r>
              <w:rPr>
                <w:szCs w:val="16"/>
              </w:rPr>
              <w:noBreakHyphen/>
            </w:r>
            <w:r w:rsidR="006846F9" w:rsidRPr="006846F9">
              <w:rPr>
                <w:szCs w:val="16"/>
              </w:rPr>
              <w:t>5.0</w:t>
            </w:r>
          </w:p>
        </w:tc>
        <w:tc>
          <w:tcPr>
            <w:tcW w:w="851" w:type="dxa"/>
            <w:vAlign w:val="bottom"/>
          </w:tcPr>
          <w:p w14:paraId="427F0030" w14:textId="028ABDF9" w:rsidR="006846F9" w:rsidRPr="006846F9" w:rsidRDefault="008827C6" w:rsidP="00F55C84">
            <w:pPr>
              <w:pStyle w:val="Summarytabletextrightaligned"/>
              <w:rPr>
                <w:szCs w:val="16"/>
              </w:rPr>
            </w:pPr>
            <w:r>
              <w:rPr>
                <w:szCs w:val="16"/>
              </w:rPr>
              <w:noBreakHyphen/>
            </w:r>
            <w:r w:rsidR="006846F9" w:rsidRPr="006846F9">
              <w:rPr>
                <w:szCs w:val="16"/>
              </w:rPr>
              <w:t>10.0</w:t>
            </w:r>
          </w:p>
        </w:tc>
        <w:tc>
          <w:tcPr>
            <w:tcW w:w="851" w:type="dxa"/>
            <w:vAlign w:val="bottom"/>
          </w:tcPr>
          <w:p w14:paraId="1D37056F" w14:textId="5A9B0399" w:rsidR="006846F9" w:rsidRPr="006846F9" w:rsidRDefault="008827C6" w:rsidP="00F55C84">
            <w:pPr>
              <w:pStyle w:val="Summarytabletextrightaligned"/>
              <w:rPr>
                <w:szCs w:val="16"/>
              </w:rPr>
            </w:pPr>
            <w:r>
              <w:rPr>
                <w:szCs w:val="16"/>
              </w:rPr>
              <w:noBreakHyphen/>
            </w:r>
            <w:r w:rsidR="006846F9" w:rsidRPr="006846F9">
              <w:rPr>
                <w:szCs w:val="16"/>
              </w:rPr>
              <w:t>10.0</w:t>
            </w:r>
          </w:p>
        </w:tc>
        <w:tc>
          <w:tcPr>
            <w:tcW w:w="851" w:type="dxa"/>
            <w:vAlign w:val="bottom"/>
          </w:tcPr>
          <w:p w14:paraId="62D83E8D" w14:textId="19F9F6BE" w:rsidR="006846F9" w:rsidRPr="006846F9" w:rsidRDefault="008827C6" w:rsidP="00F55C84">
            <w:pPr>
              <w:pStyle w:val="Summarytabletextrightaligned"/>
              <w:rPr>
                <w:szCs w:val="16"/>
              </w:rPr>
            </w:pPr>
            <w:r>
              <w:rPr>
                <w:szCs w:val="16"/>
              </w:rPr>
              <w:noBreakHyphen/>
            </w:r>
            <w:r w:rsidR="006846F9" w:rsidRPr="006846F9">
              <w:rPr>
                <w:szCs w:val="16"/>
              </w:rPr>
              <w:t>10.0</w:t>
            </w:r>
          </w:p>
        </w:tc>
      </w:tr>
      <w:tr w:rsidR="006846F9" w:rsidRPr="006846F9" w14:paraId="624C1B27" w14:textId="77777777" w:rsidTr="005650CE">
        <w:tc>
          <w:tcPr>
            <w:tcW w:w="3470" w:type="dxa"/>
            <w:shd w:val="clear" w:color="auto" w:fill="auto"/>
            <w:vAlign w:val="bottom"/>
          </w:tcPr>
          <w:p w14:paraId="07547C2D" w14:textId="77777777" w:rsidR="006846F9" w:rsidRPr="006846F9" w:rsidRDefault="006846F9" w:rsidP="00F55C84">
            <w:pPr>
              <w:pStyle w:val="SummaryMeasureTitlewithTheme"/>
            </w:pPr>
            <w:r w:rsidRPr="006846F9">
              <w:t>National Approach for Sustainable Urban Development</w:t>
            </w:r>
          </w:p>
        </w:tc>
        <w:tc>
          <w:tcPr>
            <w:tcW w:w="851" w:type="dxa"/>
            <w:vAlign w:val="bottom"/>
          </w:tcPr>
          <w:p w14:paraId="4F2C75E1" w14:textId="12B61D0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7B32708"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2EED4622" w14:textId="77777777" w:rsidR="006846F9" w:rsidRPr="006846F9" w:rsidRDefault="006846F9" w:rsidP="00F55C84">
            <w:pPr>
              <w:pStyle w:val="Summarytabletextrightaligned"/>
              <w:rPr>
                <w:szCs w:val="16"/>
              </w:rPr>
            </w:pPr>
            <w:r w:rsidRPr="006846F9">
              <w:rPr>
                <w:szCs w:val="16"/>
              </w:rPr>
              <w:t>45.0</w:t>
            </w:r>
          </w:p>
        </w:tc>
        <w:tc>
          <w:tcPr>
            <w:tcW w:w="851" w:type="dxa"/>
            <w:vAlign w:val="bottom"/>
          </w:tcPr>
          <w:p w14:paraId="5FA8534D" w14:textId="77777777" w:rsidR="006846F9" w:rsidRPr="006846F9" w:rsidRDefault="006846F9" w:rsidP="00F55C84">
            <w:pPr>
              <w:pStyle w:val="Summarytabletextrightaligned"/>
              <w:rPr>
                <w:szCs w:val="16"/>
              </w:rPr>
            </w:pPr>
            <w:r w:rsidRPr="006846F9">
              <w:rPr>
                <w:szCs w:val="16"/>
              </w:rPr>
              <w:t>80.0</w:t>
            </w:r>
          </w:p>
        </w:tc>
        <w:tc>
          <w:tcPr>
            <w:tcW w:w="851" w:type="dxa"/>
            <w:vAlign w:val="bottom"/>
          </w:tcPr>
          <w:p w14:paraId="57909FB7" w14:textId="77777777" w:rsidR="006846F9" w:rsidRPr="006846F9" w:rsidRDefault="006846F9" w:rsidP="00F55C84">
            <w:pPr>
              <w:pStyle w:val="Summarytabletextrightaligned"/>
              <w:rPr>
                <w:szCs w:val="16"/>
              </w:rPr>
            </w:pPr>
            <w:r w:rsidRPr="006846F9">
              <w:rPr>
                <w:szCs w:val="16"/>
              </w:rPr>
              <w:t>100.0</w:t>
            </w:r>
          </w:p>
        </w:tc>
      </w:tr>
      <w:tr w:rsidR="006846F9" w:rsidRPr="006846F9" w14:paraId="74A002D4" w14:textId="77777777" w:rsidTr="005650CE">
        <w:tc>
          <w:tcPr>
            <w:tcW w:w="3470" w:type="dxa"/>
            <w:shd w:val="clear" w:color="auto" w:fill="auto"/>
            <w:vAlign w:val="bottom"/>
          </w:tcPr>
          <w:p w14:paraId="1CBA81AF" w14:textId="77777777" w:rsidR="006846F9" w:rsidRPr="006846F9" w:rsidRDefault="006846F9" w:rsidP="00F55C84">
            <w:pPr>
              <w:pStyle w:val="SummaryMeasureTitlewithTheme"/>
            </w:pPr>
            <w:r w:rsidRPr="006846F9">
              <w:t>National Housing and Homelessness Agreement Transitional Funding</w:t>
            </w:r>
          </w:p>
        </w:tc>
        <w:tc>
          <w:tcPr>
            <w:tcW w:w="851" w:type="dxa"/>
            <w:vAlign w:val="bottom"/>
          </w:tcPr>
          <w:p w14:paraId="3A0DDA3C" w14:textId="6FD8DA4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07A0A76" w14:textId="77777777" w:rsidR="006846F9" w:rsidRPr="006846F9" w:rsidRDefault="006846F9" w:rsidP="00F55C84">
            <w:pPr>
              <w:pStyle w:val="Summarytabletextrightaligned"/>
              <w:rPr>
                <w:szCs w:val="16"/>
              </w:rPr>
            </w:pPr>
            <w:r w:rsidRPr="006846F9">
              <w:rPr>
                <w:szCs w:val="16"/>
              </w:rPr>
              <w:t>67.5</w:t>
            </w:r>
          </w:p>
        </w:tc>
        <w:tc>
          <w:tcPr>
            <w:tcW w:w="851" w:type="dxa"/>
            <w:vAlign w:val="bottom"/>
          </w:tcPr>
          <w:p w14:paraId="24F02277" w14:textId="18190F9A" w:rsidR="006846F9" w:rsidRPr="006846F9" w:rsidRDefault="008827C6" w:rsidP="00F55C84">
            <w:pPr>
              <w:pStyle w:val="Summarytabletextrightaligned"/>
              <w:rPr>
                <w:szCs w:val="16"/>
              </w:rPr>
            </w:pPr>
            <w:r>
              <w:rPr>
                <w:szCs w:val="16"/>
              </w:rPr>
              <w:noBreakHyphen/>
            </w:r>
          </w:p>
        </w:tc>
        <w:tc>
          <w:tcPr>
            <w:tcW w:w="851" w:type="dxa"/>
            <w:vAlign w:val="bottom"/>
          </w:tcPr>
          <w:p w14:paraId="2B6701A7" w14:textId="64F880CC" w:rsidR="006846F9" w:rsidRPr="006846F9" w:rsidRDefault="008827C6" w:rsidP="00F55C84">
            <w:pPr>
              <w:pStyle w:val="Summarytabletextrightaligned"/>
              <w:rPr>
                <w:szCs w:val="16"/>
              </w:rPr>
            </w:pPr>
            <w:r>
              <w:rPr>
                <w:szCs w:val="16"/>
              </w:rPr>
              <w:noBreakHyphen/>
            </w:r>
          </w:p>
        </w:tc>
        <w:tc>
          <w:tcPr>
            <w:tcW w:w="851" w:type="dxa"/>
            <w:vAlign w:val="bottom"/>
          </w:tcPr>
          <w:p w14:paraId="29B73604" w14:textId="2EEA9C19" w:rsidR="006846F9" w:rsidRPr="006846F9" w:rsidRDefault="008827C6" w:rsidP="00F55C84">
            <w:pPr>
              <w:pStyle w:val="Summarytabletextrightaligned"/>
              <w:rPr>
                <w:szCs w:val="16"/>
              </w:rPr>
            </w:pPr>
            <w:r>
              <w:rPr>
                <w:szCs w:val="16"/>
              </w:rPr>
              <w:noBreakHyphen/>
            </w:r>
          </w:p>
        </w:tc>
      </w:tr>
      <w:tr w:rsidR="006846F9" w:rsidRPr="006846F9" w14:paraId="18C30C33" w14:textId="77777777" w:rsidTr="005650CE">
        <w:tc>
          <w:tcPr>
            <w:tcW w:w="3470" w:type="dxa"/>
            <w:shd w:val="clear" w:color="auto" w:fill="auto"/>
            <w:vAlign w:val="bottom"/>
          </w:tcPr>
          <w:p w14:paraId="399974E1" w14:textId="77777777" w:rsidR="006846F9" w:rsidRPr="006846F9" w:rsidRDefault="006846F9" w:rsidP="00F55C84">
            <w:pPr>
              <w:pStyle w:val="SummaryMeasureTitlewithTheme"/>
            </w:pPr>
            <w:r w:rsidRPr="006846F9">
              <w:t>National Immunisation Program</w:t>
            </w:r>
          </w:p>
        </w:tc>
        <w:tc>
          <w:tcPr>
            <w:tcW w:w="851" w:type="dxa"/>
            <w:vAlign w:val="bottom"/>
          </w:tcPr>
          <w:p w14:paraId="4F25AAF0" w14:textId="54E5F1E4"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31B92CD" w14:textId="306C9D3E" w:rsidR="006846F9" w:rsidRPr="006846F9" w:rsidRDefault="008827C6" w:rsidP="00F55C84">
            <w:pPr>
              <w:pStyle w:val="Summarytabletextrightaligned"/>
              <w:rPr>
                <w:szCs w:val="16"/>
              </w:rPr>
            </w:pPr>
            <w:r>
              <w:rPr>
                <w:szCs w:val="16"/>
              </w:rPr>
              <w:noBreakHyphen/>
            </w:r>
          </w:p>
        </w:tc>
        <w:tc>
          <w:tcPr>
            <w:tcW w:w="851" w:type="dxa"/>
            <w:vAlign w:val="bottom"/>
          </w:tcPr>
          <w:p w14:paraId="03DBA59B" w14:textId="77777777" w:rsidR="006846F9" w:rsidRPr="006846F9" w:rsidRDefault="006846F9" w:rsidP="00F55C84">
            <w:pPr>
              <w:pStyle w:val="Summarytabletextrightaligned"/>
              <w:rPr>
                <w:szCs w:val="16"/>
              </w:rPr>
            </w:pPr>
            <w:r w:rsidRPr="006846F9">
              <w:rPr>
                <w:szCs w:val="16"/>
              </w:rPr>
              <w:t>2.9</w:t>
            </w:r>
          </w:p>
        </w:tc>
        <w:tc>
          <w:tcPr>
            <w:tcW w:w="851" w:type="dxa"/>
            <w:vAlign w:val="bottom"/>
          </w:tcPr>
          <w:p w14:paraId="1C6CEAC6" w14:textId="11F36E60" w:rsidR="006846F9" w:rsidRPr="006846F9" w:rsidRDefault="008827C6" w:rsidP="00F55C84">
            <w:pPr>
              <w:pStyle w:val="Summarytabletextrightaligned"/>
              <w:rPr>
                <w:szCs w:val="16"/>
              </w:rPr>
            </w:pPr>
            <w:r>
              <w:rPr>
                <w:szCs w:val="16"/>
              </w:rPr>
              <w:noBreakHyphen/>
            </w:r>
          </w:p>
        </w:tc>
        <w:tc>
          <w:tcPr>
            <w:tcW w:w="851" w:type="dxa"/>
            <w:vAlign w:val="bottom"/>
          </w:tcPr>
          <w:p w14:paraId="19778200" w14:textId="5E9A8730" w:rsidR="006846F9" w:rsidRPr="006846F9" w:rsidRDefault="008827C6" w:rsidP="00F55C84">
            <w:pPr>
              <w:pStyle w:val="Summarytabletextrightaligned"/>
              <w:rPr>
                <w:szCs w:val="16"/>
              </w:rPr>
            </w:pPr>
            <w:r>
              <w:rPr>
                <w:szCs w:val="16"/>
              </w:rPr>
              <w:noBreakHyphen/>
            </w:r>
          </w:p>
        </w:tc>
      </w:tr>
      <w:tr w:rsidR="006846F9" w:rsidRPr="006846F9" w14:paraId="075140E4" w14:textId="77777777" w:rsidTr="005650CE">
        <w:tc>
          <w:tcPr>
            <w:tcW w:w="3470" w:type="dxa"/>
            <w:shd w:val="clear" w:color="auto" w:fill="auto"/>
            <w:vAlign w:val="bottom"/>
          </w:tcPr>
          <w:p w14:paraId="0DB7BDF9" w14:textId="77777777" w:rsidR="006846F9" w:rsidRPr="006846F9" w:rsidRDefault="006846F9" w:rsidP="00F55C84">
            <w:pPr>
              <w:pStyle w:val="SummaryMeasureTitlewithTheme"/>
            </w:pPr>
            <w:r w:rsidRPr="006846F9">
              <w:t>National Waste Education Campaign</w:t>
            </w:r>
          </w:p>
        </w:tc>
        <w:tc>
          <w:tcPr>
            <w:tcW w:w="851" w:type="dxa"/>
            <w:vAlign w:val="bottom"/>
          </w:tcPr>
          <w:p w14:paraId="5CFFAAD5" w14:textId="056D0084" w:rsidR="006846F9" w:rsidRPr="006846F9" w:rsidRDefault="008827C6" w:rsidP="00F55C84">
            <w:pPr>
              <w:pStyle w:val="Summarytabletextrightaligned"/>
              <w:rPr>
                <w:szCs w:val="16"/>
              </w:rPr>
            </w:pPr>
            <w:r>
              <w:rPr>
                <w:szCs w:val="16"/>
              </w:rPr>
              <w:noBreakHyphen/>
            </w:r>
            <w:r w:rsidR="006846F9" w:rsidRPr="006846F9">
              <w:rPr>
                <w:szCs w:val="16"/>
              </w:rPr>
              <w:t>9.8</w:t>
            </w:r>
          </w:p>
        </w:tc>
        <w:tc>
          <w:tcPr>
            <w:tcW w:w="851" w:type="dxa"/>
            <w:shd w:val="clear" w:color="auto" w:fill="E6F2FF"/>
            <w:vAlign w:val="bottom"/>
          </w:tcPr>
          <w:p w14:paraId="5749A21E" w14:textId="01D292E2"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3EDD3297" w14:textId="339EB1E0" w:rsidR="006846F9" w:rsidRPr="006846F9" w:rsidRDefault="008827C6" w:rsidP="00F55C84">
            <w:pPr>
              <w:pStyle w:val="Summarytabletextrightaligned"/>
              <w:rPr>
                <w:szCs w:val="16"/>
              </w:rPr>
            </w:pPr>
            <w:r>
              <w:rPr>
                <w:szCs w:val="16"/>
              </w:rPr>
              <w:noBreakHyphen/>
            </w:r>
            <w:r w:rsidR="006846F9" w:rsidRPr="006846F9">
              <w:rPr>
                <w:szCs w:val="16"/>
              </w:rPr>
              <w:t>0.1</w:t>
            </w:r>
          </w:p>
        </w:tc>
        <w:tc>
          <w:tcPr>
            <w:tcW w:w="851" w:type="dxa"/>
            <w:vAlign w:val="bottom"/>
          </w:tcPr>
          <w:p w14:paraId="46EA8E97" w14:textId="1E392A42" w:rsidR="006846F9" w:rsidRPr="006846F9" w:rsidRDefault="008827C6" w:rsidP="00F55C84">
            <w:pPr>
              <w:pStyle w:val="Summarytabletextrightaligned"/>
              <w:rPr>
                <w:szCs w:val="16"/>
              </w:rPr>
            </w:pPr>
            <w:r>
              <w:rPr>
                <w:szCs w:val="16"/>
              </w:rPr>
              <w:noBreakHyphen/>
            </w:r>
          </w:p>
        </w:tc>
        <w:tc>
          <w:tcPr>
            <w:tcW w:w="851" w:type="dxa"/>
            <w:vAlign w:val="bottom"/>
          </w:tcPr>
          <w:p w14:paraId="2F6D187D" w14:textId="1398122F" w:rsidR="006846F9" w:rsidRPr="006846F9" w:rsidRDefault="008827C6" w:rsidP="00F55C84">
            <w:pPr>
              <w:pStyle w:val="Summarytabletextrightaligned"/>
              <w:rPr>
                <w:szCs w:val="16"/>
              </w:rPr>
            </w:pPr>
            <w:r>
              <w:rPr>
                <w:szCs w:val="16"/>
              </w:rPr>
              <w:noBreakHyphen/>
            </w:r>
          </w:p>
        </w:tc>
      </w:tr>
      <w:tr w:rsidR="006846F9" w:rsidRPr="006846F9" w14:paraId="0957CF59" w14:textId="77777777" w:rsidTr="005650CE">
        <w:tc>
          <w:tcPr>
            <w:tcW w:w="3470" w:type="dxa"/>
            <w:shd w:val="clear" w:color="auto" w:fill="auto"/>
            <w:vAlign w:val="bottom"/>
          </w:tcPr>
          <w:p w14:paraId="53331742" w14:textId="77777777" w:rsidR="006846F9" w:rsidRPr="006846F9" w:rsidRDefault="006846F9" w:rsidP="00F55C84">
            <w:pPr>
              <w:pStyle w:val="SummaryMeasureTitlewithTheme"/>
            </w:pPr>
            <w:r w:rsidRPr="006846F9">
              <w:t>National Water Grid Fund – addressing legacy projects</w:t>
            </w:r>
          </w:p>
        </w:tc>
        <w:tc>
          <w:tcPr>
            <w:tcW w:w="851" w:type="dxa"/>
            <w:vAlign w:val="bottom"/>
          </w:tcPr>
          <w:p w14:paraId="6A10342A" w14:textId="7648EE59" w:rsidR="006846F9" w:rsidRPr="006846F9" w:rsidRDefault="008827C6" w:rsidP="00F55C84">
            <w:pPr>
              <w:pStyle w:val="Summarytabletextrightaligned"/>
              <w:rPr>
                <w:szCs w:val="16"/>
              </w:rPr>
            </w:pPr>
            <w:r>
              <w:rPr>
                <w:szCs w:val="16"/>
              </w:rPr>
              <w:noBreakHyphen/>
            </w:r>
            <w:r w:rsidR="006846F9" w:rsidRPr="006846F9">
              <w:rPr>
                <w:szCs w:val="16"/>
              </w:rPr>
              <w:t>29.5</w:t>
            </w:r>
          </w:p>
        </w:tc>
        <w:tc>
          <w:tcPr>
            <w:tcW w:w="851" w:type="dxa"/>
            <w:shd w:val="clear" w:color="auto" w:fill="E6F2FF"/>
            <w:vAlign w:val="bottom"/>
          </w:tcPr>
          <w:p w14:paraId="0AAE0C66" w14:textId="22F4322D" w:rsidR="006846F9" w:rsidRPr="006846F9" w:rsidRDefault="008827C6" w:rsidP="00F55C84">
            <w:pPr>
              <w:pStyle w:val="Summarytabletextrightaligned"/>
              <w:rPr>
                <w:szCs w:val="16"/>
              </w:rPr>
            </w:pPr>
            <w:r>
              <w:rPr>
                <w:szCs w:val="16"/>
              </w:rPr>
              <w:noBreakHyphen/>
            </w:r>
            <w:r w:rsidR="006846F9" w:rsidRPr="006846F9">
              <w:rPr>
                <w:szCs w:val="16"/>
              </w:rPr>
              <w:t>23.8</w:t>
            </w:r>
          </w:p>
        </w:tc>
        <w:tc>
          <w:tcPr>
            <w:tcW w:w="851" w:type="dxa"/>
            <w:vAlign w:val="bottom"/>
          </w:tcPr>
          <w:p w14:paraId="521E5010" w14:textId="5D2ED93F" w:rsidR="006846F9" w:rsidRPr="006846F9" w:rsidRDefault="008827C6" w:rsidP="00F55C84">
            <w:pPr>
              <w:pStyle w:val="Summarytabletextrightaligned"/>
              <w:rPr>
                <w:szCs w:val="16"/>
              </w:rPr>
            </w:pPr>
            <w:r>
              <w:rPr>
                <w:szCs w:val="16"/>
              </w:rPr>
              <w:noBreakHyphen/>
            </w:r>
            <w:r w:rsidR="006846F9" w:rsidRPr="006846F9">
              <w:rPr>
                <w:szCs w:val="16"/>
              </w:rPr>
              <w:t>17.6</w:t>
            </w:r>
          </w:p>
        </w:tc>
        <w:tc>
          <w:tcPr>
            <w:tcW w:w="851" w:type="dxa"/>
            <w:vAlign w:val="bottom"/>
          </w:tcPr>
          <w:p w14:paraId="6FF259B0" w14:textId="67E1D840" w:rsidR="006846F9" w:rsidRPr="006846F9" w:rsidRDefault="008827C6" w:rsidP="00F55C84">
            <w:pPr>
              <w:pStyle w:val="Summarytabletextrightaligned"/>
              <w:rPr>
                <w:szCs w:val="16"/>
              </w:rPr>
            </w:pPr>
            <w:r>
              <w:rPr>
                <w:szCs w:val="16"/>
              </w:rPr>
              <w:noBreakHyphen/>
            </w:r>
            <w:r w:rsidR="006846F9" w:rsidRPr="006846F9">
              <w:rPr>
                <w:szCs w:val="16"/>
              </w:rPr>
              <w:t>1.7</w:t>
            </w:r>
          </w:p>
        </w:tc>
        <w:tc>
          <w:tcPr>
            <w:tcW w:w="851" w:type="dxa"/>
            <w:vAlign w:val="bottom"/>
          </w:tcPr>
          <w:p w14:paraId="3F67BA03" w14:textId="3D9C73F3" w:rsidR="006846F9" w:rsidRPr="006846F9" w:rsidRDefault="008827C6" w:rsidP="00F55C84">
            <w:pPr>
              <w:pStyle w:val="Summarytabletextrightaligned"/>
              <w:rPr>
                <w:szCs w:val="16"/>
              </w:rPr>
            </w:pPr>
            <w:r>
              <w:rPr>
                <w:szCs w:val="16"/>
              </w:rPr>
              <w:noBreakHyphen/>
            </w:r>
            <w:r w:rsidR="006846F9" w:rsidRPr="006846F9">
              <w:rPr>
                <w:szCs w:val="16"/>
              </w:rPr>
              <w:t>52.4</w:t>
            </w:r>
          </w:p>
        </w:tc>
      </w:tr>
      <w:tr w:rsidR="006846F9" w:rsidRPr="006846F9" w14:paraId="543468EC" w14:textId="77777777" w:rsidTr="005650CE">
        <w:tc>
          <w:tcPr>
            <w:tcW w:w="3470" w:type="dxa"/>
            <w:shd w:val="clear" w:color="auto" w:fill="auto"/>
            <w:vAlign w:val="bottom"/>
          </w:tcPr>
          <w:p w14:paraId="08BA3D09" w14:textId="77777777" w:rsidR="006846F9" w:rsidRPr="006846F9" w:rsidRDefault="006846F9" w:rsidP="00F55C84">
            <w:pPr>
              <w:pStyle w:val="SummaryMeasureTitlewithTheme"/>
            </w:pPr>
            <w:r w:rsidRPr="006846F9">
              <w:t>National Water Grid Fund – delivering commitments</w:t>
            </w:r>
          </w:p>
        </w:tc>
        <w:tc>
          <w:tcPr>
            <w:tcW w:w="851" w:type="dxa"/>
            <w:vAlign w:val="bottom"/>
          </w:tcPr>
          <w:p w14:paraId="6BC4427B" w14:textId="76CCD219" w:rsidR="006846F9" w:rsidRPr="006846F9" w:rsidRDefault="008827C6" w:rsidP="00F55C84">
            <w:pPr>
              <w:pStyle w:val="Summarytabletextrightaligned"/>
              <w:rPr>
                <w:szCs w:val="16"/>
              </w:rPr>
            </w:pPr>
            <w:r>
              <w:rPr>
                <w:szCs w:val="16"/>
              </w:rPr>
              <w:noBreakHyphen/>
            </w:r>
            <w:r w:rsidR="006846F9" w:rsidRPr="006846F9">
              <w:rPr>
                <w:szCs w:val="16"/>
              </w:rPr>
              <w:t>4.7</w:t>
            </w:r>
          </w:p>
        </w:tc>
        <w:tc>
          <w:tcPr>
            <w:tcW w:w="851" w:type="dxa"/>
            <w:shd w:val="clear" w:color="auto" w:fill="E6F2FF"/>
            <w:vAlign w:val="bottom"/>
          </w:tcPr>
          <w:p w14:paraId="63375C12" w14:textId="167C3D33" w:rsidR="006846F9" w:rsidRPr="006846F9" w:rsidRDefault="008827C6" w:rsidP="00F55C84">
            <w:pPr>
              <w:pStyle w:val="Summarytabletextrightaligned"/>
              <w:rPr>
                <w:szCs w:val="16"/>
              </w:rPr>
            </w:pPr>
            <w:r>
              <w:rPr>
                <w:szCs w:val="16"/>
              </w:rPr>
              <w:noBreakHyphen/>
            </w:r>
            <w:r w:rsidR="006846F9" w:rsidRPr="006846F9">
              <w:rPr>
                <w:szCs w:val="16"/>
              </w:rPr>
              <w:t>30.8</w:t>
            </w:r>
          </w:p>
        </w:tc>
        <w:tc>
          <w:tcPr>
            <w:tcW w:w="851" w:type="dxa"/>
            <w:vAlign w:val="bottom"/>
          </w:tcPr>
          <w:p w14:paraId="5DD41440" w14:textId="77777777" w:rsidR="006846F9" w:rsidRPr="006846F9" w:rsidRDefault="006846F9" w:rsidP="00F55C84">
            <w:pPr>
              <w:pStyle w:val="Summarytabletextrightaligned"/>
              <w:rPr>
                <w:szCs w:val="16"/>
              </w:rPr>
            </w:pPr>
            <w:r w:rsidRPr="006846F9">
              <w:rPr>
                <w:szCs w:val="16"/>
              </w:rPr>
              <w:t>28.4</w:t>
            </w:r>
          </w:p>
        </w:tc>
        <w:tc>
          <w:tcPr>
            <w:tcW w:w="851" w:type="dxa"/>
            <w:vAlign w:val="bottom"/>
          </w:tcPr>
          <w:p w14:paraId="2C19C2CD" w14:textId="77777777" w:rsidR="006846F9" w:rsidRPr="006846F9" w:rsidRDefault="006846F9" w:rsidP="00F55C84">
            <w:pPr>
              <w:pStyle w:val="Summarytabletextrightaligned"/>
              <w:rPr>
                <w:szCs w:val="16"/>
              </w:rPr>
            </w:pPr>
            <w:r w:rsidRPr="006846F9">
              <w:rPr>
                <w:szCs w:val="16"/>
              </w:rPr>
              <w:t>31.1</w:t>
            </w:r>
          </w:p>
        </w:tc>
        <w:tc>
          <w:tcPr>
            <w:tcW w:w="851" w:type="dxa"/>
            <w:vAlign w:val="bottom"/>
          </w:tcPr>
          <w:p w14:paraId="73530D5C" w14:textId="5CFE538A" w:rsidR="006846F9" w:rsidRPr="006846F9" w:rsidRDefault="008827C6" w:rsidP="00F55C84">
            <w:pPr>
              <w:pStyle w:val="Summarytabletextrightaligned"/>
              <w:rPr>
                <w:szCs w:val="16"/>
              </w:rPr>
            </w:pPr>
            <w:r>
              <w:rPr>
                <w:szCs w:val="16"/>
              </w:rPr>
              <w:noBreakHyphen/>
            </w:r>
            <w:r w:rsidR="006846F9" w:rsidRPr="006846F9">
              <w:rPr>
                <w:szCs w:val="16"/>
              </w:rPr>
              <w:t>1.2</w:t>
            </w:r>
          </w:p>
        </w:tc>
      </w:tr>
      <w:tr w:rsidR="006846F9" w:rsidRPr="006846F9" w14:paraId="61CF42A5" w14:textId="77777777" w:rsidTr="005650CE">
        <w:tc>
          <w:tcPr>
            <w:tcW w:w="3470" w:type="dxa"/>
            <w:shd w:val="clear" w:color="auto" w:fill="auto"/>
            <w:vAlign w:val="bottom"/>
          </w:tcPr>
          <w:p w14:paraId="79AA1227" w14:textId="77777777" w:rsidR="006846F9" w:rsidRPr="006846F9" w:rsidRDefault="006846F9" w:rsidP="00F55C84">
            <w:pPr>
              <w:pStyle w:val="SummaryMeasureTitlewithTheme"/>
            </w:pPr>
            <w:r w:rsidRPr="006846F9">
              <w:t>Natural Heritage Trust – project funding</w:t>
            </w:r>
          </w:p>
        </w:tc>
        <w:tc>
          <w:tcPr>
            <w:tcW w:w="851" w:type="dxa"/>
            <w:vAlign w:val="bottom"/>
          </w:tcPr>
          <w:p w14:paraId="0C875C01" w14:textId="2554AD23"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FE15354" w14:textId="05A7CFB4" w:rsidR="006846F9" w:rsidRPr="006846F9" w:rsidRDefault="008827C6" w:rsidP="00F55C84">
            <w:pPr>
              <w:pStyle w:val="Summarytabletextrightaligned"/>
              <w:rPr>
                <w:szCs w:val="16"/>
              </w:rPr>
            </w:pPr>
            <w:r>
              <w:rPr>
                <w:szCs w:val="16"/>
              </w:rPr>
              <w:noBreakHyphen/>
            </w:r>
          </w:p>
        </w:tc>
        <w:tc>
          <w:tcPr>
            <w:tcW w:w="851" w:type="dxa"/>
            <w:vAlign w:val="bottom"/>
          </w:tcPr>
          <w:p w14:paraId="42468380" w14:textId="20BA0493" w:rsidR="006846F9" w:rsidRPr="006846F9" w:rsidRDefault="008827C6" w:rsidP="00F55C84">
            <w:pPr>
              <w:pStyle w:val="Summarytabletextrightaligned"/>
              <w:rPr>
                <w:szCs w:val="16"/>
              </w:rPr>
            </w:pPr>
            <w:r>
              <w:rPr>
                <w:szCs w:val="16"/>
              </w:rPr>
              <w:noBreakHyphen/>
            </w:r>
          </w:p>
        </w:tc>
        <w:tc>
          <w:tcPr>
            <w:tcW w:w="851" w:type="dxa"/>
            <w:vAlign w:val="bottom"/>
          </w:tcPr>
          <w:p w14:paraId="262F9201" w14:textId="2354C94C" w:rsidR="006846F9" w:rsidRPr="006846F9" w:rsidRDefault="008827C6" w:rsidP="00F55C84">
            <w:pPr>
              <w:pStyle w:val="Summarytabletextrightaligned"/>
              <w:rPr>
                <w:szCs w:val="16"/>
              </w:rPr>
            </w:pPr>
            <w:r>
              <w:rPr>
                <w:szCs w:val="16"/>
              </w:rPr>
              <w:noBreakHyphen/>
            </w:r>
          </w:p>
        </w:tc>
        <w:tc>
          <w:tcPr>
            <w:tcW w:w="851" w:type="dxa"/>
            <w:vAlign w:val="bottom"/>
          </w:tcPr>
          <w:p w14:paraId="0A00F54D" w14:textId="56C080AB" w:rsidR="006846F9" w:rsidRPr="006846F9" w:rsidRDefault="008827C6" w:rsidP="00F55C84">
            <w:pPr>
              <w:pStyle w:val="Summarytabletextrightaligned"/>
              <w:rPr>
                <w:szCs w:val="16"/>
              </w:rPr>
            </w:pPr>
            <w:r>
              <w:rPr>
                <w:szCs w:val="16"/>
              </w:rPr>
              <w:noBreakHyphen/>
            </w:r>
          </w:p>
        </w:tc>
      </w:tr>
      <w:tr w:rsidR="006846F9" w:rsidRPr="006846F9" w14:paraId="64239D88" w14:textId="77777777" w:rsidTr="005650CE">
        <w:tc>
          <w:tcPr>
            <w:tcW w:w="3470" w:type="dxa"/>
            <w:shd w:val="clear" w:color="auto" w:fill="auto"/>
            <w:vAlign w:val="bottom"/>
          </w:tcPr>
          <w:p w14:paraId="673C8C34" w14:textId="77777777" w:rsidR="006846F9" w:rsidRPr="006846F9" w:rsidRDefault="006846F9" w:rsidP="00F55C84">
            <w:pPr>
              <w:pStyle w:val="SummaryMeasureTitlewithTheme"/>
            </w:pPr>
            <w:r w:rsidRPr="006846F9">
              <w:t>Partnering to Implement the National Soil Action Plan</w:t>
            </w:r>
          </w:p>
        </w:tc>
        <w:tc>
          <w:tcPr>
            <w:tcW w:w="851" w:type="dxa"/>
            <w:vAlign w:val="bottom"/>
          </w:tcPr>
          <w:p w14:paraId="18DBA60C" w14:textId="6967484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3D7DD734" w14:textId="77777777" w:rsidR="006846F9" w:rsidRPr="006846F9" w:rsidRDefault="006846F9" w:rsidP="00F55C84">
            <w:pPr>
              <w:pStyle w:val="Summarytabletextrightaligned"/>
              <w:rPr>
                <w:szCs w:val="16"/>
              </w:rPr>
            </w:pPr>
            <w:r w:rsidRPr="006846F9">
              <w:rPr>
                <w:szCs w:val="16"/>
              </w:rPr>
              <w:t>20.0</w:t>
            </w:r>
          </w:p>
        </w:tc>
        <w:tc>
          <w:tcPr>
            <w:tcW w:w="851" w:type="dxa"/>
            <w:vAlign w:val="bottom"/>
          </w:tcPr>
          <w:p w14:paraId="1FB5AC40" w14:textId="54C9F6B6" w:rsidR="006846F9" w:rsidRPr="006846F9" w:rsidRDefault="008827C6" w:rsidP="00F55C84">
            <w:pPr>
              <w:pStyle w:val="Summarytabletextrightaligned"/>
              <w:rPr>
                <w:szCs w:val="16"/>
              </w:rPr>
            </w:pPr>
            <w:r>
              <w:rPr>
                <w:szCs w:val="16"/>
              </w:rPr>
              <w:noBreakHyphen/>
            </w:r>
          </w:p>
        </w:tc>
        <w:tc>
          <w:tcPr>
            <w:tcW w:w="851" w:type="dxa"/>
            <w:vAlign w:val="bottom"/>
          </w:tcPr>
          <w:p w14:paraId="179DDC3C" w14:textId="285D65D6" w:rsidR="006846F9" w:rsidRPr="006846F9" w:rsidRDefault="008827C6" w:rsidP="00F55C84">
            <w:pPr>
              <w:pStyle w:val="Summarytabletextrightaligned"/>
              <w:rPr>
                <w:szCs w:val="16"/>
              </w:rPr>
            </w:pPr>
            <w:r>
              <w:rPr>
                <w:szCs w:val="16"/>
              </w:rPr>
              <w:noBreakHyphen/>
            </w:r>
          </w:p>
        </w:tc>
        <w:tc>
          <w:tcPr>
            <w:tcW w:w="851" w:type="dxa"/>
            <w:vAlign w:val="bottom"/>
          </w:tcPr>
          <w:p w14:paraId="1E169A21" w14:textId="22C64E20" w:rsidR="006846F9" w:rsidRPr="006846F9" w:rsidRDefault="008827C6" w:rsidP="00F55C84">
            <w:pPr>
              <w:pStyle w:val="Summarytabletextrightaligned"/>
              <w:rPr>
                <w:szCs w:val="16"/>
              </w:rPr>
            </w:pPr>
            <w:r>
              <w:rPr>
                <w:szCs w:val="16"/>
              </w:rPr>
              <w:noBreakHyphen/>
            </w:r>
          </w:p>
        </w:tc>
      </w:tr>
      <w:tr w:rsidR="006846F9" w:rsidRPr="006846F9" w14:paraId="1A5B5A25" w14:textId="77777777" w:rsidTr="005650CE">
        <w:tc>
          <w:tcPr>
            <w:tcW w:w="3470" w:type="dxa"/>
            <w:tcBorders>
              <w:bottom w:val="single" w:sz="4" w:space="0" w:color="293F5B"/>
            </w:tcBorders>
            <w:shd w:val="clear" w:color="auto" w:fill="auto"/>
            <w:vAlign w:val="bottom"/>
          </w:tcPr>
          <w:p w14:paraId="455F576D" w14:textId="77777777" w:rsidR="006846F9" w:rsidRPr="006846F9" w:rsidRDefault="006846F9" w:rsidP="00F55C84">
            <w:pPr>
              <w:pStyle w:val="SummaryMeasureTitlewithTheme"/>
            </w:pPr>
            <w:r w:rsidRPr="006846F9">
              <w:t>Powering Australia – amendment to the Electric Car Discount(b)</w:t>
            </w:r>
          </w:p>
        </w:tc>
        <w:tc>
          <w:tcPr>
            <w:tcW w:w="851" w:type="dxa"/>
            <w:tcBorders>
              <w:bottom w:val="single" w:sz="4" w:space="0" w:color="293F5B"/>
            </w:tcBorders>
            <w:vAlign w:val="bottom"/>
          </w:tcPr>
          <w:p w14:paraId="75A9D573" w14:textId="7383161A"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0F6E895A" w14:textId="53ED1A6F"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1E97FCD1" w14:textId="2F5E1278"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7CA9D77" w14:textId="1B3A5551"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vAlign w:val="bottom"/>
          </w:tcPr>
          <w:p w14:paraId="4307B945" w14:textId="77777777" w:rsidR="006846F9" w:rsidRPr="006846F9" w:rsidRDefault="006846F9" w:rsidP="00F55C84">
            <w:pPr>
              <w:pStyle w:val="Summarytabletextrightaligned"/>
              <w:rPr>
                <w:szCs w:val="16"/>
              </w:rPr>
            </w:pPr>
            <w:r w:rsidRPr="006846F9">
              <w:rPr>
                <w:szCs w:val="16"/>
              </w:rPr>
              <w:t>5.0</w:t>
            </w:r>
          </w:p>
        </w:tc>
      </w:tr>
    </w:tbl>
    <w:p w14:paraId="3D9DFB42" w14:textId="77777777" w:rsidR="006846F9" w:rsidRPr="006846F9" w:rsidRDefault="006846F9" w:rsidP="006846F9">
      <w:pPr>
        <w:pStyle w:val="TableHeadingcontinued"/>
        <w:sectPr w:rsidR="006846F9" w:rsidRPr="006846F9" w:rsidSect="006846F9">
          <w:headerReference w:type="even" r:id="rId128"/>
          <w:headerReference w:type="default" r:id="rId129"/>
          <w:footerReference w:type="even" r:id="rId130"/>
          <w:footerReference w:type="default" r:id="rId131"/>
          <w:footerReference w:type="first" r:id="rId132"/>
          <w:pgSz w:w="11905" w:h="16837"/>
          <w:pgMar w:top="2835" w:right="2098" w:bottom="2466" w:left="2098" w:header="1814" w:footer="1814" w:gutter="0"/>
          <w:cols w:space="720"/>
          <w:noEndnote/>
          <w:docGrid w:linePitch="272"/>
        </w:sectPr>
      </w:pPr>
    </w:p>
    <w:p w14:paraId="39D61439" w14:textId="6CCB1E76" w:rsidR="006846F9" w:rsidRPr="006846F9" w:rsidRDefault="006846F9" w:rsidP="006846F9">
      <w:pPr>
        <w:pStyle w:val="TableHeadingcontinued"/>
        <w:rPr>
          <w:szCs w:val="16"/>
        </w:rPr>
      </w:pPr>
      <w:r w:rsidRPr="006846F9">
        <w:t xml:space="preserve">Table 2: Payment measures since the </w:t>
      </w:r>
      <w:r w:rsidR="00A04875">
        <w:t>2022–23 October Budget</w:t>
      </w:r>
      <w:r w:rsidRPr="006846F9">
        <w:rPr>
          <w:rFonts w:ascii="Cambria Math" w:hAnsi="Cambria Math" w:cs="Cambria Math"/>
        </w:rPr>
        <w:t>⁽</w:t>
      </w:r>
      <w:r w:rsidRPr="006846F9">
        <w:rPr>
          <w:rFonts w:cs="Arial"/>
        </w:rPr>
        <w:t>ª</w:t>
      </w:r>
      <w:r w:rsidRPr="006846F9">
        <w:rPr>
          <w:rFonts w:ascii="Cambria Math" w:hAnsi="Cambria Math" w:cs="Cambria Math"/>
        </w:rPr>
        <w:t>⁾</w:t>
      </w:r>
      <w:r w:rsidRPr="006846F9">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A72849" w:rsidRPr="006846F9" w14:paraId="7D940C79" w14:textId="77777777" w:rsidTr="00E932D9">
        <w:tc>
          <w:tcPr>
            <w:tcW w:w="3470" w:type="dxa"/>
            <w:tcBorders>
              <w:top w:val="single" w:sz="4" w:space="0" w:color="auto"/>
            </w:tcBorders>
            <w:shd w:val="clear" w:color="auto" w:fill="auto"/>
            <w:vAlign w:val="bottom"/>
          </w:tcPr>
          <w:p w14:paraId="22A5AF95" w14:textId="77777777" w:rsidR="00A72849" w:rsidRPr="006846F9" w:rsidRDefault="00A72849" w:rsidP="00F55C84">
            <w:pPr>
              <w:pStyle w:val="Summarytabletextrightaligned"/>
            </w:pPr>
          </w:p>
        </w:tc>
        <w:tc>
          <w:tcPr>
            <w:tcW w:w="851" w:type="dxa"/>
            <w:tcBorders>
              <w:top w:val="single" w:sz="4" w:space="0" w:color="293F5B"/>
            </w:tcBorders>
            <w:vAlign w:val="bottom"/>
          </w:tcPr>
          <w:p w14:paraId="494DADA3" w14:textId="02EDE368" w:rsidR="00A72849" w:rsidRPr="006846F9" w:rsidRDefault="00A72849" w:rsidP="00F55C84">
            <w:pPr>
              <w:pStyle w:val="Summarytabletextrightaligned"/>
            </w:pPr>
            <w:r w:rsidRPr="006846F9">
              <w:t>2022</w:t>
            </w:r>
            <w:r w:rsidR="008827C6">
              <w:noBreakHyphen/>
            </w:r>
            <w:r w:rsidRPr="006846F9">
              <w:t>23</w:t>
            </w:r>
          </w:p>
        </w:tc>
        <w:tc>
          <w:tcPr>
            <w:tcW w:w="851" w:type="dxa"/>
            <w:tcBorders>
              <w:top w:val="single" w:sz="4" w:space="0" w:color="293F5B"/>
            </w:tcBorders>
            <w:shd w:val="clear" w:color="auto" w:fill="E6F2FF"/>
            <w:vAlign w:val="bottom"/>
          </w:tcPr>
          <w:p w14:paraId="440B1D22" w14:textId="7418388D" w:rsidR="00A72849" w:rsidRPr="006846F9" w:rsidRDefault="00A72849" w:rsidP="00F55C84">
            <w:pPr>
              <w:pStyle w:val="Summarytabletextrightaligned"/>
            </w:pPr>
            <w:r w:rsidRPr="006846F9">
              <w:t>2023</w:t>
            </w:r>
            <w:r w:rsidR="008827C6">
              <w:noBreakHyphen/>
            </w:r>
            <w:r w:rsidRPr="006846F9">
              <w:t>24</w:t>
            </w:r>
          </w:p>
        </w:tc>
        <w:tc>
          <w:tcPr>
            <w:tcW w:w="851" w:type="dxa"/>
            <w:tcBorders>
              <w:top w:val="single" w:sz="4" w:space="0" w:color="293F5B"/>
            </w:tcBorders>
            <w:vAlign w:val="bottom"/>
          </w:tcPr>
          <w:p w14:paraId="79696FCC" w14:textId="546C82E2" w:rsidR="00A72849" w:rsidRPr="006846F9" w:rsidRDefault="00A72849" w:rsidP="00F55C84">
            <w:pPr>
              <w:pStyle w:val="Summarytabletextrightaligned"/>
            </w:pPr>
            <w:r w:rsidRPr="006846F9">
              <w:t>2024</w:t>
            </w:r>
            <w:r w:rsidR="008827C6">
              <w:noBreakHyphen/>
            </w:r>
            <w:r w:rsidRPr="006846F9">
              <w:t>25</w:t>
            </w:r>
          </w:p>
        </w:tc>
        <w:tc>
          <w:tcPr>
            <w:tcW w:w="851" w:type="dxa"/>
            <w:tcBorders>
              <w:top w:val="single" w:sz="4" w:space="0" w:color="293F5B"/>
            </w:tcBorders>
            <w:vAlign w:val="bottom"/>
          </w:tcPr>
          <w:p w14:paraId="5CF2EC21" w14:textId="4E8AD032" w:rsidR="00A72849" w:rsidRPr="006846F9" w:rsidRDefault="00A72849" w:rsidP="00F55C84">
            <w:pPr>
              <w:pStyle w:val="Summarytabletextrightaligned"/>
            </w:pPr>
            <w:r w:rsidRPr="006846F9">
              <w:t>2025</w:t>
            </w:r>
            <w:r w:rsidR="008827C6">
              <w:noBreakHyphen/>
            </w:r>
            <w:r w:rsidRPr="006846F9">
              <w:t>26</w:t>
            </w:r>
          </w:p>
        </w:tc>
        <w:tc>
          <w:tcPr>
            <w:tcW w:w="851" w:type="dxa"/>
            <w:tcBorders>
              <w:top w:val="single" w:sz="4" w:space="0" w:color="293F5B"/>
            </w:tcBorders>
            <w:vAlign w:val="bottom"/>
          </w:tcPr>
          <w:p w14:paraId="6E59941D" w14:textId="4D0B602A" w:rsidR="00A72849" w:rsidRPr="006846F9" w:rsidRDefault="00A72849" w:rsidP="00F55C84">
            <w:pPr>
              <w:pStyle w:val="Summarytabletextrightaligned"/>
            </w:pPr>
            <w:r w:rsidRPr="006846F9">
              <w:t>2026</w:t>
            </w:r>
            <w:r w:rsidR="008827C6">
              <w:noBreakHyphen/>
            </w:r>
            <w:r w:rsidRPr="006846F9">
              <w:t>27</w:t>
            </w:r>
          </w:p>
        </w:tc>
      </w:tr>
      <w:tr w:rsidR="00A72849" w:rsidRPr="006846F9" w14:paraId="2453AB38" w14:textId="77777777" w:rsidTr="00E932D9">
        <w:tc>
          <w:tcPr>
            <w:tcW w:w="3470" w:type="dxa"/>
            <w:shd w:val="clear" w:color="auto" w:fill="auto"/>
            <w:vAlign w:val="bottom"/>
          </w:tcPr>
          <w:p w14:paraId="33AF8C8C" w14:textId="77777777" w:rsidR="00A72849" w:rsidRPr="006846F9" w:rsidRDefault="00A72849" w:rsidP="00F55C84">
            <w:pPr>
              <w:pStyle w:val="Summarytabletextrightaligned"/>
            </w:pPr>
          </w:p>
        </w:tc>
        <w:tc>
          <w:tcPr>
            <w:tcW w:w="851" w:type="dxa"/>
            <w:tcBorders>
              <w:bottom w:val="single" w:sz="4" w:space="0" w:color="293F5B"/>
            </w:tcBorders>
            <w:vAlign w:val="bottom"/>
          </w:tcPr>
          <w:p w14:paraId="70AFA3CF" w14:textId="77777777" w:rsidR="00A72849" w:rsidRPr="006846F9" w:rsidRDefault="00A72849" w:rsidP="00F55C84">
            <w:pPr>
              <w:pStyle w:val="Summarytabletextrightaligned"/>
            </w:pPr>
            <w:r w:rsidRPr="006846F9">
              <w:t>$m</w:t>
            </w:r>
          </w:p>
        </w:tc>
        <w:tc>
          <w:tcPr>
            <w:tcW w:w="851" w:type="dxa"/>
            <w:tcBorders>
              <w:bottom w:val="single" w:sz="4" w:space="0" w:color="293F5B"/>
            </w:tcBorders>
            <w:shd w:val="clear" w:color="auto" w:fill="E6F2FF"/>
            <w:vAlign w:val="bottom"/>
          </w:tcPr>
          <w:p w14:paraId="1D2C2AF2"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42784B5F"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1BF063F7" w14:textId="77777777" w:rsidR="00A72849" w:rsidRPr="006846F9" w:rsidRDefault="00A72849" w:rsidP="00F55C84">
            <w:pPr>
              <w:pStyle w:val="Summarytabletextrightaligned"/>
            </w:pPr>
            <w:r w:rsidRPr="006846F9">
              <w:t>$m</w:t>
            </w:r>
          </w:p>
        </w:tc>
        <w:tc>
          <w:tcPr>
            <w:tcW w:w="851" w:type="dxa"/>
            <w:tcBorders>
              <w:bottom w:val="single" w:sz="4" w:space="0" w:color="293F5B"/>
            </w:tcBorders>
            <w:vAlign w:val="bottom"/>
          </w:tcPr>
          <w:p w14:paraId="7037B625" w14:textId="77777777" w:rsidR="00A72849" w:rsidRPr="006846F9" w:rsidRDefault="00A72849" w:rsidP="00F55C84">
            <w:pPr>
              <w:pStyle w:val="Summarytabletextrightaligned"/>
            </w:pPr>
            <w:r w:rsidRPr="006846F9">
              <w:t>$m</w:t>
            </w:r>
          </w:p>
        </w:tc>
      </w:tr>
      <w:tr w:rsidR="006846F9" w:rsidRPr="006846F9" w14:paraId="4A87B612" w14:textId="77777777" w:rsidTr="00E932D9">
        <w:tc>
          <w:tcPr>
            <w:tcW w:w="3470" w:type="dxa"/>
            <w:shd w:val="clear" w:color="auto" w:fill="auto"/>
            <w:vAlign w:val="bottom"/>
          </w:tcPr>
          <w:p w14:paraId="34593233" w14:textId="77777777" w:rsidR="006846F9" w:rsidRPr="006846F9" w:rsidRDefault="006846F9" w:rsidP="00F55C84">
            <w:pPr>
              <w:pStyle w:val="SummaryMeasureTitlewithTheme"/>
              <w:rPr>
                <w:rFonts w:cs="Arial"/>
                <w:b/>
              </w:rPr>
            </w:pPr>
            <w:r w:rsidRPr="006846F9">
              <w:rPr>
                <w:rFonts w:cs="Arial"/>
                <w:b/>
              </w:rPr>
              <w:t>TREASURY (continued)</w:t>
            </w:r>
          </w:p>
        </w:tc>
        <w:tc>
          <w:tcPr>
            <w:tcW w:w="851" w:type="dxa"/>
            <w:vAlign w:val="bottom"/>
          </w:tcPr>
          <w:p w14:paraId="5CE7AC56" w14:textId="77777777" w:rsidR="006846F9" w:rsidRPr="006846F9" w:rsidRDefault="006846F9" w:rsidP="00F55C84">
            <w:pPr>
              <w:pStyle w:val="Summarytabletextrightaligned"/>
              <w:rPr>
                <w:szCs w:val="16"/>
              </w:rPr>
            </w:pPr>
          </w:p>
        </w:tc>
        <w:tc>
          <w:tcPr>
            <w:tcW w:w="851" w:type="dxa"/>
            <w:shd w:val="clear" w:color="auto" w:fill="E6F2FF"/>
            <w:vAlign w:val="bottom"/>
          </w:tcPr>
          <w:p w14:paraId="3ECB48F7" w14:textId="77777777" w:rsidR="006846F9" w:rsidRPr="006846F9" w:rsidRDefault="006846F9" w:rsidP="00F55C84">
            <w:pPr>
              <w:pStyle w:val="Summarytabletextrightaligned"/>
              <w:rPr>
                <w:szCs w:val="16"/>
              </w:rPr>
            </w:pPr>
          </w:p>
        </w:tc>
        <w:tc>
          <w:tcPr>
            <w:tcW w:w="851" w:type="dxa"/>
            <w:vAlign w:val="bottom"/>
          </w:tcPr>
          <w:p w14:paraId="17BB10E3" w14:textId="77777777" w:rsidR="006846F9" w:rsidRPr="006846F9" w:rsidRDefault="006846F9" w:rsidP="00F55C84">
            <w:pPr>
              <w:pStyle w:val="Summarytabletextrightaligned"/>
              <w:rPr>
                <w:szCs w:val="16"/>
              </w:rPr>
            </w:pPr>
          </w:p>
        </w:tc>
        <w:tc>
          <w:tcPr>
            <w:tcW w:w="851" w:type="dxa"/>
            <w:vAlign w:val="bottom"/>
          </w:tcPr>
          <w:p w14:paraId="7E83902E" w14:textId="77777777" w:rsidR="006846F9" w:rsidRPr="006846F9" w:rsidRDefault="006846F9" w:rsidP="00F55C84">
            <w:pPr>
              <w:pStyle w:val="Summarytabletextrightaligned"/>
              <w:rPr>
                <w:szCs w:val="16"/>
              </w:rPr>
            </w:pPr>
          </w:p>
        </w:tc>
        <w:tc>
          <w:tcPr>
            <w:tcW w:w="851" w:type="dxa"/>
            <w:vAlign w:val="bottom"/>
          </w:tcPr>
          <w:p w14:paraId="183F2C00" w14:textId="77777777" w:rsidR="006846F9" w:rsidRPr="006846F9" w:rsidRDefault="006846F9" w:rsidP="00F55C84">
            <w:pPr>
              <w:pStyle w:val="Summarytabletextrightaligned"/>
              <w:rPr>
                <w:szCs w:val="16"/>
              </w:rPr>
            </w:pPr>
          </w:p>
        </w:tc>
      </w:tr>
      <w:tr w:rsidR="006846F9" w:rsidRPr="006846F9" w14:paraId="6AA16963" w14:textId="77777777" w:rsidTr="00E932D9">
        <w:tc>
          <w:tcPr>
            <w:tcW w:w="3470" w:type="dxa"/>
            <w:shd w:val="clear" w:color="auto" w:fill="auto"/>
            <w:vAlign w:val="bottom"/>
          </w:tcPr>
          <w:p w14:paraId="5360A19C" w14:textId="65DB3A01" w:rsidR="006846F9" w:rsidRPr="006846F9" w:rsidRDefault="006846F9" w:rsidP="00F55C84">
            <w:pPr>
              <w:pStyle w:val="SummaryMeasureTitlewithTheme"/>
            </w:pPr>
            <w:r w:rsidRPr="006846F9">
              <w:t>Reform of the Product Stewardship for Oil Scheme(b)</w:t>
            </w:r>
          </w:p>
        </w:tc>
        <w:tc>
          <w:tcPr>
            <w:tcW w:w="851" w:type="dxa"/>
            <w:vAlign w:val="bottom"/>
          </w:tcPr>
          <w:p w14:paraId="3D24CC0B" w14:textId="4CDE3B6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B48AD4"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743EAFC5"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23EA00B8" w14:textId="77777777" w:rsidR="006846F9" w:rsidRPr="006846F9" w:rsidRDefault="006846F9" w:rsidP="00F55C84">
            <w:pPr>
              <w:pStyle w:val="Summarytabletextrightaligned"/>
              <w:rPr>
                <w:szCs w:val="16"/>
              </w:rPr>
            </w:pPr>
            <w:r w:rsidRPr="006846F9">
              <w:rPr>
                <w:szCs w:val="16"/>
              </w:rPr>
              <w:t>3.0</w:t>
            </w:r>
          </w:p>
        </w:tc>
        <w:tc>
          <w:tcPr>
            <w:tcW w:w="851" w:type="dxa"/>
            <w:vAlign w:val="bottom"/>
          </w:tcPr>
          <w:p w14:paraId="632A58E6" w14:textId="77777777" w:rsidR="006846F9" w:rsidRPr="006846F9" w:rsidRDefault="006846F9" w:rsidP="00F55C84">
            <w:pPr>
              <w:pStyle w:val="Summarytabletextrightaligned"/>
              <w:rPr>
                <w:szCs w:val="16"/>
              </w:rPr>
            </w:pPr>
            <w:r w:rsidRPr="006846F9">
              <w:rPr>
                <w:szCs w:val="16"/>
              </w:rPr>
              <w:t>3.0</w:t>
            </w:r>
          </w:p>
        </w:tc>
      </w:tr>
      <w:tr w:rsidR="006846F9" w:rsidRPr="006846F9" w14:paraId="7179ABB9" w14:textId="77777777" w:rsidTr="00E932D9">
        <w:tc>
          <w:tcPr>
            <w:tcW w:w="3470" w:type="dxa"/>
            <w:shd w:val="clear" w:color="auto" w:fill="auto"/>
            <w:vAlign w:val="bottom"/>
          </w:tcPr>
          <w:p w14:paraId="4D54E224" w14:textId="3F892CA1" w:rsidR="006846F9" w:rsidRPr="006846F9" w:rsidRDefault="006846F9" w:rsidP="00F55C84">
            <w:pPr>
              <w:pStyle w:val="SummaryMeasureTitlewithTheme"/>
            </w:pPr>
            <w:r w:rsidRPr="006846F9">
              <w:t>Securing Australians</w:t>
            </w:r>
            <w:r w:rsidR="008827C6">
              <w:t>’</w:t>
            </w:r>
            <w:r w:rsidRPr="006846F9">
              <w:t xml:space="preserve"> Superannuation Package – increasing the payment frequency of the Superannuation Guarantee (SG) and investing in SG compliance(b)</w:t>
            </w:r>
          </w:p>
        </w:tc>
        <w:tc>
          <w:tcPr>
            <w:tcW w:w="851" w:type="dxa"/>
            <w:vAlign w:val="bottom"/>
          </w:tcPr>
          <w:p w14:paraId="4C745D7D" w14:textId="2DA83707"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27335928" w14:textId="77777777" w:rsidR="006846F9" w:rsidRPr="006846F9" w:rsidRDefault="006846F9" w:rsidP="00F55C84">
            <w:pPr>
              <w:pStyle w:val="Summarytabletextrightaligned"/>
              <w:rPr>
                <w:szCs w:val="16"/>
              </w:rPr>
            </w:pPr>
            <w:r w:rsidRPr="006846F9">
              <w:rPr>
                <w:szCs w:val="16"/>
              </w:rPr>
              <w:t>1.2</w:t>
            </w:r>
          </w:p>
        </w:tc>
        <w:tc>
          <w:tcPr>
            <w:tcW w:w="851" w:type="dxa"/>
            <w:vAlign w:val="bottom"/>
          </w:tcPr>
          <w:p w14:paraId="77F017B7"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50CAAC8F" w14:textId="0D00D791" w:rsidR="006846F9" w:rsidRPr="006846F9" w:rsidRDefault="008827C6" w:rsidP="00F55C84">
            <w:pPr>
              <w:pStyle w:val="Summarytabletextrightaligned"/>
              <w:rPr>
                <w:szCs w:val="16"/>
              </w:rPr>
            </w:pPr>
            <w:r>
              <w:rPr>
                <w:szCs w:val="16"/>
              </w:rPr>
              <w:noBreakHyphen/>
            </w:r>
          </w:p>
        </w:tc>
        <w:tc>
          <w:tcPr>
            <w:tcW w:w="851" w:type="dxa"/>
            <w:vAlign w:val="bottom"/>
          </w:tcPr>
          <w:p w14:paraId="0A4AC524" w14:textId="539C68B0" w:rsidR="006846F9" w:rsidRPr="006846F9" w:rsidRDefault="008827C6" w:rsidP="00F55C84">
            <w:pPr>
              <w:pStyle w:val="Summarytabletextrightaligned"/>
              <w:rPr>
                <w:szCs w:val="16"/>
              </w:rPr>
            </w:pPr>
            <w:r>
              <w:rPr>
                <w:szCs w:val="16"/>
              </w:rPr>
              <w:noBreakHyphen/>
            </w:r>
          </w:p>
        </w:tc>
      </w:tr>
      <w:tr w:rsidR="006846F9" w:rsidRPr="006846F9" w14:paraId="026AC1BC" w14:textId="77777777" w:rsidTr="00E932D9">
        <w:tc>
          <w:tcPr>
            <w:tcW w:w="3470" w:type="dxa"/>
            <w:shd w:val="clear" w:color="auto" w:fill="auto"/>
            <w:vAlign w:val="bottom"/>
          </w:tcPr>
          <w:p w14:paraId="63BDDA81" w14:textId="77777777" w:rsidR="006846F9" w:rsidRPr="006846F9" w:rsidRDefault="006846F9" w:rsidP="00F55C84">
            <w:pPr>
              <w:pStyle w:val="SummaryMeasureTitlewithTheme"/>
            </w:pPr>
            <w:r w:rsidRPr="006846F9">
              <w:t>Small Business Support – Helping small business manage their tax instalments and improving cashflow(b)</w:t>
            </w:r>
          </w:p>
        </w:tc>
        <w:tc>
          <w:tcPr>
            <w:tcW w:w="851" w:type="dxa"/>
            <w:vAlign w:val="bottom"/>
          </w:tcPr>
          <w:p w14:paraId="05748246" w14:textId="0330AD0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1B6711F" w14:textId="228AFBB8" w:rsidR="006846F9" w:rsidRPr="006846F9" w:rsidRDefault="008827C6" w:rsidP="00F55C84">
            <w:pPr>
              <w:pStyle w:val="Summarytabletextrightaligned"/>
              <w:rPr>
                <w:szCs w:val="16"/>
              </w:rPr>
            </w:pPr>
            <w:r>
              <w:rPr>
                <w:szCs w:val="16"/>
              </w:rPr>
              <w:noBreakHyphen/>
            </w:r>
            <w:r w:rsidR="006846F9" w:rsidRPr="006846F9">
              <w:rPr>
                <w:szCs w:val="16"/>
              </w:rPr>
              <w:t>40.0</w:t>
            </w:r>
          </w:p>
        </w:tc>
        <w:tc>
          <w:tcPr>
            <w:tcW w:w="851" w:type="dxa"/>
            <w:vAlign w:val="bottom"/>
          </w:tcPr>
          <w:p w14:paraId="2F1EAD38" w14:textId="77777777" w:rsidR="006846F9" w:rsidRPr="006846F9" w:rsidRDefault="006846F9" w:rsidP="00F55C84">
            <w:pPr>
              <w:pStyle w:val="Summarytabletextrightaligned"/>
              <w:rPr>
                <w:szCs w:val="16"/>
              </w:rPr>
            </w:pPr>
            <w:r w:rsidRPr="006846F9">
              <w:rPr>
                <w:szCs w:val="16"/>
              </w:rPr>
              <w:t>40.0</w:t>
            </w:r>
          </w:p>
        </w:tc>
        <w:tc>
          <w:tcPr>
            <w:tcW w:w="851" w:type="dxa"/>
            <w:vAlign w:val="bottom"/>
          </w:tcPr>
          <w:p w14:paraId="46E819F4" w14:textId="731C55FE" w:rsidR="006846F9" w:rsidRPr="006846F9" w:rsidRDefault="008827C6" w:rsidP="00F55C84">
            <w:pPr>
              <w:pStyle w:val="Summarytabletextrightaligned"/>
              <w:rPr>
                <w:szCs w:val="16"/>
              </w:rPr>
            </w:pPr>
            <w:r>
              <w:rPr>
                <w:szCs w:val="16"/>
              </w:rPr>
              <w:noBreakHyphen/>
            </w:r>
          </w:p>
        </w:tc>
        <w:tc>
          <w:tcPr>
            <w:tcW w:w="851" w:type="dxa"/>
            <w:vAlign w:val="bottom"/>
          </w:tcPr>
          <w:p w14:paraId="513892F6" w14:textId="45D8406A" w:rsidR="006846F9" w:rsidRPr="006846F9" w:rsidRDefault="008827C6" w:rsidP="00F55C84">
            <w:pPr>
              <w:pStyle w:val="Summarytabletextrightaligned"/>
              <w:rPr>
                <w:szCs w:val="16"/>
              </w:rPr>
            </w:pPr>
            <w:r>
              <w:rPr>
                <w:szCs w:val="16"/>
              </w:rPr>
              <w:noBreakHyphen/>
            </w:r>
          </w:p>
        </w:tc>
      </w:tr>
      <w:tr w:rsidR="006846F9" w:rsidRPr="006846F9" w14:paraId="16216280" w14:textId="77777777" w:rsidTr="00E932D9">
        <w:tc>
          <w:tcPr>
            <w:tcW w:w="3470" w:type="dxa"/>
            <w:shd w:val="clear" w:color="auto" w:fill="auto"/>
            <w:vAlign w:val="bottom"/>
          </w:tcPr>
          <w:p w14:paraId="5496FF05" w14:textId="6F107A7D" w:rsidR="006846F9" w:rsidRPr="006846F9" w:rsidRDefault="006846F9" w:rsidP="00F55C84">
            <w:pPr>
              <w:pStyle w:val="SummaryMeasureTitlewithTheme"/>
            </w:pPr>
            <w:r w:rsidRPr="006846F9">
              <w:t>Strengthening Australia</w:t>
            </w:r>
            <w:r w:rsidR="008827C6">
              <w:t>’</w:t>
            </w:r>
            <w:r w:rsidRPr="006846F9">
              <w:t>s Arrangements for High Risk Terrorist Offenders</w:t>
            </w:r>
          </w:p>
        </w:tc>
        <w:tc>
          <w:tcPr>
            <w:tcW w:w="851" w:type="dxa"/>
            <w:vAlign w:val="bottom"/>
          </w:tcPr>
          <w:p w14:paraId="3FC245B9" w14:textId="77C74521"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1AF9B20F" w14:textId="77777777" w:rsidR="006846F9" w:rsidRPr="006846F9" w:rsidRDefault="006846F9" w:rsidP="00F55C84">
            <w:pPr>
              <w:pStyle w:val="Summarytabletextrightaligned"/>
              <w:rPr>
                <w:szCs w:val="16"/>
              </w:rPr>
            </w:pPr>
            <w:r w:rsidRPr="006846F9">
              <w:rPr>
                <w:szCs w:val="16"/>
              </w:rPr>
              <w:t>11.6</w:t>
            </w:r>
          </w:p>
        </w:tc>
        <w:tc>
          <w:tcPr>
            <w:tcW w:w="851" w:type="dxa"/>
            <w:vAlign w:val="bottom"/>
          </w:tcPr>
          <w:p w14:paraId="7830B9D8" w14:textId="77777777" w:rsidR="006846F9" w:rsidRPr="006846F9" w:rsidRDefault="006846F9" w:rsidP="00F55C84">
            <w:pPr>
              <w:pStyle w:val="Summarytabletextrightaligned"/>
              <w:rPr>
                <w:szCs w:val="16"/>
              </w:rPr>
            </w:pPr>
            <w:r w:rsidRPr="006846F9">
              <w:rPr>
                <w:szCs w:val="16"/>
              </w:rPr>
              <w:t>14.2</w:t>
            </w:r>
          </w:p>
        </w:tc>
        <w:tc>
          <w:tcPr>
            <w:tcW w:w="851" w:type="dxa"/>
            <w:vAlign w:val="bottom"/>
          </w:tcPr>
          <w:p w14:paraId="00568FDB" w14:textId="3CD1B8A8" w:rsidR="006846F9" w:rsidRPr="006846F9" w:rsidRDefault="008827C6" w:rsidP="00F55C84">
            <w:pPr>
              <w:pStyle w:val="Summarytabletextrightaligned"/>
              <w:rPr>
                <w:szCs w:val="16"/>
              </w:rPr>
            </w:pPr>
            <w:r>
              <w:rPr>
                <w:szCs w:val="16"/>
              </w:rPr>
              <w:noBreakHyphen/>
            </w:r>
          </w:p>
        </w:tc>
        <w:tc>
          <w:tcPr>
            <w:tcW w:w="851" w:type="dxa"/>
            <w:vAlign w:val="bottom"/>
          </w:tcPr>
          <w:p w14:paraId="13D965C1" w14:textId="7AD3FDA3" w:rsidR="006846F9" w:rsidRPr="006846F9" w:rsidRDefault="008827C6" w:rsidP="00F55C84">
            <w:pPr>
              <w:pStyle w:val="Summarytabletextrightaligned"/>
              <w:rPr>
                <w:szCs w:val="16"/>
              </w:rPr>
            </w:pPr>
            <w:r>
              <w:rPr>
                <w:szCs w:val="16"/>
              </w:rPr>
              <w:noBreakHyphen/>
            </w:r>
          </w:p>
        </w:tc>
      </w:tr>
      <w:tr w:rsidR="006846F9" w:rsidRPr="006846F9" w14:paraId="40913EF9" w14:textId="77777777" w:rsidTr="00E932D9">
        <w:tc>
          <w:tcPr>
            <w:tcW w:w="3470" w:type="dxa"/>
            <w:shd w:val="clear" w:color="auto" w:fill="auto"/>
            <w:vAlign w:val="bottom"/>
          </w:tcPr>
          <w:p w14:paraId="19CC91FD" w14:textId="77777777" w:rsidR="006846F9" w:rsidRPr="006846F9" w:rsidRDefault="006846F9" w:rsidP="00F55C84">
            <w:pPr>
              <w:pStyle w:val="SummaryMeasureTitlewithTheme"/>
            </w:pPr>
            <w:r w:rsidRPr="006846F9">
              <w:t>Supporting Australian Critical Minerals</w:t>
            </w:r>
          </w:p>
        </w:tc>
        <w:tc>
          <w:tcPr>
            <w:tcW w:w="851" w:type="dxa"/>
            <w:vAlign w:val="bottom"/>
          </w:tcPr>
          <w:p w14:paraId="58095980" w14:textId="39F605DD"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9BB778B"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27E5FF11"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3D76F47C" w14:textId="77777777" w:rsidR="006846F9" w:rsidRPr="006846F9" w:rsidRDefault="006846F9" w:rsidP="00F55C84">
            <w:pPr>
              <w:pStyle w:val="Summarytabletextrightaligned"/>
              <w:rPr>
                <w:szCs w:val="16"/>
              </w:rPr>
            </w:pPr>
            <w:r w:rsidRPr="006846F9">
              <w:rPr>
                <w:szCs w:val="16"/>
              </w:rPr>
              <w:t>0.5</w:t>
            </w:r>
          </w:p>
        </w:tc>
        <w:tc>
          <w:tcPr>
            <w:tcW w:w="851" w:type="dxa"/>
            <w:vAlign w:val="bottom"/>
          </w:tcPr>
          <w:p w14:paraId="178E1390" w14:textId="77777777" w:rsidR="006846F9" w:rsidRPr="006846F9" w:rsidRDefault="006846F9" w:rsidP="00F55C84">
            <w:pPr>
              <w:pStyle w:val="Summarytabletextrightaligned"/>
              <w:rPr>
                <w:szCs w:val="16"/>
              </w:rPr>
            </w:pPr>
            <w:r w:rsidRPr="006846F9">
              <w:rPr>
                <w:szCs w:val="16"/>
              </w:rPr>
              <w:t>0.6</w:t>
            </w:r>
          </w:p>
        </w:tc>
      </w:tr>
      <w:tr w:rsidR="006846F9" w:rsidRPr="006846F9" w14:paraId="07834172" w14:textId="77777777" w:rsidTr="00E932D9">
        <w:tc>
          <w:tcPr>
            <w:tcW w:w="3470" w:type="dxa"/>
            <w:shd w:val="clear" w:color="auto" w:fill="auto"/>
            <w:vAlign w:val="bottom"/>
          </w:tcPr>
          <w:p w14:paraId="1F29B11F" w14:textId="77777777" w:rsidR="006846F9" w:rsidRPr="006846F9" w:rsidRDefault="006846F9" w:rsidP="00F55C84">
            <w:pPr>
              <w:pStyle w:val="SummaryMeasureTitlewithTheme"/>
            </w:pPr>
            <w:r w:rsidRPr="006846F9">
              <w:t>Supporting Transport Priorities</w:t>
            </w:r>
          </w:p>
        </w:tc>
        <w:tc>
          <w:tcPr>
            <w:tcW w:w="851" w:type="dxa"/>
            <w:vAlign w:val="bottom"/>
          </w:tcPr>
          <w:p w14:paraId="1D7CC3DC" w14:textId="2CBD3ECE"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672A158" w14:textId="11359EB4" w:rsidR="006846F9" w:rsidRPr="006846F9" w:rsidRDefault="008827C6" w:rsidP="00F55C84">
            <w:pPr>
              <w:pStyle w:val="Summarytabletextrightaligned"/>
              <w:rPr>
                <w:szCs w:val="16"/>
              </w:rPr>
            </w:pPr>
            <w:r>
              <w:rPr>
                <w:szCs w:val="16"/>
              </w:rPr>
              <w:noBreakHyphen/>
            </w:r>
            <w:r w:rsidR="006846F9" w:rsidRPr="006846F9">
              <w:rPr>
                <w:szCs w:val="16"/>
              </w:rPr>
              <w:t>47.0</w:t>
            </w:r>
          </w:p>
        </w:tc>
        <w:tc>
          <w:tcPr>
            <w:tcW w:w="851" w:type="dxa"/>
            <w:vAlign w:val="bottom"/>
          </w:tcPr>
          <w:p w14:paraId="06A47F52" w14:textId="57C495F9" w:rsidR="006846F9" w:rsidRPr="006846F9" w:rsidRDefault="008827C6" w:rsidP="00F55C84">
            <w:pPr>
              <w:pStyle w:val="Summarytabletextrightaligned"/>
              <w:rPr>
                <w:szCs w:val="16"/>
              </w:rPr>
            </w:pPr>
            <w:r>
              <w:rPr>
                <w:szCs w:val="16"/>
              </w:rPr>
              <w:noBreakHyphen/>
            </w:r>
          </w:p>
        </w:tc>
        <w:tc>
          <w:tcPr>
            <w:tcW w:w="851" w:type="dxa"/>
            <w:vAlign w:val="bottom"/>
          </w:tcPr>
          <w:p w14:paraId="6FB511CD" w14:textId="272C1A29" w:rsidR="006846F9" w:rsidRPr="006846F9" w:rsidRDefault="008827C6" w:rsidP="00F55C84">
            <w:pPr>
              <w:pStyle w:val="Summarytabletextrightaligned"/>
              <w:rPr>
                <w:szCs w:val="16"/>
              </w:rPr>
            </w:pPr>
            <w:r>
              <w:rPr>
                <w:szCs w:val="16"/>
              </w:rPr>
              <w:noBreakHyphen/>
            </w:r>
          </w:p>
        </w:tc>
        <w:tc>
          <w:tcPr>
            <w:tcW w:w="851" w:type="dxa"/>
            <w:vAlign w:val="bottom"/>
          </w:tcPr>
          <w:p w14:paraId="1078DB57" w14:textId="757F5D0A" w:rsidR="006846F9" w:rsidRPr="006846F9" w:rsidRDefault="008827C6" w:rsidP="00F55C84">
            <w:pPr>
              <w:pStyle w:val="Summarytabletextrightaligned"/>
              <w:rPr>
                <w:szCs w:val="16"/>
              </w:rPr>
            </w:pPr>
            <w:r>
              <w:rPr>
                <w:szCs w:val="16"/>
              </w:rPr>
              <w:noBreakHyphen/>
            </w:r>
          </w:p>
        </w:tc>
      </w:tr>
      <w:tr w:rsidR="006846F9" w:rsidRPr="006846F9" w14:paraId="2F4744CF" w14:textId="77777777" w:rsidTr="00E932D9">
        <w:tc>
          <w:tcPr>
            <w:tcW w:w="3470" w:type="dxa"/>
            <w:shd w:val="clear" w:color="auto" w:fill="auto"/>
            <w:vAlign w:val="bottom"/>
          </w:tcPr>
          <w:p w14:paraId="517265AA" w14:textId="77777777" w:rsidR="006846F9" w:rsidRPr="006846F9" w:rsidRDefault="006846F9" w:rsidP="00F55C84">
            <w:pPr>
              <w:pStyle w:val="SummaryMeasureTitlewithTheme"/>
            </w:pPr>
            <w:r w:rsidRPr="006846F9">
              <w:t>Targeting Entrenched Community Disadvantage</w:t>
            </w:r>
          </w:p>
        </w:tc>
        <w:tc>
          <w:tcPr>
            <w:tcW w:w="851" w:type="dxa"/>
            <w:vAlign w:val="bottom"/>
          </w:tcPr>
          <w:p w14:paraId="2CB30DE4" w14:textId="4278458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C28A337" w14:textId="77777777" w:rsidR="006846F9" w:rsidRPr="006846F9" w:rsidRDefault="006846F9" w:rsidP="00F55C84">
            <w:pPr>
              <w:pStyle w:val="Summarytabletextrightaligned"/>
              <w:rPr>
                <w:szCs w:val="16"/>
              </w:rPr>
            </w:pPr>
            <w:r w:rsidRPr="006846F9">
              <w:rPr>
                <w:szCs w:val="16"/>
              </w:rPr>
              <w:t>2.0</w:t>
            </w:r>
          </w:p>
        </w:tc>
        <w:tc>
          <w:tcPr>
            <w:tcW w:w="851" w:type="dxa"/>
            <w:vAlign w:val="bottom"/>
          </w:tcPr>
          <w:p w14:paraId="6E0A6871" w14:textId="3F5A5E80" w:rsidR="006846F9" w:rsidRPr="006846F9" w:rsidRDefault="0010355A" w:rsidP="00F55C84">
            <w:pPr>
              <w:pStyle w:val="Summarytabletextrightaligned"/>
              <w:rPr>
                <w:szCs w:val="16"/>
              </w:rPr>
            </w:pPr>
            <w:r>
              <w:rPr>
                <w:szCs w:val="16"/>
              </w:rPr>
              <w:t>12.1</w:t>
            </w:r>
          </w:p>
        </w:tc>
        <w:tc>
          <w:tcPr>
            <w:tcW w:w="851" w:type="dxa"/>
            <w:vAlign w:val="bottom"/>
          </w:tcPr>
          <w:p w14:paraId="2055B3CF" w14:textId="08E831F0" w:rsidR="006846F9" w:rsidRPr="006846F9" w:rsidRDefault="0010355A" w:rsidP="00F55C84">
            <w:pPr>
              <w:pStyle w:val="Summarytabletextrightaligned"/>
              <w:rPr>
                <w:szCs w:val="16"/>
              </w:rPr>
            </w:pPr>
            <w:r>
              <w:rPr>
                <w:szCs w:val="16"/>
              </w:rPr>
              <w:t>20.0</w:t>
            </w:r>
          </w:p>
        </w:tc>
        <w:tc>
          <w:tcPr>
            <w:tcW w:w="851" w:type="dxa"/>
            <w:vAlign w:val="bottom"/>
          </w:tcPr>
          <w:p w14:paraId="12DFD050" w14:textId="4ED08B12" w:rsidR="006846F9" w:rsidRPr="006846F9" w:rsidRDefault="0010355A" w:rsidP="00F55C84">
            <w:pPr>
              <w:pStyle w:val="Summarytabletextrightaligned"/>
              <w:rPr>
                <w:szCs w:val="16"/>
              </w:rPr>
            </w:pPr>
            <w:r>
              <w:rPr>
                <w:szCs w:val="16"/>
              </w:rPr>
              <w:t>30.0</w:t>
            </w:r>
          </w:p>
        </w:tc>
      </w:tr>
      <w:tr w:rsidR="006846F9" w:rsidRPr="006846F9" w14:paraId="507CDF9F" w14:textId="77777777" w:rsidTr="00E932D9">
        <w:tc>
          <w:tcPr>
            <w:tcW w:w="3470" w:type="dxa"/>
            <w:shd w:val="clear" w:color="auto" w:fill="auto"/>
            <w:vAlign w:val="bottom"/>
          </w:tcPr>
          <w:p w14:paraId="5C27986F" w14:textId="77777777" w:rsidR="006846F9" w:rsidRPr="006846F9" w:rsidRDefault="006846F9" w:rsidP="00F55C84">
            <w:pPr>
              <w:pStyle w:val="SummaryMeasureTitlewithTheme"/>
            </w:pPr>
            <w:r w:rsidRPr="006846F9">
              <w:t>Tax Integrity – improving engagement with taxpayers to ensure timely payment of tax and superannuation liabilities(b)</w:t>
            </w:r>
          </w:p>
        </w:tc>
        <w:tc>
          <w:tcPr>
            <w:tcW w:w="851" w:type="dxa"/>
            <w:vAlign w:val="bottom"/>
          </w:tcPr>
          <w:p w14:paraId="760FAEFD" w14:textId="6819AAFF"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52B929DA" w14:textId="77777777" w:rsidR="006846F9" w:rsidRPr="006846F9" w:rsidRDefault="006846F9" w:rsidP="00F55C84">
            <w:pPr>
              <w:pStyle w:val="Summarytabletextrightaligned"/>
              <w:rPr>
                <w:szCs w:val="16"/>
              </w:rPr>
            </w:pPr>
            <w:r w:rsidRPr="006846F9">
              <w:rPr>
                <w:szCs w:val="16"/>
              </w:rPr>
              <w:t>41.1</w:t>
            </w:r>
          </w:p>
        </w:tc>
        <w:tc>
          <w:tcPr>
            <w:tcW w:w="851" w:type="dxa"/>
            <w:vAlign w:val="bottom"/>
          </w:tcPr>
          <w:p w14:paraId="24877979" w14:textId="77777777" w:rsidR="006846F9" w:rsidRPr="006846F9" w:rsidRDefault="006846F9" w:rsidP="00F55C84">
            <w:pPr>
              <w:pStyle w:val="Summarytabletextrightaligned"/>
              <w:rPr>
                <w:szCs w:val="16"/>
              </w:rPr>
            </w:pPr>
            <w:r w:rsidRPr="006846F9">
              <w:rPr>
                <w:szCs w:val="16"/>
              </w:rPr>
              <w:t>58.6</w:t>
            </w:r>
          </w:p>
        </w:tc>
        <w:tc>
          <w:tcPr>
            <w:tcW w:w="851" w:type="dxa"/>
            <w:vAlign w:val="bottom"/>
          </w:tcPr>
          <w:p w14:paraId="7C4BD24C" w14:textId="77777777" w:rsidR="006846F9" w:rsidRPr="006846F9" w:rsidRDefault="006846F9" w:rsidP="00F55C84">
            <w:pPr>
              <w:pStyle w:val="Summarytabletextrightaligned"/>
              <w:rPr>
                <w:szCs w:val="16"/>
              </w:rPr>
            </w:pPr>
            <w:r w:rsidRPr="006846F9">
              <w:rPr>
                <w:szCs w:val="16"/>
              </w:rPr>
              <w:t>55.5</w:t>
            </w:r>
          </w:p>
        </w:tc>
        <w:tc>
          <w:tcPr>
            <w:tcW w:w="851" w:type="dxa"/>
            <w:vAlign w:val="bottom"/>
          </w:tcPr>
          <w:p w14:paraId="03CFA86C" w14:textId="77777777" w:rsidR="006846F9" w:rsidRPr="006846F9" w:rsidRDefault="006846F9" w:rsidP="00F55C84">
            <w:pPr>
              <w:pStyle w:val="Summarytabletextrightaligned"/>
              <w:rPr>
                <w:szCs w:val="16"/>
              </w:rPr>
            </w:pPr>
            <w:r w:rsidRPr="006846F9">
              <w:rPr>
                <w:szCs w:val="16"/>
              </w:rPr>
              <w:t>25.8</w:t>
            </w:r>
          </w:p>
        </w:tc>
      </w:tr>
      <w:tr w:rsidR="006846F9" w:rsidRPr="006846F9" w14:paraId="1C8D9FCB" w14:textId="77777777" w:rsidTr="00E932D9">
        <w:tc>
          <w:tcPr>
            <w:tcW w:w="3470" w:type="dxa"/>
            <w:shd w:val="clear" w:color="auto" w:fill="auto"/>
            <w:vAlign w:val="bottom"/>
          </w:tcPr>
          <w:p w14:paraId="619BACED" w14:textId="77777777" w:rsidR="006846F9" w:rsidRPr="006846F9" w:rsidRDefault="006846F9" w:rsidP="00F55C84">
            <w:pPr>
              <w:pStyle w:val="SummaryMeasureTitlewithTheme"/>
            </w:pPr>
            <w:r w:rsidRPr="006846F9">
              <w:t>Teacher Workforce Action Plan</w:t>
            </w:r>
          </w:p>
        </w:tc>
        <w:tc>
          <w:tcPr>
            <w:tcW w:w="851" w:type="dxa"/>
            <w:vAlign w:val="bottom"/>
          </w:tcPr>
          <w:p w14:paraId="2C45FBF5" w14:textId="77777777" w:rsidR="006846F9" w:rsidRPr="006846F9" w:rsidRDefault="006846F9" w:rsidP="00F55C84">
            <w:pPr>
              <w:pStyle w:val="Summarytabletextrightaligned"/>
              <w:rPr>
                <w:szCs w:val="16"/>
              </w:rPr>
            </w:pPr>
            <w:r w:rsidRPr="006846F9">
              <w:rPr>
                <w:szCs w:val="16"/>
              </w:rPr>
              <w:t>4.0</w:t>
            </w:r>
          </w:p>
        </w:tc>
        <w:tc>
          <w:tcPr>
            <w:tcW w:w="851" w:type="dxa"/>
            <w:shd w:val="clear" w:color="auto" w:fill="E6F2FF"/>
            <w:vAlign w:val="bottom"/>
          </w:tcPr>
          <w:p w14:paraId="13DFA326" w14:textId="77777777" w:rsidR="006846F9" w:rsidRPr="006846F9" w:rsidRDefault="006846F9" w:rsidP="00F55C84">
            <w:pPr>
              <w:pStyle w:val="Summarytabletextrightaligned"/>
              <w:rPr>
                <w:szCs w:val="16"/>
              </w:rPr>
            </w:pPr>
            <w:r w:rsidRPr="006846F9">
              <w:rPr>
                <w:szCs w:val="16"/>
              </w:rPr>
              <w:t>7.0</w:t>
            </w:r>
          </w:p>
        </w:tc>
        <w:tc>
          <w:tcPr>
            <w:tcW w:w="851" w:type="dxa"/>
            <w:vAlign w:val="bottom"/>
          </w:tcPr>
          <w:p w14:paraId="0582A4AD" w14:textId="77777777" w:rsidR="006846F9" w:rsidRPr="006846F9" w:rsidRDefault="006846F9" w:rsidP="00F55C84">
            <w:pPr>
              <w:pStyle w:val="Summarytabletextrightaligned"/>
              <w:rPr>
                <w:szCs w:val="16"/>
              </w:rPr>
            </w:pPr>
            <w:r w:rsidRPr="006846F9">
              <w:rPr>
                <w:szCs w:val="16"/>
              </w:rPr>
              <w:t>7.0</w:t>
            </w:r>
          </w:p>
        </w:tc>
        <w:tc>
          <w:tcPr>
            <w:tcW w:w="851" w:type="dxa"/>
            <w:vAlign w:val="bottom"/>
          </w:tcPr>
          <w:p w14:paraId="7FF43957" w14:textId="77777777" w:rsidR="006846F9" w:rsidRPr="006846F9" w:rsidRDefault="006846F9" w:rsidP="00F55C84">
            <w:pPr>
              <w:pStyle w:val="Summarytabletextrightaligned"/>
              <w:rPr>
                <w:szCs w:val="16"/>
              </w:rPr>
            </w:pPr>
            <w:r w:rsidRPr="006846F9">
              <w:rPr>
                <w:szCs w:val="16"/>
              </w:rPr>
              <w:t>7.0</w:t>
            </w:r>
          </w:p>
        </w:tc>
        <w:tc>
          <w:tcPr>
            <w:tcW w:w="851" w:type="dxa"/>
            <w:vAlign w:val="bottom"/>
          </w:tcPr>
          <w:p w14:paraId="5748BD29" w14:textId="181E6831" w:rsidR="006846F9" w:rsidRPr="006846F9" w:rsidRDefault="008827C6" w:rsidP="00F55C84">
            <w:pPr>
              <w:pStyle w:val="Summarytabletextrightaligned"/>
              <w:rPr>
                <w:szCs w:val="16"/>
              </w:rPr>
            </w:pPr>
            <w:r>
              <w:rPr>
                <w:szCs w:val="16"/>
              </w:rPr>
              <w:noBreakHyphen/>
            </w:r>
          </w:p>
        </w:tc>
      </w:tr>
      <w:tr w:rsidR="006846F9" w:rsidRPr="006846F9" w14:paraId="471080E9" w14:textId="77777777" w:rsidTr="00E932D9">
        <w:tc>
          <w:tcPr>
            <w:tcW w:w="3470" w:type="dxa"/>
            <w:shd w:val="clear" w:color="auto" w:fill="auto"/>
            <w:vAlign w:val="bottom"/>
          </w:tcPr>
          <w:p w14:paraId="0037F6AE" w14:textId="650B0393" w:rsidR="006846F9" w:rsidRPr="006846F9" w:rsidRDefault="006846F9" w:rsidP="00F55C84">
            <w:pPr>
              <w:pStyle w:val="SummaryMeasureTitlewithTheme"/>
            </w:pPr>
            <w:r w:rsidRPr="006846F9">
              <w:t>Tobacco Excise – measures to improve health outcomes and aligning the treatment of stick and non</w:t>
            </w:r>
            <w:r w:rsidR="008827C6">
              <w:noBreakHyphen/>
            </w:r>
            <w:r w:rsidRPr="006846F9">
              <w:t>stick tobacco tax(b)</w:t>
            </w:r>
          </w:p>
        </w:tc>
        <w:tc>
          <w:tcPr>
            <w:tcW w:w="851" w:type="dxa"/>
            <w:vAlign w:val="bottom"/>
          </w:tcPr>
          <w:p w14:paraId="7DFF3312" w14:textId="5D2B98D5"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2572CC8" w14:textId="77777777" w:rsidR="006846F9" w:rsidRPr="006846F9" w:rsidRDefault="006846F9" w:rsidP="00F55C84">
            <w:pPr>
              <w:pStyle w:val="Summarytabletextrightaligned"/>
              <w:rPr>
                <w:szCs w:val="16"/>
              </w:rPr>
            </w:pPr>
            <w:r w:rsidRPr="006846F9">
              <w:rPr>
                <w:szCs w:val="16"/>
              </w:rPr>
              <w:t>30.0</w:t>
            </w:r>
          </w:p>
        </w:tc>
        <w:tc>
          <w:tcPr>
            <w:tcW w:w="851" w:type="dxa"/>
            <w:vAlign w:val="bottom"/>
          </w:tcPr>
          <w:p w14:paraId="255DC475" w14:textId="77777777" w:rsidR="006846F9" w:rsidRPr="006846F9" w:rsidRDefault="006846F9" w:rsidP="00F55C84">
            <w:pPr>
              <w:pStyle w:val="Summarytabletextrightaligned"/>
              <w:rPr>
                <w:szCs w:val="16"/>
              </w:rPr>
            </w:pPr>
            <w:r w:rsidRPr="006846F9">
              <w:rPr>
                <w:szCs w:val="16"/>
              </w:rPr>
              <w:t>60.0</w:t>
            </w:r>
          </w:p>
        </w:tc>
        <w:tc>
          <w:tcPr>
            <w:tcW w:w="851" w:type="dxa"/>
            <w:vAlign w:val="bottom"/>
          </w:tcPr>
          <w:p w14:paraId="19468124" w14:textId="77777777" w:rsidR="006846F9" w:rsidRPr="006846F9" w:rsidRDefault="006846F9" w:rsidP="00F55C84">
            <w:pPr>
              <w:pStyle w:val="Summarytabletextrightaligned"/>
              <w:rPr>
                <w:szCs w:val="16"/>
              </w:rPr>
            </w:pPr>
            <w:r w:rsidRPr="006846F9">
              <w:rPr>
                <w:szCs w:val="16"/>
              </w:rPr>
              <w:t>100.0</w:t>
            </w:r>
          </w:p>
        </w:tc>
        <w:tc>
          <w:tcPr>
            <w:tcW w:w="851" w:type="dxa"/>
            <w:vAlign w:val="bottom"/>
          </w:tcPr>
          <w:p w14:paraId="40D5043D" w14:textId="77777777" w:rsidR="006846F9" w:rsidRPr="006846F9" w:rsidRDefault="006846F9" w:rsidP="00F55C84">
            <w:pPr>
              <w:pStyle w:val="Summarytabletextrightaligned"/>
              <w:rPr>
                <w:szCs w:val="16"/>
              </w:rPr>
            </w:pPr>
            <w:r w:rsidRPr="006846F9">
              <w:rPr>
                <w:szCs w:val="16"/>
              </w:rPr>
              <w:t>100.0</w:t>
            </w:r>
          </w:p>
        </w:tc>
      </w:tr>
      <w:tr w:rsidR="006846F9" w:rsidRPr="006846F9" w14:paraId="1AA6F31B" w14:textId="77777777" w:rsidTr="00E932D9">
        <w:tc>
          <w:tcPr>
            <w:tcW w:w="3470" w:type="dxa"/>
            <w:shd w:val="clear" w:color="auto" w:fill="auto"/>
            <w:vAlign w:val="bottom"/>
          </w:tcPr>
          <w:p w14:paraId="5F2E41EF" w14:textId="77777777" w:rsidR="006846F9" w:rsidRPr="006846F9" w:rsidRDefault="006846F9" w:rsidP="00F55C84">
            <w:pPr>
              <w:pStyle w:val="SummaryMeasureTitlewithTheme"/>
            </w:pPr>
            <w:r w:rsidRPr="006846F9">
              <w:t>Treasury Portfolio – additional resourcing(b)</w:t>
            </w:r>
          </w:p>
        </w:tc>
        <w:tc>
          <w:tcPr>
            <w:tcW w:w="851" w:type="dxa"/>
            <w:vAlign w:val="bottom"/>
          </w:tcPr>
          <w:p w14:paraId="0CA45F1F" w14:textId="61F731C0" w:rsidR="006846F9" w:rsidRPr="006846F9" w:rsidRDefault="008827C6" w:rsidP="00F55C84">
            <w:pPr>
              <w:pStyle w:val="Summarytabletextrightaligned"/>
              <w:rPr>
                <w:szCs w:val="16"/>
              </w:rPr>
            </w:pPr>
            <w:r>
              <w:rPr>
                <w:szCs w:val="16"/>
              </w:rPr>
              <w:noBreakHyphen/>
            </w:r>
            <w:r w:rsidR="006846F9" w:rsidRPr="006846F9">
              <w:rPr>
                <w:szCs w:val="16"/>
              </w:rPr>
              <w:t>0.4</w:t>
            </w:r>
          </w:p>
        </w:tc>
        <w:tc>
          <w:tcPr>
            <w:tcW w:w="851" w:type="dxa"/>
            <w:shd w:val="clear" w:color="auto" w:fill="E6F2FF"/>
            <w:vAlign w:val="bottom"/>
          </w:tcPr>
          <w:p w14:paraId="18E1CDF4" w14:textId="77777777" w:rsidR="006846F9" w:rsidRPr="006846F9" w:rsidRDefault="006846F9" w:rsidP="00F55C84">
            <w:pPr>
              <w:pStyle w:val="Summarytabletextrightaligned"/>
              <w:rPr>
                <w:szCs w:val="16"/>
              </w:rPr>
            </w:pPr>
            <w:r w:rsidRPr="006846F9">
              <w:rPr>
                <w:szCs w:val="16"/>
              </w:rPr>
              <w:t>39.9</w:t>
            </w:r>
          </w:p>
        </w:tc>
        <w:tc>
          <w:tcPr>
            <w:tcW w:w="851" w:type="dxa"/>
            <w:vAlign w:val="bottom"/>
          </w:tcPr>
          <w:p w14:paraId="29A6CB21" w14:textId="77777777" w:rsidR="006846F9" w:rsidRPr="006846F9" w:rsidRDefault="006846F9" w:rsidP="00F55C84">
            <w:pPr>
              <w:pStyle w:val="Summarytabletextrightaligned"/>
              <w:rPr>
                <w:szCs w:val="16"/>
              </w:rPr>
            </w:pPr>
            <w:r w:rsidRPr="006846F9">
              <w:rPr>
                <w:szCs w:val="16"/>
              </w:rPr>
              <w:t>23.4</w:t>
            </w:r>
          </w:p>
        </w:tc>
        <w:tc>
          <w:tcPr>
            <w:tcW w:w="851" w:type="dxa"/>
            <w:vAlign w:val="bottom"/>
          </w:tcPr>
          <w:p w14:paraId="7ECB8162" w14:textId="77777777" w:rsidR="006846F9" w:rsidRPr="006846F9" w:rsidRDefault="006846F9" w:rsidP="00F55C84">
            <w:pPr>
              <w:pStyle w:val="Summarytabletextrightaligned"/>
              <w:rPr>
                <w:szCs w:val="16"/>
              </w:rPr>
            </w:pPr>
            <w:r w:rsidRPr="006846F9">
              <w:rPr>
                <w:szCs w:val="16"/>
              </w:rPr>
              <w:t>6.5</w:t>
            </w:r>
          </w:p>
        </w:tc>
        <w:tc>
          <w:tcPr>
            <w:tcW w:w="851" w:type="dxa"/>
            <w:vAlign w:val="bottom"/>
          </w:tcPr>
          <w:p w14:paraId="602F88FB" w14:textId="77777777" w:rsidR="006846F9" w:rsidRPr="006846F9" w:rsidRDefault="006846F9" w:rsidP="00F55C84">
            <w:pPr>
              <w:pStyle w:val="Summarytabletextrightaligned"/>
              <w:rPr>
                <w:szCs w:val="16"/>
              </w:rPr>
            </w:pPr>
            <w:r w:rsidRPr="006846F9">
              <w:rPr>
                <w:szCs w:val="16"/>
              </w:rPr>
              <w:t>10.5</w:t>
            </w:r>
          </w:p>
        </w:tc>
      </w:tr>
      <w:tr w:rsidR="006846F9" w:rsidRPr="006846F9" w14:paraId="15DC5A5E" w14:textId="77777777" w:rsidTr="00E932D9">
        <w:tc>
          <w:tcPr>
            <w:tcW w:w="3470" w:type="dxa"/>
            <w:shd w:val="clear" w:color="auto" w:fill="auto"/>
            <w:vAlign w:val="bottom"/>
          </w:tcPr>
          <w:p w14:paraId="11C91832" w14:textId="77777777" w:rsidR="006846F9" w:rsidRPr="006846F9" w:rsidRDefault="006846F9" w:rsidP="00F55C84">
            <w:pPr>
              <w:pStyle w:val="SummaryMeasureTitlewithTheme"/>
            </w:pPr>
            <w:r w:rsidRPr="006846F9">
              <w:t>Vaping Regulation Reform and Smoking Cessation Package</w:t>
            </w:r>
          </w:p>
        </w:tc>
        <w:tc>
          <w:tcPr>
            <w:tcW w:w="851" w:type="dxa"/>
            <w:vAlign w:val="bottom"/>
          </w:tcPr>
          <w:p w14:paraId="6AB1F148" w14:textId="225D94AA"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47823D0F" w14:textId="77777777" w:rsidR="006846F9" w:rsidRPr="006846F9" w:rsidRDefault="006846F9" w:rsidP="00F55C84">
            <w:pPr>
              <w:pStyle w:val="Summarytabletextrightaligned"/>
              <w:rPr>
                <w:szCs w:val="16"/>
              </w:rPr>
            </w:pPr>
            <w:r w:rsidRPr="006846F9">
              <w:rPr>
                <w:szCs w:val="16"/>
              </w:rPr>
              <w:t>1.5</w:t>
            </w:r>
          </w:p>
        </w:tc>
        <w:tc>
          <w:tcPr>
            <w:tcW w:w="851" w:type="dxa"/>
            <w:vAlign w:val="bottom"/>
          </w:tcPr>
          <w:p w14:paraId="6A6D437C"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7CC2E07B" w14:textId="77777777" w:rsidR="006846F9" w:rsidRPr="006846F9" w:rsidRDefault="006846F9" w:rsidP="00F55C84">
            <w:pPr>
              <w:pStyle w:val="Summarytabletextrightaligned"/>
              <w:rPr>
                <w:szCs w:val="16"/>
              </w:rPr>
            </w:pPr>
            <w:r w:rsidRPr="006846F9">
              <w:rPr>
                <w:szCs w:val="16"/>
              </w:rPr>
              <w:t>4.5</w:t>
            </w:r>
          </w:p>
        </w:tc>
        <w:tc>
          <w:tcPr>
            <w:tcW w:w="851" w:type="dxa"/>
            <w:vAlign w:val="bottom"/>
          </w:tcPr>
          <w:p w14:paraId="5B2AD93A" w14:textId="77777777" w:rsidR="006846F9" w:rsidRPr="006846F9" w:rsidRDefault="006846F9" w:rsidP="00F55C84">
            <w:pPr>
              <w:pStyle w:val="Summarytabletextrightaligned"/>
              <w:rPr>
                <w:szCs w:val="16"/>
              </w:rPr>
            </w:pPr>
            <w:r w:rsidRPr="006846F9">
              <w:rPr>
                <w:szCs w:val="16"/>
              </w:rPr>
              <w:t>4.5</w:t>
            </w:r>
          </w:p>
        </w:tc>
      </w:tr>
      <w:tr w:rsidR="006846F9" w:rsidRPr="006846F9" w14:paraId="2E741783" w14:textId="77777777" w:rsidTr="00E932D9">
        <w:tc>
          <w:tcPr>
            <w:tcW w:w="3470" w:type="dxa"/>
            <w:shd w:val="clear" w:color="auto" w:fill="auto"/>
            <w:vAlign w:val="bottom"/>
          </w:tcPr>
          <w:p w14:paraId="418388E3" w14:textId="77777777" w:rsidR="006846F9" w:rsidRPr="006846F9" w:rsidRDefault="006846F9" w:rsidP="00F55C84">
            <w:pPr>
              <w:pStyle w:val="SummaryMeasureTitlewithTheme"/>
            </w:pPr>
            <w:r w:rsidRPr="006846F9">
              <w:t>Visa and Migration System(b)</w:t>
            </w:r>
          </w:p>
        </w:tc>
        <w:tc>
          <w:tcPr>
            <w:tcW w:w="851" w:type="dxa"/>
            <w:vAlign w:val="bottom"/>
          </w:tcPr>
          <w:p w14:paraId="6E2743E7" w14:textId="2344FB1B"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7364F425" w14:textId="5191A616" w:rsidR="006846F9" w:rsidRPr="006846F9" w:rsidRDefault="008827C6" w:rsidP="00F55C84">
            <w:pPr>
              <w:pStyle w:val="Summarytabletextrightaligned"/>
              <w:rPr>
                <w:szCs w:val="16"/>
              </w:rPr>
            </w:pPr>
            <w:r>
              <w:rPr>
                <w:szCs w:val="16"/>
              </w:rPr>
              <w:noBreakHyphen/>
            </w:r>
          </w:p>
        </w:tc>
        <w:tc>
          <w:tcPr>
            <w:tcW w:w="851" w:type="dxa"/>
            <w:vAlign w:val="bottom"/>
          </w:tcPr>
          <w:p w14:paraId="02F719C5" w14:textId="4226C76A" w:rsidR="006846F9" w:rsidRPr="006846F9" w:rsidRDefault="008827C6" w:rsidP="00F55C84">
            <w:pPr>
              <w:pStyle w:val="Summarytabletextrightaligned"/>
              <w:rPr>
                <w:szCs w:val="16"/>
              </w:rPr>
            </w:pPr>
            <w:r>
              <w:rPr>
                <w:szCs w:val="16"/>
              </w:rPr>
              <w:noBreakHyphen/>
            </w:r>
          </w:p>
        </w:tc>
        <w:tc>
          <w:tcPr>
            <w:tcW w:w="851" w:type="dxa"/>
            <w:vAlign w:val="bottom"/>
          </w:tcPr>
          <w:p w14:paraId="5CA44473" w14:textId="418DC17D" w:rsidR="006846F9" w:rsidRPr="006846F9" w:rsidRDefault="008827C6" w:rsidP="00F55C84">
            <w:pPr>
              <w:pStyle w:val="Summarytabletextrightaligned"/>
              <w:rPr>
                <w:szCs w:val="16"/>
              </w:rPr>
            </w:pPr>
            <w:r>
              <w:rPr>
                <w:szCs w:val="16"/>
              </w:rPr>
              <w:noBreakHyphen/>
            </w:r>
          </w:p>
        </w:tc>
        <w:tc>
          <w:tcPr>
            <w:tcW w:w="851" w:type="dxa"/>
            <w:vAlign w:val="bottom"/>
          </w:tcPr>
          <w:p w14:paraId="24E2DE3A" w14:textId="4493D1A1" w:rsidR="006846F9" w:rsidRPr="006846F9" w:rsidRDefault="008827C6" w:rsidP="00F55C84">
            <w:pPr>
              <w:pStyle w:val="Summarytabletextrightaligned"/>
              <w:rPr>
                <w:szCs w:val="16"/>
              </w:rPr>
            </w:pPr>
            <w:r>
              <w:rPr>
                <w:szCs w:val="16"/>
              </w:rPr>
              <w:noBreakHyphen/>
            </w:r>
          </w:p>
        </w:tc>
      </w:tr>
      <w:tr w:rsidR="006846F9" w:rsidRPr="006846F9" w14:paraId="6450FA75" w14:textId="77777777" w:rsidTr="00E932D9">
        <w:tc>
          <w:tcPr>
            <w:tcW w:w="3470" w:type="dxa"/>
            <w:shd w:val="clear" w:color="auto" w:fill="auto"/>
            <w:vAlign w:val="bottom"/>
          </w:tcPr>
          <w:p w14:paraId="36B6B829" w14:textId="77777777" w:rsidR="006846F9" w:rsidRPr="006846F9" w:rsidRDefault="006846F9" w:rsidP="00F55C84">
            <w:pPr>
              <w:pStyle w:val="SummaryMeasureTitlewithTheme"/>
            </w:pPr>
            <w:r w:rsidRPr="006846F9">
              <w:t>Visa changes for Graduates and Students – increasing visa duration and work hours(b)</w:t>
            </w:r>
          </w:p>
        </w:tc>
        <w:tc>
          <w:tcPr>
            <w:tcW w:w="851" w:type="dxa"/>
            <w:vAlign w:val="bottom"/>
          </w:tcPr>
          <w:p w14:paraId="1AC3BFE2" w14:textId="5C81D8E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2A50369" w14:textId="77777777" w:rsidR="006846F9" w:rsidRPr="006846F9" w:rsidRDefault="006846F9" w:rsidP="00F55C84">
            <w:pPr>
              <w:pStyle w:val="Summarytabletextrightaligned"/>
              <w:rPr>
                <w:szCs w:val="16"/>
              </w:rPr>
            </w:pPr>
            <w:r w:rsidRPr="006846F9">
              <w:rPr>
                <w:szCs w:val="16"/>
              </w:rPr>
              <w:t>10.0</w:t>
            </w:r>
          </w:p>
        </w:tc>
        <w:tc>
          <w:tcPr>
            <w:tcW w:w="851" w:type="dxa"/>
            <w:vAlign w:val="bottom"/>
          </w:tcPr>
          <w:p w14:paraId="6F80C9D4" w14:textId="77777777" w:rsidR="006846F9" w:rsidRPr="006846F9" w:rsidRDefault="006846F9" w:rsidP="00F55C84">
            <w:pPr>
              <w:pStyle w:val="Summarytabletextrightaligned"/>
              <w:rPr>
                <w:szCs w:val="16"/>
              </w:rPr>
            </w:pPr>
            <w:r w:rsidRPr="006846F9">
              <w:rPr>
                <w:szCs w:val="16"/>
              </w:rPr>
              <w:t>35.0</w:t>
            </w:r>
          </w:p>
        </w:tc>
        <w:tc>
          <w:tcPr>
            <w:tcW w:w="851" w:type="dxa"/>
            <w:vAlign w:val="bottom"/>
          </w:tcPr>
          <w:p w14:paraId="3ACBBF6E" w14:textId="77777777" w:rsidR="006846F9" w:rsidRPr="006846F9" w:rsidRDefault="006846F9" w:rsidP="00F55C84">
            <w:pPr>
              <w:pStyle w:val="Summarytabletextrightaligned"/>
              <w:rPr>
                <w:szCs w:val="16"/>
              </w:rPr>
            </w:pPr>
            <w:r w:rsidRPr="006846F9">
              <w:rPr>
                <w:szCs w:val="16"/>
              </w:rPr>
              <w:t>60.0</w:t>
            </w:r>
          </w:p>
        </w:tc>
        <w:tc>
          <w:tcPr>
            <w:tcW w:w="851" w:type="dxa"/>
            <w:vAlign w:val="bottom"/>
          </w:tcPr>
          <w:p w14:paraId="357BAAB7" w14:textId="77777777" w:rsidR="006846F9" w:rsidRPr="006846F9" w:rsidRDefault="006846F9" w:rsidP="00F55C84">
            <w:pPr>
              <w:pStyle w:val="Summarytabletextrightaligned"/>
              <w:rPr>
                <w:szCs w:val="16"/>
              </w:rPr>
            </w:pPr>
            <w:r w:rsidRPr="006846F9">
              <w:rPr>
                <w:szCs w:val="16"/>
              </w:rPr>
              <w:t>80.0</w:t>
            </w:r>
          </w:p>
        </w:tc>
      </w:tr>
      <w:tr w:rsidR="006846F9" w:rsidRPr="006846F9" w14:paraId="7F600723" w14:textId="77777777" w:rsidTr="00E932D9">
        <w:tc>
          <w:tcPr>
            <w:tcW w:w="3470" w:type="dxa"/>
            <w:shd w:val="clear" w:color="auto" w:fill="auto"/>
            <w:vAlign w:val="bottom"/>
          </w:tcPr>
          <w:p w14:paraId="11A53B64" w14:textId="0E977B69" w:rsidR="006846F9" w:rsidRPr="006846F9" w:rsidRDefault="006846F9" w:rsidP="00F55C84">
            <w:pPr>
              <w:pStyle w:val="SummaryMeasureTitlewithTheme"/>
            </w:pPr>
            <w:r w:rsidRPr="006846F9">
              <w:t>Women</w:t>
            </w:r>
            <w:r w:rsidR="008827C6">
              <w:t>’</w:t>
            </w:r>
            <w:r w:rsidRPr="006846F9">
              <w:t>s Safety</w:t>
            </w:r>
          </w:p>
        </w:tc>
        <w:tc>
          <w:tcPr>
            <w:tcW w:w="851" w:type="dxa"/>
            <w:vAlign w:val="bottom"/>
          </w:tcPr>
          <w:p w14:paraId="0AE4197D" w14:textId="09605710" w:rsidR="006846F9" w:rsidRPr="006846F9" w:rsidRDefault="008827C6" w:rsidP="00F55C84">
            <w:pPr>
              <w:pStyle w:val="Summarytabletextrightaligned"/>
              <w:rPr>
                <w:szCs w:val="16"/>
              </w:rPr>
            </w:pPr>
            <w:r>
              <w:rPr>
                <w:szCs w:val="16"/>
              </w:rPr>
              <w:noBreakHyphen/>
            </w:r>
          </w:p>
        </w:tc>
        <w:tc>
          <w:tcPr>
            <w:tcW w:w="851" w:type="dxa"/>
            <w:shd w:val="clear" w:color="auto" w:fill="E6F2FF"/>
            <w:vAlign w:val="bottom"/>
          </w:tcPr>
          <w:p w14:paraId="6BB27FB0" w14:textId="77777777" w:rsidR="006846F9" w:rsidRPr="006846F9" w:rsidRDefault="006846F9" w:rsidP="00F55C84">
            <w:pPr>
              <w:pStyle w:val="Summarytabletextrightaligned"/>
              <w:rPr>
                <w:szCs w:val="16"/>
              </w:rPr>
            </w:pPr>
            <w:r w:rsidRPr="006846F9">
              <w:rPr>
                <w:szCs w:val="16"/>
              </w:rPr>
              <w:t>91.5</w:t>
            </w:r>
          </w:p>
        </w:tc>
        <w:tc>
          <w:tcPr>
            <w:tcW w:w="851" w:type="dxa"/>
            <w:vAlign w:val="bottom"/>
          </w:tcPr>
          <w:p w14:paraId="39D97461" w14:textId="77777777" w:rsidR="006846F9" w:rsidRPr="006846F9" w:rsidRDefault="006846F9" w:rsidP="00F55C84">
            <w:pPr>
              <w:pStyle w:val="Summarytabletextrightaligned"/>
              <w:rPr>
                <w:szCs w:val="16"/>
              </w:rPr>
            </w:pPr>
            <w:r w:rsidRPr="006846F9">
              <w:rPr>
                <w:szCs w:val="16"/>
              </w:rPr>
              <w:t>79.1</w:t>
            </w:r>
          </w:p>
        </w:tc>
        <w:tc>
          <w:tcPr>
            <w:tcW w:w="851" w:type="dxa"/>
            <w:vAlign w:val="bottom"/>
          </w:tcPr>
          <w:p w14:paraId="66528760" w14:textId="15CFAE09" w:rsidR="006846F9" w:rsidRPr="006846F9" w:rsidRDefault="008827C6" w:rsidP="00F55C84">
            <w:pPr>
              <w:pStyle w:val="Summarytabletextrightaligned"/>
              <w:rPr>
                <w:szCs w:val="16"/>
              </w:rPr>
            </w:pPr>
            <w:r>
              <w:rPr>
                <w:szCs w:val="16"/>
              </w:rPr>
              <w:noBreakHyphen/>
            </w:r>
          </w:p>
        </w:tc>
        <w:tc>
          <w:tcPr>
            <w:tcW w:w="851" w:type="dxa"/>
            <w:vAlign w:val="bottom"/>
          </w:tcPr>
          <w:p w14:paraId="07205B6D" w14:textId="4E3A80E6" w:rsidR="006846F9" w:rsidRPr="006846F9" w:rsidRDefault="008827C6" w:rsidP="00F55C84">
            <w:pPr>
              <w:pStyle w:val="Summarytabletextrightaligned"/>
              <w:rPr>
                <w:szCs w:val="16"/>
              </w:rPr>
            </w:pPr>
            <w:r>
              <w:rPr>
                <w:szCs w:val="16"/>
              </w:rPr>
              <w:noBreakHyphen/>
            </w:r>
          </w:p>
        </w:tc>
      </w:tr>
      <w:tr w:rsidR="006846F9" w:rsidRPr="006846F9" w14:paraId="44E95B58" w14:textId="77777777" w:rsidTr="00E932D9">
        <w:tc>
          <w:tcPr>
            <w:tcW w:w="3470" w:type="dxa"/>
            <w:shd w:val="clear" w:color="auto" w:fill="auto"/>
            <w:vAlign w:val="bottom"/>
          </w:tcPr>
          <w:p w14:paraId="21FEBFCE" w14:textId="77777777" w:rsidR="006846F9" w:rsidRPr="006846F9" w:rsidRDefault="006846F9" w:rsidP="00F55C84">
            <w:pPr>
              <w:pStyle w:val="SummaryMeasureTitlewithTheme"/>
            </w:pPr>
            <w:r w:rsidRPr="006846F9">
              <w:t>Working with the Australian Resources Industry on the Pathway to Net Zero</w:t>
            </w:r>
          </w:p>
        </w:tc>
        <w:tc>
          <w:tcPr>
            <w:tcW w:w="851" w:type="dxa"/>
            <w:tcBorders>
              <w:bottom w:val="single" w:sz="4" w:space="0" w:color="293F5B"/>
            </w:tcBorders>
            <w:vAlign w:val="bottom"/>
          </w:tcPr>
          <w:p w14:paraId="4510FF80" w14:textId="1D92E36F" w:rsidR="006846F9" w:rsidRPr="006846F9" w:rsidRDefault="008827C6" w:rsidP="00F55C84">
            <w:pPr>
              <w:pStyle w:val="Summarytabletextrightaligned"/>
              <w:rPr>
                <w:szCs w:val="16"/>
              </w:rPr>
            </w:pPr>
            <w:r>
              <w:rPr>
                <w:szCs w:val="16"/>
              </w:rPr>
              <w:noBreakHyphen/>
            </w:r>
          </w:p>
        </w:tc>
        <w:tc>
          <w:tcPr>
            <w:tcW w:w="851" w:type="dxa"/>
            <w:tcBorders>
              <w:bottom w:val="single" w:sz="4" w:space="0" w:color="293F5B"/>
            </w:tcBorders>
            <w:shd w:val="clear" w:color="auto" w:fill="E6F2FF"/>
            <w:vAlign w:val="bottom"/>
          </w:tcPr>
          <w:p w14:paraId="3826BE26" w14:textId="5A6D3754" w:rsidR="006846F9" w:rsidRPr="006846F9" w:rsidRDefault="008827C6" w:rsidP="00F55C84">
            <w:pPr>
              <w:pStyle w:val="Summarytabletextrightaligned"/>
              <w:rPr>
                <w:szCs w:val="16"/>
              </w:rPr>
            </w:pPr>
            <w:r>
              <w:rPr>
                <w:szCs w:val="16"/>
              </w:rPr>
              <w:noBreakHyphen/>
            </w:r>
            <w:r w:rsidR="006846F9" w:rsidRPr="006846F9">
              <w:rPr>
                <w:szCs w:val="16"/>
              </w:rPr>
              <w:t>6.9</w:t>
            </w:r>
          </w:p>
        </w:tc>
        <w:tc>
          <w:tcPr>
            <w:tcW w:w="851" w:type="dxa"/>
            <w:tcBorders>
              <w:bottom w:val="single" w:sz="4" w:space="0" w:color="293F5B"/>
            </w:tcBorders>
            <w:vAlign w:val="bottom"/>
          </w:tcPr>
          <w:p w14:paraId="415979D1" w14:textId="77777777" w:rsidR="006846F9" w:rsidRPr="006846F9" w:rsidRDefault="006846F9" w:rsidP="00F55C84">
            <w:pPr>
              <w:pStyle w:val="Summarytabletextrightaligned"/>
              <w:rPr>
                <w:szCs w:val="16"/>
              </w:rPr>
            </w:pPr>
            <w:r w:rsidRPr="006846F9">
              <w:rPr>
                <w:szCs w:val="16"/>
              </w:rPr>
              <w:t>1.9</w:t>
            </w:r>
          </w:p>
        </w:tc>
        <w:tc>
          <w:tcPr>
            <w:tcW w:w="851" w:type="dxa"/>
            <w:tcBorders>
              <w:bottom w:val="single" w:sz="4" w:space="0" w:color="293F5B"/>
            </w:tcBorders>
            <w:vAlign w:val="bottom"/>
          </w:tcPr>
          <w:p w14:paraId="20A321BE" w14:textId="77777777" w:rsidR="006846F9" w:rsidRPr="006846F9" w:rsidRDefault="006846F9" w:rsidP="00F55C84">
            <w:pPr>
              <w:pStyle w:val="Summarytabletextrightaligned"/>
              <w:rPr>
                <w:szCs w:val="16"/>
              </w:rPr>
            </w:pPr>
            <w:r w:rsidRPr="006846F9">
              <w:rPr>
                <w:szCs w:val="16"/>
              </w:rPr>
              <w:t>5.0</w:t>
            </w:r>
          </w:p>
        </w:tc>
        <w:tc>
          <w:tcPr>
            <w:tcW w:w="851" w:type="dxa"/>
            <w:tcBorders>
              <w:bottom w:val="single" w:sz="4" w:space="0" w:color="293F5B"/>
            </w:tcBorders>
            <w:vAlign w:val="bottom"/>
          </w:tcPr>
          <w:p w14:paraId="2D522F32" w14:textId="64E8CD01" w:rsidR="006846F9" w:rsidRPr="006846F9" w:rsidRDefault="008827C6" w:rsidP="00F55C84">
            <w:pPr>
              <w:pStyle w:val="Summarytabletextrightaligned"/>
              <w:rPr>
                <w:szCs w:val="16"/>
              </w:rPr>
            </w:pPr>
            <w:r>
              <w:rPr>
                <w:szCs w:val="16"/>
              </w:rPr>
              <w:noBreakHyphen/>
            </w:r>
          </w:p>
        </w:tc>
      </w:tr>
      <w:tr w:rsidR="006846F9" w:rsidRPr="006846F9" w14:paraId="6ACF168F" w14:textId="77777777" w:rsidTr="00E932D9">
        <w:tc>
          <w:tcPr>
            <w:tcW w:w="3470" w:type="dxa"/>
            <w:shd w:val="clear" w:color="auto" w:fill="auto"/>
            <w:vAlign w:val="bottom"/>
          </w:tcPr>
          <w:p w14:paraId="47621210" w14:textId="77777777" w:rsidR="006846F9" w:rsidRPr="006846F9" w:rsidRDefault="006846F9" w:rsidP="00F55C84">
            <w:pPr>
              <w:pStyle w:val="Summarytabletextleftalignedbold"/>
            </w:pPr>
            <w:r w:rsidRPr="006846F9">
              <w:t>Portfolio total</w:t>
            </w:r>
          </w:p>
        </w:tc>
        <w:tc>
          <w:tcPr>
            <w:tcW w:w="851" w:type="dxa"/>
            <w:tcBorders>
              <w:top w:val="single" w:sz="4" w:space="0" w:color="293F5B"/>
              <w:bottom w:val="single" w:sz="4" w:space="0" w:color="293F5B"/>
            </w:tcBorders>
            <w:vAlign w:val="bottom"/>
          </w:tcPr>
          <w:p w14:paraId="185BDA83" w14:textId="317404EF" w:rsidR="006846F9" w:rsidRPr="006846F9" w:rsidRDefault="00994452" w:rsidP="00F55C84">
            <w:pPr>
              <w:pStyle w:val="Summarytabletextrightalignedbold"/>
              <w:rPr>
                <w:bCs/>
                <w:szCs w:val="16"/>
              </w:rPr>
            </w:pPr>
            <w:r>
              <w:rPr>
                <w:bCs/>
                <w:szCs w:val="16"/>
              </w:rPr>
              <w:t>92.0</w:t>
            </w:r>
          </w:p>
        </w:tc>
        <w:tc>
          <w:tcPr>
            <w:tcW w:w="851" w:type="dxa"/>
            <w:tcBorders>
              <w:top w:val="single" w:sz="4" w:space="0" w:color="293F5B"/>
              <w:bottom w:val="single" w:sz="4" w:space="0" w:color="293F5B"/>
            </w:tcBorders>
            <w:shd w:val="clear" w:color="auto" w:fill="E6F2FF"/>
            <w:vAlign w:val="bottom"/>
          </w:tcPr>
          <w:p w14:paraId="16DAA03F" w14:textId="4AEE2508" w:rsidR="006846F9" w:rsidRPr="006846F9" w:rsidRDefault="00994452" w:rsidP="00F55C84">
            <w:pPr>
              <w:pStyle w:val="Summarytabletextrightalignedbold"/>
              <w:rPr>
                <w:bCs/>
                <w:szCs w:val="16"/>
              </w:rPr>
            </w:pPr>
            <w:r>
              <w:rPr>
                <w:bCs/>
                <w:szCs w:val="16"/>
              </w:rPr>
              <w:t>1,892.1</w:t>
            </w:r>
          </w:p>
        </w:tc>
        <w:tc>
          <w:tcPr>
            <w:tcW w:w="851" w:type="dxa"/>
            <w:tcBorders>
              <w:top w:val="single" w:sz="4" w:space="0" w:color="293F5B"/>
              <w:bottom w:val="single" w:sz="4" w:space="0" w:color="293F5B"/>
            </w:tcBorders>
            <w:vAlign w:val="bottom"/>
          </w:tcPr>
          <w:p w14:paraId="5C423D65" w14:textId="2D0F8670" w:rsidR="006846F9" w:rsidRPr="006846F9" w:rsidRDefault="00D73A90" w:rsidP="00F55C84">
            <w:pPr>
              <w:pStyle w:val="Summarytabletextrightalignedbold"/>
              <w:rPr>
                <w:bCs/>
                <w:szCs w:val="16"/>
              </w:rPr>
            </w:pPr>
            <w:r>
              <w:rPr>
                <w:bCs/>
                <w:szCs w:val="16"/>
              </w:rPr>
              <w:t>1,795.1</w:t>
            </w:r>
          </w:p>
        </w:tc>
        <w:tc>
          <w:tcPr>
            <w:tcW w:w="851" w:type="dxa"/>
            <w:tcBorders>
              <w:top w:val="single" w:sz="4" w:space="0" w:color="293F5B"/>
              <w:bottom w:val="single" w:sz="4" w:space="0" w:color="293F5B"/>
            </w:tcBorders>
            <w:vAlign w:val="bottom"/>
          </w:tcPr>
          <w:p w14:paraId="743A217B" w14:textId="47A54B0E" w:rsidR="006846F9" w:rsidRPr="006846F9" w:rsidRDefault="00D73A90" w:rsidP="00F55C84">
            <w:pPr>
              <w:pStyle w:val="Summarytabletextrightalignedbold"/>
              <w:rPr>
                <w:bCs/>
                <w:szCs w:val="16"/>
              </w:rPr>
            </w:pPr>
            <w:r>
              <w:rPr>
                <w:bCs/>
                <w:szCs w:val="16"/>
              </w:rPr>
              <w:t>1,793.1</w:t>
            </w:r>
          </w:p>
        </w:tc>
        <w:tc>
          <w:tcPr>
            <w:tcW w:w="851" w:type="dxa"/>
            <w:tcBorders>
              <w:top w:val="single" w:sz="4" w:space="0" w:color="293F5B"/>
              <w:bottom w:val="single" w:sz="4" w:space="0" w:color="293F5B"/>
            </w:tcBorders>
            <w:vAlign w:val="bottom"/>
          </w:tcPr>
          <w:p w14:paraId="75236B0F" w14:textId="2B3D4628" w:rsidR="006846F9" w:rsidRPr="006846F9" w:rsidRDefault="00D73A90" w:rsidP="00F55C84">
            <w:pPr>
              <w:pStyle w:val="Summarytabletextrightalignedbold"/>
              <w:rPr>
                <w:bCs/>
                <w:szCs w:val="16"/>
              </w:rPr>
            </w:pPr>
            <w:r>
              <w:rPr>
                <w:bCs/>
                <w:szCs w:val="16"/>
              </w:rPr>
              <w:t>1,637.0</w:t>
            </w:r>
          </w:p>
        </w:tc>
      </w:tr>
      <w:tr w:rsidR="00E932D9" w:rsidRPr="006846F9" w14:paraId="4D8568C9" w14:textId="77777777" w:rsidTr="00E932D9">
        <w:tc>
          <w:tcPr>
            <w:tcW w:w="3470" w:type="dxa"/>
            <w:shd w:val="clear" w:color="auto" w:fill="auto"/>
            <w:vAlign w:val="bottom"/>
          </w:tcPr>
          <w:p w14:paraId="6C0628CC" w14:textId="24002EB3" w:rsidR="00E932D9" w:rsidRPr="006846F9" w:rsidRDefault="00E932D9">
            <w:pPr>
              <w:pStyle w:val="Summarytabletextleftalignedbold"/>
            </w:pPr>
            <w:r w:rsidRPr="006846F9">
              <w:t>Decisions taken but not yet announced</w:t>
            </w:r>
            <w:r w:rsidR="00B301C5">
              <w:t xml:space="preserve"> and not for publication</w:t>
            </w:r>
            <w:r w:rsidR="001642A5">
              <w:t xml:space="preserve"> (nfp)</w:t>
            </w:r>
            <w:r w:rsidR="00B67E15">
              <w:t xml:space="preserve"> </w:t>
            </w:r>
          </w:p>
        </w:tc>
        <w:tc>
          <w:tcPr>
            <w:tcW w:w="851" w:type="dxa"/>
            <w:tcBorders>
              <w:top w:val="single" w:sz="4" w:space="0" w:color="293F5B"/>
              <w:bottom w:val="single" w:sz="4" w:space="0" w:color="293F5B"/>
            </w:tcBorders>
            <w:vAlign w:val="bottom"/>
          </w:tcPr>
          <w:p w14:paraId="4358106C" w14:textId="2D4CFA2A" w:rsidR="00E932D9" w:rsidRPr="006846F9" w:rsidRDefault="0080335C">
            <w:pPr>
              <w:pStyle w:val="Summarytabletextrightalignedbold"/>
              <w:rPr>
                <w:bCs/>
                <w:szCs w:val="16"/>
              </w:rPr>
            </w:pPr>
            <w:r>
              <w:rPr>
                <w:bCs/>
                <w:szCs w:val="16"/>
              </w:rPr>
              <w:t>899.4</w:t>
            </w:r>
          </w:p>
        </w:tc>
        <w:tc>
          <w:tcPr>
            <w:tcW w:w="851" w:type="dxa"/>
            <w:tcBorders>
              <w:top w:val="single" w:sz="4" w:space="0" w:color="293F5B"/>
              <w:bottom w:val="single" w:sz="4" w:space="0" w:color="293F5B"/>
            </w:tcBorders>
            <w:shd w:val="clear" w:color="auto" w:fill="E6F2FF"/>
            <w:vAlign w:val="bottom"/>
          </w:tcPr>
          <w:p w14:paraId="247AD1E2" w14:textId="06F61D96" w:rsidR="00E932D9" w:rsidRPr="006846F9" w:rsidRDefault="0080335C">
            <w:pPr>
              <w:pStyle w:val="Summarytabletextrightalignedbold"/>
              <w:rPr>
                <w:bCs/>
                <w:szCs w:val="16"/>
              </w:rPr>
            </w:pPr>
            <w:r>
              <w:rPr>
                <w:bCs/>
                <w:szCs w:val="16"/>
              </w:rPr>
              <w:t>3,</w:t>
            </w:r>
            <w:r w:rsidR="00FF3B71">
              <w:rPr>
                <w:bCs/>
                <w:szCs w:val="16"/>
              </w:rPr>
              <w:t>172.4</w:t>
            </w:r>
          </w:p>
        </w:tc>
        <w:tc>
          <w:tcPr>
            <w:tcW w:w="851" w:type="dxa"/>
            <w:tcBorders>
              <w:top w:val="single" w:sz="4" w:space="0" w:color="293F5B"/>
              <w:bottom w:val="single" w:sz="4" w:space="0" w:color="293F5B"/>
            </w:tcBorders>
            <w:vAlign w:val="bottom"/>
          </w:tcPr>
          <w:p w14:paraId="16D28BFE" w14:textId="2B4C6280" w:rsidR="00E932D9" w:rsidRPr="006846F9" w:rsidRDefault="00E932D9">
            <w:pPr>
              <w:pStyle w:val="Summarytabletextrightalignedbold"/>
              <w:rPr>
                <w:bCs/>
                <w:szCs w:val="16"/>
              </w:rPr>
            </w:pPr>
            <w:r>
              <w:rPr>
                <w:bCs/>
                <w:szCs w:val="16"/>
              </w:rPr>
              <w:t>1,</w:t>
            </w:r>
            <w:r w:rsidR="00FF3B71">
              <w:rPr>
                <w:bCs/>
                <w:szCs w:val="16"/>
              </w:rPr>
              <w:t>827.3</w:t>
            </w:r>
          </w:p>
        </w:tc>
        <w:tc>
          <w:tcPr>
            <w:tcW w:w="851" w:type="dxa"/>
            <w:tcBorders>
              <w:top w:val="single" w:sz="4" w:space="0" w:color="293F5B"/>
              <w:bottom w:val="single" w:sz="4" w:space="0" w:color="293F5B"/>
            </w:tcBorders>
            <w:vAlign w:val="bottom"/>
          </w:tcPr>
          <w:p w14:paraId="26514E4A" w14:textId="2CF8DA41" w:rsidR="00E932D9" w:rsidRPr="006846F9" w:rsidRDefault="00E932D9">
            <w:pPr>
              <w:pStyle w:val="Summarytabletextrightalignedbold"/>
              <w:rPr>
                <w:bCs/>
                <w:szCs w:val="16"/>
              </w:rPr>
            </w:pPr>
            <w:r w:rsidRPr="006846F9">
              <w:rPr>
                <w:bCs/>
                <w:szCs w:val="16"/>
              </w:rPr>
              <w:t>971.</w:t>
            </w:r>
            <w:r w:rsidR="00C76BBB">
              <w:rPr>
                <w:bCs/>
                <w:szCs w:val="16"/>
              </w:rPr>
              <w:t>5</w:t>
            </w:r>
          </w:p>
        </w:tc>
        <w:tc>
          <w:tcPr>
            <w:tcW w:w="851" w:type="dxa"/>
            <w:tcBorders>
              <w:top w:val="single" w:sz="4" w:space="0" w:color="293F5B"/>
              <w:bottom w:val="single" w:sz="4" w:space="0" w:color="293F5B"/>
            </w:tcBorders>
            <w:vAlign w:val="bottom"/>
          </w:tcPr>
          <w:p w14:paraId="18353D82" w14:textId="77777777" w:rsidR="00E932D9" w:rsidRPr="006846F9" w:rsidRDefault="00E932D9">
            <w:pPr>
              <w:pStyle w:val="Summarytabletextrightalignedbold"/>
              <w:rPr>
                <w:bCs/>
                <w:szCs w:val="16"/>
              </w:rPr>
            </w:pPr>
            <w:r w:rsidRPr="006846F9">
              <w:rPr>
                <w:bCs/>
                <w:szCs w:val="16"/>
              </w:rPr>
              <w:t>973.6</w:t>
            </w:r>
          </w:p>
        </w:tc>
      </w:tr>
      <w:tr w:rsidR="00E932D9" w:rsidRPr="006846F9" w14:paraId="63E6EDA3" w14:textId="77777777" w:rsidTr="00E932D9">
        <w:tc>
          <w:tcPr>
            <w:tcW w:w="3470" w:type="dxa"/>
            <w:tcBorders>
              <w:bottom w:val="single" w:sz="4" w:space="0" w:color="44546A" w:themeColor="text2"/>
            </w:tcBorders>
            <w:shd w:val="clear" w:color="auto" w:fill="auto"/>
            <w:vAlign w:val="bottom"/>
          </w:tcPr>
          <w:p w14:paraId="1211C894" w14:textId="15C43224" w:rsidR="00E932D9" w:rsidRPr="006846F9" w:rsidRDefault="00E932D9">
            <w:pPr>
              <w:pStyle w:val="Summarytabletextleftalignedbold"/>
            </w:pPr>
            <w:r w:rsidRPr="006846F9">
              <w:t>Total impact of payment measures</w:t>
            </w:r>
            <w:r w:rsidR="00E01E7B">
              <w:t xml:space="preserve"> </w:t>
            </w:r>
            <w:r w:rsidRPr="006846F9">
              <w:t>(</w:t>
            </w:r>
            <w:r w:rsidR="00E01E7B">
              <w:t>c</w:t>
            </w:r>
            <w:r w:rsidRPr="006846F9">
              <w:t>)</w:t>
            </w:r>
          </w:p>
        </w:tc>
        <w:tc>
          <w:tcPr>
            <w:tcW w:w="851" w:type="dxa"/>
            <w:tcBorders>
              <w:top w:val="single" w:sz="4" w:space="0" w:color="293F5B"/>
              <w:bottom w:val="single" w:sz="4" w:space="0" w:color="44546A" w:themeColor="text2"/>
            </w:tcBorders>
            <w:vAlign w:val="bottom"/>
          </w:tcPr>
          <w:p w14:paraId="4F489C46" w14:textId="741D215D" w:rsidR="00E932D9" w:rsidRPr="006846F9" w:rsidRDefault="00E932D9">
            <w:pPr>
              <w:pStyle w:val="Summarytabletextrightalignedbold"/>
              <w:rPr>
                <w:bCs/>
                <w:szCs w:val="16"/>
              </w:rPr>
            </w:pPr>
            <w:r w:rsidRPr="006846F9">
              <w:rPr>
                <w:bCs/>
                <w:szCs w:val="16"/>
              </w:rPr>
              <w:t>1,2</w:t>
            </w:r>
            <w:r w:rsidR="00734B2A">
              <w:rPr>
                <w:bCs/>
                <w:szCs w:val="16"/>
              </w:rPr>
              <w:t>12.0</w:t>
            </w:r>
          </w:p>
        </w:tc>
        <w:tc>
          <w:tcPr>
            <w:tcW w:w="851" w:type="dxa"/>
            <w:tcBorders>
              <w:top w:val="single" w:sz="4" w:space="0" w:color="293F5B"/>
              <w:bottom w:val="single" w:sz="4" w:space="0" w:color="44546A" w:themeColor="text2"/>
            </w:tcBorders>
            <w:shd w:val="clear" w:color="auto" w:fill="E6F2FF"/>
            <w:vAlign w:val="bottom"/>
          </w:tcPr>
          <w:p w14:paraId="2FA00059" w14:textId="209D2375" w:rsidR="00E932D9" w:rsidRPr="006846F9" w:rsidRDefault="00E932D9">
            <w:pPr>
              <w:pStyle w:val="Summarytabletextrightalignedbold"/>
              <w:rPr>
                <w:bCs/>
                <w:szCs w:val="16"/>
              </w:rPr>
            </w:pPr>
            <w:r>
              <w:rPr>
                <w:bCs/>
                <w:szCs w:val="16"/>
              </w:rPr>
              <w:t>13,</w:t>
            </w:r>
            <w:r w:rsidR="00734B2A">
              <w:rPr>
                <w:bCs/>
                <w:szCs w:val="16"/>
              </w:rPr>
              <w:t>779.0</w:t>
            </w:r>
          </w:p>
        </w:tc>
        <w:tc>
          <w:tcPr>
            <w:tcW w:w="851" w:type="dxa"/>
            <w:tcBorders>
              <w:top w:val="single" w:sz="4" w:space="0" w:color="293F5B"/>
              <w:bottom w:val="single" w:sz="4" w:space="0" w:color="44546A" w:themeColor="text2"/>
            </w:tcBorders>
            <w:vAlign w:val="bottom"/>
          </w:tcPr>
          <w:p w14:paraId="283A24C9" w14:textId="0BF2A14F" w:rsidR="00E932D9" w:rsidRPr="006846F9" w:rsidRDefault="00E932D9">
            <w:pPr>
              <w:pStyle w:val="Summarytabletextrightalignedbold"/>
              <w:rPr>
                <w:bCs/>
                <w:szCs w:val="16"/>
              </w:rPr>
            </w:pPr>
            <w:r>
              <w:rPr>
                <w:bCs/>
                <w:szCs w:val="16"/>
              </w:rPr>
              <w:t>10,</w:t>
            </w:r>
            <w:r w:rsidR="000C5847">
              <w:rPr>
                <w:bCs/>
                <w:szCs w:val="16"/>
              </w:rPr>
              <w:t>825.0</w:t>
            </w:r>
          </w:p>
        </w:tc>
        <w:tc>
          <w:tcPr>
            <w:tcW w:w="851" w:type="dxa"/>
            <w:tcBorders>
              <w:top w:val="single" w:sz="4" w:space="0" w:color="293F5B"/>
              <w:bottom w:val="single" w:sz="4" w:space="0" w:color="44546A" w:themeColor="text2"/>
            </w:tcBorders>
            <w:vAlign w:val="bottom"/>
          </w:tcPr>
          <w:p w14:paraId="59A1ED50" w14:textId="11FF5864" w:rsidR="00E932D9" w:rsidRPr="006846F9" w:rsidRDefault="00E932D9">
            <w:pPr>
              <w:pStyle w:val="Summarytabletextrightalignedbold"/>
              <w:rPr>
                <w:bCs/>
                <w:szCs w:val="16"/>
              </w:rPr>
            </w:pPr>
            <w:r w:rsidRPr="006846F9">
              <w:rPr>
                <w:bCs/>
                <w:szCs w:val="16"/>
              </w:rPr>
              <w:t>8,960.</w:t>
            </w:r>
            <w:r w:rsidR="000C5847">
              <w:rPr>
                <w:bCs/>
                <w:szCs w:val="16"/>
              </w:rPr>
              <w:t>0</w:t>
            </w:r>
          </w:p>
        </w:tc>
        <w:tc>
          <w:tcPr>
            <w:tcW w:w="851" w:type="dxa"/>
            <w:tcBorders>
              <w:top w:val="single" w:sz="4" w:space="0" w:color="293F5B"/>
              <w:bottom w:val="single" w:sz="4" w:space="0" w:color="44546A" w:themeColor="text2"/>
            </w:tcBorders>
            <w:vAlign w:val="bottom"/>
          </w:tcPr>
          <w:p w14:paraId="3419FC0A" w14:textId="77777777" w:rsidR="00E932D9" w:rsidRPr="006846F9" w:rsidRDefault="00E932D9">
            <w:pPr>
              <w:pStyle w:val="Summarytabletextrightalignedbold"/>
              <w:rPr>
                <w:bCs/>
                <w:szCs w:val="16"/>
              </w:rPr>
            </w:pPr>
            <w:r w:rsidRPr="006846F9">
              <w:rPr>
                <w:bCs/>
                <w:szCs w:val="16"/>
              </w:rPr>
              <w:t>7,867.0</w:t>
            </w:r>
          </w:p>
        </w:tc>
      </w:tr>
    </w:tbl>
    <w:p w14:paraId="0943E79B" w14:textId="77777777" w:rsidR="00A72849" w:rsidRPr="00E07E4C" w:rsidRDefault="00A72849" w:rsidP="00E07E4C"/>
    <w:tbl>
      <w:tblPr>
        <w:tblW w:w="0" w:type="auto"/>
        <w:tblLayout w:type="fixed"/>
        <w:tblLook w:val="0000" w:firstRow="0" w:lastRow="0" w:firstColumn="0" w:lastColumn="0" w:noHBand="0" w:noVBand="0"/>
      </w:tblPr>
      <w:tblGrid>
        <w:gridCol w:w="440"/>
        <w:gridCol w:w="7283"/>
      </w:tblGrid>
      <w:tr w:rsidR="006846F9" w:rsidRPr="006846F9" w14:paraId="41A3C27A" w14:textId="77777777" w:rsidTr="00F55C84">
        <w:tc>
          <w:tcPr>
            <w:tcW w:w="440" w:type="dxa"/>
          </w:tcPr>
          <w:p w14:paraId="7B1BD644" w14:textId="77777777" w:rsidR="006846F9" w:rsidRPr="006846F9" w:rsidRDefault="006846F9" w:rsidP="00F55C84">
            <w:pPr>
              <w:pStyle w:val="ChartandTableFootnote"/>
            </w:pPr>
            <w:r w:rsidRPr="006846F9">
              <w:t>*</w:t>
            </w:r>
          </w:p>
        </w:tc>
        <w:tc>
          <w:tcPr>
            <w:tcW w:w="7283" w:type="dxa"/>
          </w:tcPr>
          <w:p w14:paraId="75F7E1F1" w14:textId="77777777" w:rsidR="006846F9" w:rsidRPr="006846F9" w:rsidRDefault="006846F9" w:rsidP="00F55C84">
            <w:pPr>
              <w:pStyle w:val="ChartandTableFootnote"/>
            </w:pPr>
            <w:r w:rsidRPr="006846F9">
              <w:t>The nature of the measure is such that a reliable estimate cannot be provided.</w:t>
            </w:r>
          </w:p>
        </w:tc>
      </w:tr>
      <w:tr w:rsidR="006846F9" w:rsidRPr="006846F9" w14:paraId="3C0B3191" w14:textId="77777777" w:rsidTr="00F55C84">
        <w:tc>
          <w:tcPr>
            <w:tcW w:w="440" w:type="dxa"/>
          </w:tcPr>
          <w:p w14:paraId="426899C3" w14:textId="77777777" w:rsidR="006846F9" w:rsidRPr="006846F9" w:rsidRDefault="006846F9" w:rsidP="00F55C84">
            <w:pPr>
              <w:pStyle w:val="ChartandTableFootnote"/>
            </w:pPr>
            <w:r w:rsidRPr="006846F9">
              <w:t>..</w:t>
            </w:r>
          </w:p>
        </w:tc>
        <w:tc>
          <w:tcPr>
            <w:tcW w:w="7283" w:type="dxa"/>
          </w:tcPr>
          <w:p w14:paraId="41DFA6B4" w14:textId="77777777" w:rsidR="006846F9" w:rsidRPr="006846F9" w:rsidRDefault="006846F9" w:rsidP="00F55C84">
            <w:pPr>
              <w:pStyle w:val="ChartandTableFootnote"/>
            </w:pPr>
            <w:r w:rsidRPr="006846F9">
              <w:t>Not zero, but rounded to zero.</w:t>
            </w:r>
          </w:p>
        </w:tc>
      </w:tr>
      <w:tr w:rsidR="006846F9" w:rsidRPr="006846F9" w14:paraId="2AF845F5" w14:textId="77777777" w:rsidTr="00F55C84">
        <w:tc>
          <w:tcPr>
            <w:tcW w:w="440" w:type="dxa"/>
          </w:tcPr>
          <w:p w14:paraId="147949EA" w14:textId="6C3FB6EB" w:rsidR="006846F9" w:rsidRPr="006846F9" w:rsidRDefault="008827C6" w:rsidP="00F55C84">
            <w:pPr>
              <w:pStyle w:val="ChartandTableFootnote"/>
            </w:pPr>
            <w:r>
              <w:noBreakHyphen/>
            </w:r>
          </w:p>
        </w:tc>
        <w:tc>
          <w:tcPr>
            <w:tcW w:w="7283" w:type="dxa"/>
          </w:tcPr>
          <w:p w14:paraId="0C155F5E" w14:textId="77777777" w:rsidR="006846F9" w:rsidRPr="006846F9" w:rsidRDefault="006846F9" w:rsidP="00F55C84">
            <w:pPr>
              <w:pStyle w:val="ChartandTableFootnote"/>
            </w:pPr>
            <w:r w:rsidRPr="006846F9">
              <w:t>Nil.</w:t>
            </w:r>
          </w:p>
        </w:tc>
      </w:tr>
      <w:tr w:rsidR="006846F9" w:rsidRPr="006846F9" w14:paraId="2B3BD8AE" w14:textId="77777777" w:rsidTr="00F55C84">
        <w:tc>
          <w:tcPr>
            <w:tcW w:w="440" w:type="dxa"/>
          </w:tcPr>
          <w:p w14:paraId="11A0934F" w14:textId="77777777" w:rsidR="006846F9" w:rsidRPr="006846F9" w:rsidRDefault="006846F9" w:rsidP="00F55C84">
            <w:pPr>
              <w:pStyle w:val="ChartandTableFootnote"/>
            </w:pPr>
            <w:r w:rsidRPr="006846F9">
              <w:t>nfp</w:t>
            </w:r>
          </w:p>
        </w:tc>
        <w:tc>
          <w:tcPr>
            <w:tcW w:w="7283" w:type="dxa"/>
          </w:tcPr>
          <w:p w14:paraId="5840063B" w14:textId="77777777" w:rsidR="006846F9" w:rsidRPr="006846F9" w:rsidRDefault="006846F9" w:rsidP="00F55C84">
            <w:pPr>
              <w:pStyle w:val="ChartandTableFootnote"/>
            </w:pPr>
            <w:r w:rsidRPr="006846F9">
              <w:t>not for publication.</w:t>
            </w:r>
          </w:p>
        </w:tc>
      </w:tr>
    </w:tbl>
    <w:p w14:paraId="31F45D7C" w14:textId="77777777" w:rsidR="006846F9" w:rsidRPr="006846F9" w:rsidRDefault="006846F9" w:rsidP="006846F9">
      <w:pPr>
        <w:pStyle w:val="EndnoteText"/>
      </w:pPr>
      <w:r w:rsidRPr="006846F9">
        <w:rPr>
          <w:rStyle w:val="EndnoteReference"/>
        </w:rPr>
        <w:t>(a)</w:t>
      </w:r>
      <w:r w:rsidRPr="006846F9">
        <w:rPr>
          <w:sz w:val="18"/>
          <w:szCs w:val="18"/>
        </w:rPr>
        <w:tab/>
      </w:r>
      <w:r w:rsidRPr="006846F9">
        <w:t>A minus sign before an estimate indicates a reduction in payments, no sign before an estimate indicates increased payments.</w:t>
      </w:r>
    </w:p>
    <w:p w14:paraId="06B32276" w14:textId="77777777" w:rsidR="006846F9" w:rsidRPr="006846F9" w:rsidRDefault="006846F9" w:rsidP="006846F9">
      <w:pPr>
        <w:pStyle w:val="EndnoteText"/>
      </w:pPr>
      <w:r w:rsidRPr="006846F9">
        <w:rPr>
          <w:rStyle w:val="EndnoteReference"/>
        </w:rPr>
        <w:t>(b)</w:t>
      </w:r>
      <w:r w:rsidRPr="006846F9">
        <w:rPr>
          <w:sz w:val="18"/>
          <w:szCs w:val="18"/>
        </w:rPr>
        <w:tab/>
      </w:r>
      <w:r w:rsidRPr="006846F9">
        <w:t>These measures can also be found in the receipt measures summary table.</w:t>
      </w:r>
    </w:p>
    <w:p w14:paraId="5780B860" w14:textId="1D802006" w:rsidR="006846F9" w:rsidRDefault="006846F9" w:rsidP="006846F9">
      <w:pPr>
        <w:pStyle w:val="EndnoteText"/>
      </w:pPr>
      <w:r w:rsidRPr="006846F9">
        <w:rPr>
          <w:rStyle w:val="EndnoteReference"/>
        </w:rPr>
        <w:t>(c)</w:t>
      </w:r>
      <w:r w:rsidRPr="006846F9">
        <w:rPr>
          <w:sz w:val="18"/>
          <w:szCs w:val="18"/>
        </w:rPr>
        <w:tab/>
      </w:r>
      <w:r w:rsidRPr="006846F9">
        <w:rPr>
          <w:sz w:val="18"/>
          <w:szCs w:val="18"/>
        </w:rPr>
        <w:tab/>
      </w:r>
      <w:r w:rsidRPr="006846F9">
        <w:t>Measures may not add due to rounding.</w:t>
      </w:r>
    </w:p>
    <w:p w14:paraId="720C24A3" w14:textId="77777777" w:rsidR="00E07E4C" w:rsidRPr="006846F9" w:rsidRDefault="00E07E4C" w:rsidP="006846F9">
      <w:pPr>
        <w:pStyle w:val="EndnoteText"/>
      </w:pPr>
    </w:p>
    <w:p w14:paraId="002E110C" w14:textId="77777777" w:rsidR="006846F9" w:rsidRDefault="006846F9" w:rsidP="006846F9">
      <w:pPr>
        <w:widowControl w:val="0"/>
        <w:spacing w:line="187" w:lineRule="exact"/>
        <w:rPr>
          <w:lang w:val="en-AU"/>
        </w:rPr>
        <w:sectPr w:rsidR="006846F9" w:rsidSect="006846F9">
          <w:headerReference w:type="even" r:id="rId133"/>
          <w:headerReference w:type="default" r:id="rId134"/>
          <w:footerReference w:type="even" r:id="rId135"/>
          <w:footerReference w:type="default" r:id="rId136"/>
          <w:footerReference w:type="first" r:id="rId137"/>
          <w:pgSz w:w="11905" w:h="16837"/>
          <w:pgMar w:top="2835" w:right="2098" w:bottom="2466" w:left="2098" w:header="1814" w:footer="1814" w:gutter="0"/>
          <w:cols w:space="720"/>
          <w:noEndnote/>
          <w:docGrid w:linePitch="272"/>
        </w:sectPr>
      </w:pPr>
    </w:p>
    <w:p w14:paraId="57445D5D" w14:textId="3AC33D85" w:rsidR="006846F9" w:rsidRPr="00AE399E" w:rsidRDefault="006846F9" w:rsidP="001C3553">
      <w:pPr>
        <w:pStyle w:val="PortfolioName"/>
        <w:spacing w:before="0"/>
      </w:pPr>
      <w:r w:rsidRPr="00AE399E">
        <w:rPr>
          <w:bCs/>
          <w:szCs w:val="26"/>
        </w:rPr>
        <w:t>Agriculture, Fisheries and Forestry</w:t>
      </w:r>
    </w:p>
    <w:p w14:paraId="74BEA547" w14:textId="77777777" w:rsidR="006846F9" w:rsidRPr="00AE399E" w:rsidRDefault="006846F9" w:rsidP="00F55C84">
      <w:pPr>
        <w:pStyle w:val="MeasureTitle"/>
      </w:pPr>
      <w:r w:rsidRPr="00AE399E">
        <w:rPr>
          <w:bCs/>
        </w:rPr>
        <w:t>Department of Agriculture, Fisheries and Forestry</w:t>
      </w:r>
      <w:r>
        <w:rPr>
          <w:bCs/>
        </w:rPr>
        <w:t xml:space="preserve"> – </w:t>
      </w:r>
      <w:r w:rsidRPr="00AE399E">
        <w:rPr>
          <w:bCs/>
        </w:rPr>
        <w:t>funding supplementation</w:t>
      </w:r>
    </w:p>
    <w:p w14:paraId="50D7959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9EDED9A" w14:textId="77777777" w:rsidTr="00F55C84">
        <w:tc>
          <w:tcPr>
            <w:tcW w:w="2497" w:type="dxa"/>
            <w:tcBorders>
              <w:top w:val="single" w:sz="4" w:space="0" w:color="293F5B"/>
              <w:bottom w:val="single" w:sz="4" w:space="0" w:color="293F5B"/>
            </w:tcBorders>
            <w:shd w:val="clear" w:color="auto" w:fill="auto"/>
          </w:tcPr>
          <w:p w14:paraId="7992CB5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F8FFB17" w14:textId="7465C37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1A0483F" w14:textId="7EBF9AE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D0056C8" w14:textId="753FDBE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10DEB7B" w14:textId="43AD162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E0FA9B1" w14:textId="7666376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DAEA6BB" w14:textId="77777777" w:rsidTr="00F55C84">
        <w:tc>
          <w:tcPr>
            <w:tcW w:w="2497" w:type="dxa"/>
            <w:tcBorders>
              <w:top w:val="single" w:sz="4" w:space="0" w:color="293F5B"/>
              <w:bottom w:val="single" w:sz="4" w:space="0" w:color="293F5B"/>
            </w:tcBorders>
            <w:shd w:val="clear" w:color="auto" w:fill="auto"/>
          </w:tcPr>
          <w:p w14:paraId="77C101FC"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427626F8" w14:textId="77777777" w:rsidR="006846F9" w:rsidRPr="00AE399E" w:rsidRDefault="006846F9" w:rsidP="00F55C84">
            <w:pPr>
              <w:pStyle w:val="MeasureTableDataRightAlignedwith2ptsspacing"/>
              <w:keepNext/>
            </w:pPr>
            <w:r>
              <w:t xml:space="preserve">127.0 </w:t>
            </w:r>
          </w:p>
        </w:tc>
        <w:tc>
          <w:tcPr>
            <w:tcW w:w="1045" w:type="dxa"/>
            <w:tcBorders>
              <w:top w:val="single" w:sz="4" w:space="0" w:color="293F5B"/>
              <w:bottom w:val="single" w:sz="4" w:space="0" w:color="293F5B"/>
            </w:tcBorders>
            <w:shd w:val="clear" w:color="auto" w:fill="auto"/>
          </w:tcPr>
          <w:p w14:paraId="49C1CCD6" w14:textId="069D4C2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ADC184B" w14:textId="5909DB8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89CB3F6" w14:textId="225B2C2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B0BF7C" w14:textId="3526DB8A" w:rsidR="006846F9" w:rsidRPr="00AE399E" w:rsidRDefault="008827C6" w:rsidP="00F55C84">
            <w:pPr>
              <w:pStyle w:val="MeasureTableDataRightAlignedwith2ptsspacing"/>
              <w:keepNext/>
            </w:pPr>
            <w:r>
              <w:noBreakHyphen/>
            </w:r>
            <w:r w:rsidR="006846F9">
              <w:t xml:space="preserve"> </w:t>
            </w:r>
          </w:p>
        </w:tc>
      </w:tr>
    </w:tbl>
    <w:p w14:paraId="203F0DA1" w14:textId="77777777" w:rsidR="006846F9" w:rsidRPr="00AE399E" w:rsidRDefault="006846F9" w:rsidP="00F55C84">
      <w:pPr>
        <w:keepNext/>
        <w:widowControl w:val="0"/>
        <w:spacing w:line="184" w:lineRule="exact"/>
        <w:rPr>
          <w:color w:val="000000"/>
          <w:sz w:val="16"/>
          <w:szCs w:val="16"/>
          <w:lang w:val="en-AU"/>
        </w:rPr>
      </w:pPr>
    </w:p>
    <w:p w14:paraId="2DFAAE15" w14:textId="03566AFC" w:rsidR="006846F9" w:rsidRDefault="006846F9" w:rsidP="00F55C84">
      <w:pPr>
        <w:pStyle w:val="Normal2"/>
        <w:rPr>
          <w:rFonts w:cs="Book Antiqua"/>
        </w:rPr>
      </w:pPr>
      <w:r w:rsidRPr="00AE399E">
        <w:rPr>
          <w:rFonts w:cs="Book Antiqua"/>
        </w:rPr>
        <w:t>The Government will provide $127.0</w:t>
      </w:r>
      <w:r>
        <w:rPr>
          <w:rFonts w:cs="Book Antiqua"/>
        </w:rPr>
        <w:t> </w:t>
      </w:r>
      <w:r w:rsidRPr="00AE399E">
        <w:rPr>
          <w:rFonts w:cs="Book Antiqua"/>
        </w:rPr>
        <w:t>million in 2022</w:t>
      </w:r>
      <w:r w:rsidR="00117F10">
        <w:rPr>
          <w:rFonts w:cs="Book Antiqua"/>
        </w:rPr>
        <w:t>–</w:t>
      </w:r>
      <w:r w:rsidRPr="00AE399E">
        <w:rPr>
          <w:rFonts w:cs="Book Antiqua"/>
        </w:rPr>
        <w:t>23 for the Department of</w:t>
      </w:r>
      <w:r>
        <w:rPr>
          <w:rFonts w:cs="Book Antiqua"/>
        </w:rPr>
        <w:t xml:space="preserve"> </w:t>
      </w:r>
      <w:r w:rsidRPr="00AE399E">
        <w:rPr>
          <w:rFonts w:cs="Book Antiqua"/>
        </w:rPr>
        <w:t>Agriculture, Fisheries and Forestry (DAFF) to meet a funding shortfall predominantly</w:t>
      </w:r>
      <w:r>
        <w:rPr>
          <w:rFonts w:cs="Book Antiqua"/>
        </w:rPr>
        <w:t xml:space="preserve"> </w:t>
      </w:r>
      <w:r w:rsidRPr="00AE399E">
        <w:rPr>
          <w:rFonts w:cs="Book Antiqua"/>
        </w:rPr>
        <w:t>related to cost recovered activities, and increased biosecurity operations including</w:t>
      </w:r>
      <w:r>
        <w:rPr>
          <w:rFonts w:cs="Book Antiqua"/>
        </w:rPr>
        <w:t xml:space="preserve"> </w:t>
      </w:r>
      <w:r w:rsidRPr="00AE399E">
        <w:rPr>
          <w:rFonts w:cs="Book Antiqua"/>
        </w:rPr>
        <w:t>frontline border operations and import clearances. The supplementation funding will</w:t>
      </w:r>
      <w:r>
        <w:rPr>
          <w:rFonts w:cs="Book Antiqua"/>
        </w:rPr>
        <w:t xml:space="preserve"> </w:t>
      </w:r>
      <w:r w:rsidRPr="00AE399E">
        <w:rPr>
          <w:rFonts w:cs="Book Antiqua"/>
        </w:rPr>
        <w:t>ensure that DAFF is able to meet its financial commitments as they fall due, while</w:t>
      </w:r>
      <w:r>
        <w:rPr>
          <w:rFonts w:cs="Book Antiqua"/>
        </w:rPr>
        <w:t xml:space="preserve"> </w:t>
      </w:r>
      <w:r w:rsidRPr="00AE399E">
        <w:rPr>
          <w:rFonts w:cs="Book Antiqua"/>
        </w:rPr>
        <w:t>continuing to deliver its core functions.</w:t>
      </w:r>
      <w:r>
        <w:rPr>
          <w:rFonts w:cs="Book Antiqua"/>
        </w:rPr>
        <w:t xml:space="preserve"> </w:t>
      </w:r>
    </w:p>
    <w:p w14:paraId="04F5383F" w14:textId="59DD23FD" w:rsidR="006846F9" w:rsidRDefault="006846F9" w:rsidP="00F55C84">
      <w:pPr>
        <w:pStyle w:val="Normal2"/>
        <w:rPr>
          <w:rFonts w:cs="Book Antiqua"/>
        </w:rPr>
      </w:pPr>
      <w:r w:rsidRPr="00AE399E">
        <w:rPr>
          <w:rFonts w:cs="Book Antiqua"/>
        </w:rPr>
        <w:t xml:space="preserve">See also the related payment measure titled </w:t>
      </w:r>
      <w:r w:rsidRPr="00AE399E">
        <w:rPr>
          <w:rFonts w:cs="Book Antiqua"/>
          <w:i/>
          <w:iCs/>
        </w:rPr>
        <w:t>Strengthened and Sustainably Funded</w:t>
      </w:r>
      <w:r>
        <w:rPr>
          <w:rFonts w:cs="Book Antiqua"/>
          <w:i/>
          <w:iCs/>
        </w:rPr>
        <w:t xml:space="preserve"> </w:t>
      </w:r>
      <w:r w:rsidRPr="00AE399E">
        <w:rPr>
          <w:rFonts w:cs="Book Antiqua"/>
          <w:i/>
          <w:iCs/>
        </w:rPr>
        <w:t>Biosecurity</w:t>
      </w:r>
      <w:r w:rsidR="003A0BF6">
        <w:rPr>
          <w:rFonts w:cs="Book Antiqua"/>
          <w:i/>
          <w:iCs/>
        </w:rPr>
        <w:t> </w:t>
      </w:r>
      <w:r w:rsidRPr="00AE399E">
        <w:rPr>
          <w:rFonts w:cs="Book Antiqua"/>
          <w:i/>
          <w:iCs/>
        </w:rPr>
        <w:t>System</w:t>
      </w:r>
      <w:r w:rsidRPr="00AE399E">
        <w:rPr>
          <w:rFonts w:cs="Book Antiqua"/>
        </w:rPr>
        <w:t>.</w:t>
      </w:r>
      <w:r>
        <w:rPr>
          <w:rFonts w:cs="Book Antiqua"/>
        </w:rPr>
        <w:t xml:space="preserve"> </w:t>
      </w:r>
    </w:p>
    <w:p w14:paraId="4E7B697B" w14:textId="77777777" w:rsidR="006846F9" w:rsidRPr="00AE399E" w:rsidRDefault="006846F9" w:rsidP="00F55C84">
      <w:pPr>
        <w:pStyle w:val="MeasureTitle"/>
        <w:rPr>
          <w:b w:val="0"/>
          <w:bCs/>
        </w:rPr>
      </w:pPr>
      <w:r w:rsidRPr="00AE399E">
        <w:rPr>
          <w:bCs/>
        </w:rPr>
        <w:t>Partnering to Implement the National Soil Action Plan</w:t>
      </w:r>
    </w:p>
    <w:p w14:paraId="6F8A6E0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6EB97C5" w14:textId="77777777" w:rsidTr="00F55C84">
        <w:tc>
          <w:tcPr>
            <w:tcW w:w="2497" w:type="dxa"/>
            <w:tcBorders>
              <w:top w:val="single" w:sz="4" w:space="0" w:color="293F5B"/>
              <w:bottom w:val="single" w:sz="4" w:space="0" w:color="293F5B"/>
            </w:tcBorders>
            <w:shd w:val="clear" w:color="auto" w:fill="auto"/>
          </w:tcPr>
          <w:p w14:paraId="2CAC9E7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5475E64" w14:textId="3C932E8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DFD2082" w14:textId="151BBDA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2D4F093" w14:textId="41D621F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E1DE69C" w14:textId="63AEB7A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C24B2C9" w14:textId="4FA7E87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5BCDEBA" w14:textId="77777777" w:rsidTr="00F55C84">
        <w:tc>
          <w:tcPr>
            <w:tcW w:w="2497" w:type="dxa"/>
            <w:tcBorders>
              <w:top w:val="single" w:sz="4" w:space="0" w:color="293F5B"/>
              <w:bottom w:val="single" w:sz="4" w:space="0" w:color="293F5B"/>
            </w:tcBorders>
            <w:shd w:val="clear" w:color="auto" w:fill="auto"/>
          </w:tcPr>
          <w:p w14:paraId="572A36BC"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09829FCB" w14:textId="4422F45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338EBE3" w14:textId="77777777" w:rsidR="006846F9" w:rsidRPr="00AE399E" w:rsidRDefault="006846F9" w:rsidP="00F55C84">
            <w:pPr>
              <w:pStyle w:val="MeasureTableDataRightAlignedwith2ptsspacing"/>
              <w:keepNext/>
            </w:pPr>
            <w:r w:rsidRPr="00AE399E">
              <w:t>20.0</w:t>
            </w:r>
          </w:p>
        </w:tc>
        <w:tc>
          <w:tcPr>
            <w:tcW w:w="1045" w:type="dxa"/>
            <w:tcBorders>
              <w:top w:val="single" w:sz="4" w:space="0" w:color="293F5B"/>
              <w:bottom w:val="single" w:sz="4" w:space="0" w:color="293F5B"/>
            </w:tcBorders>
            <w:shd w:val="clear" w:color="auto" w:fill="auto"/>
          </w:tcPr>
          <w:p w14:paraId="69BE45B2" w14:textId="467C6E1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849C99" w14:textId="3D56D12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17878BD" w14:textId="40E120DE" w:rsidR="006846F9" w:rsidRPr="00AE399E" w:rsidRDefault="008827C6" w:rsidP="00F55C84">
            <w:pPr>
              <w:pStyle w:val="MeasureTableDataRightAlignedwith2ptsspacing"/>
              <w:keepNext/>
            </w:pPr>
            <w:r>
              <w:noBreakHyphen/>
            </w:r>
          </w:p>
        </w:tc>
      </w:tr>
      <w:tr w:rsidR="006846F9" w:rsidRPr="00AE399E" w14:paraId="427E36FE" w14:textId="77777777" w:rsidTr="00F55C84">
        <w:tc>
          <w:tcPr>
            <w:tcW w:w="2497" w:type="dxa"/>
            <w:tcBorders>
              <w:top w:val="single" w:sz="4" w:space="0" w:color="293F5B"/>
              <w:bottom w:val="single" w:sz="4" w:space="0" w:color="293F5B"/>
            </w:tcBorders>
            <w:shd w:val="clear" w:color="auto" w:fill="auto"/>
          </w:tcPr>
          <w:p w14:paraId="09B946E9"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23E21B1C" w14:textId="56CDE911" w:rsidR="006846F9" w:rsidRPr="00AE399E" w:rsidRDefault="008827C6" w:rsidP="00F55C84">
            <w:pPr>
              <w:pStyle w:val="MeasureTableDataRightAlignedwith2ptsspacing"/>
              <w:keepNext/>
            </w:pPr>
            <w:r>
              <w:noBreakHyphen/>
            </w:r>
            <w:r w:rsidR="006846F9">
              <w:t xml:space="preserve">31.7 </w:t>
            </w:r>
          </w:p>
        </w:tc>
        <w:tc>
          <w:tcPr>
            <w:tcW w:w="1045" w:type="dxa"/>
            <w:tcBorders>
              <w:top w:val="single" w:sz="4" w:space="0" w:color="293F5B"/>
              <w:bottom w:val="single" w:sz="4" w:space="0" w:color="293F5B"/>
            </w:tcBorders>
            <w:shd w:val="clear" w:color="auto" w:fill="auto"/>
          </w:tcPr>
          <w:p w14:paraId="3436B912" w14:textId="3DEA599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66AE59" w14:textId="277BACA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83B58C3" w14:textId="1BCD8BB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7C8EECF" w14:textId="559CC6E4" w:rsidR="006846F9" w:rsidRPr="00AE399E" w:rsidRDefault="008827C6" w:rsidP="00F55C84">
            <w:pPr>
              <w:pStyle w:val="MeasureTableDataRightAlignedwith2ptsspacing"/>
              <w:keepNext/>
            </w:pPr>
            <w:r>
              <w:noBreakHyphen/>
            </w:r>
            <w:r w:rsidR="006846F9">
              <w:t xml:space="preserve"> </w:t>
            </w:r>
          </w:p>
        </w:tc>
      </w:tr>
      <w:tr w:rsidR="006846F9" w:rsidRPr="00AE399E" w14:paraId="56003EEE" w14:textId="77777777" w:rsidTr="00F55C84">
        <w:tc>
          <w:tcPr>
            <w:tcW w:w="2497" w:type="dxa"/>
            <w:tcBorders>
              <w:top w:val="single" w:sz="4" w:space="0" w:color="293F5B"/>
              <w:bottom w:val="single" w:sz="4" w:space="0" w:color="293F5B"/>
            </w:tcBorders>
            <w:shd w:val="clear" w:color="auto" w:fill="auto"/>
          </w:tcPr>
          <w:p w14:paraId="7F108629" w14:textId="3D8C35A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7F7D592" w14:textId="26E7527C" w:rsidR="006846F9" w:rsidRPr="00AE399E" w:rsidRDefault="008827C6" w:rsidP="00F55C84">
            <w:pPr>
              <w:pStyle w:val="Totaldatarowrightaligned"/>
              <w:keepNext/>
            </w:pPr>
            <w:r>
              <w:noBreakHyphen/>
            </w:r>
            <w:r w:rsidR="006846F9" w:rsidRPr="00AE399E">
              <w:t>31.7</w:t>
            </w:r>
          </w:p>
        </w:tc>
        <w:tc>
          <w:tcPr>
            <w:tcW w:w="1045" w:type="dxa"/>
            <w:tcBorders>
              <w:top w:val="single" w:sz="4" w:space="0" w:color="293F5B"/>
              <w:bottom w:val="single" w:sz="4" w:space="0" w:color="293F5B"/>
            </w:tcBorders>
            <w:shd w:val="clear" w:color="auto" w:fill="auto"/>
          </w:tcPr>
          <w:p w14:paraId="39C9137D" w14:textId="77777777" w:rsidR="006846F9" w:rsidRPr="00AE399E" w:rsidRDefault="006846F9" w:rsidP="00F55C84">
            <w:pPr>
              <w:pStyle w:val="Totaldatarowrightaligned"/>
              <w:keepNext/>
            </w:pPr>
            <w:r w:rsidRPr="00AE399E">
              <w:t>20.0</w:t>
            </w:r>
          </w:p>
        </w:tc>
        <w:tc>
          <w:tcPr>
            <w:tcW w:w="1045" w:type="dxa"/>
            <w:tcBorders>
              <w:top w:val="single" w:sz="4" w:space="0" w:color="293F5B"/>
              <w:bottom w:val="single" w:sz="4" w:space="0" w:color="293F5B"/>
            </w:tcBorders>
            <w:shd w:val="clear" w:color="auto" w:fill="auto"/>
          </w:tcPr>
          <w:p w14:paraId="71FD66E4" w14:textId="1CD2DF4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16139C8" w14:textId="2515A2F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9F2785D" w14:textId="719A02B5" w:rsidR="006846F9" w:rsidRPr="00AE399E" w:rsidRDefault="008827C6" w:rsidP="00F55C84">
            <w:pPr>
              <w:pStyle w:val="Totaldatarowrightaligned"/>
              <w:keepNext/>
            </w:pPr>
            <w:r>
              <w:noBreakHyphen/>
            </w:r>
          </w:p>
        </w:tc>
      </w:tr>
    </w:tbl>
    <w:p w14:paraId="627B24AC"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93AD020" w14:textId="3D5EE334" w:rsidR="006846F9" w:rsidRDefault="006846F9" w:rsidP="00F55C84">
      <w:pPr>
        <w:pStyle w:val="Normal2"/>
        <w:rPr>
          <w:rFonts w:cs="Book Antiqua"/>
        </w:rPr>
      </w:pPr>
      <w:r w:rsidRPr="00AE399E">
        <w:rPr>
          <w:rFonts w:cs="Book Antiqua"/>
        </w:rPr>
        <w:t>The Government will provide $20.0</w:t>
      </w:r>
      <w:r>
        <w:rPr>
          <w:rFonts w:cs="Book Antiqua"/>
        </w:rPr>
        <w:t> </w:t>
      </w:r>
      <w:r w:rsidRPr="00AE399E">
        <w:rPr>
          <w:rFonts w:cs="Book Antiqua"/>
        </w:rPr>
        <w:t>million in 2023</w:t>
      </w:r>
      <w:r w:rsidR="00117F10">
        <w:rPr>
          <w:rFonts w:cs="Book Antiqua"/>
        </w:rPr>
        <w:t>–</w:t>
      </w:r>
      <w:r w:rsidRPr="00AE399E">
        <w:rPr>
          <w:rFonts w:cs="Book Antiqua"/>
        </w:rPr>
        <w:t>24 to fund states and territories to</w:t>
      </w:r>
      <w:r>
        <w:rPr>
          <w:rFonts w:cs="Book Antiqua"/>
        </w:rPr>
        <w:t xml:space="preserve"> </w:t>
      </w:r>
      <w:r w:rsidRPr="00AE399E">
        <w:rPr>
          <w:rFonts w:cs="Book Antiqua"/>
        </w:rPr>
        <w:t xml:space="preserve">deliver initiatives that contribute to priority actions of the </w:t>
      </w:r>
      <w:r w:rsidRPr="00AE399E">
        <w:rPr>
          <w:rFonts w:cs="Book Antiqua"/>
          <w:i/>
          <w:iCs/>
        </w:rPr>
        <w:t>National Soil Action Plan</w:t>
      </w:r>
      <w:r w:rsidRPr="00AE399E">
        <w:rPr>
          <w:rFonts w:cs="Book Antiqua"/>
        </w:rPr>
        <w:t>,</w:t>
      </w:r>
      <w:r>
        <w:rPr>
          <w:rFonts w:cs="Book Antiqua"/>
        </w:rPr>
        <w:t xml:space="preserve"> </w:t>
      </w:r>
      <w:r w:rsidRPr="00AE399E">
        <w:rPr>
          <w:rFonts w:cs="Book Antiqua"/>
        </w:rPr>
        <w:t>tailored to regional soil needs and conditions. Funding for this measure is subject to</w:t>
      </w:r>
      <w:r>
        <w:rPr>
          <w:rFonts w:cs="Book Antiqua"/>
        </w:rPr>
        <w:t xml:space="preserve"> </w:t>
      </w:r>
      <w:r w:rsidRPr="00AE399E">
        <w:rPr>
          <w:rFonts w:cs="Book Antiqua"/>
        </w:rPr>
        <w:t>financial contributions from the states and territories.</w:t>
      </w:r>
      <w:r>
        <w:rPr>
          <w:rFonts w:cs="Book Antiqua"/>
        </w:rPr>
        <w:t xml:space="preserve"> </w:t>
      </w:r>
    </w:p>
    <w:p w14:paraId="504F15D8" w14:textId="017D4432" w:rsidR="006846F9" w:rsidRDefault="006846F9" w:rsidP="00F55C84">
      <w:pPr>
        <w:pStyle w:val="Normal2"/>
        <w:rPr>
          <w:rFonts w:cs="Book Antiqua"/>
        </w:rPr>
      </w:pPr>
      <w:r w:rsidRPr="00AE399E">
        <w:rPr>
          <w:rFonts w:cs="Book Antiqua"/>
        </w:rPr>
        <w:t>This measure will be offset by redirecting $20.0</w:t>
      </w:r>
      <w:r>
        <w:rPr>
          <w:rFonts w:cs="Book Antiqua"/>
        </w:rPr>
        <w:t> </w:t>
      </w:r>
      <w:r w:rsidRPr="00AE399E">
        <w:rPr>
          <w:rFonts w:cs="Book Antiqua"/>
        </w:rPr>
        <w:t xml:space="preserve">million from the </w:t>
      </w:r>
      <w:r w:rsidRPr="00AE399E">
        <w:rPr>
          <w:rFonts w:cs="Book Antiqua"/>
          <w:i/>
          <w:iCs/>
        </w:rPr>
        <w:t>National Soil</w:t>
      </w:r>
      <w:r>
        <w:rPr>
          <w:rFonts w:cs="Book Antiqua"/>
          <w:i/>
          <w:iCs/>
        </w:rPr>
        <w:t xml:space="preserve"> </w:t>
      </w:r>
      <w:r w:rsidRPr="00AE399E">
        <w:rPr>
          <w:rFonts w:cs="Book Antiqua"/>
          <w:i/>
          <w:iCs/>
        </w:rPr>
        <w:t>Resources Information System</w:t>
      </w:r>
      <w:r w:rsidRPr="00AE399E">
        <w:rPr>
          <w:rFonts w:cs="Book Antiqua"/>
        </w:rPr>
        <w:t xml:space="preserve"> included as part of the 2021</w:t>
      </w:r>
      <w:r w:rsidR="00117F10">
        <w:rPr>
          <w:rFonts w:cs="Book Antiqua"/>
        </w:rPr>
        <w:t>–</w:t>
      </w:r>
      <w:r w:rsidRPr="00AE399E">
        <w:rPr>
          <w:rFonts w:cs="Book Antiqua"/>
        </w:rPr>
        <w:t>22</w:t>
      </w:r>
      <w:r>
        <w:rPr>
          <w:rFonts w:cs="Book Antiqua"/>
        </w:rPr>
        <w:t> </w:t>
      </w:r>
      <w:r w:rsidRPr="00AE399E">
        <w:rPr>
          <w:rFonts w:cs="Book Antiqua"/>
        </w:rPr>
        <w:t>Budget measure titled</w:t>
      </w:r>
      <w:r>
        <w:rPr>
          <w:rFonts w:cs="Book Antiqua"/>
        </w:rPr>
        <w:t xml:space="preserve"> </w:t>
      </w:r>
      <w:r w:rsidRPr="00AE399E">
        <w:rPr>
          <w:rFonts w:cs="Book Antiqua"/>
          <w:i/>
          <w:iCs/>
        </w:rPr>
        <w:t>Agriculture 2030</w:t>
      </w:r>
      <w:r w:rsidRPr="00AE399E">
        <w:rPr>
          <w:rFonts w:cs="Book Antiqua"/>
        </w:rPr>
        <w:t>, with a further $11.7</w:t>
      </w:r>
      <w:r>
        <w:rPr>
          <w:rFonts w:cs="Book Antiqua"/>
        </w:rPr>
        <w:t> </w:t>
      </w:r>
      <w:r w:rsidRPr="00AE399E">
        <w:rPr>
          <w:rFonts w:cs="Book Antiqua"/>
        </w:rPr>
        <w:t>million redirected to offset other priorities in the</w:t>
      </w:r>
      <w:r>
        <w:rPr>
          <w:rFonts w:cs="Book Antiqua"/>
        </w:rPr>
        <w:t xml:space="preserve"> </w:t>
      </w:r>
      <w:r w:rsidRPr="00AE399E">
        <w:rPr>
          <w:rFonts w:cs="Book Antiqua"/>
        </w:rPr>
        <w:t>Agriculture, Fisheries and Forestry portfolio.</w:t>
      </w:r>
      <w:r>
        <w:rPr>
          <w:rFonts w:cs="Book Antiqua"/>
        </w:rPr>
        <w:t xml:space="preserve"> </w:t>
      </w:r>
    </w:p>
    <w:p w14:paraId="0505DE7B" w14:textId="77777777" w:rsidR="006846F9" w:rsidRPr="002A7394" w:rsidRDefault="006846F9" w:rsidP="002A7394">
      <w:pPr>
        <w:pStyle w:val="MeasureTitle"/>
      </w:pPr>
      <w:r w:rsidRPr="002A7394">
        <w:t>Phase Out of Live Sheep Exports by Sea – independent panel</w:t>
      </w:r>
    </w:p>
    <w:p w14:paraId="4D34D47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B34DE87" w14:textId="77777777" w:rsidTr="00F55C84">
        <w:tc>
          <w:tcPr>
            <w:tcW w:w="2497" w:type="dxa"/>
            <w:tcBorders>
              <w:top w:val="single" w:sz="4" w:space="0" w:color="293F5B"/>
              <w:bottom w:val="single" w:sz="4" w:space="0" w:color="293F5B"/>
            </w:tcBorders>
            <w:shd w:val="clear" w:color="auto" w:fill="auto"/>
          </w:tcPr>
          <w:p w14:paraId="7EC7095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4BED023" w14:textId="4EA2365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7438DBB" w14:textId="7B08C8B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5A10F8F" w14:textId="74E4D81D"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EDEA582" w14:textId="6521E63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E804DC9" w14:textId="0510DF4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6BF79AA" w14:textId="77777777" w:rsidTr="00F55C84">
        <w:tc>
          <w:tcPr>
            <w:tcW w:w="2497" w:type="dxa"/>
            <w:tcBorders>
              <w:top w:val="single" w:sz="4" w:space="0" w:color="293F5B"/>
              <w:bottom w:val="single" w:sz="4" w:space="0" w:color="293F5B"/>
            </w:tcBorders>
            <w:shd w:val="clear" w:color="auto" w:fill="auto"/>
          </w:tcPr>
          <w:p w14:paraId="7649B7F5"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052326D2" w14:textId="77777777" w:rsidR="006846F9" w:rsidRPr="00AE399E" w:rsidRDefault="006846F9" w:rsidP="00F55C84">
            <w:pPr>
              <w:pStyle w:val="MeasureTableDataRightAlignedwith2ptsspacing"/>
              <w:keepNext/>
            </w:pPr>
            <w:r>
              <w:t xml:space="preserve">2.2 </w:t>
            </w:r>
          </w:p>
        </w:tc>
        <w:tc>
          <w:tcPr>
            <w:tcW w:w="1045" w:type="dxa"/>
            <w:tcBorders>
              <w:top w:val="single" w:sz="4" w:space="0" w:color="293F5B"/>
              <w:bottom w:val="single" w:sz="4" w:space="0" w:color="293F5B"/>
            </w:tcBorders>
            <w:shd w:val="clear" w:color="auto" w:fill="auto"/>
          </w:tcPr>
          <w:p w14:paraId="309500A9" w14:textId="77777777" w:rsidR="006846F9" w:rsidRPr="00AE399E" w:rsidRDefault="006846F9" w:rsidP="00F55C84">
            <w:pPr>
              <w:pStyle w:val="MeasureTableDataRightAlignedwith2ptsspacing"/>
              <w:keepNext/>
            </w:pPr>
            <w:r>
              <w:t xml:space="preserve">3.4 </w:t>
            </w:r>
          </w:p>
        </w:tc>
        <w:tc>
          <w:tcPr>
            <w:tcW w:w="1045" w:type="dxa"/>
            <w:tcBorders>
              <w:top w:val="single" w:sz="4" w:space="0" w:color="293F5B"/>
              <w:bottom w:val="single" w:sz="4" w:space="0" w:color="293F5B"/>
            </w:tcBorders>
            <w:shd w:val="clear" w:color="auto" w:fill="auto"/>
          </w:tcPr>
          <w:p w14:paraId="5F4719FA" w14:textId="576CE08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5BC69B5" w14:textId="0D3375A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8300F15" w14:textId="137027A2" w:rsidR="006846F9" w:rsidRPr="00AE399E" w:rsidRDefault="008827C6" w:rsidP="00F55C84">
            <w:pPr>
              <w:pStyle w:val="MeasureTableDataRightAlignedwith2ptsspacing"/>
              <w:keepNext/>
            </w:pPr>
            <w:r>
              <w:noBreakHyphen/>
            </w:r>
            <w:r w:rsidR="006846F9">
              <w:t xml:space="preserve"> </w:t>
            </w:r>
          </w:p>
        </w:tc>
      </w:tr>
    </w:tbl>
    <w:p w14:paraId="4AAB2ADA" w14:textId="77777777" w:rsidR="006846F9" w:rsidRPr="00AE399E" w:rsidRDefault="006846F9" w:rsidP="00F55C84">
      <w:pPr>
        <w:keepNext/>
        <w:widowControl w:val="0"/>
        <w:spacing w:line="184" w:lineRule="exact"/>
        <w:rPr>
          <w:color w:val="000000"/>
          <w:sz w:val="16"/>
          <w:szCs w:val="16"/>
          <w:lang w:val="en-AU"/>
        </w:rPr>
      </w:pPr>
    </w:p>
    <w:p w14:paraId="2397BA99" w14:textId="6F366DC8" w:rsidR="006846F9" w:rsidRDefault="006846F9" w:rsidP="00F55C84">
      <w:pPr>
        <w:pStyle w:val="Normal2"/>
        <w:rPr>
          <w:rFonts w:cs="Book Antiqua"/>
        </w:rPr>
      </w:pPr>
      <w:r w:rsidRPr="00AE399E">
        <w:rPr>
          <w:rFonts w:cs="Book Antiqua"/>
        </w:rPr>
        <w:t>The Government will provide $5.6</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2022</w:t>
      </w:r>
      <w:r w:rsidR="00117F10">
        <w:rPr>
          <w:rFonts w:cs="Book Antiqua"/>
        </w:rPr>
        <w:t>–</w:t>
      </w:r>
      <w:r w:rsidRPr="00AE399E">
        <w:rPr>
          <w:rFonts w:cs="Book Antiqua"/>
        </w:rPr>
        <w:t>23 to establish a</w:t>
      </w:r>
      <w:r>
        <w:rPr>
          <w:rFonts w:cs="Book Antiqua"/>
        </w:rPr>
        <w:t xml:space="preserve"> </w:t>
      </w:r>
      <w:r w:rsidRPr="00AE399E">
        <w:rPr>
          <w:rFonts w:cs="Book Antiqua"/>
        </w:rPr>
        <w:t>panel to undertake an independent assessment and consultation process to inform</w:t>
      </w:r>
      <w:r>
        <w:rPr>
          <w:rFonts w:cs="Book Antiqua"/>
        </w:rPr>
        <w:t xml:space="preserve"> </w:t>
      </w:r>
      <w:r w:rsidRPr="00AE399E">
        <w:rPr>
          <w:rFonts w:cs="Book Antiqua"/>
        </w:rPr>
        <w:t>the phase out of live sheep exports by sea.</w:t>
      </w:r>
      <w:r>
        <w:rPr>
          <w:rFonts w:cs="Book Antiqua"/>
        </w:rPr>
        <w:t xml:space="preserve"> </w:t>
      </w:r>
    </w:p>
    <w:p w14:paraId="0EDE4B6A" w14:textId="77777777" w:rsidR="006846F9" w:rsidRPr="00AE399E" w:rsidRDefault="006846F9" w:rsidP="00F55C84">
      <w:pPr>
        <w:pStyle w:val="MeasureTitle"/>
        <w:rPr>
          <w:b w:val="0"/>
          <w:bCs/>
        </w:rPr>
      </w:pPr>
      <w:r w:rsidRPr="00AE399E">
        <w:rPr>
          <w:bCs/>
        </w:rPr>
        <w:t>Renewed Australian Animal Welfare Strategy</w:t>
      </w:r>
    </w:p>
    <w:p w14:paraId="00FFCE1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566AB59" w14:textId="77777777" w:rsidTr="00F55C84">
        <w:tc>
          <w:tcPr>
            <w:tcW w:w="2497" w:type="dxa"/>
            <w:tcBorders>
              <w:top w:val="single" w:sz="4" w:space="0" w:color="293F5B"/>
              <w:bottom w:val="single" w:sz="4" w:space="0" w:color="293F5B"/>
            </w:tcBorders>
            <w:shd w:val="clear" w:color="auto" w:fill="auto"/>
          </w:tcPr>
          <w:p w14:paraId="7092251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1A6C4CB" w14:textId="1C5E661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5D87D7B" w14:textId="192541F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D52BA71" w14:textId="2037112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9C743F7" w14:textId="32899CF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C871612" w14:textId="2C938F2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C7EAC87" w14:textId="77777777" w:rsidTr="00F55C84">
        <w:tc>
          <w:tcPr>
            <w:tcW w:w="2497" w:type="dxa"/>
            <w:tcBorders>
              <w:top w:val="single" w:sz="4" w:space="0" w:color="293F5B"/>
              <w:bottom w:val="single" w:sz="4" w:space="0" w:color="293F5B"/>
            </w:tcBorders>
            <w:shd w:val="clear" w:color="auto" w:fill="auto"/>
          </w:tcPr>
          <w:p w14:paraId="0EC84403"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33E5CFED" w14:textId="55CC70C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26690B7" w14:textId="77777777" w:rsidR="006846F9" w:rsidRPr="00AE399E" w:rsidRDefault="006846F9" w:rsidP="00F55C84">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3CA7940" w14:textId="77777777" w:rsidR="006846F9" w:rsidRPr="00AE399E" w:rsidRDefault="006846F9" w:rsidP="00F55C84">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99A4BA5" w14:textId="77777777" w:rsidR="006846F9" w:rsidRPr="00AE399E" w:rsidRDefault="006846F9" w:rsidP="00F55C84">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7F549FAD" w14:textId="77777777" w:rsidR="006846F9" w:rsidRPr="00AE399E" w:rsidRDefault="006846F9" w:rsidP="00F55C84">
            <w:pPr>
              <w:pStyle w:val="MeasureTableDataRightAlignedwith2ptsspacing"/>
              <w:keepNext/>
            </w:pPr>
            <w:r>
              <w:t xml:space="preserve">1.3 </w:t>
            </w:r>
          </w:p>
        </w:tc>
      </w:tr>
    </w:tbl>
    <w:p w14:paraId="52AD9A79" w14:textId="77777777" w:rsidR="006846F9" w:rsidRPr="00AE399E" w:rsidRDefault="006846F9" w:rsidP="00F55C84">
      <w:pPr>
        <w:keepNext/>
        <w:widowControl w:val="0"/>
        <w:spacing w:line="184" w:lineRule="exact"/>
        <w:rPr>
          <w:color w:val="000000"/>
          <w:sz w:val="16"/>
          <w:szCs w:val="16"/>
          <w:lang w:val="en-AU"/>
        </w:rPr>
      </w:pPr>
    </w:p>
    <w:p w14:paraId="690BEF4B" w14:textId="04924115" w:rsidR="006846F9" w:rsidRDefault="006846F9" w:rsidP="00F55C84">
      <w:pPr>
        <w:pStyle w:val="Normal2"/>
        <w:rPr>
          <w:rFonts w:cs="Book Antiqua"/>
        </w:rPr>
      </w:pPr>
      <w:r w:rsidRPr="00AE399E">
        <w:rPr>
          <w:rFonts w:cs="Book Antiqua"/>
        </w:rPr>
        <w:t>The Government will provide $5.0</w:t>
      </w:r>
      <w:r>
        <w:rPr>
          <w:rFonts w:cs="Book Antiqua"/>
        </w:rPr>
        <w:t> </w:t>
      </w:r>
      <w:r w:rsidRPr="00AE399E">
        <w:rPr>
          <w:rFonts w:cs="Book Antiqua"/>
        </w:rPr>
        <w:t>million over 4</w:t>
      </w:r>
      <w:r>
        <w:rPr>
          <w:rFonts w:cs="Book Antiqua"/>
        </w:rPr>
        <w:t> </w:t>
      </w:r>
      <w:r w:rsidRPr="00AE399E">
        <w:rPr>
          <w:rFonts w:cs="Book Antiqua"/>
        </w:rPr>
        <w:t>years from 2023</w:t>
      </w:r>
      <w:r w:rsidR="00117F10">
        <w:rPr>
          <w:rFonts w:cs="Book Antiqua"/>
        </w:rPr>
        <w:t>–</w:t>
      </w:r>
      <w:r w:rsidRPr="00AE399E">
        <w:rPr>
          <w:rFonts w:cs="Book Antiqua"/>
        </w:rPr>
        <w:t>24 to develop a</w:t>
      </w:r>
      <w:r>
        <w:rPr>
          <w:rFonts w:cs="Book Antiqua"/>
        </w:rPr>
        <w:t xml:space="preserve"> </w:t>
      </w:r>
      <w:r w:rsidRPr="00AE399E">
        <w:rPr>
          <w:rFonts w:cs="Book Antiqua"/>
        </w:rPr>
        <w:t>renewed Australian Animal Welfare Strategy (the Strategy) to establish national</w:t>
      </w:r>
      <w:r>
        <w:rPr>
          <w:rFonts w:cs="Book Antiqua"/>
        </w:rPr>
        <w:t xml:space="preserve"> </w:t>
      </w:r>
      <w:r w:rsidRPr="00AE399E">
        <w:rPr>
          <w:rFonts w:cs="Book Antiqua"/>
        </w:rPr>
        <w:t>standards to support improved animal welfare outcomes.</w:t>
      </w:r>
      <w:r>
        <w:rPr>
          <w:rFonts w:cs="Book Antiqua"/>
        </w:rPr>
        <w:t xml:space="preserve"> </w:t>
      </w:r>
    </w:p>
    <w:p w14:paraId="09E7FA33" w14:textId="185A3054" w:rsidR="006846F9" w:rsidRDefault="006846F9" w:rsidP="00F55C84">
      <w:pPr>
        <w:pStyle w:val="Normal2"/>
        <w:rPr>
          <w:rFonts w:cs="Book Antiqua"/>
        </w:rPr>
      </w:pPr>
      <w:r w:rsidRPr="00AE399E">
        <w:rPr>
          <w:rFonts w:cs="Book Antiqua"/>
        </w:rPr>
        <w:t>The Strategy will re</w:t>
      </w:r>
      <w:r w:rsidR="008827C6">
        <w:rPr>
          <w:rFonts w:cs="Book Antiqua"/>
        </w:rPr>
        <w:noBreakHyphen/>
      </w:r>
      <w:r w:rsidRPr="00AE399E">
        <w:rPr>
          <w:rFonts w:cs="Book Antiqua"/>
        </w:rPr>
        <w:t>establish a national framework for priority setting and associated</w:t>
      </w:r>
      <w:r>
        <w:rPr>
          <w:rFonts w:cs="Book Antiqua"/>
        </w:rPr>
        <w:t xml:space="preserve"> </w:t>
      </w:r>
      <w:r w:rsidRPr="00AE399E">
        <w:rPr>
          <w:rFonts w:cs="Book Antiqua"/>
        </w:rPr>
        <w:t>national standards; and measures for the improvement of animal welfare outcomes.</w:t>
      </w:r>
      <w:r>
        <w:rPr>
          <w:rFonts w:cs="Book Antiqua"/>
        </w:rPr>
        <w:t xml:space="preserve"> </w:t>
      </w:r>
    </w:p>
    <w:p w14:paraId="237623DC" w14:textId="3A49C1FF" w:rsidR="006846F9" w:rsidRDefault="006846F9" w:rsidP="00F55C84">
      <w:pPr>
        <w:pStyle w:val="Normal2"/>
        <w:rPr>
          <w:rFonts w:cs="Book Antiqua"/>
        </w:rPr>
      </w:pPr>
      <w:r w:rsidRPr="00AE399E">
        <w:rPr>
          <w:rFonts w:cs="Book Antiqua"/>
        </w:rPr>
        <w:t xml:space="preserve">This measure builds on the 2022–23 October Budget measure titled </w:t>
      </w:r>
      <w:r w:rsidRPr="00AE399E">
        <w:rPr>
          <w:rFonts w:cs="Book Antiqua"/>
          <w:i/>
          <w:iCs/>
        </w:rPr>
        <w:t>Animal Welfare</w:t>
      </w:r>
      <w:r>
        <w:rPr>
          <w:rFonts w:cs="Book Antiqua"/>
          <w:i/>
          <w:iCs/>
        </w:rPr>
        <w:t xml:space="preserve"> </w:t>
      </w:r>
      <w:r w:rsidRPr="00AE399E">
        <w:rPr>
          <w:rFonts w:cs="Book Antiqua"/>
          <w:i/>
          <w:iCs/>
        </w:rPr>
        <w:t>Strategy – Inspector</w:t>
      </w:r>
      <w:r w:rsidR="008827C6">
        <w:rPr>
          <w:rFonts w:cs="Book Antiqua"/>
          <w:i/>
          <w:iCs/>
        </w:rPr>
        <w:noBreakHyphen/>
      </w:r>
      <w:r w:rsidRPr="00AE399E">
        <w:rPr>
          <w:rFonts w:cs="Book Antiqua"/>
          <w:i/>
          <w:iCs/>
        </w:rPr>
        <w:t>General of Animal Welfare – establishment</w:t>
      </w:r>
      <w:r w:rsidRPr="00AE399E">
        <w:rPr>
          <w:rFonts w:cs="Book Antiqua"/>
        </w:rPr>
        <w:t>.</w:t>
      </w:r>
      <w:r>
        <w:rPr>
          <w:rFonts w:cs="Book Antiqua"/>
        </w:rPr>
        <w:t xml:space="preserve"> </w:t>
      </w:r>
    </w:p>
    <w:p w14:paraId="064A84A5" w14:textId="3CF3A876" w:rsidR="007830E3" w:rsidRDefault="006846F9" w:rsidP="00F55C84">
      <w:pPr>
        <w:pStyle w:val="Normal2"/>
        <w:rPr>
          <w:rFonts w:cs="Book Antiqua"/>
        </w:rPr>
      </w:pPr>
      <w:r w:rsidRPr="00AE399E">
        <w:rPr>
          <w:rFonts w:cs="Book Antiqua"/>
        </w:rPr>
        <w:t>This measure delivers on the Government</w:t>
      </w:r>
      <w:r w:rsidR="008827C6">
        <w:rPr>
          <w:rFonts w:cs="Book Antiqua"/>
        </w:rPr>
        <w:t>’</w:t>
      </w:r>
      <w:r w:rsidRPr="00AE399E">
        <w:rPr>
          <w:rFonts w:cs="Book Antiqua"/>
        </w:rPr>
        <w:t>s election commitment as published in the</w:t>
      </w:r>
      <w:r>
        <w:rPr>
          <w:rFonts w:cs="Book Antiqua"/>
          <w:i/>
          <w:iCs/>
        </w:rPr>
        <w:t xml:space="preserve"> </w:t>
      </w:r>
      <w:r w:rsidRPr="00AE399E">
        <w:rPr>
          <w:rFonts w:cs="Book Antiqua"/>
          <w:i/>
          <w:iCs/>
        </w:rPr>
        <w:t>Plan for a Better Future</w:t>
      </w:r>
      <w:r w:rsidRPr="00AE399E">
        <w:rPr>
          <w:rFonts w:cs="Book Antiqua"/>
        </w:rPr>
        <w:t>.</w:t>
      </w:r>
      <w:r>
        <w:rPr>
          <w:rFonts w:cs="Book Antiqua"/>
        </w:rPr>
        <w:t xml:space="preserve"> </w:t>
      </w:r>
    </w:p>
    <w:p w14:paraId="3C8EA7E8" w14:textId="77777777" w:rsidR="007830E3" w:rsidRDefault="007830E3">
      <w:pPr>
        <w:autoSpaceDE/>
        <w:autoSpaceDN/>
        <w:adjustRightInd/>
        <w:spacing w:after="160" w:line="259" w:lineRule="auto"/>
        <w:rPr>
          <w:rFonts w:ascii="Book Antiqua" w:hAnsi="Book Antiqua" w:cs="Book Antiqua"/>
          <w:sz w:val="19"/>
          <w:lang w:val="en-AU"/>
        </w:rPr>
      </w:pPr>
      <w:r>
        <w:rPr>
          <w:rFonts w:cs="Book Antiqua"/>
        </w:rPr>
        <w:br w:type="page"/>
      </w:r>
    </w:p>
    <w:p w14:paraId="73CF599F" w14:textId="77777777" w:rsidR="006846F9" w:rsidRPr="00AE399E" w:rsidRDefault="006846F9" w:rsidP="00F55C84">
      <w:pPr>
        <w:pStyle w:val="MeasureTitle"/>
        <w:rPr>
          <w:b w:val="0"/>
          <w:bCs/>
        </w:rPr>
      </w:pPr>
      <w:r w:rsidRPr="00AE399E">
        <w:rPr>
          <w:bCs/>
        </w:rPr>
        <w:t>Strengthened and Sustainably Funded Biosecurity System</w:t>
      </w:r>
    </w:p>
    <w:p w14:paraId="74AE24F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9AEB908" w14:textId="77777777" w:rsidTr="00F55C84">
        <w:tc>
          <w:tcPr>
            <w:tcW w:w="2497" w:type="dxa"/>
            <w:tcBorders>
              <w:top w:val="single" w:sz="4" w:space="0" w:color="293F5B"/>
              <w:bottom w:val="single" w:sz="4" w:space="0" w:color="293F5B"/>
            </w:tcBorders>
            <w:shd w:val="clear" w:color="auto" w:fill="auto"/>
          </w:tcPr>
          <w:p w14:paraId="57CE046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58BE56C" w14:textId="45100E6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2ED1955" w14:textId="374503F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CF19517" w14:textId="26FC3EC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AF16A92" w14:textId="717B1A7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A924D5D" w14:textId="599A44F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21FE5BE" w14:textId="77777777" w:rsidTr="00F55C84">
        <w:tc>
          <w:tcPr>
            <w:tcW w:w="2497" w:type="dxa"/>
            <w:tcBorders>
              <w:top w:val="single" w:sz="4" w:space="0" w:color="293F5B"/>
              <w:bottom w:val="single" w:sz="4" w:space="0" w:color="293F5B"/>
            </w:tcBorders>
            <w:shd w:val="clear" w:color="auto" w:fill="auto"/>
          </w:tcPr>
          <w:p w14:paraId="6EFD5659"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07E68A7F" w14:textId="38286C6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5BEED9" w14:textId="77777777" w:rsidR="006846F9" w:rsidRPr="00AE399E" w:rsidRDefault="006846F9" w:rsidP="00F55C84">
            <w:pPr>
              <w:pStyle w:val="MeasureTableDataRightAlignedwith2ptsspacing"/>
              <w:keepNext/>
            </w:pPr>
            <w:r>
              <w:t xml:space="preserve">198.7 </w:t>
            </w:r>
          </w:p>
        </w:tc>
        <w:tc>
          <w:tcPr>
            <w:tcW w:w="1045" w:type="dxa"/>
            <w:tcBorders>
              <w:top w:val="single" w:sz="4" w:space="0" w:color="293F5B"/>
              <w:bottom w:val="single" w:sz="4" w:space="0" w:color="293F5B"/>
            </w:tcBorders>
            <w:shd w:val="clear" w:color="auto" w:fill="auto"/>
          </w:tcPr>
          <w:p w14:paraId="0BE6C3F7" w14:textId="77777777" w:rsidR="006846F9" w:rsidRPr="00AE399E" w:rsidRDefault="006846F9" w:rsidP="00F55C84">
            <w:pPr>
              <w:pStyle w:val="MeasureTableDataRightAlignedwith2ptsspacing"/>
              <w:keepNext/>
            </w:pPr>
            <w:r>
              <w:t xml:space="preserve">269.3 </w:t>
            </w:r>
          </w:p>
        </w:tc>
        <w:tc>
          <w:tcPr>
            <w:tcW w:w="1045" w:type="dxa"/>
            <w:tcBorders>
              <w:top w:val="single" w:sz="4" w:space="0" w:color="293F5B"/>
              <w:bottom w:val="single" w:sz="4" w:space="0" w:color="293F5B"/>
            </w:tcBorders>
            <w:shd w:val="clear" w:color="auto" w:fill="auto"/>
          </w:tcPr>
          <w:p w14:paraId="2EF898FF" w14:textId="77777777" w:rsidR="006846F9" w:rsidRPr="00AE399E" w:rsidRDefault="006846F9" w:rsidP="00F55C84">
            <w:pPr>
              <w:pStyle w:val="MeasureTableDataRightAlignedwith2ptsspacing"/>
              <w:keepNext/>
            </w:pPr>
            <w:r>
              <w:t xml:space="preserve">300.3 </w:t>
            </w:r>
          </w:p>
        </w:tc>
        <w:tc>
          <w:tcPr>
            <w:tcW w:w="1045" w:type="dxa"/>
            <w:tcBorders>
              <w:top w:val="single" w:sz="4" w:space="0" w:color="293F5B"/>
              <w:bottom w:val="single" w:sz="4" w:space="0" w:color="293F5B"/>
            </w:tcBorders>
            <w:shd w:val="clear" w:color="auto" w:fill="auto"/>
          </w:tcPr>
          <w:p w14:paraId="1212464E" w14:textId="77777777" w:rsidR="006846F9" w:rsidRPr="00AE399E" w:rsidRDefault="006846F9" w:rsidP="00F55C84">
            <w:pPr>
              <w:pStyle w:val="MeasureTableDataRightAlignedwith2ptsspacing"/>
              <w:keepNext/>
            </w:pPr>
            <w:r>
              <w:t xml:space="preserve">265.9 </w:t>
            </w:r>
          </w:p>
        </w:tc>
      </w:tr>
      <w:tr w:rsidR="006846F9" w:rsidRPr="00AE399E" w14:paraId="75361861" w14:textId="77777777" w:rsidTr="00F55C84">
        <w:tc>
          <w:tcPr>
            <w:tcW w:w="2497" w:type="dxa"/>
            <w:tcBorders>
              <w:top w:val="single" w:sz="4" w:space="0" w:color="293F5B"/>
              <w:bottom w:val="single" w:sz="4" w:space="0" w:color="293F5B"/>
            </w:tcBorders>
            <w:shd w:val="clear" w:color="auto" w:fill="auto"/>
          </w:tcPr>
          <w:p w14:paraId="7CBD87D5"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0E10E01B" w14:textId="4DB1934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8722AAD"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0EDBF18A"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26CDE193"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43537ED9" w14:textId="3B95A552" w:rsidR="006846F9" w:rsidRPr="00AE399E" w:rsidRDefault="008827C6" w:rsidP="00F55C84">
            <w:pPr>
              <w:pStyle w:val="MeasureTableDataRightAlignedwith2ptsspacing"/>
              <w:keepNext/>
            </w:pPr>
            <w:r>
              <w:noBreakHyphen/>
            </w:r>
          </w:p>
        </w:tc>
      </w:tr>
      <w:tr w:rsidR="006846F9" w:rsidRPr="00AE399E" w14:paraId="097401F1" w14:textId="77777777" w:rsidTr="00F55C84">
        <w:tc>
          <w:tcPr>
            <w:tcW w:w="2497" w:type="dxa"/>
            <w:tcBorders>
              <w:top w:val="single" w:sz="4" w:space="0" w:color="293F5B"/>
              <w:bottom w:val="single" w:sz="4" w:space="0" w:color="293F5B"/>
            </w:tcBorders>
            <w:shd w:val="clear" w:color="auto" w:fill="auto"/>
          </w:tcPr>
          <w:p w14:paraId="3752415E" w14:textId="63DB55E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9A27E00" w14:textId="0D40F0B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9C8B173" w14:textId="77777777" w:rsidR="006846F9" w:rsidRPr="00AE399E" w:rsidRDefault="006846F9" w:rsidP="00F55C84">
            <w:pPr>
              <w:pStyle w:val="Totaldatarowrightaligned"/>
              <w:keepNext/>
            </w:pPr>
            <w:r w:rsidRPr="00AE399E">
              <w:t>198.8</w:t>
            </w:r>
          </w:p>
        </w:tc>
        <w:tc>
          <w:tcPr>
            <w:tcW w:w="1045" w:type="dxa"/>
            <w:tcBorders>
              <w:top w:val="single" w:sz="4" w:space="0" w:color="293F5B"/>
              <w:bottom w:val="single" w:sz="4" w:space="0" w:color="293F5B"/>
            </w:tcBorders>
            <w:shd w:val="clear" w:color="auto" w:fill="auto"/>
          </w:tcPr>
          <w:p w14:paraId="434C4E63" w14:textId="77777777" w:rsidR="006846F9" w:rsidRPr="00AE399E" w:rsidRDefault="006846F9" w:rsidP="00F55C84">
            <w:pPr>
              <w:pStyle w:val="Totaldatarowrightaligned"/>
              <w:keepNext/>
            </w:pPr>
            <w:r w:rsidRPr="00AE399E">
              <w:t>269.4</w:t>
            </w:r>
          </w:p>
        </w:tc>
        <w:tc>
          <w:tcPr>
            <w:tcW w:w="1045" w:type="dxa"/>
            <w:tcBorders>
              <w:top w:val="single" w:sz="4" w:space="0" w:color="293F5B"/>
              <w:bottom w:val="single" w:sz="4" w:space="0" w:color="293F5B"/>
            </w:tcBorders>
            <w:shd w:val="clear" w:color="auto" w:fill="auto"/>
          </w:tcPr>
          <w:p w14:paraId="6167FBFD" w14:textId="77777777" w:rsidR="006846F9" w:rsidRPr="00AE399E" w:rsidRDefault="006846F9" w:rsidP="00F55C84">
            <w:pPr>
              <w:pStyle w:val="Totaldatarowrightaligned"/>
              <w:keepNext/>
            </w:pPr>
            <w:r w:rsidRPr="00AE399E">
              <w:t>300.4</w:t>
            </w:r>
          </w:p>
        </w:tc>
        <w:tc>
          <w:tcPr>
            <w:tcW w:w="1045" w:type="dxa"/>
            <w:tcBorders>
              <w:top w:val="single" w:sz="4" w:space="0" w:color="293F5B"/>
              <w:bottom w:val="single" w:sz="4" w:space="0" w:color="293F5B"/>
            </w:tcBorders>
            <w:shd w:val="clear" w:color="auto" w:fill="auto"/>
          </w:tcPr>
          <w:p w14:paraId="6D3AF272" w14:textId="77777777" w:rsidR="006846F9" w:rsidRPr="00AE399E" w:rsidRDefault="006846F9" w:rsidP="00F55C84">
            <w:pPr>
              <w:pStyle w:val="Totaldatarowrightaligned"/>
              <w:keepNext/>
            </w:pPr>
            <w:r w:rsidRPr="00AE399E">
              <w:t>265.9</w:t>
            </w:r>
          </w:p>
        </w:tc>
      </w:tr>
      <w:tr w:rsidR="006846F9" w:rsidRPr="00AE399E" w14:paraId="16655872" w14:textId="77777777" w:rsidTr="00F55C84">
        <w:tc>
          <w:tcPr>
            <w:tcW w:w="2497" w:type="dxa"/>
            <w:tcBorders>
              <w:top w:val="single" w:sz="4" w:space="0" w:color="293F5B"/>
            </w:tcBorders>
            <w:shd w:val="clear" w:color="auto" w:fill="auto"/>
          </w:tcPr>
          <w:p w14:paraId="427B3E36"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0D0E784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F2933C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AB3458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7F6B1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53D2948" w14:textId="77777777" w:rsidR="006846F9" w:rsidRPr="00AE399E" w:rsidRDefault="006846F9" w:rsidP="00F55C84">
            <w:pPr>
              <w:pStyle w:val="AgencyName"/>
              <w:keepNext/>
            </w:pPr>
          </w:p>
        </w:tc>
      </w:tr>
      <w:tr w:rsidR="006846F9" w:rsidRPr="00AE399E" w14:paraId="5C5D6527" w14:textId="77777777" w:rsidTr="00F55C84">
        <w:tc>
          <w:tcPr>
            <w:tcW w:w="2497" w:type="dxa"/>
            <w:tcBorders>
              <w:bottom w:val="single" w:sz="4" w:space="0" w:color="293F5B"/>
            </w:tcBorders>
            <w:shd w:val="clear" w:color="auto" w:fill="auto"/>
          </w:tcPr>
          <w:p w14:paraId="48FEC41D" w14:textId="77777777" w:rsidR="006846F9" w:rsidRPr="00AE399E" w:rsidRDefault="006846F9" w:rsidP="00F55C84">
            <w:pPr>
              <w:pStyle w:val="AgencyNamewith2ptsspacing"/>
              <w:keepNext/>
            </w:pPr>
            <w:r>
              <w:t xml:space="preserve">Department of Agriculture, Fisheries and Forestry </w:t>
            </w:r>
          </w:p>
        </w:tc>
        <w:tc>
          <w:tcPr>
            <w:tcW w:w="1045" w:type="dxa"/>
            <w:tcBorders>
              <w:bottom w:val="single" w:sz="4" w:space="0" w:color="293F5B"/>
            </w:tcBorders>
            <w:shd w:val="clear" w:color="auto" w:fill="auto"/>
          </w:tcPr>
          <w:p w14:paraId="70B656F0" w14:textId="70479342"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1E321D31" w14:textId="03AE4434"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039698C7" w14:textId="77777777" w:rsidR="006846F9" w:rsidRPr="00AE399E" w:rsidRDefault="006846F9" w:rsidP="00F55C84">
            <w:pPr>
              <w:pStyle w:val="Measuretabledatarightaligneditalics"/>
              <w:keepNext/>
            </w:pPr>
            <w:r>
              <w:t xml:space="preserve">74.6 </w:t>
            </w:r>
          </w:p>
        </w:tc>
        <w:tc>
          <w:tcPr>
            <w:tcW w:w="1045" w:type="dxa"/>
            <w:tcBorders>
              <w:bottom w:val="single" w:sz="4" w:space="0" w:color="293F5B"/>
            </w:tcBorders>
            <w:shd w:val="clear" w:color="auto" w:fill="auto"/>
          </w:tcPr>
          <w:p w14:paraId="436FB1B5" w14:textId="77777777" w:rsidR="006846F9" w:rsidRPr="00AE399E" w:rsidRDefault="006846F9" w:rsidP="00F55C84">
            <w:pPr>
              <w:pStyle w:val="Measuretabledatarightaligneditalics"/>
              <w:keepNext/>
            </w:pPr>
            <w:r>
              <w:t xml:space="preserve">79.5 </w:t>
            </w:r>
          </w:p>
        </w:tc>
        <w:tc>
          <w:tcPr>
            <w:tcW w:w="1045" w:type="dxa"/>
            <w:tcBorders>
              <w:bottom w:val="single" w:sz="4" w:space="0" w:color="293F5B"/>
            </w:tcBorders>
            <w:shd w:val="clear" w:color="auto" w:fill="auto"/>
          </w:tcPr>
          <w:p w14:paraId="2F013510" w14:textId="77777777" w:rsidR="006846F9" w:rsidRPr="00AE399E" w:rsidRDefault="006846F9" w:rsidP="00F55C84">
            <w:pPr>
              <w:pStyle w:val="Measuretabledatarightaligneditalics"/>
              <w:keepNext/>
            </w:pPr>
            <w:r>
              <w:t xml:space="preserve">80.2 </w:t>
            </w:r>
          </w:p>
        </w:tc>
      </w:tr>
    </w:tbl>
    <w:p w14:paraId="05FE67CE" w14:textId="77777777" w:rsidR="006846F9" w:rsidRPr="00AE399E" w:rsidRDefault="006846F9" w:rsidP="00F55C84">
      <w:pPr>
        <w:keepNext/>
        <w:widowControl w:val="0"/>
        <w:spacing w:line="184" w:lineRule="exact"/>
        <w:rPr>
          <w:i/>
          <w:iCs/>
          <w:color w:val="000000"/>
          <w:sz w:val="16"/>
          <w:szCs w:val="16"/>
          <w:lang w:val="en-AU"/>
        </w:rPr>
      </w:pPr>
    </w:p>
    <w:p w14:paraId="0BE10D20" w14:textId="1100415F" w:rsidR="006846F9" w:rsidRDefault="006846F9" w:rsidP="00F55C84">
      <w:pPr>
        <w:pStyle w:val="Normal2"/>
        <w:rPr>
          <w:rFonts w:cs="Book Antiqua"/>
        </w:rPr>
      </w:pPr>
      <w:r w:rsidRPr="00AE399E">
        <w:rPr>
          <w:rFonts w:cs="Book Antiqua"/>
        </w:rPr>
        <w:t>The Government will provide an additional $1.0</w:t>
      </w:r>
      <w:r w:rsidR="00A72849">
        <w:rPr>
          <w:rFonts w:cs="Book Antiqua"/>
        </w:rPr>
        <w:t> billion</w:t>
      </w:r>
      <w:r w:rsidRPr="00AE399E">
        <w:rPr>
          <w:rFonts w:cs="Book Antiqua"/>
        </w:rPr>
        <w:t xml:space="preserve"> over 4</w:t>
      </w:r>
      <w:r>
        <w:rPr>
          <w:rFonts w:cs="Book Antiqua"/>
        </w:rPr>
        <w:t> </w:t>
      </w:r>
      <w:r w:rsidRPr="00AE399E">
        <w:rPr>
          <w:rFonts w:cs="Book Antiqua"/>
        </w:rPr>
        <w:t>years from 2023</w:t>
      </w:r>
      <w:r w:rsidR="00117F10">
        <w:rPr>
          <w:rFonts w:cs="Book Antiqua"/>
        </w:rPr>
        <w:t>–</w:t>
      </w:r>
      <w:r w:rsidRPr="00AE399E">
        <w:rPr>
          <w:rFonts w:cs="Book Antiqua"/>
        </w:rPr>
        <w:t>24 (and</w:t>
      </w:r>
      <w:r>
        <w:rPr>
          <w:rFonts w:cs="Book Antiqua"/>
        </w:rPr>
        <w:t xml:space="preserve"> </w:t>
      </w:r>
      <w:r w:rsidRPr="00AE399E">
        <w:rPr>
          <w:rFonts w:cs="Book Antiqua"/>
        </w:rPr>
        <w:t>$268.1</w:t>
      </w:r>
      <w:r>
        <w:rPr>
          <w:rFonts w:cs="Book Antiqua"/>
        </w:rPr>
        <w:t> </w:t>
      </w:r>
      <w:r w:rsidRPr="00AE399E">
        <w:rPr>
          <w:rFonts w:cs="Book Antiqua"/>
        </w:rPr>
        <w:t>million per year ongoing) to meet its election commitment to strengthen</w:t>
      </w:r>
      <w:r>
        <w:rPr>
          <w:rFonts w:cs="Book Antiqua"/>
        </w:rPr>
        <w:t xml:space="preserve"> </w:t>
      </w:r>
      <w:r w:rsidRPr="00AE399E">
        <w:rPr>
          <w:rFonts w:cs="Book Antiqua"/>
        </w:rPr>
        <w:t>Australia</w:t>
      </w:r>
      <w:r w:rsidR="008827C6">
        <w:rPr>
          <w:rFonts w:cs="Book Antiqua"/>
        </w:rPr>
        <w:t>’</w:t>
      </w:r>
      <w:r w:rsidRPr="00AE399E">
        <w:rPr>
          <w:rFonts w:cs="Book Antiqua"/>
        </w:rPr>
        <w:t>s biosecurity system. Funding includes:</w:t>
      </w:r>
    </w:p>
    <w:p w14:paraId="53C13C72" w14:textId="527CA18A" w:rsidR="006846F9" w:rsidRDefault="006846F9" w:rsidP="00F55C84">
      <w:pPr>
        <w:pStyle w:val="Bullet"/>
      </w:pPr>
      <w:r w:rsidRPr="00AE399E">
        <w:t>$845.0</w:t>
      </w:r>
      <w:r>
        <w:t> </w:t>
      </w:r>
      <w:r w:rsidRPr="00AE399E">
        <w:t>million over 4</w:t>
      </w:r>
      <w:r>
        <w:t> </w:t>
      </w:r>
      <w:r w:rsidRPr="00AE399E">
        <w:t>years from 2023</w:t>
      </w:r>
      <w:r w:rsidR="00117F10">
        <w:t>–</w:t>
      </w:r>
      <w:r w:rsidRPr="00AE399E">
        <w:t>24 (and $255.3</w:t>
      </w:r>
      <w:r>
        <w:t> </w:t>
      </w:r>
      <w:r w:rsidRPr="00AE399E">
        <w:t>million per year ongoing) to maintain biosecurity policy, operational and technical functions on a sustainable basis, including regulation, surveillance, domestic preparedness and response, and international engagement and capability development</w:t>
      </w:r>
      <w:r>
        <w:t xml:space="preserve"> </w:t>
      </w:r>
    </w:p>
    <w:p w14:paraId="3738C79E" w14:textId="0DEBDB21" w:rsidR="006846F9" w:rsidRDefault="006846F9" w:rsidP="00F55C84">
      <w:pPr>
        <w:pStyle w:val="Bullet"/>
      </w:pPr>
      <w:r w:rsidRPr="00AE399E">
        <w:t>$145.2</w:t>
      </w:r>
      <w:r>
        <w:t> </w:t>
      </w:r>
      <w:r w:rsidRPr="00AE399E">
        <w:t>million over 3</w:t>
      </w:r>
      <w:r>
        <w:t> </w:t>
      </w:r>
      <w:r w:rsidRPr="00AE399E">
        <w:t>years from 2023</w:t>
      </w:r>
      <w:r w:rsidR="00117F10">
        <w:t>–</w:t>
      </w:r>
      <w:r w:rsidRPr="00AE399E">
        <w:t>24 to deliver modern digital systems in cargo pathways that are integrated with business systems, cut red tape and</w:t>
      </w:r>
      <w:r>
        <w:t xml:space="preserve"> </w:t>
      </w:r>
      <w:r w:rsidRPr="00AE399E">
        <w:t>streamline regulation and service delivery for importers</w:t>
      </w:r>
      <w:r>
        <w:t xml:space="preserve"> </w:t>
      </w:r>
    </w:p>
    <w:p w14:paraId="184EC8F3" w14:textId="0249BAF2" w:rsidR="006846F9" w:rsidRDefault="006846F9" w:rsidP="00F55C84">
      <w:pPr>
        <w:pStyle w:val="Bullet"/>
      </w:pPr>
      <w:r w:rsidRPr="00AE399E">
        <w:t>$40.6</w:t>
      </w:r>
      <w:r>
        <w:t> </w:t>
      </w:r>
      <w:r w:rsidRPr="00AE399E">
        <w:t>million over 4</w:t>
      </w:r>
      <w:r>
        <w:t> </w:t>
      </w:r>
      <w:r w:rsidRPr="00AE399E">
        <w:t>years from 2023</w:t>
      </w:r>
      <w:r w:rsidR="00117F10">
        <w:t>–</w:t>
      </w:r>
      <w:r w:rsidRPr="00AE399E">
        <w:t>24 (and $12.0</w:t>
      </w:r>
      <w:r>
        <w:t> </w:t>
      </w:r>
      <w:r w:rsidRPr="00AE399E">
        <w:t xml:space="preserve">million per year ongoing) to continue the </w:t>
      </w:r>
      <w:r w:rsidRPr="00AE399E">
        <w:rPr>
          <w:i/>
          <w:iCs/>
        </w:rPr>
        <w:t>Indigenous Ranger Biosecurity Program</w:t>
      </w:r>
      <w:r w:rsidRPr="00AE399E">
        <w:t xml:space="preserve"> to reduce biosecurity risks in Northern Australia and provide social and economic benefits to First Nations, rural and remote communities.</w:t>
      </w:r>
      <w:r>
        <w:t xml:space="preserve"> </w:t>
      </w:r>
    </w:p>
    <w:p w14:paraId="217FCFDF" w14:textId="77777777" w:rsidR="006846F9" w:rsidRDefault="006846F9" w:rsidP="00F55C84">
      <w:pPr>
        <w:pStyle w:val="Normal2"/>
        <w:rPr>
          <w:rFonts w:cs="Book Antiqua"/>
        </w:rPr>
      </w:pPr>
      <w:r w:rsidRPr="00AE399E">
        <w:rPr>
          <w:rFonts w:cs="Book Antiqua"/>
        </w:rPr>
        <w:t>The cost of the measure will be partially offset through introducing:</w:t>
      </w:r>
    </w:p>
    <w:p w14:paraId="3F565D54" w14:textId="675B14CE" w:rsidR="006846F9" w:rsidRDefault="006846F9" w:rsidP="00F55C84">
      <w:pPr>
        <w:pStyle w:val="Bullet"/>
      </w:pPr>
      <w:r w:rsidRPr="00AE399E">
        <w:t>cost recovery arrangements for the clearance of low value imported cargo, which is expected to raise $81.3</w:t>
      </w:r>
      <w:r>
        <w:t> </w:t>
      </w:r>
      <w:r w:rsidRPr="00AE399E">
        <w:t>million over 3</w:t>
      </w:r>
      <w:r>
        <w:t> </w:t>
      </w:r>
      <w:r w:rsidRPr="00AE399E">
        <w:t>years from 2024</w:t>
      </w:r>
      <w:r w:rsidR="00117F10">
        <w:t>–</w:t>
      </w:r>
      <w:r w:rsidRPr="00AE399E">
        <w:t>25</w:t>
      </w:r>
      <w:r>
        <w:t xml:space="preserve"> </w:t>
      </w:r>
    </w:p>
    <w:p w14:paraId="6F4725A5" w14:textId="7EA5150C" w:rsidR="006846F9" w:rsidRDefault="006846F9" w:rsidP="00F55C84">
      <w:pPr>
        <w:pStyle w:val="Bullet"/>
      </w:pPr>
      <w:r w:rsidRPr="00AE399E">
        <w:t>a biosecurity protection levy on Australian producers of agricultural, forestry and fishery products from 1</w:t>
      </w:r>
      <w:r>
        <w:t> </w:t>
      </w:r>
      <w:r w:rsidRPr="00AE399E">
        <w:t>July</w:t>
      </w:r>
      <w:r>
        <w:t> </w:t>
      </w:r>
      <w:r w:rsidRPr="00AE399E">
        <w:t>2024, set at a rate equivalent to 10</w:t>
      </w:r>
      <w:r w:rsidR="0090760D">
        <w:t> per cent</w:t>
      </w:r>
      <w:r w:rsidRPr="00AE399E">
        <w:t xml:space="preserve"> of the 2020</w:t>
      </w:r>
      <w:r w:rsidR="00117F10">
        <w:t>–</w:t>
      </w:r>
      <w:r w:rsidRPr="00AE399E">
        <w:t>21 industry</w:t>
      </w:r>
      <w:r w:rsidR="008827C6">
        <w:noBreakHyphen/>
      </w:r>
      <w:r w:rsidRPr="00AE399E">
        <w:t>led agricultural levies, which is estimated to increase receipts by $153.0</w:t>
      </w:r>
      <w:r>
        <w:t> </w:t>
      </w:r>
      <w:r w:rsidRPr="00AE399E">
        <w:t>million over 3</w:t>
      </w:r>
      <w:r>
        <w:t> </w:t>
      </w:r>
      <w:r w:rsidRPr="00AE399E">
        <w:t>years from 2024</w:t>
      </w:r>
      <w:r w:rsidR="00117F10">
        <w:t>–</w:t>
      </w:r>
      <w:r w:rsidRPr="00AE399E">
        <w:t>25. The levy recognises the benefits that primary producers derive from Australia</w:t>
      </w:r>
      <w:r w:rsidR="008827C6">
        <w:t>’</w:t>
      </w:r>
      <w:r w:rsidRPr="00AE399E">
        <w:t>s biosecurity system, including detection, identification and response associated with invasive pests and diseases, maximising trade opportunities, and enhancing access to premium overseas markets.</w:t>
      </w:r>
      <w:r>
        <w:t xml:space="preserve"> </w:t>
      </w:r>
    </w:p>
    <w:p w14:paraId="177C2BBF" w14:textId="1EAC4AAF" w:rsidR="006846F9" w:rsidRDefault="006846F9" w:rsidP="00F55C84">
      <w:pPr>
        <w:pStyle w:val="Normal2"/>
        <w:rPr>
          <w:rFonts w:cs="Book Antiqua"/>
        </w:rPr>
      </w:pPr>
      <w:r w:rsidRPr="00AE399E">
        <w:rPr>
          <w:rFonts w:cs="Book Antiqua"/>
        </w:rPr>
        <w:t>This measure builds on the 2022</w:t>
      </w:r>
      <w:r w:rsidR="00117F10">
        <w:rPr>
          <w:rFonts w:cs="Book Antiqua"/>
        </w:rPr>
        <w:t>–</w:t>
      </w:r>
      <w:r w:rsidRPr="00AE399E">
        <w:rPr>
          <w:rFonts w:cs="Book Antiqua"/>
        </w:rPr>
        <w:t xml:space="preserve">23 October Budget measure titled </w:t>
      </w:r>
      <w:r w:rsidRPr="00AE399E">
        <w:rPr>
          <w:rFonts w:cs="Book Antiqua"/>
          <w:i/>
          <w:iCs/>
        </w:rPr>
        <w:t>Bolstering</w:t>
      </w:r>
      <w:r>
        <w:rPr>
          <w:rFonts w:cs="Book Antiqua"/>
          <w:i/>
          <w:iCs/>
        </w:rPr>
        <w:t xml:space="preserve"> </w:t>
      </w:r>
      <w:r w:rsidRPr="00AE399E">
        <w:rPr>
          <w:rFonts w:cs="Book Antiqua"/>
          <w:i/>
          <w:iCs/>
        </w:rPr>
        <w:t>Australia</w:t>
      </w:r>
      <w:r w:rsidR="008827C6">
        <w:rPr>
          <w:rFonts w:cs="Book Antiqua"/>
          <w:i/>
          <w:iCs/>
        </w:rPr>
        <w:t>’</w:t>
      </w:r>
      <w:r w:rsidRPr="00AE399E">
        <w:rPr>
          <w:rFonts w:cs="Book Antiqua"/>
          <w:i/>
          <w:iCs/>
        </w:rPr>
        <w:t>s Biosecurity System – protecting Australia from escalating exotic animal</w:t>
      </w:r>
      <w:r>
        <w:rPr>
          <w:rFonts w:cs="Book Antiqua"/>
          <w:i/>
          <w:iCs/>
        </w:rPr>
        <w:t xml:space="preserve"> </w:t>
      </w:r>
      <w:r w:rsidRPr="00AE399E">
        <w:rPr>
          <w:rFonts w:cs="Book Antiqua"/>
          <w:i/>
          <w:iCs/>
        </w:rPr>
        <w:t>disease risks</w:t>
      </w:r>
      <w:r w:rsidRPr="00AE399E">
        <w:rPr>
          <w:rFonts w:cs="Book Antiqua"/>
        </w:rPr>
        <w:t>.</w:t>
      </w:r>
      <w:r>
        <w:rPr>
          <w:rFonts w:cs="Book Antiqua"/>
        </w:rPr>
        <w:t xml:space="preserve"> </w:t>
      </w:r>
    </w:p>
    <w:p w14:paraId="11A6FB28" w14:textId="77777777" w:rsidR="006846F9" w:rsidRPr="00AE399E" w:rsidRDefault="006846F9" w:rsidP="00F55C84">
      <w:pPr>
        <w:pStyle w:val="MeasureTitle"/>
        <w:rPr>
          <w:b w:val="0"/>
          <w:bCs/>
        </w:rPr>
      </w:pPr>
      <w:r w:rsidRPr="00AE399E">
        <w:rPr>
          <w:bCs/>
        </w:rPr>
        <w:t>Supporting a Stronger and More Sustainable Agriculture Sector</w:t>
      </w:r>
    </w:p>
    <w:p w14:paraId="4DFDECE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9EFA759" w14:textId="77777777" w:rsidTr="00F55C84">
        <w:tc>
          <w:tcPr>
            <w:tcW w:w="2497" w:type="dxa"/>
            <w:tcBorders>
              <w:top w:val="single" w:sz="4" w:space="0" w:color="293F5B"/>
              <w:bottom w:val="single" w:sz="4" w:space="0" w:color="293F5B"/>
            </w:tcBorders>
            <w:shd w:val="clear" w:color="auto" w:fill="auto"/>
          </w:tcPr>
          <w:p w14:paraId="2176E6D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982760F" w14:textId="4CE762A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CF800E1" w14:textId="4260491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1469300" w14:textId="14A131B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B8249FA" w14:textId="5798F4D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05CFA01" w14:textId="6A0719F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49D2CA4" w14:textId="77777777" w:rsidTr="00F55C84">
        <w:tc>
          <w:tcPr>
            <w:tcW w:w="2497" w:type="dxa"/>
            <w:tcBorders>
              <w:top w:val="single" w:sz="4" w:space="0" w:color="293F5B"/>
              <w:bottom w:val="single" w:sz="4" w:space="0" w:color="293F5B"/>
            </w:tcBorders>
            <w:shd w:val="clear" w:color="auto" w:fill="auto"/>
          </w:tcPr>
          <w:p w14:paraId="49F3B08A"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24C8709F" w14:textId="6ED4B40D" w:rsidR="006846F9" w:rsidRPr="00AE399E" w:rsidRDefault="008827C6" w:rsidP="00F55C84">
            <w:pPr>
              <w:pStyle w:val="MeasureTableDataRightAlignedwith2ptsspacing"/>
              <w:keepNext/>
            </w:pPr>
            <w:r>
              <w:noBreakHyphen/>
            </w:r>
            <w:r w:rsidR="006846F9">
              <w:t xml:space="preserve">2.6 </w:t>
            </w:r>
          </w:p>
        </w:tc>
        <w:tc>
          <w:tcPr>
            <w:tcW w:w="1045" w:type="dxa"/>
            <w:tcBorders>
              <w:top w:val="single" w:sz="4" w:space="0" w:color="293F5B"/>
              <w:bottom w:val="single" w:sz="4" w:space="0" w:color="293F5B"/>
            </w:tcBorders>
            <w:shd w:val="clear" w:color="auto" w:fill="auto"/>
          </w:tcPr>
          <w:p w14:paraId="38954DCB" w14:textId="77777777" w:rsidR="006846F9" w:rsidRPr="00AE399E" w:rsidRDefault="006846F9" w:rsidP="00F55C84">
            <w:pPr>
              <w:pStyle w:val="MeasureTableDataRightAlignedwith2ptsspacing"/>
              <w:keepNext/>
            </w:pPr>
            <w:r>
              <w:t xml:space="preserve">11.6 </w:t>
            </w:r>
          </w:p>
        </w:tc>
        <w:tc>
          <w:tcPr>
            <w:tcW w:w="1045" w:type="dxa"/>
            <w:tcBorders>
              <w:top w:val="single" w:sz="4" w:space="0" w:color="293F5B"/>
              <w:bottom w:val="single" w:sz="4" w:space="0" w:color="293F5B"/>
            </w:tcBorders>
            <w:shd w:val="clear" w:color="auto" w:fill="auto"/>
          </w:tcPr>
          <w:p w14:paraId="52D629E7" w14:textId="77777777" w:rsidR="006846F9" w:rsidRPr="00AE399E" w:rsidRDefault="006846F9" w:rsidP="00F55C84">
            <w:pPr>
              <w:pStyle w:val="MeasureTableDataRightAlignedwith2ptsspacing"/>
              <w:keepNext/>
            </w:pPr>
            <w:r>
              <w:t xml:space="preserve">11.3 </w:t>
            </w:r>
          </w:p>
        </w:tc>
        <w:tc>
          <w:tcPr>
            <w:tcW w:w="1045" w:type="dxa"/>
            <w:tcBorders>
              <w:top w:val="single" w:sz="4" w:space="0" w:color="293F5B"/>
              <w:bottom w:val="single" w:sz="4" w:space="0" w:color="293F5B"/>
            </w:tcBorders>
            <w:shd w:val="clear" w:color="auto" w:fill="auto"/>
          </w:tcPr>
          <w:p w14:paraId="7D1275DB" w14:textId="77777777" w:rsidR="006846F9" w:rsidRPr="00AE399E" w:rsidRDefault="006846F9" w:rsidP="00F55C84">
            <w:pPr>
              <w:pStyle w:val="MeasureTableDataRightAlignedwith2ptsspacing"/>
              <w:keepNext/>
            </w:pPr>
            <w:r>
              <w:t xml:space="preserve">7.5 </w:t>
            </w:r>
          </w:p>
        </w:tc>
        <w:tc>
          <w:tcPr>
            <w:tcW w:w="1045" w:type="dxa"/>
            <w:tcBorders>
              <w:top w:val="single" w:sz="4" w:space="0" w:color="293F5B"/>
              <w:bottom w:val="single" w:sz="4" w:space="0" w:color="293F5B"/>
            </w:tcBorders>
            <w:shd w:val="clear" w:color="auto" w:fill="auto"/>
          </w:tcPr>
          <w:p w14:paraId="484044D3" w14:textId="77777777" w:rsidR="006846F9" w:rsidRPr="00AE399E" w:rsidRDefault="006846F9" w:rsidP="00F55C84">
            <w:pPr>
              <w:pStyle w:val="MeasureTableDataRightAlignedwith2ptsspacing"/>
              <w:keepNext/>
            </w:pPr>
            <w:r>
              <w:t xml:space="preserve">7.9 </w:t>
            </w:r>
          </w:p>
        </w:tc>
      </w:tr>
    </w:tbl>
    <w:p w14:paraId="7CC66F2F" w14:textId="77777777" w:rsidR="006846F9" w:rsidRPr="00AE399E" w:rsidRDefault="006846F9" w:rsidP="00F55C84">
      <w:pPr>
        <w:keepNext/>
        <w:widowControl w:val="0"/>
        <w:spacing w:line="184" w:lineRule="exact"/>
        <w:rPr>
          <w:color w:val="000000"/>
          <w:sz w:val="16"/>
          <w:szCs w:val="16"/>
          <w:lang w:val="en-AU"/>
        </w:rPr>
      </w:pPr>
    </w:p>
    <w:p w14:paraId="63A45595" w14:textId="6EF018F0" w:rsidR="006846F9" w:rsidRDefault="006846F9" w:rsidP="00F55C84">
      <w:pPr>
        <w:pStyle w:val="Normal2"/>
        <w:rPr>
          <w:rFonts w:cs="Book Antiqua"/>
        </w:rPr>
      </w:pPr>
      <w:r w:rsidRPr="00AE399E">
        <w:rPr>
          <w:rFonts w:cs="Book Antiqua"/>
        </w:rPr>
        <w:t>The Government will provide $38.3</w:t>
      </w:r>
      <w:r>
        <w:rPr>
          <w:rFonts w:cs="Book Antiqua"/>
        </w:rPr>
        <w:t> </w:t>
      </w:r>
      <w:r w:rsidRPr="00AE399E">
        <w:rPr>
          <w:rFonts w:cs="Book Antiqua"/>
        </w:rPr>
        <w:t>million over 4</w:t>
      </w:r>
      <w:r>
        <w:rPr>
          <w:rFonts w:cs="Book Antiqua"/>
        </w:rPr>
        <w:t> </w:t>
      </w:r>
      <w:r w:rsidRPr="00AE399E">
        <w:rPr>
          <w:rFonts w:cs="Book Antiqua"/>
        </w:rPr>
        <w:t>years from 2023</w:t>
      </w:r>
      <w:r w:rsidR="00117F10">
        <w:rPr>
          <w:rFonts w:cs="Book Antiqua"/>
        </w:rPr>
        <w:t>–</w:t>
      </w:r>
      <w:r w:rsidRPr="00AE399E">
        <w:rPr>
          <w:rFonts w:cs="Book Antiqua"/>
        </w:rPr>
        <w:t>24 (and $7.6</w:t>
      </w:r>
      <w:r>
        <w:rPr>
          <w:rFonts w:cs="Book Antiqua"/>
        </w:rPr>
        <w:t> </w:t>
      </w:r>
      <w:r w:rsidRPr="00AE399E">
        <w:rPr>
          <w:rFonts w:cs="Book Antiqua"/>
        </w:rPr>
        <w:t>million per</w:t>
      </w:r>
      <w:r w:rsidR="0063421B">
        <w:rPr>
          <w:rFonts w:cs="Book Antiqua"/>
        </w:rPr>
        <w:t> </w:t>
      </w:r>
      <w:r w:rsidRPr="00AE399E">
        <w:rPr>
          <w:rFonts w:cs="Book Antiqua"/>
        </w:rPr>
        <w:t>year ongoing) to support agricultural statistics, climate analysis and</w:t>
      </w:r>
      <w:r>
        <w:rPr>
          <w:rFonts w:cs="Book Antiqua"/>
        </w:rPr>
        <w:t xml:space="preserve"> </w:t>
      </w:r>
      <w:r w:rsidRPr="00AE399E">
        <w:rPr>
          <w:rFonts w:cs="Book Antiqua"/>
        </w:rPr>
        <w:t>upgrades to data and information systems for the Australian Bureau of Agricultural</w:t>
      </w:r>
      <w:r>
        <w:rPr>
          <w:rFonts w:cs="Book Antiqua"/>
        </w:rPr>
        <w:t xml:space="preserve"> </w:t>
      </w:r>
      <w:r w:rsidRPr="00AE399E">
        <w:rPr>
          <w:rFonts w:cs="Book Antiqua"/>
        </w:rPr>
        <w:t>and Resource Economics and Sciences.</w:t>
      </w:r>
      <w:r>
        <w:rPr>
          <w:rFonts w:cs="Book Antiqua"/>
        </w:rPr>
        <w:t xml:space="preserve"> </w:t>
      </w:r>
    </w:p>
    <w:p w14:paraId="32742A8B" w14:textId="77777777" w:rsidR="006846F9" w:rsidRDefault="006846F9" w:rsidP="00F55C84">
      <w:pPr>
        <w:pStyle w:val="Normal2"/>
        <w:rPr>
          <w:rFonts w:cs="Book Antiqua"/>
        </w:rPr>
      </w:pPr>
      <w:r w:rsidRPr="00AE399E">
        <w:rPr>
          <w:rFonts w:cs="Book Antiqua"/>
        </w:rPr>
        <w:t>This measure will be partially offset by savings from within the Agriculture, Fisheries</w:t>
      </w:r>
      <w:r>
        <w:rPr>
          <w:rFonts w:cs="Book Antiqua"/>
        </w:rPr>
        <w:t xml:space="preserve"> </w:t>
      </w:r>
      <w:r w:rsidRPr="00AE399E">
        <w:rPr>
          <w:rFonts w:cs="Book Antiqua"/>
        </w:rPr>
        <w:t>and Forestry Portfolio.</w:t>
      </w:r>
      <w:r>
        <w:rPr>
          <w:rFonts w:cs="Book Antiqua"/>
        </w:rPr>
        <w:t xml:space="preserve"> </w:t>
      </w:r>
    </w:p>
    <w:p w14:paraId="2D90E22D" w14:textId="77777777" w:rsidR="006846F9" w:rsidRDefault="006846F9" w:rsidP="00F55C84">
      <w:pPr>
        <w:pStyle w:val="PortfolioName"/>
        <w:rPr>
          <w:bCs/>
          <w:szCs w:val="26"/>
        </w:rPr>
        <w:sectPr w:rsidR="006846F9" w:rsidSect="006846F9">
          <w:headerReference w:type="even" r:id="rId138"/>
          <w:headerReference w:type="default" r:id="rId139"/>
          <w:footerReference w:type="even" r:id="rId140"/>
          <w:footerReference w:type="default" r:id="rId141"/>
          <w:footerReference w:type="first" r:id="rId142"/>
          <w:pgSz w:w="11905" w:h="16837"/>
          <w:pgMar w:top="2835" w:right="2098" w:bottom="2466" w:left="2098" w:header="1814" w:footer="1814" w:gutter="0"/>
          <w:cols w:space="720"/>
          <w:noEndnote/>
          <w:docGrid w:linePitch="272"/>
        </w:sectPr>
      </w:pPr>
    </w:p>
    <w:p w14:paraId="2A419D5C" w14:textId="3DFE0F3F" w:rsidR="006846F9" w:rsidRPr="00AE399E" w:rsidRDefault="006846F9" w:rsidP="001C3553">
      <w:pPr>
        <w:pStyle w:val="PortfolioName"/>
        <w:spacing w:before="0"/>
      </w:pPr>
      <w:r w:rsidRPr="00AE399E">
        <w:rPr>
          <w:bCs/>
          <w:szCs w:val="26"/>
        </w:rPr>
        <w:t>Attorney</w:t>
      </w:r>
      <w:r w:rsidR="008827C6">
        <w:rPr>
          <w:bCs/>
          <w:szCs w:val="26"/>
        </w:rPr>
        <w:noBreakHyphen/>
      </w:r>
      <w:r w:rsidRPr="00AE399E">
        <w:rPr>
          <w:bCs/>
          <w:szCs w:val="26"/>
        </w:rPr>
        <w:t>General</w:t>
      </w:r>
      <w:r w:rsidR="008827C6">
        <w:rPr>
          <w:bCs/>
          <w:szCs w:val="26"/>
        </w:rPr>
        <w:t>’</w:t>
      </w:r>
      <w:r w:rsidRPr="00AE399E">
        <w:rPr>
          <w:bCs/>
          <w:szCs w:val="26"/>
        </w:rPr>
        <w:t>s</w:t>
      </w:r>
    </w:p>
    <w:p w14:paraId="323E9110" w14:textId="77777777" w:rsidR="006846F9" w:rsidRPr="00AE399E" w:rsidRDefault="006846F9" w:rsidP="00F55C84">
      <w:pPr>
        <w:pStyle w:val="MeasureTitle"/>
      </w:pPr>
      <w:r w:rsidRPr="00AE399E">
        <w:rPr>
          <w:bCs/>
        </w:rPr>
        <w:t>Adequate Funding for Oversight of Our Intelligence Agencies</w:t>
      </w:r>
    </w:p>
    <w:p w14:paraId="254FE6F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D5EC9F3" w14:textId="77777777" w:rsidTr="00F55C84">
        <w:tc>
          <w:tcPr>
            <w:tcW w:w="2497" w:type="dxa"/>
            <w:tcBorders>
              <w:top w:val="single" w:sz="4" w:space="0" w:color="293F5B"/>
              <w:bottom w:val="single" w:sz="4" w:space="0" w:color="293F5B"/>
            </w:tcBorders>
            <w:shd w:val="clear" w:color="auto" w:fill="auto"/>
          </w:tcPr>
          <w:p w14:paraId="055C1E2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9FE374E" w14:textId="7FEF820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89C8373" w14:textId="375AEB3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76BC3FE" w14:textId="768CDF4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C4AD2B8" w14:textId="45D824F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D82C8D1" w14:textId="44D8975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30B8B8F" w14:textId="77777777" w:rsidTr="00F55C84">
        <w:tc>
          <w:tcPr>
            <w:tcW w:w="2497" w:type="dxa"/>
            <w:tcBorders>
              <w:top w:val="single" w:sz="4" w:space="0" w:color="293F5B"/>
              <w:bottom w:val="single" w:sz="4" w:space="0" w:color="293F5B"/>
            </w:tcBorders>
            <w:shd w:val="clear" w:color="auto" w:fill="auto"/>
          </w:tcPr>
          <w:p w14:paraId="187648D2" w14:textId="310F2BA1"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0CD45617" w14:textId="060E64C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8F773DE" w14:textId="77777777" w:rsidR="006846F9" w:rsidRPr="00AE399E" w:rsidRDefault="006846F9" w:rsidP="00F55C84">
            <w:pPr>
              <w:pStyle w:val="MeasureTableDataRightAlignedwith2ptsspacing"/>
              <w:keepNext/>
            </w:pPr>
            <w:r w:rsidRPr="00AE399E">
              <w:t>3.5</w:t>
            </w:r>
          </w:p>
        </w:tc>
        <w:tc>
          <w:tcPr>
            <w:tcW w:w="1045" w:type="dxa"/>
            <w:tcBorders>
              <w:top w:val="single" w:sz="4" w:space="0" w:color="293F5B"/>
              <w:bottom w:val="single" w:sz="4" w:space="0" w:color="293F5B"/>
            </w:tcBorders>
            <w:shd w:val="clear" w:color="auto" w:fill="auto"/>
          </w:tcPr>
          <w:p w14:paraId="5824D860" w14:textId="77777777" w:rsidR="006846F9" w:rsidRPr="00AE399E" w:rsidRDefault="006846F9" w:rsidP="00F55C84">
            <w:pPr>
              <w:pStyle w:val="MeasureTableDataRightAlignedwith2ptsspacing"/>
              <w:keepNext/>
            </w:pPr>
            <w:r w:rsidRPr="00AE399E">
              <w:t>3.2</w:t>
            </w:r>
          </w:p>
        </w:tc>
        <w:tc>
          <w:tcPr>
            <w:tcW w:w="1045" w:type="dxa"/>
            <w:tcBorders>
              <w:top w:val="single" w:sz="4" w:space="0" w:color="293F5B"/>
              <w:bottom w:val="single" w:sz="4" w:space="0" w:color="293F5B"/>
            </w:tcBorders>
            <w:shd w:val="clear" w:color="auto" w:fill="auto"/>
          </w:tcPr>
          <w:p w14:paraId="188DB4B7" w14:textId="77777777" w:rsidR="006846F9" w:rsidRPr="00AE399E" w:rsidRDefault="006846F9" w:rsidP="00F55C84">
            <w:pPr>
              <w:pStyle w:val="MeasureTableDataRightAlignedwith2ptsspacing"/>
              <w:keepNext/>
            </w:pPr>
            <w:r w:rsidRPr="00AE399E">
              <w:t>2.8</w:t>
            </w:r>
          </w:p>
        </w:tc>
        <w:tc>
          <w:tcPr>
            <w:tcW w:w="1045" w:type="dxa"/>
            <w:tcBorders>
              <w:top w:val="single" w:sz="4" w:space="0" w:color="293F5B"/>
              <w:bottom w:val="single" w:sz="4" w:space="0" w:color="293F5B"/>
            </w:tcBorders>
            <w:shd w:val="clear" w:color="auto" w:fill="auto"/>
          </w:tcPr>
          <w:p w14:paraId="0F5AA228" w14:textId="77777777" w:rsidR="006846F9" w:rsidRPr="00AE399E" w:rsidRDefault="006846F9" w:rsidP="00F55C84">
            <w:pPr>
              <w:pStyle w:val="MeasureTableDataRightAlignedwith2ptsspacing"/>
              <w:keepNext/>
            </w:pPr>
            <w:r w:rsidRPr="00AE399E">
              <w:t>2.8</w:t>
            </w:r>
          </w:p>
        </w:tc>
      </w:tr>
      <w:tr w:rsidR="006846F9" w:rsidRPr="00AE399E" w14:paraId="490283CB" w14:textId="77777777" w:rsidTr="00F55C84">
        <w:tc>
          <w:tcPr>
            <w:tcW w:w="2497" w:type="dxa"/>
            <w:tcBorders>
              <w:top w:val="single" w:sz="4" w:space="0" w:color="293F5B"/>
              <w:bottom w:val="single" w:sz="4" w:space="0" w:color="293F5B"/>
            </w:tcBorders>
            <w:shd w:val="clear" w:color="auto" w:fill="auto"/>
          </w:tcPr>
          <w:p w14:paraId="0CF5BB2E" w14:textId="77777777" w:rsidR="006846F9" w:rsidRPr="00AE399E" w:rsidRDefault="006846F9" w:rsidP="00F55C84">
            <w:pPr>
              <w:pStyle w:val="MeasureTableHeadingleftalignedwith2ptsspacing"/>
              <w:keepNext/>
            </w:pPr>
            <w:r>
              <w:t xml:space="preserve">Department of the House of Representatives </w:t>
            </w:r>
          </w:p>
        </w:tc>
        <w:tc>
          <w:tcPr>
            <w:tcW w:w="1045" w:type="dxa"/>
            <w:tcBorders>
              <w:top w:val="single" w:sz="4" w:space="0" w:color="293F5B"/>
              <w:bottom w:val="single" w:sz="4" w:space="0" w:color="293F5B"/>
            </w:tcBorders>
            <w:shd w:val="clear" w:color="auto" w:fill="auto"/>
          </w:tcPr>
          <w:p w14:paraId="4A1A791A" w14:textId="43BAEBE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A4A66B"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6B915E1D"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42D4797E"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6C45B375" w14:textId="77777777" w:rsidR="006846F9" w:rsidRPr="00AE399E" w:rsidRDefault="006846F9" w:rsidP="00F55C84">
            <w:pPr>
              <w:pStyle w:val="MeasureTableDataRightAlignedwith2ptsspacing"/>
              <w:keepNext/>
            </w:pPr>
            <w:r>
              <w:t xml:space="preserve">0.3 </w:t>
            </w:r>
          </w:p>
        </w:tc>
      </w:tr>
      <w:tr w:rsidR="006846F9" w:rsidRPr="00AE399E" w14:paraId="52DE5A81" w14:textId="77777777" w:rsidTr="00F55C84">
        <w:tc>
          <w:tcPr>
            <w:tcW w:w="2497" w:type="dxa"/>
            <w:tcBorders>
              <w:top w:val="single" w:sz="4" w:space="0" w:color="293F5B"/>
              <w:bottom w:val="single" w:sz="4" w:space="0" w:color="293F5B"/>
            </w:tcBorders>
            <w:shd w:val="clear" w:color="auto" w:fill="auto"/>
          </w:tcPr>
          <w:p w14:paraId="0086D8FE" w14:textId="27D882A4" w:rsidR="006846F9" w:rsidRPr="00AE399E" w:rsidRDefault="006846F9" w:rsidP="00F55C84">
            <w:pPr>
              <w:pStyle w:val="MeasureTableHeadingleftalignedwith2ptsspacing"/>
              <w:keepNext/>
            </w:pPr>
            <w:r>
              <w:t>Office of the Inspector</w:t>
            </w:r>
            <w:r w:rsidR="008827C6">
              <w:noBreakHyphen/>
            </w:r>
            <w:r>
              <w:t xml:space="preserve">General of Intelligence and Security </w:t>
            </w:r>
          </w:p>
        </w:tc>
        <w:tc>
          <w:tcPr>
            <w:tcW w:w="1045" w:type="dxa"/>
            <w:tcBorders>
              <w:top w:val="single" w:sz="4" w:space="0" w:color="293F5B"/>
              <w:bottom w:val="single" w:sz="4" w:space="0" w:color="293F5B"/>
            </w:tcBorders>
            <w:shd w:val="clear" w:color="auto" w:fill="auto"/>
          </w:tcPr>
          <w:p w14:paraId="503F3E5F" w14:textId="24F2848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548A1E6" w14:textId="4D079A5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77BC42" w14:textId="77777777" w:rsidR="006846F9" w:rsidRPr="00AE399E" w:rsidRDefault="006846F9" w:rsidP="00F55C84">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027E29AA" w14:textId="77777777" w:rsidR="006846F9" w:rsidRPr="00AE399E" w:rsidRDefault="006846F9" w:rsidP="00F55C84">
            <w:pPr>
              <w:pStyle w:val="MeasureTableDataRightAlignedwith2ptsspacing"/>
              <w:keepNext/>
            </w:pPr>
            <w:r>
              <w:t xml:space="preserve">4.9 </w:t>
            </w:r>
          </w:p>
        </w:tc>
        <w:tc>
          <w:tcPr>
            <w:tcW w:w="1045" w:type="dxa"/>
            <w:tcBorders>
              <w:top w:val="single" w:sz="4" w:space="0" w:color="293F5B"/>
              <w:bottom w:val="single" w:sz="4" w:space="0" w:color="293F5B"/>
            </w:tcBorders>
            <w:shd w:val="clear" w:color="auto" w:fill="auto"/>
          </w:tcPr>
          <w:p w14:paraId="3D1111A2" w14:textId="77777777" w:rsidR="006846F9" w:rsidRPr="00AE399E" w:rsidRDefault="006846F9" w:rsidP="00F55C84">
            <w:pPr>
              <w:pStyle w:val="MeasureTableDataRightAlignedwith2ptsspacing"/>
              <w:keepNext/>
            </w:pPr>
            <w:r>
              <w:t xml:space="preserve">4.9 </w:t>
            </w:r>
          </w:p>
        </w:tc>
      </w:tr>
      <w:tr w:rsidR="006846F9" w:rsidRPr="00AE399E" w14:paraId="2F011D32" w14:textId="77777777" w:rsidTr="00F55C84">
        <w:tc>
          <w:tcPr>
            <w:tcW w:w="2497" w:type="dxa"/>
            <w:tcBorders>
              <w:top w:val="single" w:sz="4" w:space="0" w:color="293F5B"/>
              <w:bottom w:val="single" w:sz="4" w:space="0" w:color="293F5B"/>
            </w:tcBorders>
            <w:shd w:val="clear" w:color="auto" w:fill="auto"/>
          </w:tcPr>
          <w:p w14:paraId="3742F1DD" w14:textId="77777777" w:rsidR="006846F9" w:rsidRPr="00AE399E" w:rsidRDefault="006846F9" w:rsidP="00F55C84">
            <w:pPr>
              <w:pStyle w:val="MeasureTableHeadingleftalignedwith2ptsspacing"/>
              <w:keepNext/>
            </w:pPr>
            <w:r w:rsidRPr="00AE399E">
              <w:t>Office of National Intelligence</w:t>
            </w:r>
          </w:p>
        </w:tc>
        <w:tc>
          <w:tcPr>
            <w:tcW w:w="1045" w:type="dxa"/>
            <w:tcBorders>
              <w:top w:val="single" w:sz="4" w:space="0" w:color="293F5B"/>
              <w:bottom w:val="single" w:sz="4" w:space="0" w:color="293F5B"/>
            </w:tcBorders>
            <w:shd w:val="clear" w:color="auto" w:fill="auto"/>
          </w:tcPr>
          <w:p w14:paraId="1E456D73" w14:textId="200D9E5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849729" w14:textId="409D5591"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41A7FD8D" w14:textId="6946FFB9"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64B6D526" w14:textId="56599118" w:rsidR="006846F9" w:rsidRPr="00AE399E" w:rsidRDefault="008827C6" w:rsidP="00F55C84">
            <w:pPr>
              <w:pStyle w:val="MeasureTableDataRightAlignedwith2ptsspacing"/>
              <w:keepNext/>
            </w:pPr>
            <w:r>
              <w:noBreakHyphen/>
            </w:r>
            <w:r w:rsidR="006846F9" w:rsidRPr="00AE399E">
              <w:t>0.2</w:t>
            </w:r>
          </w:p>
        </w:tc>
        <w:tc>
          <w:tcPr>
            <w:tcW w:w="1045" w:type="dxa"/>
            <w:tcBorders>
              <w:top w:val="single" w:sz="4" w:space="0" w:color="293F5B"/>
              <w:bottom w:val="single" w:sz="4" w:space="0" w:color="293F5B"/>
            </w:tcBorders>
            <w:shd w:val="clear" w:color="auto" w:fill="auto"/>
          </w:tcPr>
          <w:p w14:paraId="551C0538" w14:textId="7E44AD26" w:rsidR="006846F9" w:rsidRPr="00AE399E" w:rsidRDefault="008827C6" w:rsidP="00F55C84">
            <w:pPr>
              <w:pStyle w:val="MeasureTableDataRightAlignedwith2ptsspacing"/>
              <w:keepNext/>
            </w:pPr>
            <w:r>
              <w:noBreakHyphen/>
            </w:r>
            <w:r w:rsidR="006846F9" w:rsidRPr="00AE399E">
              <w:t>0.2</w:t>
            </w:r>
          </w:p>
        </w:tc>
      </w:tr>
      <w:tr w:rsidR="006846F9" w:rsidRPr="00AE399E" w14:paraId="7BA93DE1" w14:textId="77777777" w:rsidTr="00F55C84">
        <w:tc>
          <w:tcPr>
            <w:tcW w:w="2497" w:type="dxa"/>
            <w:tcBorders>
              <w:top w:val="single" w:sz="4" w:space="0" w:color="293F5B"/>
              <w:bottom w:val="single" w:sz="4" w:space="0" w:color="293F5B"/>
            </w:tcBorders>
            <w:shd w:val="clear" w:color="auto" w:fill="auto"/>
          </w:tcPr>
          <w:p w14:paraId="58C9D790" w14:textId="77777777" w:rsidR="006846F9" w:rsidRPr="00AE399E" w:rsidRDefault="006846F9" w:rsidP="00F55C84">
            <w:pPr>
              <w:pStyle w:val="MeasureTableHeadingleftalignedwith2ptsspacing"/>
              <w:keepNext/>
            </w:pPr>
            <w:r>
              <w:t xml:space="preserve">Australian Transaction Reports and Analysis Centre </w:t>
            </w:r>
          </w:p>
        </w:tc>
        <w:tc>
          <w:tcPr>
            <w:tcW w:w="1045" w:type="dxa"/>
            <w:tcBorders>
              <w:top w:val="single" w:sz="4" w:space="0" w:color="293F5B"/>
              <w:bottom w:val="single" w:sz="4" w:space="0" w:color="293F5B"/>
            </w:tcBorders>
            <w:shd w:val="clear" w:color="auto" w:fill="auto"/>
          </w:tcPr>
          <w:p w14:paraId="525F8554" w14:textId="22CE932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58AD570" w14:textId="160DFCC1" w:rsidR="006846F9" w:rsidRPr="00AE399E" w:rsidRDefault="008827C6" w:rsidP="00F55C84">
            <w:pPr>
              <w:pStyle w:val="MeasureTableDataRightAlignedwith2ptsspacing"/>
              <w:keepNext/>
            </w:pPr>
            <w:r>
              <w:noBreakHyphen/>
            </w:r>
            <w:r w:rsidR="006846F9">
              <w:t xml:space="preserve">0.1 </w:t>
            </w:r>
          </w:p>
        </w:tc>
        <w:tc>
          <w:tcPr>
            <w:tcW w:w="1045" w:type="dxa"/>
            <w:tcBorders>
              <w:top w:val="single" w:sz="4" w:space="0" w:color="293F5B"/>
              <w:bottom w:val="single" w:sz="4" w:space="0" w:color="293F5B"/>
            </w:tcBorders>
            <w:shd w:val="clear" w:color="auto" w:fill="auto"/>
          </w:tcPr>
          <w:p w14:paraId="2A2AEF13" w14:textId="509ADDBD" w:rsidR="006846F9" w:rsidRPr="00AE399E" w:rsidRDefault="008827C6" w:rsidP="00F55C84">
            <w:pPr>
              <w:pStyle w:val="MeasureTableDataRightAlignedwith2ptsspacing"/>
              <w:keepNext/>
            </w:pPr>
            <w:r>
              <w:noBreakHyphen/>
            </w:r>
            <w:r w:rsidR="006846F9">
              <w:t xml:space="preserve">0.2 </w:t>
            </w:r>
          </w:p>
        </w:tc>
        <w:tc>
          <w:tcPr>
            <w:tcW w:w="1045" w:type="dxa"/>
            <w:tcBorders>
              <w:top w:val="single" w:sz="4" w:space="0" w:color="293F5B"/>
              <w:bottom w:val="single" w:sz="4" w:space="0" w:color="293F5B"/>
            </w:tcBorders>
            <w:shd w:val="clear" w:color="auto" w:fill="auto"/>
          </w:tcPr>
          <w:p w14:paraId="4C226705" w14:textId="1A8AFC93" w:rsidR="006846F9" w:rsidRPr="00AE399E" w:rsidRDefault="008827C6" w:rsidP="00F55C84">
            <w:pPr>
              <w:pStyle w:val="MeasureTableDataRightAlignedwith2ptsspacing"/>
              <w:keepNext/>
            </w:pPr>
            <w:r>
              <w:noBreakHyphen/>
            </w:r>
            <w:r w:rsidR="006846F9">
              <w:t xml:space="preserve">0.3 </w:t>
            </w:r>
          </w:p>
        </w:tc>
        <w:tc>
          <w:tcPr>
            <w:tcW w:w="1045" w:type="dxa"/>
            <w:tcBorders>
              <w:top w:val="single" w:sz="4" w:space="0" w:color="293F5B"/>
              <w:bottom w:val="single" w:sz="4" w:space="0" w:color="293F5B"/>
            </w:tcBorders>
            <w:shd w:val="clear" w:color="auto" w:fill="auto"/>
          </w:tcPr>
          <w:p w14:paraId="5ED710B8" w14:textId="18F5307C" w:rsidR="006846F9" w:rsidRPr="00AE399E" w:rsidRDefault="008827C6" w:rsidP="00F55C84">
            <w:pPr>
              <w:pStyle w:val="MeasureTableDataRightAlignedwith2ptsspacing"/>
              <w:keepNext/>
            </w:pPr>
            <w:r>
              <w:noBreakHyphen/>
            </w:r>
            <w:r w:rsidR="006846F9">
              <w:t xml:space="preserve">0.3 </w:t>
            </w:r>
          </w:p>
        </w:tc>
      </w:tr>
      <w:tr w:rsidR="006846F9" w:rsidRPr="00AE399E" w14:paraId="5F6C1DBF" w14:textId="77777777" w:rsidTr="00F55C84">
        <w:tc>
          <w:tcPr>
            <w:tcW w:w="2497" w:type="dxa"/>
            <w:tcBorders>
              <w:top w:val="single" w:sz="4" w:space="0" w:color="293F5B"/>
              <w:bottom w:val="single" w:sz="4" w:space="0" w:color="293F5B"/>
            </w:tcBorders>
            <w:shd w:val="clear" w:color="auto" w:fill="auto"/>
          </w:tcPr>
          <w:p w14:paraId="26B7D52E" w14:textId="77777777" w:rsidR="006846F9" w:rsidRPr="00AE399E" w:rsidRDefault="006846F9" w:rsidP="00F55C84">
            <w:pPr>
              <w:pStyle w:val="MeasureTableHeadingleftalignedwith2ptsspacing"/>
              <w:keepNext/>
            </w:pPr>
            <w:r w:rsidRPr="00AE399E">
              <w:t>Australian Federal Police</w:t>
            </w:r>
          </w:p>
        </w:tc>
        <w:tc>
          <w:tcPr>
            <w:tcW w:w="1045" w:type="dxa"/>
            <w:tcBorders>
              <w:top w:val="single" w:sz="4" w:space="0" w:color="293F5B"/>
              <w:bottom w:val="single" w:sz="4" w:space="0" w:color="293F5B"/>
            </w:tcBorders>
            <w:shd w:val="clear" w:color="auto" w:fill="auto"/>
          </w:tcPr>
          <w:p w14:paraId="757A03AC" w14:textId="0AE3B30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EBE600" w14:textId="343D7A25" w:rsidR="006846F9" w:rsidRPr="00AE399E" w:rsidRDefault="008827C6" w:rsidP="00F55C84">
            <w:pPr>
              <w:pStyle w:val="MeasureTableDataRightAlignedwith2ptsspacing"/>
              <w:keepNext/>
            </w:pPr>
            <w:r>
              <w:noBreakHyphen/>
            </w:r>
            <w:r w:rsidR="006846F9" w:rsidRPr="00AE399E">
              <w:t>0.2</w:t>
            </w:r>
          </w:p>
        </w:tc>
        <w:tc>
          <w:tcPr>
            <w:tcW w:w="1045" w:type="dxa"/>
            <w:tcBorders>
              <w:top w:val="single" w:sz="4" w:space="0" w:color="293F5B"/>
              <w:bottom w:val="single" w:sz="4" w:space="0" w:color="293F5B"/>
            </w:tcBorders>
            <w:shd w:val="clear" w:color="auto" w:fill="auto"/>
          </w:tcPr>
          <w:p w14:paraId="48E38C67" w14:textId="186BBEB8" w:rsidR="006846F9" w:rsidRPr="00AE399E" w:rsidRDefault="008827C6" w:rsidP="00F55C84">
            <w:pPr>
              <w:pStyle w:val="MeasureTableDataRightAlignedwith2ptsspacing"/>
              <w:keepNext/>
            </w:pPr>
            <w:r>
              <w:noBreakHyphen/>
            </w:r>
            <w:r w:rsidR="006846F9" w:rsidRPr="00AE399E">
              <w:t>0.3</w:t>
            </w:r>
          </w:p>
        </w:tc>
        <w:tc>
          <w:tcPr>
            <w:tcW w:w="1045" w:type="dxa"/>
            <w:tcBorders>
              <w:top w:val="single" w:sz="4" w:space="0" w:color="293F5B"/>
              <w:bottom w:val="single" w:sz="4" w:space="0" w:color="293F5B"/>
            </w:tcBorders>
            <w:shd w:val="clear" w:color="auto" w:fill="auto"/>
          </w:tcPr>
          <w:p w14:paraId="5C8E35AA" w14:textId="7018F3A3" w:rsidR="006846F9" w:rsidRPr="00AE399E" w:rsidRDefault="008827C6" w:rsidP="00F55C84">
            <w:pPr>
              <w:pStyle w:val="MeasureTableDataRightAlignedwith2ptsspacing"/>
              <w:keepNext/>
            </w:pPr>
            <w:r>
              <w:noBreakHyphen/>
            </w:r>
            <w:r w:rsidR="006846F9" w:rsidRPr="00AE399E">
              <w:t>0.4</w:t>
            </w:r>
          </w:p>
        </w:tc>
        <w:tc>
          <w:tcPr>
            <w:tcW w:w="1045" w:type="dxa"/>
            <w:tcBorders>
              <w:top w:val="single" w:sz="4" w:space="0" w:color="293F5B"/>
              <w:bottom w:val="single" w:sz="4" w:space="0" w:color="293F5B"/>
            </w:tcBorders>
            <w:shd w:val="clear" w:color="auto" w:fill="auto"/>
          </w:tcPr>
          <w:p w14:paraId="56ADAA53" w14:textId="3D7A7150" w:rsidR="006846F9" w:rsidRPr="00AE399E" w:rsidRDefault="008827C6" w:rsidP="00F55C84">
            <w:pPr>
              <w:pStyle w:val="MeasureTableDataRightAlignedwith2ptsspacing"/>
              <w:keepNext/>
            </w:pPr>
            <w:r>
              <w:noBreakHyphen/>
            </w:r>
            <w:r w:rsidR="006846F9" w:rsidRPr="00AE399E">
              <w:t>0.4</w:t>
            </w:r>
          </w:p>
        </w:tc>
      </w:tr>
      <w:tr w:rsidR="006846F9" w:rsidRPr="00AE399E" w14:paraId="300681E4" w14:textId="77777777" w:rsidTr="00F55C84">
        <w:tc>
          <w:tcPr>
            <w:tcW w:w="2497" w:type="dxa"/>
            <w:tcBorders>
              <w:top w:val="single" w:sz="4" w:space="0" w:color="293F5B"/>
              <w:bottom w:val="single" w:sz="4" w:space="0" w:color="293F5B"/>
            </w:tcBorders>
            <w:shd w:val="clear" w:color="auto" w:fill="auto"/>
          </w:tcPr>
          <w:p w14:paraId="51BE224B"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06368565" w14:textId="1E23F41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4A8279D" w14:textId="2600F41C" w:rsidR="006846F9" w:rsidRPr="00AE399E" w:rsidRDefault="008827C6" w:rsidP="00F55C84">
            <w:pPr>
              <w:pStyle w:val="MeasureTableDataRightAlignedwith2ptsspacing"/>
              <w:keepNext/>
            </w:pPr>
            <w:r>
              <w:noBreakHyphen/>
            </w:r>
            <w:r w:rsidR="006846F9" w:rsidRPr="00AE399E">
              <w:t>0.2</w:t>
            </w:r>
          </w:p>
        </w:tc>
        <w:tc>
          <w:tcPr>
            <w:tcW w:w="1045" w:type="dxa"/>
            <w:tcBorders>
              <w:top w:val="single" w:sz="4" w:space="0" w:color="293F5B"/>
              <w:bottom w:val="single" w:sz="4" w:space="0" w:color="293F5B"/>
            </w:tcBorders>
            <w:shd w:val="clear" w:color="auto" w:fill="auto"/>
          </w:tcPr>
          <w:p w14:paraId="7204AD84" w14:textId="0C12F57C" w:rsidR="006846F9" w:rsidRPr="00AE399E" w:rsidRDefault="008827C6" w:rsidP="00F55C84">
            <w:pPr>
              <w:pStyle w:val="MeasureTableDataRightAlignedwith2ptsspacing"/>
              <w:keepNext/>
            </w:pPr>
            <w:r>
              <w:noBreakHyphen/>
            </w:r>
            <w:r w:rsidR="006846F9" w:rsidRPr="00AE399E">
              <w:t>0.4</w:t>
            </w:r>
          </w:p>
        </w:tc>
        <w:tc>
          <w:tcPr>
            <w:tcW w:w="1045" w:type="dxa"/>
            <w:tcBorders>
              <w:top w:val="single" w:sz="4" w:space="0" w:color="293F5B"/>
              <w:bottom w:val="single" w:sz="4" w:space="0" w:color="293F5B"/>
            </w:tcBorders>
            <w:shd w:val="clear" w:color="auto" w:fill="auto"/>
          </w:tcPr>
          <w:p w14:paraId="388187FB" w14:textId="5FE5C05B" w:rsidR="006846F9" w:rsidRPr="00AE399E" w:rsidRDefault="008827C6" w:rsidP="00F55C84">
            <w:pPr>
              <w:pStyle w:val="MeasureTableDataRightAlignedwith2ptsspacing"/>
              <w:keepNext/>
            </w:pPr>
            <w:r>
              <w:noBreakHyphen/>
            </w:r>
            <w:r w:rsidR="006846F9" w:rsidRPr="00AE399E">
              <w:t>0.5</w:t>
            </w:r>
          </w:p>
        </w:tc>
        <w:tc>
          <w:tcPr>
            <w:tcW w:w="1045" w:type="dxa"/>
            <w:tcBorders>
              <w:top w:val="single" w:sz="4" w:space="0" w:color="293F5B"/>
              <w:bottom w:val="single" w:sz="4" w:space="0" w:color="293F5B"/>
            </w:tcBorders>
            <w:shd w:val="clear" w:color="auto" w:fill="auto"/>
          </w:tcPr>
          <w:p w14:paraId="5C4A78BB" w14:textId="1147FC75" w:rsidR="006846F9" w:rsidRPr="00AE399E" w:rsidRDefault="008827C6" w:rsidP="00F55C84">
            <w:pPr>
              <w:pStyle w:val="MeasureTableDataRightAlignedwith2ptsspacing"/>
              <w:keepNext/>
            </w:pPr>
            <w:r>
              <w:noBreakHyphen/>
            </w:r>
            <w:r w:rsidR="006846F9" w:rsidRPr="00AE399E">
              <w:t>0.5</w:t>
            </w:r>
          </w:p>
        </w:tc>
      </w:tr>
      <w:tr w:rsidR="006846F9" w:rsidRPr="00AE399E" w14:paraId="77B24B44" w14:textId="77777777" w:rsidTr="00F55C84">
        <w:tc>
          <w:tcPr>
            <w:tcW w:w="2497" w:type="dxa"/>
            <w:tcBorders>
              <w:top w:val="single" w:sz="4" w:space="0" w:color="293F5B"/>
              <w:bottom w:val="single" w:sz="4" w:space="0" w:color="293F5B"/>
            </w:tcBorders>
            <w:shd w:val="clear" w:color="auto" w:fill="auto"/>
          </w:tcPr>
          <w:p w14:paraId="04B1C725"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33319C93" w14:textId="2B86A51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1508DD8" w14:textId="23BAF9DD" w:rsidR="006846F9" w:rsidRPr="00AE399E" w:rsidRDefault="008827C6" w:rsidP="00F55C84">
            <w:pPr>
              <w:pStyle w:val="MeasureTableDataRightAlignedwith2ptsspacing"/>
              <w:keepNext/>
            </w:pPr>
            <w:r>
              <w:noBreakHyphen/>
            </w:r>
            <w:r w:rsidR="006846F9" w:rsidRPr="00AE399E">
              <w:t>0.3</w:t>
            </w:r>
          </w:p>
        </w:tc>
        <w:tc>
          <w:tcPr>
            <w:tcW w:w="1045" w:type="dxa"/>
            <w:tcBorders>
              <w:top w:val="single" w:sz="4" w:space="0" w:color="293F5B"/>
              <w:bottom w:val="single" w:sz="4" w:space="0" w:color="293F5B"/>
            </w:tcBorders>
            <w:shd w:val="clear" w:color="auto" w:fill="auto"/>
          </w:tcPr>
          <w:p w14:paraId="5A5E5429" w14:textId="2A06AF84" w:rsidR="006846F9" w:rsidRPr="00AE399E" w:rsidRDefault="008827C6" w:rsidP="00F55C84">
            <w:pPr>
              <w:pStyle w:val="MeasureTableDataRightAlignedwith2ptsspacing"/>
              <w:keepNext/>
            </w:pPr>
            <w:r>
              <w:noBreakHyphen/>
            </w:r>
            <w:r w:rsidR="006846F9" w:rsidRPr="00AE399E">
              <w:t>0.5</w:t>
            </w:r>
          </w:p>
        </w:tc>
        <w:tc>
          <w:tcPr>
            <w:tcW w:w="1045" w:type="dxa"/>
            <w:tcBorders>
              <w:top w:val="single" w:sz="4" w:space="0" w:color="293F5B"/>
              <w:bottom w:val="single" w:sz="4" w:space="0" w:color="293F5B"/>
            </w:tcBorders>
            <w:shd w:val="clear" w:color="auto" w:fill="auto"/>
          </w:tcPr>
          <w:p w14:paraId="6FCF87AD" w14:textId="4CFF45AF" w:rsidR="006846F9" w:rsidRPr="00AE399E" w:rsidRDefault="008827C6" w:rsidP="00F55C84">
            <w:pPr>
              <w:pStyle w:val="MeasureTableDataRightAlignedwith2ptsspacing"/>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0794EF70" w14:textId="2D8F84E0" w:rsidR="006846F9" w:rsidRPr="00AE399E" w:rsidRDefault="008827C6" w:rsidP="00F55C84">
            <w:pPr>
              <w:pStyle w:val="MeasureTableDataRightAlignedwith2ptsspacing"/>
              <w:keepNext/>
            </w:pPr>
            <w:r>
              <w:noBreakHyphen/>
            </w:r>
            <w:r w:rsidR="006846F9" w:rsidRPr="00AE399E">
              <w:t>0.6</w:t>
            </w:r>
          </w:p>
        </w:tc>
      </w:tr>
      <w:tr w:rsidR="006846F9" w:rsidRPr="00AE399E" w14:paraId="5934A811" w14:textId="77777777" w:rsidTr="00F55C84">
        <w:tc>
          <w:tcPr>
            <w:tcW w:w="2497" w:type="dxa"/>
            <w:tcBorders>
              <w:top w:val="single" w:sz="4" w:space="0" w:color="293F5B"/>
              <w:bottom w:val="single" w:sz="4" w:space="0" w:color="293F5B"/>
            </w:tcBorders>
            <w:shd w:val="clear" w:color="auto" w:fill="auto"/>
          </w:tcPr>
          <w:p w14:paraId="0DFE56A8" w14:textId="77777777" w:rsidR="006846F9" w:rsidRPr="00AE399E" w:rsidRDefault="006846F9" w:rsidP="00F55C84">
            <w:pPr>
              <w:pStyle w:val="MeasureTableHeadingleftalignedwith2ptsspacing"/>
              <w:keepNext/>
            </w:pPr>
            <w:r>
              <w:t xml:space="preserve">Australian Criminal Intelligence Commission </w:t>
            </w:r>
          </w:p>
        </w:tc>
        <w:tc>
          <w:tcPr>
            <w:tcW w:w="1045" w:type="dxa"/>
            <w:tcBorders>
              <w:top w:val="single" w:sz="4" w:space="0" w:color="293F5B"/>
              <w:bottom w:val="single" w:sz="4" w:space="0" w:color="293F5B"/>
            </w:tcBorders>
            <w:shd w:val="clear" w:color="auto" w:fill="auto"/>
          </w:tcPr>
          <w:p w14:paraId="714F34AF" w14:textId="130828E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6A50C9F" w14:textId="4D33EC8A" w:rsidR="006846F9" w:rsidRPr="00AE399E" w:rsidRDefault="008827C6" w:rsidP="00F55C84">
            <w:pPr>
              <w:pStyle w:val="MeasureTableDataRightAlignedwith2ptsspacing"/>
              <w:keepNext/>
            </w:pPr>
            <w:r>
              <w:noBreakHyphen/>
            </w:r>
            <w:r w:rsidR="006846F9">
              <w:t xml:space="preserve">0.4 </w:t>
            </w:r>
          </w:p>
        </w:tc>
        <w:tc>
          <w:tcPr>
            <w:tcW w:w="1045" w:type="dxa"/>
            <w:tcBorders>
              <w:top w:val="single" w:sz="4" w:space="0" w:color="293F5B"/>
              <w:bottom w:val="single" w:sz="4" w:space="0" w:color="293F5B"/>
            </w:tcBorders>
            <w:shd w:val="clear" w:color="auto" w:fill="auto"/>
          </w:tcPr>
          <w:p w14:paraId="04E1EABC" w14:textId="789B2B6B" w:rsidR="006846F9" w:rsidRPr="00AE399E" w:rsidRDefault="008827C6" w:rsidP="00F55C84">
            <w:pPr>
              <w:pStyle w:val="MeasureTableDataRightAlignedwith2ptsspacing"/>
              <w:keepNext/>
            </w:pPr>
            <w:r>
              <w:noBreakHyphen/>
            </w:r>
            <w:r w:rsidR="006846F9">
              <w:t xml:space="preserve">0.6 </w:t>
            </w:r>
          </w:p>
        </w:tc>
        <w:tc>
          <w:tcPr>
            <w:tcW w:w="1045" w:type="dxa"/>
            <w:tcBorders>
              <w:top w:val="single" w:sz="4" w:space="0" w:color="293F5B"/>
              <w:bottom w:val="single" w:sz="4" w:space="0" w:color="293F5B"/>
            </w:tcBorders>
            <w:shd w:val="clear" w:color="auto" w:fill="auto"/>
          </w:tcPr>
          <w:p w14:paraId="69F6DFE6" w14:textId="173B4D09" w:rsidR="006846F9" w:rsidRPr="00AE399E" w:rsidRDefault="008827C6" w:rsidP="00F55C84">
            <w:pPr>
              <w:pStyle w:val="MeasureTableDataRightAlignedwith2ptsspacing"/>
              <w:keepNext/>
            </w:pPr>
            <w:r>
              <w:noBreakHyphen/>
            </w:r>
            <w:r w:rsidR="006846F9">
              <w:t xml:space="preserve">0.8 </w:t>
            </w:r>
          </w:p>
        </w:tc>
        <w:tc>
          <w:tcPr>
            <w:tcW w:w="1045" w:type="dxa"/>
            <w:tcBorders>
              <w:top w:val="single" w:sz="4" w:space="0" w:color="293F5B"/>
              <w:bottom w:val="single" w:sz="4" w:space="0" w:color="293F5B"/>
            </w:tcBorders>
            <w:shd w:val="clear" w:color="auto" w:fill="auto"/>
          </w:tcPr>
          <w:p w14:paraId="3EF85DD6" w14:textId="7DF2BC5D" w:rsidR="006846F9" w:rsidRPr="00AE399E" w:rsidRDefault="008827C6" w:rsidP="00F55C84">
            <w:pPr>
              <w:pStyle w:val="MeasureTableDataRightAlignedwith2ptsspacing"/>
              <w:keepNext/>
            </w:pPr>
            <w:r>
              <w:noBreakHyphen/>
            </w:r>
            <w:r w:rsidR="006846F9">
              <w:t xml:space="preserve">0.8 </w:t>
            </w:r>
          </w:p>
        </w:tc>
      </w:tr>
      <w:tr w:rsidR="006846F9" w:rsidRPr="00AE399E" w14:paraId="10D5E491" w14:textId="77777777" w:rsidTr="00F55C84">
        <w:tc>
          <w:tcPr>
            <w:tcW w:w="2497" w:type="dxa"/>
            <w:tcBorders>
              <w:top w:val="single" w:sz="4" w:space="0" w:color="293F5B"/>
              <w:bottom w:val="single" w:sz="4" w:space="0" w:color="293F5B"/>
            </w:tcBorders>
            <w:shd w:val="clear" w:color="auto" w:fill="auto"/>
          </w:tcPr>
          <w:p w14:paraId="54207F66" w14:textId="77777777" w:rsidR="006846F9" w:rsidRPr="00AE399E" w:rsidRDefault="006846F9" w:rsidP="00F55C84">
            <w:pPr>
              <w:pStyle w:val="MeasureTableHeadingleftalignedwith2ptsspacing"/>
              <w:keepNext/>
            </w:pPr>
            <w:r>
              <w:t xml:space="preserve">Australian Security Intelligence Organisation </w:t>
            </w:r>
          </w:p>
        </w:tc>
        <w:tc>
          <w:tcPr>
            <w:tcW w:w="1045" w:type="dxa"/>
            <w:tcBorders>
              <w:top w:val="single" w:sz="4" w:space="0" w:color="293F5B"/>
              <w:bottom w:val="single" w:sz="4" w:space="0" w:color="293F5B"/>
            </w:tcBorders>
            <w:shd w:val="clear" w:color="auto" w:fill="auto"/>
          </w:tcPr>
          <w:p w14:paraId="7DC4431E" w14:textId="5158595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4FD8A5" w14:textId="37C0749B" w:rsidR="006846F9" w:rsidRPr="00AE399E" w:rsidRDefault="008827C6" w:rsidP="00F55C84">
            <w:pPr>
              <w:pStyle w:val="MeasureTableDataRightAlignedwith2ptsspacing"/>
              <w:keepNext/>
            </w:pPr>
            <w:r>
              <w:noBreakHyphen/>
            </w:r>
            <w:r w:rsidR="006846F9">
              <w:t xml:space="preserve">0.4 </w:t>
            </w:r>
          </w:p>
        </w:tc>
        <w:tc>
          <w:tcPr>
            <w:tcW w:w="1045" w:type="dxa"/>
            <w:tcBorders>
              <w:top w:val="single" w:sz="4" w:space="0" w:color="293F5B"/>
              <w:bottom w:val="single" w:sz="4" w:space="0" w:color="293F5B"/>
            </w:tcBorders>
            <w:shd w:val="clear" w:color="auto" w:fill="auto"/>
          </w:tcPr>
          <w:p w14:paraId="2B3730CC" w14:textId="361C270F" w:rsidR="006846F9" w:rsidRPr="00AE399E" w:rsidRDefault="008827C6" w:rsidP="00F55C84">
            <w:pPr>
              <w:pStyle w:val="MeasureTableDataRightAlignedwith2ptsspacing"/>
              <w:keepNext/>
            </w:pPr>
            <w:r>
              <w:noBreakHyphen/>
            </w:r>
            <w:r w:rsidR="006846F9">
              <w:t xml:space="preserve">0.6 </w:t>
            </w:r>
          </w:p>
        </w:tc>
        <w:tc>
          <w:tcPr>
            <w:tcW w:w="1045" w:type="dxa"/>
            <w:tcBorders>
              <w:top w:val="single" w:sz="4" w:space="0" w:color="293F5B"/>
              <w:bottom w:val="single" w:sz="4" w:space="0" w:color="293F5B"/>
            </w:tcBorders>
            <w:shd w:val="clear" w:color="auto" w:fill="auto"/>
          </w:tcPr>
          <w:p w14:paraId="7F57C983" w14:textId="0C494FE2" w:rsidR="006846F9" w:rsidRPr="00AE399E" w:rsidRDefault="008827C6" w:rsidP="00F55C84">
            <w:pPr>
              <w:pStyle w:val="MeasureTableDataRightAlignedwith2ptsspacing"/>
              <w:keepNext/>
            </w:pPr>
            <w:r>
              <w:noBreakHyphen/>
            </w:r>
            <w:r w:rsidR="006846F9">
              <w:t xml:space="preserve">0.9 </w:t>
            </w:r>
          </w:p>
        </w:tc>
        <w:tc>
          <w:tcPr>
            <w:tcW w:w="1045" w:type="dxa"/>
            <w:tcBorders>
              <w:top w:val="single" w:sz="4" w:space="0" w:color="293F5B"/>
              <w:bottom w:val="single" w:sz="4" w:space="0" w:color="293F5B"/>
            </w:tcBorders>
            <w:shd w:val="clear" w:color="auto" w:fill="auto"/>
          </w:tcPr>
          <w:p w14:paraId="65DAAAC3" w14:textId="1D1C14EB" w:rsidR="006846F9" w:rsidRPr="00AE399E" w:rsidRDefault="008827C6" w:rsidP="00F55C84">
            <w:pPr>
              <w:pStyle w:val="MeasureTableDataRightAlignedwith2ptsspacing"/>
              <w:keepNext/>
            </w:pPr>
            <w:r>
              <w:noBreakHyphen/>
            </w:r>
            <w:r w:rsidR="006846F9">
              <w:t xml:space="preserve">0.9 </w:t>
            </w:r>
          </w:p>
        </w:tc>
      </w:tr>
      <w:tr w:rsidR="006846F9" w:rsidRPr="00AE399E" w14:paraId="1CB85CC0" w14:textId="77777777" w:rsidTr="00F55C84">
        <w:tc>
          <w:tcPr>
            <w:tcW w:w="2497" w:type="dxa"/>
            <w:tcBorders>
              <w:top w:val="single" w:sz="4" w:space="0" w:color="293F5B"/>
              <w:bottom w:val="single" w:sz="4" w:space="0" w:color="293F5B"/>
            </w:tcBorders>
            <w:shd w:val="clear" w:color="auto" w:fill="auto"/>
          </w:tcPr>
          <w:p w14:paraId="78AE4D76" w14:textId="77777777" w:rsidR="006846F9" w:rsidRPr="00AE399E" w:rsidRDefault="006846F9" w:rsidP="00F55C84">
            <w:pPr>
              <w:pStyle w:val="MeasureTableHeadingleftalignedwith2ptsspacing"/>
              <w:keepNext/>
            </w:pPr>
            <w:r>
              <w:t xml:space="preserve">Australian Secret Intelligence Service </w:t>
            </w:r>
          </w:p>
        </w:tc>
        <w:tc>
          <w:tcPr>
            <w:tcW w:w="1045" w:type="dxa"/>
            <w:tcBorders>
              <w:top w:val="single" w:sz="4" w:space="0" w:color="293F5B"/>
              <w:bottom w:val="single" w:sz="4" w:space="0" w:color="293F5B"/>
            </w:tcBorders>
            <w:shd w:val="clear" w:color="auto" w:fill="auto"/>
          </w:tcPr>
          <w:p w14:paraId="51DEB050" w14:textId="1DCFE21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71EBE0F" w14:textId="54307058" w:rsidR="006846F9" w:rsidRPr="00AE399E" w:rsidRDefault="008827C6" w:rsidP="00F55C84">
            <w:pPr>
              <w:pStyle w:val="MeasureTableDataRightAlignedwith2ptsspacing"/>
              <w:keepNext/>
            </w:pPr>
            <w:r>
              <w:noBreakHyphen/>
            </w:r>
            <w:r w:rsidR="006846F9">
              <w:t xml:space="preserve">0.7 </w:t>
            </w:r>
          </w:p>
        </w:tc>
        <w:tc>
          <w:tcPr>
            <w:tcW w:w="1045" w:type="dxa"/>
            <w:tcBorders>
              <w:top w:val="single" w:sz="4" w:space="0" w:color="293F5B"/>
              <w:bottom w:val="single" w:sz="4" w:space="0" w:color="293F5B"/>
            </w:tcBorders>
            <w:shd w:val="clear" w:color="auto" w:fill="auto"/>
          </w:tcPr>
          <w:p w14:paraId="216E2CDA" w14:textId="40B16936" w:rsidR="006846F9" w:rsidRPr="00AE399E" w:rsidRDefault="008827C6" w:rsidP="00F55C84">
            <w:pPr>
              <w:pStyle w:val="MeasureTableDataRightAlignedwith2ptsspacing"/>
              <w:keepNext/>
            </w:pPr>
            <w:r>
              <w:noBreakHyphen/>
            </w:r>
            <w:r w:rsidR="006846F9">
              <w:t xml:space="preserve">1.1 </w:t>
            </w:r>
          </w:p>
        </w:tc>
        <w:tc>
          <w:tcPr>
            <w:tcW w:w="1045" w:type="dxa"/>
            <w:tcBorders>
              <w:top w:val="single" w:sz="4" w:space="0" w:color="293F5B"/>
              <w:bottom w:val="single" w:sz="4" w:space="0" w:color="293F5B"/>
            </w:tcBorders>
            <w:shd w:val="clear" w:color="auto" w:fill="auto"/>
          </w:tcPr>
          <w:p w14:paraId="1ABB7426" w14:textId="2B758AFC" w:rsidR="006846F9" w:rsidRPr="00AE399E" w:rsidRDefault="008827C6" w:rsidP="00F55C84">
            <w:pPr>
              <w:pStyle w:val="MeasureTableDataRightAlignedwith2ptsspacing"/>
              <w:keepNext/>
            </w:pPr>
            <w:r>
              <w:noBreakHyphen/>
            </w:r>
            <w:r w:rsidR="006846F9">
              <w:t xml:space="preserve">1.5 </w:t>
            </w:r>
          </w:p>
        </w:tc>
        <w:tc>
          <w:tcPr>
            <w:tcW w:w="1045" w:type="dxa"/>
            <w:tcBorders>
              <w:top w:val="single" w:sz="4" w:space="0" w:color="293F5B"/>
              <w:bottom w:val="single" w:sz="4" w:space="0" w:color="293F5B"/>
            </w:tcBorders>
            <w:shd w:val="clear" w:color="auto" w:fill="auto"/>
          </w:tcPr>
          <w:p w14:paraId="24639E30" w14:textId="5C260891" w:rsidR="006846F9" w:rsidRPr="00AE399E" w:rsidRDefault="008827C6" w:rsidP="00F55C84">
            <w:pPr>
              <w:pStyle w:val="MeasureTableDataRightAlignedwith2ptsspacing"/>
              <w:keepNext/>
            </w:pPr>
            <w:r>
              <w:noBreakHyphen/>
            </w:r>
            <w:r w:rsidR="006846F9">
              <w:t xml:space="preserve">1.5 </w:t>
            </w:r>
          </w:p>
        </w:tc>
      </w:tr>
      <w:tr w:rsidR="006846F9" w:rsidRPr="00AE399E" w14:paraId="5257ECC8" w14:textId="77777777" w:rsidTr="00F55C84">
        <w:tc>
          <w:tcPr>
            <w:tcW w:w="2497" w:type="dxa"/>
            <w:tcBorders>
              <w:top w:val="single" w:sz="4" w:space="0" w:color="293F5B"/>
              <w:bottom w:val="single" w:sz="4" w:space="0" w:color="293F5B"/>
            </w:tcBorders>
            <w:shd w:val="clear" w:color="auto" w:fill="auto"/>
          </w:tcPr>
          <w:p w14:paraId="67CAE5E6" w14:textId="77777777" w:rsidR="006846F9" w:rsidRPr="00AE399E" w:rsidRDefault="006846F9" w:rsidP="00F55C84">
            <w:pPr>
              <w:pStyle w:val="MeasureTableHeadingleftalignedwith2ptsspacing"/>
              <w:keepNext/>
            </w:pPr>
            <w:r w:rsidRPr="00AE399E">
              <w:t>Australian Signals Directorate</w:t>
            </w:r>
          </w:p>
        </w:tc>
        <w:tc>
          <w:tcPr>
            <w:tcW w:w="1045" w:type="dxa"/>
            <w:tcBorders>
              <w:top w:val="single" w:sz="4" w:space="0" w:color="293F5B"/>
              <w:bottom w:val="single" w:sz="4" w:space="0" w:color="293F5B"/>
            </w:tcBorders>
            <w:shd w:val="clear" w:color="auto" w:fill="auto"/>
          </w:tcPr>
          <w:p w14:paraId="6DE29293" w14:textId="7FF953C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81E126E" w14:textId="4A15063C" w:rsidR="006846F9" w:rsidRPr="00AE399E" w:rsidRDefault="008827C6" w:rsidP="00F55C84">
            <w:pPr>
              <w:pStyle w:val="MeasureTableDataRightAlignedwith2ptsspacing"/>
              <w:keepNext/>
            </w:pPr>
            <w:r>
              <w:noBreakHyphen/>
            </w:r>
            <w:r w:rsidR="006846F9" w:rsidRPr="00AE399E">
              <w:t>1.4</w:t>
            </w:r>
          </w:p>
        </w:tc>
        <w:tc>
          <w:tcPr>
            <w:tcW w:w="1045" w:type="dxa"/>
            <w:tcBorders>
              <w:top w:val="single" w:sz="4" w:space="0" w:color="293F5B"/>
              <w:bottom w:val="single" w:sz="4" w:space="0" w:color="293F5B"/>
            </w:tcBorders>
            <w:shd w:val="clear" w:color="auto" w:fill="auto"/>
          </w:tcPr>
          <w:p w14:paraId="24B5D7B6" w14:textId="5AC5A630" w:rsidR="006846F9" w:rsidRPr="00AE399E" w:rsidRDefault="008827C6" w:rsidP="00F55C84">
            <w:pPr>
              <w:pStyle w:val="MeasureTableDataRightAlignedwith2ptsspacing"/>
              <w:keepNext/>
            </w:pPr>
            <w:r>
              <w:noBreakHyphen/>
            </w:r>
            <w:r w:rsidR="006846F9" w:rsidRPr="00AE399E">
              <w:t>2.1</w:t>
            </w:r>
          </w:p>
        </w:tc>
        <w:tc>
          <w:tcPr>
            <w:tcW w:w="1045" w:type="dxa"/>
            <w:tcBorders>
              <w:top w:val="single" w:sz="4" w:space="0" w:color="293F5B"/>
              <w:bottom w:val="single" w:sz="4" w:space="0" w:color="293F5B"/>
            </w:tcBorders>
            <w:shd w:val="clear" w:color="auto" w:fill="auto"/>
          </w:tcPr>
          <w:p w14:paraId="6F211B1C" w14:textId="755A2EFD" w:rsidR="006846F9" w:rsidRPr="00AE399E" w:rsidRDefault="008827C6" w:rsidP="00F55C84">
            <w:pPr>
              <w:pStyle w:val="MeasureTableDataRightAlignedwith2ptsspacing"/>
              <w:keepNext/>
            </w:pPr>
            <w:r>
              <w:noBreakHyphen/>
            </w:r>
            <w:r w:rsidR="006846F9" w:rsidRPr="00AE399E">
              <w:t>2.9</w:t>
            </w:r>
          </w:p>
        </w:tc>
        <w:tc>
          <w:tcPr>
            <w:tcW w:w="1045" w:type="dxa"/>
            <w:tcBorders>
              <w:top w:val="single" w:sz="4" w:space="0" w:color="293F5B"/>
              <w:bottom w:val="single" w:sz="4" w:space="0" w:color="293F5B"/>
            </w:tcBorders>
            <w:shd w:val="clear" w:color="auto" w:fill="auto"/>
          </w:tcPr>
          <w:p w14:paraId="6419F1A3" w14:textId="13A05AD7" w:rsidR="006846F9" w:rsidRPr="00AE399E" w:rsidRDefault="008827C6" w:rsidP="00F55C84">
            <w:pPr>
              <w:pStyle w:val="MeasureTableDataRightAlignedwith2ptsspacing"/>
              <w:keepNext/>
            </w:pPr>
            <w:r>
              <w:noBreakHyphen/>
            </w:r>
            <w:r w:rsidR="006846F9" w:rsidRPr="00AE399E">
              <w:t>2.9</w:t>
            </w:r>
          </w:p>
        </w:tc>
      </w:tr>
      <w:tr w:rsidR="006846F9" w:rsidRPr="00AE399E" w14:paraId="43626D96" w14:textId="77777777" w:rsidTr="00F55C84">
        <w:tc>
          <w:tcPr>
            <w:tcW w:w="2497" w:type="dxa"/>
            <w:tcBorders>
              <w:top w:val="single" w:sz="4" w:space="0" w:color="293F5B"/>
              <w:bottom w:val="single" w:sz="4" w:space="0" w:color="293F5B"/>
            </w:tcBorders>
            <w:shd w:val="clear" w:color="auto" w:fill="auto"/>
          </w:tcPr>
          <w:p w14:paraId="12238415" w14:textId="5E38B11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78EE1C8" w14:textId="1639541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F78B2C9" w14:textId="60CFDF3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46FB00D" w14:textId="54A18CC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BC18CD6" w14:textId="011863C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B44A45D" w14:textId="0F13FEF1" w:rsidR="006846F9" w:rsidRPr="00AE399E" w:rsidRDefault="008827C6" w:rsidP="00F55C84">
            <w:pPr>
              <w:pStyle w:val="Totaldatarowrightaligned"/>
              <w:keepNext/>
            </w:pPr>
            <w:r>
              <w:noBreakHyphen/>
            </w:r>
          </w:p>
        </w:tc>
      </w:tr>
    </w:tbl>
    <w:p w14:paraId="3212D940"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8254A36" w14:textId="48F3D75B" w:rsidR="006846F9" w:rsidRDefault="006846F9" w:rsidP="00F55C84">
      <w:pPr>
        <w:pStyle w:val="Normal2"/>
        <w:rPr>
          <w:rFonts w:cs="Book Antiqua"/>
        </w:rPr>
      </w:pPr>
      <w:r w:rsidRPr="00AE399E">
        <w:rPr>
          <w:rFonts w:cs="Book Antiqua"/>
        </w:rPr>
        <w:t>The Government will provide $25.8</w:t>
      </w:r>
      <w:r>
        <w:rPr>
          <w:rFonts w:cs="Book Antiqua"/>
        </w:rPr>
        <w:t> </w:t>
      </w:r>
      <w:r w:rsidRPr="00AE399E">
        <w:rPr>
          <w:rFonts w:cs="Book Antiqua"/>
        </w:rPr>
        <w:t>million over 4</w:t>
      </w:r>
      <w:r>
        <w:rPr>
          <w:rFonts w:cs="Book Antiqua"/>
        </w:rPr>
        <w:t> </w:t>
      </w:r>
      <w:r w:rsidRPr="00AE399E">
        <w:rPr>
          <w:rFonts w:cs="Book Antiqua"/>
        </w:rPr>
        <w:t>years from 2023</w:t>
      </w:r>
      <w:r w:rsidR="00117F10">
        <w:rPr>
          <w:rFonts w:cs="Book Antiqua"/>
        </w:rPr>
        <w:t>–</w:t>
      </w:r>
      <w:r w:rsidRPr="00AE399E">
        <w:rPr>
          <w:rFonts w:cs="Book Antiqua"/>
        </w:rPr>
        <w:t>24 (and $8.1</w:t>
      </w:r>
      <w:r>
        <w:rPr>
          <w:rFonts w:cs="Book Antiqua"/>
        </w:rPr>
        <w:t> </w:t>
      </w:r>
      <w:r w:rsidRPr="00AE399E">
        <w:rPr>
          <w:rFonts w:cs="Book Antiqua"/>
        </w:rPr>
        <w:t>million per</w:t>
      </w:r>
      <w:r w:rsidR="0063421B">
        <w:rPr>
          <w:rFonts w:cs="Book Antiqua"/>
        </w:rPr>
        <w:t> </w:t>
      </w:r>
      <w:r w:rsidRPr="00AE399E">
        <w:rPr>
          <w:rFonts w:cs="Book Antiqua"/>
        </w:rPr>
        <w:t>year ongoing) to bolster oversight of National Intelligence Community</w:t>
      </w:r>
      <w:r>
        <w:rPr>
          <w:rFonts w:cs="Book Antiqua"/>
        </w:rPr>
        <w:t xml:space="preserve"> </w:t>
      </w:r>
      <w:r w:rsidRPr="00AE399E">
        <w:rPr>
          <w:rFonts w:cs="Book Antiqua"/>
        </w:rPr>
        <w:t>agencies. Funding includes:</w:t>
      </w:r>
    </w:p>
    <w:p w14:paraId="699CCAEA" w14:textId="149597C3" w:rsidR="006846F9" w:rsidRDefault="006846F9" w:rsidP="00F55C84">
      <w:pPr>
        <w:pStyle w:val="Bullet"/>
      </w:pPr>
      <w:r w:rsidRPr="00AE399E">
        <w:t>$12.4</w:t>
      </w:r>
      <w:r>
        <w:t> </w:t>
      </w:r>
      <w:r w:rsidRPr="00AE399E">
        <w:t>million over 4</w:t>
      </w:r>
      <w:r>
        <w:t> </w:t>
      </w:r>
      <w:r w:rsidRPr="00AE399E">
        <w:t>years from 2023</w:t>
      </w:r>
      <w:r w:rsidR="00117F10">
        <w:t>–</w:t>
      </w:r>
      <w:r w:rsidRPr="00AE399E">
        <w:t>24 to support the review of national security and counter</w:t>
      </w:r>
      <w:r w:rsidR="008827C6">
        <w:noBreakHyphen/>
      </w:r>
      <w:r w:rsidRPr="00AE399E">
        <w:t>terrorism laws by a full</w:t>
      </w:r>
      <w:r w:rsidR="008827C6">
        <w:noBreakHyphen/>
      </w:r>
      <w:r w:rsidRPr="00AE399E">
        <w:t>time Independent National Security Legislation Monitor</w:t>
      </w:r>
      <w:r>
        <w:t xml:space="preserve"> </w:t>
      </w:r>
    </w:p>
    <w:p w14:paraId="3F214FEB" w14:textId="406EA725" w:rsidR="006846F9" w:rsidRDefault="006846F9" w:rsidP="00F55C84">
      <w:pPr>
        <w:pStyle w:val="Bullet"/>
      </w:pPr>
      <w:r w:rsidRPr="00AE399E">
        <w:t>$12.2</w:t>
      </w:r>
      <w:r>
        <w:t> </w:t>
      </w:r>
      <w:r w:rsidRPr="00AE399E">
        <w:t>million over 3</w:t>
      </w:r>
      <w:r>
        <w:t> </w:t>
      </w:r>
      <w:r w:rsidRPr="00AE399E">
        <w:t>years from 2024</w:t>
      </w:r>
      <w:r w:rsidR="00117F10">
        <w:t>–</w:t>
      </w:r>
      <w:r w:rsidRPr="00AE399E">
        <w:t>25 for the Office of the Inspector</w:t>
      </w:r>
      <w:r w:rsidR="008827C6">
        <w:noBreakHyphen/>
      </w:r>
      <w:r w:rsidRPr="00AE399E">
        <w:t>General of Intelligence and Security to support the Inspector</w:t>
      </w:r>
      <w:r w:rsidR="008827C6">
        <w:noBreakHyphen/>
      </w:r>
      <w:r w:rsidRPr="00AE399E">
        <w:t>General</w:t>
      </w:r>
      <w:r w:rsidR="008827C6">
        <w:t>’</w:t>
      </w:r>
      <w:r w:rsidRPr="00AE399E">
        <w:t>s oversight role</w:t>
      </w:r>
      <w:r>
        <w:t xml:space="preserve"> </w:t>
      </w:r>
    </w:p>
    <w:p w14:paraId="7C03CD33" w14:textId="41915051" w:rsidR="006846F9" w:rsidRDefault="006846F9" w:rsidP="00F55C84">
      <w:pPr>
        <w:pStyle w:val="Bullet"/>
      </w:pPr>
      <w:r w:rsidRPr="00AE399E">
        <w:t>$1.3</w:t>
      </w:r>
      <w:r>
        <w:t> </w:t>
      </w:r>
      <w:r w:rsidRPr="00AE399E">
        <w:t>million over 4</w:t>
      </w:r>
      <w:r>
        <w:t> </w:t>
      </w:r>
      <w:r w:rsidRPr="00AE399E">
        <w:t>years from 2023</w:t>
      </w:r>
      <w:r w:rsidR="00117F10">
        <w:t>–</w:t>
      </w:r>
      <w:r w:rsidRPr="00AE399E">
        <w:t>24 to the Department of the House of Representatives to support an expansion of the oversight role of the Parliamentary Joint Committee on Intelligence and Security.</w:t>
      </w:r>
      <w:r>
        <w:t xml:space="preserve"> </w:t>
      </w:r>
    </w:p>
    <w:p w14:paraId="38E40DC5" w14:textId="4431B298" w:rsidR="006846F9" w:rsidRDefault="006846F9" w:rsidP="00F55C84">
      <w:pPr>
        <w:pStyle w:val="Normal2"/>
        <w:rPr>
          <w:rFonts w:cs="Book Antiqua"/>
        </w:rPr>
      </w:pPr>
      <w:r w:rsidRPr="00AE399E">
        <w:rPr>
          <w:rFonts w:cs="Book Antiqua"/>
        </w:rPr>
        <w:t xml:space="preserve">The cost of this measure will be met from within the existing </w:t>
      </w:r>
      <w:r w:rsidR="00CA5AB3" w:rsidRPr="00AE399E">
        <w:rPr>
          <w:rFonts w:cs="Book Antiqua"/>
        </w:rPr>
        <w:t>resourc</w:t>
      </w:r>
      <w:r w:rsidR="00CA5AB3">
        <w:rPr>
          <w:rFonts w:cs="Book Antiqua"/>
        </w:rPr>
        <w:t xml:space="preserve">ing </w:t>
      </w:r>
      <w:r w:rsidRPr="00AE399E">
        <w:rPr>
          <w:rFonts w:cs="Book Antiqua"/>
        </w:rPr>
        <w:t>of the National</w:t>
      </w:r>
      <w:r>
        <w:rPr>
          <w:rFonts w:cs="Book Antiqua"/>
        </w:rPr>
        <w:t xml:space="preserve"> </w:t>
      </w:r>
      <w:r w:rsidRPr="00AE399E">
        <w:rPr>
          <w:rFonts w:cs="Book Antiqua"/>
        </w:rPr>
        <w:t>Intelligence Community agencies.</w:t>
      </w:r>
      <w:r>
        <w:rPr>
          <w:rFonts w:cs="Book Antiqua"/>
        </w:rPr>
        <w:t xml:space="preserve"> </w:t>
      </w:r>
    </w:p>
    <w:p w14:paraId="1FF11C4E" w14:textId="0804032E" w:rsidR="006846F9" w:rsidRPr="00AE399E" w:rsidRDefault="006846F9" w:rsidP="00F55C84">
      <w:pPr>
        <w:pStyle w:val="MeasureTitle"/>
        <w:rPr>
          <w:b w:val="0"/>
          <w:bCs/>
        </w:rPr>
      </w:pPr>
      <w:r w:rsidRPr="00AE399E">
        <w:rPr>
          <w:bCs/>
        </w:rPr>
        <w:t>Anti</w:t>
      </w:r>
      <w:r w:rsidR="008827C6">
        <w:rPr>
          <w:bCs/>
        </w:rPr>
        <w:noBreakHyphen/>
      </w:r>
      <w:r w:rsidRPr="00AE399E">
        <w:rPr>
          <w:bCs/>
        </w:rPr>
        <w:t>Slavery Commissioner</w:t>
      </w:r>
      <w:r>
        <w:rPr>
          <w:bCs/>
        </w:rPr>
        <w:t xml:space="preserve"> – </w:t>
      </w:r>
      <w:r w:rsidRPr="00AE399E">
        <w:rPr>
          <w:bCs/>
        </w:rPr>
        <w:t>establishment</w:t>
      </w:r>
    </w:p>
    <w:p w14:paraId="7FD798B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0AFCE39" w14:textId="77777777" w:rsidTr="00F55C84">
        <w:tc>
          <w:tcPr>
            <w:tcW w:w="2497" w:type="dxa"/>
            <w:tcBorders>
              <w:top w:val="single" w:sz="4" w:space="0" w:color="293F5B"/>
              <w:bottom w:val="single" w:sz="4" w:space="0" w:color="293F5B"/>
            </w:tcBorders>
            <w:shd w:val="clear" w:color="auto" w:fill="auto"/>
          </w:tcPr>
          <w:p w14:paraId="0D0B00D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A2C403F" w14:textId="5B1F139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EA9B2AA" w14:textId="5517CDA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F37EE50" w14:textId="0F5F2C7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FBE42A3" w14:textId="27E9B6D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10F3D50" w14:textId="2DD8A20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5D9906" w14:textId="77777777" w:rsidTr="00F55C84">
        <w:tc>
          <w:tcPr>
            <w:tcW w:w="2497" w:type="dxa"/>
            <w:tcBorders>
              <w:top w:val="single" w:sz="4" w:space="0" w:color="293F5B"/>
              <w:bottom w:val="single" w:sz="4" w:space="0" w:color="293F5B"/>
            </w:tcBorders>
            <w:shd w:val="clear" w:color="auto" w:fill="auto"/>
          </w:tcPr>
          <w:p w14:paraId="33874856" w14:textId="0E6EBAA2"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67EED232" w14:textId="3D0A1F6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02C8E4"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15E1AEEB"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0E0029EB"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3754C6DB" w14:textId="77777777" w:rsidR="006846F9" w:rsidRPr="00AE399E" w:rsidRDefault="006846F9" w:rsidP="00F55C84">
            <w:pPr>
              <w:pStyle w:val="MeasureTableDataRightAlignedwith2ptsspacing"/>
              <w:keepNext/>
            </w:pPr>
            <w:r w:rsidRPr="00AE399E">
              <w:t>2.0</w:t>
            </w:r>
          </w:p>
        </w:tc>
      </w:tr>
    </w:tbl>
    <w:p w14:paraId="03C45061"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D4C3A82" w14:textId="5DD82AFA" w:rsidR="006846F9" w:rsidRDefault="006846F9" w:rsidP="00F55C84">
      <w:pPr>
        <w:pStyle w:val="Normal2"/>
        <w:rPr>
          <w:rFonts w:cs="Book Antiqua"/>
        </w:rPr>
      </w:pPr>
      <w:r w:rsidRPr="00AE399E">
        <w:rPr>
          <w:rFonts w:cs="Book Antiqua"/>
        </w:rPr>
        <w:t>The Government will provide $8.0</w:t>
      </w:r>
      <w:r>
        <w:rPr>
          <w:rFonts w:cs="Book Antiqua"/>
        </w:rPr>
        <w:t> </w:t>
      </w:r>
      <w:r w:rsidRPr="00AE399E">
        <w:rPr>
          <w:rFonts w:cs="Book Antiqua"/>
        </w:rPr>
        <w:t>million over 4</w:t>
      </w:r>
      <w:r>
        <w:rPr>
          <w:rFonts w:cs="Book Antiqua"/>
        </w:rPr>
        <w:t> </w:t>
      </w:r>
      <w:r w:rsidRPr="00AE399E">
        <w:rPr>
          <w:rFonts w:cs="Book Antiqua"/>
        </w:rPr>
        <w:t>years from 2023</w:t>
      </w:r>
      <w:r w:rsidR="00117F10">
        <w:rPr>
          <w:rFonts w:cs="Book Antiqua"/>
        </w:rPr>
        <w:t>–</w:t>
      </w:r>
      <w:r w:rsidRPr="00AE399E">
        <w:rPr>
          <w:rFonts w:cs="Book Antiqua"/>
        </w:rPr>
        <w:t>24 (and $2.0</w:t>
      </w:r>
      <w:r>
        <w:rPr>
          <w:rFonts w:cs="Book Antiqua"/>
        </w:rPr>
        <w:t> </w:t>
      </w:r>
      <w:r w:rsidRPr="00AE399E">
        <w:rPr>
          <w:rFonts w:cs="Book Antiqua"/>
        </w:rPr>
        <w:t>million</w:t>
      </w:r>
      <w:r>
        <w:rPr>
          <w:rFonts w:cs="Book Antiqua"/>
        </w:rPr>
        <w:t xml:space="preserve"> </w:t>
      </w:r>
      <w:r w:rsidRPr="00AE399E">
        <w:rPr>
          <w:rFonts w:cs="Book Antiqua"/>
        </w:rPr>
        <w:t>per</w:t>
      </w:r>
      <w:r w:rsidR="0063421B">
        <w:rPr>
          <w:rFonts w:cs="Book Antiqua"/>
        </w:rPr>
        <w:t> </w:t>
      </w:r>
      <w:r w:rsidRPr="00AE399E">
        <w:rPr>
          <w:rFonts w:cs="Book Antiqua"/>
        </w:rPr>
        <w:t>year ongoing) to establish an Anti</w:t>
      </w:r>
      <w:r w:rsidR="008827C6">
        <w:rPr>
          <w:rFonts w:cs="Book Antiqua"/>
        </w:rPr>
        <w:noBreakHyphen/>
      </w:r>
      <w:r w:rsidRPr="00AE399E">
        <w:rPr>
          <w:rFonts w:cs="Book Antiqua"/>
        </w:rPr>
        <w:t>Slavery Commissioner to work across</w:t>
      </w:r>
      <w:r>
        <w:rPr>
          <w:rFonts w:cs="Book Antiqua"/>
        </w:rPr>
        <w:t xml:space="preserve"> </w:t>
      </w:r>
      <w:r w:rsidRPr="00AE399E">
        <w:rPr>
          <w:rFonts w:cs="Book Antiqua"/>
        </w:rPr>
        <w:t xml:space="preserve">Government, industry and civil society, to support compliance with the </w:t>
      </w:r>
      <w:r w:rsidRPr="00AE399E">
        <w:rPr>
          <w:rFonts w:cs="Book Antiqua"/>
          <w:i/>
          <w:iCs/>
        </w:rPr>
        <w:t>Modern Slavery</w:t>
      </w:r>
      <w:r>
        <w:rPr>
          <w:rFonts w:cs="Book Antiqua"/>
          <w:i/>
          <w:iCs/>
        </w:rPr>
        <w:t xml:space="preserve"> </w:t>
      </w:r>
      <w:r w:rsidRPr="00AE399E">
        <w:rPr>
          <w:rFonts w:cs="Book Antiqua"/>
          <w:i/>
          <w:iCs/>
        </w:rPr>
        <w:t>Act 2018</w:t>
      </w:r>
      <w:r w:rsidRPr="00AE399E">
        <w:rPr>
          <w:rFonts w:cs="Book Antiqua"/>
        </w:rPr>
        <w:t>, to improve transparency in supply chains and help fight modern slavery in</w:t>
      </w:r>
      <w:r>
        <w:rPr>
          <w:rFonts w:cs="Book Antiqua"/>
        </w:rPr>
        <w:t xml:space="preserve"> </w:t>
      </w:r>
      <w:r w:rsidRPr="00AE399E">
        <w:rPr>
          <w:rFonts w:cs="Book Antiqua"/>
        </w:rPr>
        <w:t>Australia and abroad.</w:t>
      </w:r>
      <w:r>
        <w:rPr>
          <w:rFonts w:cs="Book Antiqua"/>
        </w:rPr>
        <w:t xml:space="preserve"> </w:t>
      </w:r>
    </w:p>
    <w:p w14:paraId="106D5995" w14:textId="4D3157D8" w:rsidR="006846F9" w:rsidRPr="00AE399E" w:rsidRDefault="006846F9" w:rsidP="00F55C84">
      <w:pPr>
        <w:pStyle w:val="Normal2"/>
        <w:rPr>
          <w:rFonts w:cs="Book Antiqua"/>
          <w:iCs/>
        </w:rPr>
      </w:pPr>
      <w:r w:rsidRPr="00AE399E">
        <w:rPr>
          <w:rFonts w:cs="Book Antiqua"/>
        </w:rPr>
        <w:t>This measure delivers on the Government</w:t>
      </w:r>
      <w:r w:rsidR="008827C6">
        <w:rPr>
          <w:rFonts w:cs="Book Antiqua"/>
        </w:rPr>
        <w:t>’</w:t>
      </w:r>
      <w:r w:rsidRPr="00AE399E">
        <w:rPr>
          <w:rFonts w:cs="Book Antiqua"/>
        </w:rPr>
        <w:t>s election commitment as published in the</w:t>
      </w:r>
      <w:r>
        <w:rPr>
          <w:rFonts w:cs="Book Antiqua"/>
        </w:rPr>
        <w:t xml:space="preserve"> </w:t>
      </w:r>
      <w:r w:rsidRPr="00AE399E">
        <w:rPr>
          <w:rFonts w:cs="Book Antiqua"/>
          <w:i/>
          <w:iCs/>
        </w:rPr>
        <w:t>Plan for a Better Future</w:t>
      </w:r>
      <w:r w:rsidRPr="00AE399E">
        <w:rPr>
          <w:rFonts w:cs="Book Antiqua"/>
        </w:rPr>
        <w:t xml:space="preserve"> and builds on the 2022</w:t>
      </w:r>
      <w:r w:rsidR="00117F10">
        <w:rPr>
          <w:rFonts w:cs="Book Antiqua"/>
        </w:rPr>
        <w:t>–</w:t>
      </w:r>
      <w:r w:rsidRPr="00AE399E">
        <w:rPr>
          <w:rFonts w:cs="Book Antiqua"/>
        </w:rPr>
        <w:t>23 October Budget measure titled</w:t>
      </w:r>
      <w:r>
        <w:rPr>
          <w:rFonts w:cs="Book Antiqua"/>
        </w:rPr>
        <w:t xml:space="preserve"> </w:t>
      </w:r>
      <w:r w:rsidRPr="00AE399E">
        <w:rPr>
          <w:rFonts w:cs="Book Antiqua"/>
          <w:i/>
          <w:iCs/>
        </w:rPr>
        <w:t>Tackling Modern Slavery.</w:t>
      </w:r>
      <w:r>
        <w:rPr>
          <w:rFonts w:cs="Book Antiqua"/>
          <w:i/>
          <w:iCs/>
        </w:rPr>
        <w:t xml:space="preserve"> </w:t>
      </w:r>
    </w:p>
    <w:p w14:paraId="4E126020" w14:textId="249FFA6C" w:rsidR="006846F9" w:rsidRPr="00AE399E" w:rsidRDefault="006846F9" w:rsidP="00F55C84">
      <w:pPr>
        <w:pStyle w:val="MeasureTitle"/>
        <w:rPr>
          <w:b w:val="0"/>
          <w:bCs/>
        </w:rPr>
      </w:pPr>
      <w:r w:rsidRPr="00AE399E">
        <w:rPr>
          <w:bCs/>
        </w:rPr>
        <w:t>Attorney</w:t>
      </w:r>
      <w:r w:rsidR="008827C6">
        <w:rPr>
          <w:bCs/>
        </w:rPr>
        <w:noBreakHyphen/>
      </w:r>
      <w:r w:rsidRPr="00AE399E">
        <w:rPr>
          <w:bCs/>
        </w:rPr>
        <w:t>General</w:t>
      </w:r>
      <w:r w:rsidR="008827C6">
        <w:rPr>
          <w:bCs/>
        </w:rPr>
        <w:t>’</w:t>
      </w:r>
      <w:r w:rsidRPr="00AE399E">
        <w:rPr>
          <w:bCs/>
        </w:rPr>
        <w:t>s Portfolio</w:t>
      </w:r>
      <w:r>
        <w:rPr>
          <w:bCs/>
        </w:rPr>
        <w:t xml:space="preserve"> – </w:t>
      </w:r>
      <w:r w:rsidRPr="00AE399E">
        <w:rPr>
          <w:bCs/>
        </w:rPr>
        <w:t>additional resourcing</w:t>
      </w:r>
    </w:p>
    <w:p w14:paraId="31FE91E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5AAFA7A" w14:textId="77777777" w:rsidTr="00F55C84">
        <w:tc>
          <w:tcPr>
            <w:tcW w:w="2497" w:type="dxa"/>
            <w:tcBorders>
              <w:top w:val="single" w:sz="4" w:space="0" w:color="293F5B"/>
              <w:bottom w:val="single" w:sz="4" w:space="0" w:color="293F5B"/>
            </w:tcBorders>
            <w:shd w:val="clear" w:color="auto" w:fill="auto"/>
          </w:tcPr>
          <w:p w14:paraId="0E30227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7A5DC28" w14:textId="48461DB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0FBD095" w14:textId="301D3F6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77DCD1B" w14:textId="7A36013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0324AA4" w14:textId="0FB1E7E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4665A81" w14:textId="7D1FB5D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8290B88" w14:textId="77777777" w:rsidTr="00F55C84">
        <w:tc>
          <w:tcPr>
            <w:tcW w:w="2497" w:type="dxa"/>
            <w:tcBorders>
              <w:top w:val="single" w:sz="4" w:space="0" w:color="293F5B"/>
              <w:bottom w:val="single" w:sz="4" w:space="0" w:color="293F5B"/>
            </w:tcBorders>
            <w:shd w:val="clear" w:color="auto" w:fill="auto"/>
          </w:tcPr>
          <w:p w14:paraId="3B57FE93" w14:textId="77777777" w:rsidR="006846F9" w:rsidRPr="00AE399E" w:rsidRDefault="006846F9" w:rsidP="00F55C84">
            <w:pPr>
              <w:pStyle w:val="MeasureTableHeadingleftalignedwith2ptsspacing"/>
              <w:keepNext/>
            </w:pPr>
            <w:r>
              <w:t xml:space="preserve">Office of Parliamentary Counsel </w:t>
            </w:r>
          </w:p>
        </w:tc>
        <w:tc>
          <w:tcPr>
            <w:tcW w:w="1045" w:type="dxa"/>
            <w:tcBorders>
              <w:top w:val="single" w:sz="4" w:space="0" w:color="293F5B"/>
              <w:bottom w:val="single" w:sz="4" w:space="0" w:color="293F5B"/>
            </w:tcBorders>
            <w:shd w:val="clear" w:color="auto" w:fill="auto"/>
          </w:tcPr>
          <w:p w14:paraId="39CE28BE" w14:textId="68133B8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4FDC49C" w14:textId="77777777" w:rsidR="006846F9" w:rsidRPr="00AE399E" w:rsidRDefault="006846F9" w:rsidP="00F55C84">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066C685F"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07ECB3DF"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1EBD1DB3" w14:textId="77777777" w:rsidR="006846F9" w:rsidRPr="00AE399E" w:rsidRDefault="006846F9" w:rsidP="00F55C84">
            <w:pPr>
              <w:pStyle w:val="MeasureTableDataRightAlignedwith2ptsspacing"/>
              <w:keepNext/>
            </w:pPr>
            <w:r>
              <w:t xml:space="preserve">1.4 </w:t>
            </w:r>
          </w:p>
        </w:tc>
      </w:tr>
      <w:tr w:rsidR="006846F9" w:rsidRPr="00AE399E" w14:paraId="20587511" w14:textId="77777777" w:rsidTr="00F55C84">
        <w:tc>
          <w:tcPr>
            <w:tcW w:w="2497" w:type="dxa"/>
            <w:tcBorders>
              <w:top w:val="single" w:sz="4" w:space="0" w:color="293F5B"/>
              <w:bottom w:val="single" w:sz="4" w:space="0" w:color="293F5B"/>
            </w:tcBorders>
            <w:shd w:val="clear" w:color="auto" w:fill="auto"/>
          </w:tcPr>
          <w:p w14:paraId="39AC4064" w14:textId="24BDD4FE"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202F09F5"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479DB65F"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86A4776"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70443163"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32793A9" w14:textId="77777777" w:rsidR="006846F9" w:rsidRPr="00AE399E" w:rsidRDefault="006846F9" w:rsidP="00F55C84">
            <w:pPr>
              <w:pStyle w:val="MeasureTableDataRightAlignedwith2ptsspacing"/>
              <w:keepNext/>
            </w:pPr>
            <w:r w:rsidRPr="00AE399E">
              <w:t>nfp</w:t>
            </w:r>
          </w:p>
        </w:tc>
      </w:tr>
      <w:tr w:rsidR="006846F9" w:rsidRPr="00AE399E" w14:paraId="6A1EF676" w14:textId="77777777" w:rsidTr="00F55C84">
        <w:tc>
          <w:tcPr>
            <w:tcW w:w="2497" w:type="dxa"/>
            <w:tcBorders>
              <w:top w:val="single" w:sz="4" w:space="0" w:color="293F5B"/>
              <w:bottom w:val="single" w:sz="4" w:space="0" w:color="293F5B"/>
            </w:tcBorders>
            <w:shd w:val="clear" w:color="auto" w:fill="auto"/>
          </w:tcPr>
          <w:p w14:paraId="7C8FC944"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33294079"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09B24B8"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ADC7A9C"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758B5B9"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1404836" w14:textId="77777777" w:rsidR="006846F9" w:rsidRPr="00AE399E" w:rsidRDefault="006846F9" w:rsidP="00F55C84">
            <w:pPr>
              <w:pStyle w:val="MeasureTableDataRightAlignedwith2ptsspacing"/>
              <w:keepNext/>
            </w:pPr>
            <w:r>
              <w:t xml:space="preserve">nfp </w:t>
            </w:r>
          </w:p>
        </w:tc>
      </w:tr>
      <w:tr w:rsidR="006846F9" w:rsidRPr="00AE399E" w14:paraId="313FEBEA" w14:textId="77777777" w:rsidTr="00F55C84">
        <w:tc>
          <w:tcPr>
            <w:tcW w:w="2497" w:type="dxa"/>
            <w:tcBorders>
              <w:top w:val="single" w:sz="4" w:space="0" w:color="293F5B"/>
              <w:bottom w:val="single" w:sz="4" w:space="0" w:color="293F5B"/>
            </w:tcBorders>
            <w:shd w:val="clear" w:color="auto" w:fill="auto"/>
          </w:tcPr>
          <w:p w14:paraId="40E20B92" w14:textId="406959F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AE2BFCC" w14:textId="07C0CE8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7E4D432" w14:textId="77777777" w:rsidR="006846F9" w:rsidRPr="00AE399E" w:rsidRDefault="006846F9" w:rsidP="00F55C84">
            <w:pPr>
              <w:pStyle w:val="Totaldatarowrightaligned"/>
              <w:keepNext/>
            </w:pPr>
            <w:r w:rsidRPr="00AE399E">
              <w:t>0.8</w:t>
            </w:r>
          </w:p>
        </w:tc>
        <w:tc>
          <w:tcPr>
            <w:tcW w:w="1045" w:type="dxa"/>
            <w:tcBorders>
              <w:top w:val="single" w:sz="4" w:space="0" w:color="293F5B"/>
              <w:bottom w:val="single" w:sz="4" w:space="0" w:color="293F5B"/>
            </w:tcBorders>
            <w:shd w:val="clear" w:color="auto" w:fill="auto"/>
          </w:tcPr>
          <w:p w14:paraId="10AD48E6" w14:textId="77777777" w:rsidR="006846F9" w:rsidRPr="00AE399E" w:rsidRDefault="006846F9" w:rsidP="00F55C84">
            <w:pPr>
              <w:pStyle w:val="Totaldatarowrightaligned"/>
              <w:keepNext/>
            </w:pPr>
            <w:r w:rsidRPr="00AE399E">
              <w:t>1.9</w:t>
            </w:r>
          </w:p>
        </w:tc>
        <w:tc>
          <w:tcPr>
            <w:tcW w:w="1045" w:type="dxa"/>
            <w:tcBorders>
              <w:top w:val="single" w:sz="4" w:space="0" w:color="293F5B"/>
              <w:bottom w:val="single" w:sz="4" w:space="0" w:color="293F5B"/>
            </w:tcBorders>
            <w:shd w:val="clear" w:color="auto" w:fill="auto"/>
          </w:tcPr>
          <w:p w14:paraId="62D26503" w14:textId="77777777" w:rsidR="006846F9" w:rsidRPr="00AE399E" w:rsidRDefault="006846F9" w:rsidP="00F55C84">
            <w:pPr>
              <w:pStyle w:val="Totaldatarowrightaligned"/>
              <w:keepNext/>
            </w:pPr>
            <w:r w:rsidRPr="00AE399E">
              <w:t>2.0</w:t>
            </w:r>
          </w:p>
        </w:tc>
        <w:tc>
          <w:tcPr>
            <w:tcW w:w="1045" w:type="dxa"/>
            <w:tcBorders>
              <w:top w:val="single" w:sz="4" w:space="0" w:color="293F5B"/>
              <w:bottom w:val="single" w:sz="4" w:space="0" w:color="293F5B"/>
            </w:tcBorders>
            <w:shd w:val="clear" w:color="auto" w:fill="auto"/>
          </w:tcPr>
          <w:p w14:paraId="3C7A0C8A" w14:textId="77777777" w:rsidR="006846F9" w:rsidRPr="00AE399E" w:rsidRDefault="006846F9" w:rsidP="00F55C84">
            <w:pPr>
              <w:pStyle w:val="Totaldatarowrightaligned"/>
              <w:keepNext/>
            </w:pPr>
            <w:r w:rsidRPr="00AE399E">
              <w:t>1.4</w:t>
            </w:r>
          </w:p>
        </w:tc>
      </w:tr>
    </w:tbl>
    <w:p w14:paraId="7C4A4B6B"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93C38CA" w14:textId="347CEFFC" w:rsidR="006846F9" w:rsidRDefault="006846F9" w:rsidP="00F55C84">
      <w:pPr>
        <w:pStyle w:val="Normal2"/>
        <w:rPr>
          <w:rFonts w:cs="Book Antiqua"/>
        </w:rPr>
      </w:pPr>
      <w:r w:rsidRPr="00AE399E">
        <w:rPr>
          <w:rFonts w:cs="Book Antiqua"/>
        </w:rPr>
        <w:t>The Government will provide ongoing funding to support the delivery of Government</w:t>
      </w:r>
      <w:r>
        <w:rPr>
          <w:rFonts w:cs="Book Antiqua"/>
        </w:rPr>
        <w:t xml:space="preserve"> </w:t>
      </w:r>
      <w:r w:rsidRPr="00AE399E">
        <w:rPr>
          <w:rFonts w:cs="Book Antiqua"/>
        </w:rPr>
        <w:t>priorities in the Attorney</w:t>
      </w:r>
      <w:r w:rsidR="008827C6">
        <w:rPr>
          <w:rFonts w:cs="Book Antiqua"/>
        </w:rPr>
        <w:noBreakHyphen/>
      </w:r>
      <w:r w:rsidRPr="00AE399E">
        <w:rPr>
          <w:rFonts w:cs="Book Antiqua"/>
        </w:rPr>
        <w:t>General</w:t>
      </w:r>
      <w:r w:rsidR="008827C6">
        <w:rPr>
          <w:rFonts w:cs="Book Antiqua"/>
        </w:rPr>
        <w:t>’</w:t>
      </w:r>
      <w:r w:rsidRPr="00AE399E">
        <w:rPr>
          <w:rFonts w:cs="Book Antiqua"/>
        </w:rPr>
        <w:t>s portfolio. Funding includes:</w:t>
      </w:r>
    </w:p>
    <w:p w14:paraId="265B6D09" w14:textId="43E1516E" w:rsidR="006846F9" w:rsidRDefault="006846F9" w:rsidP="00F55C84">
      <w:pPr>
        <w:pStyle w:val="Bullet"/>
      </w:pPr>
      <w:r w:rsidRPr="00AE399E">
        <w:t>additional funding for Australia</w:t>
      </w:r>
      <w:r w:rsidR="008827C6">
        <w:t>’</w:t>
      </w:r>
      <w:r w:rsidRPr="00AE399E">
        <w:t>s participation in a number of international legal actions</w:t>
      </w:r>
      <w:r>
        <w:t xml:space="preserve"> </w:t>
      </w:r>
    </w:p>
    <w:p w14:paraId="1C72A8F8" w14:textId="0CF66648" w:rsidR="006846F9" w:rsidRDefault="006846F9" w:rsidP="00F55C84">
      <w:pPr>
        <w:pStyle w:val="Bullet"/>
      </w:pPr>
      <w:r w:rsidRPr="00AE399E">
        <w:t>$6.2</w:t>
      </w:r>
      <w:r>
        <w:t> </w:t>
      </w:r>
      <w:r w:rsidRPr="00AE399E">
        <w:t>million in 2023</w:t>
      </w:r>
      <w:r w:rsidR="00117F10">
        <w:t>–</w:t>
      </w:r>
      <w:r w:rsidRPr="00AE399E">
        <w:t xml:space="preserve">24 to be met from the Confiscated Assets Account under the </w:t>
      </w:r>
      <w:r w:rsidRPr="00AE399E">
        <w:rPr>
          <w:i/>
          <w:iCs/>
        </w:rPr>
        <w:t>Proceeds of Crime Act 2002</w:t>
      </w:r>
      <w:r w:rsidRPr="00AE399E">
        <w:t xml:space="preserve"> to continue electronic surveillance legislative reform</w:t>
      </w:r>
      <w:r>
        <w:t xml:space="preserve"> </w:t>
      </w:r>
    </w:p>
    <w:p w14:paraId="75C8FC7F" w14:textId="59A95AE9" w:rsidR="006846F9" w:rsidRDefault="006846F9" w:rsidP="00F55C84">
      <w:pPr>
        <w:pStyle w:val="Bullet"/>
      </w:pPr>
      <w:r w:rsidRPr="00AE399E">
        <w:t>$6.1</w:t>
      </w:r>
      <w:r>
        <w:t> </w:t>
      </w:r>
      <w:r w:rsidRPr="00AE399E">
        <w:t>million over 4</w:t>
      </w:r>
      <w:r>
        <w:t> </w:t>
      </w:r>
      <w:r w:rsidRPr="00AE399E">
        <w:t>years from 2023</w:t>
      </w:r>
      <w:r w:rsidR="00117F10">
        <w:t>–</w:t>
      </w:r>
      <w:r w:rsidRPr="00AE399E">
        <w:t>24 (and $1.4</w:t>
      </w:r>
      <w:r>
        <w:t> </w:t>
      </w:r>
      <w:r w:rsidRPr="00AE399E">
        <w:t>million per year ongoing) for the Office of Parliamentary Counsel to increase legislative drafting capacity</w:t>
      </w:r>
      <w:r>
        <w:t xml:space="preserve"> </w:t>
      </w:r>
    </w:p>
    <w:p w14:paraId="3A8B7C23" w14:textId="0F555A0C" w:rsidR="006846F9" w:rsidRDefault="006846F9" w:rsidP="00F55C84">
      <w:pPr>
        <w:pStyle w:val="Bullet"/>
      </w:pPr>
      <w:r w:rsidRPr="00AE399E">
        <w:t>$3.6</w:t>
      </w:r>
      <w:r>
        <w:t> </w:t>
      </w:r>
      <w:r w:rsidRPr="00AE399E">
        <w:t>million in 2022</w:t>
      </w:r>
      <w:r w:rsidR="00117F10">
        <w:t>–</w:t>
      </w:r>
      <w:r w:rsidRPr="00AE399E">
        <w:t>23 for Commonwealth representation before the Royal Commission into the Robodebt Scheme</w:t>
      </w:r>
      <w:r>
        <w:t xml:space="preserve"> </w:t>
      </w:r>
    </w:p>
    <w:p w14:paraId="1426290D" w14:textId="3D50D885" w:rsidR="006846F9" w:rsidRDefault="006846F9" w:rsidP="00F55C84">
      <w:pPr>
        <w:pStyle w:val="Bullet"/>
      </w:pPr>
      <w:r w:rsidRPr="00AE399E">
        <w:t>$3.0</w:t>
      </w:r>
      <w:r>
        <w:t> </w:t>
      </w:r>
      <w:r w:rsidRPr="00AE399E">
        <w:t>million over 4</w:t>
      </w:r>
      <w:r>
        <w:t> </w:t>
      </w:r>
      <w:r w:rsidRPr="00AE399E">
        <w:t>years from 2023</w:t>
      </w:r>
      <w:r w:rsidR="00117F10">
        <w:t>–</w:t>
      </w:r>
      <w:r w:rsidRPr="00AE399E">
        <w:t>24 (and $0.8</w:t>
      </w:r>
      <w:r>
        <w:t> </w:t>
      </w:r>
      <w:r w:rsidRPr="00AE399E">
        <w:t>million per year ongoing) for the Inspector of the National Anti</w:t>
      </w:r>
      <w:r w:rsidR="008827C6">
        <w:noBreakHyphen/>
      </w:r>
      <w:r w:rsidRPr="00AE399E">
        <w:t>Corruption Commission to oversee the National Anti</w:t>
      </w:r>
      <w:r w:rsidR="008827C6">
        <w:noBreakHyphen/>
      </w:r>
      <w:r w:rsidRPr="00AE399E">
        <w:t xml:space="preserve">Corruption Commission in accordance with the expanded functions of the Inspector in the </w:t>
      </w:r>
      <w:r w:rsidRPr="00AE399E">
        <w:rPr>
          <w:i/>
          <w:iCs/>
        </w:rPr>
        <w:t>National Anti</w:t>
      </w:r>
      <w:r w:rsidR="008827C6">
        <w:rPr>
          <w:i/>
          <w:iCs/>
        </w:rPr>
        <w:noBreakHyphen/>
      </w:r>
      <w:r w:rsidRPr="00AE399E">
        <w:rPr>
          <w:i/>
          <w:iCs/>
        </w:rPr>
        <w:t>Corruption Commission Act 2022</w:t>
      </w:r>
      <w:r w:rsidRPr="00AE399E">
        <w:t xml:space="preserve"> as determined by the Parliament during the passage of legislation.</w:t>
      </w:r>
      <w:r>
        <w:t xml:space="preserve"> </w:t>
      </w:r>
    </w:p>
    <w:p w14:paraId="1701A580" w14:textId="77777777" w:rsidR="006846F9" w:rsidRDefault="006846F9" w:rsidP="00F55C84">
      <w:pPr>
        <w:pStyle w:val="Normal2"/>
        <w:rPr>
          <w:rFonts w:cs="Book Antiqua"/>
        </w:rPr>
      </w:pPr>
      <w:r w:rsidRPr="00AE399E">
        <w:rPr>
          <w:rFonts w:cs="Book Antiqua"/>
        </w:rPr>
        <w:t>The financial implications for this measure are partially not for publication (nfp) due to</w:t>
      </w:r>
      <w:r>
        <w:rPr>
          <w:rFonts w:cs="Book Antiqua"/>
        </w:rPr>
        <w:t xml:space="preserve"> </w:t>
      </w:r>
      <w:r w:rsidRPr="00AE399E">
        <w:rPr>
          <w:rFonts w:cs="Book Antiqua"/>
        </w:rPr>
        <w:t>legal and international relations sensitivities.</w:t>
      </w:r>
      <w:r>
        <w:rPr>
          <w:rFonts w:cs="Book Antiqua"/>
        </w:rPr>
        <w:t xml:space="preserve"> </w:t>
      </w:r>
    </w:p>
    <w:p w14:paraId="3536E7CF" w14:textId="622FCF44" w:rsidR="006846F9" w:rsidRPr="00AE399E" w:rsidRDefault="006846F9" w:rsidP="00F55C84">
      <w:pPr>
        <w:pStyle w:val="MeasureTitle"/>
        <w:rPr>
          <w:b w:val="0"/>
          <w:bCs/>
        </w:rPr>
      </w:pPr>
      <w:r w:rsidRPr="00AE399E">
        <w:rPr>
          <w:bCs/>
        </w:rPr>
        <w:t>Institutional Reform to Australia</w:t>
      </w:r>
      <w:r w:rsidR="008827C6">
        <w:rPr>
          <w:bCs/>
        </w:rPr>
        <w:t>’</w:t>
      </w:r>
      <w:r w:rsidRPr="00AE399E">
        <w:rPr>
          <w:bCs/>
        </w:rPr>
        <w:t>s System of Federal Administrative Review</w:t>
      </w:r>
    </w:p>
    <w:p w14:paraId="1667AE8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B53EF73" w14:textId="77777777" w:rsidTr="00F55C84">
        <w:tc>
          <w:tcPr>
            <w:tcW w:w="2497" w:type="dxa"/>
            <w:tcBorders>
              <w:top w:val="single" w:sz="4" w:space="0" w:color="293F5B"/>
              <w:bottom w:val="single" w:sz="4" w:space="0" w:color="293F5B"/>
            </w:tcBorders>
            <w:shd w:val="clear" w:color="auto" w:fill="auto"/>
          </w:tcPr>
          <w:p w14:paraId="229FC2C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5FFC2DA" w14:textId="4D8F07D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FE30362" w14:textId="0D83674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3058670" w14:textId="642DFD2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6036D99" w14:textId="21B9283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C906A8A" w14:textId="77A3837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70220F2" w14:textId="77777777" w:rsidTr="00F55C84">
        <w:tc>
          <w:tcPr>
            <w:tcW w:w="2497" w:type="dxa"/>
            <w:tcBorders>
              <w:top w:val="single" w:sz="4" w:space="0" w:color="293F5B"/>
              <w:bottom w:val="single" w:sz="4" w:space="0" w:color="293F5B"/>
            </w:tcBorders>
            <w:shd w:val="clear" w:color="auto" w:fill="auto"/>
          </w:tcPr>
          <w:p w14:paraId="1E15D4EA" w14:textId="33A6402B"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4695C915" w14:textId="61AF65E7"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B500DAE" w14:textId="5BE7136B"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929D15C" w14:textId="2AC4D123"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45187B8" w14:textId="48489B43"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6D07AC2" w14:textId="711083AC" w:rsidR="006846F9" w:rsidRPr="00AE399E" w:rsidRDefault="00F065D0" w:rsidP="00F55C84">
            <w:pPr>
              <w:pStyle w:val="MeasureTableDataRightAlignedwith2ptsspacing"/>
              <w:keepNext/>
            </w:pPr>
            <w:r>
              <w:t>-</w:t>
            </w:r>
          </w:p>
        </w:tc>
      </w:tr>
      <w:tr w:rsidR="006846F9" w:rsidRPr="00AE399E" w14:paraId="5E1FE915" w14:textId="77777777" w:rsidTr="00F55C84">
        <w:tc>
          <w:tcPr>
            <w:tcW w:w="2497" w:type="dxa"/>
            <w:tcBorders>
              <w:top w:val="single" w:sz="4" w:space="0" w:color="293F5B"/>
              <w:bottom w:val="single" w:sz="4" w:space="0" w:color="293F5B"/>
            </w:tcBorders>
            <w:shd w:val="clear" w:color="auto" w:fill="auto"/>
          </w:tcPr>
          <w:p w14:paraId="17B6ADCC" w14:textId="77777777" w:rsidR="006846F9" w:rsidRPr="00AE399E" w:rsidRDefault="006846F9" w:rsidP="00F55C84">
            <w:pPr>
              <w:pStyle w:val="MeasureTableHeadingleftalignedwith2ptsspacing"/>
              <w:keepNext/>
            </w:pPr>
            <w:r w:rsidRPr="00AE399E">
              <w:t>Administrative Appeals Tribunal</w:t>
            </w:r>
          </w:p>
        </w:tc>
        <w:tc>
          <w:tcPr>
            <w:tcW w:w="1045" w:type="dxa"/>
            <w:tcBorders>
              <w:top w:val="single" w:sz="4" w:space="0" w:color="293F5B"/>
              <w:bottom w:val="single" w:sz="4" w:space="0" w:color="293F5B"/>
            </w:tcBorders>
            <w:shd w:val="clear" w:color="auto" w:fill="auto"/>
          </w:tcPr>
          <w:p w14:paraId="56362255" w14:textId="0021828E"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5CFEBB2" w14:textId="498CDE3C"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491FD2E" w14:textId="3D7EB928"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FAAAEBF" w14:textId="2E220DFF" w:rsidR="006846F9" w:rsidRPr="00AE399E" w:rsidRDefault="00F065D0"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1FE917B" w14:textId="22A39C93" w:rsidR="006846F9" w:rsidRPr="00AE399E" w:rsidRDefault="00F065D0" w:rsidP="00F55C84">
            <w:pPr>
              <w:pStyle w:val="MeasureTableDataRightAlignedwith2ptsspacing"/>
              <w:keepNext/>
            </w:pPr>
            <w:r>
              <w:t>-</w:t>
            </w:r>
          </w:p>
        </w:tc>
      </w:tr>
      <w:tr w:rsidR="006846F9" w:rsidRPr="00AE399E" w14:paraId="7C298A3C" w14:textId="77777777" w:rsidTr="00F55C84">
        <w:tc>
          <w:tcPr>
            <w:tcW w:w="2497" w:type="dxa"/>
            <w:tcBorders>
              <w:top w:val="single" w:sz="4" w:space="0" w:color="293F5B"/>
              <w:bottom w:val="single" w:sz="4" w:space="0" w:color="293F5B"/>
            </w:tcBorders>
            <w:shd w:val="clear" w:color="auto" w:fill="auto"/>
          </w:tcPr>
          <w:p w14:paraId="093DBCD3" w14:textId="2EC59A9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081973D" w14:textId="4C507F1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693B58F" w14:textId="125393E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BA903D9" w14:textId="2D1FE4B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E054796" w14:textId="300885F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B9848B1" w14:textId="2E293959" w:rsidR="006846F9" w:rsidRPr="00AE399E" w:rsidRDefault="008827C6" w:rsidP="00F55C84">
            <w:pPr>
              <w:pStyle w:val="Totaldatarowrightaligned"/>
              <w:keepNext/>
            </w:pPr>
            <w:r>
              <w:noBreakHyphen/>
            </w:r>
          </w:p>
        </w:tc>
      </w:tr>
    </w:tbl>
    <w:p w14:paraId="60A91B21"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2829A3A" w14:textId="1CFA4081" w:rsidR="006846F9" w:rsidRDefault="006846F9" w:rsidP="00F55C84">
      <w:pPr>
        <w:pStyle w:val="Normal2"/>
        <w:rPr>
          <w:rFonts w:cs="Book Antiqua"/>
        </w:rPr>
      </w:pPr>
      <w:r w:rsidRPr="00AE399E">
        <w:rPr>
          <w:rFonts w:cs="Book Antiqua"/>
        </w:rPr>
        <w:t>The Government will provide $89.5</w:t>
      </w:r>
      <w:r>
        <w:rPr>
          <w:rFonts w:cs="Book Antiqua"/>
        </w:rPr>
        <w:t> </w:t>
      </w:r>
      <w:r w:rsidRPr="00AE399E">
        <w:rPr>
          <w:rFonts w:cs="Book Antiqua"/>
        </w:rPr>
        <w:t>million over 5</w:t>
      </w:r>
      <w:r>
        <w:rPr>
          <w:rFonts w:cs="Book Antiqua"/>
        </w:rPr>
        <w:t> </w:t>
      </w:r>
      <w:r w:rsidRPr="00AE399E">
        <w:rPr>
          <w:rFonts w:cs="Book Antiqua"/>
        </w:rPr>
        <w:t>years from 2022</w:t>
      </w:r>
      <w:r w:rsidR="002F0237">
        <w:rPr>
          <w:rFonts w:cs="Book Antiqua"/>
        </w:rPr>
        <w:t>–</w:t>
      </w:r>
      <w:r w:rsidRPr="00AE399E">
        <w:rPr>
          <w:rFonts w:cs="Book Antiqua"/>
        </w:rPr>
        <w:t>23 (and $1.5</w:t>
      </w:r>
      <w:r>
        <w:rPr>
          <w:rFonts w:cs="Book Antiqua"/>
        </w:rPr>
        <w:t> </w:t>
      </w:r>
      <w:r w:rsidRPr="00AE399E">
        <w:rPr>
          <w:rFonts w:cs="Book Antiqua"/>
        </w:rPr>
        <w:t>million pe</w:t>
      </w:r>
      <w:r w:rsidR="0063421B">
        <w:rPr>
          <w:rFonts w:cs="Book Antiqua"/>
        </w:rPr>
        <w:t>r </w:t>
      </w:r>
      <w:r w:rsidRPr="00AE399E">
        <w:rPr>
          <w:rFonts w:cs="Book Antiqua"/>
        </w:rPr>
        <w:t>year ongoing) to support the establishment of a new federal administrative</w:t>
      </w:r>
      <w:r>
        <w:rPr>
          <w:rFonts w:cs="Book Antiqua"/>
        </w:rPr>
        <w:t xml:space="preserve"> </w:t>
      </w:r>
      <w:r w:rsidRPr="00AE399E">
        <w:rPr>
          <w:rFonts w:cs="Book Antiqua"/>
        </w:rPr>
        <w:t>review body in place of the Administrative Appeals Tribunal (AAT). Funding includes:</w:t>
      </w:r>
    </w:p>
    <w:p w14:paraId="776389B8" w14:textId="07470768" w:rsidR="006846F9" w:rsidRDefault="006846F9" w:rsidP="00F55C84">
      <w:pPr>
        <w:pStyle w:val="Bullet"/>
      </w:pPr>
      <w:r w:rsidRPr="00AE399E">
        <w:t>$63.4</w:t>
      </w:r>
      <w:r>
        <w:t> </w:t>
      </w:r>
      <w:r w:rsidRPr="00AE399E">
        <w:t xml:space="preserve">million over </w:t>
      </w:r>
      <w:r w:rsidR="006E3936">
        <w:t>two</w:t>
      </w:r>
      <w:r w:rsidR="008B34F0">
        <w:t xml:space="preserve"> years</w:t>
      </w:r>
      <w:r w:rsidRPr="00AE399E">
        <w:t xml:space="preserve"> from 2023</w:t>
      </w:r>
      <w:r w:rsidR="002F0237">
        <w:t>–</w:t>
      </w:r>
      <w:r w:rsidRPr="00AE399E">
        <w:t>24 to appoint additional full</w:t>
      </w:r>
      <w:r w:rsidR="008827C6">
        <w:noBreakHyphen/>
      </w:r>
      <w:r w:rsidRPr="00AE399E">
        <w:t>time members to address the backlog of AAT cases</w:t>
      </w:r>
      <w:r>
        <w:t xml:space="preserve"> </w:t>
      </w:r>
    </w:p>
    <w:p w14:paraId="40A75234" w14:textId="56535ED6" w:rsidR="006846F9" w:rsidRDefault="006846F9" w:rsidP="00F55C84">
      <w:pPr>
        <w:pStyle w:val="Bullet"/>
      </w:pPr>
      <w:r w:rsidRPr="00AE399E">
        <w:t>$14.4</w:t>
      </w:r>
      <w:r>
        <w:t> </w:t>
      </w:r>
      <w:r w:rsidRPr="00AE399E">
        <w:t>million over 5</w:t>
      </w:r>
      <w:r>
        <w:t> </w:t>
      </w:r>
      <w:r w:rsidRPr="00AE399E">
        <w:t>years from 2022</w:t>
      </w:r>
      <w:r w:rsidR="002F0237">
        <w:t>–</w:t>
      </w:r>
      <w:r w:rsidRPr="00AE399E">
        <w:t>23 (and $1.5</w:t>
      </w:r>
      <w:r>
        <w:t> </w:t>
      </w:r>
      <w:r w:rsidRPr="00AE399E">
        <w:t>million per year ongoing) for the Attorney</w:t>
      </w:r>
      <w:r w:rsidR="008827C6">
        <w:noBreakHyphen/>
      </w:r>
      <w:r w:rsidRPr="00AE399E">
        <w:t>General</w:t>
      </w:r>
      <w:r w:rsidR="008827C6">
        <w:t>’</w:t>
      </w:r>
      <w:r w:rsidRPr="00AE399E">
        <w:t>s Department to manage the transition to the new administrative review body</w:t>
      </w:r>
      <w:r>
        <w:t xml:space="preserve"> </w:t>
      </w:r>
    </w:p>
    <w:p w14:paraId="6E096031" w14:textId="5D03011C" w:rsidR="006846F9" w:rsidRDefault="006846F9" w:rsidP="00F55C84">
      <w:pPr>
        <w:pStyle w:val="Bullet"/>
      </w:pPr>
      <w:r w:rsidRPr="00AE399E">
        <w:t>$11.7</w:t>
      </w:r>
      <w:r>
        <w:t> </w:t>
      </w:r>
      <w:r w:rsidRPr="00AE399E">
        <w:t xml:space="preserve">million over </w:t>
      </w:r>
      <w:r w:rsidR="006E3936">
        <w:t>two</w:t>
      </w:r>
      <w:r w:rsidR="008B34F0">
        <w:t xml:space="preserve"> years</w:t>
      </w:r>
      <w:r w:rsidRPr="00AE399E">
        <w:t xml:space="preserve"> from 2022</w:t>
      </w:r>
      <w:r w:rsidR="002F0237">
        <w:t>–</w:t>
      </w:r>
      <w:r w:rsidRPr="00AE399E">
        <w:t>23 to develop a modern case</w:t>
      </w:r>
      <w:r w:rsidR="008827C6">
        <w:noBreakHyphen/>
      </w:r>
      <w:r w:rsidRPr="00AE399E">
        <w:t>management system for the new administrative review body.</w:t>
      </w:r>
      <w:r>
        <w:t xml:space="preserve"> </w:t>
      </w:r>
    </w:p>
    <w:p w14:paraId="78BC26B1" w14:textId="041937F9" w:rsidR="0063421B" w:rsidRDefault="006846F9" w:rsidP="00F55C84">
      <w:pPr>
        <w:pStyle w:val="Normal2"/>
        <w:rPr>
          <w:rFonts w:cs="Book Antiqua"/>
        </w:rPr>
      </w:pPr>
      <w:r w:rsidRPr="00AE399E">
        <w:rPr>
          <w:rFonts w:cs="Book Antiqua"/>
        </w:rPr>
        <w:t>Funding for this measure has already been provided for by the Government.</w:t>
      </w:r>
      <w:r>
        <w:rPr>
          <w:rFonts w:cs="Book Antiqua"/>
        </w:rPr>
        <w:t xml:space="preserve"> </w:t>
      </w:r>
    </w:p>
    <w:p w14:paraId="56850D9E" w14:textId="77777777" w:rsidR="0063421B" w:rsidRDefault="0063421B">
      <w:pPr>
        <w:autoSpaceDE/>
        <w:autoSpaceDN/>
        <w:adjustRightInd/>
        <w:spacing w:after="160" w:line="259" w:lineRule="auto"/>
        <w:rPr>
          <w:rFonts w:ascii="Book Antiqua" w:hAnsi="Book Antiqua" w:cs="Book Antiqua"/>
          <w:sz w:val="19"/>
          <w:lang w:val="en-AU"/>
        </w:rPr>
      </w:pPr>
      <w:r>
        <w:rPr>
          <w:rFonts w:cs="Book Antiqua"/>
        </w:rPr>
        <w:br w:type="page"/>
      </w:r>
    </w:p>
    <w:p w14:paraId="65254DE8" w14:textId="77777777" w:rsidR="006846F9" w:rsidRPr="00AE399E" w:rsidRDefault="006846F9" w:rsidP="00F55C84">
      <w:pPr>
        <w:pStyle w:val="MeasureTitle"/>
        <w:rPr>
          <w:b w:val="0"/>
          <w:bCs/>
        </w:rPr>
      </w:pPr>
      <w:r w:rsidRPr="00AE399E">
        <w:rPr>
          <w:bCs/>
        </w:rPr>
        <w:t>Office of the Special Investigator Operations and Downstream Impacts Funding</w:t>
      </w:r>
      <w:r>
        <w:rPr>
          <w:bCs/>
        </w:rPr>
        <w:t xml:space="preserve"> – </w:t>
      </w:r>
      <w:r w:rsidRPr="00AE399E">
        <w:rPr>
          <w:bCs/>
        </w:rPr>
        <w:t>extension</w:t>
      </w:r>
    </w:p>
    <w:p w14:paraId="632AB5F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EB897E9" w14:textId="77777777" w:rsidTr="00F55C84">
        <w:tc>
          <w:tcPr>
            <w:tcW w:w="2497" w:type="dxa"/>
            <w:tcBorders>
              <w:top w:val="single" w:sz="4" w:space="0" w:color="293F5B"/>
              <w:bottom w:val="single" w:sz="4" w:space="0" w:color="293F5B"/>
            </w:tcBorders>
            <w:shd w:val="clear" w:color="auto" w:fill="auto"/>
          </w:tcPr>
          <w:p w14:paraId="78949CA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84A822A" w14:textId="77C8D69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D707AD2" w14:textId="6656FEB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F24A3FB" w14:textId="328358B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BB397EA" w14:textId="2143D7D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3D7F401" w14:textId="4CB55C4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2837019" w14:textId="77777777" w:rsidTr="00F55C84">
        <w:tc>
          <w:tcPr>
            <w:tcW w:w="2497" w:type="dxa"/>
            <w:tcBorders>
              <w:top w:val="single" w:sz="4" w:space="0" w:color="293F5B"/>
              <w:bottom w:val="single" w:sz="4" w:space="0" w:color="293F5B"/>
            </w:tcBorders>
            <w:shd w:val="clear" w:color="auto" w:fill="auto"/>
          </w:tcPr>
          <w:p w14:paraId="0AA8C5C7" w14:textId="77777777" w:rsidR="006846F9" w:rsidRPr="00AE399E" w:rsidRDefault="006846F9" w:rsidP="00F55C84">
            <w:pPr>
              <w:pStyle w:val="MeasureTableHeadingleftalignedwith2ptsspacing"/>
              <w:keepNext/>
            </w:pPr>
            <w:r>
              <w:t xml:space="preserve">Office of the Special Investigator </w:t>
            </w:r>
          </w:p>
        </w:tc>
        <w:tc>
          <w:tcPr>
            <w:tcW w:w="1045" w:type="dxa"/>
            <w:tcBorders>
              <w:top w:val="single" w:sz="4" w:space="0" w:color="293F5B"/>
              <w:bottom w:val="single" w:sz="4" w:space="0" w:color="293F5B"/>
            </w:tcBorders>
            <w:shd w:val="clear" w:color="auto" w:fill="auto"/>
          </w:tcPr>
          <w:p w14:paraId="07B807C9" w14:textId="593E3FD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A0F6F1B" w14:textId="77777777" w:rsidR="006846F9" w:rsidRPr="00AE399E" w:rsidRDefault="006846F9" w:rsidP="00F55C84">
            <w:pPr>
              <w:pStyle w:val="MeasureTableDataRightAlignedwith2ptsspacing"/>
              <w:keepNext/>
            </w:pPr>
            <w:r>
              <w:t xml:space="preserve">56.7 </w:t>
            </w:r>
          </w:p>
        </w:tc>
        <w:tc>
          <w:tcPr>
            <w:tcW w:w="1045" w:type="dxa"/>
            <w:tcBorders>
              <w:top w:val="single" w:sz="4" w:space="0" w:color="293F5B"/>
              <w:bottom w:val="single" w:sz="4" w:space="0" w:color="293F5B"/>
            </w:tcBorders>
            <w:shd w:val="clear" w:color="auto" w:fill="auto"/>
          </w:tcPr>
          <w:p w14:paraId="7D26246A" w14:textId="77777777" w:rsidR="006846F9" w:rsidRPr="00AE399E" w:rsidRDefault="006846F9" w:rsidP="00F55C84">
            <w:pPr>
              <w:pStyle w:val="MeasureTableDataRightAlignedwith2ptsspacing"/>
              <w:keepNext/>
            </w:pPr>
            <w:r>
              <w:t xml:space="preserve">58.4 </w:t>
            </w:r>
          </w:p>
        </w:tc>
        <w:tc>
          <w:tcPr>
            <w:tcW w:w="1045" w:type="dxa"/>
            <w:tcBorders>
              <w:top w:val="single" w:sz="4" w:space="0" w:color="293F5B"/>
              <w:bottom w:val="single" w:sz="4" w:space="0" w:color="293F5B"/>
            </w:tcBorders>
            <w:shd w:val="clear" w:color="auto" w:fill="auto"/>
          </w:tcPr>
          <w:p w14:paraId="3B4FECE5" w14:textId="59A2F67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43FE6BC" w14:textId="6D78D793" w:rsidR="006846F9" w:rsidRPr="00AE399E" w:rsidRDefault="008827C6" w:rsidP="00F55C84">
            <w:pPr>
              <w:pStyle w:val="MeasureTableDataRightAlignedwith2ptsspacing"/>
              <w:keepNext/>
            </w:pPr>
            <w:r>
              <w:noBreakHyphen/>
            </w:r>
            <w:r w:rsidR="006846F9">
              <w:t xml:space="preserve"> </w:t>
            </w:r>
          </w:p>
        </w:tc>
      </w:tr>
      <w:tr w:rsidR="006846F9" w:rsidRPr="00AE399E" w14:paraId="6D7E3943" w14:textId="77777777" w:rsidTr="00F55C84">
        <w:tc>
          <w:tcPr>
            <w:tcW w:w="2497" w:type="dxa"/>
            <w:tcBorders>
              <w:top w:val="single" w:sz="4" w:space="0" w:color="293F5B"/>
              <w:bottom w:val="single" w:sz="4" w:space="0" w:color="293F5B"/>
            </w:tcBorders>
            <w:shd w:val="clear" w:color="auto" w:fill="auto"/>
          </w:tcPr>
          <w:p w14:paraId="27703298" w14:textId="1B1A53D7"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1651BDF3" w14:textId="685470E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8F0C6C0" w14:textId="77777777" w:rsidR="006846F9" w:rsidRPr="00AE399E" w:rsidRDefault="006846F9" w:rsidP="00F55C84">
            <w:pPr>
              <w:pStyle w:val="MeasureTableDataRightAlignedwith2ptsspacing"/>
              <w:keepNext/>
            </w:pPr>
            <w:r w:rsidRPr="00AE399E">
              <w:t>4.3</w:t>
            </w:r>
          </w:p>
        </w:tc>
        <w:tc>
          <w:tcPr>
            <w:tcW w:w="1045" w:type="dxa"/>
            <w:tcBorders>
              <w:top w:val="single" w:sz="4" w:space="0" w:color="293F5B"/>
              <w:bottom w:val="single" w:sz="4" w:space="0" w:color="293F5B"/>
            </w:tcBorders>
            <w:shd w:val="clear" w:color="auto" w:fill="auto"/>
          </w:tcPr>
          <w:p w14:paraId="2805ABC9" w14:textId="77777777" w:rsidR="006846F9" w:rsidRPr="00AE399E" w:rsidRDefault="006846F9" w:rsidP="00F55C84">
            <w:pPr>
              <w:pStyle w:val="MeasureTableDataRightAlignedwith2ptsspacing"/>
              <w:keepNext/>
            </w:pPr>
            <w:r w:rsidRPr="00AE399E">
              <w:t>4.6</w:t>
            </w:r>
          </w:p>
        </w:tc>
        <w:tc>
          <w:tcPr>
            <w:tcW w:w="1045" w:type="dxa"/>
            <w:tcBorders>
              <w:top w:val="single" w:sz="4" w:space="0" w:color="293F5B"/>
              <w:bottom w:val="single" w:sz="4" w:space="0" w:color="293F5B"/>
            </w:tcBorders>
            <w:shd w:val="clear" w:color="auto" w:fill="auto"/>
          </w:tcPr>
          <w:p w14:paraId="7C9C1768" w14:textId="0465707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3AE560" w14:textId="46C0C31D" w:rsidR="006846F9" w:rsidRPr="00AE399E" w:rsidRDefault="008827C6" w:rsidP="00F55C84">
            <w:pPr>
              <w:pStyle w:val="MeasureTableDataRightAlignedwith2ptsspacing"/>
              <w:keepNext/>
            </w:pPr>
            <w:r>
              <w:noBreakHyphen/>
            </w:r>
          </w:p>
        </w:tc>
      </w:tr>
      <w:tr w:rsidR="006846F9" w:rsidRPr="00AE399E" w14:paraId="559A560F" w14:textId="77777777" w:rsidTr="00F55C84">
        <w:tc>
          <w:tcPr>
            <w:tcW w:w="2497" w:type="dxa"/>
            <w:tcBorders>
              <w:top w:val="single" w:sz="4" w:space="0" w:color="293F5B"/>
              <w:bottom w:val="single" w:sz="4" w:space="0" w:color="293F5B"/>
            </w:tcBorders>
            <w:shd w:val="clear" w:color="auto" w:fill="auto"/>
          </w:tcPr>
          <w:p w14:paraId="1E67B1AF" w14:textId="77777777" w:rsidR="006846F9" w:rsidRPr="00AE399E" w:rsidRDefault="006846F9" w:rsidP="00F55C84">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0B18413F" w14:textId="58D1512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C8BC9FB"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59D06F95" w14:textId="77777777" w:rsidR="006846F9" w:rsidRPr="00AE399E" w:rsidRDefault="006846F9" w:rsidP="00F55C84">
            <w:pPr>
              <w:pStyle w:val="MeasureTableDataRightAlignedwith2ptsspacing"/>
              <w:keepNext/>
            </w:pPr>
            <w:r>
              <w:t xml:space="preserve">3.4 </w:t>
            </w:r>
          </w:p>
        </w:tc>
        <w:tc>
          <w:tcPr>
            <w:tcW w:w="1045" w:type="dxa"/>
            <w:tcBorders>
              <w:top w:val="single" w:sz="4" w:space="0" w:color="293F5B"/>
              <w:bottom w:val="single" w:sz="4" w:space="0" w:color="293F5B"/>
            </w:tcBorders>
            <w:shd w:val="clear" w:color="auto" w:fill="auto"/>
          </w:tcPr>
          <w:p w14:paraId="2C559952" w14:textId="5A35A78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AE7B1BB" w14:textId="66122FBE" w:rsidR="006846F9" w:rsidRPr="00AE399E" w:rsidRDefault="008827C6" w:rsidP="00F55C84">
            <w:pPr>
              <w:pStyle w:val="MeasureTableDataRightAlignedwith2ptsspacing"/>
              <w:keepNext/>
            </w:pPr>
            <w:r>
              <w:noBreakHyphen/>
            </w:r>
            <w:r w:rsidR="006846F9">
              <w:t xml:space="preserve"> </w:t>
            </w:r>
          </w:p>
        </w:tc>
      </w:tr>
      <w:tr w:rsidR="006846F9" w:rsidRPr="00AE399E" w14:paraId="1499F4DE" w14:textId="77777777" w:rsidTr="00F55C84">
        <w:tc>
          <w:tcPr>
            <w:tcW w:w="2497" w:type="dxa"/>
            <w:tcBorders>
              <w:top w:val="single" w:sz="4" w:space="0" w:color="293F5B"/>
              <w:bottom w:val="single" w:sz="4" w:space="0" w:color="293F5B"/>
            </w:tcBorders>
            <w:shd w:val="clear" w:color="auto" w:fill="auto"/>
          </w:tcPr>
          <w:p w14:paraId="1CE4527F"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7E3D8BD4" w14:textId="3DA15D9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A2A3EFA" w14:textId="2A610631" w:rsidR="006846F9" w:rsidRPr="00AE399E" w:rsidRDefault="008827C6" w:rsidP="00F55C84">
            <w:pPr>
              <w:pStyle w:val="MeasureTableDataRightAlignedwith2ptsspacing"/>
              <w:keepNext/>
            </w:pPr>
            <w:r>
              <w:noBreakHyphen/>
            </w:r>
            <w:r w:rsidR="006846F9" w:rsidRPr="00AE399E">
              <w:t>63.0</w:t>
            </w:r>
          </w:p>
        </w:tc>
        <w:tc>
          <w:tcPr>
            <w:tcW w:w="1045" w:type="dxa"/>
            <w:tcBorders>
              <w:top w:val="single" w:sz="4" w:space="0" w:color="293F5B"/>
              <w:bottom w:val="single" w:sz="4" w:space="0" w:color="293F5B"/>
            </w:tcBorders>
            <w:shd w:val="clear" w:color="auto" w:fill="auto"/>
          </w:tcPr>
          <w:p w14:paraId="61BEB324" w14:textId="4E0D19E9" w:rsidR="006846F9" w:rsidRPr="00AE399E" w:rsidRDefault="008827C6" w:rsidP="00F55C84">
            <w:pPr>
              <w:pStyle w:val="MeasureTableDataRightAlignedwith2ptsspacing"/>
              <w:keepNext/>
            </w:pPr>
            <w:r>
              <w:noBreakHyphen/>
            </w:r>
            <w:r w:rsidR="006846F9" w:rsidRPr="00AE399E">
              <w:t>66.4</w:t>
            </w:r>
          </w:p>
        </w:tc>
        <w:tc>
          <w:tcPr>
            <w:tcW w:w="1045" w:type="dxa"/>
            <w:tcBorders>
              <w:top w:val="single" w:sz="4" w:space="0" w:color="293F5B"/>
              <w:bottom w:val="single" w:sz="4" w:space="0" w:color="293F5B"/>
            </w:tcBorders>
            <w:shd w:val="clear" w:color="auto" w:fill="auto"/>
          </w:tcPr>
          <w:p w14:paraId="6BEB605D" w14:textId="2EADEBF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DCCC64" w14:textId="21EF93C3" w:rsidR="006846F9" w:rsidRPr="00AE399E" w:rsidRDefault="008827C6" w:rsidP="00F55C84">
            <w:pPr>
              <w:pStyle w:val="MeasureTableDataRightAlignedwith2ptsspacing"/>
              <w:keepNext/>
            </w:pPr>
            <w:r>
              <w:noBreakHyphen/>
            </w:r>
          </w:p>
        </w:tc>
      </w:tr>
      <w:tr w:rsidR="006846F9" w:rsidRPr="00AE399E" w14:paraId="19A17889" w14:textId="77777777" w:rsidTr="00F55C84">
        <w:tc>
          <w:tcPr>
            <w:tcW w:w="2497" w:type="dxa"/>
            <w:tcBorders>
              <w:top w:val="single" w:sz="4" w:space="0" w:color="293F5B"/>
              <w:bottom w:val="single" w:sz="4" w:space="0" w:color="293F5B"/>
            </w:tcBorders>
            <w:shd w:val="clear" w:color="auto" w:fill="auto"/>
          </w:tcPr>
          <w:p w14:paraId="7153A8A2" w14:textId="594A746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17953B3" w14:textId="667B3F6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68CD5D1" w14:textId="064AB13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3F379F5" w14:textId="1C48983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E9A8D57" w14:textId="5418F6F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A2CF436" w14:textId="77896CC4" w:rsidR="006846F9" w:rsidRPr="00AE399E" w:rsidRDefault="008827C6" w:rsidP="00F55C84">
            <w:pPr>
              <w:pStyle w:val="Totaldatarowrightaligned"/>
              <w:keepNext/>
            </w:pPr>
            <w:r>
              <w:noBreakHyphen/>
            </w:r>
          </w:p>
        </w:tc>
      </w:tr>
    </w:tbl>
    <w:p w14:paraId="6299ED1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6299CF1" w14:textId="0CD6E119" w:rsidR="006846F9" w:rsidRDefault="006846F9" w:rsidP="00F55C84">
      <w:pPr>
        <w:pStyle w:val="Normal2"/>
        <w:rPr>
          <w:rFonts w:cs="Book Antiqua"/>
        </w:rPr>
      </w:pPr>
      <w:r w:rsidRPr="00AE399E">
        <w:rPr>
          <w:rFonts w:cs="Book Antiqua"/>
        </w:rPr>
        <w:t>The Government will provide $129.4</w:t>
      </w:r>
      <w:r>
        <w:rPr>
          <w:rFonts w:cs="Book Antiqua"/>
        </w:rPr>
        <w:t> </w:t>
      </w:r>
      <w:r w:rsidRPr="00AE399E">
        <w:rPr>
          <w:rFonts w:cs="Book Antiqua"/>
        </w:rPr>
        <w:t xml:space="preserve">million over </w:t>
      </w:r>
      <w:r w:rsidR="006E3936">
        <w:rPr>
          <w:rFonts w:cs="Book Antiqua"/>
        </w:rPr>
        <w:t>two</w:t>
      </w:r>
      <w:r w:rsidR="008B34F0">
        <w:rPr>
          <w:rFonts w:cs="Book Antiqua"/>
        </w:rPr>
        <w:t xml:space="preserve"> years</w:t>
      </w:r>
      <w:r w:rsidRPr="00AE399E">
        <w:rPr>
          <w:rFonts w:cs="Book Antiqua"/>
        </w:rPr>
        <w:t xml:space="preserve"> from 2023</w:t>
      </w:r>
      <w:r w:rsidR="002F0237">
        <w:rPr>
          <w:rFonts w:cs="Book Antiqua"/>
        </w:rPr>
        <w:t>–</w:t>
      </w:r>
      <w:r w:rsidRPr="00AE399E">
        <w:rPr>
          <w:rFonts w:cs="Book Antiqua"/>
        </w:rPr>
        <w:t>24 to continue</w:t>
      </w:r>
      <w:r>
        <w:rPr>
          <w:rFonts w:cs="Book Antiqua"/>
        </w:rPr>
        <w:t xml:space="preserve"> </w:t>
      </w:r>
      <w:r w:rsidRPr="00AE399E">
        <w:rPr>
          <w:rFonts w:cs="Book Antiqua"/>
        </w:rPr>
        <w:t>the work of the Office of the Special Investigator (OSI) and support the prosecution of</w:t>
      </w:r>
      <w:r>
        <w:rPr>
          <w:rFonts w:cs="Book Antiqua"/>
        </w:rPr>
        <w:t xml:space="preserve"> </w:t>
      </w:r>
      <w:r w:rsidRPr="00AE399E">
        <w:rPr>
          <w:rFonts w:cs="Book Antiqua"/>
        </w:rPr>
        <w:t>alleged war crimes by Australian Defence Force troops in Afghanistan. Funding</w:t>
      </w:r>
      <w:r>
        <w:rPr>
          <w:rFonts w:cs="Book Antiqua"/>
        </w:rPr>
        <w:t xml:space="preserve"> </w:t>
      </w:r>
      <w:r w:rsidRPr="00AE399E">
        <w:rPr>
          <w:rFonts w:cs="Book Antiqua"/>
        </w:rPr>
        <w:t>includes:</w:t>
      </w:r>
    </w:p>
    <w:p w14:paraId="4576A09E" w14:textId="5B097D57" w:rsidR="006846F9" w:rsidRDefault="006846F9" w:rsidP="00F55C84">
      <w:pPr>
        <w:pStyle w:val="Bullet"/>
      </w:pPr>
      <w:r w:rsidRPr="00AE399E">
        <w:t>$115.1</w:t>
      </w:r>
      <w:r>
        <w:t> </w:t>
      </w:r>
      <w:r w:rsidRPr="00AE399E">
        <w:t xml:space="preserve">million over </w:t>
      </w:r>
      <w:r w:rsidR="006E3936">
        <w:t>two</w:t>
      </w:r>
      <w:r w:rsidR="008B34F0">
        <w:t xml:space="preserve"> years</w:t>
      </w:r>
      <w:r w:rsidRPr="00AE399E">
        <w:t xml:space="preserve"> from 2023</w:t>
      </w:r>
      <w:r w:rsidR="002F0237">
        <w:t>–</w:t>
      </w:r>
      <w:r w:rsidRPr="00AE399E">
        <w:t>24 to enable the OSI to continue investigations</w:t>
      </w:r>
      <w:r>
        <w:t xml:space="preserve"> </w:t>
      </w:r>
    </w:p>
    <w:p w14:paraId="72FCA9C8" w14:textId="486879E3" w:rsidR="006846F9" w:rsidRDefault="006846F9" w:rsidP="00F55C84">
      <w:pPr>
        <w:pStyle w:val="Bullet"/>
      </w:pPr>
      <w:r w:rsidRPr="00AE399E">
        <w:t>$8.8</w:t>
      </w:r>
      <w:r>
        <w:t> </w:t>
      </w:r>
      <w:r w:rsidRPr="00AE399E">
        <w:t xml:space="preserve">million over </w:t>
      </w:r>
      <w:r w:rsidR="006E3936">
        <w:t>two</w:t>
      </w:r>
      <w:r w:rsidR="008B34F0">
        <w:t xml:space="preserve"> years</w:t>
      </w:r>
      <w:r w:rsidRPr="00AE399E">
        <w:t xml:space="preserve"> from 2023</w:t>
      </w:r>
      <w:r w:rsidR="002F0237">
        <w:t>–</w:t>
      </w:r>
      <w:r w:rsidRPr="00AE399E">
        <w:t>24 for the Attorney</w:t>
      </w:r>
      <w:r w:rsidR="008827C6">
        <w:noBreakHyphen/>
      </w:r>
      <w:r w:rsidRPr="00AE399E">
        <w:t>General</w:t>
      </w:r>
      <w:r w:rsidR="008827C6">
        <w:t>’</w:t>
      </w:r>
      <w:r w:rsidRPr="00AE399E">
        <w:t>s Department to provide support to the OSI, including legal advice and requests for evidence from foreign jurisdictions</w:t>
      </w:r>
      <w:r>
        <w:t xml:space="preserve"> </w:t>
      </w:r>
    </w:p>
    <w:p w14:paraId="620A5C6F" w14:textId="313FE246" w:rsidR="006846F9" w:rsidRDefault="006846F9" w:rsidP="00F55C84">
      <w:pPr>
        <w:pStyle w:val="Bullet"/>
      </w:pPr>
      <w:r w:rsidRPr="00AE399E">
        <w:t>$5.5</w:t>
      </w:r>
      <w:r>
        <w:t> </w:t>
      </w:r>
      <w:r w:rsidRPr="00AE399E">
        <w:t xml:space="preserve">million over </w:t>
      </w:r>
      <w:r w:rsidR="006E3936">
        <w:t>two</w:t>
      </w:r>
      <w:r w:rsidR="008B34F0">
        <w:t xml:space="preserve"> years</w:t>
      </w:r>
      <w:r w:rsidRPr="00AE399E">
        <w:t xml:space="preserve"> from 2023</w:t>
      </w:r>
      <w:r w:rsidR="002F0237">
        <w:t>–</w:t>
      </w:r>
      <w:r w:rsidRPr="00AE399E">
        <w:t>24 for the Office of the Director of Public Prosecutions to consider and prosecute briefs of evidence received from the OSI.</w:t>
      </w:r>
      <w:r>
        <w:t xml:space="preserve"> </w:t>
      </w:r>
    </w:p>
    <w:p w14:paraId="4288F50D" w14:textId="05AD8BCD" w:rsidR="006846F9" w:rsidRDefault="006846F9" w:rsidP="00F55C84">
      <w:pPr>
        <w:pStyle w:val="Normal2"/>
        <w:rPr>
          <w:rFonts w:cs="Book Antiqua"/>
        </w:rPr>
      </w:pPr>
      <w:r w:rsidRPr="00AE399E">
        <w:rPr>
          <w:rFonts w:cs="Book Antiqua"/>
        </w:rPr>
        <w:t>Th</w:t>
      </w:r>
      <w:r w:rsidR="00312F42">
        <w:rPr>
          <w:rFonts w:cs="Book Antiqua"/>
        </w:rPr>
        <w:t>is</w:t>
      </w:r>
      <w:r w:rsidRPr="00AE399E">
        <w:rPr>
          <w:rFonts w:cs="Book Antiqua"/>
        </w:rPr>
        <w:t xml:space="preserve"> measure will be offset by redirecting funding from the Department of Defence.</w:t>
      </w:r>
      <w:r>
        <w:rPr>
          <w:rFonts w:cs="Book Antiqua"/>
        </w:rPr>
        <w:t xml:space="preserve"> </w:t>
      </w:r>
    </w:p>
    <w:p w14:paraId="1B2DCEB0" w14:textId="348B90B2" w:rsidR="006846F9" w:rsidRPr="00AE399E" w:rsidRDefault="006846F9" w:rsidP="00F55C84">
      <w:pPr>
        <w:pStyle w:val="MeasureTitle"/>
        <w:rPr>
          <w:b w:val="0"/>
          <w:bCs/>
        </w:rPr>
      </w:pPr>
      <w:r w:rsidRPr="00AE399E">
        <w:rPr>
          <w:bCs/>
        </w:rPr>
        <w:t>Strengthening Australia</w:t>
      </w:r>
      <w:r w:rsidR="008827C6">
        <w:rPr>
          <w:bCs/>
        </w:rPr>
        <w:t>’</w:t>
      </w:r>
      <w:r w:rsidRPr="00AE399E">
        <w:rPr>
          <w:bCs/>
        </w:rPr>
        <w:t>s Anti</w:t>
      </w:r>
      <w:r w:rsidR="008827C6">
        <w:rPr>
          <w:bCs/>
        </w:rPr>
        <w:noBreakHyphen/>
      </w:r>
      <w:r w:rsidRPr="00AE399E">
        <w:rPr>
          <w:bCs/>
        </w:rPr>
        <w:t>Money Laundering Framework</w:t>
      </w:r>
    </w:p>
    <w:p w14:paraId="475EFD0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FCC02F3" w14:textId="77777777" w:rsidTr="00F55C84">
        <w:tc>
          <w:tcPr>
            <w:tcW w:w="2497" w:type="dxa"/>
            <w:tcBorders>
              <w:top w:val="single" w:sz="4" w:space="0" w:color="293F5B"/>
              <w:bottom w:val="single" w:sz="4" w:space="0" w:color="293F5B"/>
            </w:tcBorders>
            <w:shd w:val="clear" w:color="auto" w:fill="auto"/>
          </w:tcPr>
          <w:p w14:paraId="221E774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5D37275" w14:textId="7C96620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BDAAFCC" w14:textId="1BCF4AA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96EEEA" w14:textId="4DD6673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C585DA0" w14:textId="2CF0019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50C9C10" w14:textId="1C843EF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47DE168" w14:textId="77777777" w:rsidTr="00F55C84">
        <w:tc>
          <w:tcPr>
            <w:tcW w:w="2497" w:type="dxa"/>
            <w:tcBorders>
              <w:top w:val="single" w:sz="4" w:space="0" w:color="293F5B"/>
              <w:bottom w:val="single" w:sz="4" w:space="0" w:color="293F5B"/>
            </w:tcBorders>
            <w:shd w:val="clear" w:color="auto" w:fill="auto"/>
          </w:tcPr>
          <w:p w14:paraId="509A2F45" w14:textId="1018F1FD"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461441CF" w14:textId="64C2019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22D7094" w14:textId="7B1E36B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4449117" w14:textId="13BACDC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57F0975" w14:textId="5045B81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9A88C5" w14:textId="7CF803C5" w:rsidR="006846F9" w:rsidRPr="00AE399E" w:rsidRDefault="008827C6" w:rsidP="00F55C84">
            <w:pPr>
              <w:pStyle w:val="MeasureTableDataRightAlignedwith2ptsspacing"/>
              <w:keepNext/>
            </w:pPr>
            <w:r>
              <w:noBreakHyphen/>
            </w:r>
          </w:p>
        </w:tc>
      </w:tr>
      <w:tr w:rsidR="006846F9" w:rsidRPr="00AE399E" w14:paraId="5B5B10B8" w14:textId="77777777" w:rsidTr="00F55C84">
        <w:tc>
          <w:tcPr>
            <w:tcW w:w="2497" w:type="dxa"/>
            <w:tcBorders>
              <w:top w:val="single" w:sz="4" w:space="0" w:color="293F5B"/>
              <w:bottom w:val="single" w:sz="4" w:space="0" w:color="293F5B"/>
            </w:tcBorders>
            <w:shd w:val="clear" w:color="auto" w:fill="auto"/>
          </w:tcPr>
          <w:p w14:paraId="2C3D25BA" w14:textId="77777777" w:rsidR="006846F9" w:rsidRPr="00AE399E" w:rsidRDefault="006846F9" w:rsidP="00F55C84">
            <w:pPr>
              <w:pStyle w:val="MeasureTableHeadingleftalignedwith2ptsspacing"/>
              <w:keepNext/>
            </w:pPr>
            <w:r>
              <w:t xml:space="preserve">Australian Transaction Reports and Analysis Centre </w:t>
            </w:r>
          </w:p>
        </w:tc>
        <w:tc>
          <w:tcPr>
            <w:tcW w:w="1045" w:type="dxa"/>
            <w:tcBorders>
              <w:top w:val="single" w:sz="4" w:space="0" w:color="293F5B"/>
              <w:bottom w:val="single" w:sz="4" w:space="0" w:color="293F5B"/>
            </w:tcBorders>
            <w:shd w:val="clear" w:color="auto" w:fill="auto"/>
          </w:tcPr>
          <w:p w14:paraId="40DD2D55" w14:textId="412EED9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020EAC7" w14:textId="5BED3F6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DB800E" w14:textId="7E41830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CC4F8F" w14:textId="46150FF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150B30" w14:textId="133FC252" w:rsidR="006846F9" w:rsidRPr="00AE399E" w:rsidRDefault="008827C6" w:rsidP="00F55C84">
            <w:pPr>
              <w:pStyle w:val="MeasureTableDataRightAlignedwith2ptsspacing"/>
              <w:keepNext/>
            </w:pPr>
            <w:r>
              <w:noBreakHyphen/>
            </w:r>
            <w:r w:rsidR="006846F9">
              <w:t xml:space="preserve"> </w:t>
            </w:r>
          </w:p>
        </w:tc>
      </w:tr>
      <w:tr w:rsidR="006846F9" w:rsidRPr="00AE399E" w14:paraId="256CC5C6" w14:textId="77777777" w:rsidTr="00F55C84">
        <w:tc>
          <w:tcPr>
            <w:tcW w:w="2497" w:type="dxa"/>
            <w:tcBorders>
              <w:top w:val="single" w:sz="4" w:space="0" w:color="293F5B"/>
              <w:bottom w:val="single" w:sz="4" w:space="0" w:color="293F5B"/>
            </w:tcBorders>
            <w:shd w:val="clear" w:color="auto" w:fill="auto"/>
          </w:tcPr>
          <w:p w14:paraId="4F9D4C6B" w14:textId="75F3A9C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0897C16" w14:textId="14672FD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56A4251" w14:textId="190DE2E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87EED9A" w14:textId="3D6EEF5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86DEE0F" w14:textId="3A2C59F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C52895F" w14:textId="4B23B8E5" w:rsidR="006846F9" w:rsidRPr="00AE399E" w:rsidRDefault="008827C6" w:rsidP="00F55C84">
            <w:pPr>
              <w:pStyle w:val="Totaldatarowrightaligned"/>
              <w:keepNext/>
            </w:pPr>
            <w:r>
              <w:noBreakHyphen/>
            </w:r>
          </w:p>
        </w:tc>
      </w:tr>
    </w:tbl>
    <w:p w14:paraId="58EC029D"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12D1806" w14:textId="5D3A9F08" w:rsidR="006846F9" w:rsidRDefault="006846F9" w:rsidP="00F55C84">
      <w:pPr>
        <w:pStyle w:val="Normal2"/>
        <w:rPr>
          <w:rFonts w:cs="Book Antiqua"/>
        </w:rPr>
      </w:pPr>
      <w:r w:rsidRPr="00AE399E">
        <w:rPr>
          <w:rFonts w:cs="Book Antiqua"/>
        </w:rPr>
        <w:t>The Government will provide $14.3</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to support policy</w:t>
      </w:r>
      <w:r>
        <w:rPr>
          <w:rFonts w:cs="Book Antiqua"/>
        </w:rPr>
        <w:t xml:space="preserve"> </w:t>
      </w:r>
      <w:r w:rsidRPr="00AE399E">
        <w:rPr>
          <w:rFonts w:cs="Book Antiqua"/>
        </w:rPr>
        <w:t>and legislative reforms to harden Australia against illicit financing and evaluation of</w:t>
      </w:r>
      <w:r>
        <w:rPr>
          <w:rFonts w:cs="Book Antiqua"/>
        </w:rPr>
        <w:t xml:space="preserve"> </w:t>
      </w:r>
      <w:r w:rsidRPr="00AE399E">
        <w:rPr>
          <w:rFonts w:cs="Book Antiqua"/>
        </w:rPr>
        <w:t>Australia</w:t>
      </w:r>
      <w:r w:rsidR="008827C6">
        <w:rPr>
          <w:rFonts w:cs="Book Antiqua"/>
        </w:rPr>
        <w:t>’</w:t>
      </w:r>
      <w:r w:rsidRPr="00AE399E">
        <w:rPr>
          <w:rFonts w:cs="Book Antiqua"/>
        </w:rPr>
        <w:t>s anti</w:t>
      </w:r>
      <w:r w:rsidR="008827C6">
        <w:rPr>
          <w:rFonts w:cs="Book Antiqua"/>
        </w:rPr>
        <w:noBreakHyphen/>
      </w:r>
      <w:r w:rsidRPr="00AE399E">
        <w:rPr>
          <w:rFonts w:cs="Book Antiqua"/>
        </w:rPr>
        <w:t>money laundering framework. Funding includes:</w:t>
      </w:r>
    </w:p>
    <w:p w14:paraId="69FF99F6" w14:textId="0F1754FD" w:rsidR="006846F9" w:rsidRDefault="006846F9" w:rsidP="00F55C84">
      <w:pPr>
        <w:pStyle w:val="Bullet"/>
      </w:pPr>
      <w:r w:rsidRPr="00AE399E">
        <w:t>$8.6</w:t>
      </w:r>
      <w:r>
        <w:t> </w:t>
      </w:r>
      <w:r w:rsidRPr="00AE399E">
        <w:t>million over 3</w:t>
      </w:r>
      <w:r>
        <w:t> </w:t>
      </w:r>
      <w:r w:rsidRPr="00AE399E">
        <w:t>years from 2023</w:t>
      </w:r>
      <w:r w:rsidR="002F0237">
        <w:t>–</w:t>
      </w:r>
      <w:r w:rsidRPr="00AE399E">
        <w:t>24 to the Australian Transaction Reports and Analysis Centre (AUSTRAC) to develop and consult stakeholders on legislative reforms to modernise Australia</w:t>
      </w:r>
      <w:r w:rsidR="008827C6">
        <w:t>’</w:t>
      </w:r>
      <w:r w:rsidRPr="00AE399E">
        <w:t>s anti</w:t>
      </w:r>
      <w:r w:rsidR="008827C6">
        <w:noBreakHyphen/>
      </w:r>
      <w:r w:rsidRPr="00AE399E">
        <w:t>money laundering and counter</w:t>
      </w:r>
      <w:r w:rsidR="008827C6">
        <w:noBreakHyphen/>
      </w:r>
      <w:r w:rsidRPr="00AE399E">
        <w:t>terrorism financing regime and support preparation for, and participation in, the evaluation of Australia</w:t>
      </w:r>
      <w:r w:rsidR="008827C6">
        <w:t>’</w:t>
      </w:r>
      <w:r w:rsidRPr="00AE399E">
        <w:t>s regime against global standards by the Financial Action Task Force</w:t>
      </w:r>
      <w:r>
        <w:t xml:space="preserve"> </w:t>
      </w:r>
    </w:p>
    <w:p w14:paraId="0DC24EE8" w14:textId="3F359839" w:rsidR="006846F9" w:rsidRDefault="006846F9" w:rsidP="00F55C84">
      <w:pPr>
        <w:pStyle w:val="Bullet"/>
      </w:pPr>
      <w:r w:rsidRPr="00AE399E">
        <w:t>$5.6</w:t>
      </w:r>
      <w:r>
        <w:t> </w:t>
      </w:r>
      <w:r w:rsidRPr="00AE399E">
        <w:t>million over 4</w:t>
      </w:r>
      <w:r>
        <w:t> </w:t>
      </w:r>
      <w:r w:rsidRPr="00AE399E">
        <w:t>years from 2023</w:t>
      </w:r>
      <w:r w:rsidR="002F0237">
        <w:t>–</w:t>
      </w:r>
      <w:r w:rsidRPr="00AE399E">
        <w:t>24 in additional departmental resourcing for the Attorney</w:t>
      </w:r>
      <w:r w:rsidR="008827C6">
        <w:noBreakHyphen/>
      </w:r>
      <w:r w:rsidRPr="00AE399E">
        <w:t>General</w:t>
      </w:r>
      <w:r w:rsidR="008827C6">
        <w:t>’</w:t>
      </w:r>
      <w:r w:rsidRPr="00AE399E">
        <w:t>s Department.</w:t>
      </w:r>
      <w:r>
        <w:t xml:space="preserve"> </w:t>
      </w:r>
    </w:p>
    <w:p w14:paraId="7259DA44" w14:textId="77777777" w:rsidR="006846F9" w:rsidRDefault="006846F9" w:rsidP="00F55C84">
      <w:pPr>
        <w:pStyle w:val="Normal2"/>
        <w:rPr>
          <w:rFonts w:cs="Book Antiqua"/>
        </w:rPr>
      </w:pPr>
      <w:r w:rsidRPr="00AE399E">
        <w:rPr>
          <w:rFonts w:cs="Book Antiqua"/>
        </w:rPr>
        <w:t>The cost of this measure will be met from the Confiscated Assets Account under the</w:t>
      </w:r>
      <w:r>
        <w:rPr>
          <w:rFonts w:cs="Book Antiqua"/>
        </w:rPr>
        <w:t xml:space="preserve"> </w:t>
      </w:r>
      <w:r w:rsidRPr="00AE399E">
        <w:rPr>
          <w:rFonts w:cs="Book Antiqua"/>
          <w:i/>
          <w:iCs/>
        </w:rPr>
        <w:t>Proceeds of Crime Act 2002</w:t>
      </w:r>
      <w:r w:rsidRPr="00AE399E">
        <w:rPr>
          <w:rFonts w:cs="Book Antiqua"/>
        </w:rPr>
        <w:t>.</w:t>
      </w:r>
      <w:r>
        <w:rPr>
          <w:rFonts w:cs="Book Antiqua"/>
        </w:rPr>
        <w:t xml:space="preserve"> </w:t>
      </w:r>
    </w:p>
    <w:p w14:paraId="7C17678C" w14:textId="372E4E00" w:rsidR="006846F9" w:rsidRPr="00AE399E" w:rsidRDefault="006846F9" w:rsidP="00F55C84">
      <w:pPr>
        <w:pStyle w:val="MeasureTitle"/>
        <w:rPr>
          <w:b w:val="0"/>
          <w:bCs/>
        </w:rPr>
      </w:pPr>
      <w:r w:rsidRPr="00AE399E">
        <w:rPr>
          <w:bCs/>
        </w:rPr>
        <w:t>Strengthening Australia</w:t>
      </w:r>
      <w:r w:rsidR="008827C6">
        <w:rPr>
          <w:bCs/>
        </w:rPr>
        <w:t>’</w:t>
      </w:r>
      <w:r w:rsidRPr="00AE399E">
        <w:rPr>
          <w:bCs/>
        </w:rPr>
        <w:t>s Arrangements for High Risk Terrorist Offenders</w:t>
      </w:r>
    </w:p>
    <w:p w14:paraId="28EC680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80CA0A8" w14:textId="77777777" w:rsidTr="00F55C84">
        <w:tc>
          <w:tcPr>
            <w:tcW w:w="2497" w:type="dxa"/>
            <w:tcBorders>
              <w:top w:val="single" w:sz="4" w:space="0" w:color="293F5B"/>
              <w:bottom w:val="single" w:sz="4" w:space="0" w:color="293F5B"/>
            </w:tcBorders>
            <w:shd w:val="clear" w:color="auto" w:fill="auto"/>
          </w:tcPr>
          <w:p w14:paraId="105F023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7E42077" w14:textId="6482591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5BE4913" w14:textId="1478707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006418F" w14:textId="034BDE8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B0DD4E8" w14:textId="12FF99B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CAD8679" w14:textId="3C68E06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7E7A686" w14:textId="77777777" w:rsidTr="00F55C84">
        <w:tc>
          <w:tcPr>
            <w:tcW w:w="2497" w:type="dxa"/>
            <w:tcBorders>
              <w:top w:val="single" w:sz="4" w:space="0" w:color="293F5B"/>
              <w:bottom w:val="single" w:sz="4" w:space="0" w:color="293F5B"/>
            </w:tcBorders>
            <w:shd w:val="clear" w:color="auto" w:fill="auto"/>
          </w:tcPr>
          <w:p w14:paraId="577C188F" w14:textId="77777777" w:rsidR="006846F9" w:rsidRPr="00AE399E" w:rsidRDefault="006846F9" w:rsidP="00F55C84">
            <w:pPr>
              <w:pStyle w:val="MeasureTableHeadingleftalignedwith2ptsspacing"/>
              <w:keepNext/>
            </w:pPr>
            <w:r w:rsidRPr="00AE399E">
              <w:t>Australian Federal Police</w:t>
            </w:r>
          </w:p>
        </w:tc>
        <w:tc>
          <w:tcPr>
            <w:tcW w:w="1045" w:type="dxa"/>
            <w:tcBorders>
              <w:top w:val="single" w:sz="4" w:space="0" w:color="293F5B"/>
              <w:bottom w:val="single" w:sz="4" w:space="0" w:color="293F5B"/>
            </w:tcBorders>
            <w:shd w:val="clear" w:color="auto" w:fill="auto"/>
          </w:tcPr>
          <w:p w14:paraId="4EC70362" w14:textId="4B9C45F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D9B3D9" w14:textId="77777777" w:rsidR="006846F9" w:rsidRPr="00AE399E" w:rsidRDefault="006846F9" w:rsidP="00F55C84">
            <w:pPr>
              <w:pStyle w:val="MeasureTableDataRightAlignedwith2ptsspacing"/>
              <w:keepNext/>
            </w:pPr>
            <w:r w:rsidRPr="00AE399E">
              <w:t>27.6</w:t>
            </w:r>
          </w:p>
        </w:tc>
        <w:tc>
          <w:tcPr>
            <w:tcW w:w="1045" w:type="dxa"/>
            <w:tcBorders>
              <w:top w:val="single" w:sz="4" w:space="0" w:color="293F5B"/>
              <w:bottom w:val="single" w:sz="4" w:space="0" w:color="293F5B"/>
            </w:tcBorders>
            <w:shd w:val="clear" w:color="auto" w:fill="auto"/>
          </w:tcPr>
          <w:p w14:paraId="11D55F3B" w14:textId="77777777" w:rsidR="006846F9" w:rsidRPr="00AE399E" w:rsidRDefault="006846F9" w:rsidP="00F55C84">
            <w:pPr>
              <w:pStyle w:val="MeasureTableDataRightAlignedwith2ptsspacing"/>
              <w:keepNext/>
            </w:pPr>
            <w:r w:rsidRPr="00AE399E">
              <w:t>26.1</w:t>
            </w:r>
          </w:p>
        </w:tc>
        <w:tc>
          <w:tcPr>
            <w:tcW w:w="1045" w:type="dxa"/>
            <w:tcBorders>
              <w:top w:val="single" w:sz="4" w:space="0" w:color="293F5B"/>
              <w:bottom w:val="single" w:sz="4" w:space="0" w:color="293F5B"/>
            </w:tcBorders>
            <w:shd w:val="clear" w:color="auto" w:fill="auto"/>
          </w:tcPr>
          <w:p w14:paraId="41B31447" w14:textId="246A78B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E1DCA54" w14:textId="2D15440D" w:rsidR="006846F9" w:rsidRPr="00AE399E" w:rsidRDefault="008827C6" w:rsidP="00F55C84">
            <w:pPr>
              <w:pStyle w:val="MeasureTableDataRightAlignedwith2ptsspacing"/>
              <w:keepNext/>
            </w:pPr>
            <w:r>
              <w:noBreakHyphen/>
            </w:r>
          </w:p>
        </w:tc>
      </w:tr>
      <w:tr w:rsidR="006846F9" w:rsidRPr="00AE399E" w14:paraId="638C5BDA" w14:textId="77777777" w:rsidTr="00F55C84">
        <w:tc>
          <w:tcPr>
            <w:tcW w:w="2497" w:type="dxa"/>
            <w:tcBorders>
              <w:top w:val="single" w:sz="4" w:space="0" w:color="293F5B"/>
              <w:bottom w:val="single" w:sz="4" w:space="0" w:color="293F5B"/>
            </w:tcBorders>
            <w:shd w:val="clear" w:color="auto" w:fill="auto"/>
          </w:tcPr>
          <w:p w14:paraId="7CEC2A62" w14:textId="0AF6A8AE"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0B22EB4A" w14:textId="72EDC4D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A928C2" w14:textId="77777777" w:rsidR="006846F9" w:rsidRPr="00AE399E" w:rsidRDefault="006846F9" w:rsidP="00F55C84">
            <w:pPr>
              <w:pStyle w:val="MeasureTableDataRightAlignedwith2ptsspacing"/>
              <w:keepNext/>
            </w:pPr>
            <w:r w:rsidRPr="00AE399E">
              <w:t>20.0</w:t>
            </w:r>
          </w:p>
        </w:tc>
        <w:tc>
          <w:tcPr>
            <w:tcW w:w="1045" w:type="dxa"/>
            <w:tcBorders>
              <w:top w:val="single" w:sz="4" w:space="0" w:color="293F5B"/>
              <w:bottom w:val="single" w:sz="4" w:space="0" w:color="293F5B"/>
            </w:tcBorders>
            <w:shd w:val="clear" w:color="auto" w:fill="auto"/>
          </w:tcPr>
          <w:p w14:paraId="558D8121" w14:textId="77777777" w:rsidR="006846F9" w:rsidRPr="00AE399E" w:rsidRDefault="006846F9" w:rsidP="00F55C84">
            <w:pPr>
              <w:pStyle w:val="MeasureTableDataRightAlignedwith2ptsspacing"/>
              <w:keepNext/>
            </w:pPr>
            <w:r w:rsidRPr="00AE399E">
              <w:t>21.0</w:t>
            </w:r>
          </w:p>
        </w:tc>
        <w:tc>
          <w:tcPr>
            <w:tcW w:w="1045" w:type="dxa"/>
            <w:tcBorders>
              <w:top w:val="single" w:sz="4" w:space="0" w:color="293F5B"/>
              <w:bottom w:val="single" w:sz="4" w:space="0" w:color="293F5B"/>
            </w:tcBorders>
            <w:shd w:val="clear" w:color="auto" w:fill="auto"/>
          </w:tcPr>
          <w:p w14:paraId="309FA2FC" w14:textId="51BFA646" w:rsidR="006846F9" w:rsidRPr="00AE399E" w:rsidRDefault="001F1752" w:rsidP="00F55C8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773C68C6" w14:textId="6AB13B96" w:rsidR="006846F9" w:rsidRPr="00AE399E" w:rsidRDefault="001F1752" w:rsidP="00F55C84">
            <w:pPr>
              <w:pStyle w:val="MeasureTableDataRightAlignedwith2ptsspacing"/>
              <w:keepNext/>
            </w:pPr>
            <w:r>
              <w:t>nfp</w:t>
            </w:r>
          </w:p>
        </w:tc>
      </w:tr>
      <w:tr w:rsidR="006846F9" w:rsidRPr="00AE399E" w14:paraId="5DD66777" w14:textId="77777777" w:rsidTr="00F55C84">
        <w:tc>
          <w:tcPr>
            <w:tcW w:w="2497" w:type="dxa"/>
            <w:tcBorders>
              <w:top w:val="single" w:sz="4" w:space="0" w:color="293F5B"/>
              <w:bottom w:val="single" w:sz="4" w:space="0" w:color="293F5B"/>
            </w:tcBorders>
            <w:shd w:val="clear" w:color="auto" w:fill="auto"/>
          </w:tcPr>
          <w:p w14:paraId="1AACB801"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6F1BB0DD" w14:textId="52339FB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45CF876" w14:textId="77777777" w:rsidR="006846F9" w:rsidRPr="00AE399E" w:rsidRDefault="006846F9" w:rsidP="00F55C84">
            <w:pPr>
              <w:pStyle w:val="MeasureTableDataRightAlignedwith2ptsspacing"/>
              <w:keepNext/>
            </w:pPr>
            <w:r w:rsidRPr="00AE399E">
              <w:t>11.6</w:t>
            </w:r>
          </w:p>
        </w:tc>
        <w:tc>
          <w:tcPr>
            <w:tcW w:w="1045" w:type="dxa"/>
            <w:tcBorders>
              <w:top w:val="single" w:sz="4" w:space="0" w:color="293F5B"/>
              <w:bottom w:val="single" w:sz="4" w:space="0" w:color="293F5B"/>
            </w:tcBorders>
            <w:shd w:val="clear" w:color="auto" w:fill="auto"/>
          </w:tcPr>
          <w:p w14:paraId="4DB4892E" w14:textId="77777777" w:rsidR="006846F9" w:rsidRPr="00AE399E" w:rsidRDefault="006846F9" w:rsidP="00F55C84">
            <w:pPr>
              <w:pStyle w:val="MeasureTableDataRightAlignedwith2ptsspacing"/>
              <w:keepNext/>
            </w:pPr>
            <w:r w:rsidRPr="00AE399E">
              <w:t>14.2</w:t>
            </w:r>
          </w:p>
        </w:tc>
        <w:tc>
          <w:tcPr>
            <w:tcW w:w="1045" w:type="dxa"/>
            <w:tcBorders>
              <w:top w:val="single" w:sz="4" w:space="0" w:color="293F5B"/>
              <w:bottom w:val="single" w:sz="4" w:space="0" w:color="293F5B"/>
            </w:tcBorders>
            <w:shd w:val="clear" w:color="auto" w:fill="auto"/>
          </w:tcPr>
          <w:p w14:paraId="21FF7A09" w14:textId="3524445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0F97A51" w14:textId="2019FFC0" w:rsidR="006846F9" w:rsidRPr="00AE399E" w:rsidRDefault="008827C6" w:rsidP="00F55C84">
            <w:pPr>
              <w:pStyle w:val="MeasureTableDataRightAlignedwith2ptsspacing"/>
              <w:keepNext/>
            </w:pPr>
            <w:r>
              <w:noBreakHyphen/>
            </w:r>
          </w:p>
        </w:tc>
      </w:tr>
      <w:tr w:rsidR="006846F9" w:rsidRPr="00AE399E" w14:paraId="69C1D825" w14:textId="77777777" w:rsidTr="00F55C84">
        <w:tc>
          <w:tcPr>
            <w:tcW w:w="2497" w:type="dxa"/>
            <w:tcBorders>
              <w:top w:val="single" w:sz="4" w:space="0" w:color="293F5B"/>
              <w:bottom w:val="single" w:sz="4" w:space="0" w:color="293F5B"/>
            </w:tcBorders>
            <w:shd w:val="clear" w:color="auto" w:fill="auto"/>
          </w:tcPr>
          <w:p w14:paraId="054C2B9B" w14:textId="77777777" w:rsidR="006846F9" w:rsidRPr="00AE399E" w:rsidRDefault="006846F9" w:rsidP="00F55C84">
            <w:pPr>
              <w:pStyle w:val="MeasureTableHeadingleftalignedwith2ptsspacing"/>
              <w:keepNext/>
            </w:pPr>
            <w:r>
              <w:t xml:space="preserve">Australian Security Intelligence Organisation </w:t>
            </w:r>
          </w:p>
        </w:tc>
        <w:tc>
          <w:tcPr>
            <w:tcW w:w="1045" w:type="dxa"/>
            <w:tcBorders>
              <w:top w:val="single" w:sz="4" w:space="0" w:color="293F5B"/>
              <w:bottom w:val="single" w:sz="4" w:space="0" w:color="293F5B"/>
            </w:tcBorders>
            <w:shd w:val="clear" w:color="auto" w:fill="auto"/>
          </w:tcPr>
          <w:p w14:paraId="563197F3" w14:textId="4C88980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79F196C"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3D9F1D66"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1C37B1BE" w14:textId="656A9E8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FAA77C7" w14:textId="74E63C1F" w:rsidR="006846F9" w:rsidRPr="00AE399E" w:rsidRDefault="008827C6" w:rsidP="00F55C84">
            <w:pPr>
              <w:pStyle w:val="MeasureTableDataRightAlignedwith2ptsspacing"/>
              <w:keepNext/>
            </w:pPr>
            <w:r>
              <w:noBreakHyphen/>
            </w:r>
            <w:r w:rsidR="006846F9">
              <w:t xml:space="preserve"> </w:t>
            </w:r>
          </w:p>
        </w:tc>
      </w:tr>
      <w:tr w:rsidR="006846F9" w:rsidRPr="00AE399E" w14:paraId="3BF24851" w14:textId="77777777" w:rsidTr="00F55C84">
        <w:tc>
          <w:tcPr>
            <w:tcW w:w="2497" w:type="dxa"/>
            <w:tcBorders>
              <w:top w:val="single" w:sz="4" w:space="0" w:color="293F5B"/>
              <w:bottom w:val="single" w:sz="4" w:space="0" w:color="293F5B"/>
            </w:tcBorders>
            <w:shd w:val="clear" w:color="auto" w:fill="auto"/>
          </w:tcPr>
          <w:p w14:paraId="4C8DEEE3"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C12666F" w14:textId="15281EA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F0A6B5"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73386DA7"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56D3A231" w14:textId="1C3C6A1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0021BD4" w14:textId="3E2BB2F0" w:rsidR="006846F9" w:rsidRPr="00AE399E" w:rsidRDefault="008827C6" w:rsidP="00F55C84">
            <w:pPr>
              <w:pStyle w:val="MeasureTableDataRightAlignedwith2ptsspacing"/>
              <w:keepNext/>
            </w:pPr>
            <w:r>
              <w:noBreakHyphen/>
            </w:r>
          </w:p>
        </w:tc>
      </w:tr>
      <w:tr w:rsidR="006846F9" w:rsidRPr="00AE399E" w14:paraId="2F8C5AE6" w14:textId="77777777" w:rsidTr="00F55C84">
        <w:tc>
          <w:tcPr>
            <w:tcW w:w="2497" w:type="dxa"/>
            <w:tcBorders>
              <w:top w:val="single" w:sz="4" w:space="0" w:color="293F5B"/>
              <w:bottom w:val="single" w:sz="4" w:space="0" w:color="293F5B"/>
            </w:tcBorders>
            <w:shd w:val="clear" w:color="auto" w:fill="auto"/>
          </w:tcPr>
          <w:p w14:paraId="58CD1D06" w14:textId="77777777" w:rsidR="006846F9" w:rsidRPr="00AE399E" w:rsidRDefault="006846F9" w:rsidP="00F55C84">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4FDF419A" w14:textId="1C49248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2E4834B"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538D9FA0"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7B318C9F" w14:textId="1177185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6ECA540" w14:textId="3C788138" w:rsidR="006846F9" w:rsidRPr="00AE399E" w:rsidRDefault="008827C6" w:rsidP="00F55C84">
            <w:pPr>
              <w:pStyle w:val="MeasureTableDataRightAlignedwith2ptsspacing"/>
              <w:keepNext/>
            </w:pPr>
            <w:r>
              <w:noBreakHyphen/>
            </w:r>
            <w:r w:rsidR="006846F9">
              <w:t xml:space="preserve"> </w:t>
            </w:r>
          </w:p>
        </w:tc>
      </w:tr>
      <w:tr w:rsidR="006846F9" w:rsidRPr="00AE399E" w14:paraId="1364813C" w14:textId="77777777" w:rsidTr="00F55C84">
        <w:tc>
          <w:tcPr>
            <w:tcW w:w="2497" w:type="dxa"/>
            <w:tcBorders>
              <w:top w:val="single" w:sz="4" w:space="0" w:color="293F5B"/>
              <w:bottom w:val="single" w:sz="4" w:space="0" w:color="293F5B"/>
            </w:tcBorders>
            <w:shd w:val="clear" w:color="auto" w:fill="auto"/>
          </w:tcPr>
          <w:p w14:paraId="0840B04E" w14:textId="77F28A8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4B84B45" w14:textId="46B7AFD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D2C72FB" w14:textId="77777777" w:rsidR="006846F9" w:rsidRPr="00AE399E" w:rsidRDefault="006846F9" w:rsidP="00F55C84">
            <w:pPr>
              <w:pStyle w:val="Totaldatarowrightaligned"/>
              <w:keepNext/>
            </w:pPr>
            <w:r w:rsidRPr="00AE399E">
              <w:t>64.0</w:t>
            </w:r>
          </w:p>
        </w:tc>
        <w:tc>
          <w:tcPr>
            <w:tcW w:w="1045" w:type="dxa"/>
            <w:tcBorders>
              <w:top w:val="single" w:sz="4" w:space="0" w:color="293F5B"/>
              <w:bottom w:val="single" w:sz="4" w:space="0" w:color="293F5B"/>
            </w:tcBorders>
            <w:shd w:val="clear" w:color="auto" w:fill="auto"/>
          </w:tcPr>
          <w:p w14:paraId="4D43C3A6" w14:textId="77777777" w:rsidR="006846F9" w:rsidRPr="00AE399E" w:rsidRDefault="006846F9" w:rsidP="00F55C84">
            <w:pPr>
              <w:pStyle w:val="Totaldatarowrightaligned"/>
              <w:keepNext/>
            </w:pPr>
            <w:r w:rsidRPr="00AE399E">
              <w:t>66.1</w:t>
            </w:r>
          </w:p>
        </w:tc>
        <w:tc>
          <w:tcPr>
            <w:tcW w:w="1045" w:type="dxa"/>
            <w:tcBorders>
              <w:top w:val="single" w:sz="4" w:space="0" w:color="293F5B"/>
              <w:bottom w:val="single" w:sz="4" w:space="0" w:color="293F5B"/>
            </w:tcBorders>
            <w:shd w:val="clear" w:color="auto" w:fill="auto"/>
          </w:tcPr>
          <w:p w14:paraId="3BB5A78C" w14:textId="0CF739CB" w:rsidR="006846F9" w:rsidRPr="00AE399E" w:rsidRDefault="009A1311" w:rsidP="00F55C84">
            <w:pPr>
              <w:pStyle w:val="Totaldatarowrightaligned"/>
              <w:keepNext/>
            </w:pPr>
            <w:r>
              <w:t>nfp</w:t>
            </w:r>
          </w:p>
        </w:tc>
        <w:tc>
          <w:tcPr>
            <w:tcW w:w="1045" w:type="dxa"/>
            <w:tcBorders>
              <w:top w:val="single" w:sz="4" w:space="0" w:color="293F5B"/>
              <w:bottom w:val="single" w:sz="4" w:space="0" w:color="293F5B"/>
            </w:tcBorders>
            <w:shd w:val="clear" w:color="auto" w:fill="auto"/>
          </w:tcPr>
          <w:p w14:paraId="42E98372" w14:textId="6DD0D846" w:rsidR="006846F9" w:rsidRPr="00AE399E" w:rsidRDefault="009A1311" w:rsidP="00F55C84">
            <w:pPr>
              <w:pStyle w:val="Totaldatarowrightaligned"/>
              <w:keepNext/>
            </w:pPr>
            <w:r>
              <w:t>nfp</w:t>
            </w:r>
          </w:p>
        </w:tc>
      </w:tr>
    </w:tbl>
    <w:p w14:paraId="11BEA5F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9F13C3C" w14:textId="4D08F2D1" w:rsidR="006846F9" w:rsidRDefault="006846F9" w:rsidP="00F55C84">
      <w:pPr>
        <w:pStyle w:val="Normal2"/>
        <w:rPr>
          <w:rFonts w:cs="Book Antiqua"/>
        </w:rPr>
      </w:pPr>
      <w:r w:rsidRPr="00AE399E">
        <w:rPr>
          <w:rFonts w:cs="Book Antiqua"/>
        </w:rPr>
        <w:t>The Government will provide $130.1</w:t>
      </w:r>
      <w:r>
        <w:rPr>
          <w:rFonts w:cs="Book Antiqua"/>
        </w:rPr>
        <w:t> </w:t>
      </w:r>
      <w:r w:rsidRPr="00AE399E">
        <w:rPr>
          <w:rFonts w:cs="Book Antiqua"/>
        </w:rPr>
        <w:t xml:space="preserve">million over </w:t>
      </w:r>
      <w:r w:rsidR="00C84FFD">
        <w:rPr>
          <w:rFonts w:cs="Book Antiqua"/>
        </w:rPr>
        <w:t>two</w:t>
      </w:r>
      <w:r w:rsidR="008B34F0">
        <w:rPr>
          <w:rFonts w:cs="Book Antiqua"/>
        </w:rPr>
        <w:t xml:space="preserve"> years</w:t>
      </w:r>
      <w:r w:rsidRPr="00AE399E">
        <w:rPr>
          <w:rFonts w:cs="Book Antiqua"/>
        </w:rPr>
        <w:t xml:space="preserve"> from 2023</w:t>
      </w:r>
      <w:r w:rsidR="002F0237">
        <w:rPr>
          <w:rFonts w:cs="Book Antiqua"/>
        </w:rPr>
        <w:t>–</w:t>
      </w:r>
      <w:r w:rsidRPr="00AE399E">
        <w:rPr>
          <w:rFonts w:cs="Book Antiqua"/>
        </w:rPr>
        <w:t>24 to continue</w:t>
      </w:r>
      <w:r>
        <w:rPr>
          <w:rFonts w:cs="Book Antiqua"/>
        </w:rPr>
        <w:t xml:space="preserve"> </w:t>
      </w:r>
      <w:r w:rsidRPr="00AE399E">
        <w:rPr>
          <w:rFonts w:cs="Book Antiqua"/>
        </w:rPr>
        <w:t>to protect the Australian community from the threats posed by convicted high risk</w:t>
      </w:r>
      <w:r>
        <w:rPr>
          <w:rFonts w:cs="Book Antiqua"/>
        </w:rPr>
        <w:t xml:space="preserve"> </w:t>
      </w:r>
      <w:r w:rsidRPr="00AE399E">
        <w:rPr>
          <w:rFonts w:cs="Book Antiqua"/>
        </w:rPr>
        <w:t>terrorist offenders, including through the assessment of ongoing risks and seeking and</w:t>
      </w:r>
      <w:r>
        <w:rPr>
          <w:rFonts w:cs="Book Antiqua"/>
        </w:rPr>
        <w:t xml:space="preserve"> </w:t>
      </w:r>
      <w:r w:rsidRPr="00AE399E">
        <w:rPr>
          <w:rFonts w:cs="Book Antiqua"/>
        </w:rPr>
        <w:t>implementing post</w:t>
      </w:r>
      <w:r w:rsidR="008827C6">
        <w:rPr>
          <w:rFonts w:cs="Book Antiqua"/>
        </w:rPr>
        <w:noBreakHyphen/>
      </w:r>
      <w:r w:rsidRPr="00AE399E">
        <w:rPr>
          <w:rFonts w:cs="Book Antiqua"/>
        </w:rPr>
        <w:t>sentence supervision orders after the completion of custodial</w:t>
      </w:r>
      <w:r>
        <w:rPr>
          <w:rFonts w:cs="Book Antiqua"/>
        </w:rPr>
        <w:t xml:space="preserve"> </w:t>
      </w:r>
      <w:r w:rsidRPr="00AE399E">
        <w:rPr>
          <w:rFonts w:cs="Book Antiqua"/>
        </w:rPr>
        <w:t>sentences.</w:t>
      </w:r>
      <w:r>
        <w:rPr>
          <w:rFonts w:cs="Book Antiqua"/>
        </w:rPr>
        <w:t xml:space="preserve"> </w:t>
      </w:r>
    </w:p>
    <w:p w14:paraId="16A0A54A" w14:textId="783668A7" w:rsidR="006846F9" w:rsidRDefault="006846F9" w:rsidP="00F55C84">
      <w:pPr>
        <w:pStyle w:val="Normal2"/>
        <w:rPr>
          <w:rFonts w:cs="Book Antiqua"/>
        </w:rPr>
      </w:pPr>
      <w:r w:rsidRPr="00AE399E">
        <w:rPr>
          <w:rFonts w:cs="Book Antiqua"/>
        </w:rPr>
        <w:t>Ongoing funding from 2025</w:t>
      </w:r>
      <w:r w:rsidR="002F0237">
        <w:rPr>
          <w:rFonts w:cs="Book Antiqua"/>
        </w:rPr>
        <w:t>–</w:t>
      </w:r>
      <w:r w:rsidRPr="00AE399E">
        <w:rPr>
          <w:rFonts w:cs="Book Antiqua"/>
        </w:rPr>
        <w:t>26 for this measure will be held in the Contingency</w:t>
      </w:r>
      <w:r>
        <w:rPr>
          <w:rFonts w:cs="Book Antiqua"/>
        </w:rPr>
        <w:t xml:space="preserve"> </w:t>
      </w:r>
      <w:r w:rsidRPr="00AE399E">
        <w:rPr>
          <w:rFonts w:cs="Book Antiqua"/>
        </w:rPr>
        <w:t>Reserve until a review of arrangements with jurisdictions is completed.</w:t>
      </w:r>
      <w:r>
        <w:rPr>
          <w:rFonts w:cs="Book Antiqua"/>
        </w:rPr>
        <w:t xml:space="preserve"> </w:t>
      </w:r>
    </w:p>
    <w:p w14:paraId="2BF1B30B" w14:textId="7BA263B5" w:rsidR="006846F9" w:rsidRPr="00AE399E" w:rsidRDefault="006846F9" w:rsidP="00F55C84">
      <w:pPr>
        <w:pStyle w:val="MeasureTitle"/>
        <w:rPr>
          <w:b w:val="0"/>
          <w:bCs/>
        </w:rPr>
      </w:pPr>
      <w:r w:rsidRPr="00AE399E">
        <w:rPr>
          <w:bCs/>
        </w:rPr>
        <w:t>Stronger Privacy Protection and Enforcement</w:t>
      </w:r>
    </w:p>
    <w:p w14:paraId="726E787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EA81B89" w14:textId="77777777" w:rsidTr="00F55C84">
        <w:tc>
          <w:tcPr>
            <w:tcW w:w="2497" w:type="dxa"/>
            <w:tcBorders>
              <w:top w:val="single" w:sz="4" w:space="0" w:color="293F5B"/>
              <w:bottom w:val="single" w:sz="4" w:space="0" w:color="293F5B"/>
            </w:tcBorders>
            <w:shd w:val="clear" w:color="auto" w:fill="auto"/>
          </w:tcPr>
          <w:p w14:paraId="130FAA3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B02FE0A" w14:textId="2E1108D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CD8A698" w14:textId="4750B69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E7BCA58" w14:textId="491256E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E0E637E" w14:textId="232ABB1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90BA439" w14:textId="19933EA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C791F7F" w14:textId="77777777" w:rsidTr="00F55C84">
        <w:tc>
          <w:tcPr>
            <w:tcW w:w="2497" w:type="dxa"/>
            <w:tcBorders>
              <w:top w:val="single" w:sz="4" w:space="0" w:color="293F5B"/>
              <w:bottom w:val="single" w:sz="4" w:space="0" w:color="293F5B"/>
            </w:tcBorders>
            <w:shd w:val="clear" w:color="auto" w:fill="auto"/>
          </w:tcPr>
          <w:p w14:paraId="2235484A" w14:textId="77777777" w:rsidR="006846F9" w:rsidRPr="00AE399E" w:rsidRDefault="006846F9" w:rsidP="00F55C84">
            <w:pPr>
              <w:pStyle w:val="MeasureTableHeadingleftalignedwith2ptsspacing"/>
              <w:keepNext/>
            </w:pPr>
            <w:r>
              <w:t xml:space="preserve">Office of the Australian Information Commissioner </w:t>
            </w:r>
          </w:p>
        </w:tc>
        <w:tc>
          <w:tcPr>
            <w:tcW w:w="1045" w:type="dxa"/>
            <w:tcBorders>
              <w:top w:val="single" w:sz="4" w:space="0" w:color="293F5B"/>
              <w:bottom w:val="single" w:sz="4" w:space="0" w:color="293F5B"/>
            </w:tcBorders>
            <w:shd w:val="clear" w:color="auto" w:fill="auto"/>
          </w:tcPr>
          <w:p w14:paraId="7122F979" w14:textId="2A5500E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5C998CE" w14:textId="77777777" w:rsidR="006846F9" w:rsidRPr="00AE399E" w:rsidRDefault="006846F9" w:rsidP="00F55C84">
            <w:pPr>
              <w:pStyle w:val="MeasureTableDataRightAlignedwith2ptsspacing"/>
              <w:keepNext/>
            </w:pPr>
            <w:r>
              <w:t xml:space="preserve">16.1 </w:t>
            </w:r>
          </w:p>
        </w:tc>
        <w:tc>
          <w:tcPr>
            <w:tcW w:w="1045" w:type="dxa"/>
            <w:tcBorders>
              <w:top w:val="single" w:sz="4" w:space="0" w:color="293F5B"/>
              <w:bottom w:val="single" w:sz="4" w:space="0" w:color="293F5B"/>
            </w:tcBorders>
            <w:shd w:val="clear" w:color="auto" w:fill="auto"/>
          </w:tcPr>
          <w:p w14:paraId="01F80ECD" w14:textId="77777777" w:rsidR="006846F9" w:rsidRPr="00AE399E" w:rsidRDefault="006846F9" w:rsidP="00F55C84">
            <w:pPr>
              <w:pStyle w:val="MeasureTableDataRightAlignedwith2ptsspacing"/>
              <w:keepNext/>
            </w:pPr>
            <w:r>
              <w:t xml:space="preserve">11.3 </w:t>
            </w:r>
          </w:p>
        </w:tc>
        <w:tc>
          <w:tcPr>
            <w:tcW w:w="1045" w:type="dxa"/>
            <w:tcBorders>
              <w:top w:val="single" w:sz="4" w:space="0" w:color="293F5B"/>
              <w:bottom w:val="single" w:sz="4" w:space="0" w:color="293F5B"/>
            </w:tcBorders>
            <w:shd w:val="clear" w:color="auto" w:fill="auto"/>
          </w:tcPr>
          <w:p w14:paraId="245C7A88" w14:textId="77777777" w:rsidR="006846F9" w:rsidRPr="00AE399E" w:rsidRDefault="006846F9" w:rsidP="00F55C84">
            <w:pPr>
              <w:pStyle w:val="MeasureTableDataRightAlignedwith2ptsspacing"/>
              <w:keepNext/>
            </w:pPr>
            <w:r>
              <w:t xml:space="preserve">8.4 </w:t>
            </w:r>
          </w:p>
        </w:tc>
        <w:tc>
          <w:tcPr>
            <w:tcW w:w="1045" w:type="dxa"/>
            <w:tcBorders>
              <w:top w:val="single" w:sz="4" w:space="0" w:color="293F5B"/>
              <w:bottom w:val="single" w:sz="4" w:space="0" w:color="293F5B"/>
            </w:tcBorders>
            <w:shd w:val="clear" w:color="auto" w:fill="auto"/>
          </w:tcPr>
          <w:p w14:paraId="0AD585C2" w14:textId="77777777" w:rsidR="006846F9" w:rsidRPr="00AE399E" w:rsidRDefault="006846F9" w:rsidP="00F55C84">
            <w:pPr>
              <w:pStyle w:val="MeasureTableDataRightAlignedwith2ptsspacing"/>
              <w:keepNext/>
            </w:pPr>
            <w:r>
              <w:t xml:space="preserve">8.4 </w:t>
            </w:r>
          </w:p>
        </w:tc>
      </w:tr>
      <w:tr w:rsidR="006846F9" w:rsidRPr="00AE399E" w14:paraId="1735C68C" w14:textId="77777777" w:rsidTr="00F55C84">
        <w:tc>
          <w:tcPr>
            <w:tcW w:w="2497" w:type="dxa"/>
            <w:tcBorders>
              <w:top w:val="single" w:sz="4" w:space="0" w:color="293F5B"/>
              <w:bottom w:val="single" w:sz="4" w:space="0" w:color="293F5B"/>
            </w:tcBorders>
            <w:shd w:val="clear" w:color="auto" w:fill="auto"/>
          </w:tcPr>
          <w:p w14:paraId="0DBA1193" w14:textId="46955025"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3640DDFD" w14:textId="186F3A5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191057A"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638C1FF7"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11B3304F" w14:textId="38224BF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250F78E" w14:textId="1AB0226F" w:rsidR="006846F9" w:rsidRPr="00AE399E" w:rsidRDefault="008827C6" w:rsidP="00F55C84">
            <w:pPr>
              <w:pStyle w:val="MeasureTableDataRightAlignedwith2ptsspacing"/>
              <w:keepNext/>
            </w:pPr>
            <w:r>
              <w:noBreakHyphen/>
            </w:r>
          </w:p>
        </w:tc>
      </w:tr>
      <w:tr w:rsidR="006846F9" w:rsidRPr="00AE399E" w14:paraId="6DFFA7CC" w14:textId="77777777" w:rsidTr="00F55C84">
        <w:tc>
          <w:tcPr>
            <w:tcW w:w="2497" w:type="dxa"/>
            <w:tcBorders>
              <w:top w:val="single" w:sz="4" w:space="0" w:color="293F5B"/>
              <w:bottom w:val="single" w:sz="4" w:space="0" w:color="293F5B"/>
            </w:tcBorders>
            <w:shd w:val="clear" w:color="auto" w:fill="auto"/>
          </w:tcPr>
          <w:p w14:paraId="050EB909" w14:textId="714D2BE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0DD4F62" w14:textId="2B0F9A8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53B3685" w14:textId="77777777" w:rsidR="006846F9" w:rsidRPr="00AE399E" w:rsidRDefault="006846F9" w:rsidP="00F55C84">
            <w:pPr>
              <w:pStyle w:val="Totaldatarowrightaligned"/>
              <w:keepNext/>
            </w:pPr>
            <w:r w:rsidRPr="00AE399E">
              <w:t>16.6</w:t>
            </w:r>
          </w:p>
        </w:tc>
        <w:tc>
          <w:tcPr>
            <w:tcW w:w="1045" w:type="dxa"/>
            <w:tcBorders>
              <w:top w:val="single" w:sz="4" w:space="0" w:color="293F5B"/>
              <w:bottom w:val="single" w:sz="4" w:space="0" w:color="293F5B"/>
            </w:tcBorders>
            <w:shd w:val="clear" w:color="auto" w:fill="auto"/>
          </w:tcPr>
          <w:p w14:paraId="2BA776F1" w14:textId="77777777" w:rsidR="006846F9" w:rsidRPr="00AE399E" w:rsidRDefault="006846F9" w:rsidP="00F55C84">
            <w:pPr>
              <w:pStyle w:val="Totaldatarowrightaligned"/>
              <w:keepNext/>
            </w:pPr>
            <w:r w:rsidRPr="00AE399E">
              <w:t>11.8</w:t>
            </w:r>
          </w:p>
        </w:tc>
        <w:tc>
          <w:tcPr>
            <w:tcW w:w="1045" w:type="dxa"/>
            <w:tcBorders>
              <w:top w:val="single" w:sz="4" w:space="0" w:color="293F5B"/>
              <w:bottom w:val="single" w:sz="4" w:space="0" w:color="293F5B"/>
            </w:tcBorders>
            <w:shd w:val="clear" w:color="auto" w:fill="auto"/>
          </w:tcPr>
          <w:p w14:paraId="528AC13C" w14:textId="77777777" w:rsidR="006846F9" w:rsidRPr="00AE399E" w:rsidRDefault="006846F9" w:rsidP="00F55C84">
            <w:pPr>
              <w:pStyle w:val="Totaldatarowrightaligned"/>
              <w:keepNext/>
            </w:pPr>
            <w:r w:rsidRPr="00AE399E">
              <w:t>8.4</w:t>
            </w:r>
          </w:p>
        </w:tc>
        <w:tc>
          <w:tcPr>
            <w:tcW w:w="1045" w:type="dxa"/>
            <w:tcBorders>
              <w:top w:val="single" w:sz="4" w:space="0" w:color="293F5B"/>
              <w:bottom w:val="single" w:sz="4" w:space="0" w:color="293F5B"/>
            </w:tcBorders>
            <w:shd w:val="clear" w:color="auto" w:fill="auto"/>
          </w:tcPr>
          <w:p w14:paraId="3023F1CA" w14:textId="77777777" w:rsidR="006846F9" w:rsidRPr="00AE399E" w:rsidRDefault="006846F9" w:rsidP="00F55C84">
            <w:pPr>
              <w:pStyle w:val="Totaldatarowrightaligned"/>
              <w:keepNext/>
            </w:pPr>
            <w:r w:rsidRPr="00AE399E">
              <w:t>8.4</w:t>
            </w:r>
          </w:p>
        </w:tc>
      </w:tr>
    </w:tbl>
    <w:p w14:paraId="03D54003" w14:textId="38958D70" w:rsidR="00ED1711" w:rsidRDefault="00ED1711"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C5FE292" w14:textId="77777777" w:rsidR="00ED1711" w:rsidRDefault="00ED1711">
      <w:pPr>
        <w:autoSpaceDE/>
        <w:autoSpaceDN/>
        <w:adjustRightInd/>
        <w:spacing w:after="160" w:line="259" w:lineRule="auto"/>
        <w:rPr>
          <w:color w:val="000000"/>
          <w:sz w:val="16"/>
          <w:szCs w:val="16"/>
          <w:lang w:val="en-AU"/>
        </w:rPr>
      </w:pPr>
      <w:r>
        <w:rPr>
          <w:color w:val="000000"/>
          <w:sz w:val="16"/>
          <w:szCs w:val="16"/>
          <w:lang w:val="en-AU"/>
        </w:rPr>
        <w:br w:type="page"/>
      </w:r>
    </w:p>
    <w:p w14:paraId="27057328" w14:textId="3CB3D868" w:rsidR="006846F9" w:rsidRDefault="006846F9" w:rsidP="00F55C84">
      <w:pPr>
        <w:pStyle w:val="Normal2"/>
        <w:rPr>
          <w:rFonts w:cs="Book Antiqua"/>
        </w:rPr>
      </w:pPr>
      <w:r w:rsidRPr="00AE399E">
        <w:rPr>
          <w:rFonts w:cs="Book Antiqua"/>
        </w:rPr>
        <w:t>The Government will provide $45.2</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(and $8.4</w:t>
      </w:r>
      <w:r>
        <w:rPr>
          <w:rFonts w:cs="Book Antiqua"/>
        </w:rPr>
        <w:t> </w:t>
      </w:r>
      <w:r w:rsidRPr="00AE399E">
        <w:rPr>
          <w:rFonts w:cs="Book Antiqua"/>
        </w:rPr>
        <w:t>million per</w:t>
      </w:r>
      <w:r w:rsidR="0063421B">
        <w:rPr>
          <w:rFonts w:cs="Book Antiqua"/>
        </w:rPr>
        <w:t> </w:t>
      </w:r>
      <w:r w:rsidRPr="00AE399E">
        <w:rPr>
          <w:rFonts w:cs="Book Antiqua"/>
        </w:rPr>
        <w:t>year ongoing) for stronger privacy protection and enforcement. Funding</w:t>
      </w:r>
      <w:r>
        <w:rPr>
          <w:rFonts w:cs="Book Antiqua"/>
        </w:rPr>
        <w:t xml:space="preserve"> </w:t>
      </w:r>
      <w:r w:rsidRPr="00AE399E">
        <w:rPr>
          <w:rFonts w:cs="Book Antiqua"/>
        </w:rPr>
        <w:t>includes:</w:t>
      </w:r>
    </w:p>
    <w:p w14:paraId="171F84A0" w14:textId="77777777" w:rsidR="006846F9" w:rsidRDefault="006846F9" w:rsidP="00F55C84">
      <w:pPr>
        <w:pStyle w:val="Bullet"/>
      </w:pPr>
      <w:r w:rsidRPr="00AE399E">
        <w:t>$44.3</w:t>
      </w:r>
      <w:r>
        <w:t> </w:t>
      </w:r>
      <w:r w:rsidRPr="00AE399E">
        <w:t>million over 4</w:t>
      </w:r>
      <w:r>
        <w:t> </w:t>
      </w:r>
      <w:r w:rsidRPr="00AE399E">
        <w:t>years from 2023</w:t>
      </w:r>
      <w:r w:rsidRPr="00AE399E">
        <w:rPr>
          <w:rFonts w:ascii="Times New Roman" w:hAnsi="Times New Roman"/>
        </w:rPr>
        <w:t>‐</w:t>
      </w:r>
      <w:r w:rsidRPr="00AE399E">
        <w:t>24 (and $8.4</w:t>
      </w:r>
      <w:r>
        <w:t> </w:t>
      </w:r>
      <w:r w:rsidRPr="00AE399E">
        <w:t>million per year ongoing) for the Office of the Australian Information Commissioner to support a standalone Privacy Commissioner, progress investigations and enforcement action in response to privacy and data breaches, and enhance its data and analytics capability</w:t>
      </w:r>
      <w:r>
        <w:t xml:space="preserve"> </w:t>
      </w:r>
    </w:p>
    <w:p w14:paraId="2F2F9F5B" w14:textId="4E044E1E" w:rsidR="006846F9" w:rsidRDefault="006846F9" w:rsidP="00F55C84">
      <w:pPr>
        <w:pStyle w:val="Bullet"/>
      </w:pPr>
      <w:r w:rsidRPr="00AE399E">
        <w:t>$0.9</w:t>
      </w:r>
      <w:r>
        <w:t> </w:t>
      </w:r>
      <w:r w:rsidRPr="00AE399E">
        <w:t xml:space="preserve">million over </w:t>
      </w:r>
      <w:r w:rsidR="00DB5393">
        <w:t>two</w:t>
      </w:r>
      <w:r w:rsidRPr="00AE399E">
        <w:t xml:space="preserve"> years from 2023</w:t>
      </w:r>
      <w:r w:rsidRPr="00AE399E">
        <w:rPr>
          <w:rFonts w:ascii="Times New Roman" w:hAnsi="Times New Roman"/>
        </w:rPr>
        <w:t>‐</w:t>
      </w:r>
      <w:r w:rsidRPr="00AE399E">
        <w:t>24 for the Attorney</w:t>
      </w:r>
      <w:r w:rsidR="008827C6">
        <w:noBreakHyphen/>
      </w:r>
      <w:r w:rsidRPr="00AE399E">
        <w:t>General</w:t>
      </w:r>
      <w:r w:rsidR="008827C6">
        <w:t>’</w:t>
      </w:r>
      <w:r w:rsidRPr="00AE399E">
        <w:t>s Department to progress the Government</w:t>
      </w:r>
      <w:r w:rsidR="008827C6">
        <w:t>’</w:t>
      </w:r>
      <w:r w:rsidRPr="00AE399E">
        <w:t xml:space="preserve">s response to the recent review of the </w:t>
      </w:r>
      <w:r w:rsidRPr="00AE399E">
        <w:rPr>
          <w:i/>
          <w:iCs/>
        </w:rPr>
        <w:t>Privacy Act 1988</w:t>
      </w:r>
      <w:r w:rsidRPr="00AE399E">
        <w:t xml:space="preserve"> and to support a separate independent statutory review of Part IIIA of the Act, with costs associated with preparing the government response to the recent review to be met from within existing resources.</w:t>
      </w:r>
      <w:r>
        <w:t xml:space="preserve"> </w:t>
      </w:r>
    </w:p>
    <w:p w14:paraId="5101267F" w14:textId="2443DCEC" w:rsidR="006846F9" w:rsidRPr="00AE399E" w:rsidRDefault="006846F9" w:rsidP="00F55C84">
      <w:pPr>
        <w:pStyle w:val="Normal2"/>
        <w:rPr>
          <w:rFonts w:cs="Book Antiqua"/>
          <w:iCs/>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Attorney General</w:t>
      </w:r>
      <w:r w:rsidR="008827C6">
        <w:rPr>
          <w:rFonts w:cs="Book Antiqua"/>
          <w:i/>
          <w:iCs/>
        </w:rPr>
        <w:t>’</w:t>
      </w:r>
      <w:r w:rsidRPr="00E6413B">
        <w:rPr>
          <w:rFonts w:cs="Book Antiqua"/>
          <w:i/>
          <w:iCs/>
        </w:rPr>
        <w:t>s</w:t>
      </w:r>
      <w:r w:rsidRPr="00AE399E">
        <w:rPr>
          <w:rFonts w:cs="Book Antiqua"/>
          <w:i/>
          <w:iCs/>
        </w:rPr>
        <w:t xml:space="preserve"> Portfolio – additional resourcing.</w:t>
      </w:r>
      <w:r>
        <w:rPr>
          <w:rFonts w:cs="Book Antiqua"/>
          <w:i/>
          <w:iCs/>
        </w:rPr>
        <w:t xml:space="preserve"> </w:t>
      </w:r>
    </w:p>
    <w:p w14:paraId="342EB812"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7F584D85" w14:textId="77777777" w:rsidR="006846F9" w:rsidRPr="00AE399E" w:rsidRDefault="006846F9" w:rsidP="001C3553">
      <w:pPr>
        <w:pStyle w:val="PortfolioName"/>
        <w:spacing w:before="0"/>
      </w:pPr>
      <w:r w:rsidRPr="00AE399E">
        <w:rPr>
          <w:bCs/>
          <w:szCs w:val="26"/>
        </w:rPr>
        <w:t>Climate Change, Energy, the Environment and Water</w:t>
      </w:r>
    </w:p>
    <w:p w14:paraId="79A2F65A" w14:textId="77777777" w:rsidR="006846F9" w:rsidRPr="00AE399E" w:rsidRDefault="006846F9" w:rsidP="00F55C84">
      <w:pPr>
        <w:pStyle w:val="MeasureTitle"/>
      </w:pPr>
      <w:r w:rsidRPr="00AE399E">
        <w:rPr>
          <w:bCs/>
        </w:rPr>
        <w:t>ACT Sustainable Household Scheme</w:t>
      </w:r>
    </w:p>
    <w:p w14:paraId="7BD1D17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F780305" w14:textId="77777777" w:rsidTr="00F55C84">
        <w:tc>
          <w:tcPr>
            <w:tcW w:w="2497" w:type="dxa"/>
            <w:tcBorders>
              <w:top w:val="single" w:sz="4" w:space="0" w:color="293F5B"/>
              <w:bottom w:val="single" w:sz="4" w:space="0" w:color="293F5B"/>
            </w:tcBorders>
            <w:shd w:val="clear" w:color="auto" w:fill="auto"/>
          </w:tcPr>
          <w:p w14:paraId="3B5D4B9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529FB30" w14:textId="70461C5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96024E" w14:textId="01CDE49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3E34813" w14:textId="2907A10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150BD4C" w14:textId="6DA0E5F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17ACF86" w14:textId="786D10A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FD5094C" w14:textId="77777777" w:rsidTr="00F55C84">
        <w:tc>
          <w:tcPr>
            <w:tcW w:w="2497" w:type="dxa"/>
            <w:tcBorders>
              <w:top w:val="single" w:sz="4" w:space="0" w:color="293F5B"/>
              <w:bottom w:val="single" w:sz="4" w:space="0" w:color="293F5B"/>
            </w:tcBorders>
            <w:shd w:val="clear" w:color="auto" w:fill="auto"/>
          </w:tcPr>
          <w:p w14:paraId="1A18D1A1"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452EC144" w14:textId="0C1DB7F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DB914E3" w14:textId="77777777" w:rsidR="006846F9" w:rsidRPr="00AE399E" w:rsidRDefault="006846F9" w:rsidP="00F55C84">
            <w:pPr>
              <w:pStyle w:val="MeasureTableDataRightAlignedwith2ptsspacing"/>
              <w:keepNext/>
            </w:pPr>
            <w:r w:rsidRPr="00AE399E">
              <w:t>7.5</w:t>
            </w:r>
          </w:p>
        </w:tc>
        <w:tc>
          <w:tcPr>
            <w:tcW w:w="1045" w:type="dxa"/>
            <w:tcBorders>
              <w:top w:val="single" w:sz="4" w:space="0" w:color="293F5B"/>
              <w:bottom w:val="single" w:sz="4" w:space="0" w:color="293F5B"/>
            </w:tcBorders>
            <w:shd w:val="clear" w:color="auto" w:fill="auto"/>
          </w:tcPr>
          <w:p w14:paraId="3063115F" w14:textId="58849B0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9E393C" w14:textId="035E586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80696D3" w14:textId="1E4C2F79" w:rsidR="006846F9" w:rsidRPr="00AE399E" w:rsidRDefault="008827C6" w:rsidP="00F55C84">
            <w:pPr>
              <w:pStyle w:val="MeasureTableDataRightAlignedwith2ptsspacing"/>
              <w:keepNext/>
            </w:pPr>
            <w:r>
              <w:noBreakHyphen/>
            </w:r>
          </w:p>
        </w:tc>
      </w:tr>
    </w:tbl>
    <w:p w14:paraId="6AD290F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B10EE5D" w14:textId="26DF490B" w:rsidR="006846F9" w:rsidRDefault="006846F9" w:rsidP="00F55C84">
      <w:pPr>
        <w:pStyle w:val="Normal2"/>
        <w:rPr>
          <w:rFonts w:cs="Book Antiqua"/>
        </w:rPr>
      </w:pPr>
      <w:r w:rsidRPr="00AE399E">
        <w:rPr>
          <w:rFonts w:cs="Book Antiqua"/>
        </w:rPr>
        <w:t>The Government will provide $7.5</w:t>
      </w:r>
      <w:r>
        <w:rPr>
          <w:rFonts w:cs="Book Antiqua"/>
        </w:rPr>
        <w:t> </w:t>
      </w:r>
      <w:r w:rsidRPr="00AE399E">
        <w:rPr>
          <w:rFonts w:cs="Book Antiqua"/>
        </w:rPr>
        <w:t>million in 2023</w:t>
      </w:r>
      <w:r w:rsidR="008827C6">
        <w:rPr>
          <w:rFonts w:cs="Book Antiqua"/>
        </w:rPr>
        <w:noBreakHyphen/>
      </w:r>
      <w:r w:rsidRPr="00AE399E">
        <w:rPr>
          <w:rFonts w:cs="Book Antiqua"/>
        </w:rPr>
        <w:t>24 to support the ACT Sustainable</w:t>
      </w:r>
      <w:r>
        <w:rPr>
          <w:rFonts w:cs="Book Antiqua"/>
        </w:rPr>
        <w:t xml:space="preserve"> </w:t>
      </w:r>
      <w:r w:rsidRPr="00AE399E">
        <w:rPr>
          <w:rFonts w:cs="Book Antiqua"/>
        </w:rPr>
        <w:t>Household Scheme, which provides concessional loans to households to electrify or</w:t>
      </w:r>
      <w:r>
        <w:rPr>
          <w:rFonts w:cs="Book Antiqua"/>
        </w:rPr>
        <w:t xml:space="preserve"> </w:t>
      </w:r>
      <w:r w:rsidRPr="00AE399E">
        <w:rPr>
          <w:rFonts w:cs="Book Antiqua"/>
        </w:rPr>
        <w:t>improve the efficiency of their homes.</w:t>
      </w:r>
      <w:r>
        <w:rPr>
          <w:rFonts w:cs="Book Antiqua"/>
        </w:rPr>
        <w:t xml:space="preserve"> </w:t>
      </w:r>
    </w:p>
    <w:p w14:paraId="43951EF5" w14:textId="77777777" w:rsidR="006846F9" w:rsidRPr="00AE399E" w:rsidRDefault="006846F9" w:rsidP="00F55C84">
      <w:pPr>
        <w:pStyle w:val="MeasureTitle"/>
        <w:rPr>
          <w:b w:val="0"/>
          <w:bCs/>
        </w:rPr>
      </w:pPr>
      <w:r w:rsidRPr="00AE399E">
        <w:rPr>
          <w:bCs/>
        </w:rPr>
        <w:t>Aviation Meteorological Services Charging Reform</w:t>
      </w:r>
    </w:p>
    <w:p w14:paraId="4AD1672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CFF6832" w14:textId="77777777" w:rsidTr="00F55C84">
        <w:tc>
          <w:tcPr>
            <w:tcW w:w="2497" w:type="dxa"/>
            <w:tcBorders>
              <w:top w:val="single" w:sz="4" w:space="0" w:color="293F5B"/>
              <w:bottom w:val="single" w:sz="4" w:space="0" w:color="293F5B"/>
            </w:tcBorders>
            <w:shd w:val="clear" w:color="auto" w:fill="auto"/>
          </w:tcPr>
          <w:p w14:paraId="5E70492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4B3E152" w14:textId="6991EDA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3D7D371" w14:textId="121AA0E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9D768ED" w14:textId="4886A33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7E0FB86" w14:textId="07106E3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D1E4310" w14:textId="28FE5F6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2EE45C8" w14:textId="77777777" w:rsidTr="00F55C84">
        <w:tc>
          <w:tcPr>
            <w:tcW w:w="2497" w:type="dxa"/>
            <w:tcBorders>
              <w:top w:val="single" w:sz="4" w:space="0" w:color="293F5B"/>
              <w:bottom w:val="single" w:sz="4" w:space="0" w:color="293F5B"/>
            </w:tcBorders>
            <w:shd w:val="clear" w:color="auto" w:fill="auto"/>
          </w:tcPr>
          <w:p w14:paraId="4D4D2685" w14:textId="77777777" w:rsidR="006846F9" w:rsidRPr="00AE399E" w:rsidRDefault="006846F9" w:rsidP="00F55C84">
            <w:pPr>
              <w:pStyle w:val="MeasureTableHeadingleftalignedwith2ptsspacing"/>
              <w:keepNext/>
            </w:pPr>
            <w:r w:rsidRPr="00AE399E">
              <w:t>Bureau of Meteorology</w:t>
            </w:r>
          </w:p>
        </w:tc>
        <w:tc>
          <w:tcPr>
            <w:tcW w:w="1045" w:type="dxa"/>
            <w:tcBorders>
              <w:top w:val="single" w:sz="4" w:space="0" w:color="293F5B"/>
              <w:bottom w:val="single" w:sz="4" w:space="0" w:color="293F5B"/>
            </w:tcBorders>
            <w:shd w:val="clear" w:color="auto" w:fill="auto"/>
          </w:tcPr>
          <w:p w14:paraId="23CBACC9" w14:textId="7CC265B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7B06725" w14:textId="77777777" w:rsidR="006846F9" w:rsidRPr="00AE399E" w:rsidRDefault="006846F9" w:rsidP="00F55C84">
            <w:pPr>
              <w:pStyle w:val="MeasureTableDataRightAlignedwith2ptsspacing"/>
              <w:keepNext/>
            </w:pPr>
            <w:r w:rsidRPr="00AE399E">
              <w:t>0.9</w:t>
            </w:r>
          </w:p>
        </w:tc>
        <w:tc>
          <w:tcPr>
            <w:tcW w:w="1045" w:type="dxa"/>
            <w:tcBorders>
              <w:top w:val="single" w:sz="4" w:space="0" w:color="293F5B"/>
              <w:bottom w:val="single" w:sz="4" w:space="0" w:color="293F5B"/>
            </w:tcBorders>
            <w:shd w:val="clear" w:color="auto" w:fill="auto"/>
          </w:tcPr>
          <w:p w14:paraId="2571E543"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1D75079F"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2DB20ECB" w14:textId="77777777" w:rsidR="006846F9" w:rsidRPr="00AE399E" w:rsidRDefault="006846F9" w:rsidP="00F55C84">
            <w:pPr>
              <w:pStyle w:val="MeasureTableDataRightAlignedwith2ptsspacing"/>
              <w:keepNext/>
            </w:pPr>
            <w:r w:rsidRPr="00AE399E">
              <w:t>2.7</w:t>
            </w:r>
          </w:p>
        </w:tc>
      </w:tr>
      <w:tr w:rsidR="006846F9" w:rsidRPr="00AE399E" w14:paraId="45A7364D" w14:textId="77777777" w:rsidTr="00F55C84">
        <w:tc>
          <w:tcPr>
            <w:tcW w:w="2497" w:type="dxa"/>
            <w:tcBorders>
              <w:top w:val="single" w:sz="4" w:space="0" w:color="293F5B"/>
            </w:tcBorders>
            <w:shd w:val="clear" w:color="auto" w:fill="auto"/>
          </w:tcPr>
          <w:p w14:paraId="29F7E0CD"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2577D57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1450A8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0B19DC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8FED91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3DB7868" w14:textId="77777777" w:rsidR="006846F9" w:rsidRPr="00AE399E" w:rsidRDefault="006846F9" w:rsidP="00F55C84">
            <w:pPr>
              <w:pStyle w:val="AgencyName"/>
              <w:keepNext/>
            </w:pPr>
          </w:p>
        </w:tc>
      </w:tr>
      <w:tr w:rsidR="006846F9" w:rsidRPr="00AE399E" w14:paraId="0719820F" w14:textId="77777777" w:rsidTr="00F55C84">
        <w:tc>
          <w:tcPr>
            <w:tcW w:w="2497" w:type="dxa"/>
            <w:tcBorders>
              <w:bottom w:val="single" w:sz="4" w:space="0" w:color="293F5B"/>
            </w:tcBorders>
            <w:shd w:val="clear" w:color="auto" w:fill="auto"/>
          </w:tcPr>
          <w:p w14:paraId="3ADB0004" w14:textId="77777777" w:rsidR="006846F9" w:rsidRPr="00AE399E" w:rsidRDefault="006846F9" w:rsidP="00F55C84">
            <w:pPr>
              <w:pStyle w:val="AgencyNamewith2ptsspacing"/>
              <w:keepNext/>
            </w:pPr>
            <w:r w:rsidRPr="00AE399E">
              <w:t>Bureau of Meteorology</w:t>
            </w:r>
          </w:p>
        </w:tc>
        <w:tc>
          <w:tcPr>
            <w:tcW w:w="1045" w:type="dxa"/>
            <w:tcBorders>
              <w:bottom w:val="single" w:sz="4" w:space="0" w:color="293F5B"/>
            </w:tcBorders>
            <w:shd w:val="clear" w:color="auto" w:fill="auto"/>
          </w:tcPr>
          <w:p w14:paraId="7E9C5D56" w14:textId="407D252B"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FB59BCF" w14:textId="77777777" w:rsidR="006846F9" w:rsidRPr="00AE399E" w:rsidRDefault="006846F9" w:rsidP="00F55C84">
            <w:pPr>
              <w:pStyle w:val="Measuretabledatarightaligneditalics"/>
              <w:keepNext/>
            </w:pPr>
            <w:r w:rsidRPr="00AE399E">
              <w:t>12.0</w:t>
            </w:r>
          </w:p>
        </w:tc>
        <w:tc>
          <w:tcPr>
            <w:tcW w:w="1045" w:type="dxa"/>
            <w:tcBorders>
              <w:bottom w:val="single" w:sz="4" w:space="0" w:color="293F5B"/>
            </w:tcBorders>
            <w:shd w:val="clear" w:color="auto" w:fill="auto"/>
          </w:tcPr>
          <w:p w14:paraId="05273FE0" w14:textId="77777777" w:rsidR="006846F9" w:rsidRPr="00AE399E" w:rsidRDefault="006846F9" w:rsidP="00F55C84">
            <w:pPr>
              <w:pStyle w:val="Measuretabledatarightaligneditalics"/>
              <w:keepNext/>
            </w:pPr>
            <w:r w:rsidRPr="00AE399E">
              <w:t>11.6</w:t>
            </w:r>
          </w:p>
        </w:tc>
        <w:tc>
          <w:tcPr>
            <w:tcW w:w="1045" w:type="dxa"/>
            <w:tcBorders>
              <w:bottom w:val="single" w:sz="4" w:space="0" w:color="293F5B"/>
            </w:tcBorders>
            <w:shd w:val="clear" w:color="auto" w:fill="auto"/>
          </w:tcPr>
          <w:p w14:paraId="4DCA2886" w14:textId="77777777" w:rsidR="006846F9" w:rsidRPr="00AE399E" w:rsidRDefault="006846F9" w:rsidP="00F55C84">
            <w:pPr>
              <w:pStyle w:val="Measuretabledatarightaligneditalics"/>
              <w:keepNext/>
            </w:pPr>
            <w:r w:rsidRPr="00AE399E">
              <w:t>12.8</w:t>
            </w:r>
          </w:p>
        </w:tc>
        <w:tc>
          <w:tcPr>
            <w:tcW w:w="1045" w:type="dxa"/>
            <w:tcBorders>
              <w:bottom w:val="single" w:sz="4" w:space="0" w:color="293F5B"/>
            </w:tcBorders>
            <w:shd w:val="clear" w:color="auto" w:fill="auto"/>
          </w:tcPr>
          <w:p w14:paraId="5F8186B4" w14:textId="77777777" w:rsidR="006846F9" w:rsidRPr="00AE399E" w:rsidRDefault="006846F9" w:rsidP="00F55C84">
            <w:pPr>
              <w:pStyle w:val="Measuretabledatarightaligneditalics"/>
              <w:keepNext/>
            </w:pPr>
            <w:r w:rsidRPr="00AE399E">
              <w:t>13.9</w:t>
            </w:r>
          </w:p>
        </w:tc>
      </w:tr>
    </w:tbl>
    <w:p w14:paraId="789F24AE"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C4F2000" w14:textId="499B96BB" w:rsidR="006846F9" w:rsidRDefault="006846F9" w:rsidP="00F55C84">
      <w:pPr>
        <w:pStyle w:val="Normal2"/>
        <w:rPr>
          <w:rFonts w:cs="Book Antiqua"/>
        </w:rPr>
      </w:pPr>
      <w:r w:rsidRPr="00AE399E">
        <w:rPr>
          <w:rFonts w:cs="Book Antiqua"/>
        </w:rPr>
        <w:t>The Government will save $43.2</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(and $11.7</w:t>
      </w:r>
      <w:r w:rsidRPr="00AE399E">
        <w:rPr>
          <w:rFonts w:ascii="Times New Roman" w:hAnsi="Times New Roman"/>
        </w:rPr>
        <w:t> </w:t>
      </w:r>
      <w:r w:rsidRPr="00AE399E">
        <w:rPr>
          <w:rFonts w:cs="Book Antiqua"/>
        </w:rPr>
        <w:t>million</w:t>
      </w:r>
      <w:r>
        <w:rPr>
          <w:rFonts w:cs="Book Antiqua"/>
        </w:rPr>
        <w:t xml:space="preserve"> </w:t>
      </w:r>
      <w:r w:rsidRPr="00AE399E">
        <w:rPr>
          <w:rFonts w:cs="Book Antiqua"/>
        </w:rPr>
        <w:t>per</w:t>
      </w:r>
      <w:r w:rsidR="00E9453B">
        <w:rPr>
          <w:rFonts w:cs="Book Antiqua"/>
        </w:rPr>
        <w:t> </w:t>
      </w:r>
      <w:r w:rsidRPr="00AE399E">
        <w:rPr>
          <w:rFonts w:cs="Book Antiqua"/>
        </w:rPr>
        <w:t>year ongoing) by increasing the Meteorological Services Charge for international</w:t>
      </w:r>
      <w:r>
        <w:rPr>
          <w:rFonts w:cs="Book Antiqua"/>
        </w:rPr>
        <w:t xml:space="preserve"> </w:t>
      </w:r>
      <w:r w:rsidRPr="00AE399E">
        <w:rPr>
          <w:rFonts w:cs="Book Antiqua"/>
        </w:rPr>
        <w:t>and domestic commercial aviation operators to ensure essential aviation</w:t>
      </w:r>
      <w:r>
        <w:rPr>
          <w:rFonts w:cs="Book Antiqua"/>
        </w:rPr>
        <w:t xml:space="preserve"> </w:t>
      </w:r>
      <w:r w:rsidRPr="00AE399E">
        <w:rPr>
          <w:rFonts w:cs="Book Antiqua"/>
        </w:rPr>
        <w:t>meteorological services are appropriately funded.</w:t>
      </w:r>
      <w:r>
        <w:rPr>
          <w:rFonts w:cs="Book Antiqua"/>
        </w:rPr>
        <w:t xml:space="preserve"> </w:t>
      </w:r>
    </w:p>
    <w:p w14:paraId="528B4BFB" w14:textId="5EBAB628" w:rsidR="006846F9" w:rsidRDefault="006846F9" w:rsidP="00F55C84">
      <w:pPr>
        <w:pStyle w:val="Normal2"/>
        <w:rPr>
          <w:rFonts w:cs="Book Antiqua"/>
        </w:rPr>
      </w:pPr>
      <w:r w:rsidRPr="00AE399E">
        <w:rPr>
          <w:rFonts w:cs="Book Antiqua"/>
        </w:rPr>
        <w:t>This measure will deliver $50.2</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in additional</w:t>
      </w:r>
      <w:r>
        <w:rPr>
          <w:rFonts w:cs="Book Antiqua"/>
        </w:rPr>
        <w:t xml:space="preserve"> </w:t>
      </w:r>
      <w:r w:rsidRPr="00AE399E">
        <w:rPr>
          <w:rFonts w:cs="Book Antiqua"/>
        </w:rPr>
        <w:t>revenue (and $14.4</w:t>
      </w:r>
      <w:r>
        <w:rPr>
          <w:rFonts w:cs="Book Antiqua"/>
        </w:rPr>
        <w:t> </w:t>
      </w:r>
      <w:r w:rsidRPr="00AE399E">
        <w:rPr>
          <w:rFonts w:cs="Book Antiqua"/>
        </w:rPr>
        <w:t>million per year ongoing) from the aviation sector. The</w:t>
      </w:r>
      <w:r>
        <w:rPr>
          <w:rFonts w:cs="Book Antiqua"/>
        </w:rPr>
        <w:t xml:space="preserve"> </w:t>
      </w:r>
      <w:r w:rsidRPr="00AE399E">
        <w:rPr>
          <w:rFonts w:cs="Book Antiqua"/>
        </w:rPr>
        <w:t>Government will also provide $7.1</w:t>
      </w:r>
      <w:r>
        <w:rPr>
          <w:rFonts w:cs="Book Antiqua"/>
        </w:rPr>
        <w:t> </w:t>
      </w:r>
      <w:r w:rsidRPr="00AE399E">
        <w:rPr>
          <w:rFonts w:cs="Book Antiqua"/>
        </w:rPr>
        <w:t xml:space="preserve">million over </w:t>
      </w:r>
      <w:r w:rsidR="0090760D">
        <w:rPr>
          <w:rFonts w:cs="Book Antiqua"/>
        </w:rPr>
        <w:t>4</w:t>
      </w:r>
      <w:r w:rsidRPr="00AE399E">
        <w:rPr>
          <w:rFonts w:cs="Book Antiqua"/>
        </w:rPr>
        <w:t xml:space="preserve"> years from 2023</w:t>
      </w:r>
      <w:r w:rsidR="002F0237">
        <w:rPr>
          <w:rFonts w:cs="Book Antiqua"/>
        </w:rPr>
        <w:t>–</w:t>
      </w:r>
      <w:r w:rsidRPr="00AE399E">
        <w:rPr>
          <w:rFonts w:cs="Book Antiqua"/>
        </w:rPr>
        <w:t>24 (and $2.8</w:t>
      </w:r>
      <w:r>
        <w:rPr>
          <w:rFonts w:cs="Book Antiqua"/>
        </w:rPr>
        <w:t> </w:t>
      </w:r>
      <w:r w:rsidRPr="00AE399E">
        <w:rPr>
          <w:rFonts w:cs="Book Antiqua"/>
        </w:rPr>
        <w:t xml:space="preserve">million </w:t>
      </w:r>
      <w:r w:rsidR="000E50A9">
        <w:rPr>
          <w:rFonts w:cs="Book Antiqua"/>
        </w:rPr>
        <w:t xml:space="preserve">per year </w:t>
      </w:r>
      <w:r w:rsidRPr="00AE399E">
        <w:rPr>
          <w:rFonts w:cs="Book Antiqua"/>
        </w:rPr>
        <w:t>ongoing) to the Bureau of Meteorology to maintain and strengthen its capability</w:t>
      </w:r>
      <w:r>
        <w:rPr>
          <w:rFonts w:cs="Book Antiqua"/>
        </w:rPr>
        <w:t xml:space="preserve"> </w:t>
      </w:r>
      <w:r w:rsidRPr="00AE399E">
        <w:rPr>
          <w:rFonts w:cs="Book Antiqua"/>
        </w:rPr>
        <w:t>to provide aviation meteorological services.</w:t>
      </w:r>
      <w:r>
        <w:rPr>
          <w:rFonts w:cs="Book Antiqua"/>
        </w:rPr>
        <w:t xml:space="preserve"> </w:t>
      </w:r>
    </w:p>
    <w:p w14:paraId="44EECDED" w14:textId="1FAB13D2"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Aviation</w:t>
      </w:r>
      <w:r>
        <w:rPr>
          <w:rFonts w:cs="Book Antiqua"/>
          <w:i/>
          <w:iCs/>
        </w:rPr>
        <w:t xml:space="preserve"> </w:t>
      </w:r>
      <w:r w:rsidRPr="00AE399E">
        <w:rPr>
          <w:rFonts w:cs="Book Antiqua"/>
          <w:i/>
          <w:iCs/>
        </w:rPr>
        <w:t>Meteorological Services – additional funding</w:t>
      </w:r>
      <w:r w:rsidRPr="00AE399E">
        <w:rPr>
          <w:rFonts w:cs="Book Antiqua"/>
        </w:rPr>
        <w:t>.</w:t>
      </w:r>
      <w:r>
        <w:rPr>
          <w:rFonts w:cs="Book Antiqua"/>
        </w:rPr>
        <w:t xml:space="preserve"> </w:t>
      </w:r>
    </w:p>
    <w:p w14:paraId="185ECC99" w14:textId="77777777" w:rsidR="006846F9" w:rsidRPr="00AE399E" w:rsidRDefault="006846F9" w:rsidP="00F55C84">
      <w:pPr>
        <w:pStyle w:val="MeasureTitle"/>
        <w:rPr>
          <w:b w:val="0"/>
          <w:bCs/>
        </w:rPr>
      </w:pPr>
      <w:r w:rsidRPr="00AE399E">
        <w:rPr>
          <w:bCs/>
        </w:rPr>
        <w:t>Capacity Investment Scheme</w:t>
      </w:r>
    </w:p>
    <w:p w14:paraId="07DBD8B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E669142" w14:textId="77777777" w:rsidTr="00F55C84">
        <w:tc>
          <w:tcPr>
            <w:tcW w:w="2497" w:type="dxa"/>
            <w:tcBorders>
              <w:top w:val="single" w:sz="4" w:space="0" w:color="293F5B"/>
              <w:bottom w:val="single" w:sz="4" w:space="0" w:color="293F5B"/>
            </w:tcBorders>
            <w:shd w:val="clear" w:color="auto" w:fill="auto"/>
          </w:tcPr>
          <w:p w14:paraId="18156A6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89FB24F" w14:textId="6CDC0EC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1883FB6" w14:textId="60D3142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301201B" w14:textId="1B44D40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D39705F" w14:textId="77810C7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F98A7B5" w14:textId="0ED6C07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D4D3708" w14:textId="77777777" w:rsidTr="00F55C84">
        <w:tc>
          <w:tcPr>
            <w:tcW w:w="2497" w:type="dxa"/>
            <w:tcBorders>
              <w:top w:val="single" w:sz="4" w:space="0" w:color="293F5B"/>
              <w:bottom w:val="single" w:sz="4" w:space="0" w:color="293F5B"/>
            </w:tcBorders>
            <w:shd w:val="clear" w:color="auto" w:fill="auto"/>
          </w:tcPr>
          <w:p w14:paraId="6FDF8E41"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E61486D"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5245E5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F43A988"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1CBD19F"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335AD7B" w14:textId="77777777" w:rsidR="006846F9" w:rsidRPr="00AE399E" w:rsidRDefault="006846F9" w:rsidP="00F55C84">
            <w:pPr>
              <w:pStyle w:val="MeasureTableDataRightAlignedwith2ptsspacing"/>
              <w:keepNext/>
            </w:pPr>
            <w:r>
              <w:t xml:space="preserve">nfp   </w:t>
            </w:r>
          </w:p>
        </w:tc>
      </w:tr>
      <w:tr w:rsidR="006846F9" w:rsidRPr="00AE399E" w14:paraId="2967B5EA" w14:textId="77777777" w:rsidTr="00F55C84">
        <w:tc>
          <w:tcPr>
            <w:tcW w:w="2497" w:type="dxa"/>
            <w:tcBorders>
              <w:top w:val="single" w:sz="4" w:space="0" w:color="293F5B"/>
              <w:bottom w:val="single" w:sz="4" w:space="0" w:color="293F5B"/>
            </w:tcBorders>
            <w:shd w:val="clear" w:color="auto" w:fill="auto"/>
          </w:tcPr>
          <w:p w14:paraId="219189AD" w14:textId="351016F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75B7FB2" w14:textId="6D0BD91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C3EC54D" w14:textId="3E4C4D7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F23FB8E" w14:textId="2A29085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2765599" w14:textId="4B7BD14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0BE8E5A" w14:textId="2719F67E" w:rsidR="006846F9" w:rsidRPr="00AE399E" w:rsidRDefault="008827C6" w:rsidP="00F55C84">
            <w:pPr>
              <w:pStyle w:val="Totaldatarowrightaligned"/>
              <w:keepNext/>
            </w:pPr>
            <w:r>
              <w:noBreakHyphen/>
            </w:r>
          </w:p>
        </w:tc>
      </w:tr>
    </w:tbl>
    <w:p w14:paraId="0ABA93B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2C1EAA6" w14:textId="558E093C" w:rsidR="006846F9" w:rsidRDefault="006846F9" w:rsidP="00F55C84">
      <w:pPr>
        <w:pStyle w:val="Normal2"/>
        <w:rPr>
          <w:rFonts w:cs="Book Antiqua"/>
        </w:rPr>
      </w:pPr>
      <w:r w:rsidRPr="00AE399E">
        <w:rPr>
          <w:rFonts w:cs="Book Antiqua"/>
        </w:rPr>
        <w:t>The Government will establish the Capacity Investment Scheme to underwrite new</w:t>
      </w:r>
      <w:r>
        <w:rPr>
          <w:rFonts w:cs="Book Antiqua"/>
        </w:rPr>
        <w:t xml:space="preserve"> </w:t>
      </w:r>
      <w:r w:rsidRPr="00AE399E">
        <w:rPr>
          <w:rFonts w:cs="Book Antiqua"/>
        </w:rPr>
        <w:t>investment in clean energy, accelerating the development of cheap, clean renewable</w:t>
      </w:r>
      <w:r>
        <w:rPr>
          <w:rFonts w:cs="Book Antiqua"/>
        </w:rPr>
        <w:t xml:space="preserve"> </w:t>
      </w:r>
      <w:r w:rsidRPr="00AE399E">
        <w:rPr>
          <w:rFonts w:cs="Book Antiqua"/>
        </w:rPr>
        <w:t>generation and storage and ensuring the smooth transformation of Australia</w:t>
      </w:r>
      <w:r w:rsidR="008827C6">
        <w:rPr>
          <w:rFonts w:cs="Book Antiqua"/>
        </w:rPr>
        <w:t>’</w:t>
      </w:r>
      <w:r w:rsidRPr="00AE399E">
        <w:rPr>
          <w:rFonts w:cs="Book Antiqua"/>
        </w:rPr>
        <w:t>s energy</w:t>
      </w:r>
      <w:r>
        <w:rPr>
          <w:rFonts w:cs="Book Antiqua"/>
        </w:rPr>
        <w:t xml:space="preserve"> </w:t>
      </w:r>
      <w:r w:rsidRPr="00AE399E">
        <w:rPr>
          <w:rFonts w:cs="Book Antiqua"/>
        </w:rPr>
        <w:t>market. Funding includes:</w:t>
      </w:r>
    </w:p>
    <w:p w14:paraId="5453BA9B" w14:textId="4878B9D9" w:rsidR="006846F9" w:rsidRDefault="006846F9" w:rsidP="00F55C84">
      <w:pPr>
        <w:pStyle w:val="Bullet"/>
      </w:pPr>
      <w:r w:rsidRPr="00AE399E">
        <w:t>$9.9</w:t>
      </w:r>
      <w:r>
        <w:t> </w:t>
      </w:r>
      <w:r w:rsidRPr="00AE399E">
        <w:t>million over 5</w:t>
      </w:r>
      <w:r>
        <w:t> </w:t>
      </w:r>
      <w:r w:rsidRPr="00AE399E">
        <w:t>years from 2022</w:t>
      </w:r>
      <w:r w:rsidR="002F0237">
        <w:t>–</w:t>
      </w:r>
      <w:r w:rsidRPr="00AE399E">
        <w:t>23 (and $0.4</w:t>
      </w:r>
      <w:r>
        <w:t> </w:t>
      </w:r>
      <w:r w:rsidRPr="00AE399E">
        <w:t>million per year to 2041</w:t>
      </w:r>
      <w:r w:rsidR="002F0237">
        <w:t>–</w:t>
      </w:r>
      <w:r w:rsidRPr="00AE399E">
        <w:t>42) for the Australian Energy Market Operator to deliver auctions in South Australia and Victoria and undertake contract management activities for selected projects</w:t>
      </w:r>
      <w:r>
        <w:t xml:space="preserve"> </w:t>
      </w:r>
    </w:p>
    <w:p w14:paraId="2B2ABBC4" w14:textId="592048B9" w:rsidR="006846F9" w:rsidRDefault="006846F9" w:rsidP="00F55C84">
      <w:pPr>
        <w:pStyle w:val="Bullet"/>
      </w:pPr>
      <w:r w:rsidRPr="00AE399E">
        <w:t>$6.4</w:t>
      </w:r>
      <w:r>
        <w:t> </w:t>
      </w:r>
      <w:r w:rsidRPr="00AE399E">
        <w:t>million in 2023</w:t>
      </w:r>
      <w:r w:rsidR="002F0237">
        <w:t>–</w:t>
      </w:r>
      <w:r w:rsidRPr="00AE399E">
        <w:t>24 for the Department of Climate Change, Energy, the Environment and Water to design the auction process in late 2023 to operate in South Australia and Victoria, and continue work on a national rollout of the scheme</w:t>
      </w:r>
      <w:r>
        <w:t xml:space="preserve"> </w:t>
      </w:r>
    </w:p>
    <w:p w14:paraId="21721C21" w14:textId="77777777" w:rsidR="006846F9" w:rsidRDefault="006846F9" w:rsidP="00F55C84">
      <w:pPr>
        <w:pStyle w:val="Bullet"/>
      </w:pPr>
      <w:r w:rsidRPr="00AE399E">
        <w:t>underwriting costs for clean energy projects in South Australia and Victoria selected through the auction process.</w:t>
      </w:r>
      <w:r>
        <w:t xml:space="preserve"> </w:t>
      </w:r>
    </w:p>
    <w:p w14:paraId="31ADF43B" w14:textId="77777777" w:rsidR="006846F9" w:rsidRDefault="006846F9" w:rsidP="00F55C84">
      <w:pPr>
        <w:pStyle w:val="Normal2"/>
        <w:rPr>
          <w:rFonts w:cs="Book Antiqua"/>
        </w:rPr>
      </w:pPr>
      <w:r w:rsidRPr="00AE399E">
        <w:rPr>
          <w:rFonts w:cs="Book Antiqua"/>
        </w:rPr>
        <w:t>The Government will also work with New South Wales to deliver Capacity Investment</w:t>
      </w:r>
      <w:r>
        <w:rPr>
          <w:rFonts w:cs="Book Antiqua"/>
        </w:rPr>
        <w:t xml:space="preserve"> </w:t>
      </w:r>
      <w:r w:rsidRPr="00AE399E">
        <w:rPr>
          <w:rFonts w:cs="Book Antiqua"/>
        </w:rPr>
        <w:t>Scheme auctions in 2023 in partnership with the NSW Electricity Infrastructure</w:t>
      </w:r>
      <w:r>
        <w:rPr>
          <w:rFonts w:cs="Book Antiqua"/>
        </w:rPr>
        <w:t xml:space="preserve"> </w:t>
      </w:r>
      <w:r w:rsidRPr="00AE399E">
        <w:rPr>
          <w:rFonts w:cs="Book Antiqua"/>
        </w:rPr>
        <w:t>Roadmap.</w:t>
      </w:r>
      <w:r>
        <w:rPr>
          <w:rFonts w:cs="Book Antiqua"/>
        </w:rPr>
        <w:t xml:space="preserve"> </w:t>
      </w:r>
    </w:p>
    <w:p w14:paraId="797F57E4" w14:textId="77777777" w:rsidR="006846F9" w:rsidRDefault="006846F9" w:rsidP="00F55C84">
      <w:pPr>
        <w:pStyle w:val="Normal2"/>
        <w:rPr>
          <w:rFonts w:cs="Book Antiqua"/>
        </w:rPr>
      </w:pPr>
      <w:r w:rsidRPr="00AE399E">
        <w:rPr>
          <w:rFonts w:cs="Book Antiqua"/>
        </w:rPr>
        <w:t>The financial implications for this measure are not for publication (nfp) due to</w:t>
      </w:r>
      <w:r>
        <w:rPr>
          <w:rFonts w:cs="Book Antiqua"/>
        </w:rPr>
        <w:t xml:space="preserve"> </w:t>
      </w:r>
      <w:r w:rsidRPr="00AE399E">
        <w:rPr>
          <w:rFonts w:cs="Book Antiqua"/>
        </w:rPr>
        <w:t>commercial sensitivities.</w:t>
      </w:r>
      <w:r>
        <w:rPr>
          <w:rFonts w:cs="Book Antiqua"/>
        </w:rPr>
        <w:t xml:space="preserve"> </w:t>
      </w:r>
    </w:p>
    <w:p w14:paraId="255BCB94" w14:textId="6FD5A3D0" w:rsidR="00E9453B" w:rsidRDefault="006846F9" w:rsidP="00F55C84">
      <w:pPr>
        <w:pStyle w:val="Normal2"/>
        <w:rPr>
          <w:rFonts w:cs="Book Antiqua"/>
        </w:rPr>
      </w:pPr>
      <w:r w:rsidRPr="00AE399E">
        <w:rPr>
          <w:rFonts w:cs="Book Antiqua"/>
        </w:rPr>
        <w:t xml:space="preserve">The costs of this measure will be partially met from savings identified in the </w:t>
      </w:r>
      <w:r w:rsidR="002F0237">
        <w:rPr>
          <w:rFonts w:cs="Book Antiqua"/>
        </w:rPr>
        <w:br/>
      </w:r>
      <w:r w:rsidRPr="00AE399E">
        <w:rPr>
          <w:rFonts w:cs="Book Antiqua"/>
        </w:rPr>
        <w:t>2023</w:t>
      </w:r>
      <w:r w:rsidR="002F0237">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Climate Change, Energy, the Environment and Water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71FA4816" w14:textId="77777777" w:rsidR="00E9453B" w:rsidRDefault="00E9453B">
      <w:pPr>
        <w:autoSpaceDE/>
        <w:autoSpaceDN/>
        <w:adjustRightInd/>
        <w:spacing w:after="160" w:line="259" w:lineRule="auto"/>
        <w:rPr>
          <w:rFonts w:ascii="Book Antiqua" w:hAnsi="Book Antiqua" w:cs="Book Antiqua"/>
          <w:sz w:val="19"/>
          <w:lang w:val="en-AU"/>
        </w:rPr>
      </w:pPr>
      <w:r>
        <w:rPr>
          <w:rFonts w:cs="Book Antiqua"/>
        </w:rPr>
        <w:br w:type="page"/>
      </w:r>
    </w:p>
    <w:p w14:paraId="4D9DA915" w14:textId="72DA4BD8" w:rsidR="006846F9" w:rsidRPr="00AE399E" w:rsidRDefault="006846F9" w:rsidP="00F55C84">
      <w:pPr>
        <w:pStyle w:val="MeasureTitle"/>
        <w:rPr>
          <w:b w:val="0"/>
          <w:bCs/>
        </w:rPr>
      </w:pPr>
      <w:r w:rsidRPr="00AE399E">
        <w:rPr>
          <w:bCs/>
        </w:rPr>
        <w:t>Capturing Australia</w:t>
      </w:r>
      <w:r w:rsidR="008827C6">
        <w:rPr>
          <w:bCs/>
        </w:rPr>
        <w:t>’</w:t>
      </w:r>
      <w:r w:rsidRPr="00AE399E">
        <w:rPr>
          <w:bCs/>
        </w:rPr>
        <w:t>s Emissions Reduction Data</w:t>
      </w:r>
      <w:r>
        <w:rPr>
          <w:bCs/>
        </w:rPr>
        <w:t xml:space="preserve"> – </w:t>
      </w:r>
      <w:r w:rsidRPr="00AE399E">
        <w:rPr>
          <w:bCs/>
        </w:rPr>
        <w:t>additional funding</w:t>
      </w:r>
    </w:p>
    <w:p w14:paraId="346C6CF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1538D1F" w14:textId="77777777" w:rsidTr="00F55C84">
        <w:tc>
          <w:tcPr>
            <w:tcW w:w="2497" w:type="dxa"/>
            <w:tcBorders>
              <w:top w:val="single" w:sz="4" w:space="0" w:color="293F5B"/>
              <w:bottom w:val="single" w:sz="4" w:space="0" w:color="293F5B"/>
            </w:tcBorders>
            <w:shd w:val="clear" w:color="auto" w:fill="auto"/>
          </w:tcPr>
          <w:p w14:paraId="3E9BF2A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FB8C4BC" w14:textId="0E180B2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E6058DB" w14:textId="2658935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13DAD71" w14:textId="0AE4D2C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6338079" w14:textId="10BDDFD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0D4732E" w14:textId="33D4A88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4AFDE34" w14:textId="77777777" w:rsidTr="00F55C84">
        <w:tc>
          <w:tcPr>
            <w:tcW w:w="2497" w:type="dxa"/>
            <w:tcBorders>
              <w:top w:val="single" w:sz="4" w:space="0" w:color="293F5B"/>
              <w:bottom w:val="single" w:sz="4" w:space="0" w:color="293F5B"/>
            </w:tcBorders>
            <w:shd w:val="clear" w:color="auto" w:fill="auto"/>
          </w:tcPr>
          <w:p w14:paraId="1D5996D6"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0FC488B" w14:textId="5872BC5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977A3D6" w14:textId="77777777" w:rsidR="006846F9" w:rsidRPr="00AE399E" w:rsidRDefault="006846F9" w:rsidP="00F55C84">
            <w:pPr>
              <w:pStyle w:val="MeasureTableDataRightAlignedwith2ptsspacing"/>
              <w:keepNext/>
            </w:pPr>
            <w:r>
              <w:t xml:space="preserve">7.2   </w:t>
            </w:r>
          </w:p>
        </w:tc>
        <w:tc>
          <w:tcPr>
            <w:tcW w:w="1045" w:type="dxa"/>
            <w:tcBorders>
              <w:top w:val="single" w:sz="4" w:space="0" w:color="293F5B"/>
              <w:bottom w:val="single" w:sz="4" w:space="0" w:color="293F5B"/>
            </w:tcBorders>
            <w:shd w:val="clear" w:color="auto" w:fill="auto"/>
          </w:tcPr>
          <w:p w14:paraId="3DD50A15" w14:textId="77777777" w:rsidR="006846F9" w:rsidRPr="00AE399E" w:rsidRDefault="006846F9" w:rsidP="00F55C84">
            <w:pPr>
              <w:pStyle w:val="MeasureTableDataRightAlignedwith2ptsspacing"/>
              <w:keepNext/>
            </w:pPr>
            <w:r>
              <w:t xml:space="preserve">7.9   </w:t>
            </w:r>
          </w:p>
        </w:tc>
        <w:tc>
          <w:tcPr>
            <w:tcW w:w="1045" w:type="dxa"/>
            <w:tcBorders>
              <w:top w:val="single" w:sz="4" w:space="0" w:color="293F5B"/>
              <w:bottom w:val="single" w:sz="4" w:space="0" w:color="293F5B"/>
            </w:tcBorders>
            <w:shd w:val="clear" w:color="auto" w:fill="auto"/>
          </w:tcPr>
          <w:p w14:paraId="30F08A17" w14:textId="77777777" w:rsidR="006846F9" w:rsidRPr="00AE399E" w:rsidRDefault="006846F9" w:rsidP="00F55C84">
            <w:pPr>
              <w:pStyle w:val="MeasureTableDataRightAlignedwith2ptsspacing"/>
              <w:keepNext/>
            </w:pPr>
            <w:r>
              <w:t xml:space="preserve">6.6   </w:t>
            </w:r>
          </w:p>
        </w:tc>
        <w:tc>
          <w:tcPr>
            <w:tcW w:w="1045" w:type="dxa"/>
            <w:tcBorders>
              <w:top w:val="single" w:sz="4" w:space="0" w:color="293F5B"/>
              <w:bottom w:val="single" w:sz="4" w:space="0" w:color="293F5B"/>
            </w:tcBorders>
            <w:shd w:val="clear" w:color="auto" w:fill="auto"/>
          </w:tcPr>
          <w:p w14:paraId="16EE729E" w14:textId="35BFEC7B" w:rsidR="006846F9" w:rsidRPr="00AE399E" w:rsidRDefault="008827C6" w:rsidP="00F55C84">
            <w:pPr>
              <w:pStyle w:val="MeasureTableDataRightAlignedwith2ptsspacing"/>
              <w:keepNext/>
            </w:pPr>
            <w:r>
              <w:noBreakHyphen/>
            </w:r>
            <w:r w:rsidR="006846F9">
              <w:t xml:space="preserve">   </w:t>
            </w:r>
          </w:p>
        </w:tc>
      </w:tr>
    </w:tbl>
    <w:p w14:paraId="79EC63AD" w14:textId="77777777" w:rsidR="006846F9" w:rsidRPr="00AE399E" w:rsidRDefault="006846F9" w:rsidP="00F55C84">
      <w:pPr>
        <w:keepNext/>
        <w:widowControl w:val="0"/>
        <w:spacing w:line="184" w:lineRule="exact"/>
        <w:rPr>
          <w:color w:val="000000"/>
          <w:sz w:val="16"/>
          <w:szCs w:val="16"/>
          <w:lang w:val="en-AU"/>
        </w:rPr>
      </w:pPr>
    </w:p>
    <w:p w14:paraId="7CB8EE89" w14:textId="2C0E4F58" w:rsidR="006846F9" w:rsidRDefault="006846F9" w:rsidP="00F55C84">
      <w:pPr>
        <w:pStyle w:val="Normal2"/>
        <w:rPr>
          <w:rFonts w:cs="Book Antiqua"/>
        </w:rPr>
      </w:pPr>
      <w:r w:rsidRPr="00AE399E">
        <w:rPr>
          <w:rFonts w:cs="Book Antiqua"/>
        </w:rPr>
        <w:t>The Government will provide additional funding of $21.8</w:t>
      </w:r>
      <w:r>
        <w:rPr>
          <w:rFonts w:cs="Book Antiqua"/>
        </w:rPr>
        <w:t> </w:t>
      </w:r>
      <w:r w:rsidRPr="00AE399E">
        <w:rPr>
          <w:rFonts w:cs="Book Antiqua"/>
        </w:rPr>
        <w:t>million over 3</w:t>
      </w:r>
      <w:r>
        <w:rPr>
          <w:rFonts w:cs="Book Antiqua"/>
        </w:rPr>
        <w:t> </w:t>
      </w:r>
      <w:r w:rsidRPr="00AE399E">
        <w:rPr>
          <w:rFonts w:cs="Book Antiqua"/>
        </w:rPr>
        <w:t>years from</w:t>
      </w:r>
      <w:r>
        <w:rPr>
          <w:rFonts w:cs="Book Antiqua"/>
        </w:rPr>
        <w:t xml:space="preserve"> </w:t>
      </w:r>
      <w:r w:rsidR="002F0237">
        <w:rPr>
          <w:rFonts w:cs="Book Antiqua"/>
        </w:rPr>
        <w:br/>
      </w:r>
      <w:r w:rsidRPr="00AE399E">
        <w:rPr>
          <w:rFonts w:cs="Book Antiqua"/>
        </w:rPr>
        <w:t>2023</w:t>
      </w:r>
      <w:r w:rsidR="002F0237">
        <w:rPr>
          <w:rFonts w:cs="Book Antiqua"/>
        </w:rPr>
        <w:t>–</w:t>
      </w:r>
      <w:r w:rsidRPr="00AE399E">
        <w:rPr>
          <w:rFonts w:cs="Book Antiqua"/>
        </w:rPr>
        <w:t>24 to maintain and enhance the capability of Australia</w:t>
      </w:r>
      <w:r w:rsidR="008827C6">
        <w:rPr>
          <w:rFonts w:cs="Book Antiqua"/>
        </w:rPr>
        <w:t>’</w:t>
      </w:r>
      <w:r w:rsidRPr="00AE399E">
        <w:rPr>
          <w:rFonts w:cs="Book Antiqua"/>
        </w:rPr>
        <w:t>s National Greenhouse</w:t>
      </w:r>
      <w:r>
        <w:rPr>
          <w:rFonts w:cs="Book Antiqua"/>
        </w:rPr>
        <w:t xml:space="preserve"> </w:t>
      </w:r>
      <w:r w:rsidRPr="00AE399E">
        <w:rPr>
          <w:rFonts w:cs="Book Antiqua"/>
        </w:rPr>
        <w:t>Accounts to deliver high</w:t>
      </w:r>
      <w:r w:rsidR="008827C6">
        <w:rPr>
          <w:rFonts w:cs="Book Antiqua"/>
        </w:rPr>
        <w:noBreakHyphen/>
      </w:r>
      <w:r w:rsidRPr="00AE399E">
        <w:rPr>
          <w:rFonts w:cs="Book Antiqua"/>
        </w:rPr>
        <w:t>quality emissions data and track progress against Australia</w:t>
      </w:r>
      <w:r w:rsidR="008827C6">
        <w:rPr>
          <w:rFonts w:cs="Book Antiqua"/>
        </w:rPr>
        <w:t>’</w:t>
      </w:r>
      <w:r w:rsidRPr="00AE399E">
        <w:rPr>
          <w:rFonts w:cs="Book Antiqua"/>
        </w:rPr>
        <w:t>s</w:t>
      </w:r>
      <w:r>
        <w:rPr>
          <w:rFonts w:cs="Book Antiqua"/>
        </w:rPr>
        <w:t xml:space="preserve"> </w:t>
      </w:r>
      <w:r w:rsidRPr="00AE399E">
        <w:rPr>
          <w:rFonts w:cs="Book Antiqua"/>
        </w:rPr>
        <w:t>emissions reduction targets.</w:t>
      </w:r>
      <w:r>
        <w:rPr>
          <w:rFonts w:cs="Book Antiqua"/>
        </w:rPr>
        <w:t xml:space="preserve"> </w:t>
      </w:r>
    </w:p>
    <w:p w14:paraId="5DA4065D" w14:textId="2CF4655E" w:rsidR="006846F9" w:rsidRDefault="006846F9" w:rsidP="00F55C84">
      <w:pPr>
        <w:pStyle w:val="Normal2"/>
        <w:rPr>
          <w:rFonts w:cs="Book Antiqua"/>
        </w:rPr>
      </w:pPr>
      <w:r w:rsidRPr="00AE399E">
        <w:rPr>
          <w:rFonts w:cs="Book Antiqua"/>
        </w:rPr>
        <w:t>The cost of this measure will be partially met from savings identified in the 2023</w:t>
      </w:r>
      <w:r w:rsidR="002F0237">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Climate Change, Energy, the Environment and Water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7894FCB7" w14:textId="77777777" w:rsidR="006846F9" w:rsidRPr="00AE399E" w:rsidRDefault="006846F9" w:rsidP="00F55C84">
      <w:pPr>
        <w:pStyle w:val="MeasureTitle"/>
        <w:rPr>
          <w:b w:val="0"/>
          <w:bCs/>
        </w:rPr>
      </w:pPr>
      <w:r w:rsidRPr="00AE399E">
        <w:rPr>
          <w:bCs/>
        </w:rPr>
        <w:t>Climate Change, Energy, the Environment and Water</w:t>
      </w:r>
      <w:r>
        <w:rPr>
          <w:bCs/>
        </w:rPr>
        <w:t xml:space="preserve"> – </w:t>
      </w:r>
      <w:r w:rsidRPr="00AE399E">
        <w:rPr>
          <w:bCs/>
        </w:rPr>
        <w:t>reprioritisation</w:t>
      </w:r>
    </w:p>
    <w:p w14:paraId="06AFFE0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A200A9C" w14:textId="77777777" w:rsidTr="00F55C84">
        <w:tc>
          <w:tcPr>
            <w:tcW w:w="2497" w:type="dxa"/>
            <w:tcBorders>
              <w:top w:val="single" w:sz="4" w:space="0" w:color="293F5B"/>
              <w:bottom w:val="single" w:sz="4" w:space="0" w:color="293F5B"/>
            </w:tcBorders>
            <w:shd w:val="clear" w:color="auto" w:fill="auto"/>
          </w:tcPr>
          <w:p w14:paraId="28B03A3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BB61F42" w14:textId="3D0B064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4D9E132" w14:textId="0EB26CC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5A11A2D" w14:textId="43C8A5A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075F01C" w14:textId="11BE7D6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789521E" w14:textId="512A820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13D8BE" w14:textId="77777777" w:rsidTr="00F55C84">
        <w:tc>
          <w:tcPr>
            <w:tcW w:w="2497" w:type="dxa"/>
            <w:tcBorders>
              <w:top w:val="single" w:sz="4" w:space="0" w:color="293F5B"/>
              <w:bottom w:val="single" w:sz="4" w:space="0" w:color="293F5B"/>
            </w:tcBorders>
            <w:shd w:val="clear" w:color="auto" w:fill="auto"/>
          </w:tcPr>
          <w:p w14:paraId="1A43E7FA"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A272B7A" w14:textId="2342B29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BBB001" w14:textId="59639B1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A5BD12F" w14:textId="2DBC9FA5" w:rsidR="006846F9" w:rsidRPr="00AE399E" w:rsidRDefault="008827C6" w:rsidP="00F55C84">
            <w:pPr>
              <w:pStyle w:val="MeasureTableDataRightAlignedwith2ptsspacing"/>
              <w:keepNext/>
            </w:pPr>
            <w:r>
              <w:noBreakHyphen/>
            </w:r>
            <w:r w:rsidR="006846F9" w:rsidRPr="00AE399E">
              <w:t>6.5</w:t>
            </w:r>
          </w:p>
        </w:tc>
        <w:tc>
          <w:tcPr>
            <w:tcW w:w="1045" w:type="dxa"/>
            <w:tcBorders>
              <w:top w:val="single" w:sz="4" w:space="0" w:color="293F5B"/>
              <w:bottom w:val="single" w:sz="4" w:space="0" w:color="293F5B"/>
            </w:tcBorders>
            <w:shd w:val="clear" w:color="auto" w:fill="auto"/>
          </w:tcPr>
          <w:p w14:paraId="6F74C21A" w14:textId="5702499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474AF7" w14:textId="61310B7A" w:rsidR="006846F9" w:rsidRPr="00AE399E" w:rsidRDefault="008827C6" w:rsidP="00F55C84">
            <w:pPr>
              <w:pStyle w:val="MeasureTableDataRightAlignedwith2ptsspacing"/>
              <w:keepNext/>
            </w:pPr>
            <w:r>
              <w:noBreakHyphen/>
            </w:r>
          </w:p>
        </w:tc>
      </w:tr>
      <w:tr w:rsidR="006846F9" w:rsidRPr="00AE399E" w14:paraId="3D54A8DA" w14:textId="77777777" w:rsidTr="00F55C84">
        <w:tc>
          <w:tcPr>
            <w:tcW w:w="2497" w:type="dxa"/>
            <w:tcBorders>
              <w:top w:val="single" w:sz="4" w:space="0" w:color="293F5B"/>
              <w:bottom w:val="single" w:sz="4" w:space="0" w:color="293F5B"/>
            </w:tcBorders>
            <w:shd w:val="clear" w:color="auto" w:fill="auto"/>
          </w:tcPr>
          <w:p w14:paraId="0B6EEA56"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39209BA4" w14:textId="51398F19" w:rsidR="006846F9" w:rsidRPr="00AE399E" w:rsidRDefault="008827C6" w:rsidP="00F55C84">
            <w:pPr>
              <w:pStyle w:val="MeasureTableDataRightAlignedwith2ptsspacing"/>
              <w:keepNext/>
            </w:pPr>
            <w:r>
              <w:noBreakHyphen/>
            </w:r>
            <w:r w:rsidR="006846F9">
              <w:t xml:space="preserve">38.2   </w:t>
            </w:r>
          </w:p>
        </w:tc>
        <w:tc>
          <w:tcPr>
            <w:tcW w:w="1045" w:type="dxa"/>
            <w:tcBorders>
              <w:top w:val="single" w:sz="4" w:space="0" w:color="293F5B"/>
              <w:bottom w:val="single" w:sz="4" w:space="0" w:color="293F5B"/>
            </w:tcBorders>
            <w:shd w:val="clear" w:color="auto" w:fill="auto"/>
          </w:tcPr>
          <w:p w14:paraId="32FFB779" w14:textId="5ACB4294" w:rsidR="006846F9" w:rsidRPr="00AE399E" w:rsidRDefault="008827C6" w:rsidP="00F55C84">
            <w:pPr>
              <w:pStyle w:val="MeasureTableDataRightAlignedwith2ptsspacing"/>
              <w:keepNext/>
            </w:pPr>
            <w:r>
              <w:noBreakHyphen/>
            </w:r>
            <w:r w:rsidR="006846F9">
              <w:t xml:space="preserve">32.5   </w:t>
            </w:r>
          </w:p>
        </w:tc>
        <w:tc>
          <w:tcPr>
            <w:tcW w:w="1045" w:type="dxa"/>
            <w:tcBorders>
              <w:top w:val="single" w:sz="4" w:space="0" w:color="293F5B"/>
              <w:bottom w:val="single" w:sz="4" w:space="0" w:color="293F5B"/>
            </w:tcBorders>
            <w:shd w:val="clear" w:color="auto" w:fill="auto"/>
          </w:tcPr>
          <w:p w14:paraId="172E6F15" w14:textId="45827794" w:rsidR="006846F9" w:rsidRPr="00AE399E" w:rsidRDefault="008827C6" w:rsidP="00F55C84">
            <w:pPr>
              <w:pStyle w:val="MeasureTableDataRightAlignedwith2ptsspacing"/>
              <w:keepNext/>
            </w:pPr>
            <w:r>
              <w:noBreakHyphen/>
            </w:r>
            <w:r w:rsidR="006846F9">
              <w:t xml:space="preserve">23.8   </w:t>
            </w:r>
          </w:p>
        </w:tc>
        <w:tc>
          <w:tcPr>
            <w:tcW w:w="1045" w:type="dxa"/>
            <w:tcBorders>
              <w:top w:val="single" w:sz="4" w:space="0" w:color="293F5B"/>
              <w:bottom w:val="single" w:sz="4" w:space="0" w:color="293F5B"/>
            </w:tcBorders>
            <w:shd w:val="clear" w:color="auto" w:fill="auto"/>
          </w:tcPr>
          <w:p w14:paraId="6B682F19" w14:textId="57ED0915" w:rsidR="006846F9" w:rsidRPr="00AE399E" w:rsidRDefault="008827C6" w:rsidP="00F55C84">
            <w:pPr>
              <w:pStyle w:val="MeasureTableDataRightAlignedwith2ptsspacing"/>
              <w:keepNext/>
            </w:pPr>
            <w:r>
              <w:noBreakHyphen/>
            </w:r>
            <w:r w:rsidR="006846F9">
              <w:t xml:space="preserve">6.0   </w:t>
            </w:r>
          </w:p>
        </w:tc>
        <w:tc>
          <w:tcPr>
            <w:tcW w:w="1045" w:type="dxa"/>
            <w:tcBorders>
              <w:top w:val="single" w:sz="4" w:space="0" w:color="293F5B"/>
              <w:bottom w:val="single" w:sz="4" w:space="0" w:color="293F5B"/>
            </w:tcBorders>
            <w:shd w:val="clear" w:color="auto" w:fill="auto"/>
          </w:tcPr>
          <w:p w14:paraId="16E3D44F" w14:textId="12CB1BC4" w:rsidR="006846F9" w:rsidRPr="00AE399E" w:rsidRDefault="008827C6" w:rsidP="00F55C84">
            <w:pPr>
              <w:pStyle w:val="MeasureTableDataRightAlignedwith2ptsspacing"/>
              <w:keepNext/>
            </w:pPr>
            <w:r>
              <w:noBreakHyphen/>
            </w:r>
            <w:r w:rsidR="006846F9">
              <w:t xml:space="preserve">1.5   </w:t>
            </w:r>
          </w:p>
        </w:tc>
      </w:tr>
      <w:tr w:rsidR="006846F9" w:rsidRPr="00AE399E" w14:paraId="2DAD0A18" w14:textId="77777777" w:rsidTr="00F55C84">
        <w:tc>
          <w:tcPr>
            <w:tcW w:w="2497" w:type="dxa"/>
            <w:tcBorders>
              <w:top w:val="single" w:sz="4" w:space="0" w:color="293F5B"/>
              <w:bottom w:val="single" w:sz="4" w:space="0" w:color="293F5B"/>
            </w:tcBorders>
            <w:shd w:val="clear" w:color="auto" w:fill="auto"/>
          </w:tcPr>
          <w:p w14:paraId="73DE77FA" w14:textId="7AE4437A"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8ADA848" w14:textId="10912CC0" w:rsidR="006846F9" w:rsidRPr="00AE399E" w:rsidRDefault="008827C6" w:rsidP="00F55C84">
            <w:pPr>
              <w:pStyle w:val="Totaldatarowrightaligned"/>
              <w:keepNext/>
            </w:pPr>
            <w:r>
              <w:noBreakHyphen/>
            </w:r>
            <w:r w:rsidR="006846F9" w:rsidRPr="00AE399E">
              <w:t>38.2</w:t>
            </w:r>
          </w:p>
        </w:tc>
        <w:tc>
          <w:tcPr>
            <w:tcW w:w="1045" w:type="dxa"/>
            <w:tcBorders>
              <w:top w:val="single" w:sz="4" w:space="0" w:color="293F5B"/>
              <w:bottom w:val="single" w:sz="4" w:space="0" w:color="293F5B"/>
            </w:tcBorders>
            <w:shd w:val="clear" w:color="auto" w:fill="auto"/>
          </w:tcPr>
          <w:p w14:paraId="791DB2BC" w14:textId="24A542F8" w:rsidR="006846F9" w:rsidRPr="00AE399E" w:rsidRDefault="008827C6" w:rsidP="00F55C84">
            <w:pPr>
              <w:pStyle w:val="Totaldatarowrightaligned"/>
              <w:keepNext/>
            </w:pPr>
            <w:r>
              <w:noBreakHyphen/>
            </w:r>
            <w:r w:rsidR="006846F9" w:rsidRPr="00AE399E">
              <w:t>32.5</w:t>
            </w:r>
          </w:p>
        </w:tc>
        <w:tc>
          <w:tcPr>
            <w:tcW w:w="1045" w:type="dxa"/>
            <w:tcBorders>
              <w:top w:val="single" w:sz="4" w:space="0" w:color="293F5B"/>
              <w:bottom w:val="single" w:sz="4" w:space="0" w:color="293F5B"/>
            </w:tcBorders>
            <w:shd w:val="clear" w:color="auto" w:fill="auto"/>
          </w:tcPr>
          <w:p w14:paraId="035EDBAC" w14:textId="6A82B6F3" w:rsidR="006846F9" w:rsidRPr="00AE399E" w:rsidRDefault="008827C6" w:rsidP="00F55C84">
            <w:pPr>
              <w:pStyle w:val="Totaldatarowrightaligned"/>
              <w:keepNext/>
            </w:pPr>
            <w:r>
              <w:noBreakHyphen/>
            </w:r>
            <w:r w:rsidR="006846F9" w:rsidRPr="00AE399E">
              <w:t>30.4</w:t>
            </w:r>
          </w:p>
        </w:tc>
        <w:tc>
          <w:tcPr>
            <w:tcW w:w="1045" w:type="dxa"/>
            <w:tcBorders>
              <w:top w:val="single" w:sz="4" w:space="0" w:color="293F5B"/>
              <w:bottom w:val="single" w:sz="4" w:space="0" w:color="293F5B"/>
            </w:tcBorders>
            <w:shd w:val="clear" w:color="auto" w:fill="auto"/>
          </w:tcPr>
          <w:p w14:paraId="691E153F" w14:textId="378C64E1" w:rsidR="006846F9" w:rsidRPr="00AE399E" w:rsidRDefault="008827C6" w:rsidP="00F55C84">
            <w:pPr>
              <w:pStyle w:val="Totaldatarowrightaligned"/>
              <w:keepNext/>
            </w:pPr>
            <w:r>
              <w:noBreakHyphen/>
            </w:r>
            <w:r w:rsidR="006846F9" w:rsidRPr="00AE399E">
              <w:t>6.0</w:t>
            </w:r>
          </w:p>
        </w:tc>
        <w:tc>
          <w:tcPr>
            <w:tcW w:w="1045" w:type="dxa"/>
            <w:tcBorders>
              <w:top w:val="single" w:sz="4" w:space="0" w:color="293F5B"/>
              <w:bottom w:val="single" w:sz="4" w:space="0" w:color="293F5B"/>
            </w:tcBorders>
            <w:shd w:val="clear" w:color="auto" w:fill="auto"/>
          </w:tcPr>
          <w:p w14:paraId="422201D4" w14:textId="45235F1C" w:rsidR="006846F9" w:rsidRPr="00AE399E" w:rsidRDefault="008827C6" w:rsidP="00F55C84">
            <w:pPr>
              <w:pStyle w:val="Totaldatarowrightaligned"/>
              <w:keepNext/>
            </w:pPr>
            <w:r>
              <w:noBreakHyphen/>
            </w:r>
            <w:r w:rsidR="006846F9" w:rsidRPr="00AE399E">
              <w:t>1.5</w:t>
            </w:r>
          </w:p>
        </w:tc>
      </w:tr>
    </w:tbl>
    <w:p w14:paraId="6268F9A8"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03E920C" w14:textId="57DB0F29" w:rsidR="006846F9" w:rsidRDefault="006846F9" w:rsidP="00F55C84">
      <w:pPr>
        <w:pStyle w:val="Normal2"/>
        <w:rPr>
          <w:rFonts w:cs="Book Antiqua"/>
        </w:rPr>
      </w:pPr>
      <w:r w:rsidRPr="00AE399E">
        <w:rPr>
          <w:rFonts w:cs="Book Antiqua"/>
        </w:rPr>
        <w:t>The Government will redirect $113.1</w:t>
      </w:r>
      <w:r>
        <w:rPr>
          <w:rFonts w:cs="Book Antiqua"/>
        </w:rPr>
        <w:t> </w:t>
      </w:r>
      <w:r w:rsidRPr="00AE399E">
        <w:rPr>
          <w:rFonts w:cs="Book Antiqua"/>
        </w:rPr>
        <w:t>million over 8</w:t>
      </w:r>
      <w:r>
        <w:rPr>
          <w:rFonts w:cs="Book Antiqua"/>
        </w:rPr>
        <w:t> </w:t>
      </w:r>
      <w:r w:rsidRPr="00AE399E">
        <w:rPr>
          <w:rFonts w:cs="Book Antiqua"/>
        </w:rPr>
        <w:t>years from 2022</w:t>
      </w:r>
      <w:r w:rsidR="002F0237">
        <w:rPr>
          <w:rFonts w:cs="Book Antiqua"/>
        </w:rPr>
        <w:t>–</w:t>
      </w:r>
      <w:r w:rsidRPr="00AE399E">
        <w:rPr>
          <w:rFonts w:cs="Book Antiqua"/>
        </w:rPr>
        <w:t>23 across the</w:t>
      </w:r>
      <w:r>
        <w:rPr>
          <w:rFonts w:cs="Book Antiqua"/>
        </w:rPr>
        <w:t xml:space="preserve"> </w:t>
      </w:r>
      <w:r w:rsidRPr="00AE399E">
        <w:rPr>
          <w:rFonts w:cs="Book Antiqua"/>
        </w:rPr>
        <w:t>Climate Change, Energy, the Environment and Water portfolio to fund portfolio policy</w:t>
      </w:r>
      <w:r>
        <w:rPr>
          <w:rFonts w:cs="Book Antiqua"/>
        </w:rPr>
        <w:t xml:space="preserve"> </w:t>
      </w:r>
      <w:r w:rsidRPr="00AE399E">
        <w:rPr>
          <w:rFonts w:cs="Book Antiqua"/>
        </w:rPr>
        <w:t>priorities. Redirected funding includes:</w:t>
      </w:r>
    </w:p>
    <w:p w14:paraId="2B75C568" w14:textId="456EE84E" w:rsidR="006846F9" w:rsidRDefault="006846F9" w:rsidP="00F55C84">
      <w:pPr>
        <w:pStyle w:val="Bullet"/>
      </w:pPr>
      <w:r w:rsidRPr="00AE399E">
        <w:t>$57.2</w:t>
      </w:r>
      <w:r>
        <w:t> </w:t>
      </w:r>
      <w:r w:rsidRPr="00AE399E">
        <w:t>million from uncommitted funding from the 2021</w:t>
      </w:r>
      <w:r w:rsidR="002F0237">
        <w:t>–</w:t>
      </w:r>
      <w:r w:rsidRPr="00AE399E">
        <w:t>22</w:t>
      </w:r>
      <w:r>
        <w:t> </w:t>
      </w:r>
      <w:r w:rsidRPr="00AE399E">
        <w:t>Budget measure</w:t>
      </w:r>
      <w:r w:rsidR="004154E1">
        <w:t xml:space="preserve"> titled</w:t>
      </w:r>
      <w:r w:rsidRPr="00AE399E">
        <w:t xml:space="preserve"> </w:t>
      </w:r>
      <w:r w:rsidRPr="00AE399E">
        <w:rPr>
          <w:i/>
          <w:iCs/>
        </w:rPr>
        <w:t>Emissions Reduction</w:t>
      </w:r>
      <w:r w:rsidRPr="00AE399E">
        <w:t xml:space="preserve"> and </w:t>
      </w:r>
      <w:r w:rsidRPr="00AE399E">
        <w:rPr>
          <w:i/>
          <w:iCs/>
        </w:rPr>
        <w:t>New Investments under the Technology Investment Roadmap</w:t>
      </w:r>
      <w:r w:rsidRPr="00AE399E">
        <w:t xml:space="preserve"> to new measures supporting clean energy technology investment</w:t>
      </w:r>
      <w:r>
        <w:t xml:space="preserve"> </w:t>
      </w:r>
    </w:p>
    <w:p w14:paraId="6022E1C0" w14:textId="6907A88F" w:rsidR="006846F9" w:rsidRDefault="006846F9" w:rsidP="00F55C84">
      <w:pPr>
        <w:pStyle w:val="Bullet"/>
      </w:pPr>
      <w:r w:rsidRPr="00AE399E">
        <w:t>$22.2</w:t>
      </w:r>
      <w:r>
        <w:t> </w:t>
      </w:r>
      <w:r w:rsidRPr="00AE399E">
        <w:t>million from the partial reversal of the 2020</w:t>
      </w:r>
      <w:r w:rsidR="002F0237">
        <w:t>–</w:t>
      </w:r>
      <w:r w:rsidRPr="00AE399E">
        <w:t>21</w:t>
      </w:r>
      <w:r>
        <w:t> </w:t>
      </w:r>
      <w:r w:rsidRPr="00AE399E">
        <w:t>Budget measure</w:t>
      </w:r>
      <w:r w:rsidR="004154E1">
        <w:t xml:space="preserve"> titled</w:t>
      </w:r>
      <w:r w:rsidRPr="00AE399E">
        <w:t xml:space="preserve"> </w:t>
      </w:r>
      <w:r w:rsidRPr="00AE399E">
        <w:rPr>
          <w:i/>
          <w:iCs/>
        </w:rPr>
        <w:t>JobMaker Plan – securing Australia</w:t>
      </w:r>
      <w:r w:rsidR="008827C6">
        <w:rPr>
          <w:i/>
          <w:iCs/>
        </w:rPr>
        <w:t>’</w:t>
      </w:r>
      <w:r w:rsidRPr="00AE399E">
        <w:rPr>
          <w:i/>
          <w:iCs/>
        </w:rPr>
        <w:t>s liquid fuel stocks</w:t>
      </w:r>
      <w:r w:rsidRPr="00AE399E">
        <w:t>, including reducing uncommitted funding for diesel storage projects not taken up by industry</w:t>
      </w:r>
      <w:r>
        <w:t xml:space="preserve"> </w:t>
      </w:r>
    </w:p>
    <w:p w14:paraId="353B5AB8" w14:textId="074FDABA" w:rsidR="006846F9" w:rsidRDefault="006846F9" w:rsidP="00F55C84">
      <w:pPr>
        <w:pStyle w:val="Bullet"/>
      </w:pPr>
      <w:r w:rsidRPr="00AE399E">
        <w:t>$10.5</w:t>
      </w:r>
      <w:r>
        <w:t> </w:t>
      </w:r>
      <w:r w:rsidRPr="00AE399E">
        <w:t>million from the partial reversal of the 2020</w:t>
      </w:r>
      <w:r w:rsidR="002F0237">
        <w:t>–</w:t>
      </w:r>
      <w:r w:rsidRPr="00AE399E">
        <w:t>21</w:t>
      </w:r>
      <w:r>
        <w:t> </w:t>
      </w:r>
      <w:r w:rsidRPr="00AE399E">
        <w:t>Budget measure</w:t>
      </w:r>
      <w:r w:rsidR="004154E1">
        <w:t xml:space="preserve"> titled</w:t>
      </w:r>
      <w:r w:rsidRPr="00AE399E">
        <w:t xml:space="preserve"> </w:t>
      </w:r>
      <w:r w:rsidRPr="00AE399E">
        <w:rPr>
          <w:i/>
          <w:iCs/>
        </w:rPr>
        <w:t>JobMaker Plan – investment in new energy technologies</w:t>
      </w:r>
      <w:r w:rsidRPr="00AE399E">
        <w:t>, including redirecting uncommitted research funding to delivering high</w:t>
      </w:r>
      <w:r w:rsidR="008827C6">
        <w:noBreakHyphen/>
      </w:r>
      <w:r w:rsidRPr="00AE399E">
        <w:t>quality emissions data and reporting against Australia</w:t>
      </w:r>
      <w:r w:rsidR="008827C6">
        <w:t>’</w:t>
      </w:r>
      <w:r w:rsidRPr="00AE399E">
        <w:t>s emissions reduction targets</w:t>
      </w:r>
      <w:r>
        <w:t xml:space="preserve"> </w:t>
      </w:r>
    </w:p>
    <w:p w14:paraId="411401C3" w14:textId="2A4B0E8D" w:rsidR="006846F9" w:rsidRDefault="006846F9" w:rsidP="00F55C84">
      <w:pPr>
        <w:pStyle w:val="Bullet"/>
      </w:pPr>
      <w:r w:rsidRPr="00AE399E">
        <w:t>$10.0</w:t>
      </w:r>
      <w:r>
        <w:t> </w:t>
      </w:r>
      <w:r w:rsidRPr="00AE399E">
        <w:t>million from the partial reversal of the 2022</w:t>
      </w:r>
      <w:r w:rsidR="002F0237">
        <w:t>–</w:t>
      </w:r>
      <w:r w:rsidRPr="00AE399E">
        <w:t xml:space="preserve">23 March Budget measure titled </w:t>
      </w:r>
      <w:r w:rsidRPr="00AE399E">
        <w:rPr>
          <w:i/>
          <w:iCs/>
        </w:rPr>
        <w:t>Strengthening the Great Barrier Reef through Stewardship and Leadership</w:t>
      </w:r>
      <w:r w:rsidRPr="00AE399E">
        <w:t>, with uncommitted funding to be redirected towards tropical marine science activities that better align with Government priorities</w:t>
      </w:r>
      <w:r>
        <w:t xml:space="preserve"> </w:t>
      </w:r>
    </w:p>
    <w:p w14:paraId="3794632B" w14:textId="33B77CB0" w:rsidR="006846F9" w:rsidRDefault="006846F9" w:rsidP="00F55C84">
      <w:pPr>
        <w:pStyle w:val="Bullet"/>
      </w:pPr>
      <w:r w:rsidRPr="00AE399E">
        <w:t>$6.5</w:t>
      </w:r>
      <w:r>
        <w:t> </w:t>
      </w:r>
      <w:r w:rsidRPr="00AE399E">
        <w:t>million from the partial reversal of the 2021</w:t>
      </w:r>
      <w:r w:rsidR="002F0237">
        <w:t>–</w:t>
      </w:r>
      <w:r w:rsidRPr="00AE399E">
        <w:t>22</w:t>
      </w:r>
      <w:r>
        <w:t> </w:t>
      </w:r>
      <w:r w:rsidRPr="00AE399E">
        <w:t xml:space="preserve">Budget measure titled </w:t>
      </w:r>
      <w:r w:rsidRPr="00AE399E">
        <w:rPr>
          <w:i/>
          <w:iCs/>
        </w:rPr>
        <w:t>Agriculture 2030</w:t>
      </w:r>
      <w:r w:rsidRPr="00AE399E">
        <w:t xml:space="preserve">, with uncommitted funding from the </w:t>
      </w:r>
      <w:r w:rsidRPr="004613AF">
        <w:rPr>
          <w:i/>
          <w:iCs/>
        </w:rPr>
        <w:t>Food Waste for Healthy Soils Fund</w:t>
      </w:r>
      <w:r w:rsidRPr="00AE399E">
        <w:t xml:space="preserve"> to be redirected to better align with Government priorities</w:t>
      </w:r>
      <w:r>
        <w:t xml:space="preserve"> </w:t>
      </w:r>
    </w:p>
    <w:p w14:paraId="52AD2D7B" w14:textId="7FC865D3" w:rsidR="006846F9" w:rsidRDefault="006846F9" w:rsidP="00F55C84">
      <w:pPr>
        <w:pStyle w:val="Bullet"/>
      </w:pPr>
      <w:r w:rsidRPr="00AE399E">
        <w:t>$4.0</w:t>
      </w:r>
      <w:r>
        <w:t> </w:t>
      </w:r>
      <w:r w:rsidRPr="00AE399E">
        <w:t>million from the partial reversal of the 2021</w:t>
      </w:r>
      <w:r w:rsidR="002F0237">
        <w:t>–</w:t>
      </w:r>
      <w:r w:rsidRPr="00AE399E">
        <w:t>22</w:t>
      </w:r>
      <w:r>
        <w:t> </w:t>
      </w:r>
      <w:r w:rsidRPr="00AE399E">
        <w:t xml:space="preserve">Budget measure titled </w:t>
      </w:r>
      <w:r w:rsidRPr="00AE399E">
        <w:rPr>
          <w:i/>
          <w:iCs/>
        </w:rPr>
        <w:t>Incentivising Recycling Behaviours</w:t>
      </w:r>
      <w:r w:rsidRPr="00AE399E">
        <w:t xml:space="preserve">, with uncommitted funding from the </w:t>
      </w:r>
      <w:r w:rsidRPr="004613AF">
        <w:rPr>
          <w:i/>
          <w:iCs/>
        </w:rPr>
        <w:t>Food Waste for Healthy Soils Fund</w:t>
      </w:r>
      <w:r w:rsidRPr="00AE399E">
        <w:t xml:space="preserve"> to be redirected to better align with Government priorities</w:t>
      </w:r>
      <w:r>
        <w:t xml:space="preserve"> </w:t>
      </w:r>
    </w:p>
    <w:p w14:paraId="58B69EC0" w14:textId="545F44C2" w:rsidR="006846F9" w:rsidRDefault="006846F9" w:rsidP="00F55C84">
      <w:pPr>
        <w:pStyle w:val="Bullet"/>
        <w:rPr>
          <w:iCs/>
        </w:rPr>
      </w:pPr>
      <w:r w:rsidRPr="00AE399E">
        <w:t>$2.0</w:t>
      </w:r>
      <w:r>
        <w:t> </w:t>
      </w:r>
      <w:r w:rsidRPr="00AE399E">
        <w:t>million from the partial reversal of the 2022</w:t>
      </w:r>
      <w:r w:rsidR="002F0237">
        <w:t>–</w:t>
      </w:r>
      <w:r w:rsidRPr="00AE399E">
        <w:t xml:space="preserve">23 March Budget measure titled </w:t>
      </w:r>
      <w:r w:rsidRPr="00AE399E">
        <w:rPr>
          <w:i/>
          <w:iCs/>
        </w:rPr>
        <w:t>Streamlining Environmental Protections and Modernising Indigenous Cultural Heritage Protections</w:t>
      </w:r>
      <w:r w:rsidRPr="00AE399E">
        <w:t>, with uncommitted funding to be redirected towards implementing the Government</w:t>
      </w:r>
      <w:r w:rsidR="008827C6">
        <w:t>’</w:t>
      </w:r>
      <w:r w:rsidRPr="00AE399E">
        <w:t xml:space="preserve">s </w:t>
      </w:r>
      <w:r w:rsidRPr="00AE399E">
        <w:rPr>
          <w:i/>
          <w:iCs/>
        </w:rPr>
        <w:t>Nature Positive Plan: better for environment, better for business</w:t>
      </w:r>
      <w:r>
        <w:rPr>
          <w:iCs/>
        </w:rPr>
        <w:t xml:space="preserve"> </w:t>
      </w:r>
    </w:p>
    <w:p w14:paraId="70F50822" w14:textId="27E8EF98" w:rsidR="006846F9" w:rsidRDefault="006846F9" w:rsidP="00F55C84">
      <w:pPr>
        <w:pStyle w:val="Bullet"/>
      </w:pPr>
      <w:r w:rsidRPr="00AE399E">
        <w:t>$0.7</w:t>
      </w:r>
      <w:r>
        <w:t> </w:t>
      </w:r>
      <w:r w:rsidRPr="00AE399E">
        <w:t>million from the partial reversal of the 2019</w:t>
      </w:r>
      <w:r w:rsidR="002F0237">
        <w:t>–</w:t>
      </w:r>
      <w:r w:rsidRPr="00AE399E">
        <w:t>20</w:t>
      </w:r>
      <w:r>
        <w:t> </w:t>
      </w:r>
      <w:r w:rsidRPr="00AE399E">
        <w:t>Budget measure</w:t>
      </w:r>
      <w:r w:rsidR="007304FE">
        <w:t xml:space="preserve"> titled</w:t>
      </w:r>
      <w:r w:rsidRPr="00AE399E">
        <w:t xml:space="preserve"> </w:t>
      </w:r>
      <w:r w:rsidRPr="00AE399E">
        <w:rPr>
          <w:i/>
          <w:iCs/>
        </w:rPr>
        <w:t>Climate Solutions Package</w:t>
      </w:r>
      <w:r w:rsidRPr="00AE399E">
        <w:t xml:space="preserve"> to redirect uncommitted funding from the Energy Efficient Communities program to better align with Government priorities.</w:t>
      </w:r>
      <w:r>
        <w:t xml:space="preserve"> </w:t>
      </w:r>
    </w:p>
    <w:p w14:paraId="0345FF22" w14:textId="77777777" w:rsidR="006846F9" w:rsidRPr="00AE399E" w:rsidRDefault="006846F9" w:rsidP="00F55C84">
      <w:pPr>
        <w:pStyle w:val="MeasureTitle"/>
        <w:rPr>
          <w:b w:val="0"/>
          <w:bCs/>
        </w:rPr>
      </w:pPr>
      <w:r w:rsidRPr="00AE399E">
        <w:rPr>
          <w:bCs/>
        </w:rPr>
        <w:t>Ensuring the Supply of Reliable, Secure and Affordable Energy</w:t>
      </w:r>
    </w:p>
    <w:p w14:paraId="2F597BB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7F06C0C" w14:textId="77777777" w:rsidTr="00F55C84">
        <w:tc>
          <w:tcPr>
            <w:tcW w:w="2497" w:type="dxa"/>
            <w:tcBorders>
              <w:top w:val="single" w:sz="4" w:space="0" w:color="293F5B"/>
              <w:bottom w:val="single" w:sz="4" w:space="0" w:color="293F5B"/>
            </w:tcBorders>
            <w:shd w:val="clear" w:color="auto" w:fill="auto"/>
          </w:tcPr>
          <w:p w14:paraId="16EBF67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55A5185" w14:textId="187BF43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4F660EA" w14:textId="6A26D2A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AF0C5C1" w14:textId="4001DB7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1DF414D" w14:textId="0031E7D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CD8E5B1" w14:textId="0730AF2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88D1754" w14:textId="77777777" w:rsidTr="00F55C84">
        <w:tc>
          <w:tcPr>
            <w:tcW w:w="2497" w:type="dxa"/>
            <w:tcBorders>
              <w:top w:val="single" w:sz="4" w:space="0" w:color="293F5B"/>
              <w:bottom w:val="single" w:sz="4" w:space="0" w:color="293F5B"/>
            </w:tcBorders>
            <w:shd w:val="clear" w:color="auto" w:fill="auto"/>
          </w:tcPr>
          <w:p w14:paraId="5D6E03C4"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0935656" w14:textId="5BA19A9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F63FCCF" w14:textId="77777777" w:rsidR="006846F9" w:rsidRPr="00AE399E" w:rsidRDefault="006846F9" w:rsidP="00F55C84">
            <w:pPr>
              <w:pStyle w:val="MeasureTableDataRightAlignedwith2ptsspacing"/>
              <w:keepNext/>
            </w:pPr>
            <w:r>
              <w:t xml:space="preserve">16.7   </w:t>
            </w:r>
          </w:p>
        </w:tc>
        <w:tc>
          <w:tcPr>
            <w:tcW w:w="1045" w:type="dxa"/>
            <w:tcBorders>
              <w:top w:val="single" w:sz="4" w:space="0" w:color="293F5B"/>
              <w:bottom w:val="single" w:sz="4" w:space="0" w:color="293F5B"/>
            </w:tcBorders>
            <w:shd w:val="clear" w:color="auto" w:fill="auto"/>
          </w:tcPr>
          <w:p w14:paraId="09E64354" w14:textId="77777777" w:rsidR="006846F9" w:rsidRPr="00AE399E" w:rsidRDefault="006846F9" w:rsidP="00F55C84">
            <w:pPr>
              <w:pStyle w:val="MeasureTableDataRightAlignedwith2ptsspacing"/>
              <w:keepNext/>
            </w:pPr>
            <w:r>
              <w:t xml:space="preserve">8.8   </w:t>
            </w:r>
          </w:p>
        </w:tc>
        <w:tc>
          <w:tcPr>
            <w:tcW w:w="1045" w:type="dxa"/>
            <w:tcBorders>
              <w:top w:val="single" w:sz="4" w:space="0" w:color="293F5B"/>
              <w:bottom w:val="single" w:sz="4" w:space="0" w:color="293F5B"/>
            </w:tcBorders>
            <w:shd w:val="clear" w:color="auto" w:fill="auto"/>
          </w:tcPr>
          <w:p w14:paraId="61B1B4D8" w14:textId="77777777" w:rsidR="006846F9" w:rsidRPr="00AE399E" w:rsidRDefault="006846F9" w:rsidP="00F55C84">
            <w:pPr>
              <w:pStyle w:val="MeasureTableDataRightAlignedwith2ptsspacing"/>
              <w:keepNext/>
            </w:pPr>
            <w:r>
              <w:t xml:space="preserve">7.1   </w:t>
            </w:r>
          </w:p>
        </w:tc>
        <w:tc>
          <w:tcPr>
            <w:tcW w:w="1045" w:type="dxa"/>
            <w:tcBorders>
              <w:top w:val="single" w:sz="4" w:space="0" w:color="293F5B"/>
              <w:bottom w:val="single" w:sz="4" w:space="0" w:color="293F5B"/>
            </w:tcBorders>
            <w:shd w:val="clear" w:color="auto" w:fill="auto"/>
          </w:tcPr>
          <w:p w14:paraId="7973BFAC" w14:textId="77777777" w:rsidR="006846F9" w:rsidRPr="00AE399E" w:rsidRDefault="006846F9" w:rsidP="00F55C84">
            <w:pPr>
              <w:pStyle w:val="MeasureTableDataRightAlignedwith2ptsspacing"/>
              <w:keepNext/>
            </w:pPr>
            <w:r>
              <w:t xml:space="preserve">0.9   </w:t>
            </w:r>
          </w:p>
        </w:tc>
      </w:tr>
      <w:tr w:rsidR="006846F9" w:rsidRPr="00AE399E" w14:paraId="258AEAFE" w14:textId="77777777" w:rsidTr="00F55C84">
        <w:tc>
          <w:tcPr>
            <w:tcW w:w="2497" w:type="dxa"/>
            <w:tcBorders>
              <w:top w:val="single" w:sz="4" w:space="0" w:color="293F5B"/>
              <w:bottom w:val="single" w:sz="4" w:space="0" w:color="293F5B"/>
            </w:tcBorders>
            <w:shd w:val="clear" w:color="auto" w:fill="auto"/>
          </w:tcPr>
          <w:p w14:paraId="07C4D673" w14:textId="77777777" w:rsidR="006846F9" w:rsidRPr="00AE399E" w:rsidRDefault="006846F9" w:rsidP="00F55C84">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2563A098" w14:textId="7B82916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A149E23" w14:textId="77777777" w:rsidR="006846F9" w:rsidRPr="00AE399E" w:rsidRDefault="006846F9" w:rsidP="00F55C84">
            <w:pPr>
              <w:pStyle w:val="MeasureTableDataRightAlignedwith2ptsspacing"/>
              <w:keepNext/>
            </w:pPr>
            <w:r>
              <w:t xml:space="preserve">13.4 </w:t>
            </w:r>
          </w:p>
        </w:tc>
        <w:tc>
          <w:tcPr>
            <w:tcW w:w="1045" w:type="dxa"/>
            <w:tcBorders>
              <w:top w:val="single" w:sz="4" w:space="0" w:color="293F5B"/>
              <w:bottom w:val="single" w:sz="4" w:space="0" w:color="293F5B"/>
            </w:tcBorders>
            <w:shd w:val="clear" w:color="auto" w:fill="auto"/>
          </w:tcPr>
          <w:p w14:paraId="0403AA64" w14:textId="77777777" w:rsidR="006846F9" w:rsidRPr="00AE399E" w:rsidRDefault="006846F9" w:rsidP="00F55C84">
            <w:pPr>
              <w:pStyle w:val="MeasureTableDataRightAlignedwith2ptsspacing"/>
              <w:keepNext/>
            </w:pPr>
            <w:r>
              <w:t xml:space="preserve">11.2 </w:t>
            </w:r>
          </w:p>
        </w:tc>
        <w:tc>
          <w:tcPr>
            <w:tcW w:w="1045" w:type="dxa"/>
            <w:tcBorders>
              <w:top w:val="single" w:sz="4" w:space="0" w:color="293F5B"/>
              <w:bottom w:val="single" w:sz="4" w:space="0" w:color="293F5B"/>
            </w:tcBorders>
            <w:shd w:val="clear" w:color="auto" w:fill="auto"/>
          </w:tcPr>
          <w:p w14:paraId="1BAC739B" w14:textId="77777777" w:rsidR="006846F9" w:rsidRPr="00AE399E" w:rsidRDefault="006846F9" w:rsidP="00F55C84">
            <w:pPr>
              <w:pStyle w:val="MeasureTableDataRightAlignedwith2ptsspacing"/>
              <w:keepNext/>
            </w:pPr>
            <w:r>
              <w:t xml:space="preserve">10.9 </w:t>
            </w:r>
          </w:p>
        </w:tc>
        <w:tc>
          <w:tcPr>
            <w:tcW w:w="1045" w:type="dxa"/>
            <w:tcBorders>
              <w:top w:val="single" w:sz="4" w:space="0" w:color="293F5B"/>
              <w:bottom w:val="single" w:sz="4" w:space="0" w:color="293F5B"/>
            </w:tcBorders>
            <w:shd w:val="clear" w:color="auto" w:fill="auto"/>
          </w:tcPr>
          <w:p w14:paraId="41DBBA67" w14:textId="77777777" w:rsidR="006846F9" w:rsidRPr="00AE399E" w:rsidRDefault="006846F9" w:rsidP="00F55C84">
            <w:pPr>
              <w:pStyle w:val="MeasureTableDataRightAlignedwith2ptsspacing"/>
              <w:keepNext/>
            </w:pPr>
            <w:r>
              <w:t xml:space="preserve">11.0 </w:t>
            </w:r>
          </w:p>
        </w:tc>
      </w:tr>
      <w:tr w:rsidR="006846F9" w:rsidRPr="00AE399E" w14:paraId="0DD961AD" w14:textId="77777777" w:rsidTr="00F55C84">
        <w:tc>
          <w:tcPr>
            <w:tcW w:w="2497" w:type="dxa"/>
            <w:tcBorders>
              <w:top w:val="single" w:sz="4" w:space="0" w:color="293F5B"/>
              <w:bottom w:val="single" w:sz="4" w:space="0" w:color="293F5B"/>
            </w:tcBorders>
            <w:shd w:val="clear" w:color="auto" w:fill="auto"/>
          </w:tcPr>
          <w:p w14:paraId="5D65E97D" w14:textId="19620EEA"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9BB4ABC" w14:textId="36C3BCB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12EDE79" w14:textId="77777777" w:rsidR="006846F9" w:rsidRPr="00AE399E" w:rsidRDefault="006846F9" w:rsidP="00F55C84">
            <w:pPr>
              <w:pStyle w:val="Totaldatarowrightaligned"/>
              <w:keepNext/>
            </w:pPr>
            <w:r w:rsidRPr="00AE399E">
              <w:t>30.1</w:t>
            </w:r>
          </w:p>
        </w:tc>
        <w:tc>
          <w:tcPr>
            <w:tcW w:w="1045" w:type="dxa"/>
            <w:tcBorders>
              <w:top w:val="single" w:sz="4" w:space="0" w:color="293F5B"/>
              <w:bottom w:val="single" w:sz="4" w:space="0" w:color="293F5B"/>
            </w:tcBorders>
            <w:shd w:val="clear" w:color="auto" w:fill="auto"/>
          </w:tcPr>
          <w:p w14:paraId="4E198912" w14:textId="77777777" w:rsidR="006846F9" w:rsidRPr="00AE399E" w:rsidRDefault="006846F9" w:rsidP="00F55C84">
            <w:pPr>
              <w:pStyle w:val="Totaldatarowrightaligned"/>
              <w:keepNext/>
            </w:pPr>
            <w:r w:rsidRPr="00AE399E">
              <w:t>19.9</w:t>
            </w:r>
          </w:p>
        </w:tc>
        <w:tc>
          <w:tcPr>
            <w:tcW w:w="1045" w:type="dxa"/>
            <w:tcBorders>
              <w:top w:val="single" w:sz="4" w:space="0" w:color="293F5B"/>
              <w:bottom w:val="single" w:sz="4" w:space="0" w:color="293F5B"/>
            </w:tcBorders>
            <w:shd w:val="clear" w:color="auto" w:fill="auto"/>
          </w:tcPr>
          <w:p w14:paraId="44AC4B75" w14:textId="77777777" w:rsidR="006846F9" w:rsidRPr="00AE399E" w:rsidRDefault="006846F9" w:rsidP="00F55C84">
            <w:pPr>
              <w:pStyle w:val="Totaldatarowrightaligned"/>
              <w:keepNext/>
            </w:pPr>
            <w:r w:rsidRPr="00AE399E">
              <w:t>18.0</w:t>
            </w:r>
          </w:p>
        </w:tc>
        <w:tc>
          <w:tcPr>
            <w:tcW w:w="1045" w:type="dxa"/>
            <w:tcBorders>
              <w:top w:val="single" w:sz="4" w:space="0" w:color="293F5B"/>
              <w:bottom w:val="single" w:sz="4" w:space="0" w:color="293F5B"/>
            </w:tcBorders>
            <w:shd w:val="clear" w:color="auto" w:fill="auto"/>
          </w:tcPr>
          <w:p w14:paraId="20D7B221" w14:textId="77777777" w:rsidR="006846F9" w:rsidRPr="00AE399E" w:rsidRDefault="006846F9" w:rsidP="00F55C84">
            <w:pPr>
              <w:pStyle w:val="Totaldatarowrightaligned"/>
              <w:keepNext/>
            </w:pPr>
            <w:r w:rsidRPr="00AE399E">
              <w:t>11.9</w:t>
            </w:r>
          </w:p>
        </w:tc>
      </w:tr>
    </w:tbl>
    <w:p w14:paraId="6784DA79"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EBE4FBC" w14:textId="7AF027F4" w:rsidR="006846F9" w:rsidRDefault="006846F9" w:rsidP="00F55C84">
      <w:pPr>
        <w:pStyle w:val="Normal2"/>
        <w:rPr>
          <w:rFonts w:cs="Book Antiqua"/>
        </w:rPr>
      </w:pPr>
      <w:r w:rsidRPr="00AE399E">
        <w:rPr>
          <w:rFonts w:cs="Book Antiqua"/>
        </w:rPr>
        <w:t>The Government will provide $80.0</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(and $11.1</w:t>
      </w:r>
      <w:r>
        <w:rPr>
          <w:rFonts w:cs="Book Antiqua"/>
        </w:rPr>
        <w:t> </w:t>
      </w:r>
      <w:r w:rsidRPr="00AE399E">
        <w:rPr>
          <w:rFonts w:cs="Book Antiqua"/>
        </w:rPr>
        <w:t>million per year ongoing) to support the supply of cheap, clean and reliable energy</w:t>
      </w:r>
      <w:r>
        <w:rPr>
          <w:rFonts w:cs="Book Antiqua"/>
        </w:rPr>
        <w:t xml:space="preserve"> </w:t>
      </w:r>
      <w:r w:rsidRPr="00AE399E">
        <w:rPr>
          <w:rFonts w:cs="Book Antiqua"/>
        </w:rPr>
        <w:t>across Australia. Funding includes:</w:t>
      </w:r>
    </w:p>
    <w:p w14:paraId="1605E233" w14:textId="51192D1D" w:rsidR="006846F9" w:rsidRDefault="006846F9" w:rsidP="00F55C84">
      <w:pPr>
        <w:pStyle w:val="Bullet"/>
      </w:pPr>
      <w:r w:rsidRPr="00AE399E">
        <w:t>$35.6</w:t>
      </w:r>
      <w:r>
        <w:t> </w:t>
      </w:r>
      <w:r w:rsidRPr="00AE399E">
        <w:t>million over 4</w:t>
      </w:r>
      <w:r>
        <w:t> </w:t>
      </w:r>
      <w:r w:rsidRPr="00AE399E">
        <w:t>years from 2023</w:t>
      </w:r>
      <w:r w:rsidR="002F0237">
        <w:t>–</w:t>
      </w:r>
      <w:r w:rsidRPr="00AE399E">
        <w:t>24 (and $8.8</w:t>
      </w:r>
      <w:r>
        <w:t> </w:t>
      </w:r>
      <w:r w:rsidRPr="00AE399E">
        <w:t>million per year ongoing) to the Australian Energy Regulator (AER) to continue compliance and enforcement activities to regulate and monitor energy markets</w:t>
      </w:r>
      <w:r>
        <w:t xml:space="preserve"> </w:t>
      </w:r>
    </w:p>
    <w:p w14:paraId="7AC37E96" w14:textId="27A1C8E0" w:rsidR="006846F9" w:rsidRDefault="006846F9" w:rsidP="00F55C84">
      <w:pPr>
        <w:pStyle w:val="Bullet"/>
      </w:pPr>
      <w:r w:rsidRPr="00AE399E">
        <w:t>$28.4</w:t>
      </w:r>
      <w:r>
        <w:t> </w:t>
      </w:r>
      <w:r w:rsidRPr="00AE399E">
        <w:t>million over 4</w:t>
      </w:r>
      <w:r>
        <w:t> </w:t>
      </w:r>
      <w:r w:rsidRPr="00AE399E">
        <w:t>years from 2023</w:t>
      </w:r>
      <w:r w:rsidR="002F0237">
        <w:t>–</w:t>
      </w:r>
      <w:r w:rsidRPr="00AE399E">
        <w:t>24 to support the delivery of new cross</w:t>
      </w:r>
      <w:r w:rsidR="008827C6">
        <w:noBreakHyphen/>
      </w:r>
      <w:r w:rsidRPr="00AE399E">
        <w:t>government energy market reforms and national energy projects as directed by Energy Ministers through the Energy Special Account</w:t>
      </w:r>
      <w:r>
        <w:t xml:space="preserve"> </w:t>
      </w:r>
    </w:p>
    <w:p w14:paraId="38DC4C4F" w14:textId="028FD2C6" w:rsidR="006846F9" w:rsidRDefault="006846F9" w:rsidP="00F55C84">
      <w:pPr>
        <w:pStyle w:val="Bullet"/>
      </w:pPr>
      <w:r w:rsidRPr="00AE399E">
        <w:t>$10.9</w:t>
      </w:r>
      <w:r>
        <w:t> </w:t>
      </w:r>
      <w:r w:rsidRPr="00AE399E">
        <w:t>million over 4</w:t>
      </w:r>
      <w:r>
        <w:t> </w:t>
      </w:r>
      <w:r w:rsidRPr="00AE399E">
        <w:t>years from 2023</w:t>
      </w:r>
      <w:r w:rsidR="002F0237">
        <w:t>–</w:t>
      </w:r>
      <w:r w:rsidRPr="00AE399E">
        <w:t>24 (and $2.4</w:t>
      </w:r>
      <w:r>
        <w:t> </w:t>
      </w:r>
      <w:r w:rsidRPr="00AE399E">
        <w:t>million per year ongoing) to the AER for new legislated functions that will support Australia</w:t>
      </w:r>
      <w:r w:rsidR="008827C6">
        <w:t>’</w:t>
      </w:r>
      <w:r w:rsidRPr="00AE399E">
        <w:t>s energy transformation and reduce emissions.</w:t>
      </w:r>
      <w:r>
        <w:t xml:space="preserve"> </w:t>
      </w:r>
    </w:p>
    <w:p w14:paraId="76684A70" w14:textId="1D4467BA" w:rsidR="006846F9" w:rsidRDefault="006846F9" w:rsidP="00F55C84">
      <w:pPr>
        <w:pStyle w:val="Normal2"/>
        <w:rPr>
          <w:rFonts w:cs="Book Antiqua"/>
        </w:rPr>
      </w:pPr>
      <w:r w:rsidRPr="00AE399E">
        <w:rPr>
          <w:rFonts w:cs="Book Antiqua"/>
        </w:rPr>
        <w:t>The Government will also increase resilience in the retail electricity sector by</w:t>
      </w:r>
      <w:r>
        <w:rPr>
          <w:rFonts w:cs="Book Antiqua"/>
        </w:rPr>
        <w:t xml:space="preserve"> </w:t>
      </w:r>
      <w:r w:rsidRPr="00AE399E">
        <w:rPr>
          <w:rFonts w:cs="Book Antiqua"/>
        </w:rPr>
        <w:t>progressing work with Snowy Hydro Limited to register in the Retailer of Last Resort</w:t>
      </w:r>
      <w:r>
        <w:rPr>
          <w:rFonts w:cs="Book Antiqua"/>
        </w:rPr>
        <w:t xml:space="preserve"> </w:t>
      </w:r>
      <w:r w:rsidRPr="00AE399E">
        <w:rPr>
          <w:rFonts w:cs="Book Antiqua"/>
        </w:rPr>
        <w:t xml:space="preserve">scheme. </w:t>
      </w:r>
    </w:p>
    <w:p w14:paraId="19FC9F6E" w14:textId="225B9A65" w:rsidR="006846F9" w:rsidRDefault="006846F9" w:rsidP="00F55C84">
      <w:pPr>
        <w:pStyle w:val="Normal2"/>
        <w:rPr>
          <w:rFonts w:cs="Book Antiqua"/>
        </w:rPr>
      </w:pPr>
      <w:r w:rsidRPr="00AE399E">
        <w:rPr>
          <w:rFonts w:cs="Book Antiqua"/>
        </w:rPr>
        <w:t>The cost of this measure will be partially met from savings identified in the 2023</w:t>
      </w:r>
      <w:r w:rsidR="002F0237">
        <w:rPr>
          <w:rFonts w:cs="Book Antiqua"/>
        </w:rPr>
        <w:t>–</w:t>
      </w:r>
      <w:r w:rsidRPr="00AE399E">
        <w:rPr>
          <w:rFonts w:cs="Book Antiqua"/>
        </w:rPr>
        <w:t>24</w:t>
      </w:r>
      <w:r>
        <w:rPr>
          <w:rFonts w:cs="Book Antiqua"/>
        </w:rPr>
        <w:t> </w:t>
      </w:r>
      <w:r w:rsidRPr="00AE399E">
        <w:rPr>
          <w:rFonts w:cs="Book Antiqua"/>
        </w:rPr>
        <w:t>Budget measure titled</w:t>
      </w:r>
      <w:r w:rsidRPr="00AE399E">
        <w:rPr>
          <w:rFonts w:cs="Book Antiqua"/>
          <w:i/>
          <w:iCs/>
        </w:rPr>
        <w:t xml:space="preserve"> Climate Change, Energy, the Environment and Water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0B7CF271" w14:textId="494280CC"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Support for the</w:t>
      </w:r>
      <w:r>
        <w:rPr>
          <w:rFonts w:cs="Book Antiqua"/>
          <w:i/>
          <w:iCs/>
        </w:rPr>
        <w:t xml:space="preserve"> </w:t>
      </w:r>
      <w:r w:rsidRPr="00AE399E">
        <w:rPr>
          <w:rFonts w:cs="Book Antiqua"/>
          <w:i/>
          <w:iCs/>
        </w:rPr>
        <w:t>Australian Energy Regulator to Implement Regulatory Changes</w:t>
      </w:r>
      <w:r w:rsidRPr="00AE399E">
        <w:rPr>
          <w:rFonts w:cs="Book Antiqua"/>
        </w:rPr>
        <w:t>.</w:t>
      </w:r>
      <w:r>
        <w:rPr>
          <w:rFonts w:cs="Book Antiqua"/>
        </w:rPr>
        <w:t xml:space="preserve"> </w:t>
      </w:r>
    </w:p>
    <w:p w14:paraId="536D845C" w14:textId="77777777" w:rsidR="006846F9" w:rsidRPr="00AE399E" w:rsidRDefault="006846F9" w:rsidP="00F55C84">
      <w:pPr>
        <w:pStyle w:val="MeasureTitle"/>
        <w:rPr>
          <w:b w:val="0"/>
          <w:bCs/>
        </w:rPr>
      </w:pPr>
      <w:r w:rsidRPr="00AE399E">
        <w:rPr>
          <w:bCs/>
        </w:rPr>
        <w:t>Flood Warning Infrastructure Network Remediation</w:t>
      </w:r>
    </w:p>
    <w:p w14:paraId="2B7B96D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7299F42" w14:textId="77777777" w:rsidTr="00F55C84">
        <w:tc>
          <w:tcPr>
            <w:tcW w:w="2497" w:type="dxa"/>
            <w:tcBorders>
              <w:top w:val="single" w:sz="4" w:space="0" w:color="293F5B"/>
              <w:bottom w:val="single" w:sz="4" w:space="0" w:color="293F5B"/>
            </w:tcBorders>
            <w:shd w:val="clear" w:color="auto" w:fill="auto"/>
          </w:tcPr>
          <w:p w14:paraId="3F5577C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CE14C23" w14:textId="217FC4D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A32A6B0" w14:textId="6D4DBB4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431B530" w14:textId="3724D57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200A0AC" w14:textId="7784682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D209CBB" w14:textId="64FEE78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148CE14" w14:textId="77777777" w:rsidTr="00F55C84">
        <w:tc>
          <w:tcPr>
            <w:tcW w:w="2497" w:type="dxa"/>
            <w:tcBorders>
              <w:top w:val="single" w:sz="4" w:space="0" w:color="293F5B"/>
              <w:bottom w:val="single" w:sz="4" w:space="0" w:color="293F5B"/>
            </w:tcBorders>
            <w:shd w:val="clear" w:color="auto" w:fill="auto"/>
          </w:tcPr>
          <w:p w14:paraId="32CF71FB" w14:textId="77777777" w:rsidR="006846F9" w:rsidRPr="00AE399E" w:rsidRDefault="006846F9" w:rsidP="00F55C84">
            <w:pPr>
              <w:pStyle w:val="MeasureTableHeadingleftalignedwith2ptsspacing"/>
              <w:keepNext/>
            </w:pPr>
            <w:r w:rsidRPr="00AE399E">
              <w:t>Bureau of Meteorology</w:t>
            </w:r>
          </w:p>
        </w:tc>
        <w:tc>
          <w:tcPr>
            <w:tcW w:w="1045" w:type="dxa"/>
            <w:tcBorders>
              <w:top w:val="single" w:sz="4" w:space="0" w:color="293F5B"/>
              <w:bottom w:val="single" w:sz="4" w:space="0" w:color="293F5B"/>
            </w:tcBorders>
            <w:shd w:val="clear" w:color="auto" w:fill="auto"/>
          </w:tcPr>
          <w:p w14:paraId="5B547D34" w14:textId="52D7195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54179F" w14:textId="77777777" w:rsidR="006846F9" w:rsidRPr="00AE399E" w:rsidRDefault="006846F9" w:rsidP="00F55C84">
            <w:pPr>
              <w:pStyle w:val="MeasureTableDataRightAlignedwith2ptsspacing"/>
              <w:keepNext/>
            </w:pPr>
            <w:r w:rsidRPr="00AE399E">
              <w:t>8.6</w:t>
            </w:r>
          </w:p>
        </w:tc>
        <w:tc>
          <w:tcPr>
            <w:tcW w:w="1045" w:type="dxa"/>
            <w:tcBorders>
              <w:top w:val="single" w:sz="4" w:space="0" w:color="293F5B"/>
              <w:bottom w:val="single" w:sz="4" w:space="0" w:color="293F5B"/>
            </w:tcBorders>
            <w:shd w:val="clear" w:color="auto" w:fill="auto"/>
          </w:tcPr>
          <w:p w14:paraId="5C1AFF88" w14:textId="644BFB7F" w:rsidR="006846F9" w:rsidRPr="00AE399E" w:rsidRDefault="003427FD" w:rsidP="00F55C84">
            <w:pPr>
              <w:pStyle w:val="MeasureTableDataRightAlignedwith2ptsspacing"/>
              <w:keepNext/>
            </w:pPr>
            <w:r>
              <w:t>19</w:t>
            </w:r>
            <w:r w:rsidR="00AF25BA">
              <w:t>.6</w:t>
            </w:r>
          </w:p>
        </w:tc>
        <w:tc>
          <w:tcPr>
            <w:tcW w:w="1045" w:type="dxa"/>
            <w:tcBorders>
              <w:top w:val="single" w:sz="4" w:space="0" w:color="293F5B"/>
              <w:bottom w:val="single" w:sz="4" w:space="0" w:color="293F5B"/>
            </w:tcBorders>
            <w:shd w:val="clear" w:color="auto" w:fill="auto"/>
          </w:tcPr>
          <w:p w14:paraId="12C9FD45" w14:textId="51FC286D" w:rsidR="006846F9" w:rsidRPr="00AE399E" w:rsidRDefault="00AF25BA" w:rsidP="00F55C84">
            <w:pPr>
              <w:pStyle w:val="MeasureTableDataRightAlignedwith2ptsspacing"/>
              <w:keepNext/>
            </w:pPr>
            <w:r>
              <w:t>22.6</w:t>
            </w:r>
          </w:p>
        </w:tc>
        <w:tc>
          <w:tcPr>
            <w:tcW w:w="1045" w:type="dxa"/>
            <w:tcBorders>
              <w:top w:val="single" w:sz="4" w:space="0" w:color="293F5B"/>
              <w:bottom w:val="single" w:sz="4" w:space="0" w:color="293F5B"/>
            </w:tcBorders>
            <w:shd w:val="clear" w:color="auto" w:fill="auto"/>
          </w:tcPr>
          <w:p w14:paraId="6A05F304" w14:textId="51A7D003" w:rsidR="006846F9" w:rsidRPr="00AE399E" w:rsidRDefault="00AF25BA" w:rsidP="00F55C84">
            <w:pPr>
              <w:pStyle w:val="MeasureTableDataRightAlignedwith2ptsspacing"/>
              <w:keepNext/>
            </w:pPr>
            <w:r>
              <w:t>26.3</w:t>
            </w:r>
          </w:p>
        </w:tc>
      </w:tr>
      <w:tr w:rsidR="006846F9" w:rsidRPr="00AE399E" w14:paraId="35ECC415" w14:textId="77777777" w:rsidTr="00F55C84">
        <w:tc>
          <w:tcPr>
            <w:tcW w:w="2497" w:type="dxa"/>
            <w:tcBorders>
              <w:top w:val="single" w:sz="4" w:space="0" w:color="293F5B"/>
              <w:bottom w:val="single" w:sz="4" w:space="0" w:color="293F5B"/>
            </w:tcBorders>
            <w:shd w:val="clear" w:color="auto" w:fill="auto"/>
          </w:tcPr>
          <w:p w14:paraId="57F52CE7" w14:textId="5A62907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3C8886F" w14:textId="50AD989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F270774" w14:textId="77777777" w:rsidR="006846F9" w:rsidRPr="00AE399E" w:rsidRDefault="006846F9" w:rsidP="00F55C84">
            <w:pPr>
              <w:pStyle w:val="Totaldatarowrightaligned"/>
              <w:keepNext/>
            </w:pPr>
            <w:r w:rsidRPr="00AE399E">
              <w:t>8.6</w:t>
            </w:r>
          </w:p>
        </w:tc>
        <w:tc>
          <w:tcPr>
            <w:tcW w:w="1045" w:type="dxa"/>
            <w:tcBorders>
              <w:top w:val="single" w:sz="4" w:space="0" w:color="293F5B"/>
              <w:bottom w:val="single" w:sz="4" w:space="0" w:color="293F5B"/>
            </w:tcBorders>
            <w:shd w:val="clear" w:color="auto" w:fill="auto"/>
          </w:tcPr>
          <w:p w14:paraId="4755D42B" w14:textId="77777777" w:rsidR="006846F9" w:rsidRPr="00AE399E" w:rsidRDefault="006846F9" w:rsidP="00F55C84">
            <w:pPr>
              <w:pStyle w:val="Totaldatarowrightaligned"/>
              <w:keepNext/>
            </w:pPr>
            <w:r w:rsidRPr="00AE399E">
              <w:t>19.6</w:t>
            </w:r>
          </w:p>
        </w:tc>
        <w:tc>
          <w:tcPr>
            <w:tcW w:w="1045" w:type="dxa"/>
            <w:tcBorders>
              <w:top w:val="single" w:sz="4" w:space="0" w:color="293F5B"/>
              <w:bottom w:val="single" w:sz="4" w:space="0" w:color="293F5B"/>
            </w:tcBorders>
            <w:shd w:val="clear" w:color="auto" w:fill="auto"/>
          </w:tcPr>
          <w:p w14:paraId="42B9462B" w14:textId="77777777" w:rsidR="006846F9" w:rsidRPr="00AE399E" w:rsidRDefault="006846F9" w:rsidP="00F55C84">
            <w:pPr>
              <w:pStyle w:val="Totaldatarowrightaligned"/>
              <w:keepNext/>
            </w:pPr>
            <w:r w:rsidRPr="00AE399E">
              <w:t>22.6</w:t>
            </w:r>
          </w:p>
        </w:tc>
        <w:tc>
          <w:tcPr>
            <w:tcW w:w="1045" w:type="dxa"/>
            <w:tcBorders>
              <w:top w:val="single" w:sz="4" w:space="0" w:color="293F5B"/>
              <w:bottom w:val="single" w:sz="4" w:space="0" w:color="293F5B"/>
            </w:tcBorders>
            <w:shd w:val="clear" w:color="auto" w:fill="auto"/>
          </w:tcPr>
          <w:p w14:paraId="58C5C393" w14:textId="77777777" w:rsidR="006846F9" w:rsidRPr="00AE399E" w:rsidRDefault="006846F9" w:rsidP="00F55C84">
            <w:pPr>
              <w:pStyle w:val="Totaldatarowrightaligned"/>
              <w:keepNext/>
            </w:pPr>
            <w:r w:rsidRPr="00AE399E">
              <w:t>26.3</w:t>
            </w:r>
          </w:p>
        </w:tc>
      </w:tr>
    </w:tbl>
    <w:p w14:paraId="572B1FC3"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6E5648" w14:textId="3876E456" w:rsidR="006846F9" w:rsidRDefault="006846F9" w:rsidP="00F55C84">
      <w:pPr>
        <w:pStyle w:val="Normal2"/>
        <w:rPr>
          <w:rFonts w:cs="Book Antiqua"/>
        </w:rPr>
      </w:pPr>
      <w:r w:rsidRPr="00AE399E">
        <w:rPr>
          <w:rFonts w:cs="Book Antiqua"/>
        </w:rPr>
        <w:t>The Government will provide $236.0</w:t>
      </w:r>
      <w:r>
        <w:rPr>
          <w:rFonts w:cs="Book Antiqua"/>
        </w:rPr>
        <w:t> </w:t>
      </w:r>
      <w:r w:rsidRPr="00AE399E">
        <w:rPr>
          <w:rFonts w:cs="Book Antiqua"/>
        </w:rPr>
        <w:t>million over 10</w:t>
      </w:r>
      <w:r>
        <w:rPr>
          <w:rFonts w:cs="Book Antiqua"/>
        </w:rPr>
        <w:t> </w:t>
      </w:r>
      <w:r w:rsidRPr="00AE399E">
        <w:rPr>
          <w:rFonts w:cs="Book Antiqua"/>
        </w:rPr>
        <w:t>years from 2023</w:t>
      </w:r>
      <w:r w:rsidR="002F0237">
        <w:rPr>
          <w:rFonts w:cs="Book Antiqua"/>
        </w:rPr>
        <w:t>–</w:t>
      </w:r>
      <w:r w:rsidRPr="00AE399E">
        <w:rPr>
          <w:rFonts w:cs="Book Antiqua"/>
        </w:rPr>
        <w:t>24 (and $13.9</w:t>
      </w:r>
      <w:r>
        <w:rPr>
          <w:rFonts w:cs="Book Antiqua"/>
        </w:rPr>
        <w:t> </w:t>
      </w:r>
      <w:r w:rsidRPr="00AE399E">
        <w:rPr>
          <w:rFonts w:cs="Book Antiqua"/>
        </w:rPr>
        <w:t>million per year ongoing from 2032</w:t>
      </w:r>
      <w:r w:rsidR="002F0237">
        <w:rPr>
          <w:rFonts w:cs="Book Antiqua"/>
        </w:rPr>
        <w:t>–</w:t>
      </w:r>
      <w:r w:rsidRPr="00AE399E">
        <w:rPr>
          <w:rFonts w:cs="Book Antiqua"/>
        </w:rPr>
        <w:t>33) to remediate high priority flood warning</w:t>
      </w:r>
      <w:r>
        <w:rPr>
          <w:rFonts w:cs="Book Antiqua"/>
        </w:rPr>
        <w:t xml:space="preserve"> </w:t>
      </w:r>
      <w:r w:rsidRPr="00AE399E">
        <w:rPr>
          <w:rFonts w:cs="Book Antiqua"/>
        </w:rPr>
        <w:t>infrastructure and address critical reliability risks. The Bureau of Meteorology will</w:t>
      </w:r>
      <w:r>
        <w:rPr>
          <w:rFonts w:cs="Book Antiqua"/>
        </w:rPr>
        <w:t xml:space="preserve"> </w:t>
      </w:r>
      <w:r w:rsidRPr="00AE399E">
        <w:rPr>
          <w:rFonts w:cs="Book Antiqua"/>
        </w:rPr>
        <w:t>acquire, upgrade and integrate local and state government</w:t>
      </w:r>
      <w:r w:rsidR="008827C6">
        <w:rPr>
          <w:rFonts w:cs="Book Antiqua"/>
        </w:rPr>
        <w:noBreakHyphen/>
      </w:r>
      <w:r w:rsidRPr="00AE399E">
        <w:rPr>
          <w:rFonts w:cs="Book Antiqua"/>
        </w:rPr>
        <w:t>owned rain and river</w:t>
      </w:r>
      <w:r>
        <w:rPr>
          <w:rFonts w:cs="Book Antiqua"/>
        </w:rPr>
        <w:t xml:space="preserve"> </w:t>
      </w:r>
      <w:r w:rsidRPr="00AE399E">
        <w:rPr>
          <w:rFonts w:cs="Book Antiqua"/>
        </w:rPr>
        <w:t>gauges into its existing flood warning network.</w:t>
      </w:r>
      <w:r>
        <w:rPr>
          <w:rFonts w:cs="Book Antiqua"/>
        </w:rPr>
        <w:t xml:space="preserve"> </w:t>
      </w:r>
    </w:p>
    <w:p w14:paraId="1FF0C4DA" w14:textId="7ADD1E8D" w:rsidR="006846F9" w:rsidRDefault="006846F9" w:rsidP="00F55C84">
      <w:pPr>
        <w:pStyle w:val="Normal2"/>
        <w:rPr>
          <w:rFonts w:cs="Book Antiqua"/>
        </w:rPr>
      </w:pPr>
      <w:r w:rsidRPr="00AE399E">
        <w:rPr>
          <w:rFonts w:cs="Book Antiqua"/>
        </w:rPr>
        <w:t>Partial funding for this measure will be held in the Contingency Reserve until cost</w:t>
      </w:r>
      <w:r w:rsidR="008827C6">
        <w:rPr>
          <w:rFonts w:cs="Book Antiqua"/>
        </w:rPr>
        <w:noBreakHyphen/>
      </w:r>
      <w:r w:rsidRPr="00AE399E">
        <w:rPr>
          <w:rFonts w:cs="Book Antiqua"/>
        </w:rPr>
        <w:t>sharing arrangements for the ongoing maintenance of these assets are agreed with</w:t>
      </w:r>
      <w:r>
        <w:rPr>
          <w:rFonts w:cs="Book Antiqua"/>
        </w:rPr>
        <w:t xml:space="preserve"> </w:t>
      </w:r>
      <w:r w:rsidRPr="00AE399E">
        <w:rPr>
          <w:rFonts w:cs="Book Antiqua"/>
        </w:rPr>
        <w:t>states and territories.</w:t>
      </w:r>
      <w:r>
        <w:rPr>
          <w:rFonts w:cs="Book Antiqua"/>
        </w:rPr>
        <w:t xml:space="preserve"> </w:t>
      </w:r>
    </w:p>
    <w:p w14:paraId="72BC979D" w14:textId="38A37738" w:rsidR="006846F9" w:rsidRPr="00AE399E" w:rsidRDefault="006846F9" w:rsidP="00F55C84">
      <w:pPr>
        <w:pStyle w:val="MeasureTitle"/>
        <w:rPr>
          <w:b w:val="0"/>
          <w:bCs/>
        </w:rPr>
      </w:pPr>
      <w:r w:rsidRPr="00AE399E">
        <w:rPr>
          <w:bCs/>
        </w:rPr>
        <w:t>Future</w:t>
      </w:r>
      <w:r w:rsidR="008827C6">
        <w:rPr>
          <w:bCs/>
        </w:rPr>
        <w:noBreakHyphen/>
      </w:r>
      <w:r w:rsidRPr="00AE399E">
        <w:rPr>
          <w:bCs/>
        </w:rPr>
        <w:t>proofing the Murray</w:t>
      </w:r>
      <w:r w:rsidR="008827C6">
        <w:rPr>
          <w:bCs/>
        </w:rPr>
        <w:noBreakHyphen/>
      </w:r>
      <w:r w:rsidRPr="00AE399E">
        <w:rPr>
          <w:bCs/>
        </w:rPr>
        <w:t>Darling Basin</w:t>
      </w:r>
    </w:p>
    <w:p w14:paraId="4811599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C236141" w14:textId="77777777" w:rsidTr="00F55C84">
        <w:tc>
          <w:tcPr>
            <w:tcW w:w="2497" w:type="dxa"/>
            <w:tcBorders>
              <w:top w:val="single" w:sz="4" w:space="0" w:color="293F5B"/>
              <w:bottom w:val="single" w:sz="4" w:space="0" w:color="293F5B"/>
            </w:tcBorders>
            <w:shd w:val="clear" w:color="auto" w:fill="auto"/>
          </w:tcPr>
          <w:p w14:paraId="5CA7FEB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3E32658" w14:textId="0ADF1E7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C42C77A" w14:textId="38ABDF9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8EB4E11" w14:textId="0F1AEAC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61EA53D" w14:textId="221A87B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0B5DE71" w14:textId="01AD186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EBC91C" w14:textId="77777777" w:rsidTr="00F55C84">
        <w:tc>
          <w:tcPr>
            <w:tcW w:w="2497" w:type="dxa"/>
            <w:tcBorders>
              <w:top w:val="single" w:sz="4" w:space="0" w:color="293F5B"/>
              <w:bottom w:val="single" w:sz="4" w:space="0" w:color="293F5B"/>
            </w:tcBorders>
            <w:shd w:val="clear" w:color="auto" w:fill="auto"/>
          </w:tcPr>
          <w:p w14:paraId="0456CA0B" w14:textId="103C44E6" w:rsidR="006846F9" w:rsidRPr="00AE399E" w:rsidRDefault="006846F9" w:rsidP="00F55C84">
            <w:pPr>
              <w:pStyle w:val="MeasureTableHeadingleftalignedwith2ptsspacing"/>
              <w:keepNext/>
            </w:pPr>
            <w:r w:rsidRPr="00AE399E">
              <w:t>Murray</w:t>
            </w:r>
            <w:r w:rsidR="008827C6">
              <w:noBreakHyphen/>
            </w:r>
            <w:r w:rsidRPr="00AE399E">
              <w:t>Darling Basin Authority</w:t>
            </w:r>
          </w:p>
        </w:tc>
        <w:tc>
          <w:tcPr>
            <w:tcW w:w="1045" w:type="dxa"/>
            <w:tcBorders>
              <w:top w:val="single" w:sz="4" w:space="0" w:color="293F5B"/>
              <w:bottom w:val="single" w:sz="4" w:space="0" w:color="293F5B"/>
            </w:tcBorders>
            <w:shd w:val="clear" w:color="auto" w:fill="auto"/>
          </w:tcPr>
          <w:p w14:paraId="1091A9CB" w14:textId="74E16A0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2B8126" w14:textId="77777777" w:rsidR="006846F9" w:rsidRPr="00AE399E" w:rsidRDefault="006846F9" w:rsidP="00F55C84">
            <w:pPr>
              <w:pStyle w:val="MeasureTableDataRightAlignedwith2ptsspacing"/>
              <w:keepNext/>
            </w:pPr>
            <w:r w:rsidRPr="00AE399E">
              <w:t>28.7</w:t>
            </w:r>
          </w:p>
        </w:tc>
        <w:tc>
          <w:tcPr>
            <w:tcW w:w="1045" w:type="dxa"/>
            <w:tcBorders>
              <w:top w:val="single" w:sz="4" w:space="0" w:color="293F5B"/>
              <w:bottom w:val="single" w:sz="4" w:space="0" w:color="293F5B"/>
            </w:tcBorders>
            <w:shd w:val="clear" w:color="auto" w:fill="auto"/>
          </w:tcPr>
          <w:p w14:paraId="030675AF" w14:textId="77777777" w:rsidR="006846F9" w:rsidRPr="00AE399E" w:rsidRDefault="006846F9" w:rsidP="00F55C84">
            <w:pPr>
              <w:pStyle w:val="MeasureTableDataRightAlignedwith2ptsspacing"/>
              <w:keepNext/>
            </w:pPr>
            <w:r w:rsidRPr="00AE399E">
              <w:t>32.4</w:t>
            </w:r>
          </w:p>
        </w:tc>
        <w:tc>
          <w:tcPr>
            <w:tcW w:w="1045" w:type="dxa"/>
            <w:tcBorders>
              <w:top w:val="single" w:sz="4" w:space="0" w:color="293F5B"/>
              <w:bottom w:val="single" w:sz="4" w:space="0" w:color="293F5B"/>
            </w:tcBorders>
            <w:shd w:val="clear" w:color="auto" w:fill="auto"/>
          </w:tcPr>
          <w:p w14:paraId="29DD7D1D" w14:textId="77777777" w:rsidR="006846F9" w:rsidRPr="00AE399E" w:rsidRDefault="006846F9" w:rsidP="00F55C84">
            <w:pPr>
              <w:pStyle w:val="MeasureTableDataRightAlignedwith2ptsspacing"/>
              <w:keepNext/>
            </w:pPr>
            <w:r w:rsidRPr="00AE399E">
              <w:t>25.6</w:t>
            </w:r>
          </w:p>
        </w:tc>
        <w:tc>
          <w:tcPr>
            <w:tcW w:w="1045" w:type="dxa"/>
            <w:tcBorders>
              <w:top w:val="single" w:sz="4" w:space="0" w:color="293F5B"/>
              <w:bottom w:val="single" w:sz="4" w:space="0" w:color="293F5B"/>
            </w:tcBorders>
            <w:shd w:val="clear" w:color="auto" w:fill="auto"/>
          </w:tcPr>
          <w:p w14:paraId="31158067" w14:textId="77777777" w:rsidR="006846F9" w:rsidRPr="00AE399E" w:rsidRDefault="006846F9" w:rsidP="00F55C84">
            <w:pPr>
              <w:pStyle w:val="MeasureTableDataRightAlignedwith2ptsspacing"/>
              <w:keepNext/>
            </w:pPr>
            <w:r w:rsidRPr="00AE399E">
              <w:t>16.9</w:t>
            </w:r>
          </w:p>
        </w:tc>
      </w:tr>
      <w:tr w:rsidR="006846F9" w:rsidRPr="00AE399E" w14:paraId="6D43B40C" w14:textId="77777777" w:rsidTr="00F55C84">
        <w:tc>
          <w:tcPr>
            <w:tcW w:w="2497" w:type="dxa"/>
            <w:tcBorders>
              <w:top w:val="single" w:sz="4" w:space="0" w:color="293F5B"/>
              <w:bottom w:val="single" w:sz="4" w:space="0" w:color="293F5B"/>
            </w:tcBorders>
            <w:shd w:val="clear" w:color="auto" w:fill="auto"/>
          </w:tcPr>
          <w:p w14:paraId="108EFAE9"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583C77E9" w14:textId="5137C2D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2D1197C" w14:textId="77777777" w:rsidR="006846F9" w:rsidRPr="00AE399E" w:rsidRDefault="006846F9" w:rsidP="00F55C84">
            <w:pPr>
              <w:pStyle w:val="MeasureTableDataRightAlignedwith2ptsspacing"/>
              <w:keepNext/>
            </w:pPr>
            <w:r>
              <w:t xml:space="preserve">27.2   </w:t>
            </w:r>
          </w:p>
        </w:tc>
        <w:tc>
          <w:tcPr>
            <w:tcW w:w="1045" w:type="dxa"/>
            <w:tcBorders>
              <w:top w:val="single" w:sz="4" w:space="0" w:color="293F5B"/>
              <w:bottom w:val="single" w:sz="4" w:space="0" w:color="293F5B"/>
            </w:tcBorders>
            <w:shd w:val="clear" w:color="auto" w:fill="auto"/>
          </w:tcPr>
          <w:p w14:paraId="4ACB7CD8" w14:textId="77777777" w:rsidR="006846F9" w:rsidRPr="00AE399E" w:rsidRDefault="006846F9" w:rsidP="00F55C84">
            <w:pPr>
              <w:pStyle w:val="MeasureTableDataRightAlignedwith2ptsspacing"/>
              <w:keepNext/>
            </w:pPr>
            <w:r>
              <w:t xml:space="preserve">16.6   </w:t>
            </w:r>
          </w:p>
        </w:tc>
        <w:tc>
          <w:tcPr>
            <w:tcW w:w="1045" w:type="dxa"/>
            <w:tcBorders>
              <w:top w:val="single" w:sz="4" w:space="0" w:color="293F5B"/>
              <w:bottom w:val="single" w:sz="4" w:space="0" w:color="293F5B"/>
            </w:tcBorders>
            <w:shd w:val="clear" w:color="auto" w:fill="auto"/>
          </w:tcPr>
          <w:p w14:paraId="7B81394A"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277FCF62" w14:textId="662F1248" w:rsidR="006846F9" w:rsidRPr="00AE399E" w:rsidRDefault="008827C6" w:rsidP="00F55C84">
            <w:pPr>
              <w:pStyle w:val="MeasureTableDataRightAlignedwith2ptsspacing"/>
              <w:keepNext/>
            </w:pPr>
            <w:r>
              <w:noBreakHyphen/>
            </w:r>
            <w:r w:rsidR="006846F9">
              <w:t xml:space="preserve">   </w:t>
            </w:r>
          </w:p>
        </w:tc>
      </w:tr>
      <w:tr w:rsidR="006846F9" w:rsidRPr="00AE399E" w14:paraId="4316601A" w14:textId="77777777" w:rsidTr="00F55C84">
        <w:tc>
          <w:tcPr>
            <w:tcW w:w="2497" w:type="dxa"/>
            <w:tcBorders>
              <w:top w:val="single" w:sz="4" w:space="0" w:color="293F5B"/>
              <w:bottom w:val="single" w:sz="4" w:space="0" w:color="293F5B"/>
            </w:tcBorders>
            <w:shd w:val="clear" w:color="auto" w:fill="auto"/>
          </w:tcPr>
          <w:p w14:paraId="595F1B35" w14:textId="6035CF1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0A39AFE" w14:textId="5F3A35C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F7DDAD8" w14:textId="77777777" w:rsidR="006846F9" w:rsidRPr="00AE399E" w:rsidRDefault="006846F9" w:rsidP="00F55C84">
            <w:pPr>
              <w:pStyle w:val="Totaldatarowrightaligned"/>
              <w:keepNext/>
            </w:pPr>
            <w:r w:rsidRPr="00AE399E">
              <w:t>56.0</w:t>
            </w:r>
          </w:p>
        </w:tc>
        <w:tc>
          <w:tcPr>
            <w:tcW w:w="1045" w:type="dxa"/>
            <w:tcBorders>
              <w:top w:val="single" w:sz="4" w:space="0" w:color="293F5B"/>
              <w:bottom w:val="single" w:sz="4" w:space="0" w:color="293F5B"/>
            </w:tcBorders>
            <w:shd w:val="clear" w:color="auto" w:fill="auto"/>
          </w:tcPr>
          <w:p w14:paraId="6A413867" w14:textId="77777777" w:rsidR="006846F9" w:rsidRPr="00AE399E" w:rsidRDefault="006846F9" w:rsidP="00F55C84">
            <w:pPr>
              <w:pStyle w:val="Totaldatarowrightaligned"/>
              <w:keepNext/>
            </w:pPr>
            <w:r w:rsidRPr="00AE399E">
              <w:t>49.0</w:t>
            </w:r>
          </w:p>
        </w:tc>
        <w:tc>
          <w:tcPr>
            <w:tcW w:w="1045" w:type="dxa"/>
            <w:tcBorders>
              <w:top w:val="single" w:sz="4" w:space="0" w:color="293F5B"/>
              <w:bottom w:val="single" w:sz="4" w:space="0" w:color="293F5B"/>
            </w:tcBorders>
            <w:shd w:val="clear" w:color="auto" w:fill="auto"/>
          </w:tcPr>
          <w:p w14:paraId="631DC080" w14:textId="77777777" w:rsidR="006846F9" w:rsidRPr="00AE399E" w:rsidRDefault="006846F9" w:rsidP="00F55C84">
            <w:pPr>
              <w:pStyle w:val="Totaldatarowrightaligned"/>
              <w:keepNext/>
            </w:pPr>
            <w:r w:rsidRPr="00AE399E">
              <w:t>26.7</w:t>
            </w:r>
          </w:p>
        </w:tc>
        <w:tc>
          <w:tcPr>
            <w:tcW w:w="1045" w:type="dxa"/>
            <w:tcBorders>
              <w:top w:val="single" w:sz="4" w:space="0" w:color="293F5B"/>
              <w:bottom w:val="single" w:sz="4" w:space="0" w:color="293F5B"/>
            </w:tcBorders>
            <w:shd w:val="clear" w:color="auto" w:fill="auto"/>
          </w:tcPr>
          <w:p w14:paraId="076EDCB9" w14:textId="77777777" w:rsidR="006846F9" w:rsidRPr="00AE399E" w:rsidRDefault="006846F9" w:rsidP="00F55C84">
            <w:pPr>
              <w:pStyle w:val="Totaldatarowrightaligned"/>
              <w:keepNext/>
            </w:pPr>
            <w:r w:rsidRPr="00AE399E">
              <w:t>16.9</w:t>
            </w:r>
          </w:p>
        </w:tc>
      </w:tr>
    </w:tbl>
    <w:p w14:paraId="4C719671"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CA55474" w14:textId="37233BA1" w:rsidR="006846F9" w:rsidRDefault="006846F9" w:rsidP="00F55C84">
      <w:pPr>
        <w:pStyle w:val="Normal2"/>
        <w:rPr>
          <w:rFonts w:cs="Book Antiqua"/>
        </w:rPr>
      </w:pPr>
      <w:r w:rsidRPr="00AE399E">
        <w:rPr>
          <w:rFonts w:cs="Book Antiqua"/>
        </w:rPr>
        <w:t>The Government will provide $148.6</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towards the</w:t>
      </w:r>
      <w:r>
        <w:rPr>
          <w:rFonts w:cs="Book Antiqua"/>
        </w:rPr>
        <w:t xml:space="preserve"> </w:t>
      </w:r>
      <w:r w:rsidRPr="00AE399E">
        <w:rPr>
          <w:rFonts w:cs="Book Antiqua"/>
        </w:rPr>
        <w:t>sustainability of the Murray</w:t>
      </w:r>
      <w:r w:rsidR="008827C6">
        <w:rPr>
          <w:rFonts w:cs="Book Antiqua"/>
        </w:rPr>
        <w:noBreakHyphen/>
      </w:r>
      <w:r w:rsidRPr="00AE399E">
        <w:rPr>
          <w:rFonts w:cs="Book Antiqua"/>
        </w:rPr>
        <w:t>Darling Basin (Basin). Funding includes:</w:t>
      </w:r>
    </w:p>
    <w:p w14:paraId="2DA5B318" w14:textId="0A39C27C" w:rsidR="006846F9" w:rsidRDefault="006846F9" w:rsidP="00F55C84">
      <w:pPr>
        <w:pStyle w:val="Bullet"/>
      </w:pPr>
      <w:r w:rsidRPr="00AE399E">
        <w:t>$103.7</w:t>
      </w:r>
      <w:r>
        <w:t> </w:t>
      </w:r>
      <w:r w:rsidRPr="00AE399E">
        <w:t>million for the Murray</w:t>
      </w:r>
      <w:r w:rsidR="008827C6">
        <w:noBreakHyphen/>
      </w:r>
      <w:r w:rsidRPr="00AE399E">
        <w:t xml:space="preserve">Darling Basin Authority to prepare for and undertake the first statutory review of the </w:t>
      </w:r>
      <w:r w:rsidRPr="00AE399E">
        <w:rPr>
          <w:i/>
          <w:iCs/>
        </w:rPr>
        <w:t>Murray</w:t>
      </w:r>
      <w:r w:rsidR="008827C6">
        <w:rPr>
          <w:i/>
          <w:iCs/>
        </w:rPr>
        <w:noBreakHyphen/>
      </w:r>
      <w:r w:rsidRPr="00AE399E">
        <w:rPr>
          <w:i/>
          <w:iCs/>
        </w:rPr>
        <w:t>Darling Basin Plan 2012</w:t>
      </w:r>
      <w:r w:rsidRPr="00AE399E">
        <w:t>, with updated science to enable the Basin</w:t>
      </w:r>
      <w:r w:rsidR="00E86567">
        <w:t xml:space="preserve"> to</w:t>
      </w:r>
      <w:r w:rsidRPr="00AE399E">
        <w:t xml:space="preserve"> adapt to the impacts of climate change</w:t>
      </w:r>
      <w:r>
        <w:t xml:space="preserve"> </w:t>
      </w:r>
    </w:p>
    <w:p w14:paraId="48D46819" w14:textId="77777777" w:rsidR="006846F9" w:rsidRDefault="006846F9" w:rsidP="00F55C84">
      <w:pPr>
        <w:pStyle w:val="Bullet"/>
      </w:pPr>
      <w:r w:rsidRPr="00AE399E">
        <w:t>$44.9</w:t>
      </w:r>
      <w:r>
        <w:t> </w:t>
      </w:r>
      <w:r w:rsidRPr="00AE399E">
        <w:t>million for the Department of Climate Change, Energy, the Environment and Water to provide advice and work with Basin states and affected communities on the Basin Plan.</w:t>
      </w:r>
      <w:r>
        <w:t xml:space="preserve"> </w:t>
      </w:r>
    </w:p>
    <w:p w14:paraId="17AA72C2" w14:textId="6351FB72"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measures titled </w:t>
      </w:r>
      <w:r w:rsidRPr="00AE399E">
        <w:rPr>
          <w:rFonts w:cs="Book Antiqua"/>
          <w:i/>
          <w:iCs/>
        </w:rPr>
        <w:t>Murray</w:t>
      </w:r>
      <w:r w:rsidR="008827C6">
        <w:rPr>
          <w:rFonts w:cs="Book Antiqua"/>
          <w:i/>
          <w:iCs/>
        </w:rPr>
        <w:noBreakHyphen/>
      </w:r>
      <w:r w:rsidRPr="00AE399E">
        <w:rPr>
          <w:rFonts w:cs="Book Antiqua"/>
          <w:i/>
          <w:iCs/>
        </w:rPr>
        <w:t>Darling</w:t>
      </w:r>
      <w:r>
        <w:rPr>
          <w:rFonts w:cs="Book Antiqua"/>
          <w:i/>
          <w:iCs/>
        </w:rPr>
        <w:t xml:space="preserve"> </w:t>
      </w:r>
      <w:r w:rsidRPr="00AE399E">
        <w:rPr>
          <w:rFonts w:cs="Book Antiqua"/>
          <w:i/>
          <w:iCs/>
        </w:rPr>
        <w:t>Basin Plan – compliance and science</w:t>
      </w:r>
      <w:r w:rsidRPr="00AE399E">
        <w:rPr>
          <w:rFonts w:cs="Book Antiqua"/>
        </w:rPr>
        <w:t xml:space="preserve"> and </w:t>
      </w:r>
      <w:r w:rsidRPr="00AE399E">
        <w:rPr>
          <w:rFonts w:cs="Book Antiqua"/>
          <w:i/>
          <w:iCs/>
        </w:rPr>
        <w:t>Murray</w:t>
      </w:r>
      <w:r w:rsidR="008827C6">
        <w:rPr>
          <w:rFonts w:cs="Book Antiqua"/>
          <w:i/>
          <w:iCs/>
        </w:rPr>
        <w:noBreakHyphen/>
      </w:r>
      <w:r w:rsidRPr="00AE399E">
        <w:rPr>
          <w:rFonts w:cs="Book Antiqua"/>
          <w:i/>
          <w:iCs/>
        </w:rPr>
        <w:t>Darling Basin – delivering on water</w:t>
      </w:r>
      <w:r>
        <w:rPr>
          <w:rFonts w:cs="Book Antiqua"/>
          <w:i/>
          <w:iCs/>
        </w:rPr>
        <w:t xml:space="preserve"> </w:t>
      </w:r>
      <w:r w:rsidRPr="00AE399E">
        <w:rPr>
          <w:rFonts w:cs="Book Antiqua"/>
          <w:i/>
          <w:iCs/>
        </w:rPr>
        <w:t>commitments</w:t>
      </w:r>
      <w:r w:rsidRPr="00AE399E">
        <w:rPr>
          <w:rFonts w:cs="Book Antiqua"/>
        </w:rPr>
        <w:t>.</w:t>
      </w:r>
      <w:r>
        <w:rPr>
          <w:rFonts w:cs="Book Antiqua"/>
        </w:rPr>
        <w:t xml:space="preserve"> </w:t>
      </w:r>
    </w:p>
    <w:p w14:paraId="010130A1" w14:textId="77777777" w:rsidR="006846F9" w:rsidRPr="00AE399E" w:rsidRDefault="006846F9" w:rsidP="00F55C84">
      <w:pPr>
        <w:pStyle w:val="MeasureTitle"/>
        <w:rPr>
          <w:b w:val="0"/>
          <w:bCs/>
        </w:rPr>
      </w:pPr>
      <w:r w:rsidRPr="00AE399E">
        <w:rPr>
          <w:bCs/>
        </w:rPr>
        <w:t>Guarantee of Origin</w:t>
      </w:r>
    </w:p>
    <w:p w14:paraId="25B3542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A0CBA8D" w14:textId="77777777" w:rsidTr="00F55C84">
        <w:tc>
          <w:tcPr>
            <w:tcW w:w="2497" w:type="dxa"/>
            <w:tcBorders>
              <w:top w:val="single" w:sz="4" w:space="0" w:color="293F5B"/>
              <w:bottom w:val="single" w:sz="4" w:space="0" w:color="293F5B"/>
            </w:tcBorders>
            <w:shd w:val="clear" w:color="auto" w:fill="auto"/>
          </w:tcPr>
          <w:p w14:paraId="6BB0107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C74A8B1" w14:textId="2D34183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2786F7D" w14:textId="11CA2AC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159B213" w14:textId="408EB14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9116E6D" w14:textId="3004617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C62F2E" w14:textId="3A76C67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69D3051" w14:textId="77777777" w:rsidTr="00F55C84">
        <w:tc>
          <w:tcPr>
            <w:tcW w:w="2497" w:type="dxa"/>
            <w:tcBorders>
              <w:top w:val="single" w:sz="4" w:space="0" w:color="293F5B"/>
              <w:bottom w:val="single" w:sz="4" w:space="0" w:color="293F5B"/>
            </w:tcBorders>
            <w:shd w:val="clear" w:color="auto" w:fill="auto"/>
          </w:tcPr>
          <w:p w14:paraId="755D6798" w14:textId="77777777" w:rsidR="006846F9" w:rsidRPr="00AE399E" w:rsidRDefault="006846F9" w:rsidP="00F55C84">
            <w:pPr>
              <w:pStyle w:val="MeasureTableHeadingleftalignedwith2ptsspacing"/>
              <w:keepNext/>
            </w:pPr>
            <w:r w:rsidRPr="00AE399E">
              <w:t>Clean Energy Regulator</w:t>
            </w:r>
          </w:p>
        </w:tc>
        <w:tc>
          <w:tcPr>
            <w:tcW w:w="1045" w:type="dxa"/>
            <w:tcBorders>
              <w:top w:val="single" w:sz="4" w:space="0" w:color="293F5B"/>
              <w:bottom w:val="single" w:sz="4" w:space="0" w:color="293F5B"/>
            </w:tcBorders>
            <w:shd w:val="clear" w:color="auto" w:fill="auto"/>
          </w:tcPr>
          <w:p w14:paraId="1B5C3126" w14:textId="70718CB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AD64D41" w14:textId="77777777" w:rsidR="006846F9" w:rsidRPr="00AE399E" w:rsidRDefault="006846F9" w:rsidP="00F55C84">
            <w:pPr>
              <w:pStyle w:val="MeasureTableDataRightAlignedwith2ptsspacing"/>
              <w:keepNext/>
            </w:pPr>
            <w:r w:rsidRPr="00AE399E">
              <w:t>6.2</w:t>
            </w:r>
          </w:p>
        </w:tc>
        <w:tc>
          <w:tcPr>
            <w:tcW w:w="1045" w:type="dxa"/>
            <w:tcBorders>
              <w:top w:val="single" w:sz="4" w:space="0" w:color="293F5B"/>
              <w:bottom w:val="single" w:sz="4" w:space="0" w:color="293F5B"/>
            </w:tcBorders>
            <w:shd w:val="clear" w:color="auto" w:fill="auto"/>
          </w:tcPr>
          <w:p w14:paraId="4A5E9745" w14:textId="77777777" w:rsidR="006846F9" w:rsidRPr="00AE399E" w:rsidRDefault="006846F9" w:rsidP="00F55C84">
            <w:pPr>
              <w:pStyle w:val="MeasureTableDataRightAlignedwith2ptsspacing"/>
              <w:keepNext/>
            </w:pPr>
            <w:r w:rsidRPr="00AE399E">
              <w:t>12.5</w:t>
            </w:r>
          </w:p>
        </w:tc>
        <w:tc>
          <w:tcPr>
            <w:tcW w:w="1045" w:type="dxa"/>
            <w:tcBorders>
              <w:top w:val="single" w:sz="4" w:space="0" w:color="293F5B"/>
              <w:bottom w:val="single" w:sz="4" w:space="0" w:color="293F5B"/>
            </w:tcBorders>
            <w:shd w:val="clear" w:color="auto" w:fill="auto"/>
          </w:tcPr>
          <w:p w14:paraId="29DE180C" w14:textId="77777777" w:rsidR="006846F9" w:rsidRPr="00AE399E" w:rsidRDefault="006846F9" w:rsidP="00F55C84">
            <w:pPr>
              <w:pStyle w:val="MeasureTableDataRightAlignedwith2ptsspacing"/>
              <w:keepNext/>
            </w:pPr>
            <w:r w:rsidRPr="00AE399E">
              <w:t>6.4</w:t>
            </w:r>
          </w:p>
        </w:tc>
        <w:tc>
          <w:tcPr>
            <w:tcW w:w="1045" w:type="dxa"/>
            <w:tcBorders>
              <w:top w:val="single" w:sz="4" w:space="0" w:color="293F5B"/>
              <w:bottom w:val="single" w:sz="4" w:space="0" w:color="293F5B"/>
            </w:tcBorders>
            <w:shd w:val="clear" w:color="auto" w:fill="auto"/>
          </w:tcPr>
          <w:p w14:paraId="484D4001" w14:textId="77777777" w:rsidR="006846F9" w:rsidRPr="00AE399E" w:rsidRDefault="006846F9" w:rsidP="00F55C84">
            <w:pPr>
              <w:pStyle w:val="MeasureTableDataRightAlignedwith2ptsspacing"/>
              <w:keepNext/>
            </w:pPr>
            <w:r w:rsidRPr="00AE399E">
              <w:t>4.8</w:t>
            </w:r>
          </w:p>
        </w:tc>
      </w:tr>
      <w:tr w:rsidR="006846F9" w:rsidRPr="00AE399E" w14:paraId="42648629" w14:textId="77777777" w:rsidTr="00F55C84">
        <w:tc>
          <w:tcPr>
            <w:tcW w:w="2497" w:type="dxa"/>
            <w:tcBorders>
              <w:top w:val="single" w:sz="4" w:space="0" w:color="293F5B"/>
              <w:bottom w:val="single" w:sz="4" w:space="0" w:color="293F5B"/>
            </w:tcBorders>
            <w:shd w:val="clear" w:color="auto" w:fill="auto"/>
          </w:tcPr>
          <w:p w14:paraId="675377FA"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082EA8E3" w14:textId="2BB4B37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111B1A2" w14:textId="622CA2B8" w:rsidR="006846F9" w:rsidRPr="00AE399E" w:rsidRDefault="008827C6" w:rsidP="00F55C84">
            <w:pPr>
              <w:pStyle w:val="MeasureTableDataRightAlignedwith2ptsspacing"/>
              <w:keepNext/>
            </w:pPr>
            <w:r>
              <w:noBreakHyphen/>
            </w:r>
            <w:r w:rsidR="006846F9">
              <w:t xml:space="preserve">6.2   </w:t>
            </w:r>
          </w:p>
        </w:tc>
        <w:tc>
          <w:tcPr>
            <w:tcW w:w="1045" w:type="dxa"/>
            <w:tcBorders>
              <w:top w:val="single" w:sz="4" w:space="0" w:color="293F5B"/>
              <w:bottom w:val="single" w:sz="4" w:space="0" w:color="293F5B"/>
            </w:tcBorders>
            <w:shd w:val="clear" w:color="auto" w:fill="auto"/>
          </w:tcPr>
          <w:p w14:paraId="1ED84AED" w14:textId="609A4CB3" w:rsidR="006846F9" w:rsidRPr="00AE399E" w:rsidRDefault="008827C6" w:rsidP="00F55C84">
            <w:pPr>
              <w:pStyle w:val="MeasureTableDataRightAlignedwith2ptsspacing"/>
              <w:keepNext/>
            </w:pPr>
            <w:r>
              <w:noBreakHyphen/>
            </w:r>
            <w:r w:rsidR="006846F9">
              <w:t xml:space="preserve">12.4   </w:t>
            </w:r>
          </w:p>
        </w:tc>
        <w:tc>
          <w:tcPr>
            <w:tcW w:w="1045" w:type="dxa"/>
            <w:tcBorders>
              <w:top w:val="single" w:sz="4" w:space="0" w:color="293F5B"/>
              <w:bottom w:val="single" w:sz="4" w:space="0" w:color="293F5B"/>
            </w:tcBorders>
            <w:shd w:val="clear" w:color="auto" w:fill="auto"/>
          </w:tcPr>
          <w:p w14:paraId="6ABF2CFB" w14:textId="56A5B8AF" w:rsidR="006846F9" w:rsidRPr="00AE399E" w:rsidRDefault="008827C6" w:rsidP="00F55C84">
            <w:pPr>
              <w:pStyle w:val="MeasureTableDataRightAlignedwith2ptsspacing"/>
              <w:keepNext/>
            </w:pPr>
            <w:r>
              <w:noBreakHyphen/>
            </w:r>
            <w:r w:rsidR="006846F9">
              <w:t xml:space="preserve">6.4   </w:t>
            </w:r>
          </w:p>
        </w:tc>
        <w:tc>
          <w:tcPr>
            <w:tcW w:w="1045" w:type="dxa"/>
            <w:tcBorders>
              <w:top w:val="single" w:sz="4" w:space="0" w:color="293F5B"/>
              <w:bottom w:val="single" w:sz="4" w:space="0" w:color="293F5B"/>
            </w:tcBorders>
            <w:shd w:val="clear" w:color="auto" w:fill="auto"/>
          </w:tcPr>
          <w:p w14:paraId="432D7815" w14:textId="724642F0" w:rsidR="006846F9" w:rsidRPr="00AE399E" w:rsidRDefault="008827C6" w:rsidP="00F55C84">
            <w:pPr>
              <w:pStyle w:val="MeasureTableDataRightAlignedwith2ptsspacing"/>
              <w:keepNext/>
            </w:pPr>
            <w:r>
              <w:noBreakHyphen/>
            </w:r>
            <w:r w:rsidR="006846F9">
              <w:t xml:space="preserve">3.1   </w:t>
            </w:r>
          </w:p>
        </w:tc>
      </w:tr>
      <w:tr w:rsidR="006846F9" w:rsidRPr="00AE399E" w14:paraId="0FC99904" w14:textId="77777777" w:rsidTr="00F55C84">
        <w:tc>
          <w:tcPr>
            <w:tcW w:w="2497" w:type="dxa"/>
            <w:tcBorders>
              <w:top w:val="single" w:sz="4" w:space="0" w:color="293F5B"/>
              <w:bottom w:val="single" w:sz="4" w:space="0" w:color="293F5B"/>
            </w:tcBorders>
            <w:shd w:val="clear" w:color="auto" w:fill="auto"/>
          </w:tcPr>
          <w:p w14:paraId="257BA624" w14:textId="055691B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3A1855A" w14:textId="15FD807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685921B" w14:textId="77777777" w:rsidR="006846F9" w:rsidRPr="00AE399E" w:rsidRDefault="006846F9" w:rsidP="00F55C84">
            <w:pPr>
              <w:pStyle w:val="Totaldatarowrightaligned"/>
              <w:keepNext/>
            </w:pPr>
            <w:r w:rsidRPr="00AE399E">
              <w:t>0.1</w:t>
            </w:r>
          </w:p>
        </w:tc>
        <w:tc>
          <w:tcPr>
            <w:tcW w:w="1045" w:type="dxa"/>
            <w:tcBorders>
              <w:top w:val="single" w:sz="4" w:space="0" w:color="293F5B"/>
              <w:bottom w:val="single" w:sz="4" w:space="0" w:color="293F5B"/>
            </w:tcBorders>
            <w:shd w:val="clear" w:color="auto" w:fill="auto"/>
          </w:tcPr>
          <w:p w14:paraId="3D42E96E" w14:textId="77777777" w:rsidR="006846F9" w:rsidRPr="00AE399E" w:rsidRDefault="006846F9" w:rsidP="00F55C84">
            <w:pPr>
              <w:pStyle w:val="Totaldatarowrightaligned"/>
              <w:keepNext/>
            </w:pPr>
            <w:r w:rsidRPr="00AE399E">
              <w:t>0.1</w:t>
            </w:r>
          </w:p>
        </w:tc>
        <w:tc>
          <w:tcPr>
            <w:tcW w:w="1045" w:type="dxa"/>
            <w:tcBorders>
              <w:top w:val="single" w:sz="4" w:space="0" w:color="293F5B"/>
              <w:bottom w:val="single" w:sz="4" w:space="0" w:color="293F5B"/>
            </w:tcBorders>
            <w:shd w:val="clear" w:color="auto" w:fill="auto"/>
          </w:tcPr>
          <w:p w14:paraId="4B01EFB6" w14:textId="77777777" w:rsidR="006846F9" w:rsidRPr="00AE399E" w:rsidRDefault="006846F9" w:rsidP="00F55C84">
            <w:pPr>
              <w:pStyle w:val="Totaldatarowrightaligned"/>
              <w:keepNext/>
            </w:pPr>
            <w:r w:rsidRPr="00AE399E">
              <w:t>..</w:t>
            </w:r>
          </w:p>
        </w:tc>
        <w:tc>
          <w:tcPr>
            <w:tcW w:w="1045" w:type="dxa"/>
            <w:tcBorders>
              <w:top w:val="single" w:sz="4" w:space="0" w:color="293F5B"/>
              <w:bottom w:val="single" w:sz="4" w:space="0" w:color="293F5B"/>
            </w:tcBorders>
            <w:shd w:val="clear" w:color="auto" w:fill="auto"/>
          </w:tcPr>
          <w:p w14:paraId="2455EF49" w14:textId="77777777" w:rsidR="006846F9" w:rsidRPr="00AE399E" w:rsidRDefault="006846F9" w:rsidP="00F55C84">
            <w:pPr>
              <w:pStyle w:val="Totaldatarowrightaligned"/>
              <w:keepNext/>
            </w:pPr>
            <w:r w:rsidRPr="00AE399E">
              <w:t>1.7</w:t>
            </w:r>
          </w:p>
        </w:tc>
      </w:tr>
      <w:tr w:rsidR="006846F9" w:rsidRPr="00AE399E" w14:paraId="33C2B64E" w14:textId="77777777" w:rsidTr="00F55C84">
        <w:tc>
          <w:tcPr>
            <w:tcW w:w="2497" w:type="dxa"/>
            <w:tcBorders>
              <w:top w:val="single" w:sz="4" w:space="0" w:color="293F5B"/>
            </w:tcBorders>
            <w:shd w:val="clear" w:color="auto" w:fill="auto"/>
          </w:tcPr>
          <w:p w14:paraId="43FFEB98"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4BFE087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B9702A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B4CFF6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3EF0AA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4797D25" w14:textId="77777777" w:rsidR="006846F9" w:rsidRPr="00AE399E" w:rsidRDefault="006846F9" w:rsidP="00F55C84">
            <w:pPr>
              <w:pStyle w:val="AgencyName"/>
              <w:keepNext/>
            </w:pPr>
          </w:p>
        </w:tc>
      </w:tr>
      <w:tr w:rsidR="006846F9" w:rsidRPr="00AE399E" w14:paraId="0EFB29EC" w14:textId="77777777" w:rsidTr="00F55C84">
        <w:tc>
          <w:tcPr>
            <w:tcW w:w="2497" w:type="dxa"/>
            <w:tcBorders>
              <w:bottom w:val="single" w:sz="4" w:space="0" w:color="293F5B"/>
            </w:tcBorders>
            <w:shd w:val="clear" w:color="auto" w:fill="auto"/>
          </w:tcPr>
          <w:p w14:paraId="4FD89B36" w14:textId="77777777" w:rsidR="006846F9" w:rsidRPr="00AE399E" w:rsidRDefault="006846F9" w:rsidP="00F55C84">
            <w:pPr>
              <w:pStyle w:val="AgencyNamewith2ptsspacing"/>
              <w:keepNext/>
            </w:pPr>
            <w:r w:rsidRPr="00AE399E">
              <w:t>Clean Energy Regulator</w:t>
            </w:r>
          </w:p>
        </w:tc>
        <w:tc>
          <w:tcPr>
            <w:tcW w:w="1045" w:type="dxa"/>
            <w:tcBorders>
              <w:bottom w:val="single" w:sz="4" w:space="0" w:color="293F5B"/>
            </w:tcBorders>
            <w:shd w:val="clear" w:color="auto" w:fill="auto"/>
          </w:tcPr>
          <w:p w14:paraId="43C74E65" w14:textId="5C120E05"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017421F" w14:textId="06B3D629"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7507967" w14:textId="77777777" w:rsidR="006846F9" w:rsidRPr="00AE399E" w:rsidRDefault="006846F9" w:rsidP="00F55C84">
            <w:pPr>
              <w:pStyle w:val="Measuretabledatarightaligneditalics"/>
              <w:keepNext/>
            </w:pPr>
            <w:r w:rsidRPr="00AE399E">
              <w:t>0.5</w:t>
            </w:r>
          </w:p>
        </w:tc>
        <w:tc>
          <w:tcPr>
            <w:tcW w:w="1045" w:type="dxa"/>
            <w:tcBorders>
              <w:bottom w:val="single" w:sz="4" w:space="0" w:color="293F5B"/>
            </w:tcBorders>
            <w:shd w:val="clear" w:color="auto" w:fill="auto"/>
          </w:tcPr>
          <w:p w14:paraId="554E2B99" w14:textId="77777777" w:rsidR="006846F9" w:rsidRPr="00AE399E" w:rsidRDefault="006846F9" w:rsidP="00F55C84">
            <w:pPr>
              <w:pStyle w:val="Measuretabledatarightaligneditalics"/>
              <w:keepNext/>
            </w:pPr>
            <w:r w:rsidRPr="00AE399E">
              <w:t>3.8</w:t>
            </w:r>
          </w:p>
        </w:tc>
        <w:tc>
          <w:tcPr>
            <w:tcW w:w="1045" w:type="dxa"/>
            <w:tcBorders>
              <w:bottom w:val="single" w:sz="4" w:space="0" w:color="293F5B"/>
            </w:tcBorders>
            <w:shd w:val="clear" w:color="auto" w:fill="auto"/>
          </w:tcPr>
          <w:p w14:paraId="32EB7BDA" w14:textId="77777777" w:rsidR="006846F9" w:rsidRPr="00AE399E" w:rsidRDefault="006846F9" w:rsidP="00F55C84">
            <w:pPr>
              <w:pStyle w:val="Measuretabledatarightaligneditalics"/>
              <w:keepNext/>
            </w:pPr>
            <w:r w:rsidRPr="00AE399E">
              <w:t>4.4</w:t>
            </w:r>
          </w:p>
        </w:tc>
      </w:tr>
    </w:tbl>
    <w:p w14:paraId="54840066"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71035B3" w14:textId="7F887056" w:rsidR="006846F9" w:rsidRDefault="006846F9" w:rsidP="00F55C84">
      <w:pPr>
        <w:pStyle w:val="Normal2"/>
        <w:rPr>
          <w:rFonts w:cs="Book Antiqua"/>
        </w:rPr>
      </w:pPr>
      <w:r w:rsidRPr="00AE399E">
        <w:rPr>
          <w:rFonts w:cs="Book Antiqua"/>
        </w:rPr>
        <w:t>The Government will provide $38.2</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(and $6.5</w:t>
      </w:r>
      <w:r>
        <w:rPr>
          <w:rFonts w:cs="Book Antiqua"/>
        </w:rPr>
        <w:t> </w:t>
      </w:r>
      <w:r w:rsidRPr="00AE399E">
        <w:rPr>
          <w:rFonts w:cs="Book Antiqua"/>
        </w:rPr>
        <w:t>million per year ongoing) to establish a Guarantee of Origin Certificate scheme to</w:t>
      </w:r>
      <w:r>
        <w:rPr>
          <w:rFonts w:cs="Book Antiqua"/>
        </w:rPr>
        <w:t xml:space="preserve"> </w:t>
      </w:r>
      <w:r w:rsidRPr="00AE399E">
        <w:rPr>
          <w:rFonts w:cs="Book Antiqua"/>
        </w:rPr>
        <w:t>track and verify emissions associated with hydrogen and other low emissions</w:t>
      </w:r>
      <w:r>
        <w:rPr>
          <w:rFonts w:cs="Book Antiqua"/>
        </w:rPr>
        <w:t xml:space="preserve"> </w:t>
      </w:r>
      <w:r w:rsidRPr="00AE399E">
        <w:rPr>
          <w:rFonts w:cs="Book Antiqua"/>
        </w:rPr>
        <w:t>products, and provide an enduring mechanism to certify renewable electricity.</w:t>
      </w:r>
      <w:r>
        <w:rPr>
          <w:rFonts w:cs="Book Antiqua"/>
        </w:rPr>
        <w:t xml:space="preserve"> </w:t>
      </w:r>
    </w:p>
    <w:p w14:paraId="73E8FC66" w14:textId="236F9864" w:rsidR="006846F9" w:rsidRDefault="006846F9" w:rsidP="00F55C84">
      <w:pPr>
        <w:pStyle w:val="Normal2"/>
        <w:rPr>
          <w:rFonts w:cs="Book Antiqua"/>
        </w:rPr>
      </w:pPr>
      <w:r w:rsidRPr="00AE399E">
        <w:rPr>
          <w:rFonts w:cs="Book Antiqua"/>
        </w:rPr>
        <w:t>The cost of this measure will be partially recovered from certification fees and partially</w:t>
      </w:r>
      <w:r>
        <w:rPr>
          <w:rFonts w:cs="Book Antiqua"/>
        </w:rPr>
        <w:t xml:space="preserve"> </w:t>
      </w:r>
      <w:r w:rsidRPr="00AE399E">
        <w:rPr>
          <w:rFonts w:cs="Book Antiqua"/>
        </w:rPr>
        <w:t>provided by redirecting funding from 2023</w:t>
      </w:r>
      <w:r w:rsidR="002F0237">
        <w:rPr>
          <w:rFonts w:cs="Book Antiqua"/>
        </w:rPr>
        <w:t>–</w:t>
      </w:r>
      <w:r w:rsidRPr="00AE399E">
        <w:rPr>
          <w:rFonts w:cs="Book Antiqua"/>
        </w:rPr>
        <w:t>24 from the Strategic International</w:t>
      </w:r>
      <w:r>
        <w:rPr>
          <w:rFonts w:cs="Book Antiqua"/>
        </w:rPr>
        <w:t xml:space="preserve"> </w:t>
      </w:r>
      <w:r w:rsidRPr="00AE399E">
        <w:rPr>
          <w:rFonts w:cs="Book Antiqua"/>
        </w:rPr>
        <w:t>Partnerships Investment Stream program.</w:t>
      </w:r>
      <w:r>
        <w:rPr>
          <w:rFonts w:cs="Book Antiqua"/>
        </w:rPr>
        <w:t xml:space="preserve"> </w:t>
      </w:r>
    </w:p>
    <w:p w14:paraId="4C27D63B" w14:textId="347DE557"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Enabling a Low</w:t>
      </w:r>
      <w:r>
        <w:rPr>
          <w:rFonts w:cs="Book Antiqua"/>
          <w:i/>
          <w:iCs/>
        </w:rPr>
        <w:t xml:space="preserve"> </w:t>
      </w:r>
      <w:r w:rsidRPr="00AE399E">
        <w:rPr>
          <w:rFonts w:cs="Book Antiqua"/>
          <w:i/>
          <w:iCs/>
        </w:rPr>
        <w:t>Emissions Future and Supporting Green Markets</w:t>
      </w:r>
      <w:r w:rsidRPr="00AE399E">
        <w:rPr>
          <w:rFonts w:cs="Book Antiqua"/>
        </w:rPr>
        <w:t>.</w:t>
      </w:r>
      <w:r>
        <w:rPr>
          <w:rFonts w:cs="Book Antiqua"/>
        </w:rPr>
        <w:t xml:space="preserve"> </w:t>
      </w:r>
    </w:p>
    <w:p w14:paraId="2F5274F8" w14:textId="77777777" w:rsidR="006846F9" w:rsidRPr="00AE399E" w:rsidRDefault="006846F9" w:rsidP="00F55C84">
      <w:pPr>
        <w:pStyle w:val="MeasureTitle"/>
        <w:rPr>
          <w:b w:val="0"/>
          <w:bCs/>
        </w:rPr>
      </w:pPr>
      <w:r w:rsidRPr="00AE399E">
        <w:rPr>
          <w:bCs/>
        </w:rPr>
        <w:t>Household Energy Upgrades Fund</w:t>
      </w:r>
      <w:r>
        <w:rPr>
          <w:bCs/>
        </w:rPr>
        <w:t xml:space="preserve"> – </w:t>
      </w:r>
      <w:r w:rsidRPr="00AE399E">
        <w:rPr>
          <w:bCs/>
        </w:rPr>
        <w:t>establishment</w:t>
      </w:r>
    </w:p>
    <w:p w14:paraId="095E184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5694432" w14:textId="77777777" w:rsidTr="00F55C84">
        <w:tc>
          <w:tcPr>
            <w:tcW w:w="2497" w:type="dxa"/>
            <w:tcBorders>
              <w:top w:val="single" w:sz="4" w:space="0" w:color="293F5B"/>
              <w:bottom w:val="single" w:sz="4" w:space="0" w:color="293F5B"/>
            </w:tcBorders>
            <w:shd w:val="clear" w:color="auto" w:fill="auto"/>
          </w:tcPr>
          <w:p w14:paraId="79D6088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311E761" w14:textId="6FD2A51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0E640E5" w14:textId="2A339E9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C543DB4" w14:textId="75B12EAD"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6CFD1D2" w14:textId="47154B3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DB149CE" w14:textId="3FE9C40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36E63E8" w14:textId="77777777" w:rsidTr="00F55C84">
        <w:tc>
          <w:tcPr>
            <w:tcW w:w="2497" w:type="dxa"/>
            <w:tcBorders>
              <w:top w:val="single" w:sz="4" w:space="0" w:color="293F5B"/>
              <w:bottom w:val="single" w:sz="4" w:space="0" w:color="293F5B"/>
            </w:tcBorders>
            <w:shd w:val="clear" w:color="auto" w:fill="auto"/>
          </w:tcPr>
          <w:p w14:paraId="5269FC44"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6FFAF32" w14:textId="61E368D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9F0D99E" w14:textId="1404B3CD" w:rsidR="006846F9" w:rsidRPr="00AE399E" w:rsidRDefault="0092350C" w:rsidP="00F55C84">
            <w:pPr>
              <w:pStyle w:val="MeasureTableDataRightAlignedwith2ptsspacing"/>
              <w:keepNext/>
            </w:pPr>
            <w:r>
              <w:t>23.2</w:t>
            </w:r>
            <w:r w:rsidR="006846F9">
              <w:t xml:space="preserve">  </w:t>
            </w:r>
          </w:p>
        </w:tc>
        <w:tc>
          <w:tcPr>
            <w:tcW w:w="1045" w:type="dxa"/>
            <w:tcBorders>
              <w:top w:val="single" w:sz="4" w:space="0" w:color="293F5B"/>
              <w:bottom w:val="single" w:sz="4" w:space="0" w:color="293F5B"/>
            </w:tcBorders>
            <w:shd w:val="clear" w:color="auto" w:fill="auto"/>
          </w:tcPr>
          <w:p w14:paraId="07D9750B" w14:textId="1372842F" w:rsidR="006846F9" w:rsidRPr="00AE399E" w:rsidRDefault="00FA4F84" w:rsidP="00F55C84">
            <w:pPr>
              <w:pStyle w:val="MeasureTableDataRightAlignedwith2ptsspacing"/>
              <w:keepNext/>
            </w:pPr>
            <w:r>
              <w:t>75.4</w:t>
            </w:r>
            <w:r w:rsidR="006846F9">
              <w:t xml:space="preserve">   </w:t>
            </w:r>
          </w:p>
        </w:tc>
        <w:tc>
          <w:tcPr>
            <w:tcW w:w="1045" w:type="dxa"/>
            <w:tcBorders>
              <w:top w:val="single" w:sz="4" w:space="0" w:color="293F5B"/>
              <w:bottom w:val="single" w:sz="4" w:space="0" w:color="293F5B"/>
            </w:tcBorders>
            <w:shd w:val="clear" w:color="auto" w:fill="auto"/>
          </w:tcPr>
          <w:p w14:paraId="3C6BD707" w14:textId="2B45C835" w:rsidR="006846F9" w:rsidRPr="00AE399E" w:rsidRDefault="00561C88" w:rsidP="00F55C84">
            <w:pPr>
              <w:pStyle w:val="MeasureTableDataRightAlignedwith2ptsspacing"/>
              <w:keepNext/>
            </w:pPr>
            <w:r>
              <w:t>111.7</w:t>
            </w:r>
            <w:r w:rsidR="006846F9">
              <w:t xml:space="preserve">   </w:t>
            </w:r>
          </w:p>
        </w:tc>
        <w:tc>
          <w:tcPr>
            <w:tcW w:w="1045" w:type="dxa"/>
            <w:tcBorders>
              <w:top w:val="single" w:sz="4" w:space="0" w:color="293F5B"/>
              <w:bottom w:val="single" w:sz="4" w:space="0" w:color="293F5B"/>
            </w:tcBorders>
            <w:shd w:val="clear" w:color="auto" w:fill="auto"/>
          </w:tcPr>
          <w:p w14:paraId="1024EB95" w14:textId="2F1E5785" w:rsidR="006846F9" w:rsidRPr="00AE399E" w:rsidRDefault="00CA2E9B" w:rsidP="00F55C84">
            <w:pPr>
              <w:pStyle w:val="MeasureTableDataRightAlignedwith2ptsspacing"/>
              <w:keepNext/>
            </w:pPr>
            <w:r>
              <w:t>128.3</w:t>
            </w:r>
            <w:r w:rsidR="006846F9">
              <w:t xml:space="preserve">   </w:t>
            </w:r>
          </w:p>
        </w:tc>
      </w:tr>
      <w:tr w:rsidR="006846F9" w:rsidRPr="00AE399E" w14:paraId="1A7CECA4" w14:textId="77777777" w:rsidTr="00F55C84">
        <w:tc>
          <w:tcPr>
            <w:tcW w:w="2497" w:type="dxa"/>
            <w:tcBorders>
              <w:top w:val="single" w:sz="4" w:space="0" w:color="293F5B"/>
              <w:bottom w:val="single" w:sz="4" w:space="0" w:color="293F5B"/>
            </w:tcBorders>
            <w:shd w:val="clear" w:color="auto" w:fill="auto"/>
          </w:tcPr>
          <w:p w14:paraId="6F6E8665" w14:textId="77777777" w:rsidR="006846F9" w:rsidRPr="00AE399E" w:rsidRDefault="006846F9" w:rsidP="00F55C84">
            <w:pPr>
              <w:pStyle w:val="MeasureTableHeadingleftalignedwith2ptsspacing"/>
              <w:keepNext/>
            </w:pPr>
            <w:r>
              <w:t xml:space="preserve">Clean Energy Finance Corporation </w:t>
            </w:r>
          </w:p>
        </w:tc>
        <w:tc>
          <w:tcPr>
            <w:tcW w:w="1045" w:type="dxa"/>
            <w:tcBorders>
              <w:top w:val="single" w:sz="4" w:space="0" w:color="293F5B"/>
              <w:bottom w:val="single" w:sz="4" w:space="0" w:color="293F5B"/>
            </w:tcBorders>
            <w:shd w:val="clear" w:color="auto" w:fill="auto"/>
          </w:tcPr>
          <w:p w14:paraId="7E26CF3E" w14:textId="69A2E80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1E975C9" w14:textId="77777777" w:rsidR="006846F9" w:rsidRPr="00AE399E" w:rsidRDefault="006846F9" w:rsidP="00F55C84">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64586806" w14:textId="77777777" w:rsidR="006846F9" w:rsidRPr="00AE399E" w:rsidRDefault="006846F9" w:rsidP="00F55C84">
            <w:pPr>
              <w:pStyle w:val="MeasureTableDataRightAlignedwith2ptsspacing"/>
              <w:keepNext/>
            </w:pPr>
            <w:r>
              <w:t xml:space="preserve">2.5 </w:t>
            </w:r>
          </w:p>
        </w:tc>
        <w:tc>
          <w:tcPr>
            <w:tcW w:w="1045" w:type="dxa"/>
            <w:tcBorders>
              <w:top w:val="single" w:sz="4" w:space="0" w:color="293F5B"/>
              <w:bottom w:val="single" w:sz="4" w:space="0" w:color="293F5B"/>
            </w:tcBorders>
            <w:shd w:val="clear" w:color="auto" w:fill="auto"/>
          </w:tcPr>
          <w:p w14:paraId="2E9B9D60" w14:textId="77777777" w:rsidR="006846F9" w:rsidRPr="00AE399E" w:rsidRDefault="006846F9" w:rsidP="00F55C84">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22F134A2" w14:textId="77777777" w:rsidR="006846F9" w:rsidRPr="00AE399E" w:rsidRDefault="006846F9" w:rsidP="00F55C84">
            <w:pPr>
              <w:pStyle w:val="MeasureTableDataRightAlignedwith2ptsspacing"/>
              <w:keepNext/>
            </w:pPr>
            <w:r>
              <w:t xml:space="preserve">2.7 </w:t>
            </w:r>
          </w:p>
        </w:tc>
      </w:tr>
      <w:tr w:rsidR="006846F9" w:rsidRPr="00AE399E" w14:paraId="2D7C5A9C" w14:textId="77777777" w:rsidTr="00F55C84">
        <w:tc>
          <w:tcPr>
            <w:tcW w:w="2497" w:type="dxa"/>
            <w:tcBorders>
              <w:top w:val="single" w:sz="4" w:space="0" w:color="293F5B"/>
              <w:bottom w:val="single" w:sz="4" w:space="0" w:color="293F5B"/>
            </w:tcBorders>
            <w:shd w:val="clear" w:color="auto" w:fill="auto"/>
          </w:tcPr>
          <w:p w14:paraId="458F157C" w14:textId="2D0370AA"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D3821F2" w14:textId="3124FDB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D7B09F9" w14:textId="77777777" w:rsidR="006846F9" w:rsidRPr="00AE399E" w:rsidRDefault="006846F9" w:rsidP="00F55C84">
            <w:pPr>
              <w:pStyle w:val="Totaldatarowrightaligned"/>
              <w:keepNext/>
            </w:pPr>
            <w:r w:rsidRPr="00AE399E">
              <w:t>25.8</w:t>
            </w:r>
          </w:p>
        </w:tc>
        <w:tc>
          <w:tcPr>
            <w:tcW w:w="1045" w:type="dxa"/>
            <w:tcBorders>
              <w:top w:val="single" w:sz="4" w:space="0" w:color="293F5B"/>
              <w:bottom w:val="single" w:sz="4" w:space="0" w:color="293F5B"/>
            </w:tcBorders>
            <w:shd w:val="clear" w:color="auto" w:fill="auto"/>
          </w:tcPr>
          <w:p w14:paraId="443A4CC1" w14:textId="77777777" w:rsidR="006846F9" w:rsidRPr="00AE399E" w:rsidRDefault="006846F9" w:rsidP="00F55C84">
            <w:pPr>
              <w:pStyle w:val="Totaldatarowrightaligned"/>
              <w:keepNext/>
            </w:pPr>
            <w:r w:rsidRPr="00AE399E">
              <w:t>77.9</w:t>
            </w:r>
          </w:p>
        </w:tc>
        <w:tc>
          <w:tcPr>
            <w:tcW w:w="1045" w:type="dxa"/>
            <w:tcBorders>
              <w:top w:val="single" w:sz="4" w:space="0" w:color="293F5B"/>
              <w:bottom w:val="single" w:sz="4" w:space="0" w:color="293F5B"/>
            </w:tcBorders>
            <w:shd w:val="clear" w:color="auto" w:fill="auto"/>
          </w:tcPr>
          <w:p w14:paraId="0B9F63E7" w14:textId="77777777" w:rsidR="006846F9" w:rsidRPr="00AE399E" w:rsidRDefault="006846F9" w:rsidP="00F55C84">
            <w:pPr>
              <w:pStyle w:val="Totaldatarowrightaligned"/>
              <w:keepNext/>
            </w:pPr>
            <w:r w:rsidRPr="00AE399E">
              <w:t>114.3</w:t>
            </w:r>
          </w:p>
        </w:tc>
        <w:tc>
          <w:tcPr>
            <w:tcW w:w="1045" w:type="dxa"/>
            <w:tcBorders>
              <w:top w:val="single" w:sz="4" w:space="0" w:color="293F5B"/>
              <w:bottom w:val="single" w:sz="4" w:space="0" w:color="293F5B"/>
            </w:tcBorders>
            <w:shd w:val="clear" w:color="auto" w:fill="auto"/>
          </w:tcPr>
          <w:p w14:paraId="7CC85BF2" w14:textId="77777777" w:rsidR="006846F9" w:rsidRPr="00AE399E" w:rsidRDefault="006846F9" w:rsidP="00F55C84">
            <w:pPr>
              <w:pStyle w:val="Totaldatarowrightaligned"/>
              <w:keepNext/>
            </w:pPr>
            <w:r w:rsidRPr="00AE399E">
              <w:t>131.0</w:t>
            </w:r>
          </w:p>
        </w:tc>
      </w:tr>
      <w:tr w:rsidR="006846F9" w:rsidRPr="00AE399E" w14:paraId="49B4F3A8" w14:textId="77777777" w:rsidTr="00F55C84">
        <w:tc>
          <w:tcPr>
            <w:tcW w:w="2497" w:type="dxa"/>
            <w:tcBorders>
              <w:top w:val="single" w:sz="4" w:space="0" w:color="293F5B"/>
            </w:tcBorders>
            <w:shd w:val="clear" w:color="auto" w:fill="auto"/>
          </w:tcPr>
          <w:p w14:paraId="16ACEAB7"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02B5325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C5A095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525AD4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17600D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70C30B3" w14:textId="77777777" w:rsidR="006846F9" w:rsidRPr="00AE399E" w:rsidRDefault="006846F9" w:rsidP="00F55C84">
            <w:pPr>
              <w:pStyle w:val="AgencyName"/>
              <w:keepNext/>
            </w:pPr>
          </w:p>
        </w:tc>
      </w:tr>
      <w:tr w:rsidR="006846F9" w:rsidRPr="00AE399E" w14:paraId="030689EA" w14:textId="77777777" w:rsidTr="00F55C84">
        <w:tc>
          <w:tcPr>
            <w:tcW w:w="2497" w:type="dxa"/>
            <w:tcBorders>
              <w:bottom w:val="single" w:sz="4" w:space="0" w:color="293F5B"/>
            </w:tcBorders>
            <w:shd w:val="clear" w:color="auto" w:fill="auto"/>
          </w:tcPr>
          <w:p w14:paraId="3DF44973" w14:textId="77777777" w:rsidR="006846F9" w:rsidRPr="00AE399E" w:rsidRDefault="006846F9" w:rsidP="00F55C84">
            <w:pPr>
              <w:pStyle w:val="AgencyNamewith2ptsspacing"/>
              <w:keepNext/>
            </w:pPr>
            <w:r>
              <w:t xml:space="preserve">Clean Energy Finance Corporation </w:t>
            </w:r>
          </w:p>
        </w:tc>
        <w:tc>
          <w:tcPr>
            <w:tcW w:w="1045" w:type="dxa"/>
            <w:tcBorders>
              <w:bottom w:val="single" w:sz="4" w:space="0" w:color="293F5B"/>
            </w:tcBorders>
            <w:shd w:val="clear" w:color="auto" w:fill="auto"/>
          </w:tcPr>
          <w:p w14:paraId="5FB29D50" w14:textId="7925F3BB"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6249EC6A" w14:textId="77777777" w:rsidR="006846F9" w:rsidRPr="00AE399E" w:rsidRDefault="006846F9" w:rsidP="00F55C84">
            <w:pPr>
              <w:pStyle w:val="Measuretabledatarightaligneditalics"/>
              <w:keepNext/>
            </w:pPr>
            <w:r>
              <w:t xml:space="preserve">0.6 </w:t>
            </w:r>
          </w:p>
        </w:tc>
        <w:tc>
          <w:tcPr>
            <w:tcW w:w="1045" w:type="dxa"/>
            <w:tcBorders>
              <w:bottom w:val="single" w:sz="4" w:space="0" w:color="293F5B"/>
            </w:tcBorders>
            <w:shd w:val="clear" w:color="auto" w:fill="auto"/>
          </w:tcPr>
          <w:p w14:paraId="48FF7CFE" w14:textId="77777777" w:rsidR="006846F9" w:rsidRPr="00AE399E" w:rsidRDefault="006846F9" w:rsidP="00F55C84">
            <w:pPr>
              <w:pStyle w:val="Measuretabledatarightaligneditalics"/>
              <w:keepNext/>
            </w:pPr>
            <w:r>
              <w:t xml:space="preserve">8.3 </w:t>
            </w:r>
          </w:p>
        </w:tc>
        <w:tc>
          <w:tcPr>
            <w:tcW w:w="1045" w:type="dxa"/>
            <w:tcBorders>
              <w:bottom w:val="single" w:sz="4" w:space="0" w:color="293F5B"/>
            </w:tcBorders>
            <w:shd w:val="clear" w:color="auto" w:fill="auto"/>
          </w:tcPr>
          <w:p w14:paraId="0C6AF7FD" w14:textId="77777777" w:rsidR="006846F9" w:rsidRPr="00AE399E" w:rsidRDefault="006846F9" w:rsidP="00F55C84">
            <w:pPr>
              <w:pStyle w:val="Measuretabledatarightaligneditalics"/>
              <w:keepNext/>
            </w:pPr>
            <w:r>
              <w:t xml:space="preserve">23.2 </w:t>
            </w:r>
          </w:p>
        </w:tc>
        <w:tc>
          <w:tcPr>
            <w:tcW w:w="1045" w:type="dxa"/>
            <w:tcBorders>
              <w:bottom w:val="single" w:sz="4" w:space="0" w:color="293F5B"/>
            </w:tcBorders>
            <w:shd w:val="clear" w:color="auto" w:fill="auto"/>
          </w:tcPr>
          <w:p w14:paraId="7EB864F8" w14:textId="77777777" w:rsidR="006846F9" w:rsidRPr="00AE399E" w:rsidRDefault="006846F9" w:rsidP="00F55C84">
            <w:pPr>
              <w:pStyle w:val="Measuretabledatarightaligneditalics"/>
              <w:keepNext/>
            </w:pPr>
            <w:r>
              <w:t xml:space="preserve">29.3 </w:t>
            </w:r>
          </w:p>
        </w:tc>
      </w:tr>
    </w:tbl>
    <w:p w14:paraId="2CE58763" w14:textId="77777777" w:rsidR="006846F9" w:rsidRPr="00AE399E" w:rsidRDefault="006846F9" w:rsidP="00F55C84">
      <w:pPr>
        <w:keepNext/>
        <w:widowControl w:val="0"/>
        <w:spacing w:line="184" w:lineRule="exact"/>
        <w:rPr>
          <w:i/>
          <w:iCs/>
          <w:color w:val="000000"/>
          <w:sz w:val="16"/>
          <w:szCs w:val="16"/>
          <w:lang w:val="en-AU"/>
        </w:rPr>
      </w:pPr>
    </w:p>
    <w:p w14:paraId="7C87AF57" w14:textId="05E4A271" w:rsidR="006846F9" w:rsidRDefault="006846F9" w:rsidP="00F55C84">
      <w:pPr>
        <w:pStyle w:val="Normal2"/>
        <w:rPr>
          <w:rFonts w:cs="Book Antiqua"/>
        </w:rPr>
      </w:pPr>
      <w:r w:rsidRPr="00AE399E">
        <w:rPr>
          <w:rFonts w:cs="Book Antiqua"/>
        </w:rPr>
        <w:t>The Government will provide $1.3</w:t>
      </w:r>
      <w:r w:rsidR="00A72849">
        <w:rPr>
          <w:rFonts w:cs="Book Antiqua"/>
        </w:rPr>
        <w:t> billion</w:t>
      </w:r>
      <w:r w:rsidRPr="00AE399E">
        <w:rPr>
          <w:rFonts w:cs="Book Antiqua"/>
        </w:rPr>
        <w:t xml:space="preserve"> in funding to establish the Household Energy</w:t>
      </w:r>
      <w:r>
        <w:rPr>
          <w:rFonts w:cs="Book Antiqua"/>
        </w:rPr>
        <w:t xml:space="preserve"> </w:t>
      </w:r>
      <w:r w:rsidRPr="00AE399E">
        <w:rPr>
          <w:rFonts w:cs="Book Antiqua"/>
        </w:rPr>
        <w:t>Upgrades Fund to support home upgrades that improve energy performance and save</w:t>
      </w:r>
      <w:r>
        <w:rPr>
          <w:rFonts w:cs="Book Antiqua"/>
        </w:rPr>
        <w:t xml:space="preserve"> </w:t>
      </w:r>
      <w:r w:rsidRPr="00AE399E">
        <w:rPr>
          <w:rFonts w:cs="Book Antiqua"/>
        </w:rPr>
        <w:t>energy. Funding includes:</w:t>
      </w:r>
    </w:p>
    <w:p w14:paraId="7C5E8D4B" w14:textId="7C3335F2" w:rsidR="006846F9" w:rsidRDefault="006846F9" w:rsidP="00F55C84">
      <w:pPr>
        <w:pStyle w:val="Bullet"/>
      </w:pPr>
      <w:r w:rsidRPr="00AE399E">
        <w:t>$1.0</w:t>
      </w:r>
      <w:r w:rsidR="00A72849">
        <w:t> billion</w:t>
      </w:r>
      <w:r w:rsidRPr="00AE399E">
        <w:t xml:space="preserve"> in funding to the Clean Energy Finance Corporation to provide low</w:t>
      </w:r>
      <w:r w:rsidR="008827C6">
        <w:noBreakHyphen/>
      </w:r>
      <w:r w:rsidRPr="00AE399E">
        <w:t>cost finance and mortgages in partnership with private financial institutions for home upgrades that save energy</w:t>
      </w:r>
      <w:r>
        <w:t xml:space="preserve"> </w:t>
      </w:r>
    </w:p>
    <w:p w14:paraId="525F7DA4" w14:textId="78846C9D" w:rsidR="006846F9" w:rsidRDefault="006846F9" w:rsidP="00F55C84">
      <w:pPr>
        <w:pStyle w:val="Bullet"/>
      </w:pPr>
      <w:r w:rsidRPr="00AE399E">
        <w:t>$300.0</w:t>
      </w:r>
      <w:r>
        <w:t> </w:t>
      </w:r>
      <w:r w:rsidRPr="00AE399E">
        <w:t>million over 4</w:t>
      </w:r>
      <w:r>
        <w:t> </w:t>
      </w:r>
      <w:r w:rsidRPr="00AE399E">
        <w:t>years from 2023</w:t>
      </w:r>
      <w:r w:rsidR="002F0237">
        <w:t>–</w:t>
      </w:r>
      <w:r w:rsidRPr="00AE399E">
        <w:t>24 held in the Contingency Reserve to support upgrades to social housing</w:t>
      </w:r>
      <w:r w:rsidR="00BD7708">
        <w:t>,</w:t>
      </w:r>
      <w:r w:rsidRPr="00AE399E">
        <w:t xml:space="preserve"> in collaboration with states and territories</w:t>
      </w:r>
      <w:r w:rsidR="001756AC">
        <w:t>,</w:t>
      </w:r>
      <w:r w:rsidRPr="00AE399E">
        <w:t xml:space="preserve"> that save energy</w:t>
      </w:r>
      <w:r>
        <w:t xml:space="preserve"> </w:t>
      </w:r>
    </w:p>
    <w:p w14:paraId="3463DF1C" w14:textId="2A48B289" w:rsidR="006846F9" w:rsidRDefault="006846F9" w:rsidP="00F55C84">
      <w:pPr>
        <w:pStyle w:val="Bullet"/>
      </w:pPr>
      <w:r w:rsidRPr="00AE399E">
        <w:t>$36.7</w:t>
      </w:r>
      <w:r>
        <w:t> </w:t>
      </w:r>
      <w:r w:rsidRPr="00AE399E">
        <w:t>million over 4</w:t>
      </w:r>
      <w:r>
        <w:t> </w:t>
      </w:r>
      <w:r w:rsidRPr="00AE399E">
        <w:t>years from 2023</w:t>
      </w:r>
      <w:r w:rsidR="002F0237">
        <w:t>–</w:t>
      </w:r>
      <w:r w:rsidRPr="00AE399E">
        <w:t>24 (and $2.1</w:t>
      </w:r>
      <w:r>
        <w:t> </w:t>
      </w:r>
      <w:r w:rsidRPr="00AE399E">
        <w:t xml:space="preserve">million per year ongoing) to develop further initiatives to improve energy performance, including expanding and modernising the Greenhouse and Energy Minimum Standards program and the Nationwide House Energy Rating </w:t>
      </w:r>
      <w:r w:rsidR="00E4173F">
        <w:t>scheme</w:t>
      </w:r>
      <w:r w:rsidRPr="00AE399E">
        <w:t>.</w:t>
      </w:r>
      <w:r>
        <w:t xml:space="preserve"> </w:t>
      </w:r>
    </w:p>
    <w:p w14:paraId="7673098A" w14:textId="41F5F38F" w:rsidR="006846F9" w:rsidRDefault="006846F9" w:rsidP="00F55C84">
      <w:pPr>
        <w:pStyle w:val="Normal2"/>
        <w:rPr>
          <w:rFonts w:cs="Book Antiqua"/>
        </w:rPr>
      </w:pPr>
      <w:r w:rsidRPr="00AE399E">
        <w:rPr>
          <w:rFonts w:cs="Book Antiqua"/>
        </w:rPr>
        <w:t>The cost of this measure will be partially met from savings identified in the 2023</w:t>
      </w:r>
      <w:r w:rsidR="002F0237">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Climate Change, Energy, the Environment and</w:t>
      </w:r>
      <w:r>
        <w:rPr>
          <w:rFonts w:cs="Book Antiqua"/>
          <w:i/>
          <w:iCs/>
        </w:rPr>
        <w:t xml:space="preserve"> </w:t>
      </w:r>
      <w:r w:rsidRPr="00AE399E">
        <w:rPr>
          <w:rFonts w:cs="Book Antiqua"/>
          <w:i/>
          <w:iCs/>
        </w:rPr>
        <w:t>Water – reprioritisation</w:t>
      </w:r>
      <w:r w:rsidRPr="00AE399E">
        <w:rPr>
          <w:rFonts w:cs="Book Antiqua"/>
        </w:rPr>
        <w:t>.</w:t>
      </w:r>
      <w:r>
        <w:rPr>
          <w:rFonts w:cs="Book Antiqua"/>
        </w:rPr>
        <w:t xml:space="preserve"> </w:t>
      </w:r>
    </w:p>
    <w:p w14:paraId="3641E134" w14:textId="68705C2D" w:rsidR="006846F9" w:rsidRPr="00AE399E" w:rsidRDefault="006846F9" w:rsidP="00F55C84">
      <w:pPr>
        <w:pStyle w:val="Normal2"/>
        <w:rPr>
          <w:rFonts w:cs="Book Antiqua"/>
          <w:iCs/>
        </w:rPr>
      </w:pPr>
      <w:r w:rsidRPr="00AE399E">
        <w:rPr>
          <w:rFonts w:cs="Book Antiqua"/>
        </w:rPr>
        <w:t>This measure extends the 2022</w:t>
      </w:r>
      <w:r w:rsidR="002F0237">
        <w:rPr>
          <w:rFonts w:cs="Book Antiqua"/>
        </w:rPr>
        <w:t>–</w:t>
      </w:r>
      <w:r w:rsidRPr="00AE399E">
        <w:rPr>
          <w:rFonts w:cs="Book Antiqua"/>
        </w:rPr>
        <w:t xml:space="preserve">23 October Budget measure titled </w:t>
      </w:r>
      <w:r w:rsidRPr="00AE399E">
        <w:rPr>
          <w:rFonts w:cs="Book Antiqua"/>
          <w:i/>
          <w:iCs/>
        </w:rPr>
        <w:t>Support for Energy</w:t>
      </w:r>
      <w:r>
        <w:rPr>
          <w:rFonts w:cs="Book Antiqua"/>
          <w:i/>
          <w:iCs/>
        </w:rPr>
        <w:t xml:space="preserve"> </w:t>
      </w:r>
      <w:r w:rsidRPr="00AE399E">
        <w:rPr>
          <w:rFonts w:cs="Book Antiqua"/>
          <w:i/>
          <w:iCs/>
        </w:rPr>
        <w:t>Security and Reliability.</w:t>
      </w:r>
      <w:r>
        <w:rPr>
          <w:rFonts w:cs="Book Antiqua"/>
          <w:i/>
          <w:iCs/>
        </w:rPr>
        <w:t xml:space="preserve"> </w:t>
      </w:r>
    </w:p>
    <w:p w14:paraId="1CDFDFBB" w14:textId="77777777" w:rsidR="006846F9" w:rsidRPr="00AE399E" w:rsidRDefault="006846F9" w:rsidP="00F55C84">
      <w:pPr>
        <w:pStyle w:val="MeasureTitle"/>
        <w:rPr>
          <w:b w:val="0"/>
          <w:bCs/>
        </w:rPr>
      </w:pPr>
      <w:r w:rsidRPr="00AE399E">
        <w:rPr>
          <w:bCs/>
        </w:rPr>
        <w:t>Hydrogen Headstart</w:t>
      </w:r>
    </w:p>
    <w:p w14:paraId="5396C51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052CE24" w14:textId="77777777" w:rsidTr="00F55C84">
        <w:tc>
          <w:tcPr>
            <w:tcW w:w="2497" w:type="dxa"/>
            <w:tcBorders>
              <w:top w:val="single" w:sz="4" w:space="0" w:color="293F5B"/>
              <w:bottom w:val="single" w:sz="4" w:space="0" w:color="293F5B"/>
            </w:tcBorders>
            <w:shd w:val="clear" w:color="auto" w:fill="auto"/>
          </w:tcPr>
          <w:p w14:paraId="5A144AD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786FBA2" w14:textId="2A19B99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070492B" w14:textId="348AD5B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EB3F63A" w14:textId="45DE5F9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8F9CF6E" w14:textId="52F1695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297B04A" w14:textId="6F8C21B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107062C" w14:textId="77777777" w:rsidTr="00F55C84">
        <w:tc>
          <w:tcPr>
            <w:tcW w:w="2497" w:type="dxa"/>
            <w:tcBorders>
              <w:top w:val="single" w:sz="4" w:space="0" w:color="293F5B"/>
              <w:bottom w:val="single" w:sz="4" w:space="0" w:color="293F5B"/>
            </w:tcBorders>
            <w:shd w:val="clear" w:color="auto" w:fill="auto"/>
          </w:tcPr>
          <w:p w14:paraId="73BB0AF3"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99FFE3E" w14:textId="42A02FF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9E97501" w14:textId="138D7ADC" w:rsidR="006846F9" w:rsidRPr="00AE399E" w:rsidRDefault="00FA2C25" w:rsidP="00F55C84">
            <w:pPr>
              <w:pStyle w:val="MeasureTableDataRightAlignedwith2ptsspacing"/>
              <w:keepNext/>
            </w:pPr>
            <w:r>
              <w:t>7.3</w:t>
            </w:r>
            <w:r w:rsidR="006846F9">
              <w:t xml:space="preserve">   </w:t>
            </w:r>
          </w:p>
        </w:tc>
        <w:tc>
          <w:tcPr>
            <w:tcW w:w="1045" w:type="dxa"/>
            <w:tcBorders>
              <w:top w:val="single" w:sz="4" w:space="0" w:color="293F5B"/>
              <w:bottom w:val="single" w:sz="4" w:space="0" w:color="293F5B"/>
            </w:tcBorders>
            <w:shd w:val="clear" w:color="auto" w:fill="auto"/>
          </w:tcPr>
          <w:p w14:paraId="4C3A7118" w14:textId="17F0C490" w:rsidR="006846F9" w:rsidRPr="00AE399E" w:rsidRDefault="00C97D7C" w:rsidP="00F55C84">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7911755D" w14:textId="56795F75" w:rsidR="006846F9" w:rsidRPr="00AE399E" w:rsidRDefault="00C97D7C" w:rsidP="00F55C84">
            <w:pPr>
              <w:pStyle w:val="MeasureTableDataRightAlignedwith2ptsspacing"/>
              <w:keepNext/>
            </w:pPr>
            <w:r>
              <w:t xml:space="preserve">2.2  </w:t>
            </w:r>
          </w:p>
        </w:tc>
        <w:tc>
          <w:tcPr>
            <w:tcW w:w="1045" w:type="dxa"/>
            <w:tcBorders>
              <w:top w:val="single" w:sz="4" w:space="0" w:color="293F5B"/>
              <w:bottom w:val="single" w:sz="4" w:space="0" w:color="293F5B"/>
            </w:tcBorders>
            <w:shd w:val="clear" w:color="auto" w:fill="auto"/>
          </w:tcPr>
          <w:p w14:paraId="2DD07436" w14:textId="5C0C70E3" w:rsidR="006846F9" w:rsidRPr="00AE399E" w:rsidRDefault="00C97D7C" w:rsidP="00F55C84">
            <w:pPr>
              <w:pStyle w:val="MeasureTableDataRightAlignedwith2ptsspacing"/>
              <w:keepNext/>
            </w:pPr>
            <w:r>
              <w:t xml:space="preserve">151.2   </w:t>
            </w:r>
          </w:p>
        </w:tc>
      </w:tr>
      <w:tr w:rsidR="006846F9" w:rsidRPr="00AE399E" w14:paraId="35EC8FF5" w14:textId="77777777" w:rsidTr="00F55C84">
        <w:tc>
          <w:tcPr>
            <w:tcW w:w="2497" w:type="dxa"/>
            <w:tcBorders>
              <w:top w:val="single" w:sz="4" w:space="0" w:color="293F5B"/>
              <w:bottom w:val="single" w:sz="4" w:space="0" w:color="293F5B"/>
            </w:tcBorders>
            <w:shd w:val="clear" w:color="auto" w:fill="auto"/>
          </w:tcPr>
          <w:p w14:paraId="4349D678" w14:textId="77777777" w:rsidR="006846F9" w:rsidRPr="00AE399E" w:rsidRDefault="006846F9" w:rsidP="00F55C84">
            <w:pPr>
              <w:pStyle w:val="MeasureTableHeadingleftalignedwith2ptsspacing"/>
              <w:keepNext/>
            </w:pPr>
            <w:r>
              <w:t xml:space="preserve">Australian Renewable Energy Agency </w:t>
            </w:r>
          </w:p>
        </w:tc>
        <w:tc>
          <w:tcPr>
            <w:tcW w:w="1045" w:type="dxa"/>
            <w:tcBorders>
              <w:top w:val="single" w:sz="4" w:space="0" w:color="293F5B"/>
              <w:bottom w:val="single" w:sz="4" w:space="0" w:color="293F5B"/>
            </w:tcBorders>
            <w:shd w:val="clear" w:color="auto" w:fill="auto"/>
          </w:tcPr>
          <w:p w14:paraId="02B5A2A6" w14:textId="0607686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2D60BF" w14:textId="4CC16E2C" w:rsidR="006846F9" w:rsidRPr="00AE399E" w:rsidRDefault="00C97D7C" w:rsidP="00F55C84">
            <w:pPr>
              <w:pStyle w:val="MeasureTableDataRightAlignedwith2ptsspacing"/>
              <w:keepNext/>
            </w:pPr>
            <w:r>
              <w:t>4.2</w:t>
            </w:r>
            <w:r w:rsidR="006846F9">
              <w:t xml:space="preserve"> </w:t>
            </w:r>
          </w:p>
        </w:tc>
        <w:tc>
          <w:tcPr>
            <w:tcW w:w="1045" w:type="dxa"/>
            <w:tcBorders>
              <w:top w:val="single" w:sz="4" w:space="0" w:color="293F5B"/>
              <w:bottom w:val="single" w:sz="4" w:space="0" w:color="293F5B"/>
            </w:tcBorders>
            <w:shd w:val="clear" w:color="auto" w:fill="auto"/>
          </w:tcPr>
          <w:p w14:paraId="20E539D6" w14:textId="7A8A7F21" w:rsidR="006846F9" w:rsidRPr="00AE399E" w:rsidRDefault="00C97D7C" w:rsidP="00F55C84">
            <w:pPr>
              <w:pStyle w:val="MeasureTableDataRightAlignedwith2ptsspacing"/>
              <w:keepNext/>
            </w:pPr>
            <w:r>
              <w:t xml:space="preserve">4.8 </w:t>
            </w:r>
          </w:p>
        </w:tc>
        <w:tc>
          <w:tcPr>
            <w:tcW w:w="1045" w:type="dxa"/>
            <w:tcBorders>
              <w:top w:val="single" w:sz="4" w:space="0" w:color="293F5B"/>
              <w:bottom w:val="single" w:sz="4" w:space="0" w:color="293F5B"/>
            </w:tcBorders>
            <w:shd w:val="clear" w:color="auto" w:fill="auto"/>
          </w:tcPr>
          <w:p w14:paraId="14E884ED" w14:textId="4F8D6700" w:rsidR="006846F9" w:rsidRPr="00AE399E" w:rsidRDefault="00C97D7C" w:rsidP="00F55C84">
            <w:pPr>
              <w:pStyle w:val="MeasureTableDataRightAlignedwith2ptsspacing"/>
              <w:keepNext/>
            </w:pPr>
            <w:r>
              <w:t>4.7</w:t>
            </w:r>
          </w:p>
        </w:tc>
        <w:tc>
          <w:tcPr>
            <w:tcW w:w="1045" w:type="dxa"/>
            <w:tcBorders>
              <w:top w:val="single" w:sz="4" w:space="0" w:color="293F5B"/>
              <w:bottom w:val="single" w:sz="4" w:space="0" w:color="293F5B"/>
            </w:tcBorders>
            <w:shd w:val="clear" w:color="auto" w:fill="auto"/>
          </w:tcPr>
          <w:p w14:paraId="3740398C" w14:textId="09FC6AD8" w:rsidR="006846F9" w:rsidRPr="00AE399E" w:rsidRDefault="00C97D7C" w:rsidP="00F55C84">
            <w:pPr>
              <w:pStyle w:val="MeasureTableDataRightAlignedwith2ptsspacing"/>
              <w:keepNext/>
            </w:pPr>
            <w:r>
              <w:t xml:space="preserve">4.8 </w:t>
            </w:r>
          </w:p>
        </w:tc>
      </w:tr>
      <w:tr w:rsidR="006846F9" w:rsidRPr="00AE399E" w14:paraId="00EDF9AF" w14:textId="77777777" w:rsidTr="00F55C84">
        <w:tc>
          <w:tcPr>
            <w:tcW w:w="2497" w:type="dxa"/>
            <w:tcBorders>
              <w:top w:val="single" w:sz="4" w:space="0" w:color="293F5B"/>
              <w:bottom w:val="single" w:sz="4" w:space="0" w:color="293F5B"/>
            </w:tcBorders>
            <w:shd w:val="clear" w:color="auto" w:fill="auto"/>
          </w:tcPr>
          <w:p w14:paraId="4F5B6EF0" w14:textId="17F60B1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1BBCB3A" w14:textId="7128358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C7021FA" w14:textId="77777777" w:rsidR="006846F9" w:rsidRPr="00AE399E" w:rsidRDefault="006846F9" w:rsidP="00F55C84">
            <w:pPr>
              <w:pStyle w:val="Totaldatarowrightaligned"/>
              <w:keepNext/>
            </w:pPr>
            <w:r w:rsidRPr="00AE399E">
              <w:t>11.5</w:t>
            </w:r>
          </w:p>
        </w:tc>
        <w:tc>
          <w:tcPr>
            <w:tcW w:w="1045" w:type="dxa"/>
            <w:tcBorders>
              <w:top w:val="single" w:sz="4" w:space="0" w:color="293F5B"/>
              <w:bottom w:val="single" w:sz="4" w:space="0" w:color="293F5B"/>
            </w:tcBorders>
            <w:shd w:val="clear" w:color="auto" w:fill="auto"/>
          </w:tcPr>
          <w:p w14:paraId="14D42641" w14:textId="5655F61D" w:rsidR="006846F9" w:rsidRPr="00AE399E" w:rsidRDefault="006846F9" w:rsidP="00F55C84">
            <w:pPr>
              <w:pStyle w:val="Totaldatarowrightaligned"/>
              <w:keepNext/>
            </w:pPr>
            <w:r w:rsidRPr="00AE399E">
              <w:t>7.7</w:t>
            </w:r>
          </w:p>
        </w:tc>
        <w:tc>
          <w:tcPr>
            <w:tcW w:w="1045" w:type="dxa"/>
            <w:tcBorders>
              <w:top w:val="single" w:sz="4" w:space="0" w:color="293F5B"/>
              <w:bottom w:val="single" w:sz="4" w:space="0" w:color="293F5B"/>
            </w:tcBorders>
            <w:shd w:val="clear" w:color="auto" w:fill="auto"/>
          </w:tcPr>
          <w:p w14:paraId="29CC3919" w14:textId="77777777" w:rsidR="006846F9" w:rsidRPr="00AE399E" w:rsidRDefault="006846F9" w:rsidP="00F55C84">
            <w:pPr>
              <w:pStyle w:val="Totaldatarowrightaligned"/>
              <w:keepNext/>
            </w:pPr>
            <w:r w:rsidRPr="00AE399E">
              <w:t>6.9</w:t>
            </w:r>
          </w:p>
        </w:tc>
        <w:tc>
          <w:tcPr>
            <w:tcW w:w="1045" w:type="dxa"/>
            <w:tcBorders>
              <w:top w:val="single" w:sz="4" w:space="0" w:color="293F5B"/>
              <w:bottom w:val="single" w:sz="4" w:space="0" w:color="293F5B"/>
            </w:tcBorders>
            <w:shd w:val="clear" w:color="auto" w:fill="auto"/>
          </w:tcPr>
          <w:p w14:paraId="1AB73160" w14:textId="77777777" w:rsidR="006846F9" w:rsidRPr="00AE399E" w:rsidRDefault="006846F9" w:rsidP="00F55C84">
            <w:pPr>
              <w:pStyle w:val="Totaldatarowrightaligned"/>
              <w:keepNext/>
            </w:pPr>
            <w:r w:rsidRPr="00AE399E">
              <w:t>156.1</w:t>
            </w:r>
          </w:p>
        </w:tc>
      </w:tr>
    </w:tbl>
    <w:p w14:paraId="44905ED4"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192C3F4" w14:textId="22E148D6" w:rsidR="006846F9" w:rsidRDefault="006846F9" w:rsidP="00F55C84">
      <w:pPr>
        <w:pStyle w:val="Normal2"/>
        <w:rPr>
          <w:rFonts w:cs="Book Antiqua"/>
        </w:rPr>
      </w:pPr>
      <w:r w:rsidRPr="00AE399E">
        <w:rPr>
          <w:rFonts w:cs="Book Antiqua"/>
        </w:rPr>
        <w:t>The Government will provide $2.0</w:t>
      </w:r>
      <w:r w:rsidR="00A72849">
        <w:rPr>
          <w:rFonts w:cs="Book Antiqua"/>
        </w:rPr>
        <w:t> billion</w:t>
      </w:r>
      <w:r w:rsidRPr="00AE399E">
        <w:rPr>
          <w:rFonts w:cs="Book Antiqua"/>
        </w:rPr>
        <w:t xml:space="preserve"> to accelerate development of Australia</w:t>
      </w:r>
      <w:r w:rsidR="008827C6">
        <w:rPr>
          <w:rFonts w:cs="Book Antiqua"/>
        </w:rPr>
        <w:t>’</w:t>
      </w:r>
      <w:r w:rsidRPr="00AE399E">
        <w:rPr>
          <w:rFonts w:cs="Book Antiqua"/>
        </w:rPr>
        <w:t>s</w:t>
      </w:r>
      <w:r>
        <w:rPr>
          <w:rFonts w:cs="Book Antiqua"/>
        </w:rPr>
        <w:t xml:space="preserve"> </w:t>
      </w:r>
      <w:r w:rsidRPr="00AE399E">
        <w:rPr>
          <w:rFonts w:cs="Book Antiqua"/>
        </w:rPr>
        <w:t>hydrogen industry, catalyse clean energy industries, and help Australia connect to</w:t>
      </w:r>
      <w:r>
        <w:rPr>
          <w:rFonts w:cs="Book Antiqua"/>
        </w:rPr>
        <w:t xml:space="preserve"> </w:t>
      </w:r>
      <w:r w:rsidRPr="00AE399E">
        <w:rPr>
          <w:rFonts w:cs="Book Antiqua"/>
        </w:rPr>
        <w:t>new global hydrogen supply chains. Funding includes:</w:t>
      </w:r>
    </w:p>
    <w:p w14:paraId="26746440" w14:textId="6F0AB5FD" w:rsidR="006846F9" w:rsidRDefault="006846F9" w:rsidP="00F55C84">
      <w:pPr>
        <w:pStyle w:val="Bullet"/>
      </w:pPr>
      <w:r w:rsidRPr="00AE399E">
        <w:t>$2.0</w:t>
      </w:r>
      <w:r w:rsidR="00A72849">
        <w:t> billion</w:t>
      </w:r>
      <w:r w:rsidRPr="00AE399E">
        <w:t xml:space="preserve"> for the establishment of a new Hydrogen Headstart program, which will provide revenue support for investment in renewable hydrogen production through competitive production contracts, including funding for the Australian Renewable Energy Agency and the Department of Climate Change, Energy, the Environment and Water to support the development and operation of the program</w:t>
      </w:r>
      <w:r>
        <w:t xml:space="preserve"> </w:t>
      </w:r>
    </w:p>
    <w:p w14:paraId="5A36A16C" w14:textId="75BA645B" w:rsidR="006846F9" w:rsidRDefault="006846F9" w:rsidP="00F55C84">
      <w:pPr>
        <w:pStyle w:val="Bullet"/>
      </w:pPr>
      <w:r w:rsidRPr="00AE399E">
        <w:t>$5.6</w:t>
      </w:r>
      <w:r>
        <w:t> </w:t>
      </w:r>
      <w:r w:rsidRPr="00AE399E">
        <w:t>million in 2023</w:t>
      </w:r>
      <w:r w:rsidR="008827C6">
        <w:noBreakHyphen/>
      </w:r>
      <w:r w:rsidRPr="00AE399E">
        <w:t>24 to analyse the implications for Australia of intensifying global competition for clean energy industry, and to identify actions before the end of 2023 to further catalyse clean energy industries, ensure Australian manufacturing competitiveness and attract capital investment</w:t>
      </w:r>
      <w:r>
        <w:t xml:space="preserve"> </w:t>
      </w:r>
    </w:p>
    <w:p w14:paraId="7CDB9295" w14:textId="002E4B59" w:rsidR="006846F9" w:rsidRDefault="006846F9" w:rsidP="00F55C84">
      <w:pPr>
        <w:pStyle w:val="Bullet"/>
      </w:pPr>
      <w:r w:rsidRPr="00AE399E">
        <w:t>$2.0</w:t>
      </w:r>
      <w:r>
        <w:t> </w:t>
      </w:r>
      <w:r w:rsidRPr="00AE399E">
        <w:t xml:space="preserve">million over </w:t>
      </w:r>
      <w:r w:rsidR="0005533C">
        <w:t>two</w:t>
      </w:r>
      <w:r w:rsidR="008B34F0">
        <w:t xml:space="preserve"> years</w:t>
      </w:r>
      <w:r w:rsidRPr="00AE399E">
        <w:t xml:space="preserve"> from 2024</w:t>
      </w:r>
      <w:r w:rsidR="002F0237">
        <w:t>–</w:t>
      </w:r>
      <w:r w:rsidRPr="00AE399E">
        <w:t>25 to establish a fund to support First Nations communities to engage with hydrogen project proponents and planning processes.</w:t>
      </w:r>
      <w:r>
        <w:t xml:space="preserve"> </w:t>
      </w:r>
    </w:p>
    <w:p w14:paraId="0E9362FB" w14:textId="7B80B68C" w:rsidR="00E9453B" w:rsidRDefault="006846F9" w:rsidP="00F55C84">
      <w:pPr>
        <w:pStyle w:val="Normal2"/>
        <w:rPr>
          <w:rFonts w:cs="Book Antiqua"/>
        </w:rPr>
      </w:pPr>
      <w:r w:rsidRPr="00AE399E">
        <w:rPr>
          <w:rFonts w:cs="Book Antiqua"/>
        </w:rPr>
        <w:t>Funding for the Hydrogen Headstart program will be held in the Contingency Reserve.</w:t>
      </w:r>
      <w:r>
        <w:rPr>
          <w:rFonts w:cs="Book Antiqua"/>
        </w:rPr>
        <w:t xml:space="preserve"> </w:t>
      </w:r>
    </w:p>
    <w:p w14:paraId="13E81ED6" w14:textId="77777777" w:rsidR="00E9453B" w:rsidRDefault="00E9453B">
      <w:pPr>
        <w:autoSpaceDE/>
        <w:autoSpaceDN/>
        <w:adjustRightInd/>
        <w:spacing w:after="160" w:line="259" w:lineRule="auto"/>
        <w:rPr>
          <w:rFonts w:ascii="Book Antiqua" w:hAnsi="Book Antiqua" w:cs="Book Antiqua"/>
          <w:sz w:val="19"/>
          <w:lang w:val="en-AU"/>
        </w:rPr>
      </w:pPr>
      <w:r>
        <w:rPr>
          <w:rFonts w:cs="Book Antiqua"/>
        </w:rPr>
        <w:br w:type="page"/>
      </w:r>
    </w:p>
    <w:p w14:paraId="4748EC9B" w14:textId="77777777" w:rsidR="006846F9" w:rsidRPr="00AE399E" w:rsidRDefault="006846F9" w:rsidP="00F55C84">
      <w:pPr>
        <w:pStyle w:val="MeasureTitle"/>
        <w:rPr>
          <w:b w:val="0"/>
          <w:bCs/>
        </w:rPr>
      </w:pPr>
      <w:r w:rsidRPr="00AE399E">
        <w:rPr>
          <w:bCs/>
        </w:rPr>
        <w:t>Independent Review of Australian Carbon Credit Units</w:t>
      </w:r>
      <w:r>
        <w:rPr>
          <w:bCs/>
        </w:rPr>
        <w:t xml:space="preserve"> – </w:t>
      </w:r>
      <w:r w:rsidRPr="00AE399E">
        <w:rPr>
          <w:bCs/>
        </w:rPr>
        <w:t>initial response</w:t>
      </w:r>
    </w:p>
    <w:p w14:paraId="53A9E3B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E15479A" w14:textId="77777777" w:rsidTr="00F55C84">
        <w:tc>
          <w:tcPr>
            <w:tcW w:w="2497" w:type="dxa"/>
            <w:tcBorders>
              <w:top w:val="single" w:sz="4" w:space="0" w:color="293F5B"/>
              <w:bottom w:val="single" w:sz="4" w:space="0" w:color="293F5B"/>
            </w:tcBorders>
            <w:shd w:val="clear" w:color="auto" w:fill="auto"/>
          </w:tcPr>
          <w:p w14:paraId="379151B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CF8FE2C" w14:textId="1061A8C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73BC143" w14:textId="4783023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A721B08" w14:textId="5580C36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683C6C3" w14:textId="3C8F9DA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86D2445" w14:textId="6F974CC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C26BDAA" w14:textId="77777777" w:rsidTr="00F55C84">
        <w:tc>
          <w:tcPr>
            <w:tcW w:w="2497" w:type="dxa"/>
            <w:tcBorders>
              <w:top w:val="single" w:sz="4" w:space="0" w:color="293F5B"/>
              <w:bottom w:val="single" w:sz="4" w:space="0" w:color="293F5B"/>
            </w:tcBorders>
            <w:shd w:val="clear" w:color="auto" w:fill="auto"/>
          </w:tcPr>
          <w:p w14:paraId="2168C54D"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B65D318" w14:textId="35DDED3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C601B6F" w14:textId="77777777" w:rsidR="006846F9" w:rsidRPr="00AE399E" w:rsidRDefault="006846F9" w:rsidP="00F55C84">
            <w:pPr>
              <w:pStyle w:val="MeasureTableDataRightAlignedwith2ptsspacing"/>
              <w:keepNext/>
            </w:pPr>
            <w:r>
              <w:t xml:space="preserve">9.1   </w:t>
            </w:r>
          </w:p>
        </w:tc>
        <w:tc>
          <w:tcPr>
            <w:tcW w:w="1045" w:type="dxa"/>
            <w:tcBorders>
              <w:top w:val="single" w:sz="4" w:space="0" w:color="293F5B"/>
              <w:bottom w:val="single" w:sz="4" w:space="0" w:color="293F5B"/>
            </w:tcBorders>
            <w:shd w:val="clear" w:color="auto" w:fill="auto"/>
          </w:tcPr>
          <w:p w14:paraId="2E093164" w14:textId="77777777" w:rsidR="006846F9" w:rsidRPr="00AE399E" w:rsidRDefault="006846F9" w:rsidP="00F55C84">
            <w:pPr>
              <w:pStyle w:val="MeasureTableDataRightAlignedwith2ptsspacing"/>
              <w:keepNext/>
            </w:pPr>
            <w:r>
              <w:t xml:space="preserve">7.4   </w:t>
            </w:r>
          </w:p>
        </w:tc>
        <w:tc>
          <w:tcPr>
            <w:tcW w:w="1045" w:type="dxa"/>
            <w:tcBorders>
              <w:top w:val="single" w:sz="4" w:space="0" w:color="293F5B"/>
              <w:bottom w:val="single" w:sz="4" w:space="0" w:color="293F5B"/>
            </w:tcBorders>
            <w:shd w:val="clear" w:color="auto" w:fill="auto"/>
          </w:tcPr>
          <w:p w14:paraId="31B8886B" w14:textId="77777777" w:rsidR="006846F9" w:rsidRPr="00AE399E" w:rsidRDefault="006846F9" w:rsidP="00F55C84">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0F564877" w14:textId="77777777" w:rsidR="006846F9" w:rsidRPr="00AE399E" w:rsidRDefault="006846F9" w:rsidP="00F55C84">
            <w:pPr>
              <w:pStyle w:val="MeasureTableDataRightAlignedwith2ptsspacing"/>
              <w:keepNext/>
            </w:pPr>
            <w:r>
              <w:t xml:space="preserve">4.5   </w:t>
            </w:r>
          </w:p>
        </w:tc>
      </w:tr>
      <w:tr w:rsidR="006846F9" w:rsidRPr="00AE399E" w14:paraId="59C37D39" w14:textId="77777777" w:rsidTr="00F55C84">
        <w:tc>
          <w:tcPr>
            <w:tcW w:w="2497" w:type="dxa"/>
            <w:tcBorders>
              <w:top w:val="single" w:sz="4" w:space="0" w:color="293F5B"/>
              <w:bottom w:val="single" w:sz="4" w:space="0" w:color="293F5B"/>
            </w:tcBorders>
            <w:shd w:val="clear" w:color="auto" w:fill="auto"/>
          </w:tcPr>
          <w:p w14:paraId="75472B0D" w14:textId="77777777" w:rsidR="006846F9" w:rsidRPr="00AE399E" w:rsidRDefault="006846F9" w:rsidP="00F55C84">
            <w:pPr>
              <w:pStyle w:val="MeasureTableHeadingleftalignedwith2ptsspacing"/>
              <w:keepNext/>
            </w:pPr>
            <w:r w:rsidRPr="00AE399E">
              <w:t>Clean Energy Regulator</w:t>
            </w:r>
          </w:p>
        </w:tc>
        <w:tc>
          <w:tcPr>
            <w:tcW w:w="1045" w:type="dxa"/>
            <w:tcBorders>
              <w:top w:val="single" w:sz="4" w:space="0" w:color="293F5B"/>
              <w:bottom w:val="single" w:sz="4" w:space="0" w:color="293F5B"/>
            </w:tcBorders>
            <w:shd w:val="clear" w:color="auto" w:fill="auto"/>
          </w:tcPr>
          <w:p w14:paraId="464B7B26" w14:textId="00C9BDE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8C02A29" w14:textId="77777777" w:rsidR="006846F9" w:rsidRPr="00AE399E" w:rsidRDefault="006846F9" w:rsidP="00F55C84">
            <w:pPr>
              <w:pStyle w:val="MeasureTableDataRightAlignedwith2ptsspacing"/>
              <w:keepNext/>
            </w:pPr>
            <w:r w:rsidRPr="00AE399E">
              <w:t>2.3</w:t>
            </w:r>
          </w:p>
        </w:tc>
        <w:tc>
          <w:tcPr>
            <w:tcW w:w="1045" w:type="dxa"/>
            <w:tcBorders>
              <w:top w:val="single" w:sz="4" w:space="0" w:color="293F5B"/>
              <w:bottom w:val="single" w:sz="4" w:space="0" w:color="293F5B"/>
            </w:tcBorders>
            <w:shd w:val="clear" w:color="auto" w:fill="auto"/>
          </w:tcPr>
          <w:p w14:paraId="5F1E3A10" w14:textId="416412F7" w:rsidR="006846F9" w:rsidRPr="00AE399E" w:rsidRDefault="008827C6" w:rsidP="00F55C84">
            <w:pPr>
              <w:pStyle w:val="MeasureTableDataRightAlignedwith2ptsspacing"/>
              <w:keepNext/>
            </w:pPr>
            <w:r>
              <w:noBreakHyphen/>
            </w:r>
            <w:r w:rsidR="006846F9" w:rsidRPr="00AE399E">
              <w:t>0.7</w:t>
            </w:r>
          </w:p>
        </w:tc>
        <w:tc>
          <w:tcPr>
            <w:tcW w:w="1045" w:type="dxa"/>
            <w:tcBorders>
              <w:top w:val="single" w:sz="4" w:space="0" w:color="293F5B"/>
              <w:bottom w:val="single" w:sz="4" w:space="0" w:color="293F5B"/>
            </w:tcBorders>
            <w:shd w:val="clear" w:color="auto" w:fill="auto"/>
          </w:tcPr>
          <w:p w14:paraId="25A6697B" w14:textId="094924F5" w:rsidR="006846F9" w:rsidRPr="00AE399E" w:rsidRDefault="008827C6" w:rsidP="00F55C84">
            <w:pPr>
              <w:pStyle w:val="MeasureTableDataRightAlignedwith2ptsspacing"/>
              <w:keepNext/>
            </w:pPr>
            <w:r>
              <w:noBreakHyphen/>
            </w:r>
            <w:r w:rsidR="006846F9" w:rsidRPr="00AE399E">
              <w:t>4.5</w:t>
            </w:r>
          </w:p>
        </w:tc>
        <w:tc>
          <w:tcPr>
            <w:tcW w:w="1045" w:type="dxa"/>
            <w:tcBorders>
              <w:top w:val="single" w:sz="4" w:space="0" w:color="293F5B"/>
              <w:bottom w:val="single" w:sz="4" w:space="0" w:color="293F5B"/>
            </w:tcBorders>
            <w:shd w:val="clear" w:color="auto" w:fill="auto"/>
          </w:tcPr>
          <w:p w14:paraId="7C295C36" w14:textId="77D5C618" w:rsidR="006846F9" w:rsidRPr="00AE399E" w:rsidRDefault="008827C6" w:rsidP="00F55C84">
            <w:pPr>
              <w:pStyle w:val="MeasureTableDataRightAlignedwith2ptsspacing"/>
              <w:keepNext/>
            </w:pPr>
            <w:r>
              <w:noBreakHyphen/>
            </w:r>
            <w:r w:rsidR="006846F9" w:rsidRPr="00AE399E">
              <w:t>4.5</w:t>
            </w:r>
          </w:p>
        </w:tc>
      </w:tr>
      <w:tr w:rsidR="006846F9" w:rsidRPr="00AE399E" w14:paraId="45591A8E" w14:textId="77777777" w:rsidTr="00F55C84">
        <w:tc>
          <w:tcPr>
            <w:tcW w:w="2497" w:type="dxa"/>
            <w:tcBorders>
              <w:top w:val="single" w:sz="4" w:space="0" w:color="293F5B"/>
              <w:bottom w:val="single" w:sz="4" w:space="0" w:color="293F5B"/>
            </w:tcBorders>
            <w:shd w:val="clear" w:color="auto" w:fill="auto"/>
          </w:tcPr>
          <w:p w14:paraId="3BA7EC6B" w14:textId="713A44D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4259040" w14:textId="09806C7D"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01BB6C0" w14:textId="77777777" w:rsidR="006846F9" w:rsidRPr="00AE399E" w:rsidRDefault="006846F9" w:rsidP="00F55C84">
            <w:pPr>
              <w:pStyle w:val="Totaldatarowrightaligned"/>
              <w:keepNext/>
            </w:pPr>
            <w:r w:rsidRPr="00AE399E">
              <w:t>11.4</w:t>
            </w:r>
          </w:p>
        </w:tc>
        <w:tc>
          <w:tcPr>
            <w:tcW w:w="1045" w:type="dxa"/>
            <w:tcBorders>
              <w:top w:val="single" w:sz="4" w:space="0" w:color="293F5B"/>
              <w:bottom w:val="single" w:sz="4" w:space="0" w:color="293F5B"/>
            </w:tcBorders>
            <w:shd w:val="clear" w:color="auto" w:fill="auto"/>
          </w:tcPr>
          <w:p w14:paraId="623EB2DF" w14:textId="77777777" w:rsidR="006846F9" w:rsidRPr="00AE399E" w:rsidRDefault="006846F9" w:rsidP="00F55C84">
            <w:pPr>
              <w:pStyle w:val="Totaldatarowrightaligned"/>
              <w:keepNext/>
            </w:pPr>
            <w:r w:rsidRPr="00AE399E">
              <w:t>6.7</w:t>
            </w:r>
          </w:p>
        </w:tc>
        <w:tc>
          <w:tcPr>
            <w:tcW w:w="1045" w:type="dxa"/>
            <w:tcBorders>
              <w:top w:val="single" w:sz="4" w:space="0" w:color="293F5B"/>
              <w:bottom w:val="single" w:sz="4" w:space="0" w:color="293F5B"/>
            </w:tcBorders>
            <w:shd w:val="clear" w:color="auto" w:fill="auto"/>
          </w:tcPr>
          <w:p w14:paraId="1A610E06" w14:textId="775F509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863BD12" w14:textId="7379B3B5" w:rsidR="006846F9" w:rsidRPr="00AE399E" w:rsidRDefault="008827C6" w:rsidP="00F55C84">
            <w:pPr>
              <w:pStyle w:val="Totaldatarowrightaligned"/>
              <w:keepNext/>
            </w:pPr>
            <w:r>
              <w:noBreakHyphen/>
            </w:r>
          </w:p>
        </w:tc>
      </w:tr>
    </w:tbl>
    <w:p w14:paraId="065C8A3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72EFE2E" w14:textId="0FF6089C" w:rsidR="006846F9" w:rsidRDefault="006846F9" w:rsidP="00F55C84">
      <w:pPr>
        <w:pStyle w:val="Normal2"/>
        <w:rPr>
          <w:rFonts w:cs="Book Antiqua"/>
        </w:rPr>
      </w:pPr>
      <w:r w:rsidRPr="00AE399E">
        <w:rPr>
          <w:rFonts w:cs="Book Antiqua"/>
        </w:rPr>
        <w:t>The Government will provide $18.1</w:t>
      </w:r>
      <w:r>
        <w:rPr>
          <w:rFonts w:cs="Book Antiqua"/>
        </w:rPr>
        <w:t> </w:t>
      </w:r>
      <w:r w:rsidRPr="00AE399E">
        <w:rPr>
          <w:rFonts w:cs="Book Antiqua"/>
        </w:rPr>
        <w:t xml:space="preserve">million over </w:t>
      </w:r>
      <w:r w:rsidR="008C39BE">
        <w:rPr>
          <w:rFonts w:cs="Book Antiqua"/>
        </w:rPr>
        <w:t>two</w:t>
      </w:r>
      <w:r w:rsidR="008B34F0">
        <w:rPr>
          <w:rFonts w:cs="Book Antiqua"/>
        </w:rPr>
        <w:t xml:space="preserve"> years</w:t>
      </w:r>
      <w:r w:rsidRPr="00AE399E">
        <w:rPr>
          <w:rFonts w:cs="Book Antiqua"/>
        </w:rPr>
        <w:t xml:space="preserve"> from 2023</w:t>
      </w:r>
      <w:r w:rsidR="002F0237">
        <w:rPr>
          <w:rFonts w:cs="Book Antiqua"/>
        </w:rPr>
        <w:t>–</w:t>
      </w:r>
      <w:r w:rsidRPr="00AE399E">
        <w:rPr>
          <w:rFonts w:cs="Book Antiqua"/>
        </w:rPr>
        <w:t>24 to implement</w:t>
      </w:r>
      <w:r>
        <w:rPr>
          <w:rFonts w:cs="Book Antiqua"/>
        </w:rPr>
        <w:t xml:space="preserve"> </w:t>
      </w:r>
      <w:r w:rsidRPr="00AE399E">
        <w:rPr>
          <w:rFonts w:cs="Book Antiqua"/>
        </w:rPr>
        <w:t>priority reforms to the operation of the Australian Carbon Credit Unit (ACCU) scheme</w:t>
      </w:r>
      <w:r>
        <w:rPr>
          <w:rFonts w:cs="Book Antiqua"/>
        </w:rPr>
        <w:t xml:space="preserve"> </w:t>
      </w:r>
      <w:r w:rsidRPr="00AE399E">
        <w:rPr>
          <w:rFonts w:cs="Book Antiqua"/>
        </w:rPr>
        <w:t>as part of the Government</w:t>
      </w:r>
      <w:r w:rsidR="008827C6">
        <w:rPr>
          <w:rFonts w:cs="Book Antiqua"/>
        </w:rPr>
        <w:t>’</w:t>
      </w:r>
      <w:r w:rsidRPr="00AE399E">
        <w:rPr>
          <w:rFonts w:cs="Book Antiqua"/>
        </w:rPr>
        <w:t>s initial response to the Independent Review of Australian</w:t>
      </w:r>
      <w:r>
        <w:rPr>
          <w:rFonts w:cs="Book Antiqua"/>
        </w:rPr>
        <w:t xml:space="preserve"> </w:t>
      </w:r>
      <w:r w:rsidRPr="00AE399E">
        <w:rPr>
          <w:rFonts w:cs="Book Antiqua"/>
        </w:rPr>
        <w:t>Carbon Credit Units. Funding includes:</w:t>
      </w:r>
    </w:p>
    <w:p w14:paraId="50D9E5E7" w14:textId="12942842" w:rsidR="006846F9" w:rsidRDefault="006846F9" w:rsidP="00F55C84">
      <w:pPr>
        <w:pStyle w:val="Bullet"/>
      </w:pPr>
      <w:r w:rsidRPr="00AE399E">
        <w:t>$5.9</w:t>
      </w:r>
      <w:r>
        <w:t> </w:t>
      </w:r>
      <w:r w:rsidRPr="00AE399E">
        <w:t xml:space="preserve">million over </w:t>
      </w:r>
      <w:r w:rsidR="008C39BE">
        <w:t>two</w:t>
      </w:r>
      <w:r w:rsidR="008B34F0">
        <w:t xml:space="preserve"> years</w:t>
      </w:r>
      <w:r w:rsidRPr="00AE399E">
        <w:t xml:space="preserve"> from 2023</w:t>
      </w:r>
      <w:r w:rsidR="002F0237">
        <w:t>–</w:t>
      </w:r>
      <w:r w:rsidRPr="00AE399E">
        <w:t>24 to conduct audits of human induced regeneration projects</w:t>
      </w:r>
      <w:r>
        <w:t xml:space="preserve"> </w:t>
      </w:r>
    </w:p>
    <w:p w14:paraId="5255BBCA" w14:textId="76B5A9EA" w:rsidR="006846F9" w:rsidRDefault="006846F9" w:rsidP="00F55C84">
      <w:pPr>
        <w:pStyle w:val="Bullet"/>
      </w:pPr>
      <w:r w:rsidRPr="00AE399E">
        <w:t>$4.5</w:t>
      </w:r>
      <w:r>
        <w:t> </w:t>
      </w:r>
      <w:r w:rsidRPr="00AE399E">
        <w:t xml:space="preserve">million over </w:t>
      </w:r>
      <w:r w:rsidR="008C39BE">
        <w:t>two</w:t>
      </w:r>
      <w:r w:rsidR="008B34F0">
        <w:t xml:space="preserve"> years</w:t>
      </w:r>
      <w:r w:rsidRPr="00AE399E">
        <w:t xml:space="preserve"> from 2023</w:t>
      </w:r>
      <w:r w:rsidR="002F0237">
        <w:t>–</w:t>
      </w:r>
      <w:r w:rsidRPr="00AE399E">
        <w:t>24 to upgrade the Clean Energy Regulator</w:t>
      </w:r>
      <w:r w:rsidR="008827C6">
        <w:t>’</w:t>
      </w:r>
      <w:r w:rsidRPr="00AE399E">
        <w:t>s systems to publish carbon estimation area data</w:t>
      </w:r>
      <w:r>
        <w:t xml:space="preserve"> </w:t>
      </w:r>
    </w:p>
    <w:p w14:paraId="3E120B4D" w14:textId="7314F0C6" w:rsidR="006846F9" w:rsidRDefault="006846F9" w:rsidP="00F55C84">
      <w:pPr>
        <w:pStyle w:val="Bullet"/>
      </w:pPr>
      <w:r w:rsidRPr="00AE399E">
        <w:t>$4.2</w:t>
      </w:r>
      <w:r>
        <w:t> </w:t>
      </w:r>
      <w:r w:rsidRPr="00AE399E">
        <w:t xml:space="preserve">million over </w:t>
      </w:r>
      <w:r w:rsidR="008C39BE">
        <w:t>two</w:t>
      </w:r>
      <w:r w:rsidR="008B34F0">
        <w:t xml:space="preserve"> years</w:t>
      </w:r>
      <w:r w:rsidRPr="00AE399E">
        <w:t xml:space="preserve"> from 2023</w:t>
      </w:r>
      <w:r w:rsidR="002F0237">
        <w:t>–</w:t>
      </w:r>
      <w:r w:rsidRPr="00AE399E">
        <w:t>24 to consult on the design of proposed reforms</w:t>
      </w:r>
      <w:r>
        <w:t xml:space="preserve"> </w:t>
      </w:r>
    </w:p>
    <w:p w14:paraId="5548576C" w14:textId="69AA26F3" w:rsidR="006846F9" w:rsidRDefault="006846F9" w:rsidP="00F55C84">
      <w:pPr>
        <w:pStyle w:val="Bullet"/>
      </w:pPr>
      <w:r w:rsidRPr="00AE399E">
        <w:t>$3.5</w:t>
      </w:r>
      <w:r>
        <w:t> </w:t>
      </w:r>
      <w:r w:rsidRPr="00AE399E">
        <w:t xml:space="preserve">million over </w:t>
      </w:r>
      <w:r w:rsidR="008C39BE">
        <w:t>t</w:t>
      </w:r>
      <w:r w:rsidR="0054136C">
        <w:t>wo</w:t>
      </w:r>
      <w:r w:rsidR="008B34F0">
        <w:t xml:space="preserve"> years</w:t>
      </w:r>
      <w:r w:rsidRPr="00AE399E">
        <w:t xml:space="preserve"> from 2023</w:t>
      </w:r>
      <w:r w:rsidR="002F0237">
        <w:t>–</w:t>
      </w:r>
      <w:r w:rsidRPr="00AE399E">
        <w:t>24 to establish the Carbon Abatement Integrity Committee to ensure method integrity for ACCUs.</w:t>
      </w:r>
      <w:r>
        <w:t xml:space="preserve"> </w:t>
      </w:r>
    </w:p>
    <w:p w14:paraId="534EAAE4" w14:textId="77777777" w:rsidR="006846F9" w:rsidRDefault="006846F9" w:rsidP="00F55C84">
      <w:pPr>
        <w:pStyle w:val="Normal2"/>
        <w:rPr>
          <w:rFonts w:cs="Book Antiqua"/>
        </w:rPr>
      </w:pPr>
      <w:r w:rsidRPr="00AE399E">
        <w:rPr>
          <w:rFonts w:cs="Book Antiqua"/>
        </w:rPr>
        <w:t>The Government has also transferred functions relating to method development</w:t>
      </w:r>
      <w:r>
        <w:rPr>
          <w:rFonts w:cs="Book Antiqua"/>
        </w:rPr>
        <w:t xml:space="preserve"> </w:t>
      </w:r>
      <w:r w:rsidRPr="00AE399E">
        <w:rPr>
          <w:rFonts w:cs="Book Antiqua"/>
        </w:rPr>
        <w:t>activities for ACCUs from the Clean Energy Regulator to the Department of Climate</w:t>
      </w:r>
      <w:r>
        <w:rPr>
          <w:rFonts w:cs="Book Antiqua"/>
        </w:rPr>
        <w:t xml:space="preserve"> </w:t>
      </w:r>
      <w:r w:rsidRPr="00AE399E">
        <w:rPr>
          <w:rFonts w:cs="Book Antiqua"/>
        </w:rPr>
        <w:t>Change, Energy, the Environment and Water.</w:t>
      </w:r>
      <w:r>
        <w:rPr>
          <w:rFonts w:cs="Book Antiqua"/>
        </w:rPr>
        <w:t xml:space="preserve"> </w:t>
      </w:r>
    </w:p>
    <w:p w14:paraId="0BFED2CF" w14:textId="0B2C3F05" w:rsidR="00E9453B" w:rsidRDefault="006846F9" w:rsidP="00F55C84">
      <w:pPr>
        <w:pStyle w:val="Normal2"/>
        <w:rPr>
          <w:rFonts w:cs="Book Antiqua"/>
        </w:rPr>
      </w:pPr>
      <w:r w:rsidRPr="00AE399E">
        <w:rPr>
          <w:rFonts w:cs="Book Antiqua"/>
        </w:rPr>
        <w:t>The cost of this measure will be partially met from savings identified in the 2023</w:t>
      </w:r>
      <w:r w:rsidR="002F0237">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Climate Change, Energy, the Environment and Water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3B7A59F7" w14:textId="77777777" w:rsidR="00E9453B" w:rsidRDefault="00E9453B">
      <w:pPr>
        <w:autoSpaceDE/>
        <w:autoSpaceDN/>
        <w:adjustRightInd/>
        <w:spacing w:after="160" w:line="259" w:lineRule="auto"/>
        <w:rPr>
          <w:rFonts w:ascii="Book Antiqua" w:hAnsi="Book Antiqua" w:cs="Book Antiqua"/>
          <w:sz w:val="19"/>
          <w:lang w:val="en-AU"/>
        </w:rPr>
      </w:pPr>
      <w:r>
        <w:rPr>
          <w:rFonts w:cs="Book Antiqua"/>
        </w:rPr>
        <w:br w:type="page"/>
      </w:r>
    </w:p>
    <w:p w14:paraId="49EA0AD8" w14:textId="77777777" w:rsidR="006846F9" w:rsidRPr="00AE399E" w:rsidRDefault="006846F9" w:rsidP="00F55C84">
      <w:pPr>
        <w:pStyle w:val="MeasureTitle"/>
        <w:rPr>
          <w:b w:val="0"/>
          <w:bCs/>
        </w:rPr>
      </w:pPr>
      <w:r w:rsidRPr="00AE399E">
        <w:rPr>
          <w:bCs/>
        </w:rPr>
        <w:t>National Climate Adaptation and Risk Program</w:t>
      </w:r>
    </w:p>
    <w:p w14:paraId="32AECA6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3CC1A8F" w14:textId="77777777" w:rsidTr="00F55C84">
        <w:tc>
          <w:tcPr>
            <w:tcW w:w="2497" w:type="dxa"/>
            <w:tcBorders>
              <w:top w:val="single" w:sz="4" w:space="0" w:color="293F5B"/>
              <w:bottom w:val="single" w:sz="4" w:space="0" w:color="293F5B"/>
            </w:tcBorders>
            <w:shd w:val="clear" w:color="auto" w:fill="auto"/>
          </w:tcPr>
          <w:p w14:paraId="769875C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1EB9714" w14:textId="7DF977F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60FCC3B" w14:textId="661A687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71AD7D7" w14:textId="6C081A2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BD715DE" w14:textId="1707153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56EB96C" w14:textId="35F2EDE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A52F47C" w14:textId="77777777" w:rsidTr="00F55C84">
        <w:tc>
          <w:tcPr>
            <w:tcW w:w="2497" w:type="dxa"/>
            <w:tcBorders>
              <w:top w:val="single" w:sz="4" w:space="0" w:color="293F5B"/>
              <w:bottom w:val="single" w:sz="4" w:space="0" w:color="293F5B"/>
            </w:tcBorders>
            <w:shd w:val="clear" w:color="auto" w:fill="auto"/>
          </w:tcPr>
          <w:p w14:paraId="6823ADDF" w14:textId="77777777" w:rsidR="006846F9" w:rsidRPr="00AE399E" w:rsidRDefault="006846F9" w:rsidP="00F55C84">
            <w:pPr>
              <w:pStyle w:val="MeasureTableHeadingleftalignedwith2ptsspacing"/>
              <w:keepNext/>
            </w:pPr>
            <w:r w:rsidRPr="00AE399E">
              <w:t>Bureau of Meteorology</w:t>
            </w:r>
          </w:p>
        </w:tc>
        <w:tc>
          <w:tcPr>
            <w:tcW w:w="1045" w:type="dxa"/>
            <w:tcBorders>
              <w:top w:val="single" w:sz="4" w:space="0" w:color="293F5B"/>
              <w:bottom w:val="single" w:sz="4" w:space="0" w:color="293F5B"/>
            </w:tcBorders>
            <w:shd w:val="clear" w:color="auto" w:fill="auto"/>
          </w:tcPr>
          <w:p w14:paraId="3BD2409E" w14:textId="3855B58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C05C9DD" w14:textId="77777777" w:rsidR="006846F9" w:rsidRPr="00AE399E" w:rsidRDefault="006846F9" w:rsidP="00F55C84">
            <w:pPr>
              <w:pStyle w:val="MeasureTableDataRightAlignedwith2ptsspacing"/>
              <w:keepNext/>
            </w:pPr>
            <w:r w:rsidRPr="00AE399E">
              <w:t>16.4</w:t>
            </w:r>
          </w:p>
        </w:tc>
        <w:tc>
          <w:tcPr>
            <w:tcW w:w="1045" w:type="dxa"/>
            <w:tcBorders>
              <w:top w:val="single" w:sz="4" w:space="0" w:color="293F5B"/>
              <w:bottom w:val="single" w:sz="4" w:space="0" w:color="293F5B"/>
            </w:tcBorders>
            <w:shd w:val="clear" w:color="auto" w:fill="auto"/>
          </w:tcPr>
          <w:p w14:paraId="551DDC4E" w14:textId="77777777" w:rsidR="006846F9" w:rsidRPr="00AE399E" w:rsidRDefault="006846F9" w:rsidP="00F55C84">
            <w:pPr>
              <w:pStyle w:val="MeasureTableDataRightAlignedwith2ptsspacing"/>
              <w:keepNext/>
            </w:pPr>
            <w:r w:rsidRPr="00AE399E">
              <w:t>6.5</w:t>
            </w:r>
          </w:p>
        </w:tc>
        <w:tc>
          <w:tcPr>
            <w:tcW w:w="1045" w:type="dxa"/>
            <w:tcBorders>
              <w:top w:val="single" w:sz="4" w:space="0" w:color="293F5B"/>
              <w:bottom w:val="single" w:sz="4" w:space="0" w:color="293F5B"/>
            </w:tcBorders>
            <w:shd w:val="clear" w:color="auto" w:fill="auto"/>
          </w:tcPr>
          <w:p w14:paraId="75997EF0" w14:textId="57821DD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CA7BEE4" w14:textId="00CAB559" w:rsidR="006846F9" w:rsidRPr="00AE399E" w:rsidRDefault="008827C6" w:rsidP="00F55C84">
            <w:pPr>
              <w:pStyle w:val="MeasureTableDataRightAlignedwith2ptsspacing"/>
              <w:keepNext/>
            </w:pPr>
            <w:r>
              <w:noBreakHyphen/>
            </w:r>
          </w:p>
        </w:tc>
      </w:tr>
      <w:tr w:rsidR="006846F9" w:rsidRPr="00AE399E" w14:paraId="216AE132" w14:textId="77777777" w:rsidTr="00F55C84">
        <w:tc>
          <w:tcPr>
            <w:tcW w:w="2497" w:type="dxa"/>
            <w:tcBorders>
              <w:top w:val="single" w:sz="4" w:space="0" w:color="293F5B"/>
              <w:bottom w:val="single" w:sz="4" w:space="0" w:color="293F5B"/>
            </w:tcBorders>
            <w:shd w:val="clear" w:color="auto" w:fill="auto"/>
          </w:tcPr>
          <w:p w14:paraId="0B7A3A14"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B12BC7F" w14:textId="2227DFB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8D64CEC" w14:textId="77777777" w:rsidR="006846F9" w:rsidRPr="00AE399E" w:rsidRDefault="006846F9" w:rsidP="00F55C84">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6051CC14"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3D0F0D02" w14:textId="2637DAD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572D53B" w14:textId="1F472FC6" w:rsidR="006846F9" w:rsidRPr="00AE399E" w:rsidRDefault="008827C6" w:rsidP="00F55C84">
            <w:pPr>
              <w:pStyle w:val="MeasureTableDataRightAlignedwith2ptsspacing"/>
              <w:keepNext/>
            </w:pPr>
            <w:r>
              <w:noBreakHyphen/>
            </w:r>
            <w:r w:rsidR="006846F9">
              <w:t xml:space="preserve">   </w:t>
            </w:r>
          </w:p>
        </w:tc>
      </w:tr>
      <w:tr w:rsidR="006846F9" w:rsidRPr="00AE399E" w14:paraId="718D3DB8" w14:textId="77777777" w:rsidTr="00F55C84">
        <w:tc>
          <w:tcPr>
            <w:tcW w:w="2497" w:type="dxa"/>
            <w:tcBorders>
              <w:top w:val="single" w:sz="4" w:space="0" w:color="293F5B"/>
              <w:bottom w:val="single" w:sz="4" w:space="0" w:color="293F5B"/>
            </w:tcBorders>
            <w:shd w:val="clear" w:color="auto" w:fill="auto"/>
          </w:tcPr>
          <w:p w14:paraId="1C4E0DD0" w14:textId="2B8BE1F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974A572" w14:textId="7212075D"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AFC1229" w14:textId="77777777" w:rsidR="006846F9" w:rsidRPr="00AE399E" w:rsidRDefault="006846F9" w:rsidP="00F55C84">
            <w:pPr>
              <w:pStyle w:val="Totaldatarowrightaligned"/>
              <w:keepNext/>
            </w:pPr>
            <w:r w:rsidRPr="00AE399E">
              <w:t>19.4</w:t>
            </w:r>
          </w:p>
        </w:tc>
        <w:tc>
          <w:tcPr>
            <w:tcW w:w="1045" w:type="dxa"/>
            <w:tcBorders>
              <w:top w:val="single" w:sz="4" w:space="0" w:color="293F5B"/>
              <w:bottom w:val="single" w:sz="4" w:space="0" w:color="293F5B"/>
            </w:tcBorders>
            <w:shd w:val="clear" w:color="auto" w:fill="auto"/>
          </w:tcPr>
          <w:p w14:paraId="0351593C" w14:textId="77777777" w:rsidR="006846F9" w:rsidRPr="00AE399E" w:rsidRDefault="006846F9" w:rsidP="00F55C84">
            <w:pPr>
              <w:pStyle w:val="Totaldatarowrightaligned"/>
              <w:keepNext/>
            </w:pPr>
            <w:r w:rsidRPr="00AE399E">
              <w:t>8.6</w:t>
            </w:r>
          </w:p>
        </w:tc>
        <w:tc>
          <w:tcPr>
            <w:tcW w:w="1045" w:type="dxa"/>
            <w:tcBorders>
              <w:top w:val="single" w:sz="4" w:space="0" w:color="293F5B"/>
              <w:bottom w:val="single" w:sz="4" w:space="0" w:color="293F5B"/>
            </w:tcBorders>
            <w:shd w:val="clear" w:color="auto" w:fill="auto"/>
          </w:tcPr>
          <w:p w14:paraId="62D8F7F6" w14:textId="0989278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8AD75CE" w14:textId="2EE90BE1" w:rsidR="006846F9" w:rsidRPr="00AE399E" w:rsidRDefault="008827C6" w:rsidP="00F55C84">
            <w:pPr>
              <w:pStyle w:val="Totaldatarowrightaligned"/>
              <w:keepNext/>
            </w:pPr>
            <w:r>
              <w:noBreakHyphen/>
            </w:r>
          </w:p>
        </w:tc>
      </w:tr>
    </w:tbl>
    <w:p w14:paraId="5285AC89"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D38E4CD" w14:textId="03DA3103" w:rsidR="006846F9" w:rsidRDefault="006846F9" w:rsidP="00F55C84">
      <w:pPr>
        <w:pStyle w:val="Normal2"/>
        <w:rPr>
          <w:rFonts w:cs="Book Antiqua"/>
        </w:rPr>
      </w:pPr>
      <w:r w:rsidRPr="00AE399E">
        <w:rPr>
          <w:rFonts w:cs="Book Antiqua"/>
        </w:rPr>
        <w:t>The Government will provide $28.0</w:t>
      </w:r>
      <w:r>
        <w:rPr>
          <w:rFonts w:cs="Book Antiqua"/>
        </w:rPr>
        <w:t> </w:t>
      </w:r>
      <w:r w:rsidRPr="00AE399E">
        <w:rPr>
          <w:rFonts w:cs="Book Antiqua"/>
        </w:rPr>
        <w:t xml:space="preserve">million over </w:t>
      </w:r>
      <w:r w:rsidR="001D57BE">
        <w:rPr>
          <w:rFonts w:cs="Book Antiqua"/>
        </w:rPr>
        <w:t>two</w:t>
      </w:r>
      <w:r w:rsidR="008B34F0">
        <w:rPr>
          <w:rFonts w:cs="Book Antiqua"/>
        </w:rPr>
        <w:t xml:space="preserve"> years</w:t>
      </w:r>
      <w:r w:rsidRPr="00AE399E">
        <w:rPr>
          <w:rFonts w:cs="Book Antiqua"/>
        </w:rPr>
        <w:t xml:space="preserve"> from 2023</w:t>
      </w:r>
      <w:r w:rsidR="002F0237">
        <w:rPr>
          <w:rFonts w:cs="Book Antiqua"/>
        </w:rPr>
        <w:t>–</w:t>
      </w:r>
      <w:r w:rsidRPr="00AE399E">
        <w:rPr>
          <w:rFonts w:cs="Book Antiqua"/>
        </w:rPr>
        <w:t>24 to develop</w:t>
      </w:r>
      <w:r>
        <w:rPr>
          <w:rFonts w:cs="Book Antiqua"/>
        </w:rPr>
        <w:t xml:space="preserve"> </w:t>
      </w:r>
      <w:r w:rsidRPr="00AE399E">
        <w:rPr>
          <w:rFonts w:cs="Book Antiqua"/>
        </w:rPr>
        <w:t>Australia</w:t>
      </w:r>
      <w:r w:rsidR="008827C6">
        <w:rPr>
          <w:rFonts w:cs="Book Antiqua"/>
        </w:rPr>
        <w:t>’</w:t>
      </w:r>
      <w:r w:rsidRPr="00AE399E">
        <w:rPr>
          <w:rFonts w:cs="Book Antiqua"/>
        </w:rPr>
        <w:t>s first National Climate Risk Assessment and a National Adaptation Plan to</w:t>
      </w:r>
      <w:r>
        <w:rPr>
          <w:rFonts w:cs="Book Antiqua"/>
        </w:rPr>
        <w:t xml:space="preserve"> </w:t>
      </w:r>
      <w:r w:rsidRPr="00AE399E">
        <w:rPr>
          <w:rFonts w:cs="Book Antiqua"/>
        </w:rPr>
        <w:t>understand the risks to Australia from climate change, invest in a plan to adapt to</w:t>
      </w:r>
      <w:r>
        <w:rPr>
          <w:rFonts w:cs="Book Antiqua"/>
        </w:rPr>
        <w:t xml:space="preserve"> </w:t>
      </w:r>
      <w:r w:rsidRPr="00AE399E">
        <w:rPr>
          <w:rFonts w:cs="Book Antiqua"/>
        </w:rPr>
        <w:t>those risks, and commission an independent review of the Australian Climate Service.</w:t>
      </w:r>
      <w:r>
        <w:rPr>
          <w:rFonts w:cs="Book Antiqua"/>
        </w:rPr>
        <w:t xml:space="preserve"> </w:t>
      </w:r>
    </w:p>
    <w:p w14:paraId="3AAE6EEE" w14:textId="79FC6FE3" w:rsidR="006846F9" w:rsidRDefault="006846F9" w:rsidP="00F55C84">
      <w:pPr>
        <w:pStyle w:val="Normal2"/>
        <w:rPr>
          <w:rFonts w:cs="Book Antiqua"/>
        </w:rPr>
      </w:pPr>
      <w:r w:rsidRPr="00AE399E">
        <w:rPr>
          <w:rFonts w:cs="Book Antiqua"/>
        </w:rPr>
        <w:t>The cost of this measure will be partially met from savings identified in the 2023</w:t>
      </w:r>
      <w:r w:rsidR="002F0237">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Climate Change, Energy, the Environment and Water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50E26E03" w14:textId="33077C2B"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Commonwealth</w:t>
      </w:r>
      <w:r>
        <w:rPr>
          <w:rFonts w:cs="Book Antiqua"/>
          <w:i/>
          <w:iCs/>
        </w:rPr>
        <w:t xml:space="preserve"> </w:t>
      </w:r>
      <w:r w:rsidRPr="00AE399E">
        <w:rPr>
          <w:rFonts w:cs="Book Antiqua"/>
          <w:i/>
          <w:iCs/>
        </w:rPr>
        <w:t>Climate Risk and Opportunity Management Program</w:t>
      </w:r>
      <w:r w:rsidRPr="00AE399E">
        <w:rPr>
          <w:rFonts w:cs="Book Antiqua"/>
        </w:rPr>
        <w:t>.</w:t>
      </w:r>
      <w:r>
        <w:rPr>
          <w:rFonts w:cs="Book Antiqua"/>
        </w:rPr>
        <w:t xml:space="preserve"> </w:t>
      </w:r>
    </w:p>
    <w:p w14:paraId="19A342DB" w14:textId="77777777" w:rsidR="006846F9" w:rsidRDefault="006846F9" w:rsidP="00F55C84">
      <w:pPr>
        <w:pStyle w:val="Normal2"/>
        <w:rPr>
          <w:rFonts w:cs="Book Antiqua"/>
        </w:rPr>
      </w:pPr>
      <w:r w:rsidRPr="00AE399E">
        <w:rPr>
          <w:rFonts w:cs="Book Antiqua"/>
        </w:rPr>
        <w:t xml:space="preserve">The Government will consider future funding for the </w:t>
      </w:r>
      <w:r w:rsidRPr="00AE399E">
        <w:rPr>
          <w:rFonts w:cs="Book Antiqua"/>
          <w:i/>
          <w:iCs/>
        </w:rPr>
        <w:t>National Climate Adaptation and</w:t>
      </w:r>
      <w:r>
        <w:rPr>
          <w:rFonts w:cs="Book Antiqua"/>
          <w:i/>
          <w:iCs/>
        </w:rPr>
        <w:t xml:space="preserve"> </w:t>
      </w:r>
      <w:r w:rsidRPr="00AE399E">
        <w:rPr>
          <w:rFonts w:cs="Book Antiqua"/>
          <w:i/>
          <w:iCs/>
        </w:rPr>
        <w:t>Risk Program</w:t>
      </w:r>
      <w:r w:rsidRPr="00AE399E">
        <w:rPr>
          <w:rFonts w:cs="Book Antiqua"/>
        </w:rPr>
        <w:t xml:space="preserve"> when the National Climate Risk Assessment and a National Adaptation</w:t>
      </w:r>
      <w:r>
        <w:rPr>
          <w:rFonts w:cs="Book Antiqua"/>
        </w:rPr>
        <w:t xml:space="preserve"> </w:t>
      </w:r>
      <w:r w:rsidRPr="00AE399E">
        <w:rPr>
          <w:rFonts w:cs="Book Antiqua"/>
        </w:rPr>
        <w:t>Plan are developed.</w:t>
      </w:r>
      <w:r>
        <w:rPr>
          <w:rFonts w:cs="Book Antiqua"/>
        </w:rPr>
        <w:t xml:space="preserve"> </w:t>
      </w:r>
    </w:p>
    <w:p w14:paraId="27489644" w14:textId="77777777" w:rsidR="006846F9" w:rsidRPr="00AE399E" w:rsidRDefault="006846F9" w:rsidP="00F55C84">
      <w:pPr>
        <w:pStyle w:val="MeasureTitle"/>
        <w:rPr>
          <w:b w:val="0"/>
          <w:bCs/>
        </w:rPr>
      </w:pPr>
      <w:r w:rsidRPr="00AE399E">
        <w:rPr>
          <w:bCs/>
        </w:rPr>
        <w:t>National Waste Education Campaign</w:t>
      </w:r>
    </w:p>
    <w:p w14:paraId="26B965D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F71866A" w14:textId="77777777" w:rsidTr="00F55C84">
        <w:tc>
          <w:tcPr>
            <w:tcW w:w="2497" w:type="dxa"/>
            <w:tcBorders>
              <w:top w:val="single" w:sz="4" w:space="0" w:color="293F5B"/>
              <w:bottom w:val="single" w:sz="4" w:space="0" w:color="293F5B"/>
            </w:tcBorders>
            <w:shd w:val="clear" w:color="auto" w:fill="auto"/>
          </w:tcPr>
          <w:p w14:paraId="31852A0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CAADDA2" w14:textId="7BB20F2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2057070" w14:textId="23154EF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5B73155" w14:textId="64C14D9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FEC7002" w14:textId="069336F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C91C64E" w14:textId="04E068F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377437D" w14:textId="77777777" w:rsidTr="00F55C84">
        <w:tc>
          <w:tcPr>
            <w:tcW w:w="2497" w:type="dxa"/>
            <w:tcBorders>
              <w:top w:val="single" w:sz="4" w:space="0" w:color="293F5B"/>
              <w:bottom w:val="single" w:sz="4" w:space="0" w:color="293F5B"/>
            </w:tcBorders>
            <w:shd w:val="clear" w:color="auto" w:fill="auto"/>
          </w:tcPr>
          <w:p w14:paraId="113E4F73"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E7AB86F" w14:textId="6ACE2A1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5024301" w14:textId="77777777" w:rsidR="006846F9" w:rsidRPr="00AE399E" w:rsidRDefault="006846F9" w:rsidP="00F55C84">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22D15E8C" w14:textId="77777777" w:rsidR="006846F9" w:rsidRPr="00AE399E" w:rsidRDefault="006846F9" w:rsidP="00F55C84">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5524EAE3" w14:textId="4C5AF07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453F1FE" w14:textId="44650B95" w:rsidR="006846F9" w:rsidRPr="00AE399E" w:rsidRDefault="008827C6" w:rsidP="00F55C84">
            <w:pPr>
              <w:pStyle w:val="MeasureTableDataRightAlignedwith2ptsspacing"/>
              <w:keepNext/>
            </w:pPr>
            <w:r>
              <w:noBreakHyphen/>
            </w:r>
            <w:r w:rsidR="006846F9">
              <w:t xml:space="preserve">   </w:t>
            </w:r>
          </w:p>
        </w:tc>
      </w:tr>
      <w:tr w:rsidR="006846F9" w:rsidRPr="00AE399E" w14:paraId="4ED15DA3" w14:textId="77777777" w:rsidTr="00F55C84">
        <w:tc>
          <w:tcPr>
            <w:tcW w:w="2497" w:type="dxa"/>
            <w:tcBorders>
              <w:top w:val="single" w:sz="4" w:space="0" w:color="293F5B"/>
              <w:bottom w:val="single" w:sz="4" w:space="0" w:color="293F5B"/>
            </w:tcBorders>
            <w:shd w:val="clear" w:color="auto" w:fill="auto"/>
          </w:tcPr>
          <w:p w14:paraId="3164DE50"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05B17CFB" w14:textId="316C7425" w:rsidR="006846F9" w:rsidRPr="00AE399E" w:rsidRDefault="008827C6" w:rsidP="00F55C84">
            <w:pPr>
              <w:pStyle w:val="MeasureTableDataRightAlignedwith2ptsspacing"/>
              <w:keepNext/>
            </w:pPr>
            <w:r>
              <w:noBreakHyphen/>
            </w:r>
            <w:r w:rsidR="006846F9" w:rsidRPr="00AE399E">
              <w:t>9.8</w:t>
            </w:r>
          </w:p>
        </w:tc>
        <w:tc>
          <w:tcPr>
            <w:tcW w:w="1045" w:type="dxa"/>
            <w:tcBorders>
              <w:top w:val="single" w:sz="4" w:space="0" w:color="293F5B"/>
              <w:bottom w:val="single" w:sz="4" w:space="0" w:color="293F5B"/>
            </w:tcBorders>
            <w:shd w:val="clear" w:color="auto" w:fill="auto"/>
          </w:tcPr>
          <w:p w14:paraId="05145B77" w14:textId="177861DE"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79059322" w14:textId="78D5A862"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65EA7450" w14:textId="0159E3E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7D0FBB" w14:textId="216115D4" w:rsidR="006846F9" w:rsidRPr="00AE399E" w:rsidRDefault="008827C6" w:rsidP="00F55C84">
            <w:pPr>
              <w:pStyle w:val="MeasureTableDataRightAlignedwith2ptsspacing"/>
              <w:keepNext/>
            </w:pPr>
            <w:r>
              <w:noBreakHyphen/>
            </w:r>
          </w:p>
        </w:tc>
      </w:tr>
      <w:tr w:rsidR="006846F9" w:rsidRPr="00AE399E" w14:paraId="06880380" w14:textId="77777777" w:rsidTr="00F55C84">
        <w:tc>
          <w:tcPr>
            <w:tcW w:w="2497" w:type="dxa"/>
            <w:tcBorders>
              <w:top w:val="single" w:sz="4" w:space="0" w:color="293F5B"/>
              <w:bottom w:val="single" w:sz="4" w:space="0" w:color="293F5B"/>
            </w:tcBorders>
            <w:shd w:val="clear" w:color="auto" w:fill="auto"/>
          </w:tcPr>
          <w:p w14:paraId="510214D9" w14:textId="5CDB9C2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7E6B27B" w14:textId="240DA334" w:rsidR="006846F9" w:rsidRPr="00AE399E" w:rsidRDefault="008827C6" w:rsidP="00F55C84">
            <w:pPr>
              <w:pStyle w:val="Totaldatarowrightaligned"/>
              <w:keepNext/>
            </w:pPr>
            <w:r>
              <w:noBreakHyphen/>
            </w:r>
            <w:r w:rsidR="006846F9" w:rsidRPr="00AE399E">
              <w:t>9.8</w:t>
            </w:r>
          </w:p>
        </w:tc>
        <w:tc>
          <w:tcPr>
            <w:tcW w:w="1045" w:type="dxa"/>
            <w:tcBorders>
              <w:top w:val="single" w:sz="4" w:space="0" w:color="293F5B"/>
              <w:bottom w:val="single" w:sz="4" w:space="0" w:color="293F5B"/>
            </w:tcBorders>
            <w:shd w:val="clear" w:color="auto" w:fill="auto"/>
          </w:tcPr>
          <w:p w14:paraId="4859F6DE" w14:textId="77777777" w:rsidR="006846F9" w:rsidRPr="00AE399E" w:rsidRDefault="006846F9" w:rsidP="00F55C84">
            <w:pPr>
              <w:pStyle w:val="Totaldatarowrightaligned"/>
              <w:keepNext/>
            </w:pPr>
            <w:r w:rsidRPr="00AE399E">
              <w:t>4.9</w:t>
            </w:r>
          </w:p>
        </w:tc>
        <w:tc>
          <w:tcPr>
            <w:tcW w:w="1045" w:type="dxa"/>
            <w:tcBorders>
              <w:top w:val="single" w:sz="4" w:space="0" w:color="293F5B"/>
              <w:bottom w:val="single" w:sz="4" w:space="0" w:color="293F5B"/>
            </w:tcBorders>
            <w:shd w:val="clear" w:color="auto" w:fill="auto"/>
          </w:tcPr>
          <w:p w14:paraId="3E6088DA" w14:textId="77777777" w:rsidR="006846F9" w:rsidRPr="00AE399E" w:rsidRDefault="006846F9" w:rsidP="00F55C84">
            <w:pPr>
              <w:pStyle w:val="Totaldatarowrightaligned"/>
              <w:keepNext/>
            </w:pPr>
            <w:r w:rsidRPr="00AE399E">
              <w:t>4.9</w:t>
            </w:r>
          </w:p>
        </w:tc>
        <w:tc>
          <w:tcPr>
            <w:tcW w:w="1045" w:type="dxa"/>
            <w:tcBorders>
              <w:top w:val="single" w:sz="4" w:space="0" w:color="293F5B"/>
              <w:bottom w:val="single" w:sz="4" w:space="0" w:color="293F5B"/>
            </w:tcBorders>
            <w:shd w:val="clear" w:color="auto" w:fill="auto"/>
          </w:tcPr>
          <w:p w14:paraId="186EE3BF" w14:textId="7997657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123D3FA" w14:textId="113E5BC9" w:rsidR="006846F9" w:rsidRPr="00AE399E" w:rsidRDefault="008827C6" w:rsidP="00F55C84">
            <w:pPr>
              <w:pStyle w:val="Totaldatarowrightaligned"/>
              <w:keepNext/>
            </w:pPr>
            <w:r>
              <w:noBreakHyphen/>
            </w:r>
          </w:p>
        </w:tc>
      </w:tr>
    </w:tbl>
    <w:p w14:paraId="2AFB0BB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BFD0028" w14:textId="0FD455B8" w:rsidR="006846F9" w:rsidRDefault="006846F9" w:rsidP="00F55C84">
      <w:pPr>
        <w:pStyle w:val="Normal2"/>
        <w:rPr>
          <w:rFonts w:cs="Book Antiqua"/>
        </w:rPr>
      </w:pPr>
      <w:r w:rsidRPr="00AE399E">
        <w:rPr>
          <w:rFonts w:cs="Book Antiqua"/>
        </w:rPr>
        <w:t>The Government will provide $10.0</w:t>
      </w:r>
      <w:r>
        <w:rPr>
          <w:rFonts w:cs="Book Antiqua"/>
        </w:rPr>
        <w:t> </w:t>
      </w:r>
      <w:r w:rsidRPr="00AE399E">
        <w:rPr>
          <w:rFonts w:cs="Book Antiqua"/>
        </w:rPr>
        <w:t xml:space="preserve">million over </w:t>
      </w:r>
      <w:r w:rsidR="00485020">
        <w:rPr>
          <w:rFonts w:cs="Book Antiqua"/>
        </w:rPr>
        <w:t>two</w:t>
      </w:r>
      <w:r w:rsidR="008B34F0">
        <w:rPr>
          <w:rFonts w:cs="Book Antiqua"/>
        </w:rPr>
        <w:t xml:space="preserve"> years</w:t>
      </w:r>
      <w:r w:rsidRPr="00AE399E">
        <w:rPr>
          <w:rFonts w:cs="Book Antiqua"/>
        </w:rPr>
        <w:t xml:space="preserve"> from 2023</w:t>
      </w:r>
      <w:r w:rsidR="002F0237">
        <w:rPr>
          <w:rFonts w:cs="Book Antiqua"/>
        </w:rPr>
        <w:t>–</w:t>
      </w:r>
      <w:r w:rsidRPr="00AE399E">
        <w:rPr>
          <w:rFonts w:cs="Book Antiqua"/>
        </w:rPr>
        <w:t>24 towards a</w:t>
      </w:r>
      <w:r>
        <w:rPr>
          <w:rFonts w:cs="Book Antiqua"/>
        </w:rPr>
        <w:t xml:space="preserve"> </w:t>
      </w:r>
      <w:r w:rsidRPr="00AE399E">
        <w:rPr>
          <w:rFonts w:cs="Book Antiqua"/>
        </w:rPr>
        <w:t>nationwide consumer behaviour change program for waste.</w:t>
      </w:r>
      <w:r>
        <w:rPr>
          <w:rFonts w:cs="Book Antiqua"/>
        </w:rPr>
        <w:t xml:space="preserve"> </w:t>
      </w:r>
    </w:p>
    <w:p w14:paraId="33FC03D4" w14:textId="707D4860" w:rsidR="006846F9" w:rsidRDefault="006846F9" w:rsidP="00F55C84">
      <w:pPr>
        <w:pStyle w:val="Normal2"/>
        <w:rPr>
          <w:rFonts w:cs="Book Antiqua"/>
        </w:rPr>
      </w:pPr>
      <w:r w:rsidRPr="00AE399E">
        <w:rPr>
          <w:rFonts w:cs="Book Antiqua"/>
        </w:rPr>
        <w:t>This measure will be fully offset by redirecting funding from the 2021</w:t>
      </w:r>
      <w:r w:rsidR="002F0237">
        <w:rPr>
          <w:rFonts w:cs="Book Antiqua"/>
        </w:rPr>
        <w:t>–</w:t>
      </w:r>
      <w:r w:rsidRPr="00AE399E">
        <w:rPr>
          <w:rFonts w:cs="Book Antiqua"/>
        </w:rPr>
        <w:t>22</w:t>
      </w:r>
      <w:r>
        <w:rPr>
          <w:rFonts w:cs="Book Antiqua"/>
        </w:rPr>
        <w:t> </w:t>
      </w:r>
      <w:r w:rsidRPr="00AE399E">
        <w:rPr>
          <w:rFonts w:cs="Book Antiqua"/>
        </w:rPr>
        <w:t>Budget</w:t>
      </w:r>
      <w:r>
        <w:rPr>
          <w:rFonts w:cs="Book Antiqua"/>
        </w:rPr>
        <w:t xml:space="preserve"> </w:t>
      </w:r>
      <w:r w:rsidRPr="00AE399E">
        <w:rPr>
          <w:rFonts w:cs="Book Antiqua"/>
        </w:rPr>
        <w:t>measure titled</w:t>
      </w:r>
      <w:r w:rsidRPr="00AE399E">
        <w:rPr>
          <w:rFonts w:cs="Book Antiqua"/>
          <w:i/>
          <w:iCs/>
        </w:rPr>
        <w:t xml:space="preserve"> Agriculture 2030</w:t>
      </w:r>
      <w:r w:rsidRPr="00AE399E">
        <w:rPr>
          <w:rFonts w:cs="Book Antiqua"/>
        </w:rPr>
        <w:t>.</w:t>
      </w:r>
      <w:r>
        <w:rPr>
          <w:rFonts w:cs="Book Antiqua"/>
        </w:rPr>
        <w:t xml:space="preserve"> </w:t>
      </w:r>
    </w:p>
    <w:p w14:paraId="662BBB3F" w14:textId="77777777" w:rsidR="006846F9" w:rsidRPr="00AE399E" w:rsidRDefault="006846F9" w:rsidP="00F55C84">
      <w:pPr>
        <w:pStyle w:val="MeasureTitle"/>
        <w:rPr>
          <w:b w:val="0"/>
          <w:bCs/>
        </w:rPr>
      </w:pPr>
      <w:r w:rsidRPr="00AE399E">
        <w:rPr>
          <w:bCs/>
        </w:rPr>
        <w:t>National Water Grid Fund</w:t>
      </w:r>
      <w:r>
        <w:rPr>
          <w:bCs/>
        </w:rPr>
        <w:t xml:space="preserve"> – </w:t>
      </w:r>
      <w:r w:rsidRPr="00AE399E">
        <w:rPr>
          <w:bCs/>
        </w:rPr>
        <w:t>addressing legacy projects</w:t>
      </w:r>
    </w:p>
    <w:p w14:paraId="36BB5AE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93C8C9A" w14:textId="77777777" w:rsidTr="00F55C84">
        <w:tc>
          <w:tcPr>
            <w:tcW w:w="2497" w:type="dxa"/>
            <w:tcBorders>
              <w:top w:val="single" w:sz="4" w:space="0" w:color="293F5B"/>
              <w:bottom w:val="single" w:sz="4" w:space="0" w:color="293F5B"/>
            </w:tcBorders>
            <w:shd w:val="clear" w:color="auto" w:fill="auto"/>
          </w:tcPr>
          <w:p w14:paraId="4C9BCCF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0126F7B" w14:textId="4F741A7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E4B760F" w14:textId="21F1777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FFCF604" w14:textId="576A381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676C5C1" w14:textId="3050CBF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58D4FD5" w14:textId="08B3C3C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9A70D16" w14:textId="77777777" w:rsidTr="00F55C84">
        <w:tc>
          <w:tcPr>
            <w:tcW w:w="2497" w:type="dxa"/>
            <w:tcBorders>
              <w:top w:val="single" w:sz="4" w:space="0" w:color="293F5B"/>
              <w:bottom w:val="single" w:sz="4" w:space="0" w:color="293F5B"/>
            </w:tcBorders>
            <w:shd w:val="clear" w:color="auto" w:fill="auto"/>
          </w:tcPr>
          <w:p w14:paraId="12EAAAD8"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FA8CB1A" w14:textId="7D18382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9848BD9" w14:textId="4CFE654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CF5D0C9" w14:textId="2C2B993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D577766" w14:textId="32517BD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F8C6FBA" w14:textId="3E8DCF14" w:rsidR="006846F9" w:rsidRPr="00AE399E" w:rsidRDefault="008827C6" w:rsidP="00F55C84">
            <w:pPr>
              <w:pStyle w:val="MeasureTableDataRightAlignedwith2ptsspacing"/>
              <w:keepNext/>
            </w:pPr>
            <w:r>
              <w:noBreakHyphen/>
            </w:r>
            <w:r w:rsidR="006846F9">
              <w:t xml:space="preserve">   </w:t>
            </w:r>
          </w:p>
        </w:tc>
      </w:tr>
      <w:tr w:rsidR="006846F9" w:rsidRPr="00AE399E" w14:paraId="4A85AD54" w14:textId="77777777" w:rsidTr="00F55C84">
        <w:tc>
          <w:tcPr>
            <w:tcW w:w="2497" w:type="dxa"/>
            <w:tcBorders>
              <w:top w:val="single" w:sz="4" w:space="0" w:color="293F5B"/>
              <w:bottom w:val="single" w:sz="4" w:space="0" w:color="293F5B"/>
            </w:tcBorders>
            <w:shd w:val="clear" w:color="auto" w:fill="auto"/>
          </w:tcPr>
          <w:p w14:paraId="58ADC8A7"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DF78955" w14:textId="0A7276A4" w:rsidR="006846F9" w:rsidRPr="00AE399E" w:rsidRDefault="008827C6" w:rsidP="00F55C84">
            <w:pPr>
              <w:pStyle w:val="MeasureTableDataRightAlignedwith2ptsspacing"/>
              <w:keepNext/>
            </w:pPr>
            <w:r>
              <w:noBreakHyphen/>
            </w:r>
            <w:r w:rsidR="006846F9" w:rsidRPr="00AE399E">
              <w:t>29.5</w:t>
            </w:r>
          </w:p>
        </w:tc>
        <w:tc>
          <w:tcPr>
            <w:tcW w:w="1045" w:type="dxa"/>
            <w:tcBorders>
              <w:top w:val="single" w:sz="4" w:space="0" w:color="293F5B"/>
              <w:bottom w:val="single" w:sz="4" w:space="0" w:color="293F5B"/>
            </w:tcBorders>
            <w:shd w:val="clear" w:color="auto" w:fill="auto"/>
          </w:tcPr>
          <w:p w14:paraId="3C5C537A" w14:textId="3CF87497" w:rsidR="006846F9" w:rsidRPr="00AE399E" w:rsidRDefault="008827C6" w:rsidP="00F55C84">
            <w:pPr>
              <w:pStyle w:val="MeasureTableDataRightAlignedwith2ptsspacing"/>
              <w:keepNext/>
            </w:pPr>
            <w:r>
              <w:noBreakHyphen/>
            </w:r>
            <w:r w:rsidR="006846F9" w:rsidRPr="00AE399E">
              <w:t>23.8</w:t>
            </w:r>
          </w:p>
        </w:tc>
        <w:tc>
          <w:tcPr>
            <w:tcW w:w="1045" w:type="dxa"/>
            <w:tcBorders>
              <w:top w:val="single" w:sz="4" w:space="0" w:color="293F5B"/>
              <w:bottom w:val="single" w:sz="4" w:space="0" w:color="293F5B"/>
            </w:tcBorders>
            <w:shd w:val="clear" w:color="auto" w:fill="auto"/>
          </w:tcPr>
          <w:p w14:paraId="3CFB41BE" w14:textId="11A4BDF2" w:rsidR="006846F9" w:rsidRPr="00AE399E" w:rsidRDefault="008827C6" w:rsidP="00F55C84">
            <w:pPr>
              <w:pStyle w:val="MeasureTableDataRightAlignedwith2ptsspacing"/>
              <w:keepNext/>
            </w:pPr>
            <w:r>
              <w:noBreakHyphen/>
            </w:r>
            <w:r w:rsidR="006846F9" w:rsidRPr="00AE399E">
              <w:t>17.6</w:t>
            </w:r>
          </w:p>
        </w:tc>
        <w:tc>
          <w:tcPr>
            <w:tcW w:w="1045" w:type="dxa"/>
            <w:tcBorders>
              <w:top w:val="single" w:sz="4" w:space="0" w:color="293F5B"/>
              <w:bottom w:val="single" w:sz="4" w:space="0" w:color="293F5B"/>
            </w:tcBorders>
            <w:shd w:val="clear" w:color="auto" w:fill="auto"/>
          </w:tcPr>
          <w:p w14:paraId="0E15E85F" w14:textId="3EEC5CEE" w:rsidR="006846F9" w:rsidRPr="00AE399E" w:rsidRDefault="008827C6" w:rsidP="00F55C84">
            <w:pPr>
              <w:pStyle w:val="MeasureTableDataRightAlignedwith2ptsspacing"/>
              <w:keepNext/>
            </w:pPr>
            <w:r>
              <w:noBreakHyphen/>
            </w:r>
            <w:r w:rsidR="006846F9" w:rsidRPr="00AE399E">
              <w:t>1.7</w:t>
            </w:r>
          </w:p>
        </w:tc>
        <w:tc>
          <w:tcPr>
            <w:tcW w:w="1045" w:type="dxa"/>
            <w:tcBorders>
              <w:top w:val="single" w:sz="4" w:space="0" w:color="293F5B"/>
              <w:bottom w:val="single" w:sz="4" w:space="0" w:color="293F5B"/>
            </w:tcBorders>
            <w:shd w:val="clear" w:color="auto" w:fill="auto"/>
          </w:tcPr>
          <w:p w14:paraId="79804FE3" w14:textId="39BC980F" w:rsidR="006846F9" w:rsidRPr="00AE399E" w:rsidRDefault="008827C6" w:rsidP="00F55C84">
            <w:pPr>
              <w:pStyle w:val="MeasureTableDataRightAlignedwith2ptsspacing"/>
              <w:keepNext/>
            </w:pPr>
            <w:r>
              <w:noBreakHyphen/>
            </w:r>
            <w:r w:rsidR="006846F9" w:rsidRPr="00AE399E">
              <w:t>52.4</w:t>
            </w:r>
          </w:p>
        </w:tc>
      </w:tr>
      <w:tr w:rsidR="006846F9" w:rsidRPr="00AE399E" w14:paraId="7B03DC66" w14:textId="77777777" w:rsidTr="00F55C84">
        <w:tc>
          <w:tcPr>
            <w:tcW w:w="2497" w:type="dxa"/>
            <w:tcBorders>
              <w:top w:val="single" w:sz="4" w:space="0" w:color="293F5B"/>
              <w:bottom w:val="single" w:sz="4" w:space="0" w:color="293F5B"/>
            </w:tcBorders>
            <w:shd w:val="clear" w:color="auto" w:fill="auto"/>
          </w:tcPr>
          <w:p w14:paraId="05573EB8" w14:textId="0AF8DA2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F0DCC17" w14:textId="285001A4" w:rsidR="006846F9" w:rsidRPr="00AE399E" w:rsidRDefault="008827C6" w:rsidP="00F55C84">
            <w:pPr>
              <w:pStyle w:val="Totaldatarowrightaligned"/>
              <w:keepNext/>
            </w:pPr>
            <w:r>
              <w:noBreakHyphen/>
            </w:r>
            <w:r w:rsidR="006846F9" w:rsidRPr="00AE399E">
              <w:t>29.5</w:t>
            </w:r>
          </w:p>
        </w:tc>
        <w:tc>
          <w:tcPr>
            <w:tcW w:w="1045" w:type="dxa"/>
            <w:tcBorders>
              <w:top w:val="single" w:sz="4" w:space="0" w:color="293F5B"/>
              <w:bottom w:val="single" w:sz="4" w:space="0" w:color="293F5B"/>
            </w:tcBorders>
            <w:shd w:val="clear" w:color="auto" w:fill="auto"/>
          </w:tcPr>
          <w:p w14:paraId="4F5B97D9" w14:textId="7940E145" w:rsidR="006846F9" w:rsidRPr="00AE399E" w:rsidRDefault="008827C6" w:rsidP="00F55C84">
            <w:pPr>
              <w:pStyle w:val="Totaldatarowrightaligned"/>
              <w:keepNext/>
            </w:pPr>
            <w:r>
              <w:noBreakHyphen/>
            </w:r>
            <w:r w:rsidR="006846F9" w:rsidRPr="00AE399E">
              <w:t>23.8</w:t>
            </w:r>
          </w:p>
        </w:tc>
        <w:tc>
          <w:tcPr>
            <w:tcW w:w="1045" w:type="dxa"/>
            <w:tcBorders>
              <w:top w:val="single" w:sz="4" w:space="0" w:color="293F5B"/>
              <w:bottom w:val="single" w:sz="4" w:space="0" w:color="293F5B"/>
            </w:tcBorders>
            <w:shd w:val="clear" w:color="auto" w:fill="auto"/>
          </w:tcPr>
          <w:p w14:paraId="07DD45AA" w14:textId="5FA3CE2D" w:rsidR="006846F9" w:rsidRPr="00AE399E" w:rsidRDefault="008827C6" w:rsidP="00F55C84">
            <w:pPr>
              <w:pStyle w:val="Totaldatarowrightaligned"/>
              <w:keepNext/>
            </w:pPr>
            <w:r>
              <w:noBreakHyphen/>
            </w:r>
            <w:r w:rsidR="006846F9" w:rsidRPr="00AE399E">
              <w:t>17.6</w:t>
            </w:r>
          </w:p>
        </w:tc>
        <w:tc>
          <w:tcPr>
            <w:tcW w:w="1045" w:type="dxa"/>
            <w:tcBorders>
              <w:top w:val="single" w:sz="4" w:space="0" w:color="293F5B"/>
              <w:bottom w:val="single" w:sz="4" w:space="0" w:color="293F5B"/>
            </w:tcBorders>
            <w:shd w:val="clear" w:color="auto" w:fill="auto"/>
          </w:tcPr>
          <w:p w14:paraId="4EC63877" w14:textId="178B1E87" w:rsidR="006846F9" w:rsidRPr="00AE399E" w:rsidRDefault="008827C6" w:rsidP="00F55C84">
            <w:pPr>
              <w:pStyle w:val="Totaldatarowrightaligned"/>
              <w:keepNext/>
            </w:pPr>
            <w:r>
              <w:noBreakHyphen/>
            </w:r>
            <w:r w:rsidR="006846F9" w:rsidRPr="00AE399E">
              <w:t>1.7</w:t>
            </w:r>
          </w:p>
        </w:tc>
        <w:tc>
          <w:tcPr>
            <w:tcW w:w="1045" w:type="dxa"/>
            <w:tcBorders>
              <w:top w:val="single" w:sz="4" w:space="0" w:color="293F5B"/>
              <w:bottom w:val="single" w:sz="4" w:space="0" w:color="293F5B"/>
            </w:tcBorders>
            <w:shd w:val="clear" w:color="auto" w:fill="auto"/>
          </w:tcPr>
          <w:p w14:paraId="2570FF6E" w14:textId="6EABCE63" w:rsidR="006846F9" w:rsidRPr="00AE399E" w:rsidRDefault="008827C6" w:rsidP="00F55C84">
            <w:pPr>
              <w:pStyle w:val="Totaldatarowrightaligned"/>
              <w:keepNext/>
            </w:pPr>
            <w:r>
              <w:noBreakHyphen/>
            </w:r>
            <w:r w:rsidR="006846F9" w:rsidRPr="00AE399E">
              <w:t>52.4</w:t>
            </w:r>
          </w:p>
        </w:tc>
      </w:tr>
    </w:tbl>
    <w:p w14:paraId="5E2B332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A567A58" w14:textId="36914B96" w:rsidR="006846F9" w:rsidRDefault="006846F9" w:rsidP="00F55C84">
      <w:pPr>
        <w:pStyle w:val="Normal2"/>
        <w:rPr>
          <w:rFonts w:cs="Book Antiqua"/>
        </w:rPr>
      </w:pPr>
      <w:r w:rsidRPr="00AE399E">
        <w:rPr>
          <w:rFonts w:cs="Book Antiqua"/>
        </w:rPr>
        <w:t>The Government will achieve savings of $872.5</w:t>
      </w:r>
      <w:r>
        <w:rPr>
          <w:rFonts w:cs="Book Antiqua"/>
        </w:rPr>
        <w:t> </w:t>
      </w:r>
      <w:r w:rsidRPr="00AE399E">
        <w:rPr>
          <w:rFonts w:cs="Book Antiqua"/>
        </w:rPr>
        <w:t>million over 11</w:t>
      </w:r>
      <w:r>
        <w:rPr>
          <w:rFonts w:cs="Book Antiqua"/>
        </w:rPr>
        <w:t> </w:t>
      </w:r>
      <w:r w:rsidRPr="00AE399E">
        <w:rPr>
          <w:rFonts w:cs="Book Antiqua"/>
        </w:rPr>
        <w:t>years from 2022</w:t>
      </w:r>
      <w:r w:rsidR="002F0237">
        <w:rPr>
          <w:rFonts w:cs="Book Antiqua"/>
        </w:rPr>
        <w:t>–</w:t>
      </w:r>
      <w:r w:rsidRPr="00AE399E">
        <w:rPr>
          <w:rFonts w:cs="Book Antiqua"/>
        </w:rPr>
        <w:t>23</w:t>
      </w:r>
      <w:r>
        <w:rPr>
          <w:rFonts w:cs="Book Antiqua"/>
        </w:rPr>
        <w:t xml:space="preserve"> </w:t>
      </w:r>
      <w:r w:rsidRPr="00AE399E">
        <w:rPr>
          <w:rFonts w:cs="Book Antiqua"/>
        </w:rPr>
        <w:t>through responsible investment decisions on National Water Grid Fund projects,</w:t>
      </w:r>
      <w:r>
        <w:rPr>
          <w:rFonts w:cs="Book Antiqua"/>
        </w:rPr>
        <w:t xml:space="preserve"> </w:t>
      </w:r>
      <w:r w:rsidRPr="00AE399E">
        <w:rPr>
          <w:rFonts w:cs="Book Antiqua"/>
        </w:rPr>
        <w:t>including not proceeding with:</w:t>
      </w:r>
    </w:p>
    <w:p w14:paraId="22A062A1" w14:textId="6B314A16" w:rsidR="006846F9" w:rsidRDefault="006846F9" w:rsidP="00F55C84">
      <w:pPr>
        <w:pStyle w:val="Bullet"/>
      </w:pPr>
      <w:r w:rsidRPr="00AE399E">
        <w:t>$595.0</w:t>
      </w:r>
      <w:r>
        <w:t> </w:t>
      </w:r>
      <w:r w:rsidRPr="00AE399E">
        <w:t>million over 7</w:t>
      </w:r>
      <w:r>
        <w:t> </w:t>
      </w:r>
      <w:r w:rsidRPr="00AE399E">
        <w:t>years from 2026</w:t>
      </w:r>
      <w:r w:rsidR="002F0237">
        <w:t>–</w:t>
      </w:r>
      <w:r w:rsidRPr="00AE399E">
        <w:t>27 for the Dungowan Dam project, as the business case did not provide sufficient support for construction of the project</w:t>
      </w:r>
      <w:r>
        <w:t xml:space="preserve"> </w:t>
      </w:r>
    </w:p>
    <w:p w14:paraId="7DF47A19" w14:textId="54F0D9B8" w:rsidR="006846F9" w:rsidRDefault="006846F9" w:rsidP="00F55C84">
      <w:pPr>
        <w:pStyle w:val="Bullet"/>
      </w:pPr>
      <w:r w:rsidRPr="00AE399E">
        <w:t>$162.5</w:t>
      </w:r>
      <w:r>
        <w:t> </w:t>
      </w:r>
      <w:r w:rsidRPr="00AE399E">
        <w:t>million over 7</w:t>
      </w:r>
      <w:r>
        <w:t> </w:t>
      </w:r>
      <w:r w:rsidRPr="00AE399E">
        <w:t>years from 2026</w:t>
      </w:r>
      <w:r w:rsidR="002F0237">
        <w:t>–</w:t>
      </w:r>
      <w:r w:rsidRPr="00AE399E">
        <w:t>27 for the Emu Swamp Dam and Pipeline project, which is being reconsidered against alternative options as part of the regional water assessment</w:t>
      </w:r>
      <w:r>
        <w:t xml:space="preserve"> </w:t>
      </w:r>
    </w:p>
    <w:p w14:paraId="26FD1974" w14:textId="2E8EFC10" w:rsidR="006846F9" w:rsidRDefault="006846F9" w:rsidP="00F55C84">
      <w:pPr>
        <w:pStyle w:val="Bullet"/>
      </w:pPr>
      <w:r w:rsidRPr="00AE399E">
        <w:t>$39.7</w:t>
      </w:r>
      <w:r>
        <w:t> </w:t>
      </w:r>
      <w:r w:rsidRPr="00AE399E">
        <w:t>million over 4</w:t>
      </w:r>
      <w:r>
        <w:t> </w:t>
      </w:r>
      <w:r w:rsidRPr="00AE399E">
        <w:t>years from 2022</w:t>
      </w:r>
      <w:r w:rsidR="002F0237">
        <w:t>–</w:t>
      </w:r>
      <w:r w:rsidRPr="00AE399E">
        <w:t>23 for the Southern Forests Irrigation Scheme project, as additional planning activities did not provide sufficient support for construction of the project</w:t>
      </w:r>
      <w:r>
        <w:t xml:space="preserve"> </w:t>
      </w:r>
    </w:p>
    <w:p w14:paraId="56C64118" w14:textId="497C6757" w:rsidR="006846F9" w:rsidRDefault="006846F9" w:rsidP="00F55C84">
      <w:pPr>
        <w:pStyle w:val="Bullet"/>
      </w:pPr>
      <w:r w:rsidRPr="00AE399E">
        <w:t>$35.0</w:t>
      </w:r>
      <w:r>
        <w:t> </w:t>
      </w:r>
      <w:r w:rsidRPr="00AE399E">
        <w:t>million over 3</w:t>
      </w:r>
      <w:r>
        <w:t> </w:t>
      </w:r>
      <w:r w:rsidRPr="00AE399E">
        <w:t>years from 2022</w:t>
      </w:r>
      <w:r w:rsidR="002F0237">
        <w:t>–</w:t>
      </w:r>
      <w:r w:rsidRPr="00AE399E">
        <w:t>23 for the Fingal Irrigation Scheme, as low customer demand does not support construction of the project</w:t>
      </w:r>
      <w:r>
        <w:t xml:space="preserve"> </w:t>
      </w:r>
    </w:p>
    <w:p w14:paraId="0EBC1A47" w14:textId="04369C10" w:rsidR="006846F9" w:rsidRDefault="006846F9" w:rsidP="00F55C84">
      <w:pPr>
        <w:pStyle w:val="Bullet"/>
      </w:pPr>
      <w:r w:rsidRPr="00AE399E">
        <w:t>$40.3</w:t>
      </w:r>
      <w:r>
        <w:t> </w:t>
      </w:r>
      <w:r w:rsidRPr="00AE399E">
        <w:t>million over 3</w:t>
      </w:r>
      <w:r>
        <w:t> </w:t>
      </w:r>
      <w:r w:rsidRPr="00AE399E">
        <w:t>years from 2022</w:t>
      </w:r>
      <w:r w:rsidR="002F0237">
        <w:t>–</w:t>
      </w:r>
      <w:r w:rsidRPr="00AE399E">
        <w:t>23 for projects that are being re</w:t>
      </w:r>
      <w:r w:rsidR="008827C6">
        <w:noBreakHyphen/>
      </w:r>
      <w:r w:rsidRPr="00AE399E">
        <w:t>scoped, not progressing or do not require additional Commonwealth funding.</w:t>
      </w:r>
      <w:r>
        <w:t xml:space="preserve"> </w:t>
      </w:r>
    </w:p>
    <w:p w14:paraId="6148C020" w14:textId="74C1126F" w:rsidR="006846F9" w:rsidRDefault="006846F9" w:rsidP="00F55C84">
      <w:pPr>
        <w:pStyle w:val="Normal2"/>
        <w:rPr>
          <w:rFonts w:cs="Book Antiqua"/>
        </w:rPr>
      </w:pPr>
      <w:r w:rsidRPr="00AE399E">
        <w:rPr>
          <w:rFonts w:cs="Book Antiqua"/>
        </w:rPr>
        <w:t>The measure also defers funding of $19.1</w:t>
      </w:r>
      <w:r>
        <w:rPr>
          <w:rFonts w:cs="Book Antiqua"/>
        </w:rPr>
        <w:t> </w:t>
      </w:r>
      <w:r w:rsidRPr="00AE399E">
        <w:rPr>
          <w:rFonts w:cs="Book Antiqua"/>
        </w:rPr>
        <w:t>million from 2026</w:t>
      </w:r>
      <w:r w:rsidR="002F0237">
        <w:rPr>
          <w:rFonts w:cs="Book Antiqua"/>
        </w:rPr>
        <w:t>–</w:t>
      </w:r>
      <w:r w:rsidRPr="00AE399E">
        <w:rPr>
          <w:rFonts w:cs="Book Antiqua"/>
        </w:rPr>
        <w:t>27 for the Wyangala Dam</w:t>
      </w:r>
      <w:r>
        <w:rPr>
          <w:rFonts w:cs="Book Antiqua"/>
        </w:rPr>
        <w:t xml:space="preserve"> </w:t>
      </w:r>
      <w:r w:rsidRPr="00AE399E">
        <w:rPr>
          <w:rFonts w:cs="Book Antiqua"/>
        </w:rPr>
        <w:t>Wall Raising and the Hughenden Irrigation Scheme projects, with a final decision on</w:t>
      </w:r>
      <w:r>
        <w:rPr>
          <w:rFonts w:cs="Book Antiqua"/>
        </w:rPr>
        <w:t xml:space="preserve"> </w:t>
      </w:r>
      <w:r w:rsidRPr="00AE399E">
        <w:rPr>
          <w:rFonts w:cs="Book Antiqua"/>
        </w:rPr>
        <w:t>these projects to be taken once planning work is complete.</w:t>
      </w:r>
      <w:r>
        <w:rPr>
          <w:rFonts w:cs="Book Antiqua"/>
        </w:rPr>
        <w:t xml:space="preserve"> </w:t>
      </w:r>
    </w:p>
    <w:p w14:paraId="3EFF7D84" w14:textId="77777777" w:rsidR="006846F9" w:rsidRDefault="006846F9" w:rsidP="00F55C84">
      <w:pPr>
        <w:pStyle w:val="Normal2"/>
        <w:rPr>
          <w:rFonts w:cs="Book Antiqua"/>
        </w:rPr>
      </w:pPr>
      <w:r w:rsidRPr="00AE399E">
        <w:rPr>
          <w:rFonts w:cs="Book Antiqua"/>
        </w:rPr>
        <w:t>The savings from this measure will be redirected to fund other Government priorities.</w:t>
      </w:r>
      <w:r w:rsidRPr="00AE399E">
        <w:rPr>
          <w:rFonts w:ascii="Times New Roman" w:hAnsi="Times New Roman"/>
        </w:rPr>
        <w:t> </w:t>
      </w:r>
      <w:r>
        <w:rPr>
          <w:rFonts w:cs="Book Antiqua"/>
        </w:rPr>
        <w:t xml:space="preserve"> </w:t>
      </w:r>
    </w:p>
    <w:p w14:paraId="6A7F0E63" w14:textId="7730D6F8"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Government</w:t>
      </w:r>
      <w:r>
        <w:rPr>
          <w:rFonts w:cs="Book Antiqua"/>
          <w:i/>
          <w:iCs/>
        </w:rPr>
        <w:t xml:space="preserve"> </w:t>
      </w:r>
      <w:r w:rsidRPr="00AE399E">
        <w:rPr>
          <w:rFonts w:cs="Book Antiqua"/>
          <w:i/>
          <w:iCs/>
        </w:rPr>
        <w:t>Spending Audit – National Water Grid Fund – responsible investment</w:t>
      </w:r>
      <w:r w:rsidRPr="00AE399E">
        <w:rPr>
          <w:rFonts w:cs="Book Antiqua"/>
        </w:rPr>
        <w:t>.</w:t>
      </w:r>
      <w:r>
        <w:rPr>
          <w:rFonts w:cs="Book Antiqua"/>
        </w:rPr>
        <w:t xml:space="preserve"> </w:t>
      </w:r>
    </w:p>
    <w:p w14:paraId="2757D936" w14:textId="77777777" w:rsidR="006846F9" w:rsidRPr="00AE399E" w:rsidRDefault="006846F9" w:rsidP="00F55C84">
      <w:pPr>
        <w:pStyle w:val="MeasureTitle"/>
        <w:rPr>
          <w:b w:val="0"/>
          <w:bCs/>
        </w:rPr>
      </w:pPr>
      <w:r w:rsidRPr="00AE399E">
        <w:rPr>
          <w:bCs/>
        </w:rPr>
        <w:t>National Water Grid Fund</w:t>
      </w:r>
      <w:r>
        <w:rPr>
          <w:bCs/>
        </w:rPr>
        <w:t xml:space="preserve"> – </w:t>
      </w:r>
      <w:r w:rsidRPr="00AE399E">
        <w:rPr>
          <w:bCs/>
        </w:rPr>
        <w:t>delivering commitments</w:t>
      </w:r>
    </w:p>
    <w:p w14:paraId="7034C00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7BE789F" w14:textId="77777777" w:rsidTr="00F55C84">
        <w:tc>
          <w:tcPr>
            <w:tcW w:w="2497" w:type="dxa"/>
            <w:tcBorders>
              <w:top w:val="single" w:sz="4" w:space="0" w:color="293F5B"/>
              <w:bottom w:val="single" w:sz="4" w:space="0" w:color="293F5B"/>
            </w:tcBorders>
            <w:shd w:val="clear" w:color="auto" w:fill="auto"/>
          </w:tcPr>
          <w:p w14:paraId="32B7134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46C2D24" w14:textId="3314058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50C9273" w14:textId="61C6757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E5B0D7C" w14:textId="2534750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621215E" w14:textId="2270E58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009EC64" w14:textId="49BE677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56508FB" w14:textId="77777777" w:rsidTr="00F55C84">
        <w:tc>
          <w:tcPr>
            <w:tcW w:w="2497" w:type="dxa"/>
            <w:tcBorders>
              <w:top w:val="single" w:sz="4" w:space="0" w:color="293F5B"/>
              <w:bottom w:val="single" w:sz="4" w:space="0" w:color="293F5B"/>
            </w:tcBorders>
            <w:shd w:val="clear" w:color="auto" w:fill="auto"/>
          </w:tcPr>
          <w:p w14:paraId="01261966"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2DA91094" w14:textId="0463313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9EDB9BA"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3FFAFE08" w14:textId="77777777" w:rsidR="006846F9" w:rsidRPr="00AE399E" w:rsidRDefault="006846F9" w:rsidP="00F55C84">
            <w:pPr>
              <w:pStyle w:val="MeasureTableDataRightAlignedwith2ptsspacing"/>
              <w:keepNext/>
            </w:pPr>
            <w:r>
              <w:t xml:space="preserve">6.8   </w:t>
            </w:r>
          </w:p>
        </w:tc>
        <w:tc>
          <w:tcPr>
            <w:tcW w:w="1045" w:type="dxa"/>
            <w:tcBorders>
              <w:top w:val="single" w:sz="4" w:space="0" w:color="293F5B"/>
              <w:bottom w:val="single" w:sz="4" w:space="0" w:color="293F5B"/>
            </w:tcBorders>
            <w:shd w:val="clear" w:color="auto" w:fill="auto"/>
          </w:tcPr>
          <w:p w14:paraId="1AF058D1" w14:textId="77777777" w:rsidR="006846F9" w:rsidRPr="00AE399E" w:rsidRDefault="006846F9" w:rsidP="00F55C84">
            <w:pPr>
              <w:pStyle w:val="MeasureTableDataRightAlignedwith2ptsspacing"/>
              <w:keepNext/>
            </w:pPr>
            <w:r>
              <w:t xml:space="preserve">6.8   </w:t>
            </w:r>
          </w:p>
        </w:tc>
        <w:tc>
          <w:tcPr>
            <w:tcW w:w="1045" w:type="dxa"/>
            <w:tcBorders>
              <w:top w:val="single" w:sz="4" w:space="0" w:color="293F5B"/>
              <w:bottom w:val="single" w:sz="4" w:space="0" w:color="293F5B"/>
            </w:tcBorders>
            <w:shd w:val="clear" w:color="auto" w:fill="auto"/>
          </w:tcPr>
          <w:p w14:paraId="118C1096" w14:textId="77777777" w:rsidR="006846F9" w:rsidRPr="00AE399E" w:rsidRDefault="006846F9" w:rsidP="00F55C84">
            <w:pPr>
              <w:pStyle w:val="MeasureTableDataRightAlignedwith2ptsspacing"/>
              <w:keepNext/>
            </w:pPr>
            <w:r>
              <w:t xml:space="preserve">6.9   </w:t>
            </w:r>
          </w:p>
        </w:tc>
      </w:tr>
      <w:tr w:rsidR="006846F9" w:rsidRPr="00AE399E" w14:paraId="6025AA60" w14:textId="77777777" w:rsidTr="00F55C84">
        <w:tc>
          <w:tcPr>
            <w:tcW w:w="2497" w:type="dxa"/>
            <w:tcBorders>
              <w:top w:val="single" w:sz="4" w:space="0" w:color="293F5B"/>
              <w:bottom w:val="single" w:sz="4" w:space="0" w:color="293F5B"/>
            </w:tcBorders>
            <w:shd w:val="clear" w:color="auto" w:fill="auto"/>
          </w:tcPr>
          <w:p w14:paraId="501671C1"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0816DA86" w14:textId="5AB3BAB2" w:rsidR="006846F9" w:rsidRPr="00AE399E" w:rsidRDefault="008827C6" w:rsidP="00F55C84">
            <w:pPr>
              <w:pStyle w:val="MeasureTableDataRightAlignedwith2ptsspacing"/>
              <w:keepNext/>
            </w:pPr>
            <w:r>
              <w:noBreakHyphen/>
            </w:r>
            <w:r w:rsidR="006846F9" w:rsidRPr="00AE399E">
              <w:t>4.7</w:t>
            </w:r>
          </w:p>
        </w:tc>
        <w:tc>
          <w:tcPr>
            <w:tcW w:w="1045" w:type="dxa"/>
            <w:tcBorders>
              <w:top w:val="single" w:sz="4" w:space="0" w:color="293F5B"/>
              <w:bottom w:val="single" w:sz="4" w:space="0" w:color="293F5B"/>
            </w:tcBorders>
            <w:shd w:val="clear" w:color="auto" w:fill="auto"/>
          </w:tcPr>
          <w:p w14:paraId="6FC9FF3F" w14:textId="038FA162" w:rsidR="006846F9" w:rsidRPr="00AE399E" w:rsidRDefault="008827C6" w:rsidP="00F55C84">
            <w:pPr>
              <w:pStyle w:val="MeasureTableDataRightAlignedwith2ptsspacing"/>
              <w:keepNext/>
            </w:pPr>
            <w:r>
              <w:noBreakHyphen/>
            </w:r>
            <w:r w:rsidR="006846F9" w:rsidRPr="00AE399E">
              <w:t>30.8</w:t>
            </w:r>
          </w:p>
        </w:tc>
        <w:tc>
          <w:tcPr>
            <w:tcW w:w="1045" w:type="dxa"/>
            <w:tcBorders>
              <w:top w:val="single" w:sz="4" w:space="0" w:color="293F5B"/>
              <w:bottom w:val="single" w:sz="4" w:space="0" w:color="293F5B"/>
            </w:tcBorders>
            <w:shd w:val="clear" w:color="auto" w:fill="auto"/>
          </w:tcPr>
          <w:p w14:paraId="33521969" w14:textId="77777777" w:rsidR="006846F9" w:rsidRPr="00AE399E" w:rsidRDefault="006846F9" w:rsidP="00F55C84">
            <w:pPr>
              <w:pStyle w:val="MeasureTableDataRightAlignedwith2ptsspacing"/>
              <w:keepNext/>
            </w:pPr>
            <w:r w:rsidRPr="00AE399E">
              <w:t>28.4</w:t>
            </w:r>
          </w:p>
        </w:tc>
        <w:tc>
          <w:tcPr>
            <w:tcW w:w="1045" w:type="dxa"/>
            <w:tcBorders>
              <w:top w:val="single" w:sz="4" w:space="0" w:color="293F5B"/>
              <w:bottom w:val="single" w:sz="4" w:space="0" w:color="293F5B"/>
            </w:tcBorders>
            <w:shd w:val="clear" w:color="auto" w:fill="auto"/>
          </w:tcPr>
          <w:p w14:paraId="6FA59EFE" w14:textId="77777777" w:rsidR="006846F9" w:rsidRPr="00AE399E" w:rsidRDefault="006846F9" w:rsidP="00F55C84">
            <w:pPr>
              <w:pStyle w:val="MeasureTableDataRightAlignedwith2ptsspacing"/>
              <w:keepNext/>
            </w:pPr>
            <w:r w:rsidRPr="00AE399E">
              <w:t>31.1</w:t>
            </w:r>
          </w:p>
        </w:tc>
        <w:tc>
          <w:tcPr>
            <w:tcW w:w="1045" w:type="dxa"/>
            <w:tcBorders>
              <w:top w:val="single" w:sz="4" w:space="0" w:color="293F5B"/>
              <w:bottom w:val="single" w:sz="4" w:space="0" w:color="293F5B"/>
            </w:tcBorders>
            <w:shd w:val="clear" w:color="auto" w:fill="auto"/>
          </w:tcPr>
          <w:p w14:paraId="3FD16BE9" w14:textId="7B5C99A8" w:rsidR="006846F9" w:rsidRPr="00AE399E" w:rsidRDefault="008827C6" w:rsidP="00F55C84">
            <w:pPr>
              <w:pStyle w:val="MeasureTableDataRightAlignedwith2ptsspacing"/>
              <w:keepNext/>
            </w:pPr>
            <w:r>
              <w:noBreakHyphen/>
            </w:r>
            <w:r w:rsidR="006846F9" w:rsidRPr="00AE399E">
              <w:t>1.2</w:t>
            </w:r>
          </w:p>
        </w:tc>
      </w:tr>
      <w:tr w:rsidR="006846F9" w:rsidRPr="00AE399E" w14:paraId="6E21BF3E" w14:textId="77777777" w:rsidTr="00F55C84">
        <w:tc>
          <w:tcPr>
            <w:tcW w:w="2497" w:type="dxa"/>
            <w:tcBorders>
              <w:top w:val="single" w:sz="4" w:space="0" w:color="293F5B"/>
              <w:bottom w:val="single" w:sz="4" w:space="0" w:color="293F5B"/>
            </w:tcBorders>
            <w:shd w:val="clear" w:color="auto" w:fill="auto"/>
          </w:tcPr>
          <w:p w14:paraId="200611D3" w14:textId="18612BE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3E6832D" w14:textId="004BA091" w:rsidR="006846F9" w:rsidRPr="00AE399E" w:rsidRDefault="008827C6" w:rsidP="00F55C84">
            <w:pPr>
              <w:pStyle w:val="Totaldatarowrightaligned"/>
              <w:keepNext/>
            </w:pPr>
            <w:r>
              <w:noBreakHyphen/>
            </w:r>
            <w:r w:rsidR="006846F9" w:rsidRPr="00AE399E">
              <w:t>4.7</w:t>
            </w:r>
          </w:p>
        </w:tc>
        <w:tc>
          <w:tcPr>
            <w:tcW w:w="1045" w:type="dxa"/>
            <w:tcBorders>
              <w:top w:val="single" w:sz="4" w:space="0" w:color="293F5B"/>
              <w:bottom w:val="single" w:sz="4" w:space="0" w:color="293F5B"/>
            </w:tcBorders>
            <w:shd w:val="clear" w:color="auto" w:fill="auto"/>
          </w:tcPr>
          <w:p w14:paraId="5D431FAD" w14:textId="05158C93" w:rsidR="006846F9" w:rsidRPr="00AE399E" w:rsidRDefault="008827C6" w:rsidP="00F55C84">
            <w:pPr>
              <w:pStyle w:val="Totaldatarowrightaligned"/>
              <w:keepNext/>
            </w:pPr>
            <w:r>
              <w:noBreakHyphen/>
            </w:r>
            <w:r w:rsidR="006846F9" w:rsidRPr="00AE399E">
              <w:t>30.1</w:t>
            </w:r>
          </w:p>
        </w:tc>
        <w:tc>
          <w:tcPr>
            <w:tcW w:w="1045" w:type="dxa"/>
            <w:tcBorders>
              <w:top w:val="single" w:sz="4" w:space="0" w:color="293F5B"/>
              <w:bottom w:val="single" w:sz="4" w:space="0" w:color="293F5B"/>
            </w:tcBorders>
            <w:shd w:val="clear" w:color="auto" w:fill="auto"/>
          </w:tcPr>
          <w:p w14:paraId="732310E1" w14:textId="77777777" w:rsidR="006846F9" w:rsidRPr="00AE399E" w:rsidRDefault="006846F9" w:rsidP="00F55C84">
            <w:pPr>
              <w:pStyle w:val="Totaldatarowrightaligned"/>
              <w:keepNext/>
            </w:pPr>
            <w:r w:rsidRPr="00AE399E">
              <w:t>35.1</w:t>
            </w:r>
          </w:p>
        </w:tc>
        <w:tc>
          <w:tcPr>
            <w:tcW w:w="1045" w:type="dxa"/>
            <w:tcBorders>
              <w:top w:val="single" w:sz="4" w:space="0" w:color="293F5B"/>
              <w:bottom w:val="single" w:sz="4" w:space="0" w:color="293F5B"/>
            </w:tcBorders>
            <w:shd w:val="clear" w:color="auto" w:fill="auto"/>
          </w:tcPr>
          <w:p w14:paraId="234B6A32" w14:textId="77777777" w:rsidR="006846F9" w:rsidRPr="00AE399E" w:rsidRDefault="006846F9" w:rsidP="00F55C84">
            <w:pPr>
              <w:pStyle w:val="Totaldatarowrightaligned"/>
              <w:keepNext/>
            </w:pPr>
            <w:r w:rsidRPr="00AE399E">
              <w:t>37.9</w:t>
            </w:r>
          </w:p>
        </w:tc>
        <w:tc>
          <w:tcPr>
            <w:tcW w:w="1045" w:type="dxa"/>
            <w:tcBorders>
              <w:top w:val="single" w:sz="4" w:space="0" w:color="293F5B"/>
              <w:bottom w:val="single" w:sz="4" w:space="0" w:color="293F5B"/>
            </w:tcBorders>
            <w:shd w:val="clear" w:color="auto" w:fill="auto"/>
          </w:tcPr>
          <w:p w14:paraId="1F35CDB8" w14:textId="77777777" w:rsidR="006846F9" w:rsidRPr="00AE399E" w:rsidRDefault="006846F9" w:rsidP="00F55C84">
            <w:pPr>
              <w:pStyle w:val="Totaldatarowrightaligned"/>
              <w:keepNext/>
            </w:pPr>
            <w:r w:rsidRPr="00AE399E">
              <w:t>5.7</w:t>
            </w:r>
          </w:p>
        </w:tc>
      </w:tr>
    </w:tbl>
    <w:p w14:paraId="1FB29E9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27AE471" w14:textId="24C64222" w:rsidR="006846F9" w:rsidRDefault="006846F9" w:rsidP="00F55C84">
      <w:pPr>
        <w:pStyle w:val="Normal2"/>
        <w:rPr>
          <w:rFonts w:cs="Book Antiqua"/>
        </w:rPr>
      </w:pPr>
      <w:r w:rsidRPr="00AE399E">
        <w:rPr>
          <w:rFonts w:cs="Book Antiqua"/>
        </w:rPr>
        <w:t>The Government will provide $70.9</w:t>
      </w:r>
      <w:r>
        <w:rPr>
          <w:rFonts w:cs="Book Antiqua"/>
        </w:rPr>
        <w:t> </w:t>
      </w:r>
      <w:r w:rsidRPr="00AE399E">
        <w:rPr>
          <w:rFonts w:cs="Book Antiqua"/>
        </w:rPr>
        <w:t>million over 11</w:t>
      </w:r>
      <w:r>
        <w:rPr>
          <w:rFonts w:cs="Book Antiqua"/>
        </w:rPr>
        <w:t> </w:t>
      </w:r>
      <w:r w:rsidRPr="00AE399E">
        <w:rPr>
          <w:rFonts w:cs="Book Antiqua"/>
        </w:rPr>
        <w:t>years from 2023</w:t>
      </w:r>
      <w:r w:rsidR="002F0237">
        <w:rPr>
          <w:rFonts w:cs="Book Antiqua"/>
        </w:rPr>
        <w:t>–</w:t>
      </w:r>
      <w:r w:rsidRPr="00AE399E">
        <w:rPr>
          <w:rFonts w:cs="Book Antiqua"/>
        </w:rPr>
        <w:t>24 to extend</w:t>
      </w:r>
      <w:r>
        <w:rPr>
          <w:rFonts w:cs="Book Antiqua"/>
        </w:rPr>
        <w:t xml:space="preserve"> </w:t>
      </w:r>
      <w:r w:rsidRPr="00AE399E">
        <w:rPr>
          <w:rFonts w:cs="Book Antiqua"/>
        </w:rPr>
        <w:t>resourcing for the National Water Grid Authority to deliver committed water</w:t>
      </w:r>
      <w:r>
        <w:rPr>
          <w:rFonts w:cs="Book Antiqua"/>
        </w:rPr>
        <w:t xml:space="preserve"> </w:t>
      </w:r>
      <w:r w:rsidRPr="00AE399E">
        <w:rPr>
          <w:rFonts w:cs="Book Antiqua"/>
        </w:rPr>
        <w:t>infrastructure projects and support its expanded remit.</w:t>
      </w:r>
      <w:r>
        <w:rPr>
          <w:rFonts w:cs="Book Antiqua"/>
        </w:rPr>
        <w:t xml:space="preserve"> </w:t>
      </w:r>
    </w:p>
    <w:p w14:paraId="5F9A97DE" w14:textId="037FDCCF" w:rsidR="006846F9" w:rsidRDefault="006846F9" w:rsidP="00F55C84">
      <w:pPr>
        <w:pStyle w:val="Normal2"/>
        <w:rPr>
          <w:rFonts w:cs="Book Antiqua"/>
        </w:rPr>
      </w:pPr>
      <w:r w:rsidRPr="00AE399E">
        <w:rPr>
          <w:rFonts w:cs="Book Antiqua"/>
        </w:rPr>
        <w:t>The Government will also reallocate $197.1</w:t>
      </w:r>
      <w:r>
        <w:rPr>
          <w:rFonts w:cs="Book Antiqua"/>
        </w:rPr>
        <w:t> </w:t>
      </w:r>
      <w:r w:rsidRPr="00AE399E">
        <w:rPr>
          <w:rFonts w:cs="Book Antiqua"/>
        </w:rPr>
        <w:t>million over 6</w:t>
      </w:r>
      <w:r>
        <w:rPr>
          <w:rFonts w:cs="Book Antiqua"/>
        </w:rPr>
        <w:t> </w:t>
      </w:r>
      <w:r w:rsidRPr="00AE399E">
        <w:rPr>
          <w:rFonts w:cs="Book Antiqua"/>
        </w:rPr>
        <w:t>years from 2023</w:t>
      </w:r>
      <w:r w:rsidR="002F0237">
        <w:rPr>
          <w:rFonts w:cs="Book Antiqua"/>
        </w:rPr>
        <w:t>–</w:t>
      </w:r>
      <w:r w:rsidRPr="00AE399E">
        <w:rPr>
          <w:rFonts w:cs="Book Antiqua"/>
        </w:rPr>
        <w:t>24 from</w:t>
      </w:r>
      <w:r>
        <w:rPr>
          <w:rFonts w:cs="Book Antiqua"/>
        </w:rPr>
        <w:t xml:space="preserve"> </w:t>
      </w:r>
      <w:r w:rsidRPr="00AE399E">
        <w:rPr>
          <w:rFonts w:cs="Book Antiqua"/>
        </w:rPr>
        <w:t xml:space="preserve">within the </w:t>
      </w:r>
      <w:r w:rsidRPr="00AE399E">
        <w:rPr>
          <w:rFonts w:cs="Book Antiqua"/>
          <w:i/>
          <w:iCs/>
        </w:rPr>
        <w:t>National Water Grid Fund</w:t>
      </w:r>
      <w:r w:rsidRPr="00AE399E">
        <w:rPr>
          <w:rFonts w:cs="Book Antiqua"/>
        </w:rPr>
        <w:t xml:space="preserve"> to fund construction of 3 water infrastructure</w:t>
      </w:r>
      <w:r>
        <w:rPr>
          <w:rFonts w:cs="Book Antiqua"/>
        </w:rPr>
        <w:t xml:space="preserve"> </w:t>
      </w:r>
      <w:r w:rsidRPr="00AE399E">
        <w:rPr>
          <w:rFonts w:cs="Book Antiqua"/>
        </w:rPr>
        <w:t>projects:</w:t>
      </w:r>
    </w:p>
    <w:p w14:paraId="48C1112A" w14:textId="77777777" w:rsidR="006846F9" w:rsidRDefault="006846F9" w:rsidP="00F55C84">
      <w:pPr>
        <w:pStyle w:val="Bullet"/>
      </w:pPr>
      <w:r w:rsidRPr="00AE399E">
        <w:t>$109.0</w:t>
      </w:r>
      <w:r>
        <w:t> </w:t>
      </w:r>
      <w:r w:rsidRPr="00AE399E">
        <w:t>million for the Northern Midlands Irrigation Scheme</w:t>
      </w:r>
      <w:r>
        <w:t xml:space="preserve"> </w:t>
      </w:r>
    </w:p>
    <w:p w14:paraId="31BC5937" w14:textId="7ABFEF9C" w:rsidR="006846F9" w:rsidRDefault="006846F9" w:rsidP="00F55C84">
      <w:pPr>
        <w:pStyle w:val="Bullet"/>
      </w:pPr>
      <w:r w:rsidRPr="00AE399E">
        <w:t>$62.1</w:t>
      </w:r>
      <w:r>
        <w:t> </w:t>
      </w:r>
      <w:r w:rsidRPr="00AE399E">
        <w:t>million for the Sassafras</w:t>
      </w:r>
      <w:r w:rsidR="008827C6">
        <w:noBreakHyphen/>
      </w:r>
      <w:r w:rsidRPr="00AE399E">
        <w:t>Wesley Vale Irrigation Scheme</w:t>
      </w:r>
      <w:r>
        <w:t xml:space="preserve"> </w:t>
      </w:r>
    </w:p>
    <w:p w14:paraId="21B76E78" w14:textId="77777777" w:rsidR="006846F9" w:rsidRDefault="006846F9" w:rsidP="00F55C84">
      <w:pPr>
        <w:pStyle w:val="Bullet"/>
      </w:pPr>
      <w:r w:rsidRPr="00AE399E">
        <w:t>$26.1</w:t>
      </w:r>
      <w:r>
        <w:t> </w:t>
      </w:r>
      <w:r w:rsidRPr="00AE399E">
        <w:t>million for the Quality Water for Wannon project.</w:t>
      </w:r>
      <w:r>
        <w:t xml:space="preserve"> </w:t>
      </w:r>
    </w:p>
    <w:p w14:paraId="1515C31E" w14:textId="45D5F396"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National Water</w:t>
      </w:r>
      <w:r>
        <w:rPr>
          <w:rFonts w:cs="Book Antiqua"/>
          <w:i/>
          <w:iCs/>
        </w:rPr>
        <w:t xml:space="preserve"> </w:t>
      </w:r>
      <w:r w:rsidRPr="00AE399E">
        <w:rPr>
          <w:rFonts w:cs="Book Antiqua"/>
          <w:i/>
          <w:iCs/>
        </w:rPr>
        <w:t>Grid – delivering commitments</w:t>
      </w:r>
      <w:r w:rsidRPr="00AE399E">
        <w:rPr>
          <w:rFonts w:cs="Book Antiqua"/>
        </w:rPr>
        <w:t>.</w:t>
      </w:r>
      <w:r>
        <w:rPr>
          <w:rFonts w:cs="Book Antiqua"/>
        </w:rPr>
        <w:t xml:space="preserve"> </w:t>
      </w:r>
    </w:p>
    <w:p w14:paraId="7EEB2159" w14:textId="77777777" w:rsidR="006846F9" w:rsidRDefault="006846F9" w:rsidP="00F55C84">
      <w:pPr>
        <w:pStyle w:val="Normal2"/>
        <w:rPr>
          <w:rFonts w:cs="Book Antiqua"/>
        </w:rPr>
      </w:pPr>
      <w:r w:rsidRPr="00AE399E">
        <w:rPr>
          <w:rFonts w:cs="Book Antiqua"/>
        </w:rPr>
        <w:t xml:space="preserve">The cost of this measure will be partially met from within the </w:t>
      </w:r>
      <w:r w:rsidRPr="00AE399E">
        <w:rPr>
          <w:rFonts w:cs="Book Antiqua"/>
          <w:i/>
          <w:iCs/>
        </w:rPr>
        <w:t>National Water Grid</w:t>
      </w:r>
      <w:r>
        <w:rPr>
          <w:rFonts w:cs="Book Antiqua"/>
          <w:i/>
          <w:iCs/>
        </w:rPr>
        <w:t xml:space="preserve"> </w:t>
      </w:r>
      <w:r w:rsidRPr="00AE399E">
        <w:rPr>
          <w:rFonts w:cs="Book Antiqua"/>
          <w:i/>
          <w:iCs/>
        </w:rPr>
        <w:t>Fund</w:t>
      </w:r>
      <w:r w:rsidRPr="00AE399E">
        <w:rPr>
          <w:rFonts w:cs="Book Antiqua"/>
        </w:rPr>
        <w:t>.</w:t>
      </w:r>
      <w:r>
        <w:rPr>
          <w:rFonts w:cs="Book Antiqua"/>
        </w:rPr>
        <w:t xml:space="preserve"> </w:t>
      </w:r>
    </w:p>
    <w:p w14:paraId="1D6B502A" w14:textId="0CA94342" w:rsidR="006846F9" w:rsidRPr="00AE399E" w:rsidRDefault="006846F9" w:rsidP="00F55C84">
      <w:pPr>
        <w:pStyle w:val="MeasureTitle"/>
        <w:rPr>
          <w:b w:val="0"/>
          <w:bCs/>
        </w:rPr>
      </w:pPr>
      <w:r w:rsidRPr="00AE399E">
        <w:rPr>
          <w:bCs/>
        </w:rPr>
        <w:t>National Water Reform</w:t>
      </w:r>
      <w:r>
        <w:rPr>
          <w:bCs/>
        </w:rPr>
        <w:t xml:space="preserve"> – </w:t>
      </w:r>
      <w:r w:rsidRPr="00AE399E">
        <w:rPr>
          <w:bCs/>
        </w:rPr>
        <w:t>First Nations peoples</w:t>
      </w:r>
      <w:r w:rsidR="008827C6">
        <w:rPr>
          <w:bCs/>
        </w:rPr>
        <w:t>’</w:t>
      </w:r>
      <w:r w:rsidRPr="00AE399E">
        <w:rPr>
          <w:bCs/>
        </w:rPr>
        <w:t xml:space="preserve"> water ownership</w:t>
      </w:r>
    </w:p>
    <w:p w14:paraId="38EF266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C71DA87" w14:textId="77777777" w:rsidTr="00F55C84">
        <w:tc>
          <w:tcPr>
            <w:tcW w:w="2497" w:type="dxa"/>
            <w:tcBorders>
              <w:top w:val="single" w:sz="4" w:space="0" w:color="293F5B"/>
              <w:bottom w:val="single" w:sz="4" w:space="0" w:color="293F5B"/>
            </w:tcBorders>
            <w:shd w:val="clear" w:color="auto" w:fill="auto"/>
          </w:tcPr>
          <w:p w14:paraId="49A16B1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0969FEF" w14:textId="44129B6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D826559" w14:textId="584F5FF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E76D2C9" w14:textId="4B871E1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F813F7D" w14:textId="4141300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C6D6969" w14:textId="3E26ED4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B25EBAF" w14:textId="77777777" w:rsidTr="00F55C84">
        <w:tc>
          <w:tcPr>
            <w:tcW w:w="2497" w:type="dxa"/>
            <w:tcBorders>
              <w:top w:val="single" w:sz="4" w:space="0" w:color="293F5B"/>
              <w:bottom w:val="single" w:sz="4" w:space="0" w:color="293F5B"/>
            </w:tcBorders>
            <w:shd w:val="clear" w:color="auto" w:fill="auto"/>
          </w:tcPr>
          <w:p w14:paraId="66D950C5"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39FC8CC7" w14:textId="20E0048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8B187C2" w14:textId="2CBAB5F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DB1F2AC" w14:textId="3C81A2C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B7781D" w14:textId="6BF9B64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F87E341" w14:textId="37E343A2" w:rsidR="006846F9" w:rsidRPr="00AE399E" w:rsidRDefault="008827C6" w:rsidP="00F55C84">
            <w:pPr>
              <w:pStyle w:val="MeasureTableDataRightAlignedwith2ptsspacing"/>
              <w:keepNext/>
            </w:pPr>
            <w:r>
              <w:noBreakHyphen/>
            </w:r>
            <w:r w:rsidR="006846F9">
              <w:t xml:space="preserve">   </w:t>
            </w:r>
          </w:p>
        </w:tc>
      </w:tr>
    </w:tbl>
    <w:p w14:paraId="28CF85D2" w14:textId="77777777" w:rsidR="006846F9" w:rsidRPr="00AE399E" w:rsidRDefault="006846F9" w:rsidP="00F55C84">
      <w:pPr>
        <w:keepNext/>
        <w:widowControl w:val="0"/>
        <w:spacing w:line="184" w:lineRule="exact"/>
        <w:rPr>
          <w:color w:val="000000"/>
          <w:sz w:val="16"/>
          <w:szCs w:val="16"/>
          <w:lang w:val="en-AU"/>
        </w:rPr>
      </w:pPr>
    </w:p>
    <w:p w14:paraId="3C4D9CD6" w14:textId="0FA7D97A" w:rsidR="006846F9" w:rsidRDefault="006846F9" w:rsidP="00F55C84">
      <w:pPr>
        <w:pStyle w:val="Normal2"/>
        <w:rPr>
          <w:rFonts w:cs="Book Antiqua"/>
        </w:rPr>
      </w:pPr>
      <w:r w:rsidRPr="00AE399E">
        <w:rPr>
          <w:rFonts w:cs="Book Antiqua"/>
        </w:rPr>
        <w:t>The Government will provide $9.2</w:t>
      </w:r>
      <w:r>
        <w:rPr>
          <w:rFonts w:cs="Book Antiqua"/>
        </w:rPr>
        <w:t> </w:t>
      </w:r>
      <w:r w:rsidRPr="00AE399E">
        <w:rPr>
          <w:rFonts w:cs="Book Antiqua"/>
        </w:rPr>
        <w:t>million over 4</w:t>
      </w:r>
      <w:r>
        <w:rPr>
          <w:rFonts w:cs="Book Antiqua"/>
        </w:rPr>
        <w:t> </w:t>
      </w:r>
      <w:r w:rsidRPr="00AE399E">
        <w:rPr>
          <w:rFonts w:cs="Book Antiqua"/>
        </w:rPr>
        <w:t>years from 2022</w:t>
      </w:r>
      <w:r w:rsidR="002F0237">
        <w:rPr>
          <w:rFonts w:cs="Book Antiqua"/>
        </w:rPr>
        <w:t>–</w:t>
      </w:r>
      <w:r w:rsidRPr="00AE399E">
        <w:rPr>
          <w:rFonts w:cs="Book Antiqua"/>
        </w:rPr>
        <w:t>23 to consult on and</w:t>
      </w:r>
      <w:r>
        <w:rPr>
          <w:rFonts w:cs="Book Antiqua"/>
        </w:rPr>
        <w:t xml:space="preserve"> </w:t>
      </w:r>
      <w:r w:rsidRPr="00AE399E">
        <w:rPr>
          <w:rFonts w:cs="Book Antiqua"/>
        </w:rPr>
        <w:t>design an enduring arrangement for First Nations peoples to own, access and</w:t>
      </w:r>
      <w:r>
        <w:rPr>
          <w:rFonts w:cs="Book Antiqua"/>
        </w:rPr>
        <w:t xml:space="preserve"> </w:t>
      </w:r>
      <w:r w:rsidRPr="00AE399E">
        <w:rPr>
          <w:rFonts w:cs="Book Antiqua"/>
        </w:rPr>
        <w:t>manage water in Australia.</w:t>
      </w:r>
      <w:r>
        <w:rPr>
          <w:rFonts w:cs="Book Antiqua"/>
        </w:rPr>
        <w:t xml:space="preserve"> </w:t>
      </w:r>
    </w:p>
    <w:p w14:paraId="08868587" w14:textId="77777777" w:rsidR="006846F9" w:rsidRDefault="006846F9" w:rsidP="00F55C84">
      <w:pPr>
        <w:pStyle w:val="Normal2"/>
        <w:rPr>
          <w:rFonts w:cs="Book Antiqua"/>
        </w:rPr>
      </w:pPr>
      <w:r w:rsidRPr="00AE399E">
        <w:rPr>
          <w:rFonts w:cs="Book Antiqua"/>
        </w:rPr>
        <w:t>Funding for this measure has already been provided for by the Government.</w:t>
      </w:r>
      <w:r>
        <w:rPr>
          <w:rFonts w:cs="Book Antiqua"/>
        </w:rPr>
        <w:t xml:space="preserve"> </w:t>
      </w:r>
    </w:p>
    <w:p w14:paraId="2BBD3FF8" w14:textId="3241BC7E" w:rsidR="006846F9" w:rsidRDefault="006846F9" w:rsidP="00F55C84">
      <w:pPr>
        <w:pStyle w:val="Normal2"/>
        <w:rPr>
          <w:rFonts w:cs="Book Antiqua"/>
        </w:rPr>
      </w:pPr>
      <w:r w:rsidRPr="00AE399E">
        <w:rPr>
          <w:rFonts w:cs="Book Antiqua"/>
        </w:rPr>
        <w:t>This measure delivers on the Government</w:t>
      </w:r>
      <w:r w:rsidR="008827C6">
        <w:rPr>
          <w:rFonts w:cs="Book Antiqua"/>
        </w:rPr>
        <w:t>’</w:t>
      </w:r>
      <w:r w:rsidRPr="00AE399E">
        <w:rPr>
          <w:rFonts w:cs="Book Antiqua"/>
        </w:rPr>
        <w:t>s election commitment as published in the</w:t>
      </w:r>
      <w:r>
        <w:rPr>
          <w:rFonts w:cs="Book Antiqua"/>
        </w:rPr>
        <w:t xml:space="preserve"> </w:t>
      </w:r>
      <w:r w:rsidRPr="00AE399E">
        <w:rPr>
          <w:rFonts w:cs="Book Antiqua"/>
          <w:i/>
          <w:iCs/>
        </w:rPr>
        <w:t>Plan for a Better Future</w:t>
      </w:r>
      <w:r w:rsidRPr="00AE399E">
        <w:rPr>
          <w:rFonts w:cs="Book Antiqua"/>
        </w:rPr>
        <w:t>.</w:t>
      </w:r>
      <w:r>
        <w:rPr>
          <w:rFonts w:cs="Book Antiqua"/>
        </w:rPr>
        <w:t xml:space="preserve"> </w:t>
      </w:r>
    </w:p>
    <w:p w14:paraId="164BE237" w14:textId="77777777" w:rsidR="006846F9" w:rsidRPr="00AE399E" w:rsidRDefault="006846F9" w:rsidP="00F55C84">
      <w:pPr>
        <w:pStyle w:val="MeasureTitle"/>
        <w:rPr>
          <w:b w:val="0"/>
          <w:bCs/>
        </w:rPr>
      </w:pPr>
      <w:r w:rsidRPr="00AE399E">
        <w:rPr>
          <w:bCs/>
        </w:rPr>
        <w:t>Natural Heritage Trust</w:t>
      </w:r>
      <w:r>
        <w:rPr>
          <w:bCs/>
        </w:rPr>
        <w:t xml:space="preserve"> – </w:t>
      </w:r>
      <w:r w:rsidRPr="00AE399E">
        <w:rPr>
          <w:bCs/>
        </w:rPr>
        <w:t>project funding</w:t>
      </w:r>
    </w:p>
    <w:p w14:paraId="783218A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8F0EB0B" w14:textId="77777777" w:rsidTr="00F55C84">
        <w:tc>
          <w:tcPr>
            <w:tcW w:w="2497" w:type="dxa"/>
            <w:tcBorders>
              <w:top w:val="single" w:sz="4" w:space="0" w:color="293F5B"/>
              <w:bottom w:val="single" w:sz="4" w:space="0" w:color="293F5B"/>
            </w:tcBorders>
            <w:shd w:val="clear" w:color="auto" w:fill="auto"/>
          </w:tcPr>
          <w:p w14:paraId="34E8426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D48B9A5" w14:textId="1DEF19A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A06C04F" w14:textId="33B12D6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00CA0F0" w14:textId="473F7AB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F871C56" w14:textId="4404F61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D56E089" w14:textId="23814ED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3980DF5" w14:textId="77777777" w:rsidTr="00F55C84">
        <w:tc>
          <w:tcPr>
            <w:tcW w:w="2497" w:type="dxa"/>
            <w:tcBorders>
              <w:top w:val="single" w:sz="4" w:space="0" w:color="293F5B"/>
              <w:bottom w:val="single" w:sz="4" w:space="0" w:color="293F5B"/>
            </w:tcBorders>
            <w:shd w:val="clear" w:color="auto" w:fill="auto"/>
          </w:tcPr>
          <w:p w14:paraId="0D75E7D4"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F4B79E4" w14:textId="524A25F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9023C8" w14:textId="0063F2B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B95E2F" w14:textId="3F4C60C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B5F298E" w14:textId="2C9D5D1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CCA2FCA" w14:textId="18AF4483" w:rsidR="006846F9" w:rsidRPr="00AE399E" w:rsidRDefault="008827C6" w:rsidP="00F55C84">
            <w:pPr>
              <w:pStyle w:val="MeasureTableDataRightAlignedwith2ptsspacing"/>
              <w:keepNext/>
            </w:pPr>
            <w:r>
              <w:noBreakHyphen/>
            </w:r>
            <w:r w:rsidR="006846F9">
              <w:t xml:space="preserve">   </w:t>
            </w:r>
          </w:p>
        </w:tc>
      </w:tr>
      <w:tr w:rsidR="006846F9" w:rsidRPr="00AE399E" w14:paraId="30C8F460" w14:textId="77777777" w:rsidTr="00F55C84">
        <w:tc>
          <w:tcPr>
            <w:tcW w:w="2497" w:type="dxa"/>
            <w:tcBorders>
              <w:top w:val="single" w:sz="4" w:space="0" w:color="293F5B"/>
              <w:bottom w:val="single" w:sz="4" w:space="0" w:color="293F5B"/>
            </w:tcBorders>
            <w:shd w:val="clear" w:color="auto" w:fill="auto"/>
          </w:tcPr>
          <w:p w14:paraId="3B5C44F9"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DCEDD8C" w14:textId="466D552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161C93" w14:textId="1252E66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530FA4" w14:textId="7A0C499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8BD10E" w14:textId="7607652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EDFF50E" w14:textId="12697414" w:rsidR="006846F9" w:rsidRPr="00AE399E" w:rsidRDefault="008827C6" w:rsidP="00F55C84">
            <w:pPr>
              <w:pStyle w:val="MeasureTableDataRightAlignedwith2ptsspacing"/>
              <w:keepNext/>
            </w:pPr>
            <w:r>
              <w:noBreakHyphen/>
            </w:r>
          </w:p>
        </w:tc>
      </w:tr>
      <w:tr w:rsidR="006846F9" w:rsidRPr="00AE399E" w14:paraId="0B906064" w14:textId="77777777" w:rsidTr="00F55C84">
        <w:tc>
          <w:tcPr>
            <w:tcW w:w="2497" w:type="dxa"/>
            <w:tcBorders>
              <w:top w:val="single" w:sz="4" w:space="0" w:color="293F5B"/>
              <w:bottom w:val="single" w:sz="4" w:space="0" w:color="293F5B"/>
            </w:tcBorders>
            <w:shd w:val="clear" w:color="auto" w:fill="auto"/>
          </w:tcPr>
          <w:p w14:paraId="2853DBFF" w14:textId="628AD42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42B864D" w14:textId="1EDBB2A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4CC0873" w14:textId="538C9D9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26CDA67" w14:textId="28627B5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50364DA" w14:textId="4E43ACD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E40EB51" w14:textId="49E32BC4" w:rsidR="006846F9" w:rsidRPr="00AE399E" w:rsidRDefault="008827C6" w:rsidP="00F55C84">
            <w:pPr>
              <w:pStyle w:val="Totaldatarowrightaligned"/>
              <w:keepNext/>
            </w:pPr>
            <w:r>
              <w:noBreakHyphen/>
            </w:r>
          </w:p>
        </w:tc>
      </w:tr>
    </w:tbl>
    <w:p w14:paraId="3CCE8743"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A27F240" w14:textId="0D1F2DDC" w:rsidR="006846F9" w:rsidRDefault="006846F9" w:rsidP="00F55C84">
      <w:pPr>
        <w:pStyle w:val="Normal2"/>
        <w:rPr>
          <w:rFonts w:cs="Book Antiqua"/>
        </w:rPr>
      </w:pPr>
      <w:r w:rsidRPr="00AE399E">
        <w:rPr>
          <w:rFonts w:cs="Book Antiqua"/>
        </w:rPr>
        <w:t>The Government will allocate $741.3</w:t>
      </w:r>
      <w:r>
        <w:rPr>
          <w:rFonts w:cs="Book Antiqua"/>
        </w:rPr>
        <w:t> </w:t>
      </w:r>
      <w:r w:rsidRPr="00AE399E">
        <w:rPr>
          <w:rFonts w:cs="Book Antiqua"/>
        </w:rPr>
        <w:t>million over 5</w:t>
      </w:r>
      <w:r>
        <w:rPr>
          <w:rFonts w:cs="Book Antiqua"/>
        </w:rPr>
        <w:t> </w:t>
      </w:r>
      <w:r w:rsidRPr="00AE399E">
        <w:rPr>
          <w:rFonts w:cs="Book Antiqua"/>
        </w:rPr>
        <w:t>years from 2023</w:t>
      </w:r>
      <w:r w:rsidR="002F0237">
        <w:rPr>
          <w:rFonts w:cs="Book Antiqua"/>
        </w:rPr>
        <w:t>–</w:t>
      </w:r>
      <w:r w:rsidRPr="00AE399E">
        <w:rPr>
          <w:rFonts w:cs="Book Antiqua"/>
        </w:rPr>
        <w:t>24 from the</w:t>
      </w:r>
      <w:r>
        <w:rPr>
          <w:rFonts w:cs="Book Antiqua"/>
        </w:rPr>
        <w:t xml:space="preserve"> </w:t>
      </w:r>
      <w:r w:rsidRPr="00AE399E">
        <w:rPr>
          <w:rFonts w:cs="Book Antiqua"/>
        </w:rPr>
        <w:t>Natural Heritage Trust special account to support local and long</w:t>
      </w:r>
      <w:r w:rsidR="008827C6">
        <w:rPr>
          <w:rFonts w:cs="Book Antiqua"/>
        </w:rPr>
        <w:noBreakHyphen/>
      </w:r>
      <w:r w:rsidRPr="00AE399E">
        <w:rPr>
          <w:rFonts w:cs="Book Antiqua"/>
        </w:rPr>
        <w:t>term environmental</w:t>
      </w:r>
      <w:r>
        <w:rPr>
          <w:rFonts w:cs="Book Antiqua"/>
        </w:rPr>
        <w:t xml:space="preserve"> </w:t>
      </w:r>
      <w:r w:rsidRPr="00AE399E">
        <w:rPr>
          <w:rFonts w:cs="Book Antiqua"/>
        </w:rPr>
        <w:t>and agricultural outcomes. Funding includes:</w:t>
      </w:r>
    </w:p>
    <w:p w14:paraId="49856415" w14:textId="29916EA8" w:rsidR="006846F9" w:rsidRDefault="006846F9" w:rsidP="00F55C84">
      <w:pPr>
        <w:pStyle w:val="Bullet"/>
      </w:pPr>
      <w:r w:rsidRPr="00AE399E">
        <w:t>$341.2</w:t>
      </w:r>
      <w:r>
        <w:t> </w:t>
      </w:r>
      <w:r w:rsidRPr="00AE399E">
        <w:t>million over 5</w:t>
      </w:r>
      <w:r>
        <w:t> </w:t>
      </w:r>
      <w:r w:rsidRPr="00AE399E">
        <w:t>years from 2023</w:t>
      </w:r>
      <w:r w:rsidR="002F0237">
        <w:t>–</w:t>
      </w:r>
      <w:r w:rsidRPr="00AE399E">
        <w:t>24 to protect nature, threatened species and habitats and to maintain delivery capability through activities like the BushBlitz, Natural Resource Management (NRM) partnerships and on</w:t>
      </w:r>
      <w:r w:rsidR="008827C6">
        <w:noBreakHyphen/>
      </w:r>
      <w:r w:rsidRPr="00AE399E">
        <w:t>ground conservation and recovery activities</w:t>
      </w:r>
      <w:r>
        <w:t xml:space="preserve"> </w:t>
      </w:r>
    </w:p>
    <w:p w14:paraId="1D5D4383" w14:textId="4B522B3D" w:rsidR="006846F9" w:rsidRDefault="006846F9" w:rsidP="00F55C84">
      <w:pPr>
        <w:pStyle w:val="Bullet"/>
      </w:pPr>
      <w:r w:rsidRPr="00AE399E">
        <w:t>$302.1</w:t>
      </w:r>
      <w:r>
        <w:t> </w:t>
      </w:r>
      <w:r w:rsidRPr="00AE399E">
        <w:t>million over 5</w:t>
      </w:r>
      <w:r>
        <w:t> </w:t>
      </w:r>
      <w:r w:rsidRPr="00AE399E">
        <w:t>years from 2023</w:t>
      </w:r>
      <w:r w:rsidR="002F0237">
        <w:t>–</w:t>
      </w:r>
      <w:r w:rsidRPr="00AE399E">
        <w:t>24 to support a climate</w:t>
      </w:r>
      <w:r w:rsidR="008827C6">
        <w:noBreakHyphen/>
      </w:r>
      <w:r w:rsidRPr="00AE399E">
        <w:t>smart, sustainable agricultural sector including funding for NRM organisations, on</w:t>
      </w:r>
      <w:r w:rsidR="008827C6">
        <w:noBreakHyphen/>
      </w:r>
      <w:r w:rsidRPr="00AE399E">
        <w:t>ground projects, support for farmers to improve soil health and natural resources and funding to maintain delivery capability</w:t>
      </w:r>
      <w:r>
        <w:t xml:space="preserve"> </w:t>
      </w:r>
    </w:p>
    <w:p w14:paraId="1DF3AFD0" w14:textId="1B02A359" w:rsidR="006846F9" w:rsidRDefault="006846F9" w:rsidP="00F55C84">
      <w:pPr>
        <w:pStyle w:val="Bullet"/>
      </w:pPr>
      <w:r w:rsidRPr="00AE399E">
        <w:t>$50.0</w:t>
      </w:r>
      <w:r>
        <w:t> </w:t>
      </w:r>
      <w:r w:rsidRPr="00AE399E">
        <w:t>million over 5</w:t>
      </w:r>
      <w:r>
        <w:t> </w:t>
      </w:r>
      <w:r w:rsidRPr="00AE399E">
        <w:t>years from 2023</w:t>
      </w:r>
      <w:r w:rsidR="002F0237">
        <w:t>–</w:t>
      </w:r>
      <w:r w:rsidRPr="00AE399E">
        <w:t>24 to conserve and restore Ramsar listed wetlands and catchments</w:t>
      </w:r>
      <w:r>
        <w:t xml:space="preserve"> </w:t>
      </w:r>
    </w:p>
    <w:p w14:paraId="28AC9362" w14:textId="6C65C8C0" w:rsidR="006846F9" w:rsidRDefault="006846F9" w:rsidP="00F55C84">
      <w:pPr>
        <w:pStyle w:val="Bullet"/>
      </w:pPr>
      <w:r w:rsidRPr="00AE399E">
        <w:t>$48.0</w:t>
      </w:r>
      <w:r>
        <w:t> </w:t>
      </w:r>
      <w:r w:rsidRPr="00AE399E">
        <w:t>million over 5</w:t>
      </w:r>
      <w:r>
        <w:t> </w:t>
      </w:r>
      <w:r w:rsidRPr="00AE399E">
        <w:t>years from 2023</w:t>
      </w:r>
      <w:r w:rsidR="002F0237">
        <w:t>–</w:t>
      </w:r>
      <w:r w:rsidRPr="00AE399E">
        <w:t>24 to continue management of Australia</w:t>
      </w:r>
      <w:r w:rsidR="008827C6">
        <w:t>’</w:t>
      </w:r>
      <w:r w:rsidRPr="00AE399E">
        <w:t>s state</w:t>
      </w:r>
      <w:r w:rsidR="008827C6">
        <w:noBreakHyphen/>
      </w:r>
      <w:r w:rsidRPr="00AE399E">
        <w:t>managed world heritage listed properties.</w:t>
      </w:r>
      <w:r>
        <w:t xml:space="preserve"> </w:t>
      </w:r>
    </w:p>
    <w:p w14:paraId="7F9EE1C0" w14:textId="47083470" w:rsidR="006846F9" w:rsidRDefault="006846F9" w:rsidP="00F55C84">
      <w:pPr>
        <w:pStyle w:val="Normal2"/>
        <w:rPr>
          <w:rFonts w:cs="Book Antiqua"/>
        </w:rPr>
      </w:pPr>
      <w:r w:rsidRPr="00AE399E">
        <w:rPr>
          <w:rFonts w:cs="Book Antiqua"/>
        </w:rPr>
        <w:t xml:space="preserve">The cost of this measure will be met from within </w:t>
      </w:r>
      <w:r w:rsidR="00CC4E0C">
        <w:rPr>
          <w:rFonts w:cs="Book Antiqua"/>
        </w:rPr>
        <w:t xml:space="preserve">the </w:t>
      </w:r>
      <w:r w:rsidRPr="00AE399E">
        <w:rPr>
          <w:rFonts w:cs="Book Antiqua"/>
        </w:rPr>
        <w:t>existing resourcing of the Natural</w:t>
      </w:r>
      <w:r>
        <w:rPr>
          <w:rFonts w:cs="Book Antiqua"/>
        </w:rPr>
        <w:t xml:space="preserve"> </w:t>
      </w:r>
      <w:r w:rsidRPr="00AE399E">
        <w:rPr>
          <w:rFonts w:cs="Book Antiqua"/>
        </w:rPr>
        <w:t>Heritage Trust special account.</w:t>
      </w:r>
      <w:r>
        <w:rPr>
          <w:rFonts w:cs="Book Antiqua"/>
        </w:rPr>
        <w:t xml:space="preserve"> </w:t>
      </w:r>
    </w:p>
    <w:p w14:paraId="0D478A13" w14:textId="69B52D91"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Next Phase of</w:t>
      </w:r>
      <w:r>
        <w:rPr>
          <w:rFonts w:cs="Book Antiqua"/>
          <w:i/>
          <w:iCs/>
        </w:rPr>
        <w:t xml:space="preserve"> </w:t>
      </w:r>
      <w:r w:rsidRPr="00AE399E">
        <w:rPr>
          <w:rFonts w:cs="Book Antiqua"/>
          <w:i/>
          <w:iCs/>
        </w:rPr>
        <w:t>Natural Heritage Trust Funding</w:t>
      </w:r>
      <w:r w:rsidRPr="00AE399E">
        <w:rPr>
          <w:rFonts w:cs="Book Antiqua"/>
        </w:rPr>
        <w:t>.</w:t>
      </w:r>
      <w:r>
        <w:rPr>
          <w:rFonts w:cs="Book Antiqua"/>
        </w:rPr>
        <w:t xml:space="preserve"> </w:t>
      </w:r>
    </w:p>
    <w:p w14:paraId="0C88B02E" w14:textId="77777777" w:rsidR="006846F9" w:rsidRPr="00AE399E" w:rsidRDefault="006846F9" w:rsidP="00F55C84">
      <w:pPr>
        <w:pStyle w:val="MeasureTitle"/>
        <w:rPr>
          <w:b w:val="0"/>
          <w:bCs/>
        </w:rPr>
      </w:pPr>
      <w:r w:rsidRPr="00AE399E">
        <w:rPr>
          <w:bCs/>
        </w:rPr>
        <w:t>Nature Positive Plan</w:t>
      </w:r>
      <w:r>
        <w:rPr>
          <w:bCs/>
        </w:rPr>
        <w:t xml:space="preserve"> – </w:t>
      </w:r>
      <w:r w:rsidRPr="00AE399E">
        <w:rPr>
          <w:bCs/>
        </w:rPr>
        <w:t>better for the environment, better for business</w:t>
      </w:r>
    </w:p>
    <w:p w14:paraId="72DB8DCE"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CE43D0F" w14:textId="77777777" w:rsidTr="00F55C84">
        <w:tc>
          <w:tcPr>
            <w:tcW w:w="2497" w:type="dxa"/>
            <w:tcBorders>
              <w:top w:val="single" w:sz="4" w:space="0" w:color="293F5B"/>
              <w:bottom w:val="single" w:sz="4" w:space="0" w:color="293F5B"/>
            </w:tcBorders>
            <w:shd w:val="clear" w:color="auto" w:fill="auto"/>
          </w:tcPr>
          <w:p w14:paraId="6BDC016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22EF06F" w14:textId="75A8DE7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DCAC3B2" w14:textId="135D4DD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6C23066" w14:textId="3DBEE98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2C77D63" w14:textId="2661FEC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A2231FB" w14:textId="26A888A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DF5CA0C" w14:textId="77777777" w:rsidTr="00F55C84">
        <w:tc>
          <w:tcPr>
            <w:tcW w:w="2497" w:type="dxa"/>
            <w:tcBorders>
              <w:top w:val="single" w:sz="4" w:space="0" w:color="293F5B"/>
              <w:bottom w:val="single" w:sz="4" w:space="0" w:color="293F5B"/>
            </w:tcBorders>
            <w:shd w:val="clear" w:color="auto" w:fill="auto"/>
          </w:tcPr>
          <w:p w14:paraId="7B0717E0"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5A2BEBC0" w14:textId="3153D9B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2001CDC" w14:textId="77777777" w:rsidR="006846F9" w:rsidRPr="00AE399E" w:rsidRDefault="006846F9" w:rsidP="00F55C84">
            <w:pPr>
              <w:pStyle w:val="MeasureTableDataRightAlignedwith2ptsspacing"/>
              <w:keepNext/>
            </w:pPr>
            <w:r>
              <w:t xml:space="preserve">49.5   </w:t>
            </w:r>
          </w:p>
        </w:tc>
        <w:tc>
          <w:tcPr>
            <w:tcW w:w="1045" w:type="dxa"/>
            <w:tcBorders>
              <w:top w:val="single" w:sz="4" w:space="0" w:color="293F5B"/>
              <w:bottom w:val="single" w:sz="4" w:space="0" w:color="293F5B"/>
            </w:tcBorders>
            <w:shd w:val="clear" w:color="auto" w:fill="auto"/>
          </w:tcPr>
          <w:p w14:paraId="39600448" w14:textId="77777777" w:rsidR="006846F9" w:rsidRPr="00AE399E" w:rsidRDefault="006846F9" w:rsidP="00F55C84">
            <w:pPr>
              <w:pStyle w:val="MeasureTableDataRightAlignedwith2ptsspacing"/>
              <w:keepNext/>
            </w:pPr>
            <w:r>
              <w:t xml:space="preserve">60.1   </w:t>
            </w:r>
          </w:p>
        </w:tc>
        <w:tc>
          <w:tcPr>
            <w:tcW w:w="1045" w:type="dxa"/>
            <w:tcBorders>
              <w:top w:val="single" w:sz="4" w:space="0" w:color="293F5B"/>
              <w:bottom w:val="single" w:sz="4" w:space="0" w:color="293F5B"/>
            </w:tcBorders>
            <w:shd w:val="clear" w:color="auto" w:fill="auto"/>
          </w:tcPr>
          <w:p w14:paraId="33910843" w14:textId="77777777" w:rsidR="006846F9" w:rsidRPr="00AE399E" w:rsidRDefault="006846F9" w:rsidP="00F55C84">
            <w:pPr>
              <w:pStyle w:val="MeasureTableDataRightAlignedwith2ptsspacing"/>
              <w:keepNext/>
            </w:pPr>
            <w:r>
              <w:t xml:space="preserve">49.6   </w:t>
            </w:r>
          </w:p>
        </w:tc>
        <w:tc>
          <w:tcPr>
            <w:tcW w:w="1045" w:type="dxa"/>
            <w:tcBorders>
              <w:top w:val="single" w:sz="4" w:space="0" w:color="293F5B"/>
              <w:bottom w:val="single" w:sz="4" w:space="0" w:color="293F5B"/>
            </w:tcBorders>
            <w:shd w:val="clear" w:color="auto" w:fill="auto"/>
          </w:tcPr>
          <w:p w14:paraId="5DF6BE77" w14:textId="77777777" w:rsidR="006846F9" w:rsidRPr="00AE399E" w:rsidRDefault="006846F9" w:rsidP="00F55C84">
            <w:pPr>
              <w:pStyle w:val="MeasureTableDataRightAlignedwith2ptsspacing"/>
              <w:keepNext/>
            </w:pPr>
            <w:r>
              <w:t xml:space="preserve">54.9   </w:t>
            </w:r>
          </w:p>
        </w:tc>
      </w:tr>
      <w:tr w:rsidR="006846F9" w:rsidRPr="00AE399E" w14:paraId="661DB859" w14:textId="77777777" w:rsidTr="00F55C84">
        <w:tc>
          <w:tcPr>
            <w:tcW w:w="2497" w:type="dxa"/>
            <w:tcBorders>
              <w:top w:val="single" w:sz="4" w:space="0" w:color="293F5B"/>
            </w:tcBorders>
            <w:shd w:val="clear" w:color="auto" w:fill="auto"/>
          </w:tcPr>
          <w:p w14:paraId="39552100"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1DFD36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2BD8DB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CF2EFB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EE2FC7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4FC8241" w14:textId="77777777" w:rsidR="006846F9" w:rsidRPr="00AE399E" w:rsidRDefault="006846F9" w:rsidP="00F55C84">
            <w:pPr>
              <w:pStyle w:val="AgencyName"/>
              <w:keepNext/>
            </w:pPr>
          </w:p>
        </w:tc>
      </w:tr>
      <w:tr w:rsidR="006846F9" w:rsidRPr="00AE399E" w14:paraId="0281DEB0" w14:textId="77777777" w:rsidTr="00F55C84">
        <w:tc>
          <w:tcPr>
            <w:tcW w:w="2497" w:type="dxa"/>
            <w:tcBorders>
              <w:bottom w:val="single" w:sz="4" w:space="0" w:color="293F5B"/>
            </w:tcBorders>
            <w:shd w:val="clear" w:color="auto" w:fill="auto"/>
          </w:tcPr>
          <w:p w14:paraId="1D362C24"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42481394" w14:textId="2BEDB58F" w:rsidR="006846F9" w:rsidRPr="00AE399E" w:rsidRDefault="00CE3898" w:rsidP="00F55C84">
            <w:pPr>
              <w:pStyle w:val="Measuretabledatarightaligneditalics"/>
              <w:keepNext/>
            </w:pPr>
            <w:r>
              <w:t>..</w:t>
            </w:r>
          </w:p>
        </w:tc>
        <w:tc>
          <w:tcPr>
            <w:tcW w:w="1045" w:type="dxa"/>
            <w:tcBorders>
              <w:bottom w:val="single" w:sz="4" w:space="0" w:color="293F5B"/>
            </w:tcBorders>
            <w:shd w:val="clear" w:color="auto" w:fill="auto"/>
          </w:tcPr>
          <w:p w14:paraId="6223FEF0" w14:textId="57EB0875" w:rsidR="006846F9" w:rsidRPr="00AE399E" w:rsidRDefault="00CE3898" w:rsidP="00F55C84">
            <w:pPr>
              <w:pStyle w:val="Measuretabledatarightaligneditalics"/>
              <w:keepNext/>
            </w:pPr>
            <w:r>
              <w:t>..</w:t>
            </w:r>
          </w:p>
        </w:tc>
        <w:tc>
          <w:tcPr>
            <w:tcW w:w="1045" w:type="dxa"/>
            <w:tcBorders>
              <w:bottom w:val="single" w:sz="4" w:space="0" w:color="293F5B"/>
            </w:tcBorders>
            <w:shd w:val="clear" w:color="auto" w:fill="auto"/>
          </w:tcPr>
          <w:p w14:paraId="19F825CA" w14:textId="2B0AEAF6" w:rsidR="006846F9" w:rsidRPr="00AE399E" w:rsidRDefault="00CE3898" w:rsidP="00F55C84">
            <w:pPr>
              <w:pStyle w:val="Measuretabledatarightaligneditalics"/>
              <w:keepNext/>
            </w:pPr>
            <w:r>
              <w:t>..</w:t>
            </w:r>
          </w:p>
        </w:tc>
        <w:tc>
          <w:tcPr>
            <w:tcW w:w="1045" w:type="dxa"/>
            <w:tcBorders>
              <w:bottom w:val="single" w:sz="4" w:space="0" w:color="293F5B"/>
            </w:tcBorders>
            <w:shd w:val="clear" w:color="auto" w:fill="auto"/>
          </w:tcPr>
          <w:p w14:paraId="5FCE7FBC" w14:textId="16EAFA5C" w:rsidR="006846F9" w:rsidRPr="00AE399E" w:rsidRDefault="000344A0" w:rsidP="00F55C84">
            <w:pPr>
              <w:pStyle w:val="Measuretabledatarightaligneditalics"/>
              <w:keepNext/>
            </w:pPr>
            <w:r>
              <w:t>..</w:t>
            </w:r>
          </w:p>
        </w:tc>
        <w:tc>
          <w:tcPr>
            <w:tcW w:w="1045" w:type="dxa"/>
            <w:tcBorders>
              <w:bottom w:val="single" w:sz="4" w:space="0" w:color="293F5B"/>
            </w:tcBorders>
            <w:shd w:val="clear" w:color="auto" w:fill="auto"/>
          </w:tcPr>
          <w:p w14:paraId="100748D5" w14:textId="6A3D83AC" w:rsidR="006846F9" w:rsidRPr="00AE399E" w:rsidRDefault="000344A0" w:rsidP="00F55C84">
            <w:pPr>
              <w:pStyle w:val="Measuretabledatarightaligneditalics"/>
              <w:keepNext/>
            </w:pPr>
            <w:r>
              <w:t>..</w:t>
            </w:r>
          </w:p>
        </w:tc>
      </w:tr>
    </w:tbl>
    <w:p w14:paraId="4B48A81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D65E70F" w14:textId="71DB8DD1" w:rsidR="006846F9" w:rsidRDefault="006846F9" w:rsidP="00F55C84">
      <w:pPr>
        <w:pStyle w:val="Normal2"/>
        <w:rPr>
          <w:rFonts w:cs="Book Antiqua"/>
        </w:rPr>
      </w:pPr>
      <w:r w:rsidRPr="00AE399E">
        <w:rPr>
          <w:rFonts w:cs="Book Antiqua"/>
        </w:rPr>
        <w:t>The Government will provide $214.1</w:t>
      </w:r>
      <w:r>
        <w:rPr>
          <w:rFonts w:cs="Book Antiqua"/>
        </w:rPr>
        <w:t> </w:t>
      </w:r>
      <w:r w:rsidRPr="00AE399E">
        <w:rPr>
          <w:rFonts w:cs="Book Antiqua"/>
        </w:rPr>
        <w:t>million over 4</w:t>
      </w:r>
      <w:r>
        <w:rPr>
          <w:rFonts w:cs="Book Antiqua"/>
        </w:rPr>
        <w:t> </w:t>
      </w:r>
      <w:r w:rsidRPr="00AE399E">
        <w:rPr>
          <w:rFonts w:cs="Book Antiqua"/>
        </w:rPr>
        <w:t>years from 2023</w:t>
      </w:r>
      <w:r w:rsidR="002F0237">
        <w:rPr>
          <w:rFonts w:cs="Book Antiqua"/>
        </w:rPr>
        <w:t>–</w:t>
      </w:r>
      <w:r w:rsidRPr="00AE399E">
        <w:rPr>
          <w:rFonts w:cs="Book Antiqua"/>
        </w:rPr>
        <w:t>24 (and $4.5</w:t>
      </w:r>
      <w:r>
        <w:rPr>
          <w:rFonts w:cs="Book Antiqua"/>
        </w:rPr>
        <w:t> </w:t>
      </w:r>
      <w:r w:rsidRPr="00AE399E">
        <w:rPr>
          <w:rFonts w:cs="Book Antiqua"/>
        </w:rPr>
        <w:t xml:space="preserve">million per year ongoing) to deliver the </w:t>
      </w:r>
      <w:r w:rsidRPr="00AE399E">
        <w:rPr>
          <w:rFonts w:cs="Book Antiqua"/>
          <w:i/>
          <w:iCs/>
        </w:rPr>
        <w:t>Nature Positive Plan: better for the</w:t>
      </w:r>
      <w:r>
        <w:rPr>
          <w:rFonts w:cs="Book Antiqua"/>
          <w:i/>
          <w:iCs/>
        </w:rPr>
        <w:t xml:space="preserve"> </w:t>
      </w:r>
      <w:r w:rsidRPr="00AE399E">
        <w:rPr>
          <w:rFonts w:cs="Book Antiqua"/>
          <w:i/>
          <w:iCs/>
        </w:rPr>
        <w:t xml:space="preserve">environment, better for business </w:t>
      </w:r>
      <w:r w:rsidRPr="00AE399E">
        <w:rPr>
          <w:rFonts w:cs="Book Antiqua"/>
        </w:rPr>
        <w:t>(Nature Positive Plan), including:</w:t>
      </w:r>
    </w:p>
    <w:p w14:paraId="095DED5D" w14:textId="2073D1E9" w:rsidR="006846F9" w:rsidRDefault="006846F9" w:rsidP="00F55C84">
      <w:pPr>
        <w:pStyle w:val="Bullet"/>
      </w:pPr>
      <w:r w:rsidRPr="00AE399E">
        <w:t>$121.0</w:t>
      </w:r>
      <w:r>
        <w:t> </w:t>
      </w:r>
      <w:r w:rsidRPr="00AE399E">
        <w:t>million over 4</w:t>
      </w:r>
      <w:r>
        <w:t> </w:t>
      </w:r>
      <w:r w:rsidRPr="00AE399E">
        <w:t>years from 2023</w:t>
      </w:r>
      <w:r w:rsidR="002F0237">
        <w:t>–</w:t>
      </w:r>
      <w:r w:rsidRPr="00AE399E">
        <w:t>24 to establish Environment Protection Australia to enforce environmental laws and restore confidence in Australia</w:t>
      </w:r>
      <w:r w:rsidR="008827C6">
        <w:t>’</w:t>
      </w:r>
      <w:r w:rsidRPr="00AE399E">
        <w:t>s environmental protection system</w:t>
      </w:r>
      <w:r>
        <w:t xml:space="preserve"> </w:t>
      </w:r>
    </w:p>
    <w:p w14:paraId="7367C420" w14:textId="0AC1C257" w:rsidR="006846F9" w:rsidRDefault="006846F9" w:rsidP="00F55C84">
      <w:pPr>
        <w:pStyle w:val="Bullet"/>
      </w:pPr>
      <w:r w:rsidRPr="00AE399E">
        <w:t>$51.5</w:t>
      </w:r>
      <w:r>
        <w:t> </w:t>
      </w:r>
      <w:r w:rsidRPr="00AE399E">
        <w:t>million over 4</w:t>
      </w:r>
      <w:r>
        <w:t> </w:t>
      </w:r>
      <w:r w:rsidRPr="00AE399E">
        <w:t>years from 2023</w:t>
      </w:r>
      <w:r w:rsidR="002F0237">
        <w:t>–</w:t>
      </w:r>
      <w:r w:rsidRPr="00AE399E">
        <w:t>24 (and $4.5</w:t>
      </w:r>
      <w:r>
        <w:t> </w:t>
      </w:r>
      <w:r w:rsidRPr="00AE399E">
        <w:t>million per year ongoing) to establish Environment Information Australia to provide an authoritative source of high</w:t>
      </w:r>
      <w:r w:rsidR="008827C6">
        <w:noBreakHyphen/>
      </w:r>
      <w:r w:rsidRPr="00AE399E">
        <w:t>quality environmental information</w:t>
      </w:r>
      <w:r>
        <w:t xml:space="preserve"> </w:t>
      </w:r>
    </w:p>
    <w:p w14:paraId="6EDBFA6E" w14:textId="78CE2B46" w:rsidR="006846F9" w:rsidRDefault="006846F9" w:rsidP="00F55C84">
      <w:pPr>
        <w:pStyle w:val="Bullet"/>
      </w:pPr>
      <w:r w:rsidRPr="00AE399E">
        <w:t>$34.0</w:t>
      </w:r>
      <w:r>
        <w:t> </w:t>
      </w:r>
      <w:r w:rsidRPr="00AE399E">
        <w:t xml:space="preserve">million over </w:t>
      </w:r>
      <w:r w:rsidR="001E7008">
        <w:t>two</w:t>
      </w:r>
      <w:r w:rsidR="008B34F0">
        <w:t xml:space="preserve"> years</w:t>
      </w:r>
      <w:r w:rsidRPr="00AE399E">
        <w:t xml:space="preserve"> from 2023</w:t>
      </w:r>
      <w:r w:rsidR="002F0237">
        <w:t>–</w:t>
      </w:r>
      <w:r w:rsidRPr="00AE399E">
        <w:t>24 to implement the Nature Positive Plan, including legislative reforms and national environment standards</w:t>
      </w:r>
      <w:r>
        <w:t xml:space="preserve"> </w:t>
      </w:r>
    </w:p>
    <w:p w14:paraId="08234314" w14:textId="469159C6" w:rsidR="006846F9" w:rsidRDefault="006846F9" w:rsidP="00F55C84">
      <w:pPr>
        <w:pStyle w:val="Bullet"/>
      </w:pPr>
      <w:r w:rsidRPr="00AE399E">
        <w:t>$7.7</w:t>
      </w:r>
      <w:r>
        <w:t> </w:t>
      </w:r>
      <w:r w:rsidRPr="00AE399E">
        <w:t>million in 2023</w:t>
      </w:r>
      <w:r w:rsidR="002F0237">
        <w:t>–</w:t>
      </w:r>
      <w:r w:rsidRPr="00AE399E">
        <w:t>24 to continue developing the foundations of a Nature Repair Market, including detailed rules (methods) for different types of projects.</w:t>
      </w:r>
      <w:r>
        <w:t xml:space="preserve"> </w:t>
      </w:r>
    </w:p>
    <w:p w14:paraId="4BD10625" w14:textId="4B987206" w:rsidR="006846F9" w:rsidRDefault="006846F9" w:rsidP="00F55C84">
      <w:pPr>
        <w:pStyle w:val="Normal2"/>
        <w:rPr>
          <w:rFonts w:cs="Book Antiqua"/>
        </w:rPr>
      </w:pPr>
      <w:r w:rsidRPr="00AE399E">
        <w:rPr>
          <w:rFonts w:cs="Book Antiqua"/>
        </w:rPr>
        <w:t>The Government will delay the start date of the biodiversity certificate component of</w:t>
      </w:r>
      <w:r>
        <w:rPr>
          <w:rFonts w:cs="Book Antiqua"/>
        </w:rPr>
        <w:t xml:space="preserve"> </w:t>
      </w:r>
      <w:r w:rsidRPr="00AE399E">
        <w:rPr>
          <w:rFonts w:cs="Book Antiqua"/>
        </w:rPr>
        <w:t>the 2022</w:t>
      </w:r>
      <w:r w:rsidR="002F0237">
        <w:rPr>
          <w:rFonts w:cs="Book Antiqua"/>
        </w:rPr>
        <w:t>–</w:t>
      </w:r>
      <w:r w:rsidRPr="00AE399E">
        <w:rPr>
          <w:rFonts w:cs="Book Antiqua"/>
        </w:rPr>
        <w:t xml:space="preserve">23 March Budget measure titled </w:t>
      </w:r>
      <w:r w:rsidRPr="00AE399E">
        <w:rPr>
          <w:rFonts w:cs="Book Antiqua"/>
          <w:i/>
          <w:iCs/>
        </w:rPr>
        <w:t>Primary Producers – increasing</w:t>
      </w:r>
      <w:r>
        <w:rPr>
          <w:rFonts w:cs="Book Antiqua"/>
          <w:i/>
          <w:iCs/>
        </w:rPr>
        <w:t xml:space="preserve"> </w:t>
      </w:r>
      <w:r w:rsidRPr="00AE399E">
        <w:rPr>
          <w:rFonts w:cs="Book Antiqua"/>
          <w:i/>
          <w:iCs/>
        </w:rPr>
        <w:t>concessional tax treatment for carbon abatement and biodiversity stewardship income</w:t>
      </w:r>
      <w:r>
        <w:rPr>
          <w:rFonts w:cs="Book Antiqua"/>
        </w:rPr>
        <w:t xml:space="preserve"> </w:t>
      </w:r>
      <w:r w:rsidRPr="00AE399E">
        <w:rPr>
          <w:rFonts w:cs="Book Antiqua"/>
        </w:rPr>
        <w:t>from 1</w:t>
      </w:r>
      <w:r>
        <w:rPr>
          <w:rFonts w:cs="Book Antiqua"/>
        </w:rPr>
        <w:t> </w:t>
      </w:r>
      <w:r w:rsidRPr="00AE399E">
        <w:rPr>
          <w:rFonts w:cs="Book Antiqua"/>
        </w:rPr>
        <w:t>July</w:t>
      </w:r>
      <w:r>
        <w:rPr>
          <w:rFonts w:cs="Book Antiqua"/>
        </w:rPr>
        <w:t> </w:t>
      </w:r>
      <w:r w:rsidRPr="00AE399E">
        <w:rPr>
          <w:rFonts w:cs="Book Antiqua"/>
        </w:rPr>
        <w:t>2022 to 1</w:t>
      </w:r>
      <w:r>
        <w:rPr>
          <w:rFonts w:cs="Book Antiqua"/>
        </w:rPr>
        <w:t> </w:t>
      </w:r>
      <w:r w:rsidRPr="00AE399E">
        <w:rPr>
          <w:rFonts w:cs="Book Antiqua"/>
        </w:rPr>
        <w:t>July</w:t>
      </w:r>
      <w:r>
        <w:rPr>
          <w:rFonts w:cs="Book Antiqua"/>
        </w:rPr>
        <w:t> </w:t>
      </w:r>
      <w:r w:rsidRPr="00AE399E">
        <w:rPr>
          <w:rFonts w:cs="Book Antiqua"/>
        </w:rPr>
        <w:t>2024. This delay will align the start date of this component</w:t>
      </w:r>
      <w:r>
        <w:rPr>
          <w:rFonts w:cs="Book Antiqua"/>
        </w:rPr>
        <w:t xml:space="preserve"> </w:t>
      </w:r>
      <w:r w:rsidRPr="00AE399E">
        <w:rPr>
          <w:rFonts w:cs="Book Antiqua"/>
        </w:rPr>
        <w:t>of the measure with the commencement of the Nature Repair Market.</w:t>
      </w:r>
      <w:r>
        <w:rPr>
          <w:rFonts w:cs="Book Antiqua"/>
        </w:rPr>
        <w:t xml:space="preserve"> </w:t>
      </w:r>
    </w:p>
    <w:p w14:paraId="2CE595E8" w14:textId="03CCDB8B" w:rsidR="006846F9" w:rsidRDefault="006846F9" w:rsidP="00F55C84">
      <w:pPr>
        <w:pStyle w:val="Normal2"/>
        <w:rPr>
          <w:rFonts w:cs="Book Antiqua"/>
        </w:rPr>
      </w:pPr>
      <w:r w:rsidRPr="00AE399E">
        <w:rPr>
          <w:rFonts w:cs="Book Antiqua"/>
        </w:rPr>
        <w:t>The Government will also expand the eligibility criteria for existing on</w:t>
      </w:r>
      <w:r w:rsidR="008827C6">
        <w:rPr>
          <w:rFonts w:cs="Book Antiqua"/>
        </w:rPr>
        <w:noBreakHyphen/>
      </w:r>
      <w:r w:rsidRPr="00AE399E">
        <w:rPr>
          <w:rFonts w:cs="Book Antiqua"/>
        </w:rPr>
        <w:t>ground support</w:t>
      </w:r>
      <w:r>
        <w:rPr>
          <w:rFonts w:cs="Book Antiqua"/>
        </w:rPr>
        <w:t xml:space="preserve"> </w:t>
      </w:r>
      <w:r w:rsidRPr="00AE399E">
        <w:rPr>
          <w:rFonts w:cs="Book Antiqua"/>
        </w:rPr>
        <w:t>programs that build capacity and support participation in carbon and biodiversity</w:t>
      </w:r>
      <w:r>
        <w:rPr>
          <w:rFonts w:cs="Book Antiqua"/>
        </w:rPr>
        <w:t xml:space="preserve"> </w:t>
      </w:r>
      <w:r w:rsidRPr="00AE399E">
        <w:rPr>
          <w:rFonts w:cs="Book Antiqua"/>
        </w:rPr>
        <w:t>markets to include all landholders and, by broadening access to these funds, to more</w:t>
      </w:r>
      <w:r>
        <w:rPr>
          <w:rFonts w:cs="Book Antiqua"/>
        </w:rPr>
        <w:t xml:space="preserve"> </w:t>
      </w:r>
      <w:r w:rsidRPr="00AE399E">
        <w:rPr>
          <w:rFonts w:cs="Book Antiqua"/>
        </w:rPr>
        <w:t>organisations beyond Natural Resource Management groups, including First Nations</w:t>
      </w:r>
      <w:r>
        <w:rPr>
          <w:rFonts w:cs="Book Antiqua"/>
        </w:rPr>
        <w:t xml:space="preserve"> </w:t>
      </w:r>
      <w:r w:rsidRPr="00AE399E">
        <w:rPr>
          <w:rFonts w:cs="Book Antiqua"/>
        </w:rPr>
        <w:t>groups.</w:t>
      </w:r>
      <w:r>
        <w:rPr>
          <w:rFonts w:cs="Book Antiqua"/>
        </w:rPr>
        <w:t xml:space="preserve"> </w:t>
      </w:r>
    </w:p>
    <w:p w14:paraId="7EB49E4C" w14:textId="77777777" w:rsidR="006846F9" w:rsidRDefault="006846F9" w:rsidP="00F55C84">
      <w:pPr>
        <w:pStyle w:val="Normal2"/>
        <w:rPr>
          <w:rFonts w:cs="Book Antiqua"/>
        </w:rPr>
      </w:pPr>
      <w:r w:rsidRPr="00AE399E">
        <w:rPr>
          <w:rFonts w:cs="Book Antiqua"/>
        </w:rPr>
        <w:t>The Government will consider future funding for the Nature Positive Plan when initial</w:t>
      </w:r>
      <w:r>
        <w:rPr>
          <w:rFonts w:cs="Book Antiqua"/>
        </w:rPr>
        <w:t xml:space="preserve"> </w:t>
      </w:r>
      <w:r w:rsidRPr="00AE399E">
        <w:rPr>
          <w:rFonts w:cs="Book Antiqua"/>
        </w:rPr>
        <w:t>establishment work has been completed and ongoing administrative and operational</w:t>
      </w:r>
      <w:r>
        <w:rPr>
          <w:rFonts w:cs="Book Antiqua"/>
        </w:rPr>
        <w:t xml:space="preserve"> </w:t>
      </w:r>
      <w:r w:rsidRPr="00AE399E">
        <w:rPr>
          <w:rFonts w:cs="Book Antiqua"/>
        </w:rPr>
        <w:t>requirements are better understood.</w:t>
      </w:r>
      <w:r>
        <w:rPr>
          <w:rFonts w:cs="Book Antiqua"/>
        </w:rPr>
        <w:t xml:space="preserve"> </w:t>
      </w:r>
    </w:p>
    <w:p w14:paraId="7229D293" w14:textId="5AAD9514" w:rsidR="006846F9" w:rsidRDefault="006846F9" w:rsidP="00F55C84">
      <w:pPr>
        <w:pStyle w:val="Normal2"/>
        <w:rPr>
          <w:rFonts w:cs="Book Antiqua"/>
        </w:rPr>
      </w:pPr>
      <w:r w:rsidRPr="00AE399E">
        <w:rPr>
          <w:rFonts w:cs="Book Antiqua"/>
        </w:rPr>
        <w:t>This measure builds on the 2022</w:t>
      </w:r>
      <w:r w:rsidR="002F0237">
        <w:rPr>
          <w:rFonts w:cs="Book Antiqua"/>
        </w:rPr>
        <w:t>–</w:t>
      </w:r>
      <w:r w:rsidRPr="00AE399E">
        <w:rPr>
          <w:rFonts w:cs="Book Antiqua"/>
        </w:rPr>
        <w:t xml:space="preserve">23 October Budget measure titled </w:t>
      </w:r>
      <w:r w:rsidRPr="00AE399E">
        <w:rPr>
          <w:rFonts w:cs="Book Antiqua"/>
          <w:i/>
          <w:iCs/>
        </w:rPr>
        <w:t>Response to the</w:t>
      </w:r>
      <w:r>
        <w:rPr>
          <w:rFonts w:cs="Book Antiqua"/>
          <w:i/>
          <w:iCs/>
        </w:rPr>
        <w:t xml:space="preserve"> </w:t>
      </w:r>
      <w:r w:rsidRPr="00AE399E">
        <w:rPr>
          <w:rFonts w:cs="Book Antiqua"/>
          <w:i/>
          <w:iCs/>
        </w:rPr>
        <w:t>Samuel Review</w:t>
      </w:r>
      <w:r w:rsidRPr="00AE399E">
        <w:rPr>
          <w:rFonts w:cs="Book Antiqua"/>
        </w:rPr>
        <w:t>.</w:t>
      </w:r>
      <w:r>
        <w:rPr>
          <w:rFonts w:cs="Book Antiqua"/>
        </w:rPr>
        <w:t xml:space="preserve"> </w:t>
      </w:r>
    </w:p>
    <w:p w14:paraId="4980531A" w14:textId="77777777" w:rsidR="006846F9" w:rsidRPr="00AE399E" w:rsidRDefault="006846F9" w:rsidP="00F55C84">
      <w:pPr>
        <w:pStyle w:val="MeasureTitle"/>
        <w:rPr>
          <w:b w:val="0"/>
          <w:bCs/>
        </w:rPr>
      </w:pPr>
      <w:r w:rsidRPr="00AE399E">
        <w:rPr>
          <w:bCs/>
        </w:rPr>
        <w:t>North Queensland Water Infrastructure Authority</w:t>
      </w:r>
      <w:r>
        <w:rPr>
          <w:bCs/>
        </w:rPr>
        <w:t xml:space="preserve"> – </w:t>
      </w:r>
      <w:r w:rsidRPr="00AE399E">
        <w:rPr>
          <w:bCs/>
        </w:rPr>
        <w:t>efficiencies</w:t>
      </w:r>
    </w:p>
    <w:p w14:paraId="5B00F67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2CD7FDC" w14:textId="77777777" w:rsidTr="00F55C84">
        <w:tc>
          <w:tcPr>
            <w:tcW w:w="2497" w:type="dxa"/>
            <w:tcBorders>
              <w:top w:val="single" w:sz="4" w:space="0" w:color="293F5B"/>
              <w:bottom w:val="single" w:sz="4" w:space="0" w:color="293F5B"/>
            </w:tcBorders>
            <w:shd w:val="clear" w:color="auto" w:fill="auto"/>
          </w:tcPr>
          <w:p w14:paraId="4EFC344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C6D9993" w14:textId="0F69DAB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3A96ED3" w14:textId="3F2B5EF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60D6700" w14:textId="383DCF5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B353660" w14:textId="00F4A5C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373F6BC" w14:textId="1E08167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779B2C3" w14:textId="77777777" w:rsidTr="00F55C84">
        <w:tc>
          <w:tcPr>
            <w:tcW w:w="2497" w:type="dxa"/>
            <w:tcBorders>
              <w:top w:val="single" w:sz="4" w:space="0" w:color="293F5B"/>
              <w:bottom w:val="single" w:sz="4" w:space="0" w:color="293F5B"/>
            </w:tcBorders>
            <w:shd w:val="clear" w:color="auto" w:fill="auto"/>
          </w:tcPr>
          <w:p w14:paraId="60AEF49C" w14:textId="77777777" w:rsidR="006846F9" w:rsidRPr="00AE399E" w:rsidRDefault="006846F9" w:rsidP="00F55C84">
            <w:pPr>
              <w:pStyle w:val="MeasureTableHeadingleftalignedwith2ptsspacing"/>
              <w:keepNext/>
            </w:pPr>
            <w:r>
              <w:t xml:space="preserve">North Queensland Water Infrastructure Authority </w:t>
            </w:r>
          </w:p>
        </w:tc>
        <w:tc>
          <w:tcPr>
            <w:tcW w:w="1045" w:type="dxa"/>
            <w:tcBorders>
              <w:top w:val="single" w:sz="4" w:space="0" w:color="293F5B"/>
              <w:bottom w:val="single" w:sz="4" w:space="0" w:color="293F5B"/>
            </w:tcBorders>
            <w:shd w:val="clear" w:color="auto" w:fill="auto"/>
          </w:tcPr>
          <w:p w14:paraId="32EAEEC5" w14:textId="5C0D938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9D6DD32" w14:textId="65C5643A" w:rsidR="006846F9" w:rsidRPr="00AE399E" w:rsidRDefault="008827C6" w:rsidP="00F55C84">
            <w:pPr>
              <w:pStyle w:val="MeasureTableDataRightAlignedwith2ptsspacing"/>
              <w:keepNext/>
            </w:pPr>
            <w:r>
              <w:noBreakHyphen/>
            </w:r>
            <w:r w:rsidR="006846F9">
              <w:t xml:space="preserve">1.2 </w:t>
            </w:r>
          </w:p>
        </w:tc>
        <w:tc>
          <w:tcPr>
            <w:tcW w:w="1045" w:type="dxa"/>
            <w:tcBorders>
              <w:top w:val="single" w:sz="4" w:space="0" w:color="293F5B"/>
              <w:bottom w:val="single" w:sz="4" w:space="0" w:color="293F5B"/>
            </w:tcBorders>
            <w:shd w:val="clear" w:color="auto" w:fill="auto"/>
          </w:tcPr>
          <w:p w14:paraId="42F0BB01" w14:textId="66DD9951" w:rsidR="006846F9" w:rsidRPr="00AE399E" w:rsidRDefault="008827C6" w:rsidP="00F55C84">
            <w:pPr>
              <w:pStyle w:val="MeasureTableDataRightAlignedwith2ptsspacing"/>
              <w:keepNext/>
            </w:pPr>
            <w:r>
              <w:noBreakHyphen/>
            </w:r>
            <w:r w:rsidR="006846F9">
              <w:t xml:space="preserve">2.7 </w:t>
            </w:r>
          </w:p>
        </w:tc>
        <w:tc>
          <w:tcPr>
            <w:tcW w:w="1045" w:type="dxa"/>
            <w:tcBorders>
              <w:top w:val="single" w:sz="4" w:space="0" w:color="293F5B"/>
              <w:bottom w:val="single" w:sz="4" w:space="0" w:color="293F5B"/>
            </w:tcBorders>
            <w:shd w:val="clear" w:color="auto" w:fill="auto"/>
          </w:tcPr>
          <w:p w14:paraId="2842E850" w14:textId="330BEE6E" w:rsidR="006846F9" w:rsidRPr="00AE399E" w:rsidRDefault="008827C6" w:rsidP="00F55C84">
            <w:pPr>
              <w:pStyle w:val="MeasureTableDataRightAlignedwith2ptsspacing"/>
              <w:keepNext/>
            </w:pPr>
            <w:r>
              <w:noBreakHyphen/>
            </w:r>
            <w:r w:rsidR="006846F9">
              <w:t xml:space="preserve">2.8 </w:t>
            </w:r>
          </w:p>
        </w:tc>
        <w:tc>
          <w:tcPr>
            <w:tcW w:w="1045" w:type="dxa"/>
            <w:tcBorders>
              <w:top w:val="single" w:sz="4" w:space="0" w:color="293F5B"/>
              <w:bottom w:val="single" w:sz="4" w:space="0" w:color="293F5B"/>
            </w:tcBorders>
            <w:shd w:val="clear" w:color="auto" w:fill="auto"/>
          </w:tcPr>
          <w:p w14:paraId="29D6FB76" w14:textId="41D6480E" w:rsidR="006846F9" w:rsidRPr="00AE399E" w:rsidRDefault="008827C6" w:rsidP="00F55C84">
            <w:pPr>
              <w:pStyle w:val="MeasureTableDataRightAlignedwith2ptsspacing"/>
              <w:keepNext/>
            </w:pPr>
            <w:r>
              <w:noBreakHyphen/>
            </w:r>
            <w:r w:rsidR="006846F9">
              <w:t xml:space="preserve">2.8 </w:t>
            </w:r>
          </w:p>
        </w:tc>
      </w:tr>
      <w:tr w:rsidR="006846F9" w:rsidRPr="00AE399E" w14:paraId="7AB0E579" w14:textId="77777777" w:rsidTr="00F55C84">
        <w:tc>
          <w:tcPr>
            <w:tcW w:w="2497" w:type="dxa"/>
            <w:tcBorders>
              <w:top w:val="single" w:sz="4" w:space="0" w:color="293F5B"/>
            </w:tcBorders>
            <w:shd w:val="clear" w:color="auto" w:fill="auto"/>
          </w:tcPr>
          <w:p w14:paraId="52CBB4F6"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6BEA1E3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F958CC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745964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3A2737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A3552A8" w14:textId="77777777" w:rsidR="006846F9" w:rsidRPr="00AE399E" w:rsidRDefault="006846F9" w:rsidP="00F55C84">
            <w:pPr>
              <w:pStyle w:val="AgencyName"/>
              <w:keepNext/>
            </w:pPr>
          </w:p>
        </w:tc>
      </w:tr>
      <w:tr w:rsidR="006846F9" w:rsidRPr="00AE399E" w14:paraId="1246DCB4" w14:textId="77777777" w:rsidTr="00F55C84">
        <w:tc>
          <w:tcPr>
            <w:tcW w:w="2497" w:type="dxa"/>
            <w:tcBorders>
              <w:bottom w:val="single" w:sz="4" w:space="0" w:color="293F5B"/>
            </w:tcBorders>
            <w:shd w:val="clear" w:color="auto" w:fill="auto"/>
          </w:tcPr>
          <w:p w14:paraId="6F60491E" w14:textId="77777777" w:rsidR="006846F9" w:rsidRPr="00AE399E" w:rsidRDefault="006846F9" w:rsidP="00F55C84">
            <w:pPr>
              <w:pStyle w:val="AgencyNamewith2ptsspacing"/>
              <w:keepNext/>
            </w:pPr>
            <w:r>
              <w:t xml:space="preserve">North Queensland Water Infrastructure Authority </w:t>
            </w:r>
          </w:p>
        </w:tc>
        <w:tc>
          <w:tcPr>
            <w:tcW w:w="1045" w:type="dxa"/>
            <w:tcBorders>
              <w:bottom w:val="single" w:sz="4" w:space="0" w:color="293F5B"/>
            </w:tcBorders>
            <w:shd w:val="clear" w:color="auto" w:fill="auto"/>
          </w:tcPr>
          <w:p w14:paraId="5BE1EEF8" w14:textId="42025E04"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05998FAA" w14:textId="77777777" w:rsidR="006846F9" w:rsidRPr="00AE399E" w:rsidRDefault="006846F9" w:rsidP="00F55C84">
            <w:pPr>
              <w:pStyle w:val="Measuretabledatarightaligneditalics"/>
              <w:keepNext/>
            </w:pPr>
            <w:r>
              <w:t xml:space="preserve">.. </w:t>
            </w:r>
          </w:p>
        </w:tc>
        <w:tc>
          <w:tcPr>
            <w:tcW w:w="1045" w:type="dxa"/>
            <w:tcBorders>
              <w:bottom w:val="single" w:sz="4" w:space="0" w:color="293F5B"/>
            </w:tcBorders>
            <w:shd w:val="clear" w:color="auto" w:fill="auto"/>
          </w:tcPr>
          <w:p w14:paraId="6F2931FD" w14:textId="203B075B"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1A6FB0D2" w14:textId="7A66FA81"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49DF3025" w14:textId="689C5725" w:rsidR="006846F9" w:rsidRPr="00AE399E" w:rsidRDefault="008827C6" w:rsidP="00F55C84">
            <w:pPr>
              <w:pStyle w:val="Measuretabledatarightaligneditalics"/>
              <w:keepNext/>
            </w:pPr>
            <w:r>
              <w:noBreakHyphen/>
            </w:r>
            <w:r w:rsidR="006846F9">
              <w:t xml:space="preserve"> </w:t>
            </w:r>
          </w:p>
        </w:tc>
      </w:tr>
    </w:tbl>
    <w:p w14:paraId="438D9006" w14:textId="77777777" w:rsidR="006846F9" w:rsidRPr="00AE399E" w:rsidRDefault="006846F9" w:rsidP="00F55C84">
      <w:pPr>
        <w:keepNext/>
        <w:widowControl w:val="0"/>
        <w:spacing w:line="184" w:lineRule="exact"/>
        <w:rPr>
          <w:i/>
          <w:iCs/>
          <w:color w:val="000000"/>
          <w:sz w:val="16"/>
          <w:szCs w:val="16"/>
          <w:lang w:val="en-AU"/>
        </w:rPr>
      </w:pPr>
    </w:p>
    <w:p w14:paraId="28DB1D95" w14:textId="296B3A85" w:rsidR="006846F9" w:rsidRDefault="006846F9" w:rsidP="00F55C84">
      <w:pPr>
        <w:pStyle w:val="Normal2"/>
        <w:rPr>
          <w:rFonts w:cs="Book Antiqua"/>
        </w:rPr>
      </w:pPr>
      <w:r w:rsidRPr="00AE399E">
        <w:rPr>
          <w:rFonts w:cs="Book Antiqua"/>
        </w:rPr>
        <w:t>The Government will save $9.5</w:t>
      </w:r>
      <w:r>
        <w:rPr>
          <w:rFonts w:cs="Book Antiqua"/>
        </w:rPr>
        <w:t> </w:t>
      </w:r>
      <w:r w:rsidRPr="00AE399E">
        <w:rPr>
          <w:rFonts w:cs="Book Antiqua"/>
        </w:rPr>
        <w:t>million over 4</w:t>
      </w:r>
      <w:r>
        <w:rPr>
          <w:rFonts w:cs="Book Antiqua"/>
        </w:rPr>
        <w:t> </w:t>
      </w:r>
      <w:r w:rsidRPr="00AE399E">
        <w:rPr>
          <w:rFonts w:cs="Book Antiqua"/>
        </w:rPr>
        <w:t>years from 2023</w:t>
      </w:r>
      <w:r w:rsidR="008827C6">
        <w:rPr>
          <w:rFonts w:cs="Book Antiqua"/>
        </w:rPr>
        <w:noBreakHyphen/>
      </w:r>
      <w:r w:rsidRPr="00AE399E">
        <w:rPr>
          <w:rFonts w:cs="Book Antiqua"/>
        </w:rPr>
        <w:t>24 through the</w:t>
      </w:r>
      <w:r>
        <w:rPr>
          <w:rFonts w:cs="Book Antiqua"/>
        </w:rPr>
        <w:t xml:space="preserve"> </w:t>
      </w:r>
      <w:r w:rsidRPr="00AE399E">
        <w:rPr>
          <w:rFonts w:cs="Book Antiqua"/>
        </w:rPr>
        <w:t>abolition of the North Queensland Water Infrastructure Authority.</w:t>
      </w:r>
      <w:r>
        <w:rPr>
          <w:rFonts w:cs="Book Antiqua"/>
        </w:rPr>
        <w:t xml:space="preserve"> </w:t>
      </w:r>
    </w:p>
    <w:p w14:paraId="790AAA14" w14:textId="77777777" w:rsidR="006846F9" w:rsidRDefault="006846F9" w:rsidP="00F55C84">
      <w:pPr>
        <w:pStyle w:val="Normal2"/>
        <w:rPr>
          <w:rFonts w:cs="Book Antiqua"/>
        </w:rPr>
      </w:pPr>
      <w:r w:rsidRPr="00AE399E">
        <w:rPr>
          <w:rFonts w:cs="Book Antiqua"/>
        </w:rPr>
        <w:t>The Government will transfer the functions of the North Queensland Water</w:t>
      </w:r>
      <w:r>
        <w:rPr>
          <w:rFonts w:cs="Book Antiqua"/>
        </w:rPr>
        <w:t xml:space="preserve"> </w:t>
      </w:r>
      <w:r w:rsidRPr="00AE399E">
        <w:rPr>
          <w:rFonts w:cs="Book Antiqua"/>
        </w:rPr>
        <w:t>Infrastructure Authority to the Department of Climate Change, Energy, the</w:t>
      </w:r>
      <w:r>
        <w:rPr>
          <w:rFonts w:cs="Book Antiqua"/>
        </w:rPr>
        <w:t xml:space="preserve"> </w:t>
      </w:r>
      <w:r w:rsidRPr="00AE399E">
        <w:rPr>
          <w:rFonts w:cs="Book Antiqua"/>
        </w:rPr>
        <w:t>Environment and Water.</w:t>
      </w:r>
      <w:r>
        <w:rPr>
          <w:rFonts w:cs="Book Antiqua"/>
        </w:rPr>
        <w:t xml:space="preserve"> </w:t>
      </w:r>
    </w:p>
    <w:p w14:paraId="292BB003" w14:textId="77777777" w:rsidR="006846F9" w:rsidRDefault="006846F9" w:rsidP="00F55C84">
      <w:pPr>
        <w:pStyle w:val="Normal2"/>
        <w:rPr>
          <w:rFonts w:cs="Book Antiqua"/>
        </w:rPr>
      </w:pPr>
      <w:r w:rsidRPr="00AE399E">
        <w:rPr>
          <w:rFonts w:cs="Book Antiqua"/>
        </w:rPr>
        <w:t>Savings from this measure will be redirected to fund other Government policy</w:t>
      </w:r>
      <w:r>
        <w:rPr>
          <w:rFonts w:cs="Book Antiqua"/>
        </w:rPr>
        <w:t xml:space="preserve"> </w:t>
      </w:r>
      <w:r w:rsidRPr="00AE399E">
        <w:rPr>
          <w:rFonts w:cs="Book Antiqua"/>
        </w:rPr>
        <w:t>priorities.</w:t>
      </w:r>
      <w:r>
        <w:rPr>
          <w:rFonts w:cs="Book Antiqua"/>
        </w:rPr>
        <w:t xml:space="preserve"> </w:t>
      </w:r>
    </w:p>
    <w:p w14:paraId="0C0C288D" w14:textId="77777777" w:rsidR="006846F9" w:rsidRPr="00AE399E" w:rsidRDefault="006846F9" w:rsidP="00F55C84">
      <w:pPr>
        <w:pStyle w:val="MeasureTitle"/>
        <w:rPr>
          <w:b w:val="0"/>
          <w:bCs/>
        </w:rPr>
      </w:pPr>
      <w:r w:rsidRPr="00AE399E">
        <w:rPr>
          <w:bCs/>
        </w:rPr>
        <w:t>Powering the Regions Fund</w:t>
      </w:r>
      <w:r>
        <w:rPr>
          <w:bCs/>
        </w:rPr>
        <w:t xml:space="preserve"> – </w:t>
      </w:r>
      <w:r w:rsidRPr="00AE399E">
        <w:rPr>
          <w:bCs/>
        </w:rPr>
        <w:t>final design</w:t>
      </w:r>
    </w:p>
    <w:p w14:paraId="497C6B4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B4AC61B" w14:textId="77777777" w:rsidTr="00F55C84">
        <w:tc>
          <w:tcPr>
            <w:tcW w:w="2497" w:type="dxa"/>
            <w:tcBorders>
              <w:top w:val="single" w:sz="4" w:space="0" w:color="293F5B"/>
              <w:bottom w:val="single" w:sz="4" w:space="0" w:color="293F5B"/>
            </w:tcBorders>
            <w:shd w:val="clear" w:color="auto" w:fill="auto"/>
          </w:tcPr>
          <w:p w14:paraId="452D977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119251A" w14:textId="472FB36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CB0FAA3" w14:textId="5163136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C8C0ECA" w14:textId="705A897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4203CF0" w14:textId="5D9F93E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3CEB035" w14:textId="17875EF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AF7BA61" w14:textId="77777777" w:rsidTr="00F55C84">
        <w:tc>
          <w:tcPr>
            <w:tcW w:w="2497" w:type="dxa"/>
            <w:tcBorders>
              <w:top w:val="single" w:sz="4" w:space="0" w:color="293F5B"/>
              <w:bottom w:val="single" w:sz="4" w:space="0" w:color="293F5B"/>
            </w:tcBorders>
            <w:shd w:val="clear" w:color="auto" w:fill="auto"/>
          </w:tcPr>
          <w:p w14:paraId="5E9EE687" w14:textId="77777777" w:rsidR="006846F9" w:rsidRPr="00AE399E" w:rsidRDefault="006846F9" w:rsidP="00F55C84">
            <w:pPr>
              <w:pStyle w:val="MeasureTableHeadingleftalignedwith2ptsspacing"/>
              <w:keepNext/>
            </w:pPr>
            <w:r>
              <w:t xml:space="preserve">Australian Renewable Energy Agency </w:t>
            </w:r>
          </w:p>
        </w:tc>
        <w:tc>
          <w:tcPr>
            <w:tcW w:w="1045" w:type="dxa"/>
            <w:tcBorders>
              <w:top w:val="single" w:sz="4" w:space="0" w:color="293F5B"/>
              <w:bottom w:val="single" w:sz="4" w:space="0" w:color="293F5B"/>
            </w:tcBorders>
            <w:shd w:val="clear" w:color="auto" w:fill="auto"/>
          </w:tcPr>
          <w:p w14:paraId="10FEB864" w14:textId="014C53F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6F484A9" w14:textId="02AE3CA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D9200F1" w14:textId="71174BB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53AE436" w14:textId="7D225F8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F51AA1B" w14:textId="6FFFF5FE" w:rsidR="006846F9" w:rsidRPr="00AE399E" w:rsidRDefault="008827C6" w:rsidP="00F55C84">
            <w:pPr>
              <w:pStyle w:val="MeasureTableDataRightAlignedwith2ptsspacing"/>
              <w:keepNext/>
            </w:pPr>
            <w:r>
              <w:noBreakHyphen/>
            </w:r>
            <w:r w:rsidR="006846F9">
              <w:t xml:space="preserve"> </w:t>
            </w:r>
          </w:p>
        </w:tc>
      </w:tr>
      <w:tr w:rsidR="006846F9" w:rsidRPr="00AE399E" w14:paraId="79ECDE2A" w14:textId="77777777" w:rsidTr="00F55C84">
        <w:tc>
          <w:tcPr>
            <w:tcW w:w="2497" w:type="dxa"/>
            <w:tcBorders>
              <w:top w:val="single" w:sz="4" w:space="0" w:color="293F5B"/>
              <w:bottom w:val="single" w:sz="4" w:space="0" w:color="293F5B"/>
            </w:tcBorders>
            <w:shd w:val="clear" w:color="auto" w:fill="auto"/>
          </w:tcPr>
          <w:p w14:paraId="6CB5FCA5"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CAA24E1" w14:textId="4448E29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655849C" w14:textId="6B1FADD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9CD2957" w14:textId="5BF38F6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EB7D230" w14:textId="6B35670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D073E46" w14:textId="77E50D7A" w:rsidR="006846F9" w:rsidRPr="00AE399E" w:rsidRDefault="008827C6" w:rsidP="00F55C84">
            <w:pPr>
              <w:pStyle w:val="MeasureTableDataRightAlignedwith2ptsspacing"/>
              <w:keepNext/>
            </w:pPr>
            <w:r>
              <w:noBreakHyphen/>
            </w:r>
            <w:r w:rsidR="006846F9">
              <w:t xml:space="preserve">   </w:t>
            </w:r>
          </w:p>
        </w:tc>
      </w:tr>
      <w:tr w:rsidR="006846F9" w:rsidRPr="00AE399E" w14:paraId="37AF3FF5" w14:textId="77777777" w:rsidTr="00F55C84">
        <w:tc>
          <w:tcPr>
            <w:tcW w:w="2497" w:type="dxa"/>
            <w:tcBorders>
              <w:top w:val="single" w:sz="4" w:space="0" w:color="293F5B"/>
              <w:bottom w:val="single" w:sz="4" w:space="0" w:color="293F5B"/>
            </w:tcBorders>
            <w:shd w:val="clear" w:color="auto" w:fill="auto"/>
          </w:tcPr>
          <w:p w14:paraId="0F13F031"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0AF22FE4" w14:textId="0B9B380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23F820" w14:textId="17A0EEF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6F2A33D" w14:textId="3E5E9D3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56D3D2C" w14:textId="6B5FD8C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AD06493" w14:textId="13EAD2BE" w:rsidR="006846F9" w:rsidRPr="00AE399E" w:rsidRDefault="008827C6" w:rsidP="00F55C84">
            <w:pPr>
              <w:pStyle w:val="MeasureTableDataRightAlignedwith2ptsspacing"/>
              <w:keepNext/>
            </w:pPr>
            <w:r>
              <w:noBreakHyphen/>
            </w:r>
            <w:r w:rsidR="006846F9">
              <w:t xml:space="preserve"> </w:t>
            </w:r>
          </w:p>
        </w:tc>
      </w:tr>
      <w:tr w:rsidR="006846F9" w:rsidRPr="00AE399E" w14:paraId="6911FFBD" w14:textId="77777777" w:rsidTr="00F55C84">
        <w:tc>
          <w:tcPr>
            <w:tcW w:w="2497" w:type="dxa"/>
            <w:tcBorders>
              <w:top w:val="single" w:sz="4" w:space="0" w:color="293F5B"/>
              <w:bottom w:val="single" w:sz="4" w:space="0" w:color="293F5B"/>
            </w:tcBorders>
            <w:shd w:val="clear" w:color="auto" w:fill="auto"/>
          </w:tcPr>
          <w:p w14:paraId="59356AB3" w14:textId="77777777" w:rsidR="006846F9" w:rsidRPr="00AE399E" w:rsidRDefault="006846F9" w:rsidP="00F55C84">
            <w:pPr>
              <w:pStyle w:val="MeasureTableHeadingleftalignedwith2ptsspacing"/>
              <w:keepNext/>
            </w:pPr>
            <w:r>
              <w:t xml:space="preserve">National Offshore Petroleum Safety and Environmental Management Authority </w:t>
            </w:r>
          </w:p>
        </w:tc>
        <w:tc>
          <w:tcPr>
            <w:tcW w:w="1045" w:type="dxa"/>
            <w:tcBorders>
              <w:top w:val="single" w:sz="4" w:space="0" w:color="293F5B"/>
              <w:bottom w:val="single" w:sz="4" w:space="0" w:color="293F5B"/>
            </w:tcBorders>
            <w:shd w:val="clear" w:color="auto" w:fill="auto"/>
          </w:tcPr>
          <w:p w14:paraId="714B46EA" w14:textId="45B7EAA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FEC82CE" w14:textId="2575DAB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F630628" w14:textId="0908206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F006F7" w14:textId="7929654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7483B26" w14:textId="1470CD1E" w:rsidR="006846F9" w:rsidRPr="00AE399E" w:rsidRDefault="008827C6" w:rsidP="00F55C84">
            <w:pPr>
              <w:pStyle w:val="MeasureTableDataRightAlignedwith2ptsspacing"/>
              <w:keepNext/>
            </w:pPr>
            <w:r>
              <w:noBreakHyphen/>
            </w:r>
            <w:r w:rsidR="006846F9">
              <w:t xml:space="preserve">   </w:t>
            </w:r>
          </w:p>
        </w:tc>
      </w:tr>
      <w:tr w:rsidR="006846F9" w:rsidRPr="00AE399E" w14:paraId="3B0D6E15" w14:textId="77777777" w:rsidTr="00F55C84">
        <w:tc>
          <w:tcPr>
            <w:tcW w:w="2497" w:type="dxa"/>
            <w:tcBorders>
              <w:top w:val="single" w:sz="4" w:space="0" w:color="293F5B"/>
              <w:bottom w:val="single" w:sz="4" w:space="0" w:color="293F5B"/>
            </w:tcBorders>
            <w:shd w:val="clear" w:color="auto" w:fill="auto"/>
          </w:tcPr>
          <w:p w14:paraId="728CD4D1" w14:textId="24E3FDA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FCD49FE" w14:textId="43BBFE8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19C56B0" w14:textId="6C39F33D"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5B6675F" w14:textId="4725E5F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1A85B4A" w14:textId="2E26459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2C2ED10" w14:textId="3FAECCE1" w:rsidR="006846F9" w:rsidRPr="00AE399E" w:rsidRDefault="008827C6" w:rsidP="00F55C84">
            <w:pPr>
              <w:pStyle w:val="Totaldatarowrightaligned"/>
              <w:keepNext/>
            </w:pPr>
            <w:r>
              <w:noBreakHyphen/>
            </w:r>
          </w:p>
        </w:tc>
      </w:tr>
    </w:tbl>
    <w:p w14:paraId="0D44EB6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8089F99" w14:textId="5DE61EAF" w:rsidR="006846F9" w:rsidRDefault="006846F9" w:rsidP="00F55C84">
      <w:pPr>
        <w:pStyle w:val="Normal2"/>
        <w:rPr>
          <w:rFonts w:cs="Book Antiqua"/>
        </w:rPr>
      </w:pPr>
      <w:r w:rsidRPr="00AE399E">
        <w:rPr>
          <w:rFonts w:cs="Book Antiqua"/>
        </w:rPr>
        <w:t>The Government will allocate $1.3</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DA5899">
        <w:rPr>
          <w:rFonts w:cs="Book Antiqua"/>
        </w:rPr>
        <w:t>–</w:t>
      </w:r>
      <w:r w:rsidRPr="00AE399E">
        <w:rPr>
          <w:rFonts w:cs="Book Antiqua"/>
        </w:rPr>
        <w:t>23 from $1.9</w:t>
      </w:r>
      <w:r w:rsidR="00A72849">
        <w:rPr>
          <w:rFonts w:cs="Book Antiqua"/>
        </w:rPr>
        <w:t> billion</w:t>
      </w:r>
      <w:r>
        <w:rPr>
          <w:rFonts w:cs="Book Antiqua"/>
        </w:rPr>
        <w:t xml:space="preserve"> </w:t>
      </w:r>
      <w:r w:rsidRPr="00AE399E">
        <w:rPr>
          <w:rFonts w:cs="Book Antiqua"/>
        </w:rPr>
        <w:t>provided in the 2022</w:t>
      </w:r>
      <w:r w:rsidR="00DA5899">
        <w:rPr>
          <w:rFonts w:cs="Book Antiqua"/>
        </w:rPr>
        <w:t>–</w:t>
      </w:r>
      <w:r w:rsidRPr="00AE399E">
        <w:rPr>
          <w:rFonts w:cs="Book Antiqua"/>
        </w:rPr>
        <w:t>23 October Budget to support the decarbonisation of existing</w:t>
      </w:r>
      <w:r>
        <w:rPr>
          <w:rFonts w:cs="Book Antiqua"/>
        </w:rPr>
        <w:t xml:space="preserve"> </w:t>
      </w:r>
      <w:r w:rsidRPr="00AE399E">
        <w:rPr>
          <w:rFonts w:cs="Book Antiqua"/>
        </w:rPr>
        <w:t>industries, develop new clean energy industries and support sovereign manufacturing</w:t>
      </w:r>
      <w:r>
        <w:rPr>
          <w:rFonts w:cs="Book Antiqua"/>
        </w:rPr>
        <w:t xml:space="preserve"> </w:t>
      </w:r>
      <w:r w:rsidRPr="00AE399E">
        <w:rPr>
          <w:rFonts w:cs="Book Antiqua"/>
        </w:rPr>
        <w:t>capacity essential to the energy transition including:</w:t>
      </w:r>
    </w:p>
    <w:p w14:paraId="6DDF72BE" w14:textId="256AF892" w:rsidR="006846F9" w:rsidRDefault="006846F9" w:rsidP="00F55C84">
      <w:pPr>
        <w:pStyle w:val="Bullet"/>
      </w:pPr>
      <w:r w:rsidRPr="00AE399E">
        <w:t>$450.3</w:t>
      </w:r>
      <w:r>
        <w:t> </w:t>
      </w:r>
      <w:r w:rsidRPr="00AE399E">
        <w:t>million over 4</w:t>
      </w:r>
      <w:r>
        <w:t> </w:t>
      </w:r>
      <w:r w:rsidRPr="00AE399E">
        <w:t>years from 2023</w:t>
      </w:r>
      <w:r w:rsidR="00DA5899">
        <w:t>–</w:t>
      </w:r>
      <w:r w:rsidRPr="00AE399E">
        <w:t>24 (and a further $149.7</w:t>
      </w:r>
      <w:r>
        <w:t> </w:t>
      </w:r>
      <w:r w:rsidRPr="00AE399E">
        <w:t>million over 3</w:t>
      </w:r>
      <w:r>
        <w:t> </w:t>
      </w:r>
      <w:r w:rsidRPr="00AE399E">
        <w:t>years from 2027</w:t>
      </w:r>
      <w:r w:rsidR="00DA5899">
        <w:t>–</w:t>
      </w:r>
      <w:r w:rsidRPr="00AE399E">
        <w:t>28) to establish the Safeguard Transformation Stream to support decarbonisation investments at trade</w:t>
      </w:r>
      <w:r w:rsidR="008827C6">
        <w:noBreakHyphen/>
      </w:r>
      <w:r w:rsidRPr="00AE399E">
        <w:t>exposed industrial facilities covered by the Safeguard Mechanism</w:t>
      </w:r>
      <w:r>
        <w:t xml:space="preserve"> </w:t>
      </w:r>
    </w:p>
    <w:p w14:paraId="3041CBC6" w14:textId="50C6330B" w:rsidR="006846F9" w:rsidRDefault="006846F9" w:rsidP="00F55C84">
      <w:pPr>
        <w:pStyle w:val="Bullet"/>
      </w:pPr>
      <w:r w:rsidRPr="00AE399E">
        <w:t>$400.0</w:t>
      </w:r>
      <w:r>
        <w:t> </w:t>
      </w:r>
      <w:r w:rsidRPr="00AE399E">
        <w:t>million over 4</w:t>
      </w:r>
      <w:r>
        <w:t> </w:t>
      </w:r>
      <w:r w:rsidRPr="00AE399E">
        <w:t>years from 2023</w:t>
      </w:r>
      <w:r w:rsidR="00DA5899">
        <w:t>–</w:t>
      </w:r>
      <w:r w:rsidRPr="00AE399E">
        <w:t>24 to establish the Industrial Transformation Stream to support reduction of direct and indirect emissions at existing industrial facilities, or clean energy development, in regional Australia</w:t>
      </w:r>
      <w:r>
        <w:t xml:space="preserve"> </w:t>
      </w:r>
    </w:p>
    <w:p w14:paraId="6733425E" w14:textId="7B5DEFC7" w:rsidR="006846F9" w:rsidRDefault="006846F9" w:rsidP="00F55C84">
      <w:pPr>
        <w:pStyle w:val="Bullet"/>
      </w:pPr>
      <w:r w:rsidRPr="00AE399E">
        <w:t>$400.0</w:t>
      </w:r>
      <w:r>
        <w:t> </w:t>
      </w:r>
      <w:r w:rsidRPr="00AE399E">
        <w:t>million over 3</w:t>
      </w:r>
      <w:r>
        <w:t> </w:t>
      </w:r>
      <w:r w:rsidRPr="00AE399E">
        <w:t>years from 2023</w:t>
      </w:r>
      <w:r w:rsidR="00DA5899">
        <w:t>–</w:t>
      </w:r>
      <w:r w:rsidRPr="00AE399E">
        <w:t>24 to establish the Critical Inputs to Clean Energy Industries Stream to support the sovereign manufacturing capability of industries that produce inputs (primary steel production, cement and lime, alumina and aluminium) that are essential to the development of Australia</w:t>
      </w:r>
      <w:r w:rsidR="008827C6">
        <w:t>’</w:t>
      </w:r>
      <w:r w:rsidRPr="00AE399E">
        <w:t>s clean energy industries</w:t>
      </w:r>
      <w:r>
        <w:t xml:space="preserve"> </w:t>
      </w:r>
    </w:p>
    <w:p w14:paraId="34860F61" w14:textId="4BF42B04" w:rsidR="006846F9" w:rsidRDefault="006846F9" w:rsidP="00F55C84">
      <w:pPr>
        <w:pStyle w:val="Bullet"/>
      </w:pPr>
      <w:r w:rsidRPr="00AE399E">
        <w:t>$14.5</w:t>
      </w:r>
      <w:r>
        <w:t> </w:t>
      </w:r>
      <w:r w:rsidRPr="00AE399E">
        <w:t>million over 4</w:t>
      </w:r>
      <w:r>
        <w:t> </w:t>
      </w:r>
      <w:r w:rsidRPr="00AE399E">
        <w:t>years from 2023</w:t>
      </w:r>
      <w:r w:rsidR="00DA5899">
        <w:t>–</w:t>
      </w:r>
      <w:r w:rsidRPr="00AE399E">
        <w:t>24 to accelerate the development of the offshore renewable energy industry growth strategy and regulatory compliance activities</w:t>
      </w:r>
      <w:r>
        <w:t xml:space="preserve"> </w:t>
      </w:r>
    </w:p>
    <w:p w14:paraId="1608C00D" w14:textId="528DFBAC" w:rsidR="006846F9" w:rsidRDefault="006846F9" w:rsidP="00F55C84">
      <w:pPr>
        <w:pStyle w:val="Bullet"/>
      </w:pPr>
      <w:r w:rsidRPr="00AE399E">
        <w:t>$8.6</w:t>
      </w:r>
      <w:r>
        <w:t> </w:t>
      </w:r>
      <w:r w:rsidRPr="00AE399E">
        <w:t>million over 4</w:t>
      </w:r>
      <w:r>
        <w:t> </w:t>
      </w:r>
      <w:r w:rsidRPr="00AE399E">
        <w:t>years from 2023</w:t>
      </w:r>
      <w:r w:rsidR="00DA5899">
        <w:t>–</w:t>
      </w:r>
      <w:r w:rsidRPr="00AE399E">
        <w:t>24 to support implementation and review of the Safeguard Mechanism reforms</w:t>
      </w:r>
      <w:r>
        <w:t xml:space="preserve"> </w:t>
      </w:r>
    </w:p>
    <w:p w14:paraId="68BC74F5" w14:textId="2A55E086" w:rsidR="006846F9" w:rsidRDefault="006846F9" w:rsidP="00F55C84">
      <w:pPr>
        <w:pStyle w:val="Bullet"/>
      </w:pPr>
      <w:r w:rsidRPr="00AE399E">
        <w:t>$3.9</w:t>
      </w:r>
      <w:r>
        <w:t> </w:t>
      </w:r>
      <w:r w:rsidRPr="00AE399E">
        <w:t xml:space="preserve">million over </w:t>
      </w:r>
      <w:r w:rsidR="001E7008">
        <w:t>two</w:t>
      </w:r>
      <w:r w:rsidR="008B34F0">
        <w:t xml:space="preserve"> years</w:t>
      </w:r>
      <w:r w:rsidRPr="00AE399E">
        <w:t xml:space="preserve"> from 2023</w:t>
      </w:r>
      <w:r w:rsidR="00DA5899">
        <w:t>–</w:t>
      </w:r>
      <w:r w:rsidRPr="00AE399E">
        <w:t>24 for a review of policy options to reduce carbon leakage, including of an Australian carbon border adjustment mechanism.</w:t>
      </w:r>
      <w:r>
        <w:t xml:space="preserve"> </w:t>
      </w:r>
    </w:p>
    <w:p w14:paraId="20DFCAB9" w14:textId="3D0A35F2" w:rsidR="006846F9" w:rsidRDefault="006846F9" w:rsidP="00F55C84">
      <w:pPr>
        <w:pStyle w:val="Normal2"/>
        <w:rPr>
          <w:rFonts w:cs="Book Antiqua"/>
        </w:rPr>
      </w:pPr>
      <w:r w:rsidRPr="00AE399E">
        <w:rPr>
          <w:rFonts w:cs="Book Antiqua"/>
        </w:rPr>
        <w:t>Funding of $89.0</w:t>
      </w:r>
      <w:r>
        <w:rPr>
          <w:rFonts w:cs="Book Antiqua"/>
        </w:rPr>
        <w:t> </w:t>
      </w:r>
      <w:r w:rsidRPr="00AE399E">
        <w:rPr>
          <w:rFonts w:cs="Book Antiqua"/>
        </w:rPr>
        <w:t>million has also been provided through the Powering the Regions</w:t>
      </w:r>
      <w:r>
        <w:rPr>
          <w:rFonts w:cs="Book Antiqua"/>
        </w:rPr>
        <w:t xml:space="preserve"> </w:t>
      </w:r>
      <w:r w:rsidRPr="00AE399E">
        <w:rPr>
          <w:rFonts w:cs="Book Antiqua"/>
        </w:rPr>
        <w:t>Fund to support energy transition investments important to regional Australia,</w:t>
      </w:r>
      <w:r>
        <w:rPr>
          <w:rFonts w:cs="Book Antiqua"/>
        </w:rPr>
        <w:t xml:space="preserve"> </w:t>
      </w:r>
      <w:r w:rsidRPr="00AE399E">
        <w:rPr>
          <w:rFonts w:cs="Book Antiqua"/>
        </w:rPr>
        <w:t xml:space="preserve">including the </w:t>
      </w:r>
      <w:r w:rsidR="00DA5899">
        <w:rPr>
          <w:rFonts w:cs="Book Antiqua"/>
        </w:rPr>
        <w:br/>
      </w:r>
      <w:r w:rsidRPr="00AE399E">
        <w:rPr>
          <w:rFonts w:cs="Book Antiqua"/>
        </w:rPr>
        <w:t>2023</w:t>
      </w:r>
      <w:r w:rsidR="00DA5899">
        <w:rPr>
          <w:rFonts w:cs="Book Antiqua"/>
        </w:rPr>
        <w:t>–</w:t>
      </w:r>
      <w:r w:rsidRPr="00AE399E">
        <w:rPr>
          <w:rFonts w:cs="Book Antiqua"/>
        </w:rPr>
        <w:t>24</w:t>
      </w:r>
      <w:r>
        <w:rPr>
          <w:rFonts w:cs="Book Antiqua"/>
        </w:rPr>
        <w:t> </w:t>
      </w:r>
      <w:r w:rsidRPr="00AE399E">
        <w:rPr>
          <w:rFonts w:cs="Book Antiqua"/>
        </w:rPr>
        <w:t xml:space="preserve">Budget measures titled </w:t>
      </w:r>
      <w:r w:rsidRPr="00AE399E">
        <w:rPr>
          <w:rFonts w:cs="Book Antiqua"/>
          <w:i/>
          <w:iCs/>
        </w:rPr>
        <w:t>Capacity Investment Scheme</w:t>
      </w:r>
      <w:r w:rsidRPr="00AE399E">
        <w:rPr>
          <w:rFonts w:cs="Book Antiqua"/>
        </w:rPr>
        <w:t xml:space="preserve"> and</w:t>
      </w:r>
      <w:r>
        <w:rPr>
          <w:rFonts w:cs="Book Antiqua"/>
        </w:rPr>
        <w:t xml:space="preserve"> </w:t>
      </w:r>
      <w:r w:rsidRPr="00AE399E">
        <w:rPr>
          <w:rFonts w:cs="Book Antiqua"/>
          <w:i/>
          <w:iCs/>
        </w:rPr>
        <w:t>Ensuring the Supply of Reliable, Secure and Affordable Energy</w:t>
      </w:r>
      <w:r w:rsidRPr="00AE399E">
        <w:rPr>
          <w:rFonts w:cs="Book Antiqua"/>
        </w:rPr>
        <w:t>.</w:t>
      </w:r>
      <w:r>
        <w:rPr>
          <w:rFonts w:cs="Book Antiqua"/>
        </w:rPr>
        <w:t xml:space="preserve"> </w:t>
      </w:r>
    </w:p>
    <w:p w14:paraId="4470EE61" w14:textId="77777777" w:rsidR="006846F9" w:rsidRDefault="006846F9" w:rsidP="00F55C84">
      <w:pPr>
        <w:pStyle w:val="Normal2"/>
        <w:rPr>
          <w:rFonts w:cs="Book Antiqua"/>
        </w:rPr>
      </w:pPr>
      <w:r w:rsidRPr="00AE399E">
        <w:rPr>
          <w:rFonts w:cs="Book Antiqua"/>
        </w:rPr>
        <w:t xml:space="preserve">The </w:t>
      </w:r>
      <w:r w:rsidRPr="004613AF">
        <w:rPr>
          <w:rFonts w:cs="Book Antiqua"/>
          <w:i/>
          <w:iCs/>
        </w:rPr>
        <w:t>Powering the Regions Fund</w:t>
      </w:r>
      <w:r w:rsidRPr="00AE399E">
        <w:rPr>
          <w:rFonts w:cs="Book Antiqua"/>
        </w:rPr>
        <w:t xml:space="preserve"> will continue to support Government purchase of</w:t>
      </w:r>
      <w:r>
        <w:rPr>
          <w:rFonts w:cs="Book Antiqua"/>
        </w:rPr>
        <w:t xml:space="preserve"> </w:t>
      </w:r>
      <w:r w:rsidRPr="00AE399E">
        <w:rPr>
          <w:rFonts w:cs="Book Antiqua"/>
        </w:rPr>
        <w:t>Australian Carbon Credit Units.</w:t>
      </w:r>
      <w:r>
        <w:rPr>
          <w:rFonts w:cs="Book Antiqua"/>
        </w:rPr>
        <w:t xml:space="preserve"> </w:t>
      </w:r>
    </w:p>
    <w:p w14:paraId="3B75CA8B" w14:textId="02D51730" w:rsidR="006846F9" w:rsidRPr="00AE399E" w:rsidRDefault="006846F9" w:rsidP="00F55C84">
      <w:pPr>
        <w:pStyle w:val="Normal2"/>
        <w:rPr>
          <w:rFonts w:cs="Book Antiqua"/>
          <w:iCs/>
        </w:rPr>
      </w:pPr>
      <w:r w:rsidRPr="00AE399E">
        <w:rPr>
          <w:rFonts w:cs="Book Antiqua"/>
        </w:rPr>
        <w:t>This measure builds on the 2022</w:t>
      </w:r>
      <w:r w:rsidR="00DA5899">
        <w:rPr>
          <w:rFonts w:cs="Book Antiqua"/>
        </w:rPr>
        <w:t>–</w:t>
      </w:r>
      <w:r w:rsidRPr="00AE399E">
        <w:rPr>
          <w:rFonts w:cs="Book Antiqua"/>
        </w:rPr>
        <w:t xml:space="preserve">23 October Budget measures titled </w:t>
      </w:r>
      <w:r w:rsidRPr="00AE399E">
        <w:rPr>
          <w:rFonts w:cs="Book Antiqua"/>
          <w:i/>
          <w:iCs/>
        </w:rPr>
        <w:t>Establishing</w:t>
      </w:r>
      <w:r>
        <w:rPr>
          <w:rFonts w:cs="Book Antiqua"/>
          <w:i/>
          <w:iCs/>
        </w:rPr>
        <w:t xml:space="preserve"> </w:t>
      </w:r>
      <w:r w:rsidRPr="00AE399E">
        <w:rPr>
          <w:rFonts w:cs="Book Antiqua"/>
          <w:i/>
          <w:iCs/>
        </w:rPr>
        <w:t xml:space="preserve">Offshore Renewables in Australia </w:t>
      </w:r>
      <w:r w:rsidRPr="00AE399E">
        <w:rPr>
          <w:rFonts w:cs="Book Antiqua"/>
        </w:rPr>
        <w:t>and</w:t>
      </w:r>
      <w:r w:rsidRPr="00AE399E">
        <w:rPr>
          <w:rFonts w:cs="Book Antiqua"/>
          <w:i/>
          <w:iCs/>
        </w:rPr>
        <w:t xml:space="preserve"> Powering Australia – establishing the Powering</w:t>
      </w:r>
      <w:r>
        <w:rPr>
          <w:rFonts w:cs="Book Antiqua"/>
          <w:i/>
          <w:iCs/>
        </w:rPr>
        <w:t xml:space="preserve"> </w:t>
      </w:r>
      <w:r w:rsidRPr="00AE399E">
        <w:rPr>
          <w:rFonts w:cs="Book Antiqua"/>
          <w:i/>
          <w:iCs/>
        </w:rPr>
        <w:t>the Regions Fund.</w:t>
      </w:r>
      <w:r>
        <w:rPr>
          <w:rFonts w:cs="Book Antiqua"/>
          <w:i/>
          <w:iCs/>
        </w:rPr>
        <w:t xml:space="preserve"> </w:t>
      </w:r>
    </w:p>
    <w:p w14:paraId="30E7FF07" w14:textId="5DC59705" w:rsidR="006846F9" w:rsidRPr="00AE399E" w:rsidRDefault="006846F9" w:rsidP="00F55C84">
      <w:pPr>
        <w:pStyle w:val="MeasureTitle"/>
        <w:rPr>
          <w:b w:val="0"/>
          <w:bCs/>
        </w:rPr>
      </w:pPr>
      <w:r w:rsidRPr="00AE399E">
        <w:rPr>
          <w:bCs/>
        </w:rPr>
        <w:t>Protecting Australia</w:t>
      </w:r>
      <w:r w:rsidR="008827C6">
        <w:rPr>
          <w:bCs/>
        </w:rPr>
        <w:t>’</w:t>
      </w:r>
      <w:r w:rsidRPr="00AE399E">
        <w:rPr>
          <w:bCs/>
        </w:rPr>
        <w:t>s Iconic National Parks</w:t>
      </w:r>
    </w:p>
    <w:p w14:paraId="4F2F82C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0791695" w14:textId="77777777" w:rsidTr="00F55C84">
        <w:tc>
          <w:tcPr>
            <w:tcW w:w="2497" w:type="dxa"/>
            <w:tcBorders>
              <w:top w:val="single" w:sz="4" w:space="0" w:color="293F5B"/>
              <w:bottom w:val="single" w:sz="4" w:space="0" w:color="293F5B"/>
            </w:tcBorders>
            <w:shd w:val="clear" w:color="auto" w:fill="auto"/>
          </w:tcPr>
          <w:p w14:paraId="6CB951A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C7E5E71" w14:textId="7B49EF4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F9E8BF" w14:textId="3265144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C62BD1B" w14:textId="783A3D6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2FD86DA" w14:textId="1265B82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32B556D" w14:textId="05F42EB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98F1AB2" w14:textId="77777777" w:rsidTr="00F55C84">
        <w:tc>
          <w:tcPr>
            <w:tcW w:w="2497" w:type="dxa"/>
            <w:tcBorders>
              <w:top w:val="single" w:sz="4" w:space="0" w:color="293F5B"/>
              <w:bottom w:val="single" w:sz="4" w:space="0" w:color="293F5B"/>
            </w:tcBorders>
            <w:shd w:val="clear" w:color="auto" w:fill="auto"/>
          </w:tcPr>
          <w:p w14:paraId="60641FC1" w14:textId="77777777" w:rsidR="006846F9" w:rsidRPr="00AE399E" w:rsidRDefault="006846F9" w:rsidP="00F55C84">
            <w:pPr>
              <w:pStyle w:val="MeasureTableHeadingleftalignedwith2ptsspacing"/>
              <w:keepNext/>
            </w:pPr>
            <w:r w:rsidRPr="00AE399E">
              <w:t>Director of National Parks</w:t>
            </w:r>
          </w:p>
        </w:tc>
        <w:tc>
          <w:tcPr>
            <w:tcW w:w="1045" w:type="dxa"/>
            <w:tcBorders>
              <w:top w:val="single" w:sz="4" w:space="0" w:color="293F5B"/>
              <w:bottom w:val="single" w:sz="4" w:space="0" w:color="293F5B"/>
            </w:tcBorders>
            <w:shd w:val="clear" w:color="auto" w:fill="auto"/>
          </w:tcPr>
          <w:p w14:paraId="7C230FD8" w14:textId="1D9D550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23BE6A" w14:textId="77777777" w:rsidR="006846F9" w:rsidRPr="00AE399E" w:rsidRDefault="006846F9" w:rsidP="00F55C84">
            <w:pPr>
              <w:pStyle w:val="MeasureTableDataRightAlignedwith2ptsspacing"/>
              <w:keepNext/>
            </w:pPr>
            <w:r w:rsidRPr="00AE399E">
              <w:t>76.7</w:t>
            </w:r>
          </w:p>
        </w:tc>
        <w:tc>
          <w:tcPr>
            <w:tcW w:w="1045" w:type="dxa"/>
            <w:tcBorders>
              <w:top w:val="single" w:sz="4" w:space="0" w:color="293F5B"/>
              <w:bottom w:val="single" w:sz="4" w:space="0" w:color="293F5B"/>
            </w:tcBorders>
            <w:shd w:val="clear" w:color="auto" w:fill="auto"/>
          </w:tcPr>
          <w:p w14:paraId="3E4CC68B" w14:textId="77777777" w:rsidR="006846F9" w:rsidRPr="00AE399E" w:rsidRDefault="006846F9" w:rsidP="00F55C84">
            <w:pPr>
              <w:pStyle w:val="MeasureTableDataRightAlignedwith2ptsspacing"/>
              <w:keepNext/>
            </w:pPr>
            <w:r w:rsidRPr="00AE399E">
              <w:t>122.0</w:t>
            </w:r>
          </w:p>
        </w:tc>
        <w:tc>
          <w:tcPr>
            <w:tcW w:w="1045" w:type="dxa"/>
            <w:tcBorders>
              <w:top w:val="single" w:sz="4" w:space="0" w:color="293F5B"/>
              <w:bottom w:val="single" w:sz="4" w:space="0" w:color="293F5B"/>
            </w:tcBorders>
            <w:shd w:val="clear" w:color="auto" w:fill="auto"/>
          </w:tcPr>
          <w:p w14:paraId="22699AC4" w14:textId="77777777" w:rsidR="006846F9" w:rsidRPr="00AE399E" w:rsidRDefault="006846F9" w:rsidP="00F55C84">
            <w:pPr>
              <w:pStyle w:val="MeasureTableDataRightAlignedwith2ptsspacing"/>
              <w:keepNext/>
            </w:pPr>
            <w:r w:rsidRPr="00AE399E">
              <w:t>86.1</w:t>
            </w:r>
          </w:p>
        </w:tc>
        <w:tc>
          <w:tcPr>
            <w:tcW w:w="1045" w:type="dxa"/>
            <w:tcBorders>
              <w:top w:val="single" w:sz="4" w:space="0" w:color="293F5B"/>
              <w:bottom w:val="single" w:sz="4" w:space="0" w:color="293F5B"/>
            </w:tcBorders>
            <w:shd w:val="clear" w:color="auto" w:fill="auto"/>
          </w:tcPr>
          <w:p w14:paraId="486303A1" w14:textId="77777777" w:rsidR="006846F9" w:rsidRPr="00AE399E" w:rsidRDefault="006846F9" w:rsidP="00F55C84">
            <w:pPr>
              <w:pStyle w:val="MeasureTableDataRightAlignedwith2ptsspacing"/>
              <w:keepNext/>
            </w:pPr>
            <w:r w:rsidRPr="00AE399E">
              <w:t>70.4</w:t>
            </w:r>
          </w:p>
        </w:tc>
      </w:tr>
    </w:tbl>
    <w:p w14:paraId="21FFE506"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101E028" w14:textId="7C07AB1A" w:rsidR="006846F9" w:rsidRDefault="006846F9" w:rsidP="00F55C84">
      <w:pPr>
        <w:pStyle w:val="Normal2"/>
        <w:rPr>
          <w:rFonts w:cs="Book Antiqua"/>
        </w:rPr>
      </w:pPr>
      <w:r w:rsidRPr="00AE399E">
        <w:rPr>
          <w:rFonts w:cs="Book Antiqua"/>
        </w:rPr>
        <w:t>The Government will provide $355.1</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 $68.0</w:t>
      </w:r>
      <w:r>
        <w:rPr>
          <w:rFonts w:cs="Book Antiqua"/>
        </w:rPr>
        <w:t> </w:t>
      </w:r>
      <w:r w:rsidRPr="00AE399E">
        <w:rPr>
          <w:rFonts w:cs="Book Antiqua"/>
        </w:rPr>
        <w:t>million per year ongoing) to protect Commonwealth National Parks and marine reserves</w:t>
      </w:r>
      <w:r>
        <w:rPr>
          <w:rFonts w:cs="Book Antiqua"/>
        </w:rPr>
        <w:t xml:space="preserve"> </w:t>
      </w:r>
      <w:r w:rsidRPr="00AE399E">
        <w:rPr>
          <w:rFonts w:cs="Book Antiqua"/>
        </w:rPr>
        <w:t>and deliver critical infrastructure funding for the Mu</w:t>
      </w:r>
      <w:r w:rsidRPr="00AE399E">
        <w:rPr>
          <w:rFonts w:ascii="Cambria" w:hAnsi="Cambria" w:cs="Cambria"/>
        </w:rPr>
        <w:t>ṯ</w:t>
      </w:r>
      <w:r w:rsidRPr="00AE399E">
        <w:rPr>
          <w:rFonts w:cs="Book Antiqua"/>
        </w:rPr>
        <w:t>itjulu community, home to the</w:t>
      </w:r>
      <w:r>
        <w:rPr>
          <w:rFonts w:cs="Book Antiqua"/>
        </w:rPr>
        <w:t xml:space="preserve"> </w:t>
      </w:r>
      <w:r w:rsidRPr="00AE399E">
        <w:rPr>
          <w:rFonts w:cs="Book Antiqua"/>
        </w:rPr>
        <w:t>Traditional Owners of Ulu</w:t>
      </w:r>
      <w:r w:rsidRPr="00AE399E">
        <w:rPr>
          <w:rFonts w:ascii="Cambria" w:hAnsi="Cambria" w:cs="Cambria"/>
        </w:rPr>
        <w:t>ṟ</w:t>
      </w:r>
      <w:r w:rsidRPr="00AE399E">
        <w:rPr>
          <w:rFonts w:cs="Book Antiqua"/>
        </w:rPr>
        <w:t>u</w:t>
      </w:r>
      <w:r w:rsidRPr="00AE399E">
        <w:rPr>
          <w:rFonts w:ascii="Times New Roman" w:hAnsi="Times New Roman"/>
        </w:rPr>
        <w:t>‐</w:t>
      </w:r>
      <w:r w:rsidRPr="00AE399E">
        <w:rPr>
          <w:rFonts w:cs="Book Antiqua"/>
        </w:rPr>
        <w:t>Kata Tju</w:t>
      </w:r>
      <w:r w:rsidRPr="00AE399E">
        <w:rPr>
          <w:rFonts w:ascii="Cambria" w:hAnsi="Cambria" w:cs="Cambria"/>
        </w:rPr>
        <w:t>ṯ</w:t>
      </w:r>
      <w:r w:rsidRPr="00AE399E">
        <w:rPr>
          <w:rFonts w:cs="Book Antiqua"/>
        </w:rPr>
        <w:t>a National Park. Funding includes:</w:t>
      </w:r>
    </w:p>
    <w:p w14:paraId="70015B95" w14:textId="20989E1B" w:rsidR="006846F9" w:rsidRDefault="006846F9" w:rsidP="00F55C84">
      <w:pPr>
        <w:pStyle w:val="Bullet"/>
      </w:pPr>
      <w:r w:rsidRPr="00AE399E">
        <w:t>$127.8</w:t>
      </w:r>
      <w:r>
        <w:t> </w:t>
      </w:r>
      <w:r w:rsidRPr="00AE399E">
        <w:t>million over 4</w:t>
      </w:r>
      <w:r>
        <w:t> </w:t>
      </w:r>
      <w:r w:rsidRPr="00AE399E">
        <w:t>years from 2023</w:t>
      </w:r>
      <w:r w:rsidR="00DA5899">
        <w:t>–</w:t>
      </w:r>
      <w:r w:rsidRPr="00AE399E">
        <w:t>24 (and $40.3</w:t>
      </w:r>
      <w:r>
        <w:t> </w:t>
      </w:r>
      <w:r w:rsidRPr="00AE399E">
        <w:t>million per year ongoing) to sustain the Director of National Parks</w:t>
      </w:r>
      <w:r w:rsidR="008827C6">
        <w:t>’</w:t>
      </w:r>
      <w:r w:rsidRPr="00AE399E">
        <w:t xml:space="preserve"> core business, and deliver environmental conservation, on</w:t>
      </w:r>
      <w:r w:rsidR="008827C6">
        <w:noBreakHyphen/>
      </w:r>
      <w:r w:rsidRPr="00AE399E">
        <w:t>park research and threatened species protection</w:t>
      </w:r>
      <w:r>
        <w:t xml:space="preserve"> </w:t>
      </w:r>
    </w:p>
    <w:p w14:paraId="7F236979" w14:textId="652A3C02" w:rsidR="006846F9" w:rsidRDefault="006846F9" w:rsidP="00F55C84">
      <w:pPr>
        <w:pStyle w:val="Bullet"/>
      </w:pPr>
      <w:r w:rsidRPr="00AE399E">
        <w:t>$92.8</w:t>
      </w:r>
      <w:r>
        <w:t> </w:t>
      </w:r>
      <w:r w:rsidRPr="00AE399E">
        <w:t>million over 4</w:t>
      </w:r>
      <w:r>
        <w:t> </w:t>
      </w:r>
      <w:r w:rsidRPr="00AE399E">
        <w:t>years from 2023</w:t>
      </w:r>
      <w:r w:rsidR="00DA5899">
        <w:t>–</w:t>
      </w:r>
      <w:r w:rsidRPr="00AE399E">
        <w:t>24 (and $0.7</w:t>
      </w:r>
      <w:r>
        <w:t> </w:t>
      </w:r>
      <w:r w:rsidRPr="00AE399E">
        <w:t>million per year ongoing) to provide essential water, sewerage and electrical services for the Mu</w:t>
      </w:r>
      <w:r w:rsidRPr="00AE399E">
        <w:rPr>
          <w:rFonts w:ascii="Cambria" w:hAnsi="Cambria" w:cs="Cambria"/>
        </w:rPr>
        <w:t>ṯ</w:t>
      </w:r>
      <w:r w:rsidRPr="00AE399E">
        <w:t>itjulu community</w:t>
      </w:r>
      <w:r>
        <w:t xml:space="preserve"> </w:t>
      </w:r>
    </w:p>
    <w:p w14:paraId="0C923B06" w14:textId="6D8B399B" w:rsidR="006846F9" w:rsidRDefault="006846F9" w:rsidP="00F55C84">
      <w:pPr>
        <w:pStyle w:val="Bullet"/>
      </w:pPr>
      <w:r w:rsidRPr="00AE399E">
        <w:t>$70.4</w:t>
      </w:r>
      <w:r>
        <w:t> </w:t>
      </w:r>
      <w:r w:rsidRPr="00AE399E">
        <w:t>million over 4</w:t>
      </w:r>
      <w:r>
        <w:t> </w:t>
      </w:r>
      <w:r w:rsidRPr="00AE399E">
        <w:t>years from 2023</w:t>
      </w:r>
      <w:r w:rsidR="00DA5899">
        <w:t>–</w:t>
      </w:r>
      <w:r w:rsidRPr="00AE399E">
        <w:t>24 (and $25.6</w:t>
      </w:r>
      <w:r>
        <w:t> </w:t>
      </w:r>
      <w:r w:rsidRPr="00AE399E">
        <w:t>million per year ongoing) to sustain existing assets and prevent further deterioration, and address immediate safety risks by replacing assets at the end of their functional life</w:t>
      </w:r>
      <w:r>
        <w:t xml:space="preserve"> </w:t>
      </w:r>
    </w:p>
    <w:p w14:paraId="60EF1697" w14:textId="6B4704FD" w:rsidR="006846F9" w:rsidRDefault="006846F9" w:rsidP="00F55C84">
      <w:pPr>
        <w:pStyle w:val="Bullet"/>
      </w:pPr>
      <w:r w:rsidRPr="00AE399E">
        <w:t>$27.6</w:t>
      </w:r>
      <w:r>
        <w:t> </w:t>
      </w:r>
      <w:r w:rsidRPr="00AE399E">
        <w:t>million over 4</w:t>
      </w:r>
      <w:r>
        <w:t> </w:t>
      </w:r>
      <w:r w:rsidRPr="00AE399E">
        <w:t>years from 2023</w:t>
      </w:r>
      <w:r w:rsidR="00DA5899">
        <w:t>–</w:t>
      </w:r>
      <w:r w:rsidRPr="00AE399E">
        <w:t>24 to address critical infrastructure needs, including housing, at the Booderee, Kakadu and Ulu</w:t>
      </w:r>
      <w:r w:rsidRPr="00AE399E">
        <w:rPr>
          <w:rFonts w:ascii="Cambria" w:hAnsi="Cambria" w:cs="Cambria"/>
        </w:rPr>
        <w:t>ṟ</w:t>
      </w:r>
      <w:r w:rsidRPr="00AE399E">
        <w:t>u</w:t>
      </w:r>
      <w:r w:rsidRPr="00AE399E">
        <w:rPr>
          <w:rFonts w:ascii="Times New Roman" w:hAnsi="Times New Roman"/>
        </w:rPr>
        <w:t>‐</w:t>
      </w:r>
      <w:r w:rsidRPr="00AE399E">
        <w:t>Kata Tju</w:t>
      </w:r>
      <w:r w:rsidRPr="00AE399E">
        <w:rPr>
          <w:rFonts w:ascii="Cambria" w:hAnsi="Cambria" w:cs="Cambria"/>
        </w:rPr>
        <w:t>ṯ</w:t>
      </w:r>
      <w:r w:rsidRPr="00AE399E">
        <w:t>a National Parks</w:t>
      </w:r>
      <w:r>
        <w:t xml:space="preserve"> </w:t>
      </w:r>
    </w:p>
    <w:p w14:paraId="4F428EA6" w14:textId="1EEC3916" w:rsidR="006846F9" w:rsidRDefault="006846F9" w:rsidP="00F55C84">
      <w:pPr>
        <w:pStyle w:val="Bullet"/>
      </w:pPr>
      <w:r w:rsidRPr="00AE399E">
        <w:t>$25.9</w:t>
      </w:r>
      <w:r>
        <w:t> </w:t>
      </w:r>
      <w:r w:rsidRPr="00AE399E">
        <w:t>million over 4</w:t>
      </w:r>
      <w:r>
        <w:t> </w:t>
      </w:r>
      <w:r w:rsidRPr="00AE399E">
        <w:t>years from 2023</w:t>
      </w:r>
      <w:r w:rsidR="00DA5899">
        <w:t>–</w:t>
      </w:r>
      <w:r w:rsidRPr="00AE399E">
        <w:t>24 to improve visitor and tourism infrastructure at Kakadu National Park</w:t>
      </w:r>
      <w:r>
        <w:t xml:space="preserve"> </w:t>
      </w:r>
    </w:p>
    <w:p w14:paraId="47675071" w14:textId="1B684C9A" w:rsidR="006846F9" w:rsidRDefault="006846F9" w:rsidP="00F55C84">
      <w:pPr>
        <w:pStyle w:val="Bullet"/>
      </w:pPr>
      <w:r w:rsidRPr="00AE399E">
        <w:t>$10.6</w:t>
      </w:r>
      <w:r>
        <w:t> </w:t>
      </w:r>
      <w:r w:rsidRPr="00AE399E">
        <w:t>million over 4</w:t>
      </w:r>
      <w:r>
        <w:t> </w:t>
      </w:r>
      <w:r w:rsidRPr="00AE399E">
        <w:t>years from 2023</w:t>
      </w:r>
      <w:r w:rsidR="00DA5899">
        <w:t>–</w:t>
      </w:r>
      <w:r w:rsidRPr="00AE399E">
        <w:t>24 (and $1.5</w:t>
      </w:r>
      <w:r>
        <w:t> </w:t>
      </w:r>
      <w:r w:rsidRPr="00AE399E">
        <w:t>million per year ongoing) for essential technology and communication upgrades.</w:t>
      </w:r>
      <w:r>
        <w:t xml:space="preserve"> </w:t>
      </w:r>
    </w:p>
    <w:p w14:paraId="27F00B64" w14:textId="77777777" w:rsidR="00EF57A1" w:rsidRDefault="006846F9" w:rsidP="00F55C84">
      <w:pPr>
        <w:pStyle w:val="Normal2"/>
        <w:rPr>
          <w:rFonts w:cs="Book Antiqua"/>
        </w:rPr>
      </w:pPr>
      <w:r w:rsidRPr="00AE399E">
        <w:rPr>
          <w:rFonts w:cs="Book Antiqua"/>
        </w:rPr>
        <w:t>This measure, which includes essential water services for Mu</w:t>
      </w:r>
      <w:r w:rsidRPr="00AE399E">
        <w:rPr>
          <w:rFonts w:ascii="Cambria" w:hAnsi="Cambria" w:cs="Cambria"/>
        </w:rPr>
        <w:t>ṯ</w:t>
      </w:r>
      <w:r w:rsidRPr="00AE399E">
        <w:rPr>
          <w:rFonts w:cs="Book Antiqua"/>
        </w:rPr>
        <w:t>itjulu, will be partially</w:t>
      </w:r>
      <w:r>
        <w:rPr>
          <w:rFonts w:cs="Book Antiqua"/>
        </w:rPr>
        <w:t xml:space="preserve"> </w:t>
      </w:r>
      <w:r w:rsidRPr="00AE399E">
        <w:rPr>
          <w:rFonts w:cs="Book Antiqua"/>
        </w:rPr>
        <w:t xml:space="preserve">offset by redirecting funding from the </w:t>
      </w:r>
      <w:r w:rsidRPr="00AE399E">
        <w:rPr>
          <w:rFonts w:cs="Book Antiqua"/>
          <w:i/>
          <w:iCs/>
        </w:rPr>
        <w:t>National Water Grid Fund</w:t>
      </w:r>
      <w:r w:rsidRPr="00AE399E">
        <w:rPr>
          <w:rFonts w:cs="Book Antiqua"/>
        </w:rPr>
        <w:t xml:space="preserve">. </w:t>
      </w:r>
    </w:p>
    <w:p w14:paraId="6185EC98" w14:textId="73A1F990" w:rsidR="006846F9" w:rsidRDefault="006846F9" w:rsidP="00F55C84">
      <w:pPr>
        <w:pStyle w:val="Normal2"/>
        <w:rPr>
          <w:rFonts w:cs="Book Antiqua"/>
        </w:rPr>
      </w:pPr>
      <w:r w:rsidRPr="00AE399E">
        <w:rPr>
          <w:rFonts w:cs="Book Antiqua"/>
        </w:rPr>
        <w:t>See also the related</w:t>
      </w:r>
      <w:r>
        <w:rPr>
          <w:rFonts w:cs="Book Antiqua"/>
        </w:rPr>
        <w:t xml:space="preserve"> </w:t>
      </w:r>
      <w:r w:rsidR="00CC26FF">
        <w:rPr>
          <w:rFonts w:cs="Book Antiqua"/>
        </w:rPr>
        <w:t xml:space="preserve">payment </w:t>
      </w:r>
      <w:r w:rsidRPr="00AE399E">
        <w:rPr>
          <w:rFonts w:cs="Book Antiqua"/>
        </w:rPr>
        <w:t xml:space="preserve">measure titled </w:t>
      </w:r>
      <w:r w:rsidRPr="00AE399E">
        <w:rPr>
          <w:rFonts w:cs="Book Antiqua"/>
          <w:i/>
          <w:iCs/>
        </w:rPr>
        <w:t>National Water Grid Fund – addressing legacy projects</w:t>
      </w:r>
      <w:r w:rsidRPr="00AE399E">
        <w:rPr>
          <w:rFonts w:cs="Book Antiqua"/>
        </w:rPr>
        <w:t xml:space="preserve"> in the Climate</w:t>
      </w:r>
      <w:r>
        <w:rPr>
          <w:rFonts w:cs="Book Antiqua"/>
        </w:rPr>
        <w:t xml:space="preserve"> </w:t>
      </w:r>
      <w:r w:rsidRPr="00AE399E">
        <w:rPr>
          <w:rFonts w:cs="Book Antiqua"/>
        </w:rPr>
        <w:t>Change, Energy, the Environment and Water Portfolio.</w:t>
      </w:r>
      <w:r>
        <w:rPr>
          <w:rFonts w:cs="Book Antiqua"/>
        </w:rPr>
        <w:t xml:space="preserve"> </w:t>
      </w:r>
    </w:p>
    <w:p w14:paraId="69D2727C" w14:textId="16627AA7" w:rsidR="006846F9" w:rsidRPr="00AE399E" w:rsidRDefault="006846F9" w:rsidP="00F55C84">
      <w:pPr>
        <w:pStyle w:val="MeasureTitle"/>
        <w:rPr>
          <w:b w:val="0"/>
          <w:bCs/>
        </w:rPr>
      </w:pPr>
      <w:r w:rsidRPr="00AE399E">
        <w:rPr>
          <w:bCs/>
        </w:rPr>
        <w:t>Securing the Future of Australia</w:t>
      </w:r>
      <w:r w:rsidR="008827C6">
        <w:rPr>
          <w:bCs/>
        </w:rPr>
        <w:t>’</w:t>
      </w:r>
      <w:r w:rsidRPr="00AE399E">
        <w:rPr>
          <w:bCs/>
        </w:rPr>
        <w:t>s Marine Science</w:t>
      </w:r>
    </w:p>
    <w:p w14:paraId="497EF52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CDBAD09" w14:textId="77777777" w:rsidTr="00F55C84">
        <w:tc>
          <w:tcPr>
            <w:tcW w:w="2497" w:type="dxa"/>
            <w:tcBorders>
              <w:top w:val="single" w:sz="4" w:space="0" w:color="293F5B"/>
              <w:bottom w:val="single" w:sz="4" w:space="0" w:color="293F5B"/>
            </w:tcBorders>
            <w:shd w:val="clear" w:color="auto" w:fill="auto"/>
          </w:tcPr>
          <w:p w14:paraId="268EFD6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69B5EE2" w14:textId="0FB44B2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193EC7B" w14:textId="3BCD5F5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2E3DF22" w14:textId="48C66B6D"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AF3FAE3" w14:textId="40C5417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ECA0A5" w14:textId="1E73EAF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38EB11A" w14:textId="77777777" w:rsidTr="00F55C84">
        <w:tc>
          <w:tcPr>
            <w:tcW w:w="2497" w:type="dxa"/>
            <w:tcBorders>
              <w:top w:val="single" w:sz="4" w:space="0" w:color="293F5B"/>
              <w:bottom w:val="single" w:sz="4" w:space="0" w:color="293F5B"/>
            </w:tcBorders>
            <w:shd w:val="clear" w:color="auto" w:fill="auto"/>
          </w:tcPr>
          <w:p w14:paraId="728A1CF7" w14:textId="77777777" w:rsidR="006846F9" w:rsidRPr="00AE399E" w:rsidRDefault="006846F9" w:rsidP="00F55C84">
            <w:pPr>
              <w:pStyle w:val="MeasureTableHeadingleftalignedwith2ptsspacing"/>
              <w:keepNext/>
            </w:pPr>
            <w:r>
              <w:t xml:space="preserve">Australian Institute of Marine Science </w:t>
            </w:r>
          </w:p>
        </w:tc>
        <w:tc>
          <w:tcPr>
            <w:tcW w:w="1045" w:type="dxa"/>
            <w:tcBorders>
              <w:top w:val="single" w:sz="4" w:space="0" w:color="293F5B"/>
              <w:bottom w:val="single" w:sz="4" w:space="0" w:color="293F5B"/>
            </w:tcBorders>
            <w:shd w:val="clear" w:color="auto" w:fill="auto"/>
          </w:tcPr>
          <w:p w14:paraId="378622BF" w14:textId="06E3F12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FEFCC55" w14:textId="77777777" w:rsidR="006846F9" w:rsidRPr="00AE399E" w:rsidRDefault="006846F9" w:rsidP="00F55C84">
            <w:pPr>
              <w:pStyle w:val="MeasureTableDataRightAlignedwith2ptsspacing"/>
              <w:keepNext/>
            </w:pPr>
            <w:r>
              <w:t xml:space="preserve">35.3 </w:t>
            </w:r>
          </w:p>
        </w:tc>
        <w:tc>
          <w:tcPr>
            <w:tcW w:w="1045" w:type="dxa"/>
            <w:tcBorders>
              <w:top w:val="single" w:sz="4" w:space="0" w:color="293F5B"/>
              <w:bottom w:val="single" w:sz="4" w:space="0" w:color="293F5B"/>
            </w:tcBorders>
            <w:shd w:val="clear" w:color="auto" w:fill="auto"/>
          </w:tcPr>
          <w:p w14:paraId="1D7EB5A4" w14:textId="77777777" w:rsidR="006846F9" w:rsidRPr="00AE399E" w:rsidRDefault="006846F9" w:rsidP="00F55C84">
            <w:pPr>
              <w:pStyle w:val="MeasureTableDataRightAlignedwith2ptsspacing"/>
              <w:keepNext/>
            </w:pPr>
            <w:r>
              <w:t xml:space="preserve">42.7 </w:t>
            </w:r>
          </w:p>
        </w:tc>
        <w:tc>
          <w:tcPr>
            <w:tcW w:w="1045" w:type="dxa"/>
            <w:tcBorders>
              <w:top w:val="single" w:sz="4" w:space="0" w:color="293F5B"/>
              <w:bottom w:val="single" w:sz="4" w:space="0" w:color="293F5B"/>
            </w:tcBorders>
            <w:shd w:val="clear" w:color="auto" w:fill="auto"/>
          </w:tcPr>
          <w:p w14:paraId="210B2979" w14:textId="77777777" w:rsidR="006846F9" w:rsidRPr="00AE399E" w:rsidRDefault="006846F9" w:rsidP="00F55C84">
            <w:pPr>
              <w:pStyle w:val="MeasureTableDataRightAlignedwith2ptsspacing"/>
              <w:keepNext/>
            </w:pPr>
            <w:r>
              <w:t xml:space="preserve">42.5 </w:t>
            </w:r>
          </w:p>
        </w:tc>
        <w:tc>
          <w:tcPr>
            <w:tcW w:w="1045" w:type="dxa"/>
            <w:tcBorders>
              <w:top w:val="single" w:sz="4" w:space="0" w:color="293F5B"/>
              <w:bottom w:val="single" w:sz="4" w:space="0" w:color="293F5B"/>
            </w:tcBorders>
            <w:shd w:val="clear" w:color="auto" w:fill="auto"/>
          </w:tcPr>
          <w:p w14:paraId="4442D914" w14:textId="77777777" w:rsidR="006846F9" w:rsidRPr="00AE399E" w:rsidRDefault="006846F9" w:rsidP="00F55C84">
            <w:pPr>
              <w:pStyle w:val="MeasureTableDataRightAlignedwith2ptsspacing"/>
              <w:keepNext/>
            </w:pPr>
            <w:r>
              <w:t xml:space="preserve">42.9 </w:t>
            </w:r>
          </w:p>
        </w:tc>
      </w:tr>
    </w:tbl>
    <w:p w14:paraId="242D0E4F" w14:textId="77777777" w:rsidR="006846F9" w:rsidRPr="00AE399E" w:rsidRDefault="006846F9" w:rsidP="00F55C84">
      <w:pPr>
        <w:keepNext/>
        <w:widowControl w:val="0"/>
        <w:spacing w:line="184" w:lineRule="exact"/>
        <w:rPr>
          <w:color w:val="000000"/>
          <w:sz w:val="16"/>
          <w:szCs w:val="16"/>
          <w:lang w:val="en-AU"/>
        </w:rPr>
      </w:pPr>
    </w:p>
    <w:p w14:paraId="6F8ABAB2" w14:textId="4CDE7CE6" w:rsidR="006846F9" w:rsidRDefault="006846F9" w:rsidP="00F55C84">
      <w:pPr>
        <w:pStyle w:val="Normal2"/>
        <w:rPr>
          <w:rFonts w:cs="Book Antiqua"/>
        </w:rPr>
      </w:pPr>
      <w:r w:rsidRPr="00AE399E">
        <w:rPr>
          <w:rFonts w:cs="Book Antiqua"/>
        </w:rPr>
        <w:t>The Government will provide $163.4</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 $43.5</w:t>
      </w:r>
      <w:r>
        <w:rPr>
          <w:rFonts w:cs="Book Antiqua"/>
        </w:rPr>
        <w:t> </w:t>
      </w:r>
      <w:r w:rsidRPr="00AE399E">
        <w:rPr>
          <w:rFonts w:cs="Book Antiqua"/>
        </w:rPr>
        <w:t>million per year ongoing) to secure the future of the Australian Institute of Marine</w:t>
      </w:r>
      <w:r>
        <w:rPr>
          <w:rFonts w:cs="Book Antiqua"/>
        </w:rPr>
        <w:t xml:space="preserve"> </w:t>
      </w:r>
      <w:r w:rsidRPr="00AE399E">
        <w:rPr>
          <w:rFonts w:cs="Book Antiqua"/>
        </w:rPr>
        <w:t>Science (AIMS), addressing its ongoing financial sustainability. Funding includes:</w:t>
      </w:r>
    </w:p>
    <w:p w14:paraId="3829423D" w14:textId="61D1B610" w:rsidR="006846F9" w:rsidRDefault="006846F9" w:rsidP="00F55C84">
      <w:pPr>
        <w:pStyle w:val="Bullet"/>
      </w:pPr>
      <w:r w:rsidRPr="00AE399E">
        <w:t>$88.1</w:t>
      </w:r>
      <w:r>
        <w:t> </w:t>
      </w:r>
      <w:r w:rsidRPr="00AE399E">
        <w:t>million over 4</w:t>
      </w:r>
      <w:r>
        <w:t> </w:t>
      </w:r>
      <w:r w:rsidRPr="00AE399E">
        <w:t>years from 2023</w:t>
      </w:r>
      <w:r w:rsidR="00DA5899">
        <w:t>–</w:t>
      </w:r>
      <w:r w:rsidRPr="00AE399E">
        <w:t>24 (and $29.7</w:t>
      </w:r>
      <w:r>
        <w:t> </w:t>
      </w:r>
      <w:r w:rsidRPr="00AE399E">
        <w:t>million per year ongoing) for necessary increases to AIMS</w:t>
      </w:r>
      <w:r w:rsidR="008827C6">
        <w:t>’</w:t>
      </w:r>
      <w:r w:rsidRPr="00AE399E">
        <w:t xml:space="preserve"> workforce to enable it to continue delivering on projects to protect and restore the Great Barrier Reef</w:t>
      </w:r>
      <w:r>
        <w:t xml:space="preserve"> </w:t>
      </w:r>
    </w:p>
    <w:p w14:paraId="21DEF681" w14:textId="2010637F" w:rsidR="006846F9" w:rsidRDefault="006846F9" w:rsidP="00F55C84">
      <w:pPr>
        <w:pStyle w:val="Bullet"/>
      </w:pPr>
      <w:r w:rsidRPr="00AE399E">
        <w:t>$40.4</w:t>
      </w:r>
      <w:r>
        <w:t> </w:t>
      </w:r>
      <w:r w:rsidRPr="00AE399E">
        <w:t>million over 4</w:t>
      </w:r>
      <w:r>
        <w:t> </w:t>
      </w:r>
      <w:r w:rsidRPr="00AE399E">
        <w:t>years from 2023</w:t>
      </w:r>
      <w:r w:rsidR="00DA5899">
        <w:t>–</w:t>
      </w:r>
      <w:r w:rsidRPr="00AE399E">
        <w:t>24 (and $11.2</w:t>
      </w:r>
      <w:r>
        <w:t> </w:t>
      </w:r>
      <w:r w:rsidRPr="00AE399E">
        <w:t>million per year ongoing) for enhancement of existing science and technology capabilities to improve the scale, scope and speed of marine monitoring and data analysis</w:t>
      </w:r>
      <w:r>
        <w:t xml:space="preserve"> </w:t>
      </w:r>
    </w:p>
    <w:p w14:paraId="01A36C43" w14:textId="3E7CD7D2" w:rsidR="006846F9" w:rsidRDefault="006846F9" w:rsidP="00F55C84">
      <w:pPr>
        <w:pStyle w:val="Bullet"/>
      </w:pPr>
      <w:r w:rsidRPr="00AE399E">
        <w:t>$31.9</w:t>
      </w:r>
      <w:r>
        <w:t> </w:t>
      </w:r>
      <w:r w:rsidRPr="00AE399E">
        <w:t>million over 4</w:t>
      </w:r>
      <w:r>
        <w:t> </w:t>
      </w:r>
      <w:r w:rsidRPr="00AE399E">
        <w:t>years from 2023</w:t>
      </w:r>
      <w:r w:rsidR="00DA5899">
        <w:t>–</w:t>
      </w:r>
      <w:r w:rsidRPr="00AE399E">
        <w:t>24 (and $2.3</w:t>
      </w:r>
      <w:r>
        <w:t> </w:t>
      </w:r>
      <w:r w:rsidRPr="00AE399E">
        <w:t>million per year ongoing) for critical electrical infrastructure upgrades and refurbishment of unusable and unsafe lab and office facilities</w:t>
      </w:r>
      <w:r>
        <w:t xml:space="preserve"> </w:t>
      </w:r>
    </w:p>
    <w:p w14:paraId="757CFF0F" w14:textId="231A4746" w:rsidR="006846F9" w:rsidRDefault="006846F9" w:rsidP="00F55C84">
      <w:pPr>
        <w:pStyle w:val="Bullet"/>
      </w:pPr>
      <w:r w:rsidRPr="00AE399E">
        <w:t>$3.0</w:t>
      </w:r>
      <w:r>
        <w:t> </w:t>
      </w:r>
      <w:r w:rsidRPr="00AE399E">
        <w:t>million over 4</w:t>
      </w:r>
      <w:r>
        <w:t> </w:t>
      </w:r>
      <w:r w:rsidRPr="00AE399E">
        <w:t>years from 2023</w:t>
      </w:r>
      <w:r w:rsidR="00DA5899">
        <w:t>–</w:t>
      </w:r>
      <w:r w:rsidRPr="00AE399E">
        <w:t>24 (and $0.3</w:t>
      </w:r>
      <w:r>
        <w:t> </w:t>
      </w:r>
      <w:r w:rsidRPr="00AE399E">
        <w:t>million per year ongoing) for the replacement of the AIMS</w:t>
      </w:r>
      <w:r w:rsidR="008827C6">
        <w:t>’</w:t>
      </w:r>
      <w:r w:rsidRPr="00AE399E">
        <w:t xml:space="preserve"> small research vessel.</w:t>
      </w:r>
      <w:r>
        <w:t xml:space="preserve"> </w:t>
      </w:r>
    </w:p>
    <w:p w14:paraId="5751CF8B" w14:textId="77777777" w:rsidR="006846F9" w:rsidRPr="00AE399E" w:rsidRDefault="006846F9" w:rsidP="00F55C84">
      <w:pPr>
        <w:pStyle w:val="MeasureTitle"/>
        <w:rPr>
          <w:b w:val="0"/>
          <w:bCs/>
        </w:rPr>
      </w:pPr>
      <w:r w:rsidRPr="00AE399E">
        <w:rPr>
          <w:bCs/>
        </w:rPr>
        <w:t>Sydney Harbour Federation Trust</w:t>
      </w:r>
      <w:r>
        <w:rPr>
          <w:bCs/>
        </w:rPr>
        <w:t xml:space="preserve"> – </w:t>
      </w:r>
      <w:r w:rsidRPr="00AE399E">
        <w:rPr>
          <w:bCs/>
        </w:rPr>
        <w:t>infrastructure improvements</w:t>
      </w:r>
    </w:p>
    <w:p w14:paraId="7893FED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7BB572A" w14:textId="77777777" w:rsidTr="00F55C84">
        <w:tc>
          <w:tcPr>
            <w:tcW w:w="2497" w:type="dxa"/>
            <w:tcBorders>
              <w:top w:val="single" w:sz="4" w:space="0" w:color="293F5B"/>
              <w:bottom w:val="single" w:sz="4" w:space="0" w:color="293F5B"/>
            </w:tcBorders>
            <w:shd w:val="clear" w:color="auto" w:fill="auto"/>
          </w:tcPr>
          <w:p w14:paraId="60A4FEF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4D5F052" w14:textId="1F7ADDA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E71422C" w14:textId="6D1868F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A04574B" w14:textId="1ED04D9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395B2C3" w14:textId="11C9AB7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0F7A681" w14:textId="083A831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01F89B3" w14:textId="77777777" w:rsidTr="00F55C84">
        <w:tc>
          <w:tcPr>
            <w:tcW w:w="2497" w:type="dxa"/>
            <w:tcBorders>
              <w:top w:val="single" w:sz="4" w:space="0" w:color="293F5B"/>
              <w:bottom w:val="single" w:sz="4" w:space="0" w:color="293F5B"/>
            </w:tcBorders>
            <w:shd w:val="clear" w:color="auto" w:fill="auto"/>
          </w:tcPr>
          <w:p w14:paraId="490BB7DB" w14:textId="77777777" w:rsidR="006846F9" w:rsidRPr="00AE399E" w:rsidRDefault="006846F9" w:rsidP="00F55C84">
            <w:pPr>
              <w:pStyle w:val="MeasureTableHeadingleftalignedwith2ptsspacing"/>
              <w:keepNext/>
            </w:pPr>
            <w:r>
              <w:t xml:space="preserve">Sydney Harbour Federation Trust </w:t>
            </w:r>
          </w:p>
        </w:tc>
        <w:tc>
          <w:tcPr>
            <w:tcW w:w="1045" w:type="dxa"/>
            <w:tcBorders>
              <w:top w:val="single" w:sz="4" w:space="0" w:color="293F5B"/>
              <w:bottom w:val="single" w:sz="4" w:space="0" w:color="293F5B"/>
            </w:tcBorders>
            <w:shd w:val="clear" w:color="auto" w:fill="auto"/>
          </w:tcPr>
          <w:p w14:paraId="61991EFA" w14:textId="227F10F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A465588" w14:textId="77777777" w:rsidR="006846F9" w:rsidRPr="00AE399E" w:rsidRDefault="006846F9" w:rsidP="00F55C84">
            <w:pPr>
              <w:pStyle w:val="MeasureTableDataRightAlignedwith2ptsspacing"/>
              <w:keepNext/>
            </w:pPr>
            <w:r>
              <w:t xml:space="preserve">25.7 </w:t>
            </w:r>
          </w:p>
        </w:tc>
        <w:tc>
          <w:tcPr>
            <w:tcW w:w="1045" w:type="dxa"/>
            <w:tcBorders>
              <w:top w:val="single" w:sz="4" w:space="0" w:color="293F5B"/>
              <w:bottom w:val="single" w:sz="4" w:space="0" w:color="293F5B"/>
            </w:tcBorders>
            <w:shd w:val="clear" w:color="auto" w:fill="auto"/>
          </w:tcPr>
          <w:p w14:paraId="074C0DCA" w14:textId="77777777" w:rsidR="006846F9" w:rsidRPr="00AE399E" w:rsidRDefault="006846F9" w:rsidP="00F55C84">
            <w:pPr>
              <w:pStyle w:val="MeasureTableDataRightAlignedwith2ptsspacing"/>
              <w:keepNext/>
            </w:pPr>
            <w:r>
              <w:t xml:space="preserve">19.6 </w:t>
            </w:r>
          </w:p>
        </w:tc>
        <w:tc>
          <w:tcPr>
            <w:tcW w:w="1045" w:type="dxa"/>
            <w:tcBorders>
              <w:top w:val="single" w:sz="4" w:space="0" w:color="293F5B"/>
              <w:bottom w:val="single" w:sz="4" w:space="0" w:color="293F5B"/>
            </w:tcBorders>
            <w:shd w:val="clear" w:color="auto" w:fill="auto"/>
          </w:tcPr>
          <w:p w14:paraId="0BB9A786" w14:textId="12CA540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C5C6870" w14:textId="4EB5A60C" w:rsidR="006846F9" w:rsidRPr="00AE399E" w:rsidRDefault="008827C6" w:rsidP="00F55C84">
            <w:pPr>
              <w:pStyle w:val="MeasureTableDataRightAlignedwith2ptsspacing"/>
              <w:keepNext/>
            </w:pPr>
            <w:r>
              <w:noBreakHyphen/>
            </w:r>
            <w:r w:rsidR="006846F9">
              <w:t xml:space="preserve"> </w:t>
            </w:r>
          </w:p>
        </w:tc>
      </w:tr>
    </w:tbl>
    <w:p w14:paraId="44F258FD" w14:textId="77777777" w:rsidR="006846F9" w:rsidRPr="00AE399E" w:rsidRDefault="006846F9" w:rsidP="00F55C84">
      <w:pPr>
        <w:keepNext/>
        <w:widowControl w:val="0"/>
        <w:spacing w:line="184" w:lineRule="exact"/>
        <w:rPr>
          <w:color w:val="000000"/>
          <w:sz w:val="16"/>
          <w:szCs w:val="16"/>
          <w:lang w:val="en-AU"/>
        </w:rPr>
      </w:pPr>
    </w:p>
    <w:p w14:paraId="204CCE42" w14:textId="5C8EAD57" w:rsidR="006846F9" w:rsidRDefault="006846F9" w:rsidP="00F55C84">
      <w:pPr>
        <w:pStyle w:val="Normal2"/>
        <w:rPr>
          <w:rFonts w:cs="Book Antiqua"/>
        </w:rPr>
      </w:pPr>
      <w:r w:rsidRPr="00AE399E">
        <w:rPr>
          <w:rFonts w:cs="Book Antiqua"/>
        </w:rPr>
        <w:t>The Government will provide additional funding of $45.2</w:t>
      </w:r>
      <w:r w:rsidRPr="00AE399E">
        <w:rPr>
          <w:rFonts w:ascii="Times New Roman" w:hAnsi="Times New Roman"/>
        </w:rPr>
        <w:t> </w:t>
      </w:r>
      <w:r w:rsidRPr="00AE399E">
        <w:rPr>
          <w:rFonts w:cs="Book Antiqua"/>
        </w:rPr>
        <w:t xml:space="preserve">million over </w:t>
      </w:r>
      <w:r w:rsidR="001E7008">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003C6BD7">
        <w:rPr>
          <w:rFonts w:cs="Book Antiqua"/>
        </w:rPr>
        <w:br/>
      </w:r>
      <w:r w:rsidRPr="00AE399E">
        <w:rPr>
          <w:rFonts w:cs="Book Antiqua"/>
        </w:rPr>
        <w:t>2023</w:t>
      </w:r>
      <w:r w:rsidR="00DA5899">
        <w:rPr>
          <w:rFonts w:cs="Book Antiqua"/>
        </w:rPr>
        <w:t>–</w:t>
      </w:r>
      <w:r w:rsidRPr="00AE399E">
        <w:rPr>
          <w:rFonts w:cs="Book Antiqua"/>
        </w:rPr>
        <w:t>24 to continue the renewal and repair of heritage</w:t>
      </w:r>
      <w:r w:rsidR="008827C6">
        <w:rPr>
          <w:rFonts w:cs="Book Antiqua"/>
        </w:rPr>
        <w:noBreakHyphen/>
      </w:r>
      <w:r w:rsidRPr="00AE399E">
        <w:rPr>
          <w:rFonts w:cs="Book Antiqua"/>
        </w:rPr>
        <w:t>listed infrastructure and</w:t>
      </w:r>
      <w:r>
        <w:rPr>
          <w:rFonts w:cs="Book Antiqua"/>
        </w:rPr>
        <w:t xml:space="preserve"> </w:t>
      </w:r>
      <w:r w:rsidRPr="00AE399E">
        <w:rPr>
          <w:rFonts w:cs="Book Antiqua"/>
        </w:rPr>
        <w:t>undertake public safety improvements at North Head Sanctuary and Cockatoo Island.</w:t>
      </w:r>
      <w:r>
        <w:rPr>
          <w:rFonts w:cs="Book Antiqua"/>
        </w:rPr>
        <w:t xml:space="preserve"> </w:t>
      </w:r>
    </w:p>
    <w:p w14:paraId="3D91867B" w14:textId="77777777" w:rsidR="006846F9" w:rsidRDefault="006846F9" w:rsidP="00F55C84">
      <w:pPr>
        <w:pStyle w:val="Normal2"/>
        <w:rPr>
          <w:rFonts w:cs="Book Antiqua"/>
        </w:rPr>
      </w:pPr>
      <w:r w:rsidRPr="00AE399E">
        <w:rPr>
          <w:rFonts w:cs="Book Antiqua"/>
        </w:rPr>
        <w:t>The additional funding will support work to address the critical backlog of repair work</w:t>
      </w:r>
      <w:r>
        <w:rPr>
          <w:rFonts w:cs="Book Antiqua"/>
        </w:rPr>
        <w:t xml:space="preserve"> </w:t>
      </w:r>
      <w:r w:rsidRPr="00AE399E">
        <w:rPr>
          <w:rFonts w:cs="Book Antiqua"/>
        </w:rPr>
        <w:t>at the North Head Sanctuary and Cockatoo Island.</w:t>
      </w:r>
      <w:r>
        <w:rPr>
          <w:rFonts w:cs="Book Antiqua"/>
        </w:rPr>
        <w:t xml:space="preserve"> </w:t>
      </w:r>
    </w:p>
    <w:p w14:paraId="12E0E19F" w14:textId="5F4F7A96" w:rsidR="006846F9" w:rsidRDefault="006846F9" w:rsidP="00F55C84">
      <w:pPr>
        <w:pStyle w:val="Normal2"/>
        <w:rPr>
          <w:rFonts w:cs="Book Antiqua"/>
        </w:rPr>
      </w:pPr>
      <w:r w:rsidRPr="00AE399E">
        <w:rPr>
          <w:rFonts w:cs="Book Antiqua"/>
        </w:rPr>
        <w:t xml:space="preserve">The Government will consider future funding for the measure titled </w:t>
      </w:r>
      <w:r w:rsidRPr="00AE399E">
        <w:rPr>
          <w:rFonts w:cs="Book Antiqua"/>
          <w:i/>
          <w:iCs/>
        </w:rPr>
        <w:t>Sydney Harbour</w:t>
      </w:r>
      <w:r>
        <w:rPr>
          <w:rFonts w:cs="Book Antiqua"/>
          <w:i/>
          <w:iCs/>
        </w:rPr>
        <w:t xml:space="preserve"> </w:t>
      </w:r>
      <w:r w:rsidRPr="00AE399E">
        <w:rPr>
          <w:rFonts w:cs="Book Antiqua"/>
          <w:i/>
          <w:iCs/>
        </w:rPr>
        <w:t>Federation Trust – infrastructure improvements</w:t>
      </w:r>
      <w:r w:rsidRPr="00AE399E">
        <w:rPr>
          <w:rFonts w:cs="Book Antiqua"/>
        </w:rPr>
        <w:t xml:space="preserve"> when longer</w:t>
      </w:r>
      <w:r w:rsidR="008827C6">
        <w:rPr>
          <w:rFonts w:cs="Book Antiqua"/>
        </w:rPr>
        <w:noBreakHyphen/>
      </w:r>
      <w:r w:rsidRPr="00AE399E">
        <w:rPr>
          <w:rFonts w:cs="Book Antiqua"/>
        </w:rPr>
        <w:t>term delivery plans for</w:t>
      </w:r>
      <w:r>
        <w:rPr>
          <w:rFonts w:cs="Book Antiqua"/>
        </w:rPr>
        <w:t xml:space="preserve"> </w:t>
      </w:r>
      <w:r w:rsidRPr="00AE399E">
        <w:rPr>
          <w:rFonts w:cs="Book Antiqua"/>
        </w:rPr>
        <w:t xml:space="preserve">the Sydney Harbour Federation Trust </w:t>
      </w:r>
      <w:r w:rsidRPr="00AE399E">
        <w:rPr>
          <w:rFonts w:cs="Book Antiqua"/>
          <w:i/>
          <w:iCs/>
        </w:rPr>
        <w:t>Strategic Asset Management Plan</w:t>
      </w:r>
      <w:r w:rsidRPr="00AE399E">
        <w:rPr>
          <w:rFonts w:cs="Book Antiqua"/>
        </w:rPr>
        <w:t xml:space="preserve"> are known.</w:t>
      </w:r>
      <w:r>
        <w:rPr>
          <w:rFonts w:cs="Book Antiqua"/>
        </w:rPr>
        <w:t xml:space="preserve"> </w:t>
      </w:r>
    </w:p>
    <w:p w14:paraId="583C486F" w14:textId="77777777" w:rsidR="006846F9" w:rsidRPr="00AE399E" w:rsidRDefault="006846F9" w:rsidP="00F55C84">
      <w:pPr>
        <w:pStyle w:val="MeasureTitle"/>
        <w:rPr>
          <w:b w:val="0"/>
          <w:bCs/>
        </w:rPr>
      </w:pPr>
      <w:r w:rsidRPr="00AE399E">
        <w:rPr>
          <w:bCs/>
        </w:rPr>
        <w:t>Urban Rivers and Catchments Program</w:t>
      </w:r>
      <w:r>
        <w:rPr>
          <w:bCs/>
        </w:rPr>
        <w:t xml:space="preserve"> – </w:t>
      </w:r>
      <w:r w:rsidRPr="00AE399E">
        <w:rPr>
          <w:bCs/>
        </w:rPr>
        <w:t>additional funding</w:t>
      </w:r>
    </w:p>
    <w:p w14:paraId="1BB3A29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958BBAB" w14:textId="77777777" w:rsidTr="00F55C84">
        <w:tc>
          <w:tcPr>
            <w:tcW w:w="2497" w:type="dxa"/>
            <w:tcBorders>
              <w:top w:val="single" w:sz="4" w:space="0" w:color="293F5B"/>
              <w:bottom w:val="single" w:sz="4" w:space="0" w:color="293F5B"/>
            </w:tcBorders>
            <w:shd w:val="clear" w:color="auto" w:fill="auto"/>
          </w:tcPr>
          <w:p w14:paraId="557153A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7A2C425" w14:textId="3F21CE1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A4BAC2A" w14:textId="712AF9F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4189051" w14:textId="4665A34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D652AB9" w14:textId="716A1EA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D24D6FE" w14:textId="640950C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64B73DE" w14:textId="77777777" w:rsidTr="00F55C84">
        <w:tc>
          <w:tcPr>
            <w:tcW w:w="2497" w:type="dxa"/>
            <w:tcBorders>
              <w:top w:val="single" w:sz="4" w:space="0" w:color="293F5B"/>
              <w:bottom w:val="single" w:sz="4" w:space="0" w:color="293F5B"/>
            </w:tcBorders>
            <w:shd w:val="clear" w:color="auto" w:fill="auto"/>
          </w:tcPr>
          <w:p w14:paraId="1C247075"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3CFAEA1B" w14:textId="03FA305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0F3F118" w14:textId="5948F4BF" w:rsidR="006846F9" w:rsidRPr="00AE399E" w:rsidRDefault="008827C6" w:rsidP="00F55C84">
            <w:pPr>
              <w:pStyle w:val="MeasureTableDataRightAlignedwith2ptsspacing"/>
              <w:keepNext/>
            </w:pPr>
            <w:r>
              <w:noBreakHyphen/>
            </w:r>
            <w:r w:rsidR="006846F9">
              <w:t xml:space="preserve">17.3   </w:t>
            </w:r>
          </w:p>
        </w:tc>
        <w:tc>
          <w:tcPr>
            <w:tcW w:w="1045" w:type="dxa"/>
            <w:tcBorders>
              <w:top w:val="single" w:sz="4" w:space="0" w:color="293F5B"/>
              <w:bottom w:val="single" w:sz="4" w:space="0" w:color="293F5B"/>
            </w:tcBorders>
            <w:shd w:val="clear" w:color="auto" w:fill="auto"/>
          </w:tcPr>
          <w:p w14:paraId="2974CCAF" w14:textId="77777777" w:rsidR="006846F9" w:rsidRPr="00AE399E" w:rsidRDefault="006846F9" w:rsidP="00F55C84">
            <w:pPr>
              <w:pStyle w:val="MeasureTableDataRightAlignedwith2ptsspacing"/>
              <w:keepNext/>
            </w:pPr>
            <w:r>
              <w:t xml:space="preserve">3.2   </w:t>
            </w:r>
          </w:p>
        </w:tc>
        <w:tc>
          <w:tcPr>
            <w:tcW w:w="1045" w:type="dxa"/>
            <w:tcBorders>
              <w:top w:val="single" w:sz="4" w:space="0" w:color="293F5B"/>
              <w:bottom w:val="single" w:sz="4" w:space="0" w:color="293F5B"/>
            </w:tcBorders>
            <w:shd w:val="clear" w:color="auto" w:fill="auto"/>
          </w:tcPr>
          <w:p w14:paraId="00DD1A70" w14:textId="77777777" w:rsidR="006846F9" w:rsidRPr="00AE399E" w:rsidRDefault="006846F9" w:rsidP="00F55C84">
            <w:pPr>
              <w:pStyle w:val="MeasureTableDataRightAlignedwith2ptsspacing"/>
              <w:keepNext/>
            </w:pPr>
            <w:r>
              <w:t xml:space="preserve">6.9   </w:t>
            </w:r>
          </w:p>
        </w:tc>
        <w:tc>
          <w:tcPr>
            <w:tcW w:w="1045" w:type="dxa"/>
            <w:tcBorders>
              <w:top w:val="single" w:sz="4" w:space="0" w:color="293F5B"/>
              <w:bottom w:val="single" w:sz="4" w:space="0" w:color="293F5B"/>
            </w:tcBorders>
            <w:shd w:val="clear" w:color="auto" w:fill="auto"/>
          </w:tcPr>
          <w:p w14:paraId="3D4BF6E5" w14:textId="77777777" w:rsidR="006846F9" w:rsidRPr="00AE399E" w:rsidRDefault="006846F9" w:rsidP="00F55C84">
            <w:pPr>
              <w:pStyle w:val="MeasureTableDataRightAlignedwith2ptsspacing"/>
              <w:keepNext/>
            </w:pPr>
            <w:r>
              <w:t xml:space="preserve">7.2   </w:t>
            </w:r>
          </w:p>
        </w:tc>
      </w:tr>
    </w:tbl>
    <w:p w14:paraId="37A8C99D" w14:textId="77777777" w:rsidR="006846F9" w:rsidRPr="00AE399E" w:rsidRDefault="006846F9" w:rsidP="00F55C84">
      <w:pPr>
        <w:keepNext/>
        <w:widowControl w:val="0"/>
        <w:spacing w:line="184" w:lineRule="exact"/>
        <w:rPr>
          <w:color w:val="000000"/>
          <w:sz w:val="16"/>
          <w:szCs w:val="16"/>
          <w:lang w:val="en-AU"/>
        </w:rPr>
      </w:pPr>
    </w:p>
    <w:p w14:paraId="614B6E31" w14:textId="2476A103" w:rsidR="006846F9" w:rsidRDefault="006846F9" w:rsidP="00F55C84">
      <w:pPr>
        <w:pStyle w:val="Normal2"/>
        <w:rPr>
          <w:rFonts w:cs="Book Antiqua"/>
        </w:rPr>
      </w:pPr>
      <w:r w:rsidRPr="00AE399E">
        <w:rPr>
          <w:rFonts w:cs="Book Antiqua"/>
        </w:rPr>
        <w:t>The Government will provide additional funding of $118.5</w:t>
      </w:r>
      <w:r>
        <w:rPr>
          <w:rFonts w:cs="Book Antiqua"/>
        </w:rPr>
        <w:t> </w:t>
      </w:r>
      <w:r w:rsidRPr="00AE399E">
        <w:rPr>
          <w:rFonts w:cs="Book Antiqua"/>
        </w:rPr>
        <w:t>million over 6</w:t>
      </w:r>
      <w:r>
        <w:rPr>
          <w:rFonts w:cs="Book Antiqua"/>
        </w:rPr>
        <w:t> </w:t>
      </w:r>
      <w:r w:rsidRPr="00AE399E">
        <w:rPr>
          <w:rFonts w:cs="Book Antiqua"/>
        </w:rPr>
        <w:t>years from</w:t>
      </w:r>
      <w:r>
        <w:rPr>
          <w:rFonts w:cs="Book Antiqua"/>
        </w:rPr>
        <w:t xml:space="preserve"> </w:t>
      </w:r>
      <w:r w:rsidRPr="00AE399E">
        <w:rPr>
          <w:rFonts w:cs="Book Antiqua"/>
        </w:rPr>
        <w:t>2023</w:t>
      </w:r>
      <w:r w:rsidR="008827C6">
        <w:rPr>
          <w:rFonts w:cs="Book Antiqua"/>
        </w:rPr>
        <w:noBreakHyphen/>
      </w:r>
      <w:r w:rsidRPr="00AE399E">
        <w:rPr>
          <w:rFonts w:cs="Book Antiqua"/>
        </w:rPr>
        <w:t xml:space="preserve">24 for the </w:t>
      </w:r>
      <w:r w:rsidRPr="00AE399E">
        <w:rPr>
          <w:rFonts w:cs="Book Antiqua"/>
          <w:i/>
          <w:iCs/>
        </w:rPr>
        <w:t>Urban Rivers and Catchments Program</w:t>
      </w:r>
      <w:r w:rsidRPr="00AE399E">
        <w:rPr>
          <w:rFonts w:cs="Book Antiqua"/>
        </w:rPr>
        <w:t xml:space="preserve"> to fund projects to improve</w:t>
      </w:r>
      <w:r>
        <w:rPr>
          <w:rFonts w:cs="Book Antiqua"/>
        </w:rPr>
        <w:t xml:space="preserve"> </w:t>
      </w:r>
      <w:r w:rsidRPr="00AE399E">
        <w:rPr>
          <w:rFonts w:cs="Book Antiqua"/>
        </w:rPr>
        <w:t>local waterways, fund activities that restore the natural habitats of aquatic species and</w:t>
      </w:r>
      <w:r>
        <w:rPr>
          <w:rFonts w:cs="Book Antiqua"/>
        </w:rPr>
        <w:t xml:space="preserve"> </w:t>
      </w:r>
      <w:r w:rsidRPr="00AE399E">
        <w:rPr>
          <w:rFonts w:cs="Book Antiqua"/>
        </w:rPr>
        <w:t>create recreational spaces for local communities. The additional funding will deliver</w:t>
      </w:r>
      <w:r>
        <w:rPr>
          <w:rFonts w:cs="Book Antiqua"/>
        </w:rPr>
        <w:t xml:space="preserve"> </w:t>
      </w:r>
      <w:r w:rsidRPr="00AE399E">
        <w:rPr>
          <w:rFonts w:cs="Book Antiqua"/>
        </w:rPr>
        <w:t>the next phase of the program.</w:t>
      </w:r>
      <w:r>
        <w:rPr>
          <w:rFonts w:cs="Book Antiqua"/>
        </w:rPr>
        <w:t xml:space="preserve"> </w:t>
      </w:r>
    </w:p>
    <w:p w14:paraId="25CF25B2" w14:textId="6135B08E" w:rsidR="006846F9" w:rsidRDefault="006846F9" w:rsidP="00F55C84">
      <w:pPr>
        <w:pStyle w:val="Normal2"/>
        <w:rPr>
          <w:rFonts w:cs="Book Antiqua"/>
        </w:rPr>
      </w:pPr>
      <w:r w:rsidRPr="00AE399E">
        <w:rPr>
          <w:rFonts w:cs="Book Antiqua"/>
        </w:rPr>
        <w:t>This measure will be partially offset by reprofiling funding from the 2022</w:t>
      </w:r>
      <w:r w:rsidR="00DA5899">
        <w:rPr>
          <w:rFonts w:cs="Book Antiqua"/>
        </w:rPr>
        <w:t>–</w:t>
      </w:r>
      <w:r w:rsidRPr="00AE399E">
        <w:rPr>
          <w:rFonts w:cs="Book Antiqua"/>
        </w:rPr>
        <w:t>23 October</w:t>
      </w:r>
      <w:r>
        <w:rPr>
          <w:rFonts w:cs="Book Antiqua"/>
        </w:rPr>
        <w:t xml:space="preserve"> </w:t>
      </w:r>
      <w:r w:rsidRPr="00AE399E">
        <w:rPr>
          <w:rFonts w:cs="Book Antiqua"/>
        </w:rPr>
        <w:t xml:space="preserve">Budget measure titled </w:t>
      </w:r>
      <w:r w:rsidRPr="00AE399E">
        <w:rPr>
          <w:rFonts w:cs="Book Antiqua"/>
          <w:i/>
          <w:iCs/>
        </w:rPr>
        <w:t>Next Phase of Natural Heritage Trust Funding</w:t>
      </w:r>
      <w:r w:rsidRPr="00AE399E">
        <w:rPr>
          <w:rFonts w:cs="Book Antiqua"/>
        </w:rPr>
        <w:t>.</w:t>
      </w:r>
      <w:r>
        <w:rPr>
          <w:rFonts w:cs="Book Antiqua"/>
        </w:rPr>
        <w:t xml:space="preserve"> </w:t>
      </w:r>
    </w:p>
    <w:p w14:paraId="16E5D39E" w14:textId="775D657D" w:rsidR="00197437"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 titled </w:t>
      </w:r>
      <w:r w:rsidRPr="00AE399E">
        <w:rPr>
          <w:rFonts w:cs="Book Antiqua"/>
          <w:i/>
          <w:iCs/>
        </w:rPr>
        <w:t>Urban Rivers and</w:t>
      </w:r>
      <w:r>
        <w:rPr>
          <w:rFonts w:cs="Book Antiqua"/>
          <w:i/>
          <w:iCs/>
        </w:rPr>
        <w:t xml:space="preserve"> </w:t>
      </w:r>
      <w:r w:rsidRPr="00AE399E">
        <w:rPr>
          <w:rFonts w:cs="Book Antiqua"/>
          <w:i/>
          <w:iCs/>
        </w:rPr>
        <w:t>Catchments Program</w:t>
      </w:r>
      <w:r w:rsidRPr="00AE399E">
        <w:rPr>
          <w:rFonts w:cs="Book Antiqua"/>
        </w:rPr>
        <w:t>.</w:t>
      </w:r>
      <w:r>
        <w:rPr>
          <w:rFonts w:cs="Book Antiqua"/>
        </w:rPr>
        <w:t xml:space="preserve"> </w:t>
      </w:r>
    </w:p>
    <w:p w14:paraId="550B5F93" w14:textId="77777777" w:rsidR="00197437" w:rsidRDefault="00197437">
      <w:pPr>
        <w:autoSpaceDE/>
        <w:autoSpaceDN/>
        <w:adjustRightInd/>
        <w:spacing w:after="160" w:line="259" w:lineRule="auto"/>
        <w:rPr>
          <w:rFonts w:ascii="Book Antiqua" w:hAnsi="Book Antiqua" w:cs="Book Antiqua"/>
          <w:sz w:val="19"/>
          <w:lang w:val="en-AU"/>
        </w:rPr>
      </w:pPr>
      <w:r>
        <w:rPr>
          <w:rFonts w:cs="Book Antiqua"/>
        </w:rPr>
        <w:br w:type="page"/>
      </w:r>
    </w:p>
    <w:p w14:paraId="09F3FF7C" w14:textId="77777777" w:rsidR="006846F9" w:rsidRPr="00AE399E" w:rsidRDefault="006846F9" w:rsidP="00F55C84">
      <w:pPr>
        <w:pStyle w:val="MeasureTitle"/>
        <w:rPr>
          <w:b w:val="0"/>
          <w:bCs/>
        </w:rPr>
      </w:pPr>
      <w:r w:rsidRPr="00AE399E">
        <w:rPr>
          <w:bCs/>
        </w:rPr>
        <w:t>Waste Export Ban</w:t>
      </w:r>
      <w:r>
        <w:rPr>
          <w:bCs/>
        </w:rPr>
        <w:t xml:space="preserve"> – </w:t>
      </w:r>
      <w:r w:rsidRPr="00AE399E">
        <w:rPr>
          <w:bCs/>
        </w:rPr>
        <w:t>delayed cost recovery</w:t>
      </w:r>
    </w:p>
    <w:p w14:paraId="709CFC8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210DBBE" w14:textId="77777777" w:rsidTr="00F55C84">
        <w:tc>
          <w:tcPr>
            <w:tcW w:w="2497" w:type="dxa"/>
            <w:tcBorders>
              <w:top w:val="single" w:sz="4" w:space="0" w:color="293F5B"/>
              <w:bottom w:val="single" w:sz="4" w:space="0" w:color="293F5B"/>
            </w:tcBorders>
            <w:shd w:val="clear" w:color="auto" w:fill="auto"/>
          </w:tcPr>
          <w:p w14:paraId="5190C7F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554C57" w14:textId="37F91E9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55E831D" w14:textId="52BE2CC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5D8E3C0" w14:textId="29E899B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CA60C1A" w14:textId="4A2138C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92B02A1" w14:textId="42870AC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321385B" w14:textId="77777777" w:rsidTr="00F55C84">
        <w:tc>
          <w:tcPr>
            <w:tcW w:w="2497" w:type="dxa"/>
            <w:tcBorders>
              <w:top w:val="single" w:sz="4" w:space="0" w:color="293F5B"/>
              <w:bottom w:val="single" w:sz="4" w:space="0" w:color="293F5B"/>
            </w:tcBorders>
            <w:shd w:val="clear" w:color="auto" w:fill="auto"/>
          </w:tcPr>
          <w:p w14:paraId="5BCAC83C"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0D709931" w14:textId="58ED111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3B1ACCA" w14:textId="77777777" w:rsidR="006846F9" w:rsidRPr="00AE399E" w:rsidRDefault="006846F9" w:rsidP="00F55C84">
            <w:pPr>
              <w:pStyle w:val="MeasureTableDataRightAlignedwith2ptsspacing"/>
              <w:keepNext/>
            </w:pPr>
            <w:r>
              <w:t xml:space="preserve">3.9   </w:t>
            </w:r>
          </w:p>
        </w:tc>
        <w:tc>
          <w:tcPr>
            <w:tcW w:w="1045" w:type="dxa"/>
            <w:tcBorders>
              <w:top w:val="single" w:sz="4" w:space="0" w:color="293F5B"/>
              <w:bottom w:val="single" w:sz="4" w:space="0" w:color="293F5B"/>
            </w:tcBorders>
            <w:shd w:val="clear" w:color="auto" w:fill="auto"/>
          </w:tcPr>
          <w:p w14:paraId="423E9FDE" w14:textId="7F0C35E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787E35C" w14:textId="37B116D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32A26DA" w14:textId="6A3931DD" w:rsidR="006846F9" w:rsidRPr="00AE399E" w:rsidRDefault="008827C6" w:rsidP="00F55C84">
            <w:pPr>
              <w:pStyle w:val="MeasureTableDataRightAlignedwith2ptsspacing"/>
              <w:keepNext/>
            </w:pPr>
            <w:r>
              <w:noBreakHyphen/>
            </w:r>
            <w:r w:rsidR="006846F9">
              <w:t xml:space="preserve">   </w:t>
            </w:r>
          </w:p>
        </w:tc>
      </w:tr>
      <w:tr w:rsidR="00A4673D" w:rsidRPr="00AE399E" w14:paraId="7E5A0A4A" w14:textId="77777777" w:rsidTr="000C79F1">
        <w:tc>
          <w:tcPr>
            <w:tcW w:w="2497" w:type="dxa"/>
            <w:tcBorders>
              <w:top w:val="single" w:sz="4" w:space="0" w:color="293F5B"/>
              <w:bottom w:val="single" w:sz="4" w:space="0" w:color="293F5B"/>
            </w:tcBorders>
            <w:shd w:val="clear" w:color="auto" w:fill="auto"/>
          </w:tcPr>
          <w:p w14:paraId="489B0226" w14:textId="77777777" w:rsidR="000C79F1" w:rsidRPr="00AE399E" w:rsidRDefault="000C79F1" w:rsidP="000C79F1">
            <w:pPr>
              <w:pStyle w:val="MeasureTableHeadingleftalignedwith2ptsspacing"/>
            </w:pPr>
            <w:r w:rsidRPr="00AE399E">
              <w:t>Total</w:t>
            </w:r>
            <w:r>
              <w:t xml:space="preserve"> – </w:t>
            </w:r>
            <w:r w:rsidRPr="00AE399E">
              <w:t>Payments</w:t>
            </w:r>
          </w:p>
        </w:tc>
        <w:tc>
          <w:tcPr>
            <w:tcW w:w="1045" w:type="dxa"/>
            <w:tcBorders>
              <w:top w:val="single" w:sz="4" w:space="0" w:color="293F5B"/>
              <w:bottom w:val="single" w:sz="4" w:space="0" w:color="293F5B"/>
            </w:tcBorders>
            <w:shd w:val="clear" w:color="auto" w:fill="auto"/>
          </w:tcPr>
          <w:p w14:paraId="7DAE5899" w14:textId="0071E2B8" w:rsidR="000C79F1" w:rsidRPr="00AE399E" w:rsidRDefault="008827C6" w:rsidP="000C79F1">
            <w:pPr>
              <w:pStyle w:val="MeasureTableDataRightAlignedwith2ptsspacing"/>
            </w:pPr>
            <w:r>
              <w:noBreakHyphen/>
            </w:r>
          </w:p>
        </w:tc>
        <w:tc>
          <w:tcPr>
            <w:tcW w:w="1045" w:type="dxa"/>
            <w:tcBorders>
              <w:top w:val="single" w:sz="4" w:space="0" w:color="293F5B"/>
              <w:bottom w:val="single" w:sz="4" w:space="0" w:color="293F5B"/>
            </w:tcBorders>
            <w:shd w:val="clear" w:color="auto" w:fill="auto"/>
          </w:tcPr>
          <w:p w14:paraId="2489DBE5" w14:textId="5F98BAD1" w:rsidR="000C79F1" w:rsidRPr="00AE399E" w:rsidRDefault="00A4673D" w:rsidP="000C79F1">
            <w:pPr>
              <w:pStyle w:val="MeasureTableDataRightAlignedwith2ptsspacing"/>
            </w:pPr>
            <w:r>
              <w:t>3.9</w:t>
            </w:r>
          </w:p>
        </w:tc>
        <w:tc>
          <w:tcPr>
            <w:tcW w:w="1045" w:type="dxa"/>
            <w:tcBorders>
              <w:top w:val="single" w:sz="4" w:space="0" w:color="293F5B"/>
              <w:bottom w:val="single" w:sz="4" w:space="0" w:color="293F5B"/>
            </w:tcBorders>
            <w:shd w:val="clear" w:color="auto" w:fill="auto"/>
          </w:tcPr>
          <w:p w14:paraId="57C5B2D6" w14:textId="7D29A98E" w:rsidR="000C79F1" w:rsidRPr="00AE399E" w:rsidRDefault="008827C6" w:rsidP="000C79F1">
            <w:pPr>
              <w:pStyle w:val="MeasureTableDataRightAlignedwith2ptsspacing"/>
            </w:pPr>
            <w:r>
              <w:noBreakHyphen/>
            </w:r>
          </w:p>
        </w:tc>
        <w:tc>
          <w:tcPr>
            <w:tcW w:w="1045" w:type="dxa"/>
            <w:tcBorders>
              <w:top w:val="single" w:sz="4" w:space="0" w:color="293F5B"/>
              <w:bottom w:val="single" w:sz="4" w:space="0" w:color="293F5B"/>
            </w:tcBorders>
            <w:shd w:val="clear" w:color="auto" w:fill="auto"/>
          </w:tcPr>
          <w:p w14:paraId="566AA2FE" w14:textId="2B9F434A" w:rsidR="000C79F1" w:rsidRPr="00AE399E" w:rsidRDefault="008827C6" w:rsidP="000C79F1">
            <w:pPr>
              <w:pStyle w:val="MeasureTableDataRightAlignedwith2ptsspacing"/>
            </w:pPr>
            <w:r>
              <w:noBreakHyphen/>
            </w:r>
          </w:p>
        </w:tc>
        <w:tc>
          <w:tcPr>
            <w:tcW w:w="1045" w:type="dxa"/>
            <w:tcBorders>
              <w:top w:val="single" w:sz="4" w:space="0" w:color="293F5B"/>
              <w:bottom w:val="single" w:sz="4" w:space="0" w:color="293F5B"/>
            </w:tcBorders>
            <w:shd w:val="clear" w:color="auto" w:fill="auto"/>
          </w:tcPr>
          <w:p w14:paraId="53FBCFA7" w14:textId="4D9F2830" w:rsidR="000C79F1" w:rsidRPr="00AE399E" w:rsidRDefault="008827C6" w:rsidP="000C79F1">
            <w:pPr>
              <w:pStyle w:val="MeasureTableDataRightAlignedwith2ptsspacing"/>
            </w:pPr>
            <w:r>
              <w:noBreakHyphen/>
            </w:r>
          </w:p>
        </w:tc>
      </w:tr>
    </w:tbl>
    <w:p w14:paraId="5C7BFFFB" w14:textId="77777777" w:rsidR="006846F9" w:rsidRPr="00AE399E" w:rsidRDefault="006846F9" w:rsidP="00F55C84">
      <w:pPr>
        <w:keepNext/>
        <w:widowControl w:val="0"/>
        <w:spacing w:line="184" w:lineRule="exact"/>
        <w:rPr>
          <w:color w:val="000000"/>
          <w:sz w:val="16"/>
          <w:szCs w:val="16"/>
          <w:lang w:val="en-AU"/>
        </w:rPr>
      </w:pPr>
    </w:p>
    <w:p w14:paraId="1C182304" w14:textId="2215F201" w:rsidR="006846F9" w:rsidRDefault="006846F9" w:rsidP="00F55C84">
      <w:pPr>
        <w:pStyle w:val="Normal2"/>
        <w:rPr>
          <w:rFonts w:cs="Book Antiqua"/>
        </w:rPr>
      </w:pPr>
      <w:r w:rsidRPr="00AE399E">
        <w:rPr>
          <w:rFonts w:cs="Book Antiqua"/>
        </w:rPr>
        <w:t>The Government will provide $3.9</w:t>
      </w:r>
      <w:r>
        <w:rPr>
          <w:rFonts w:cs="Book Antiqua"/>
        </w:rPr>
        <w:t> </w:t>
      </w:r>
      <w:r w:rsidRPr="00AE399E">
        <w:rPr>
          <w:rFonts w:cs="Book Antiqua"/>
        </w:rPr>
        <w:t>million in 2023</w:t>
      </w:r>
      <w:r w:rsidR="00DA5899">
        <w:rPr>
          <w:rFonts w:cs="Book Antiqua"/>
        </w:rPr>
        <w:t>–</w:t>
      </w:r>
      <w:r w:rsidRPr="00AE399E">
        <w:rPr>
          <w:rFonts w:cs="Book Antiqua"/>
        </w:rPr>
        <w:t>24 to delay the commencement of</w:t>
      </w:r>
      <w:r>
        <w:rPr>
          <w:rFonts w:cs="Book Antiqua"/>
        </w:rPr>
        <w:t xml:space="preserve"> </w:t>
      </w:r>
      <w:r w:rsidRPr="00AE399E">
        <w:rPr>
          <w:rFonts w:cs="Book Antiqua"/>
        </w:rPr>
        <w:t xml:space="preserve">cost recovery for the regulation of waste exports under the </w:t>
      </w:r>
      <w:r w:rsidRPr="00AE399E">
        <w:rPr>
          <w:rFonts w:cs="Book Antiqua"/>
          <w:i/>
          <w:iCs/>
        </w:rPr>
        <w:t>Recycling and Waste</w:t>
      </w:r>
      <w:r>
        <w:rPr>
          <w:rFonts w:cs="Book Antiqua"/>
          <w:i/>
          <w:iCs/>
        </w:rPr>
        <w:t xml:space="preserve"> </w:t>
      </w:r>
      <w:r w:rsidRPr="00AE399E">
        <w:rPr>
          <w:rFonts w:cs="Book Antiqua"/>
          <w:i/>
          <w:iCs/>
        </w:rPr>
        <w:t>Reduction Act 2020</w:t>
      </w:r>
      <w:r w:rsidRPr="00AE399E">
        <w:rPr>
          <w:rFonts w:cs="Book Antiqua"/>
        </w:rPr>
        <w:t xml:space="preserve"> by one year to 1</w:t>
      </w:r>
      <w:r>
        <w:rPr>
          <w:rFonts w:cs="Book Antiqua"/>
        </w:rPr>
        <w:t> </w:t>
      </w:r>
      <w:r w:rsidRPr="00AE399E">
        <w:rPr>
          <w:rFonts w:cs="Book Antiqua"/>
        </w:rPr>
        <w:t>July</w:t>
      </w:r>
      <w:r>
        <w:rPr>
          <w:rFonts w:cs="Book Antiqua"/>
        </w:rPr>
        <w:t> </w:t>
      </w:r>
      <w:r w:rsidRPr="00AE399E">
        <w:rPr>
          <w:rFonts w:cs="Book Antiqua"/>
        </w:rPr>
        <w:t>2024 in recognition of the financial pressure</w:t>
      </w:r>
      <w:r>
        <w:rPr>
          <w:rFonts w:cs="Book Antiqua"/>
        </w:rPr>
        <w:t xml:space="preserve"> </w:t>
      </w:r>
      <w:r w:rsidRPr="00AE399E">
        <w:rPr>
          <w:rFonts w:cs="Book Antiqua"/>
        </w:rPr>
        <w:t>on the recycling industry as it adapts to the full implementation of the waste export</w:t>
      </w:r>
      <w:r>
        <w:rPr>
          <w:rFonts w:cs="Book Antiqua"/>
        </w:rPr>
        <w:t xml:space="preserve"> </w:t>
      </w:r>
      <w:r w:rsidRPr="00AE399E">
        <w:rPr>
          <w:rFonts w:cs="Book Antiqua"/>
        </w:rPr>
        <w:t>ban.</w:t>
      </w:r>
      <w:r>
        <w:rPr>
          <w:rFonts w:cs="Book Antiqua"/>
        </w:rPr>
        <w:t xml:space="preserve"> </w:t>
      </w:r>
    </w:p>
    <w:p w14:paraId="65041A55" w14:textId="12A86C8B" w:rsidR="006846F9" w:rsidRDefault="006846F9" w:rsidP="00F55C84">
      <w:pPr>
        <w:pStyle w:val="Normal2"/>
        <w:rPr>
          <w:rFonts w:cs="Book Antiqua"/>
        </w:rPr>
      </w:pPr>
      <w:r w:rsidRPr="00AE399E">
        <w:rPr>
          <w:rFonts w:cs="Book Antiqua"/>
        </w:rPr>
        <w:t>Cost recovery arrangements and future funding for this measure will be reviewed in</w:t>
      </w:r>
      <w:r>
        <w:rPr>
          <w:rFonts w:cs="Book Antiqua"/>
        </w:rPr>
        <w:t xml:space="preserve"> </w:t>
      </w:r>
      <w:r w:rsidRPr="00AE399E">
        <w:rPr>
          <w:rFonts w:cs="Book Antiqua"/>
        </w:rPr>
        <w:t>the 2024</w:t>
      </w:r>
      <w:r w:rsidR="00DA5899">
        <w:rPr>
          <w:rFonts w:cs="Book Antiqua"/>
        </w:rPr>
        <w:t>–</w:t>
      </w:r>
      <w:r w:rsidRPr="00AE399E">
        <w:rPr>
          <w:rFonts w:cs="Book Antiqua"/>
        </w:rPr>
        <w:t>25</w:t>
      </w:r>
      <w:r>
        <w:rPr>
          <w:rFonts w:cs="Book Antiqua"/>
        </w:rPr>
        <w:t> </w:t>
      </w:r>
      <w:r w:rsidRPr="00AE399E">
        <w:rPr>
          <w:rFonts w:cs="Book Antiqua"/>
        </w:rPr>
        <w:t>Budget to ensure they are fit</w:t>
      </w:r>
      <w:r w:rsidR="008827C6">
        <w:rPr>
          <w:rFonts w:cs="Book Antiqua"/>
        </w:rPr>
        <w:noBreakHyphen/>
      </w:r>
      <w:r w:rsidRPr="00AE399E">
        <w:rPr>
          <w:rFonts w:cs="Book Antiqua"/>
        </w:rPr>
        <w:t>for</w:t>
      </w:r>
      <w:r w:rsidR="008827C6">
        <w:rPr>
          <w:rFonts w:cs="Book Antiqua"/>
        </w:rPr>
        <w:noBreakHyphen/>
      </w:r>
      <w:r w:rsidRPr="00AE399E">
        <w:rPr>
          <w:rFonts w:cs="Book Antiqua"/>
        </w:rPr>
        <w:t>purpose, once introduced.</w:t>
      </w:r>
      <w:r>
        <w:rPr>
          <w:rFonts w:cs="Book Antiqua"/>
        </w:rPr>
        <w:t xml:space="preserve"> </w:t>
      </w:r>
    </w:p>
    <w:p w14:paraId="69730C76" w14:textId="77777777" w:rsidR="006846F9" w:rsidRPr="00AE399E" w:rsidRDefault="006846F9" w:rsidP="00F55C84">
      <w:pPr>
        <w:pStyle w:val="MeasureTitle"/>
        <w:rPr>
          <w:b w:val="0"/>
          <w:bCs/>
        </w:rPr>
      </w:pPr>
      <w:r w:rsidRPr="00AE399E">
        <w:rPr>
          <w:bCs/>
        </w:rPr>
        <w:t>Water Market Reform</w:t>
      </w:r>
      <w:r>
        <w:rPr>
          <w:bCs/>
        </w:rPr>
        <w:t xml:space="preserve"> – </w:t>
      </w:r>
      <w:r w:rsidRPr="00AE399E">
        <w:rPr>
          <w:bCs/>
        </w:rPr>
        <w:t>strengthening integrity and transparency</w:t>
      </w:r>
    </w:p>
    <w:p w14:paraId="7DB2060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31"/>
        <w:gridCol w:w="1059"/>
      </w:tblGrid>
      <w:tr w:rsidR="006846F9" w:rsidRPr="00AE399E" w14:paraId="17880ED6" w14:textId="77777777" w:rsidTr="004613AF">
        <w:tc>
          <w:tcPr>
            <w:tcW w:w="2497" w:type="dxa"/>
            <w:tcBorders>
              <w:top w:val="single" w:sz="4" w:space="0" w:color="293F5B"/>
              <w:bottom w:val="single" w:sz="4" w:space="0" w:color="293F5B"/>
            </w:tcBorders>
            <w:shd w:val="clear" w:color="auto" w:fill="auto"/>
          </w:tcPr>
          <w:p w14:paraId="319EEBE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8CBD168" w14:textId="02E1737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E2D653C" w14:textId="5E5C606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E91A290" w14:textId="7AB836B4" w:rsidR="006846F9" w:rsidRPr="00AE399E" w:rsidRDefault="006846F9" w:rsidP="00F55C84">
            <w:pPr>
              <w:pStyle w:val="MeasureTableYearHeadings"/>
              <w:keepNext/>
            </w:pPr>
            <w:r w:rsidRPr="00AE399E">
              <w:t>2024</w:t>
            </w:r>
            <w:r w:rsidR="008827C6">
              <w:noBreakHyphen/>
            </w:r>
            <w:r w:rsidRPr="00AE399E">
              <w:t>25</w:t>
            </w:r>
          </w:p>
        </w:tc>
        <w:tc>
          <w:tcPr>
            <w:tcW w:w="1031" w:type="dxa"/>
            <w:tcBorders>
              <w:top w:val="single" w:sz="4" w:space="0" w:color="293F5B"/>
              <w:bottom w:val="single" w:sz="4" w:space="0" w:color="293F5B"/>
            </w:tcBorders>
            <w:shd w:val="clear" w:color="auto" w:fill="auto"/>
          </w:tcPr>
          <w:p w14:paraId="24163A38" w14:textId="0867FEB3" w:rsidR="006846F9" w:rsidRPr="00AE399E" w:rsidRDefault="006846F9" w:rsidP="00F55C84">
            <w:pPr>
              <w:pStyle w:val="MeasureTableYearHeadings"/>
              <w:keepNext/>
            </w:pPr>
            <w:r w:rsidRPr="00AE399E">
              <w:t>2025</w:t>
            </w:r>
            <w:r w:rsidR="008827C6">
              <w:noBreakHyphen/>
            </w:r>
            <w:r w:rsidRPr="00AE399E">
              <w:t>26</w:t>
            </w:r>
          </w:p>
        </w:tc>
        <w:tc>
          <w:tcPr>
            <w:tcW w:w="1059" w:type="dxa"/>
            <w:tcBorders>
              <w:top w:val="single" w:sz="4" w:space="0" w:color="293F5B"/>
              <w:bottom w:val="single" w:sz="4" w:space="0" w:color="293F5B"/>
            </w:tcBorders>
            <w:shd w:val="clear" w:color="auto" w:fill="auto"/>
          </w:tcPr>
          <w:p w14:paraId="03C429E6" w14:textId="3BAE3E7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E5A7121" w14:textId="77777777" w:rsidTr="004613AF">
        <w:tc>
          <w:tcPr>
            <w:tcW w:w="2497" w:type="dxa"/>
            <w:tcBorders>
              <w:top w:val="single" w:sz="4" w:space="0" w:color="293F5B"/>
              <w:bottom w:val="single" w:sz="4" w:space="0" w:color="293F5B"/>
            </w:tcBorders>
            <w:shd w:val="clear" w:color="auto" w:fill="auto"/>
          </w:tcPr>
          <w:p w14:paraId="59ADD6A5" w14:textId="77777777" w:rsidR="006846F9" w:rsidRPr="00AE399E" w:rsidRDefault="006846F9" w:rsidP="00F55C84">
            <w:pPr>
              <w:pStyle w:val="MeasureTableHeadingleftalignedwith2ptsspacing"/>
              <w:keepNext/>
            </w:pPr>
            <w:r w:rsidRPr="00AE399E">
              <w:t>Bureau of Meteorology</w:t>
            </w:r>
          </w:p>
        </w:tc>
        <w:tc>
          <w:tcPr>
            <w:tcW w:w="1045" w:type="dxa"/>
            <w:tcBorders>
              <w:top w:val="single" w:sz="4" w:space="0" w:color="293F5B"/>
              <w:bottom w:val="single" w:sz="4" w:space="0" w:color="293F5B"/>
            </w:tcBorders>
            <w:shd w:val="clear" w:color="auto" w:fill="auto"/>
          </w:tcPr>
          <w:p w14:paraId="7D106CE7" w14:textId="339E6AB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2EC882" w14:textId="77777777" w:rsidR="006846F9" w:rsidRPr="00AE399E" w:rsidRDefault="006846F9" w:rsidP="00F55C84">
            <w:pPr>
              <w:pStyle w:val="MeasureTableDataRightAlignedwith2ptsspacing"/>
              <w:keepNext/>
            </w:pPr>
            <w:r w:rsidRPr="00AE399E">
              <w:t>7.5</w:t>
            </w:r>
          </w:p>
        </w:tc>
        <w:tc>
          <w:tcPr>
            <w:tcW w:w="1045" w:type="dxa"/>
            <w:tcBorders>
              <w:top w:val="single" w:sz="4" w:space="0" w:color="293F5B"/>
              <w:bottom w:val="single" w:sz="4" w:space="0" w:color="293F5B"/>
            </w:tcBorders>
            <w:shd w:val="clear" w:color="auto" w:fill="auto"/>
          </w:tcPr>
          <w:p w14:paraId="6FCF2753" w14:textId="1E02D8CC" w:rsidR="006846F9" w:rsidRPr="00AE399E" w:rsidRDefault="00C8180C" w:rsidP="00F55C84">
            <w:pPr>
              <w:pStyle w:val="MeasureTableDataRightAlignedwith2ptsspacing"/>
              <w:keepNext/>
            </w:pPr>
            <w:r w:rsidRPr="00AE399E">
              <w:t>8.5</w:t>
            </w:r>
          </w:p>
        </w:tc>
        <w:tc>
          <w:tcPr>
            <w:tcW w:w="1031" w:type="dxa"/>
            <w:tcBorders>
              <w:top w:val="single" w:sz="4" w:space="0" w:color="293F5B"/>
              <w:bottom w:val="single" w:sz="4" w:space="0" w:color="293F5B"/>
            </w:tcBorders>
            <w:shd w:val="clear" w:color="auto" w:fill="auto"/>
          </w:tcPr>
          <w:p w14:paraId="79247DFB" w14:textId="6E43CA65" w:rsidR="006846F9" w:rsidRPr="00AE399E" w:rsidRDefault="00C8180C" w:rsidP="00F55C84">
            <w:pPr>
              <w:pStyle w:val="MeasureTableDataRightAlignedwith2ptsspacing"/>
              <w:keepNext/>
            </w:pPr>
            <w:r w:rsidRPr="00AE399E">
              <w:t>8.8</w:t>
            </w:r>
          </w:p>
        </w:tc>
        <w:tc>
          <w:tcPr>
            <w:tcW w:w="1059" w:type="dxa"/>
            <w:tcBorders>
              <w:top w:val="single" w:sz="4" w:space="0" w:color="293F5B"/>
              <w:bottom w:val="single" w:sz="4" w:space="0" w:color="293F5B"/>
            </w:tcBorders>
            <w:shd w:val="clear" w:color="auto" w:fill="auto"/>
          </w:tcPr>
          <w:p w14:paraId="0801F681" w14:textId="39B87F0D" w:rsidR="006846F9" w:rsidRPr="00AE399E" w:rsidRDefault="00C8180C" w:rsidP="00F55C84">
            <w:pPr>
              <w:pStyle w:val="MeasureTableDataRightAlignedwith2ptsspacing"/>
              <w:keepNext/>
            </w:pPr>
            <w:r w:rsidRPr="00AE399E">
              <w:t>7.9</w:t>
            </w:r>
          </w:p>
        </w:tc>
      </w:tr>
      <w:tr w:rsidR="006846F9" w:rsidRPr="00AE399E" w14:paraId="5D891EFE" w14:textId="77777777" w:rsidTr="004613AF">
        <w:tc>
          <w:tcPr>
            <w:tcW w:w="2497" w:type="dxa"/>
            <w:tcBorders>
              <w:top w:val="single" w:sz="4" w:space="0" w:color="293F5B"/>
              <w:bottom w:val="single" w:sz="4" w:space="0" w:color="293F5B"/>
            </w:tcBorders>
            <w:shd w:val="clear" w:color="auto" w:fill="auto"/>
          </w:tcPr>
          <w:p w14:paraId="15250EF0" w14:textId="166B38F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9BAB9C5" w14:textId="6262EF5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B759755" w14:textId="77777777" w:rsidR="006846F9" w:rsidRPr="00AE399E" w:rsidRDefault="006846F9" w:rsidP="00F55C84">
            <w:pPr>
              <w:pStyle w:val="Totaldatarowrightaligned"/>
              <w:keepNext/>
            </w:pPr>
            <w:r w:rsidRPr="00AE399E">
              <w:t>7.5</w:t>
            </w:r>
          </w:p>
        </w:tc>
        <w:tc>
          <w:tcPr>
            <w:tcW w:w="1045" w:type="dxa"/>
            <w:tcBorders>
              <w:top w:val="single" w:sz="4" w:space="0" w:color="293F5B"/>
              <w:bottom w:val="single" w:sz="4" w:space="0" w:color="293F5B"/>
            </w:tcBorders>
            <w:shd w:val="clear" w:color="auto" w:fill="auto"/>
          </w:tcPr>
          <w:p w14:paraId="093B466A" w14:textId="77777777" w:rsidR="006846F9" w:rsidRPr="00AE399E" w:rsidRDefault="006846F9" w:rsidP="00F55C84">
            <w:pPr>
              <w:pStyle w:val="Totaldatarowrightaligned"/>
              <w:keepNext/>
            </w:pPr>
            <w:r w:rsidRPr="00AE399E">
              <w:t>8.5</w:t>
            </w:r>
          </w:p>
        </w:tc>
        <w:tc>
          <w:tcPr>
            <w:tcW w:w="1031" w:type="dxa"/>
            <w:tcBorders>
              <w:top w:val="single" w:sz="4" w:space="0" w:color="293F5B"/>
              <w:bottom w:val="single" w:sz="4" w:space="0" w:color="293F5B"/>
            </w:tcBorders>
            <w:shd w:val="clear" w:color="auto" w:fill="auto"/>
          </w:tcPr>
          <w:p w14:paraId="4208FC44" w14:textId="77777777" w:rsidR="006846F9" w:rsidRPr="00AE399E" w:rsidRDefault="006846F9" w:rsidP="00F55C84">
            <w:pPr>
              <w:pStyle w:val="Totaldatarowrightaligned"/>
              <w:keepNext/>
            </w:pPr>
            <w:r w:rsidRPr="00AE399E">
              <w:t>8.8</w:t>
            </w:r>
          </w:p>
        </w:tc>
        <w:tc>
          <w:tcPr>
            <w:tcW w:w="1059" w:type="dxa"/>
            <w:tcBorders>
              <w:top w:val="single" w:sz="4" w:space="0" w:color="293F5B"/>
              <w:bottom w:val="single" w:sz="4" w:space="0" w:color="293F5B"/>
            </w:tcBorders>
            <w:shd w:val="clear" w:color="auto" w:fill="auto"/>
          </w:tcPr>
          <w:p w14:paraId="6DC29989" w14:textId="77777777" w:rsidR="006846F9" w:rsidRPr="00AE399E" w:rsidRDefault="006846F9" w:rsidP="00F55C84">
            <w:pPr>
              <w:pStyle w:val="Totaldatarowrightaligned"/>
              <w:keepNext/>
            </w:pPr>
            <w:r w:rsidRPr="00AE399E">
              <w:t>7.9</w:t>
            </w:r>
          </w:p>
        </w:tc>
      </w:tr>
    </w:tbl>
    <w:p w14:paraId="7076EAC9"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D1A0C2B" w14:textId="6285EF64" w:rsidR="006846F9" w:rsidRDefault="006846F9" w:rsidP="00F55C84">
      <w:pPr>
        <w:pStyle w:val="Normal2"/>
        <w:rPr>
          <w:rFonts w:cs="Book Antiqua"/>
        </w:rPr>
      </w:pPr>
      <w:r w:rsidRPr="00AE399E">
        <w:rPr>
          <w:rFonts w:cs="Book Antiqua"/>
        </w:rPr>
        <w:t>The Government will provide $32.7</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 $3.4</w:t>
      </w:r>
      <w:r>
        <w:rPr>
          <w:rFonts w:cs="Book Antiqua"/>
        </w:rPr>
        <w:t> </w:t>
      </w:r>
      <w:r w:rsidRPr="00AE399E">
        <w:rPr>
          <w:rFonts w:cs="Book Antiqua"/>
        </w:rPr>
        <w:t>million per year ongoing) to restore transparency, integrity and confidence to water</w:t>
      </w:r>
      <w:r>
        <w:rPr>
          <w:rFonts w:cs="Book Antiqua"/>
        </w:rPr>
        <w:t xml:space="preserve"> </w:t>
      </w:r>
      <w:r w:rsidRPr="00AE399E">
        <w:rPr>
          <w:rFonts w:cs="Book Antiqua"/>
        </w:rPr>
        <w:t>markets including:</w:t>
      </w:r>
    </w:p>
    <w:p w14:paraId="0B519DDF" w14:textId="77777777" w:rsidR="006846F9" w:rsidRDefault="006846F9" w:rsidP="00F55C84">
      <w:pPr>
        <w:pStyle w:val="Bullet"/>
      </w:pPr>
      <w:r w:rsidRPr="00AE399E">
        <w:t>a single digital platform for national water data management</w:t>
      </w:r>
      <w:r>
        <w:t xml:space="preserve"> </w:t>
      </w:r>
    </w:p>
    <w:p w14:paraId="55223C17" w14:textId="56DFA04D" w:rsidR="006846F9" w:rsidRDefault="006846F9" w:rsidP="00F55C84">
      <w:pPr>
        <w:pStyle w:val="Bullet"/>
      </w:pPr>
      <w:r w:rsidRPr="00AE399E">
        <w:t>a new water market website to publish minute</w:t>
      </w:r>
      <w:r w:rsidR="008827C6">
        <w:noBreakHyphen/>
      </w:r>
      <w:r w:rsidRPr="00AE399E">
        <w:t>by</w:t>
      </w:r>
      <w:r w:rsidR="008827C6">
        <w:noBreakHyphen/>
      </w:r>
      <w:r w:rsidRPr="00AE399E">
        <w:t>minute updates on water market information</w:t>
      </w:r>
      <w:r>
        <w:t xml:space="preserve"> </w:t>
      </w:r>
    </w:p>
    <w:p w14:paraId="1D683485" w14:textId="77777777" w:rsidR="006846F9" w:rsidRDefault="006846F9" w:rsidP="00F55C84">
      <w:pPr>
        <w:pStyle w:val="Bullet"/>
      </w:pPr>
      <w:r w:rsidRPr="00AE399E">
        <w:t>water market data standards that prescribe the data that must be provided to the Bureau of Meteorology to support transparency and enforceability of the new water market regulatory regime.</w:t>
      </w:r>
      <w:r>
        <w:t xml:space="preserve"> </w:t>
      </w:r>
    </w:p>
    <w:p w14:paraId="41B396F3" w14:textId="572132E7" w:rsidR="006846F9" w:rsidRDefault="006846F9" w:rsidP="00F55C84">
      <w:pPr>
        <w:pStyle w:val="Normal2"/>
        <w:rPr>
          <w:rFonts w:cs="Book Antiqua"/>
        </w:rPr>
      </w:pPr>
      <w:r w:rsidRPr="00AE399E">
        <w:rPr>
          <w:rFonts w:cs="Book Antiqua"/>
        </w:rPr>
        <w:t>Partial funding for this measure will be held in the Contingency Reserve until the</w:t>
      </w:r>
      <w:r>
        <w:rPr>
          <w:rFonts w:cs="Book Antiqua"/>
        </w:rPr>
        <w:t xml:space="preserve"> </w:t>
      </w:r>
      <w:r w:rsidRPr="00AE399E">
        <w:rPr>
          <w:rFonts w:cs="Book Antiqua"/>
        </w:rPr>
        <w:t>project</w:t>
      </w:r>
      <w:r w:rsidR="008827C6">
        <w:rPr>
          <w:rFonts w:cs="Book Antiqua"/>
        </w:rPr>
        <w:t>’</w:t>
      </w:r>
      <w:r w:rsidRPr="00AE399E">
        <w:rPr>
          <w:rFonts w:cs="Book Antiqua"/>
        </w:rPr>
        <w:t>s ICT investment approval process is completed.</w:t>
      </w:r>
      <w:r>
        <w:rPr>
          <w:rFonts w:cs="Book Antiqua"/>
        </w:rPr>
        <w:t xml:space="preserve"> </w:t>
      </w:r>
    </w:p>
    <w:p w14:paraId="21B2D0CE" w14:textId="44934483"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 titled </w:t>
      </w:r>
      <w:r w:rsidRPr="00AE399E">
        <w:rPr>
          <w:rFonts w:cs="Book Antiqua"/>
          <w:i/>
          <w:iCs/>
        </w:rPr>
        <w:t>Murray</w:t>
      </w:r>
      <w:r w:rsidR="008827C6">
        <w:rPr>
          <w:rFonts w:cs="Book Antiqua"/>
          <w:i/>
          <w:iCs/>
        </w:rPr>
        <w:noBreakHyphen/>
      </w:r>
      <w:r w:rsidRPr="00AE399E">
        <w:rPr>
          <w:rFonts w:cs="Book Antiqua"/>
          <w:i/>
          <w:iCs/>
        </w:rPr>
        <w:t>Darling</w:t>
      </w:r>
      <w:r>
        <w:rPr>
          <w:rFonts w:cs="Book Antiqua"/>
          <w:i/>
          <w:iCs/>
        </w:rPr>
        <w:t xml:space="preserve"> </w:t>
      </w:r>
      <w:r w:rsidRPr="00AE399E">
        <w:rPr>
          <w:rFonts w:cs="Book Antiqua"/>
          <w:i/>
          <w:iCs/>
        </w:rPr>
        <w:t>Basin – water market reform</w:t>
      </w:r>
      <w:r w:rsidRPr="00AE399E">
        <w:rPr>
          <w:rFonts w:cs="Book Antiqua"/>
        </w:rPr>
        <w:t>.</w:t>
      </w:r>
      <w:r>
        <w:rPr>
          <w:rFonts w:cs="Book Antiqua"/>
        </w:rPr>
        <w:t xml:space="preserve"> </w:t>
      </w:r>
    </w:p>
    <w:p w14:paraId="64013138"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1CCA2F00" w14:textId="77777777" w:rsidR="006846F9" w:rsidRPr="00AE399E" w:rsidRDefault="006846F9" w:rsidP="001C3553">
      <w:pPr>
        <w:pStyle w:val="PortfolioName"/>
        <w:spacing w:before="0"/>
      </w:pPr>
      <w:r w:rsidRPr="00AE399E">
        <w:rPr>
          <w:bCs/>
          <w:szCs w:val="26"/>
        </w:rPr>
        <w:t>Cross Portfolio</w:t>
      </w:r>
    </w:p>
    <w:p w14:paraId="1379DDEE" w14:textId="77777777" w:rsidR="006846F9" w:rsidRPr="00AE399E" w:rsidRDefault="006846F9" w:rsidP="00F55C84">
      <w:pPr>
        <w:pStyle w:val="MeasureTitle"/>
      </w:pPr>
      <w:r w:rsidRPr="00AE399E">
        <w:rPr>
          <w:bCs/>
        </w:rPr>
        <w:t>Better, Safer Future for Central Australia Plan</w:t>
      </w:r>
    </w:p>
    <w:p w14:paraId="4543BF8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D167DDE" w14:textId="77777777" w:rsidTr="00F55C84">
        <w:tc>
          <w:tcPr>
            <w:tcW w:w="2497" w:type="dxa"/>
            <w:tcBorders>
              <w:top w:val="single" w:sz="4" w:space="0" w:color="293F5B"/>
              <w:bottom w:val="single" w:sz="4" w:space="0" w:color="293F5B"/>
            </w:tcBorders>
            <w:shd w:val="clear" w:color="auto" w:fill="auto"/>
          </w:tcPr>
          <w:p w14:paraId="5316EC7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1797B73" w14:textId="1702E97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C81C0CC" w14:textId="2CDA2D0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8CE19AB" w14:textId="74F96E1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5BB7A81" w14:textId="70A4ECA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4578859" w14:textId="7120C6A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20FCA2A" w14:textId="77777777" w:rsidTr="00F55C84">
        <w:tc>
          <w:tcPr>
            <w:tcW w:w="2497" w:type="dxa"/>
            <w:tcBorders>
              <w:top w:val="single" w:sz="4" w:space="0" w:color="293F5B"/>
              <w:bottom w:val="single" w:sz="4" w:space="0" w:color="293F5B"/>
            </w:tcBorders>
            <w:shd w:val="clear" w:color="auto" w:fill="auto"/>
          </w:tcPr>
          <w:p w14:paraId="05E8F3F4"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4E39A07" w14:textId="77777777" w:rsidR="006846F9" w:rsidRPr="00AE399E" w:rsidRDefault="006846F9" w:rsidP="00F55C84">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A98D5D6" w14:textId="77777777" w:rsidR="006846F9" w:rsidRPr="00AE399E" w:rsidRDefault="006846F9" w:rsidP="00F55C84">
            <w:pPr>
              <w:pStyle w:val="MeasureTableDataRightAlignedwith2ptsspacing"/>
              <w:keepNext/>
            </w:pPr>
            <w:r>
              <w:t xml:space="preserve">3.5 </w:t>
            </w:r>
          </w:p>
        </w:tc>
        <w:tc>
          <w:tcPr>
            <w:tcW w:w="1045" w:type="dxa"/>
            <w:tcBorders>
              <w:top w:val="single" w:sz="4" w:space="0" w:color="293F5B"/>
              <w:bottom w:val="single" w:sz="4" w:space="0" w:color="293F5B"/>
            </w:tcBorders>
            <w:shd w:val="clear" w:color="auto" w:fill="auto"/>
          </w:tcPr>
          <w:p w14:paraId="14503DAC" w14:textId="77777777" w:rsidR="006846F9" w:rsidRPr="00AE399E" w:rsidRDefault="006846F9" w:rsidP="00F55C84">
            <w:pPr>
              <w:pStyle w:val="MeasureTableDataRightAlignedwith2ptsspacing"/>
              <w:keepNext/>
            </w:pPr>
            <w:r>
              <w:t xml:space="preserve">6.2 </w:t>
            </w:r>
          </w:p>
        </w:tc>
        <w:tc>
          <w:tcPr>
            <w:tcW w:w="1045" w:type="dxa"/>
            <w:tcBorders>
              <w:top w:val="single" w:sz="4" w:space="0" w:color="293F5B"/>
              <w:bottom w:val="single" w:sz="4" w:space="0" w:color="293F5B"/>
            </w:tcBorders>
            <w:shd w:val="clear" w:color="auto" w:fill="auto"/>
          </w:tcPr>
          <w:p w14:paraId="655ABB89" w14:textId="77777777" w:rsidR="006846F9" w:rsidRPr="00AE399E" w:rsidRDefault="006846F9" w:rsidP="00F55C84">
            <w:pPr>
              <w:pStyle w:val="MeasureTableDataRightAlignedwith2ptsspacing"/>
              <w:keepNext/>
            </w:pPr>
            <w:r>
              <w:t xml:space="preserve">6.3 </w:t>
            </w:r>
          </w:p>
        </w:tc>
        <w:tc>
          <w:tcPr>
            <w:tcW w:w="1045" w:type="dxa"/>
            <w:tcBorders>
              <w:top w:val="single" w:sz="4" w:space="0" w:color="293F5B"/>
              <w:bottom w:val="single" w:sz="4" w:space="0" w:color="293F5B"/>
            </w:tcBorders>
            <w:shd w:val="clear" w:color="auto" w:fill="auto"/>
          </w:tcPr>
          <w:p w14:paraId="64D95E9E" w14:textId="3C9D7EE6" w:rsidR="006846F9" w:rsidRPr="00AE399E" w:rsidRDefault="008827C6" w:rsidP="00F55C84">
            <w:pPr>
              <w:pStyle w:val="MeasureTableDataRightAlignedwith2ptsspacing"/>
              <w:keepNext/>
            </w:pPr>
            <w:r>
              <w:noBreakHyphen/>
            </w:r>
            <w:r w:rsidR="006846F9">
              <w:t xml:space="preserve"> </w:t>
            </w:r>
          </w:p>
        </w:tc>
      </w:tr>
      <w:tr w:rsidR="006846F9" w:rsidRPr="00AE399E" w14:paraId="5FB43928" w14:textId="77777777" w:rsidTr="00F55C84">
        <w:tc>
          <w:tcPr>
            <w:tcW w:w="2497" w:type="dxa"/>
            <w:tcBorders>
              <w:top w:val="single" w:sz="4" w:space="0" w:color="293F5B"/>
              <w:bottom w:val="single" w:sz="4" w:space="0" w:color="293F5B"/>
            </w:tcBorders>
            <w:shd w:val="clear" w:color="auto" w:fill="auto"/>
          </w:tcPr>
          <w:p w14:paraId="32CB5CEA"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EB84491" w14:textId="62679F3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E2B4B10" w14:textId="77777777" w:rsidR="006846F9" w:rsidRPr="00AE399E" w:rsidRDefault="006846F9" w:rsidP="00F55C84">
            <w:pPr>
              <w:pStyle w:val="MeasureTableDataRightAlignedwith2ptsspacing"/>
              <w:keepNext/>
            </w:pPr>
            <w:r w:rsidRPr="00AE399E">
              <w:t>30.5</w:t>
            </w:r>
          </w:p>
        </w:tc>
        <w:tc>
          <w:tcPr>
            <w:tcW w:w="1045" w:type="dxa"/>
            <w:tcBorders>
              <w:top w:val="single" w:sz="4" w:space="0" w:color="293F5B"/>
              <w:bottom w:val="single" w:sz="4" w:space="0" w:color="293F5B"/>
            </w:tcBorders>
            <w:shd w:val="clear" w:color="auto" w:fill="auto"/>
          </w:tcPr>
          <w:p w14:paraId="1DEB7D3B" w14:textId="77777777" w:rsidR="006846F9" w:rsidRPr="00AE399E" w:rsidRDefault="006846F9" w:rsidP="00F55C84">
            <w:pPr>
              <w:pStyle w:val="MeasureTableDataRightAlignedwith2ptsspacing"/>
              <w:keepNext/>
            </w:pPr>
            <w:r w:rsidRPr="00AE399E">
              <w:t>26.5</w:t>
            </w:r>
          </w:p>
        </w:tc>
        <w:tc>
          <w:tcPr>
            <w:tcW w:w="1045" w:type="dxa"/>
            <w:tcBorders>
              <w:top w:val="single" w:sz="4" w:space="0" w:color="293F5B"/>
              <w:bottom w:val="single" w:sz="4" w:space="0" w:color="293F5B"/>
            </w:tcBorders>
            <w:shd w:val="clear" w:color="auto" w:fill="auto"/>
          </w:tcPr>
          <w:p w14:paraId="6E3000CB" w14:textId="77777777" w:rsidR="006846F9" w:rsidRPr="00AE399E" w:rsidRDefault="006846F9" w:rsidP="00F55C84">
            <w:pPr>
              <w:pStyle w:val="MeasureTableDataRightAlignedwith2ptsspacing"/>
              <w:keepNext/>
            </w:pPr>
            <w:r w:rsidRPr="00AE399E">
              <w:t>16.5</w:t>
            </w:r>
          </w:p>
        </w:tc>
        <w:tc>
          <w:tcPr>
            <w:tcW w:w="1045" w:type="dxa"/>
            <w:tcBorders>
              <w:top w:val="single" w:sz="4" w:space="0" w:color="293F5B"/>
              <w:bottom w:val="single" w:sz="4" w:space="0" w:color="293F5B"/>
            </w:tcBorders>
            <w:shd w:val="clear" w:color="auto" w:fill="auto"/>
          </w:tcPr>
          <w:p w14:paraId="429B6D13" w14:textId="77777777" w:rsidR="006846F9" w:rsidRPr="00AE399E" w:rsidRDefault="006846F9" w:rsidP="00F55C84">
            <w:pPr>
              <w:pStyle w:val="MeasureTableDataRightAlignedwith2ptsspacing"/>
              <w:keepNext/>
            </w:pPr>
            <w:r w:rsidRPr="00AE399E">
              <w:t>16.5</w:t>
            </w:r>
          </w:p>
        </w:tc>
      </w:tr>
      <w:tr w:rsidR="006846F9" w:rsidRPr="00AE399E" w14:paraId="6CEA8122" w14:textId="77777777" w:rsidTr="00F55C84">
        <w:tc>
          <w:tcPr>
            <w:tcW w:w="2497" w:type="dxa"/>
            <w:tcBorders>
              <w:top w:val="single" w:sz="4" w:space="0" w:color="293F5B"/>
              <w:bottom w:val="single" w:sz="4" w:space="0" w:color="293F5B"/>
            </w:tcBorders>
            <w:shd w:val="clear" w:color="auto" w:fill="auto"/>
          </w:tcPr>
          <w:p w14:paraId="2001A9C5" w14:textId="77777777" w:rsidR="006846F9" w:rsidRPr="00AE399E" w:rsidRDefault="006846F9" w:rsidP="00F55C84">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7ADAB62A" w14:textId="1A93C4DD" w:rsidR="006846F9" w:rsidRPr="00AE399E" w:rsidRDefault="00946C89" w:rsidP="00F55C84">
            <w:pPr>
              <w:pStyle w:val="MeasureTableDataRightAlignedwith2ptsspacing"/>
              <w:keepNext/>
            </w:pPr>
            <w:r>
              <w:t xml:space="preserve">42.2 </w:t>
            </w:r>
          </w:p>
        </w:tc>
        <w:tc>
          <w:tcPr>
            <w:tcW w:w="1045" w:type="dxa"/>
            <w:tcBorders>
              <w:top w:val="single" w:sz="4" w:space="0" w:color="293F5B"/>
              <w:bottom w:val="single" w:sz="4" w:space="0" w:color="293F5B"/>
            </w:tcBorders>
            <w:shd w:val="clear" w:color="auto" w:fill="auto"/>
          </w:tcPr>
          <w:p w14:paraId="338B7407" w14:textId="31F412E0" w:rsidR="006846F9" w:rsidRPr="00AE399E" w:rsidRDefault="00FE5514" w:rsidP="00F55C84">
            <w:pPr>
              <w:pStyle w:val="MeasureTableDataRightAlignedwith2ptsspacing"/>
              <w:keepNext/>
            </w:pPr>
            <w:r>
              <w:t>2.0</w:t>
            </w:r>
            <w:r w:rsidR="006846F9">
              <w:t xml:space="preserve"> </w:t>
            </w:r>
          </w:p>
        </w:tc>
        <w:tc>
          <w:tcPr>
            <w:tcW w:w="1045" w:type="dxa"/>
            <w:tcBorders>
              <w:top w:val="single" w:sz="4" w:space="0" w:color="293F5B"/>
              <w:bottom w:val="single" w:sz="4" w:space="0" w:color="293F5B"/>
            </w:tcBorders>
            <w:shd w:val="clear" w:color="auto" w:fill="auto"/>
          </w:tcPr>
          <w:p w14:paraId="07EEF34F" w14:textId="7B84E4E0" w:rsidR="006846F9" w:rsidRPr="00AE399E" w:rsidRDefault="00FE5514" w:rsidP="00F55C84">
            <w:pPr>
              <w:pStyle w:val="MeasureTableDataRightAlignedwith2ptsspacing"/>
              <w:keepNext/>
            </w:pPr>
            <w:r>
              <w:t>14.7</w:t>
            </w:r>
            <w:r w:rsidR="006846F9">
              <w:t xml:space="preserve"> </w:t>
            </w:r>
          </w:p>
        </w:tc>
        <w:tc>
          <w:tcPr>
            <w:tcW w:w="1045" w:type="dxa"/>
            <w:tcBorders>
              <w:top w:val="single" w:sz="4" w:space="0" w:color="293F5B"/>
              <w:bottom w:val="single" w:sz="4" w:space="0" w:color="293F5B"/>
            </w:tcBorders>
            <w:shd w:val="clear" w:color="auto" w:fill="auto"/>
          </w:tcPr>
          <w:p w14:paraId="74F8CB1A" w14:textId="344D6CD9" w:rsidR="006846F9" w:rsidRPr="00AE399E" w:rsidRDefault="00FE5514" w:rsidP="00F55C84">
            <w:pPr>
              <w:pStyle w:val="MeasureTableDataRightAlignedwith2ptsspacing"/>
              <w:keepNext/>
            </w:pPr>
            <w:r>
              <w:t>24.7</w:t>
            </w:r>
            <w:r w:rsidR="006846F9">
              <w:t xml:space="preserve"> </w:t>
            </w:r>
          </w:p>
        </w:tc>
        <w:tc>
          <w:tcPr>
            <w:tcW w:w="1045" w:type="dxa"/>
            <w:tcBorders>
              <w:top w:val="single" w:sz="4" w:space="0" w:color="293F5B"/>
              <w:bottom w:val="single" w:sz="4" w:space="0" w:color="293F5B"/>
            </w:tcBorders>
            <w:shd w:val="clear" w:color="auto" w:fill="auto"/>
          </w:tcPr>
          <w:p w14:paraId="0794A780" w14:textId="00B1B17A" w:rsidR="006846F9" w:rsidRPr="00AE399E" w:rsidRDefault="00FE5514" w:rsidP="00F55C84">
            <w:pPr>
              <w:pStyle w:val="MeasureTableDataRightAlignedwith2ptsspacing"/>
              <w:keepNext/>
            </w:pPr>
            <w:r>
              <w:t xml:space="preserve">31.0 </w:t>
            </w:r>
          </w:p>
        </w:tc>
      </w:tr>
      <w:tr w:rsidR="006846F9" w:rsidRPr="00AE399E" w14:paraId="64A3016E" w14:textId="77777777" w:rsidTr="00F55C84">
        <w:tc>
          <w:tcPr>
            <w:tcW w:w="2497" w:type="dxa"/>
            <w:tcBorders>
              <w:top w:val="single" w:sz="4" w:space="0" w:color="293F5B"/>
              <w:bottom w:val="single" w:sz="4" w:space="0" w:color="293F5B"/>
            </w:tcBorders>
            <w:shd w:val="clear" w:color="auto" w:fill="auto"/>
          </w:tcPr>
          <w:p w14:paraId="7B68F8EC"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5227471" w14:textId="5E78CD6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5D9CC86" w14:textId="595BBE1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F87F05E" w14:textId="7A946A8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D1D2F1F" w14:textId="5190682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3A5A475" w14:textId="4EBC1991" w:rsidR="006846F9" w:rsidRPr="00AE399E" w:rsidRDefault="008827C6" w:rsidP="00F55C84">
            <w:pPr>
              <w:pStyle w:val="MeasureTableDataRightAlignedwith2ptsspacing"/>
              <w:keepNext/>
            </w:pPr>
            <w:r>
              <w:noBreakHyphen/>
            </w:r>
            <w:r w:rsidR="006846F9">
              <w:t xml:space="preserve">   </w:t>
            </w:r>
          </w:p>
        </w:tc>
      </w:tr>
      <w:tr w:rsidR="006846F9" w:rsidRPr="00AE399E" w14:paraId="0E63833F" w14:textId="77777777" w:rsidTr="00F55C84">
        <w:tc>
          <w:tcPr>
            <w:tcW w:w="2497" w:type="dxa"/>
            <w:tcBorders>
              <w:top w:val="single" w:sz="4" w:space="0" w:color="293F5B"/>
              <w:bottom w:val="single" w:sz="4" w:space="0" w:color="293F5B"/>
            </w:tcBorders>
            <w:shd w:val="clear" w:color="auto" w:fill="auto"/>
          </w:tcPr>
          <w:p w14:paraId="5C7ACC80" w14:textId="4270A59A"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6E0427C9" w14:textId="3F447E9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0772954" w14:textId="7883FA66" w:rsidR="006846F9" w:rsidRPr="00AE399E" w:rsidRDefault="008827C6" w:rsidP="00F55C84">
            <w:pPr>
              <w:pStyle w:val="MeasureTableDataRightAlignedwith2ptsspacing"/>
              <w:keepNext/>
            </w:pPr>
            <w:r>
              <w:noBreakHyphen/>
            </w:r>
            <w:r w:rsidR="006846F9" w:rsidRPr="00AE399E">
              <w:t>4.0</w:t>
            </w:r>
          </w:p>
        </w:tc>
        <w:tc>
          <w:tcPr>
            <w:tcW w:w="1045" w:type="dxa"/>
            <w:tcBorders>
              <w:top w:val="single" w:sz="4" w:space="0" w:color="293F5B"/>
              <w:bottom w:val="single" w:sz="4" w:space="0" w:color="293F5B"/>
            </w:tcBorders>
            <w:shd w:val="clear" w:color="auto" w:fill="auto"/>
          </w:tcPr>
          <w:p w14:paraId="66795727" w14:textId="385C9314" w:rsidR="006846F9" w:rsidRPr="00AE399E" w:rsidRDefault="008827C6" w:rsidP="00F55C84">
            <w:pPr>
              <w:pStyle w:val="MeasureTableDataRightAlignedwith2ptsspacing"/>
              <w:keepNext/>
            </w:pPr>
            <w:r>
              <w:noBreakHyphen/>
            </w:r>
            <w:r w:rsidR="006846F9" w:rsidRPr="00AE399E">
              <w:t>3.5</w:t>
            </w:r>
          </w:p>
        </w:tc>
        <w:tc>
          <w:tcPr>
            <w:tcW w:w="1045" w:type="dxa"/>
            <w:tcBorders>
              <w:top w:val="single" w:sz="4" w:space="0" w:color="293F5B"/>
              <w:bottom w:val="single" w:sz="4" w:space="0" w:color="293F5B"/>
            </w:tcBorders>
            <w:shd w:val="clear" w:color="auto" w:fill="auto"/>
          </w:tcPr>
          <w:p w14:paraId="581152A0" w14:textId="0DAFBAF8" w:rsidR="006846F9" w:rsidRPr="00AE399E" w:rsidRDefault="008827C6" w:rsidP="00F55C84">
            <w:pPr>
              <w:pStyle w:val="MeasureTableDataRightAlignedwith2ptsspacing"/>
              <w:keepNext/>
            </w:pPr>
            <w:r>
              <w:noBreakHyphen/>
            </w:r>
            <w:r w:rsidR="006846F9" w:rsidRPr="00AE399E">
              <w:t>1.7</w:t>
            </w:r>
          </w:p>
        </w:tc>
        <w:tc>
          <w:tcPr>
            <w:tcW w:w="1045" w:type="dxa"/>
            <w:tcBorders>
              <w:top w:val="single" w:sz="4" w:space="0" w:color="293F5B"/>
              <w:bottom w:val="single" w:sz="4" w:space="0" w:color="293F5B"/>
            </w:tcBorders>
            <w:shd w:val="clear" w:color="auto" w:fill="auto"/>
          </w:tcPr>
          <w:p w14:paraId="2B9BADB3" w14:textId="271C25E6" w:rsidR="006846F9" w:rsidRPr="00AE399E" w:rsidRDefault="008827C6" w:rsidP="00F55C84">
            <w:pPr>
              <w:pStyle w:val="MeasureTableDataRightAlignedwith2ptsspacing"/>
              <w:keepNext/>
            </w:pPr>
            <w:r>
              <w:noBreakHyphen/>
            </w:r>
          </w:p>
        </w:tc>
      </w:tr>
      <w:tr w:rsidR="006846F9" w:rsidRPr="00AE399E" w14:paraId="7847E62D" w14:textId="77777777" w:rsidTr="00F55C84">
        <w:tc>
          <w:tcPr>
            <w:tcW w:w="2497" w:type="dxa"/>
            <w:tcBorders>
              <w:top w:val="single" w:sz="4" w:space="0" w:color="293F5B"/>
              <w:bottom w:val="single" w:sz="4" w:space="0" w:color="293F5B"/>
            </w:tcBorders>
            <w:shd w:val="clear" w:color="auto" w:fill="auto"/>
          </w:tcPr>
          <w:p w14:paraId="1AAECBD9"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3ECF1401" w14:textId="16388B56" w:rsidR="006846F9" w:rsidRPr="00AE399E" w:rsidRDefault="008827C6" w:rsidP="00F55C84">
            <w:pPr>
              <w:pStyle w:val="MeasureTableDataRightAlignedwith2ptsspacing"/>
              <w:keepNext/>
            </w:pPr>
            <w:r>
              <w:noBreakHyphen/>
            </w:r>
            <w:r w:rsidR="006846F9" w:rsidRPr="00AE399E">
              <w:t>40.0</w:t>
            </w:r>
          </w:p>
        </w:tc>
        <w:tc>
          <w:tcPr>
            <w:tcW w:w="1045" w:type="dxa"/>
            <w:tcBorders>
              <w:top w:val="single" w:sz="4" w:space="0" w:color="293F5B"/>
              <w:bottom w:val="single" w:sz="4" w:space="0" w:color="293F5B"/>
            </w:tcBorders>
            <w:shd w:val="clear" w:color="auto" w:fill="auto"/>
          </w:tcPr>
          <w:p w14:paraId="293F51D7"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7D337906"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3AB6C5CE" w14:textId="260C81E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0CF3599" w14:textId="55842DDF" w:rsidR="006846F9" w:rsidRPr="00AE399E" w:rsidRDefault="008827C6" w:rsidP="00F55C84">
            <w:pPr>
              <w:pStyle w:val="MeasureTableDataRightAlignedwith2ptsspacing"/>
              <w:keepNext/>
            </w:pPr>
            <w:r>
              <w:noBreakHyphen/>
            </w:r>
          </w:p>
        </w:tc>
      </w:tr>
      <w:tr w:rsidR="006846F9" w:rsidRPr="00AE399E" w14:paraId="47C9EAF6" w14:textId="77777777" w:rsidTr="00F55C84">
        <w:tc>
          <w:tcPr>
            <w:tcW w:w="2497" w:type="dxa"/>
            <w:tcBorders>
              <w:top w:val="single" w:sz="4" w:space="0" w:color="293F5B"/>
              <w:bottom w:val="single" w:sz="4" w:space="0" w:color="293F5B"/>
            </w:tcBorders>
            <w:shd w:val="clear" w:color="auto" w:fill="auto"/>
          </w:tcPr>
          <w:p w14:paraId="79564401" w14:textId="75BEB5B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D7BDDB6" w14:textId="77777777" w:rsidR="006846F9" w:rsidRPr="00AE399E" w:rsidRDefault="006846F9" w:rsidP="00F55C84">
            <w:pPr>
              <w:pStyle w:val="Totaldatarowrightaligned"/>
              <w:keepNext/>
            </w:pPr>
            <w:r w:rsidRPr="00AE399E">
              <w:t>2.2</w:t>
            </w:r>
          </w:p>
        </w:tc>
        <w:tc>
          <w:tcPr>
            <w:tcW w:w="1045" w:type="dxa"/>
            <w:tcBorders>
              <w:top w:val="single" w:sz="4" w:space="0" w:color="293F5B"/>
              <w:bottom w:val="single" w:sz="4" w:space="0" w:color="293F5B"/>
            </w:tcBorders>
            <w:shd w:val="clear" w:color="auto" w:fill="auto"/>
          </w:tcPr>
          <w:p w14:paraId="13F578FE" w14:textId="77777777" w:rsidR="006846F9" w:rsidRPr="00AE399E" w:rsidRDefault="006846F9" w:rsidP="00F55C84">
            <w:pPr>
              <w:pStyle w:val="Totaldatarowrightaligned"/>
              <w:keepNext/>
            </w:pPr>
            <w:r w:rsidRPr="00AE399E">
              <w:t>32.3</w:t>
            </w:r>
          </w:p>
        </w:tc>
        <w:tc>
          <w:tcPr>
            <w:tcW w:w="1045" w:type="dxa"/>
            <w:tcBorders>
              <w:top w:val="single" w:sz="4" w:space="0" w:color="293F5B"/>
              <w:bottom w:val="single" w:sz="4" w:space="0" w:color="293F5B"/>
            </w:tcBorders>
            <w:shd w:val="clear" w:color="auto" w:fill="auto"/>
          </w:tcPr>
          <w:p w14:paraId="4B2F7513" w14:textId="77777777" w:rsidR="006846F9" w:rsidRPr="00AE399E" w:rsidRDefault="006846F9" w:rsidP="00F55C84">
            <w:pPr>
              <w:pStyle w:val="Totaldatarowrightaligned"/>
              <w:keepNext/>
            </w:pPr>
            <w:r w:rsidRPr="00AE399E">
              <w:t>44.0</w:t>
            </w:r>
          </w:p>
        </w:tc>
        <w:tc>
          <w:tcPr>
            <w:tcW w:w="1045" w:type="dxa"/>
            <w:tcBorders>
              <w:top w:val="single" w:sz="4" w:space="0" w:color="293F5B"/>
              <w:bottom w:val="single" w:sz="4" w:space="0" w:color="293F5B"/>
            </w:tcBorders>
            <w:shd w:val="clear" w:color="auto" w:fill="auto"/>
          </w:tcPr>
          <w:p w14:paraId="76AB3AB5" w14:textId="77777777" w:rsidR="006846F9" w:rsidRPr="00AE399E" w:rsidRDefault="006846F9" w:rsidP="00F55C84">
            <w:pPr>
              <w:pStyle w:val="Totaldatarowrightaligned"/>
              <w:keepNext/>
            </w:pPr>
            <w:r w:rsidRPr="00AE399E">
              <w:t>45.8</w:t>
            </w:r>
          </w:p>
        </w:tc>
        <w:tc>
          <w:tcPr>
            <w:tcW w:w="1045" w:type="dxa"/>
            <w:tcBorders>
              <w:top w:val="single" w:sz="4" w:space="0" w:color="293F5B"/>
              <w:bottom w:val="single" w:sz="4" w:space="0" w:color="293F5B"/>
            </w:tcBorders>
            <w:shd w:val="clear" w:color="auto" w:fill="auto"/>
          </w:tcPr>
          <w:p w14:paraId="21F825AC" w14:textId="77777777" w:rsidR="006846F9" w:rsidRPr="00AE399E" w:rsidRDefault="006846F9" w:rsidP="00F55C84">
            <w:pPr>
              <w:pStyle w:val="Totaldatarowrightaligned"/>
              <w:keepNext/>
            </w:pPr>
            <w:r w:rsidRPr="00AE399E">
              <w:t>47.5</w:t>
            </w:r>
          </w:p>
        </w:tc>
      </w:tr>
    </w:tbl>
    <w:p w14:paraId="2847B10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15FA605" w14:textId="7B6F7A7C" w:rsidR="006846F9" w:rsidRDefault="006846F9" w:rsidP="00F55C84">
      <w:pPr>
        <w:pStyle w:val="Normal2"/>
        <w:rPr>
          <w:rFonts w:cs="Book Antiqua"/>
        </w:rPr>
      </w:pPr>
      <w:r w:rsidRPr="00AE399E">
        <w:rPr>
          <w:rFonts w:cs="Book Antiqua"/>
        </w:rPr>
        <w:t>As part of a $250</w:t>
      </w:r>
      <w:r>
        <w:rPr>
          <w:rFonts w:cs="Book Antiqua"/>
        </w:rPr>
        <w:t> </w:t>
      </w:r>
      <w:r w:rsidRPr="00AE399E">
        <w:rPr>
          <w:rFonts w:cs="Book Antiqua"/>
        </w:rPr>
        <w:t>million investment, the Government will provide funding of $155.9</w:t>
      </w:r>
      <w:r>
        <w:rPr>
          <w:rFonts w:cs="Book Antiqua"/>
        </w:rPr>
        <w:t> </w:t>
      </w:r>
      <w:r w:rsidRPr="00AE399E">
        <w:rPr>
          <w:rFonts w:cs="Book Antiqua"/>
        </w:rPr>
        <w:t>million over 5</w:t>
      </w:r>
      <w:r>
        <w:rPr>
          <w:rFonts w:cs="Book Antiqua"/>
        </w:rPr>
        <w:t> </w:t>
      </w:r>
      <w:r w:rsidRPr="00AE399E">
        <w:rPr>
          <w:rFonts w:cs="Book Antiqua"/>
        </w:rPr>
        <w:t>years from 2022</w:t>
      </w:r>
      <w:r w:rsidR="00DA5899">
        <w:rPr>
          <w:rFonts w:cs="Book Antiqua"/>
        </w:rPr>
        <w:t>–</w:t>
      </w:r>
      <w:r w:rsidRPr="00AE399E">
        <w:rPr>
          <w:rFonts w:cs="Book Antiqua"/>
        </w:rPr>
        <w:t xml:space="preserve">23 to support the </w:t>
      </w:r>
      <w:r w:rsidRPr="00AE399E">
        <w:rPr>
          <w:rFonts w:cs="Book Antiqua"/>
          <w:i/>
          <w:iCs/>
        </w:rPr>
        <w:t>Better, Safer Future for Central</w:t>
      </w:r>
      <w:r>
        <w:rPr>
          <w:rFonts w:cs="Book Antiqua"/>
          <w:i/>
          <w:iCs/>
        </w:rPr>
        <w:t xml:space="preserve"> </w:t>
      </w:r>
      <w:r w:rsidRPr="00AE399E">
        <w:rPr>
          <w:rFonts w:cs="Book Antiqua"/>
          <w:i/>
          <w:iCs/>
        </w:rPr>
        <w:t>Australia Plan</w:t>
      </w:r>
      <w:r w:rsidRPr="00AE399E">
        <w:rPr>
          <w:rFonts w:cs="Book Antiqua"/>
        </w:rPr>
        <w:t>. Funding includes:</w:t>
      </w:r>
    </w:p>
    <w:p w14:paraId="2D710268" w14:textId="23F06F7D" w:rsidR="006846F9" w:rsidRDefault="006846F9" w:rsidP="00F55C84">
      <w:pPr>
        <w:pStyle w:val="Bullet"/>
      </w:pPr>
      <w:r w:rsidRPr="00AE399E">
        <w:t>$50.0</w:t>
      </w:r>
      <w:r>
        <w:t> </w:t>
      </w:r>
      <w:r w:rsidRPr="00AE399E">
        <w:t>million over 4</w:t>
      </w:r>
      <w:r>
        <w:t> </w:t>
      </w:r>
      <w:r w:rsidRPr="00AE399E">
        <w:t>years from 2023</w:t>
      </w:r>
      <w:r w:rsidR="00DA5899">
        <w:t>–</w:t>
      </w:r>
      <w:r w:rsidRPr="00AE399E">
        <w:t xml:space="preserve">24 under the </w:t>
      </w:r>
      <w:r w:rsidRPr="00AE399E">
        <w:rPr>
          <w:i/>
          <w:iCs/>
        </w:rPr>
        <w:t>Infrastructure Investment Program</w:t>
      </w:r>
      <w:r w:rsidRPr="00AE399E">
        <w:t xml:space="preserve"> for infrastructure projects in Central Australia</w:t>
      </w:r>
      <w:r>
        <w:t xml:space="preserve"> </w:t>
      </w:r>
    </w:p>
    <w:p w14:paraId="63761B88" w14:textId="267081BB" w:rsidR="006846F9" w:rsidRDefault="006846F9" w:rsidP="00F55C84">
      <w:pPr>
        <w:pStyle w:val="Bullet"/>
      </w:pPr>
      <w:r w:rsidRPr="00AE399E">
        <w:t>$40.4</w:t>
      </w:r>
      <w:r>
        <w:t> </w:t>
      </w:r>
      <w:r w:rsidRPr="00AE399E">
        <w:t xml:space="preserve">million over </w:t>
      </w:r>
      <w:r w:rsidR="001E7008">
        <w:t>two</w:t>
      </w:r>
      <w:r w:rsidR="008B34F0">
        <w:t xml:space="preserve"> years</w:t>
      </w:r>
      <w:r w:rsidRPr="00AE399E">
        <w:t xml:space="preserve"> from 2023</w:t>
      </w:r>
      <w:r w:rsidR="008827C6">
        <w:noBreakHyphen/>
      </w:r>
      <w:r w:rsidRPr="00AE399E">
        <w:t>24 to schools in Central Australia to improve school attendance and education outcomes. This measure will prioritise community engagement and locally driven responses in partnership with local community organisations</w:t>
      </w:r>
      <w:r>
        <w:t xml:space="preserve"> </w:t>
      </w:r>
    </w:p>
    <w:p w14:paraId="450B22BF" w14:textId="55318125" w:rsidR="006846F9" w:rsidRDefault="006846F9" w:rsidP="00F55C84">
      <w:pPr>
        <w:pStyle w:val="Bullet"/>
      </w:pPr>
      <w:r w:rsidRPr="00AE399E">
        <w:t>$23.5</w:t>
      </w:r>
      <w:r>
        <w:t> </w:t>
      </w:r>
      <w:r w:rsidRPr="00AE399E">
        <w:t>million over 4</w:t>
      </w:r>
      <w:r>
        <w:t> </w:t>
      </w:r>
      <w:r w:rsidRPr="00AE399E">
        <w:t>years from 2022</w:t>
      </w:r>
      <w:r w:rsidR="00DA5899">
        <w:t>–</w:t>
      </w:r>
      <w:r w:rsidRPr="00AE399E">
        <w:t>23 to expand the Child &amp; Youth Assessment &amp; Treatment Service and support the development of the Central Australian Aboriginal Congress Aboriginal Corporation</w:t>
      </w:r>
      <w:r w:rsidR="008827C6">
        <w:t>’</w:t>
      </w:r>
      <w:r w:rsidRPr="00AE399E">
        <w:t xml:space="preserve">s </w:t>
      </w:r>
      <w:r w:rsidR="008827C6">
        <w:t>‘</w:t>
      </w:r>
      <w:r w:rsidRPr="00AE399E">
        <w:t>Health Hub</w:t>
      </w:r>
      <w:r w:rsidR="008827C6">
        <w:t>’</w:t>
      </w:r>
      <w:r w:rsidRPr="00AE399E">
        <w:t xml:space="preserve"> in Alice Springs</w:t>
      </w:r>
      <w:r>
        <w:t xml:space="preserve"> </w:t>
      </w:r>
    </w:p>
    <w:p w14:paraId="5740DA45" w14:textId="65BD49EF" w:rsidR="006846F9" w:rsidRDefault="006846F9" w:rsidP="00F55C84">
      <w:pPr>
        <w:pStyle w:val="Bullet"/>
      </w:pPr>
      <w:r w:rsidRPr="00AE399E">
        <w:t>$10.0</w:t>
      </w:r>
      <w:r>
        <w:t> </w:t>
      </w:r>
      <w:r w:rsidRPr="00AE399E">
        <w:t>million over 4</w:t>
      </w:r>
      <w:r>
        <w:t> </w:t>
      </w:r>
      <w:r w:rsidRPr="00AE399E">
        <w:t>years from 2023</w:t>
      </w:r>
      <w:r w:rsidR="00DA5899">
        <w:t>–</w:t>
      </w:r>
      <w:r w:rsidRPr="00AE399E">
        <w:t>24 for justice reinvestment initiatives in Central Australia to reduce crime, contact with the criminal justice system and recidivism through the Confiscated Assets Account</w:t>
      </w:r>
      <w:r>
        <w:t xml:space="preserve"> </w:t>
      </w:r>
    </w:p>
    <w:p w14:paraId="6E025D95" w14:textId="4AA85B56" w:rsidR="006846F9" w:rsidRDefault="006846F9" w:rsidP="00F55C84">
      <w:pPr>
        <w:pStyle w:val="Bullet"/>
        <w:rPr>
          <w:iCs/>
        </w:rPr>
      </w:pPr>
      <w:r w:rsidRPr="00AE399E">
        <w:t>$10.0</w:t>
      </w:r>
      <w:r>
        <w:t> </w:t>
      </w:r>
      <w:r w:rsidRPr="00AE399E">
        <w:t>million over 3</w:t>
      </w:r>
      <w:r>
        <w:t> </w:t>
      </w:r>
      <w:r w:rsidRPr="00AE399E">
        <w:t>years from 2023</w:t>
      </w:r>
      <w:r w:rsidR="00DA5899">
        <w:t>–</w:t>
      </w:r>
      <w:r w:rsidRPr="00AE399E">
        <w:t xml:space="preserve">24 for broadband and mobile services upgrades to support digital connectivity needs for First Nations people in Central Australia through the </w:t>
      </w:r>
      <w:r w:rsidRPr="00AE399E">
        <w:rPr>
          <w:i/>
          <w:iCs/>
        </w:rPr>
        <w:t>Regional Connectivity Program</w:t>
      </w:r>
      <w:r>
        <w:rPr>
          <w:iCs/>
        </w:rPr>
        <w:t xml:space="preserve"> </w:t>
      </w:r>
    </w:p>
    <w:p w14:paraId="6BCD1922" w14:textId="08CE4553" w:rsidR="006846F9" w:rsidRDefault="006846F9" w:rsidP="00F55C84">
      <w:pPr>
        <w:pStyle w:val="Bullet"/>
      </w:pPr>
      <w:r w:rsidRPr="00AE399E">
        <w:t>$9.2</w:t>
      </w:r>
      <w:r>
        <w:t> </w:t>
      </w:r>
      <w:r w:rsidRPr="00AE399E">
        <w:t>million over 3</w:t>
      </w:r>
      <w:r>
        <w:t> </w:t>
      </w:r>
      <w:r w:rsidRPr="00AE399E">
        <w:t>years from 2023</w:t>
      </w:r>
      <w:r w:rsidR="00DA5899">
        <w:t>–</w:t>
      </w:r>
      <w:r w:rsidRPr="00AE399E">
        <w:t>24 to address community safety and early intervention and crime prevention projects for First Nations people in Central Australia</w:t>
      </w:r>
      <w:r>
        <w:t xml:space="preserve"> </w:t>
      </w:r>
    </w:p>
    <w:p w14:paraId="364A1EDE" w14:textId="041AA75A" w:rsidR="006846F9" w:rsidRDefault="006846F9" w:rsidP="00F55C84">
      <w:pPr>
        <w:pStyle w:val="Bullet"/>
      </w:pPr>
      <w:r w:rsidRPr="00AE399E">
        <w:t>$7.5</w:t>
      </w:r>
      <w:r>
        <w:t> </w:t>
      </w:r>
      <w:r w:rsidRPr="00AE399E">
        <w:t xml:space="preserve">million over </w:t>
      </w:r>
      <w:r w:rsidR="001E7008">
        <w:t>two</w:t>
      </w:r>
      <w:r w:rsidR="008B34F0">
        <w:t xml:space="preserve"> years</w:t>
      </w:r>
      <w:r w:rsidRPr="00AE399E">
        <w:t xml:space="preserve"> from 2023</w:t>
      </w:r>
      <w:r w:rsidR="00DA5899">
        <w:t>–</w:t>
      </w:r>
      <w:r w:rsidRPr="00AE399E">
        <w:t>24 for coordination, governance activities and capacity building in community</w:t>
      </w:r>
      <w:r w:rsidR="008827C6">
        <w:noBreakHyphen/>
      </w:r>
      <w:r w:rsidRPr="00AE399E">
        <w:t>controlled organisations</w:t>
      </w:r>
      <w:r>
        <w:t xml:space="preserve"> </w:t>
      </w:r>
    </w:p>
    <w:p w14:paraId="548F0BAE" w14:textId="28677645" w:rsidR="006846F9" w:rsidRDefault="006846F9" w:rsidP="00F55C84">
      <w:pPr>
        <w:pStyle w:val="Bullet"/>
      </w:pPr>
      <w:r w:rsidRPr="00AE399E">
        <w:t>$3.9</w:t>
      </w:r>
      <w:r>
        <w:t> </w:t>
      </w:r>
      <w:r w:rsidRPr="00AE399E">
        <w:t>million over 3</w:t>
      </w:r>
      <w:r>
        <w:t> </w:t>
      </w:r>
      <w:r w:rsidRPr="00AE399E">
        <w:t>years from 2023</w:t>
      </w:r>
      <w:r w:rsidR="00DA5899">
        <w:t>–</w:t>
      </w:r>
      <w:r w:rsidRPr="00AE399E">
        <w:t>24 for the development of a Youth Services Action Plan for Central Australia</w:t>
      </w:r>
      <w:r>
        <w:t xml:space="preserve"> </w:t>
      </w:r>
    </w:p>
    <w:p w14:paraId="0EBFF4AC" w14:textId="61AE1DFA" w:rsidR="006846F9" w:rsidRDefault="006846F9" w:rsidP="00F55C84">
      <w:pPr>
        <w:pStyle w:val="Bullet"/>
      </w:pPr>
      <w:r w:rsidRPr="00AE399E">
        <w:t>$1.2</w:t>
      </w:r>
      <w:r>
        <w:t> </w:t>
      </w:r>
      <w:r w:rsidRPr="00AE399E">
        <w:t>million in 2023</w:t>
      </w:r>
      <w:r w:rsidR="00DA5899">
        <w:t>–</w:t>
      </w:r>
      <w:r w:rsidRPr="00AE399E">
        <w:t>24 to establish up to 5 Junior Ranger sites in Central Australia</w:t>
      </w:r>
      <w:r>
        <w:t xml:space="preserve"> </w:t>
      </w:r>
    </w:p>
    <w:p w14:paraId="751A1185" w14:textId="542E8CD5" w:rsidR="006846F9" w:rsidRDefault="006846F9" w:rsidP="00F55C84">
      <w:pPr>
        <w:pStyle w:val="Bullet"/>
      </w:pPr>
      <w:r w:rsidRPr="00AE399E">
        <w:t>$0.3</w:t>
      </w:r>
      <w:r>
        <w:t> </w:t>
      </w:r>
      <w:r w:rsidRPr="00AE399E">
        <w:t>million in 2022</w:t>
      </w:r>
      <w:r w:rsidR="00DA5899">
        <w:t>–</w:t>
      </w:r>
      <w:r w:rsidRPr="00AE399E">
        <w:t>23 to provide mobile and internet for Wi</w:t>
      </w:r>
      <w:r w:rsidR="008827C6">
        <w:noBreakHyphen/>
      </w:r>
      <w:r w:rsidRPr="00AE399E">
        <w:t>Fi connectivity in</w:t>
      </w:r>
      <w:r>
        <w:t xml:space="preserve"> </w:t>
      </w:r>
      <w:r w:rsidRPr="00AE399E">
        <w:t>Alice</w:t>
      </w:r>
      <w:r w:rsidR="003C6BD7">
        <w:t> </w:t>
      </w:r>
      <w:r w:rsidRPr="00AE399E">
        <w:t xml:space="preserve">Springs Town Camps through the </w:t>
      </w:r>
      <w:r w:rsidRPr="00AE399E">
        <w:rPr>
          <w:i/>
          <w:iCs/>
        </w:rPr>
        <w:t>Digital Connectivity Project</w:t>
      </w:r>
      <w:r w:rsidRPr="00AE399E">
        <w:t>.</w:t>
      </w:r>
      <w:r>
        <w:t xml:space="preserve"> </w:t>
      </w:r>
    </w:p>
    <w:p w14:paraId="041F0D83" w14:textId="034026D3" w:rsidR="006846F9" w:rsidRPr="00AE399E" w:rsidRDefault="0051572F" w:rsidP="00F55C84">
      <w:pPr>
        <w:pStyle w:val="Normal2"/>
        <w:rPr>
          <w:rFonts w:cs="Book Antiqua"/>
          <w:iCs/>
        </w:rPr>
      </w:pPr>
      <w:r>
        <w:rPr>
          <w:rFonts w:cs="Book Antiqua"/>
        </w:rPr>
        <w:t>The remaining</w:t>
      </w:r>
      <w:r w:rsidR="006846F9" w:rsidRPr="00AE399E">
        <w:rPr>
          <w:rFonts w:cs="Book Antiqua"/>
        </w:rPr>
        <w:t xml:space="preserve"> $94.1</w:t>
      </w:r>
      <w:r w:rsidR="006846F9">
        <w:rPr>
          <w:rFonts w:cs="Book Antiqua"/>
        </w:rPr>
        <w:t> </w:t>
      </w:r>
      <w:r w:rsidR="006846F9" w:rsidRPr="00AE399E">
        <w:rPr>
          <w:rFonts w:cs="Book Antiqua"/>
        </w:rPr>
        <w:t>million over 5</w:t>
      </w:r>
      <w:r w:rsidR="006846F9">
        <w:rPr>
          <w:rFonts w:cs="Book Antiqua"/>
        </w:rPr>
        <w:t> </w:t>
      </w:r>
      <w:r w:rsidR="006846F9" w:rsidRPr="00AE399E">
        <w:rPr>
          <w:rFonts w:cs="Book Antiqua"/>
        </w:rPr>
        <w:t>years from 2022</w:t>
      </w:r>
      <w:r w:rsidR="00DA5899">
        <w:rPr>
          <w:rFonts w:cs="Book Antiqua"/>
        </w:rPr>
        <w:t>–</w:t>
      </w:r>
      <w:r w:rsidR="006846F9" w:rsidRPr="00AE399E">
        <w:rPr>
          <w:rFonts w:cs="Book Antiqua"/>
        </w:rPr>
        <w:t xml:space="preserve">23 </w:t>
      </w:r>
      <w:r>
        <w:rPr>
          <w:rFonts w:cs="Book Antiqua"/>
        </w:rPr>
        <w:t xml:space="preserve">will be held </w:t>
      </w:r>
      <w:r w:rsidR="006846F9" w:rsidRPr="00AE399E">
        <w:rPr>
          <w:rFonts w:cs="Book Antiqua"/>
        </w:rPr>
        <w:t>in the</w:t>
      </w:r>
      <w:r w:rsidR="006846F9">
        <w:rPr>
          <w:rFonts w:cs="Book Antiqua"/>
        </w:rPr>
        <w:t xml:space="preserve"> </w:t>
      </w:r>
      <w:r w:rsidR="006846F9" w:rsidRPr="00AE399E">
        <w:rPr>
          <w:rFonts w:cs="Book Antiqua"/>
        </w:rPr>
        <w:t xml:space="preserve">Contingency Reserve </w:t>
      </w:r>
      <w:r>
        <w:rPr>
          <w:rFonts w:cs="Book Antiqua"/>
        </w:rPr>
        <w:t>pending further work with Central Australian communities and First Nations organisations on the de</w:t>
      </w:r>
      <w:r w:rsidR="00EC09C6">
        <w:rPr>
          <w:rFonts w:cs="Book Antiqua"/>
        </w:rPr>
        <w:t>sign</w:t>
      </w:r>
      <w:r>
        <w:rPr>
          <w:rFonts w:cs="Book Antiqua"/>
        </w:rPr>
        <w:t xml:space="preserve"> and implementation of additional measures as part of the</w:t>
      </w:r>
      <w:r w:rsidR="006846F9" w:rsidRPr="00AE399E">
        <w:rPr>
          <w:rFonts w:cs="Book Antiqua"/>
        </w:rPr>
        <w:t xml:space="preserve"> </w:t>
      </w:r>
      <w:r w:rsidR="006846F9" w:rsidRPr="00AE399E">
        <w:rPr>
          <w:rFonts w:cs="Book Antiqua"/>
          <w:i/>
          <w:iCs/>
        </w:rPr>
        <w:t>Better, Safer Future for Central</w:t>
      </w:r>
      <w:r w:rsidR="006846F9">
        <w:rPr>
          <w:rFonts w:cs="Book Antiqua"/>
          <w:i/>
          <w:iCs/>
        </w:rPr>
        <w:t xml:space="preserve"> </w:t>
      </w:r>
      <w:r w:rsidR="006846F9" w:rsidRPr="00AE399E">
        <w:rPr>
          <w:rFonts w:cs="Book Antiqua"/>
          <w:i/>
          <w:iCs/>
        </w:rPr>
        <w:t>Australia Plan.</w:t>
      </w:r>
      <w:r w:rsidR="006846F9">
        <w:rPr>
          <w:rFonts w:cs="Book Antiqua"/>
          <w:i/>
          <w:iCs/>
        </w:rPr>
        <w:t xml:space="preserve"> </w:t>
      </w:r>
    </w:p>
    <w:p w14:paraId="1D5DFFBF" w14:textId="77777777" w:rsidR="006846F9" w:rsidRDefault="006846F9" w:rsidP="00F55C84">
      <w:pPr>
        <w:pStyle w:val="Normal2"/>
        <w:rPr>
          <w:rFonts w:cs="Book Antiqua"/>
        </w:rPr>
      </w:pPr>
      <w:r w:rsidRPr="00AE399E">
        <w:rPr>
          <w:rFonts w:cs="Book Antiqua"/>
        </w:rPr>
        <w:t>This builds on the initial $48.8</w:t>
      </w:r>
      <w:r>
        <w:rPr>
          <w:rFonts w:cs="Book Antiqua"/>
        </w:rPr>
        <w:t> </w:t>
      </w:r>
      <w:r w:rsidRPr="00AE399E">
        <w:rPr>
          <w:rFonts w:cs="Book Antiqua"/>
        </w:rPr>
        <w:t>million package to improve community safety in Alice</w:t>
      </w:r>
      <w:r>
        <w:rPr>
          <w:rFonts w:cs="Book Antiqua"/>
        </w:rPr>
        <w:t xml:space="preserve"> </w:t>
      </w:r>
      <w:r w:rsidRPr="00AE399E">
        <w:rPr>
          <w:rFonts w:cs="Book Antiqua"/>
        </w:rPr>
        <w:t xml:space="preserve">Springs and Central Australia announced by the </w:t>
      </w:r>
      <w:r>
        <w:rPr>
          <w:rFonts w:cs="Book Antiqua"/>
        </w:rPr>
        <w:t>Prime Minister</w:t>
      </w:r>
      <w:r w:rsidRPr="00AE399E">
        <w:rPr>
          <w:rFonts w:cs="Book Antiqua"/>
        </w:rPr>
        <w:t xml:space="preserve"> on 24</w:t>
      </w:r>
      <w:r>
        <w:rPr>
          <w:rFonts w:cs="Book Antiqua"/>
        </w:rPr>
        <w:t> </w:t>
      </w:r>
      <w:r w:rsidRPr="00AE399E">
        <w:rPr>
          <w:rFonts w:cs="Book Antiqua"/>
        </w:rPr>
        <w:t>January</w:t>
      </w:r>
      <w:r>
        <w:rPr>
          <w:rFonts w:cs="Book Antiqua"/>
        </w:rPr>
        <w:t> </w:t>
      </w:r>
      <w:r w:rsidRPr="00AE399E">
        <w:rPr>
          <w:rFonts w:cs="Book Antiqua"/>
        </w:rPr>
        <w:t>2023.</w:t>
      </w:r>
      <w:r>
        <w:rPr>
          <w:rFonts w:cs="Book Antiqua"/>
        </w:rPr>
        <w:t xml:space="preserve"> </w:t>
      </w:r>
      <w:r w:rsidRPr="00AE399E">
        <w:rPr>
          <w:rFonts w:cs="Book Antiqua"/>
        </w:rPr>
        <w:t>Funding included:</w:t>
      </w:r>
    </w:p>
    <w:p w14:paraId="3A291748" w14:textId="72680EF0" w:rsidR="006846F9" w:rsidRDefault="006846F9" w:rsidP="00F55C84">
      <w:pPr>
        <w:pStyle w:val="Bullet"/>
      </w:pPr>
      <w:r w:rsidRPr="00AE399E">
        <w:t>$25.0</w:t>
      </w:r>
      <w:r>
        <w:t> </w:t>
      </w:r>
      <w:r w:rsidRPr="00AE399E">
        <w:t>million in 2023</w:t>
      </w:r>
      <w:r w:rsidR="00DA5899">
        <w:t>–</w:t>
      </w:r>
      <w:r w:rsidRPr="00AE399E">
        <w:t>24 to extend funding for safety and community services in Alice</w:t>
      </w:r>
      <w:r w:rsidR="003C6BD7">
        <w:t> </w:t>
      </w:r>
      <w:r w:rsidRPr="00AE399E">
        <w:t>Springs</w:t>
      </w:r>
      <w:r>
        <w:t xml:space="preserve"> </w:t>
      </w:r>
    </w:p>
    <w:p w14:paraId="556EF747" w14:textId="295C1739" w:rsidR="006846F9" w:rsidRDefault="006846F9" w:rsidP="00F55C84">
      <w:pPr>
        <w:pStyle w:val="Bullet"/>
      </w:pPr>
      <w:r w:rsidRPr="00AE399E">
        <w:t>$14.2</w:t>
      </w:r>
      <w:r>
        <w:t> </w:t>
      </w:r>
      <w:r w:rsidRPr="00AE399E">
        <w:t>million in 2022</w:t>
      </w:r>
      <w:r w:rsidR="00DA5899">
        <w:t>–</w:t>
      </w:r>
      <w:r w:rsidRPr="00AE399E">
        <w:t>23 to improve community safety in Alice Springs and surrounds</w:t>
      </w:r>
      <w:r>
        <w:t xml:space="preserve"> </w:t>
      </w:r>
    </w:p>
    <w:p w14:paraId="1D113BA2" w14:textId="77777777" w:rsidR="006846F9" w:rsidRDefault="006846F9" w:rsidP="00F55C84">
      <w:pPr>
        <w:pStyle w:val="Bullet"/>
      </w:pPr>
      <w:r w:rsidRPr="00AE399E">
        <w:t>$2.0</w:t>
      </w:r>
      <w:r>
        <w:t> </w:t>
      </w:r>
      <w:r w:rsidRPr="00AE399E">
        <w:t>million for CCTV, lighting and safety measures in Alice Springs</w:t>
      </w:r>
      <w:r>
        <w:t xml:space="preserve"> </w:t>
      </w:r>
    </w:p>
    <w:p w14:paraId="39296B5A" w14:textId="46F2E5C0" w:rsidR="006846F9" w:rsidRDefault="006846F9" w:rsidP="00F55C84">
      <w:pPr>
        <w:pStyle w:val="Bullet"/>
      </w:pPr>
      <w:r w:rsidRPr="00AE399E">
        <w:t>$5.6</w:t>
      </w:r>
      <w:r>
        <w:t> </w:t>
      </w:r>
      <w:r w:rsidRPr="00AE399E">
        <w:t>million in 2023</w:t>
      </w:r>
      <w:r w:rsidR="00DA5899">
        <w:t>–</w:t>
      </w:r>
      <w:r w:rsidRPr="00AE399E">
        <w:t>24 for additional emergency accommodation and safe places in Alice Springs</w:t>
      </w:r>
      <w:r>
        <w:t xml:space="preserve"> </w:t>
      </w:r>
    </w:p>
    <w:p w14:paraId="050829B3" w14:textId="7CFA6A76" w:rsidR="006846F9" w:rsidRDefault="006846F9" w:rsidP="00F55C84">
      <w:pPr>
        <w:pStyle w:val="Bullet"/>
      </w:pPr>
      <w:r w:rsidRPr="00AE399E">
        <w:t>$2.0</w:t>
      </w:r>
      <w:r>
        <w:t> </w:t>
      </w:r>
      <w:r w:rsidRPr="00AE399E">
        <w:t xml:space="preserve">million over </w:t>
      </w:r>
      <w:r w:rsidR="001E7008">
        <w:t>two</w:t>
      </w:r>
      <w:r w:rsidR="008B34F0">
        <w:t xml:space="preserve"> years</w:t>
      </w:r>
      <w:r w:rsidRPr="00AE399E">
        <w:t xml:space="preserve"> from 2022</w:t>
      </w:r>
      <w:r w:rsidR="00DA5899">
        <w:t>–</w:t>
      </w:r>
      <w:r w:rsidRPr="00AE399E">
        <w:t>23 to boost domestic violence services through the Tangentyere Council.</w:t>
      </w:r>
      <w:r>
        <w:t xml:space="preserve"> </w:t>
      </w:r>
    </w:p>
    <w:p w14:paraId="25346EE0" w14:textId="77777777" w:rsidR="006846F9" w:rsidRPr="00AE399E" w:rsidRDefault="006846F9" w:rsidP="00F55C84">
      <w:pPr>
        <w:pStyle w:val="MeasureTitle"/>
        <w:rPr>
          <w:b w:val="0"/>
          <w:bCs/>
        </w:rPr>
      </w:pPr>
      <w:r w:rsidRPr="00AE399E">
        <w:rPr>
          <w:bCs/>
        </w:rPr>
        <w:t>Delivering the Referendum to Recognise Aboriginal and Torres Strait Peoples in</w:t>
      </w:r>
      <w:r>
        <w:rPr>
          <w:b w:val="0"/>
          <w:bCs/>
        </w:rPr>
        <w:t xml:space="preserve"> </w:t>
      </w:r>
      <w:r w:rsidRPr="00AE399E">
        <w:rPr>
          <w:bCs/>
        </w:rPr>
        <w:t>the Constitution Through a Voice to Parliament</w:t>
      </w:r>
    </w:p>
    <w:p w14:paraId="678E5FB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7"/>
        <w:gridCol w:w="1043"/>
        <w:gridCol w:w="1045"/>
        <w:gridCol w:w="1045"/>
        <w:gridCol w:w="1045"/>
      </w:tblGrid>
      <w:tr w:rsidR="006846F9" w:rsidRPr="00AE399E" w14:paraId="55E49D74" w14:textId="77777777" w:rsidTr="004613AF">
        <w:tc>
          <w:tcPr>
            <w:tcW w:w="2497" w:type="dxa"/>
            <w:tcBorders>
              <w:top w:val="single" w:sz="4" w:space="0" w:color="293F5B"/>
              <w:bottom w:val="single" w:sz="4" w:space="0" w:color="293F5B"/>
            </w:tcBorders>
            <w:shd w:val="clear" w:color="auto" w:fill="auto"/>
          </w:tcPr>
          <w:p w14:paraId="5BFACF3D" w14:textId="77777777" w:rsidR="006846F9" w:rsidRPr="00AE399E" w:rsidRDefault="006846F9" w:rsidP="00F55C84">
            <w:pPr>
              <w:pStyle w:val="MeasureTableYearHeadings"/>
              <w:keepNext/>
            </w:pPr>
          </w:p>
        </w:tc>
        <w:tc>
          <w:tcPr>
            <w:tcW w:w="1047" w:type="dxa"/>
            <w:tcBorders>
              <w:top w:val="single" w:sz="4" w:space="0" w:color="293F5B"/>
              <w:bottom w:val="single" w:sz="4" w:space="0" w:color="293F5B"/>
            </w:tcBorders>
            <w:shd w:val="clear" w:color="auto" w:fill="auto"/>
          </w:tcPr>
          <w:p w14:paraId="3FED363F" w14:textId="080903D5" w:rsidR="006846F9" w:rsidRPr="00AE399E" w:rsidRDefault="006846F9" w:rsidP="00F55C84">
            <w:pPr>
              <w:pStyle w:val="MeasureTableYearHeadings"/>
              <w:keepNext/>
            </w:pPr>
            <w:r w:rsidRPr="00AE399E">
              <w:t>2022</w:t>
            </w:r>
            <w:r w:rsidR="008827C6">
              <w:noBreakHyphen/>
            </w:r>
            <w:r w:rsidRPr="00AE399E">
              <w:t>23</w:t>
            </w:r>
          </w:p>
        </w:tc>
        <w:tc>
          <w:tcPr>
            <w:tcW w:w="1043" w:type="dxa"/>
            <w:tcBorders>
              <w:top w:val="single" w:sz="4" w:space="0" w:color="293F5B"/>
              <w:bottom w:val="single" w:sz="4" w:space="0" w:color="293F5B"/>
            </w:tcBorders>
            <w:shd w:val="clear" w:color="auto" w:fill="auto"/>
          </w:tcPr>
          <w:p w14:paraId="0A46D59F" w14:textId="4CDC675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A7DFA38" w14:textId="2D115C0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DF51ECC" w14:textId="3EE8DEF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FAB3387" w14:textId="03D9773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D14E455" w14:textId="77777777" w:rsidTr="004613AF">
        <w:tc>
          <w:tcPr>
            <w:tcW w:w="2497" w:type="dxa"/>
            <w:tcBorders>
              <w:top w:val="single" w:sz="4" w:space="0" w:color="293F5B"/>
              <w:bottom w:val="single" w:sz="4" w:space="0" w:color="293F5B"/>
            </w:tcBorders>
            <w:shd w:val="clear" w:color="auto" w:fill="auto"/>
          </w:tcPr>
          <w:p w14:paraId="3E795C0F" w14:textId="77777777" w:rsidR="006846F9" w:rsidRPr="00AE399E" w:rsidRDefault="006846F9" w:rsidP="00F55C84">
            <w:pPr>
              <w:pStyle w:val="MeasureTableHeadingleftalignedwith2ptsspacing"/>
              <w:keepNext/>
            </w:pPr>
            <w:r>
              <w:t xml:space="preserve">National Indigenous Australians Agency </w:t>
            </w:r>
          </w:p>
        </w:tc>
        <w:tc>
          <w:tcPr>
            <w:tcW w:w="1047" w:type="dxa"/>
            <w:tcBorders>
              <w:top w:val="single" w:sz="4" w:space="0" w:color="293F5B"/>
              <w:bottom w:val="single" w:sz="4" w:space="0" w:color="293F5B"/>
            </w:tcBorders>
            <w:shd w:val="clear" w:color="auto" w:fill="auto"/>
          </w:tcPr>
          <w:p w14:paraId="50CD7B06" w14:textId="70D2FD32" w:rsidR="006846F9" w:rsidRPr="00AE399E" w:rsidRDefault="008827C6" w:rsidP="00F55C84">
            <w:pPr>
              <w:pStyle w:val="MeasureTableDataRightAlignedwith2ptsspacing"/>
              <w:keepNext/>
            </w:pPr>
            <w:r>
              <w:noBreakHyphen/>
            </w:r>
            <w:r w:rsidR="006846F9">
              <w:t xml:space="preserve"> </w:t>
            </w:r>
          </w:p>
        </w:tc>
        <w:tc>
          <w:tcPr>
            <w:tcW w:w="1043" w:type="dxa"/>
            <w:tcBorders>
              <w:top w:val="single" w:sz="4" w:space="0" w:color="293F5B"/>
              <w:bottom w:val="single" w:sz="4" w:space="0" w:color="293F5B"/>
            </w:tcBorders>
            <w:shd w:val="clear" w:color="auto" w:fill="auto"/>
          </w:tcPr>
          <w:p w14:paraId="75F56B45" w14:textId="0FC548DC" w:rsidR="006846F9" w:rsidRPr="00AE399E" w:rsidRDefault="00B1433E" w:rsidP="00F55C84">
            <w:pPr>
              <w:pStyle w:val="MeasureTableDataRightAlignedwith2ptsspacing"/>
              <w:keepNext/>
            </w:pPr>
            <w:r>
              <w:t>5.5</w:t>
            </w:r>
            <w:r w:rsidR="006846F9">
              <w:t xml:space="preserve"> </w:t>
            </w:r>
          </w:p>
        </w:tc>
        <w:tc>
          <w:tcPr>
            <w:tcW w:w="1045" w:type="dxa"/>
            <w:tcBorders>
              <w:top w:val="single" w:sz="4" w:space="0" w:color="293F5B"/>
              <w:bottom w:val="single" w:sz="4" w:space="0" w:color="293F5B"/>
            </w:tcBorders>
            <w:shd w:val="clear" w:color="auto" w:fill="auto"/>
          </w:tcPr>
          <w:p w14:paraId="63212AF4" w14:textId="1A2B0D7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A79BA45" w14:textId="089E42D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AEBA48E" w14:textId="08988BF9" w:rsidR="006846F9" w:rsidRPr="00AE399E" w:rsidRDefault="008827C6" w:rsidP="00F55C84">
            <w:pPr>
              <w:pStyle w:val="MeasureTableDataRightAlignedwith2ptsspacing"/>
              <w:keepNext/>
            </w:pPr>
            <w:r>
              <w:noBreakHyphen/>
            </w:r>
            <w:r w:rsidR="006846F9">
              <w:t xml:space="preserve"> </w:t>
            </w:r>
          </w:p>
        </w:tc>
      </w:tr>
      <w:tr w:rsidR="006846F9" w:rsidRPr="00AE399E" w14:paraId="73894C5D" w14:textId="77777777" w:rsidTr="004613AF">
        <w:tc>
          <w:tcPr>
            <w:tcW w:w="2497" w:type="dxa"/>
            <w:tcBorders>
              <w:top w:val="single" w:sz="4" w:space="0" w:color="293F5B"/>
              <w:bottom w:val="single" w:sz="4" w:space="0" w:color="293F5B"/>
            </w:tcBorders>
            <w:shd w:val="clear" w:color="auto" w:fill="auto"/>
          </w:tcPr>
          <w:p w14:paraId="65885762" w14:textId="77777777" w:rsidR="006846F9" w:rsidRPr="00AE399E" w:rsidRDefault="006846F9" w:rsidP="00F55C84">
            <w:pPr>
              <w:pStyle w:val="MeasureTableHeadingleftalignedwith2ptsspacing"/>
              <w:keepNext/>
            </w:pPr>
            <w:r w:rsidRPr="00AE399E">
              <w:t>Old Parliament House</w:t>
            </w:r>
          </w:p>
        </w:tc>
        <w:tc>
          <w:tcPr>
            <w:tcW w:w="1047" w:type="dxa"/>
            <w:tcBorders>
              <w:top w:val="single" w:sz="4" w:space="0" w:color="293F5B"/>
              <w:bottom w:val="single" w:sz="4" w:space="0" w:color="293F5B"/>
            </w:tcBorders>
            <w:shd w:val="clear" w:color="auto" w:fill="auto"/>
          </w:tcPr>
          <w:p w14:paraId="3A8D47E2" w14:textId="7CA7B731" w:rsidR="006846F9" w:rsidRPr="00AE399E" w:rsidRDefault="008827C6" w:rsidP="00F55C84">
            <w:pPr>
              <w:pStyle w:val="MeasureTableDataRightAlignedwith2ptsspacing"/>
              <w:keepNext/>
            </w:pPr>
            <w:r>
              <w:noBreakHyphen/>
            </w:r>
          </w:p>
        </w:tc>
        <w:tc>
          <w:tcPr>
            <w:tcW w:w="1043" w:type="dxa"/>
            <w:tcBorders>
              <w:top w:val="single" w:sz="4" w:space="0" w:color="293F5B"/>
              <w:bottom w:val="single" w:sz="4" w:space="0" w:color="293F5B"/>
            </w:tcBorders>
            <w:shd w:val="clear" w:color="auto" w:fill="auto"/>
          </w:tcPr>
          <w:p w14:paraId="590B778D" w14:textId="2EE65AB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F63CE2" w14:textId="14C23B3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C8A69B8" w14:textId="45BD0C9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06737C" w14:textId="0C474B0D" w:rsidR="006846F9" w:rsidRPr="00AE399E" w:rsidRDefault="008827C6" w:rsidP="00F55C84">
            <w:pPr>
              <w:pStyle w:val="MeasureTableDataRightAlignedwith2ptsspacing"/>
              <w:keepNext/>
            </w:pPr>
            <w:r>
              <w:noBreakHyphen/>
            </w:r>
          </w:p>
        </w:tc>
      </w:tr>
      <w:tr w:rsidR="006846F9" w:rsidRPr="00AE399E" w14:paraId="061EA825" w14:textId="77777777" w:rsidTr="004613AF">
        <w:tc>
          <w:tcPr>
            <w:tcW w:w="2497" w:type="dxa"/>
            <w:tcBorders>
              <w:top w:val="single" w:sz="4" w:space="0" w:color="293F5B"/>
              <w:bottom w:val="single" w:sz="4" w:space="0" w:color="293F5B"/>
            </w:tcBorders>
            <w:shd w:val="clear" w:color="auto" w:fill="auto"/>
          </w:tcPr>
          <w:p w14:paraId="75437056" w14:textId="77777777" w:rsidR="006846F9" w:rsidRPr="00AE399E" w:rsidRDefault="006846F9" w:rsidP="00F55C84">
            <w:pPr>
              <w:pStyle w:val="MeasureTableHeadingleftalignedwith2ptsspacing"/>
              <w:keepNext/>
            </w:pPr>
            <w:r>
              <w:t xml:space="preserve">Australian Electoral Commission </w:t>
            </w:r>
          </w:p>
        </w:tc>
        <w:tc>
          <w:tcPr>
            <w:tcW w:w="1047" w:type="dxa"/>
            <w:tcBorders>
              <w:top w:val="single" w:sz="4" w:space="0" w:color="293F5B"/>
              <w:bottom w:val="single" w:sz="4" w:space="0" w:color="293F5B"/>
            </w:tcBorders>
            <w:shd w:val="clear" w:color="auto" w:fill="auto"/>
          </w:tcPr>
          <w:p w14:paraId="37398A74" w14:textId="56BCFA33" w:rsidR="006846F9" w:rsidRPr="00AE399E" w:rsidRDefault="008827C6" w:rsidP="00F55C84">
            <w:pPr>
              <w:pStyle w:val="MeasureTableDataRightAlignedwith2ptsspacing"/>
              <w:keepNext/>
            </w:pPr>
            <w:r>
              <w:noBreakHyphen/>
            </w:r>
            <w:r w:rsidR="006846F9">
              <w:t xml:space="preserve"> </w:t>
            </w:r>
          </w:p>
        </w:tc>
        <w:tc>
          <w:tcPr>
            <w:tcW w:w="1043" w:type="dxa"/>
            <w:tcBorders>
              <w:top w:val="single" w:sz="4" w:space="0" w:color="293F5B"/>
              <w:bottom w:val="single" w:sz="4" w:space="0" w:color="293F5B"/>
            </w:tcBorders>
            <w:shd w:val="clear" w:color="auto" w:fill="auto"/>
          </w:tcPr>
          <w:p w14:paraId="35815DAE" w14:textId="357D926F" w:rsidR="006846F9" w:rsidRPr="00AE399E" w:rsidRDefault="00E413BD" w:rsidP="00F55C84">
            <w:pPr>
              <w:pStyle w:val="MeasureTableDataRightAlignedwith2ptsspacing"/>
              <w:keepNext/>
            </w:pPr>
            <w:r>
              <w:t>15.</w:t>
            </w:r>
            <w:r w:rsidR="00B1433E">
              <w:t>5</w:t>
            </w:r>
            <w:r w:rsidR="006846F9">
              <w:t xml:space="preserve"> </w:t>
            </w:r>
          </w:p>
        </w:tc>
        <w:tc>
          <w:tcPr>
            <w:tcW w:w="1045" w:type="dxa"/>
            <w:tcBorders>
              <w:top w:val="single" w:sz="4" w:space="0" w:color="293F5B"/>
              <w:bottom w:val="single" w:sz="4" w:space="0" w:color="293F5B"/>
            </w:tcBorders>
            <w:shd w:val="clear" w:color="auto" w:fill="auto"/>
          </w:tcPr>
          <w:p w14:paraId="3EF3B860" w14:textId="24A6E01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6F4FE63" w14:textId="75F2C8B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FCFE8B2" w14:textId="1DC02D85" w:rsidR="006846F9" w:rsidRPr="00AE399E" w:rsidRDefault="008827C6" w:rsidP="00F55C84">
            <w:pPr>
              <w:pStyle w:val="MeasureTableDataRightAlignedwith2ptsspacing"/>
              <w:keepNext/>
            </w:pPr>
            <w:r>
              <w:noBreakHyphen/>
            </w:r>
            <w:r w:rsidR="006846F9">
              <w:t xml:space="preserve"> </w:t>
            </w:r>
          </w:p>
        </w:tc>
      </w:tr>
      <w:tr w:rsidR="006846F9" w:rsidRPr="00AE399E" w14:paraId="265CD42D" w14:textId="77777777" w:rsidTr="004613AF">
        <w:tc>
          <w:tcPr>
            <w:tcW w:w="2497" w:type="dxa"/>
            <w:tcBorders>
              <w:top w:val="single" w:sz="4" w:space="0" w:color="293F5B"/>
              <w:bottom w:val="single" w:sz="4" w:space="0" w:color="293F5B"/>
            </w:tcBorders>
            <w:shd w:val="clear" w:color="auto" w:fill="auto"/>
          </w:tcPr>
          <w:p w14:paraId="61253EC0" w14:textId="77777777" w:rsidR="006846F9" w:rsidRPr="00AE399E" w:rsidRDefault="006846F9" w:rsidP="00F55C84">
            <w:pPr>
              <w:pStyle w:val="MeasureTableHeadingleftalignedwith2ptsspacing"/>
              <w:keepNext/>
            </w:pPr>
            <w:r>
              <w:t xml:space="preserve">Department of Health and Aged Care </w:t>
            </w:r>
          </w:p>
        </w:tc>
        <w:tc>
          <w:tcPr>
            <w:tcW w:w="1047" w:type="dxa"/>
            <w:tcBorders>
              <w:top w:val="single" w:sz="4" w:space="0" w:color="293F5B"/>
              <w:bottom w:val="single" w:sz="4" w:space="0" w:color="293F5B"/>
            </w:tcBorders>
            <w:shd w:val="clear" w:color="auto" w:fill="auto"/>
          </w:tcPr>
          <w:p w14:paraId="6CE52523" w14:textId="218EA6D0" w:rsidR="006846F9" w:rsidRPr="00AE399E" w:rsidRDefault="008827C6" w:rsidP="00F55C84">
            <w:pPr>
              <w:pStyle w:val="MeasureTableDataRightAlignedwith2ptsspacing"/>
              <w:keepNext/>
            </w:pPr>
            <w:r>
              <w:noBreakHyphen/>
            </w:r>
            <w:r w:rsidR="006846F9">
              <w:t xml:space="preserve"> </w:t>
            </w:r>
          </w:p>
        </w:tc>
        <w:tc>
          <w:tcPr>
            <w:tcW w:w="1043" w:type="dxa"/>
            <w:tcBorders>
              <w:top w:val="single" w:sz="4" w:space="0" w:color="293F5B"/>
              <w:bottom w:val="single" w:sz="4" w:space="0" w:color="293F5B"/>
            </w:tcBorders>
            <w:shd w:val="clear" w:color="auto" w:fill="auto"/>
          </w:tcPr>
          <w:p w14:paraId="2DCEA44E" w14:textId="77777777" w:rsidR="006846F9" w:rsidRPr="00AE399E" w:rsidRDefault="006846F9" w:rsidP="00F55C84">
            <w:pPr>
              <w:pStyle w:val="MeasureTableDataRightAlignedwith2ptsspacing"/>
              <w:keepNext/>
            </w:pPr>
            <w:r>
              <w:t xml:space="preserve">10.5 </w:t>
            </w:r>
          </w:p>
        </w:tc>
        <w:tc>
          <w:tcPr>
            <w:tcW w:w="1045" w:type="dxa"/>
            <w:tcBorders>
              <w:top w:val="single" w:sz="4" w:space="0" w:color="293F5B"/>
              <w:bottom w:val="single" w:sz="4" w:space="0" w:color="293F5B"/>
            </w:tcBorders>
            <w:shd w:val="clear" w:color="auto" w:fill="auto"/>
          </w:tcPr>
          <w:p w14:paraId="6B821016" w14:textId="0222193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7B00E54" w14:textId="2F25074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822B3E9" w14:textId="2A27777D" w:rsidR="006846F9" w:rsidRPr="00AE399E" w:rsidRDefault="008827C6" w:rsidP="00F55C84">
            <w:pPr>
              <w:pStyle w:val="MeasureTableDataRightAlignedwith2ptsspacing"/>
              <w:keepNext/>
            </w:pPr>
            <w:r>
              <w:noBreakHyphen/>
            </w:r>
            <w:r w:rsidR="006846F9">
              <w:t xml:space="preserve"> </w:t>
            </w:r>
          </w:p>
        </w:tc>
      </w:tr>
      <w:tr w:rsidR="006846F9" w:rsidRPr="00AE399E" w14:paraId="6A2E4235" w14:textId="77777777" w:rsidTr="004613AF">
        <w:tc>
          <w:tcPr>
            <w:tcW w:w="2497" w:type="dxa"/>
            <w:tcBorders>
              <w:top w:val="single" w:sz="4" w:space="0" w:color="293F5B"/>
              <w:bottom w:val="single" w:sz="4" w:space="0" w:color="293F5B"/>
            </w:tcBorders>
            <w:shd w:val="clear" w:color="auto" w:fill="auto"/>
          </w:tcPr>
          <w:p w14:paraId="264B7DF5" w14:textId="195F1ADE" w:rsidR="006846F9" w:rsidRPr="00AE399E" w:rsidRDefault="006846F9" w:rsidP="00F55C84">
            <w:pPr>
              <w:pStyle w:val="Totalrowleftaligned"/>
              <w:keepNext/>
            </w:pPr>
            <w:r w:rsidRPr="00AE399E">
              <w:t>Total</w:t>
            </w:r>
            <w:r w:rsidR="00725949">
              <w:t xml:space="preserve"> – </w:t>
            </w:r>
            <w:r w:rsidRPr="00AE399E">
              <w:t>Payments</w:t>
            </w:r>
          </w:p>
        </w:tc>
        <w:tc>
          <w:tcPr>
            <w:tcW w:w="1047" w:type="dxa"/>
            <w:tcBorders>
              <w:top w:val="single" w:sz="4" w:space="0" w:color="293F5B"/>
              <w:bottom w:val="single" w:sz="4" w:space="0" w:color="293F5B"/>
            </w:tcBorders>
            <w:shd w:val="clear" w:color="auto" w:fill="auto"/>
          </w:tcPr>
          <w:p w14:paraId="392BF75F" w14:textId="26D62358" w:rsidR="006846F9" w:rsidRPr="00AE399E" w:rsidRDefault="008827C6" w:rsidP="00F55C84">
            <w:pPr>
              <w:pStyle w:val="Totaldatarowrightaligned"/>
              <w:keepNext/>
            </w:pPr>
            <w:r>
              <w:noBreakHyphen/>
            </w:r>
          </w:p>
        </w:tc>
        <w:tc>
          <w:tcPr>
            <w:tcW w:w="1043" w:type="dxa"/>
            <w:tcBorders>
              <w:top w:val="single" w:sz="4" w:space="0" w:color="293F5B"/>
              <w:bottom w:val="single" w:sz="4" w:space="0" w:color="293F5B"/>
            </w:tcBorders>
            <w:shd w:val="clear" w:color="auto" w:fill="auto"/>
          </w:tcPr>
          <w:p w14:paraId="66BDC968" w14:textId="77777777" w:rsidR="006846F9" w:rsidRPr="00AE399E" w:rsidRDefault="006846F9" w:rsidP="00F55C84">
            <w:pPr>
              <w:pStyle w:val="Totaldatarowrightaligned"/>
              <w:keepNext/>
            </w:pPr>
            <w:r w:rsidRPr="00AE399E">
              <w:t>31.5</w:t>
            </w:r>
          </w:p>
        </w:tc>
        <w:tc>
          <w:tcPr>
            <w:tcW w:w="1045" w:type="dxa"/>
            <w:tcBorders>
              <w:top w:val="single" w:sz="4" w:space="0" w:color="293F5B"/>
              <w:bottom w:val="single" w:sz="4" w:space="0" w:color="293F5B"/>
            </w:tcBorders>
            <w:shd w:val="clear" w:color="auto" w:fill="auto"/>
          </w:tcPr>
          <w:p w14:paraId="19E48914" w14:textId="7F778A5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F6B8620" w14:textId="1B3914A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B056CDE" w14:textId="091025DF" w:rsidR="006846F9" w:rsidRPr="00AE399E" w:rsidRDefault="008827C6" w:rsidP="00F55C84">
            <w:pPr>
              <w:pStyle w:val="Totaldatarowrightaligned"/>
              <w:keepNext/>
            </w:pPr>
            <w:r>
              <w:noBreakHyphen/>
            </w:r>
          </w:p>
        </w:tc>
      </w:tr>
    </w:tbl>
    <w:p w14:paraId="0BAEE8FD"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02CDD71" w14:textId="390A3B8C" w:rsidR="006846F9" w:rsidRDefault="006846F9" w:rsidP="00F55C84">
      <w:pPr>
        <w:pStyle w:val="Normal2"/>
        <w:rPr>
          <w:rFonts w:cs="Book Antiqua"/>
        </w:rPr>
      </w:pPr>
      <w:r w:rsidRPr="00AE399E">
        <w:rPr>
          <w:rFonts w:cs="Book Antiqua"/>
        </w:rPr>
        <w:t>The Government will provide $364.6</w:t>
      </w:r>
      <w:r>
        <w:rPr>
          <w:rFonts w:cs="Book Antiqua"/>
        </w:rPr>
        <w:t> </w:t>
      </w:r>
      <w:r w:rsidRPr="00AE399E">
        <w:rPr>
          <w:rFonts w:cs="Book Antiqua"/>
        </w:rPr>
        <w:t>million over 3</w:t>
      </w:r>
      <w:r>
        <w:rPr>
          <w:rFonts w:cs="Book Antiqua"/>
        </w:rPr>
        <w:t> </w:t>
      </w:r>
      <w:r w:rsidRPr="00AE399E">
        <w:rPr>
          <w:rFonts w:cs="Book Antiqua"/>
        </w:rPr>
        <w:t>years from 2022</w:t>
      </w:r>
      <w:r w:rsidR="00DA5899">
        <w:rPr>
          <w:rFonts w:cs="Book Antiqua"/>
        </w:rPr>
        <w:t>–</w:t>
      </w:r>
      <w:r w:rsidRPr="00AE399E">
        <w:rPr>
          <w:rFonts w:cs="Book Antiqua"/>
        </w:rPr>
        <w:t>23 to deliver the</w:t>
      </w:r>
      <w:r>
        <w:rPr>
          <w:rFonts w:cs="Book Antiqua"/>
        </w:rPr>
        <w:t xml:space="preserve"> </w:t>
      </w:r>
      <w:r w:rsidRPr="00AE399E">
        <w:rPr>
          <w:rFonts w:cs="Book Antiqua"/>
        </w:rPr>
        <w:t>referendum to recognise Aboriginal and Torres Strait peoples in the Constitution</w:t>
      </w:r>
      <w:r>
        <w:rPr>
          <w:rFonts w:cs="Book Antiqua"/>
        </w:rPr>
        <w:t xml:space="preserve"> </w:t>
      </w:r>
      <w:r w:rsidRPr="00AE399E">
        <w:rPr>
          <w:rFonts w:cs="Book Antiqua"/>
        </w:rPr>
        <w:t xml:space="preserve">through a Voice to Parliament. Funding </w:t>
      </w:r>
      <w:r w:rsidR="002F1F12">
        <w:rPr>
          <w:rFonts w:cs="Book Antiqua"/>
        </w:rPr>
        <w:t>includes</w:t>
      </w:r>
      <w:r w:rsidRPr="00AE399E">
        <w:rPr>
          <w:rFonts w:cs="Book Antiqua"/>
        </w:rPr>
        <w:t>:</w:t>
      </w:r>
    </w:p>
    <w:p w14:paraId="64382658" w14:textId="46D22E00" w:rsidR="006846F9" w:rsidRDefault="006846F9" w:rsidP="00F55C84">
      <w:pPr>
        <w:pStyle w:val="Bullet"/>
      </w:pPr>
      <w:r w:rsidRPr="00AE399E">
        <w:t>$336.6</w:t>
      </w:r>
      <w:r>
        <w:t> </w:t>
      </w:r>
      <w:r w:rsidRPr="00AE399E">
        <w:t xml:space="preserve">million over </w:t>
      </w:r>
      <w:r w:rsidR="001E7008">
        <w:t>two</w:t>
      </w:r>
      <w:r w:rsidR="008B34F0">
        <w:t xml:space="preserve"> years</w:t>
      </w:r>
      <w:r w:rsidRPr="00AE399E">
        <w:t xml:space="preserve"> from 2023</w:t>
      </w:r>
      <w:r w:rsidR="00DA5899">
        <w:t>–</w:t>
      </w:r>
      <w:r w:rsidRPr="00AE399E">
        <w:t>24 for the Australian Electoral Commission to deliver the referendum, including $10.6</w:t>
      </w:r>
      <w:r>
        <w:t> </w:t>
      </w:r>
      <w:r w:rsidRPr="00AE399E">
        <w:t xml:space="preserve">million to produce information pamphlets for the </w:t>
      </w:r>
      <w:r w:rsidR="008827C6">
        <w:t>‘</w:t>
      </w:r>
      <w:r w:rsidRPr="00AE399E">
        <w:t>yes</w:t>
      </w:r>
      <w:r w:rsidR="008827C6">
        <w:t>’</w:t>
      </w:r>
      <w:r w:rsidRPr="00AE399E">
        <w:t xml:space="preserve"> and </w:t>
      </w:r>
      <w:r w:rsidR="008827C6">
        <w:t>‘</w:t>
      </w:r>
      <w:r w:rsidRPr="00AE399E">
        <w:t>no</w:t>
      </w:r>
      <w:r w:rsidR="008827C6">
        <w:t>’</w:t>
      </w:r>
      <w:r w:rsidRPr="00AE399E">
        <w:t xml:space="preserve"> cases for distribution to all Australian households</w:t>
      </w:r>
      <w:r>
        <w:t xml:space="preserve"> </w:t>
      </w:r>
    </w:p>
    <w:p w14:paraId="5923E631" w14:textId="6C2916F9" w:rsidR="006846F9" w:rsidRDefault="006846F9" w:rsidP="00F55C84">
      <w:pPr>
        <w:pStyle w:val="Bullet"/>
      </w:pPr>
      <w:r w:rsidRPr="00AE399E">
        <w:t>$12.0</w:t>
      </w:r>
      <w:r>
        <w:t> </w:t>
      </w:r>
      <w:r w:rsidRPr="00AE399E">
        <w:t xml:space="preserve">million over </w:t>
      </w:r>
      <w:r w:rsidR="001E7008">
        <w:t>two</w:t>
      </w:r>
      <w:r w:rsidR="008B34F0">
        <w:t xml:space="preserve"> years</w:t>
      </w:r>
      <w:r w:rsidRPr="00AE399E">
        <w:t xml:space="preserve"> from 2022</w:t>
      </w:r>
      <w:r w:rsidR="00DA5899">
        <w:t>–</w:t>
      </w:r>
      <w:r w:rsidRPr="00AE399E">
        <w:t>23 for the National Indigenous Australians Agency (NIAA) and the Museum of Australian Democracy for neutral public civics education and awareness activities</w:t>
      </w:r>
      <w:r>
        <w:t xml:space="preserve"> </w:t>
      </w:r>
    </w:p>
    <w:p w14:paraId="5142D90A" w14:textId="7BE02453" w:rsidR="006846F9" w:rsidRDefault="006846F9" w:rsidP="00F55C84">
      <w:pPr>
        <w:pStyle w:val="Bullet"/>
      </w:pPr>
      <w:r w:rsidRPr="00AE399E">
        <w:t>$10.5</w:t>
      </w:r>
      <w:r>
        <w:t> </w:t>
      </w:r>
      <w:r w:rsidRPr="00AE399E">
        <w:t>million in 2023</w:t>
      </w:r>
      <w:r w:rsidR="00DA5899">
        <w:t>–</w:t>
      </w:r>
      <w:r w:rsidRPr="00AE399E">
        <w:t>24 to the Department of Health and Aged Care to increase mental health supports for First Nations people during the period of the referendum</w:t>
      </w:r>
      <w:r>
        <w:t xml:space="preserve"> </w:t>
      </w:r>
    </w:p>
    <w:p w14:paraId="0C8D3C69" w14:textId="1DC50B05" w:rsidR="006846F9" w:rsidRDefault="006846F9" w:rsidP="00F55C84">
      <w:pPr>
        <w:pStyle w:val="Bullet"/>
      </w:pPr>
      <w:r w:rsidRPr="00AE399E">
        <w:t>$5.5</w:t>
      </w:r>
      <w:r>
        <w:t> </w:t>
      </w:r>
      <w:r w:rsidRPr="00AE399E">
        <w:t>million in 2023</w:t>
      </w:r>
      <w:r w:rsidR="00DA5899">
        <w:t>–</w:t>
      </w:r>
      <w:r w:rsidRPr="00AE399E">
        <w:t>24 to the NIAA for consultation, policy and delivery.</w:t>
      </w:r>
      <w:r>
        <w:t xml:space="preserve"> </w:t>
      </w:r>
    </w:p>
    <w:p w14:paraId="21535194" w14:textId="5986FC9A" w:rsidR="006846F9" w:rsidRDefault="006846F9" w:rsidP="00F55C84">
      <w:pPr>
        <w:pStyle w:val="Normal2"/>
        <w:rPr>
          <w:rFonts w:cs="Book Antiqua"/>
        </w:rPr>
      </w:pPr>
      <w:r w:rsidRPr="00AE399E">
        <w:rPr>
          <w:rFonts w:cs="Book Antiqua"/>
        </w:rPr>
        <w:t>The Government will also extend the 2022</w:t>
      </w:r>
      <w:r w:rsidR="00DA5899">
        <w:rPr>
          <w:rFonts w:cs="Book Antiqua"/>
        </w:rPr>
        <w:t>–</w:t>
      </w:r>
      <w:r w:rsidRPr="00AE399E">
        <w:rPr>
          <w:rFonts w:cs="Book Antiqua"/>
        </w:rPr>
        <w:t>23 March Budget measure titled</w:t>
      </w:r>
      <w:r>
        <w:rPr>
          <w:rFonts w:cs="Book Antiqua"/>
        </w:rPr>
        <w:t xml:space="preserve"> </w:t>
      </w:r>
      <w:r w:rsidRPr="00AE399E">
        <w:rPr>
          <w:rFonts w:cs="Book Antiqua"/>
          <w:i/>
          <w:iCs/>
        </w:rPr>
        <w:t>Indigenous Voice – Local and Regional Voice Implementation</w:t>
      </w:r>
      <w:r w:rsidRPr="00AE399E">
        <w:rPr>
          <w:rFonts w:cs="Book Antiqua"/>
        </w:rPr>
        <w:t xml:space="preserve"> until 30</w:t>
      </w:r>
      <w:r>
        <w:rPr>
          <w:rFonts w:cs="Book Antiqua"/>
        </w:rPr>
        <w:t> </w:t>
      </w:r>
      <w:r w:rsidRPr="00AE399E">
        <w:rPr>
          <w:rFonts w:cs="Book Antiqua"/>
        </w:rPr>
        <w:t>June</w:t>
      </w:r>
      <w:r>
        <w:rPr>
          <w:rFonts w:cs="Book Antiqua"/>
        </w:rPr>
        <w:t> </w:t>
      </w:r>
      <w:r w:rsidRPr="00AE399E">
        <w:rPr>
          <w:rFonts w:cs="Book Antiqua"/>
        </w:rPr>
        <w:t>2025, to</w:t>
      </w:r>
      <w:r>
        <w:rPr>
          <w:rFonts w:cs="Book Antiqua"/>
        </w:rPr>
        <w:t xml:space="preserve"> </w:t>
      </w:r>
      <w:r w:rsidRPr="00AE399E">
        <w:rPr>
          <w:rFonts w:cs="Book Antiqua"/>
        </w:rPr>
        <w:t>enable the investment of $20.0</w:t>
      </w:r>
      <w:r>
        <w:rPr>
          <w:rFonts w:cs="Book Antiqua"/>
        </w:rPr>
        <w:t> </w:t>
      </w:r>
      <w:r w:rsidRPr="00AE399E">
        <w:rPr>
          <w:rFonts w:cs="Book Antiqua"/>
        </w:rPr>
        <w:t>million to progress Regional Voice arrangements.</w:t>
      </w:r>
      <w:r>
        <w:rPr>
          <w:rFonts w:cs="Book Antiqua"/>
        </w:rPr>
        <w:t xml:space="preserve"> </w:t>
      </w:r>
    </w:p>
    <w:p w14:paraId="146D4E8B" w14:textId="7A6BDC63" w:rsidR="006846F9" w:rsidRDefault="006846F9" w:rsidP="00F55C84">
      <w:pPr>
        <w:pStyle w:val="Normal2"/>
        <w:rPr>
          <w:rFonts w:cs="Book Antiqua"/>
        </w:rPr>
      </w:pPr>
      <w:r w:rsidRPr="00AE399E">
        <w:rPr>
          <w:rFonts w:cs="Book Antiqua"/>
        </w:rPr>
        <w:t>Partial funding for this measure has already been provided for by the Government</w:t>
      </w:r>
      <w:r w:rsidR="004D5C32">
        <w:rPr>
          <w:rFonts w:cs="Book Antiqua"/>
        </w:rPr>
        <w:t xml:space="preserve"> including $160.0 million provisioned in the 2016</w:t>
      </w:r>
      <w:r w:rsidR="008827C6">
        <w:rPr>
          <w:rFonts w:cs="Book Antiqua"/>
        </w:rPr>
        <w:noBreakHyphen/>
      </w:r>
      <w:r w:rsidR="004D5C32">
        <w:rPr>
          <w:rFonts w:cs="Book Antiqua"/>
        </w:rPr>
        <w:t xml:space="preserve">17 Budget measure titled </w:t>
      </w:r>
      <w:r w:rsidR="004D5C32">
        <w:rPr>
          <w:rFonts w:cs="Book Antiqua"/>
          <w:i/>
          <w:iCs/>
        </w:rPr>
        <w:t>Towards Constitutional Recognition of Aboriginal and Torres Strait Islander peoples.</w:t>
      </w:r>
      <w:r>
        <w:rPr>
          <w:rFonts w:cs="Book Antiqua"/>
        </w:rPr>
        <w:t xml:space="preserve"> </w:t>
      </w:r>
    </w:p>
    <w:p w14:paraId="61C6691D" w14:textId="0971CB9D"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 </w:t>
      </w:r>
      <w:r w:rsidR="0048455E">
        <w:rPr>
          <w:rFonts w:cs="Book Antiqua"/>
        </w:rPr>
        <w:t>titled</w:t>
      </w:r>
      <w:r w:rsidRPr="00AE399E">
        <w:rPr>
          <w:rFonts w:cs="Book Antiqua"/>
        </w:rPr>
        <w:t xml:space="preserve"> </w:t>
      </w:r>
      <w:r w:rsidRPr="00AE399E">
        <w:rPr>
          <w:rFonts w:cs="Book Antiqua"/>
          <w:i/>
          <w:iCs/>
        </w:rPr>
        <w:t>Delivery of a First</w:t>
      </w:r>
      <w:r>
        <w:rPr>
          <w:rFonts w:cs="Book Antiqua"/>
          <w:i/>
          <w:iCs/>
        </w:rPr>
        <w:t xml:space="preserve"> </w:t>
      </w:r>
      <w:r w:rsidRPr="00AE399E">
        <w:rPr>
          <w:rFonts w:cs="Book Antiqua"/>
          <w:i/>
          <w:iCs/>
        </w:rPr>
        <w:t>Nations Voice to Parliament Referendum</w:t>
      </w:r>
      <w:r w:rsidRPr="00AE399E">
        <w:rPr>
          <w:rFonts w:cs="Book Antiqua"/>
        </w:rPr>
        <w:t xml:space="preserve"> – </w:t>
      </w:r>
      <w:r w:rsidRPr="00AE399E">
        <w:rPr>
          <w:rFonts w:cs="Book Antiqua"/>
          <w:i/>
          <w:iCs/>
        </w:rPr>
        <w:t>preparatory work</w:t>
      </w:r>
      <w:r w:rsidRPr="00AE399E">
        <w:rPr>
          <w:rFonts w:cs="Book Antiqua"/>
        </w:rPr>
        <w:t>.</w:t>
      </w:r>
      <w:r>
        <w:rPr>
          <w:rFonts w:cs="Book Antiqua"/>
        </w:rPr>
        <w:t xml:space="preserve"> </w:t>
      </w:r>
    </w:p>
    <w:p w14:paraId="13BB73A0" w14:textId="77777777" w:rsidR="006846F9" w:rsidRPr="00AE399E" w:rsidRDefault="006846F9" w:rsidP="00F55C84">
      <w:pPr>
        <w:pStyle w:val="MeasureTitle"/>
        <w:rPr>
          <w:b w:val="0"/>
          <w:bCs/>
        </w:rPr>
      </w:pPr>
      <w:r w:rsidRPr="00AE399E">
        <w:rPr>
          <w:bCs/>
        </w:rPr>
        <w:t>Energy Price Relief Plan</w:t>
      </w:r>
    </w:p>
    <w:p w14:paraId="194F7EC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80A8B9F" w14:textId="77777777" w:rsidTr="00F55C84">
        <w:tc>
          <w:tcPr>
            <w:tcW w:w="2497" w:type="dxa"/>
            <w:tcBorders>
              <w:top w:val="single" w:sz="4" w:space="0" w:color="293F5B"/>
              <w:bottom w:val="single" w:sz="4" w:space="0" w:color="293F5B"/>
            </w:tcBorders>
            <w:shd w:val="clear" w:color="auto" w:fill="auto"/>
          </w:tcPr>
          <w:p w14:paraId="19BFF80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49B0CEA" w14:textId="7644291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B4B6E2E" w14:textId="119223C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7CEE09C" w14:textId="3687CBC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68B8AEC" w14:textId="7EA7D01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25D8029" w14:textId="513298E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870C5AE" w14:textId="77777777" w:rsidTr="00F55C84">
        <w:tc>
          <w:tcPr>
            <w:tcW w:w="2497" w:type="dxa"/>
            <w:tcBorders>
              <w:top w:val="single" w:sz="4" w:space="0" w:color="293F5B"/>
              <w:bottom w:val="single" w:sz="4" w:space="0" w:color="293F5B"/>
            </w:tcBorders>
            <w:shd w:val="clear" w:color="auto" w:fill="auto"/>
          </w:tcPr>
          <w:p w14:paraId="079B2DBA"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735FFAD"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D9E7826"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3741DA6"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8A24CF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56F432D" w14:textId="77777777" w:rsidR="006846F9" w:rsidRPr="00AE399E" w:rsidRDefault="006846F9" w:rsidP="00F55C84">
            <w:pPr>
              <w:pStyle w:val="MeasureTableDataRightAlignedwith2ptsspacing"/>
              <w:keepNext/>
            </w:pPr>
            <w:r>
              <w:t xml:space="preserve">nfp   </w:t>
            </w:r>
          </w:p>
        </w:tc>
      </w:tr>
      <w:tr w:rsidR="006846F9" w:rsidRPr="00AE399E" w14:paraId="0D1764F3" w14:textId="77777777" w:rsidTr="00F55C84">
        <w:tc>
          <w:tcPr>
            <w:tcW w:w="2497" w:type="dxa"/>
            <w:tcBorders>
              <w:top w:val="single" w:sz="4" w:space="0" w:color="293F5B"/>
              <w:bottom w:val="single" w:sz="4" w:space="0" w:color="293F5B"/>
            </w:tcBorders>
            <w:shd w:val="clear" w:color="auto" w:fill="auto"/>
          </w:tcPr>
          <w:p w14:paraId="395C5DC2"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785A223"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4CA9D734"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2AB1D277"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2E3DA47"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7A398E5C" w14:textId="77777777" w:rsidR="006846F9" w:rsidRPr="00AE399E" w:rsidRDefault="006846F9" w:rsidP="00F55C84">
            <w:pPr>
              <w:pStyle w:val="MeasureTableDataRightAlignedwith2ptsspacing"/>
              <w:keepNext/>
            </w:pPr>
            <w:r w:rsidRPr="00AE399E">
              <w:t>nfp</w:t>
            </w:r>
          </w:p>
        </w:tc>
      </w:tr>
      <w:tr w:rsidR="006846F9" w:rsidRPr="00AE399E" w14:paraId="7CF9DAD8" w14:textId="77777777" w:rsidTr="00F55C84">
        <w:tc>
          <w:tcPr>
            <w:tcW w:w="2497" w:type="dxa"/>
            <w:tcBorders>
              <w:top w:val="single" w:sz="4" w:space="0" w:color="293F5B"/>
              <w:bottom w:val="single" w:sz="4" w:space="0" w:color="293F5B"/>
            </w:tcBorders>
            <w:shd w:val="clear" w:color="auto" w:fill="auto"/>
          </w:tcPr>
          <w:p w14:paraId="55887CB1" w14:textId="77777777" w:rsidR="006846F9" w:rsidRPr="00AE399E" w:rsidRDefault="006846F9" w:rsidP="00F55C84">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702477E7"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218BE72"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A4EFA0C"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2DB8802"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AFD92E9" w14:textId="77777777" w:rsidR="006846F9" w:rsidRPr="00AE399E" w:rsidRDefault="006846F9" w:rsidP="00F55C84">
            <w:pPr>
              <w:pStyle w:val="MeasureTableDataRightAlignedwith2ptsspacing"/>
              <w:keepNext/>
            </w:pPr>
            <w:r>
              <w:t xml:space="preserve">nfp </w:t>
            </w:r>
          </w:p>
        </w:tc>
      </w:tr>
      <w:tr w:rsidR="006846F9" w:rsidRPr="00AE399E" w14:paraId="7B3FB933" w14:textId="77777777" w:rsidTr="00F55C84">
        <w:tc>
          <w:tcPr>
            <w:tcW w:w="2497" w:type="dxa"/>
            <w:tcBorders>
              <w:top w:val="single" w:sz="4" w:space="0" w:color="293F5B"/>
              <w:bottom w:val="single" w:sz="4" w:space="0" w:color="293F5B"/>
            </w:tcBorders>
            <w:shd w:val="clear" w:color="auto" w:fill="auto"/>
          </w:tcPr>
          <w:p w14:paraId="184D8762"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14F7844"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10C5B55A"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BCAFFDC"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5C65D50"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25F676FE" w14:textId="77777777" w:rsidR="006846F9" w:rsidRPr="00AE399E" w:rsidRDefault="006846F9" w:rsidP="00F55C84">
            <w:pPr>
              <w:pStyle w:val="MeasureTableDataRightAlignedwith2ptsspacing"/>
              <w:keepNext/>
            </w:pPr>
            <w:r w:rsidRPr="00AE399E">
              <w:t>nfp</w:t>
            </w:r>
          </w:p>
        </w:tc>
      </w:tr>
      <w:tr w:rsidR="006846F9" w:rsidRPr="00AE399E" w14:paraId="47A36212" w14:textId="77777777" w:rsidTr="00F55C84">
        <w:tc>
          <w:tcPr>
            <w:tcW w:w="2497" w:type="dxa"/>
            <w:tcBorders>
              <w:top w:val="single" w:sz="4" w:space="0" w:color="293F5B"/>
              <w:bottom w:val="single" w:sz="4" w:space="0" w:color="293F5B"/>
            </w:tcBorders>
            <w:shd w:val="clear" w:color="auto" w:fill="auto"/>
          </w:tcPr>
          <w:p w14:paraId="56B0CBF1" w14:textId="54D9C62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78CC47A" w14:textId="33F3B41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E5A53B0" w14:textId="046C5FB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A4958D5" w14:textId="59874B2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AE1D1AC" w14:textId="688F621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4359BB5" w14:textId="0C199A10" w:rsidR="006846F9" w:rsidRPr="00AE399E" w:rsidRDefault="008827C6" w:rsidP="00F55C84">
            <w:pPr>
              <w:pStyle w:val="Totaldatarowrightaligned"/>
              <w:keepNext/>
            </w:pPr>
            <w:r>
              <w:noBreakHyphen/>
            </w:r>
          </w:p>
        </w:tc>
      </w:tr>
    </w:tbl>
    <w:p w14:paraId="61F614FE"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89046EA" w14:textId="73266449" w:rsidR="006846F9" w:rsidRDefault="006846F9" w:rsidP="00F55C84">
      <w:pPr>
        <w:pStyle w:val="Normal2"/>
        <w:rPr>
          <w:rFonts w:cs="Book Antiqua"/>
        </w:rPr>
      </w:pPr>
      <w:r w:rsidRPr="00AE399E">
        <w:rPr>
          <w:rFonts w:cs="Book Antiqua"/>
        </w:rPr>
        <w:t>The Government will provide $1.5</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DA5899">
        <w:rPr>
          <w:rFonts w:cs="Book Antiqua"/>
        </w:rPr>
        <w:t>–</w:t>
      </w:r>
      <w:r w:rsidRPr="00AE399E">
        <w:rPr>
          <w:rFonts w:cs="Book Antiqua"/>
        </w:rPr>
        <w:t>23 (and $2.7</w:t>
      </w:r>
      <w:r>
        <w:rPr>
          <w:rFonts w:cs="Book Antiqua"/>
        </w:rPr>
        <w:t> </w:t>
      </w:r>
      <w:r w:rsidRPr="00AE399E">
        <w:rPr>
          <w:rFonts w:cs="Book Antiqua"/>
        </w:rPr>
        <w:t>million</w:t>
      </w:r>
      <w:r>
        <w:rPr>
          <w:rFonts w:cs="Book Antiqua"/>
        </w:rPr>
        <w:t xml:space="preserve"> </w:t>
      </w:r>
      <w:r w:rsidRPr="00AE399E">
        <w:rPr>
          <w:rFonts w:cs="Book Antiqua"/>
        </w:rPr>
        <w:t>per year ongoing) to reduce the impact of rising energy prices on Australian</w:t>
      </w:r>
      <w:r>
        <w:rPr>
          <w:rFonts w:cs="Book Antiqua"/>
        </w:rPr>
        <w:t xml:space="preserve"> </w:t>
      </w:r>
      <w:r w:rsidRPr="00AE399E">
        <w:rPr>
          <w:rFonts w:cs="Book Antiqua"/>
        </w:rPr>
        <w:t>households and businesses by providing targeted energy bill relief and progressing</w:t>
      </w:r>
      <w:r>
        <w:rPr>
          <w:rFonts w:cs="Book Antiqua"/>
        </w:rPr>
        <w:t xml:space="preserve"> </w:t>
      </w:r>
      <w:r w:rsidRPr="00AE399E">
        <w:rPr>
          <w:rFonts w:cs="Book Antiqua"/>
        </w:rPr>
        <w:t>gas market reforms. Funding includes:</w:t>
      </w:r>
    </w:p>
    <w:p w14:paraId="11FD5567" w14:textId="0E9FBEA8" w:rsidR="006846F9" w:rsidRDefault="006846F9" w:rsidP="00F55C84">
      <w:pPr>
        <w:pStyle w:val="Bullet"/>
      </w:pPr>
      <w:r w:rsidRPr="00AE399E">
        <w:t>$1.5</w:t>
      </w:r>
      <w:r w:rsidR="00A72849">
        <w:t> billion</w:t>
      </w:r>
      <w:r w:rsidRPr="00AE399E">
        <w:t xml:space="preserve"> over </w:t>
      </w:r>
      <w:r w:rsidR="001E7008">
        <w:t>two</w:t>
      </w:r>
      <w:r w:rsidRPr="00AE399E">
        <w:t xml:space="preserve"> years from 2023</w:t>
      </w:r>
      <w:r w:rsidR="00DA5899">
        <w:t>–</w:t>
      </w:r>
      <w:r w:rsidRPr="00AE399E">
        <w:t>24 to establish the Energy Bill Relief Fund to support targeted energy bill relief to eligible households and small business customers, which includes pensioners, Commonwealth Seniors Health Card holders, Family Tax Benefit A and B recipients and small business customers of electricity retailers</w:t>
      </w:r>
      <w:r>
        <w:t xml:space="preserve"> </w:t>
      </w:r>
    </w:p>
    <w:p w14:paraId="3EC21474" w14:textId="1C4379F6" w:rsidR="006846F9" w:rsidRDefault="006846F9" w:rsidP="00F55C84">
      <w:pPr>
        <w:pStyle w:val="Bullet"/>
      </w:pPr>
      <w:r w:rsidRPr="00AE399E">
        <w:t>$14.7</w:t>
      </w:r>
      <w:r>
        <w:t> </w:t>
      </w:r>
      <w:r w:rsidRPr="00AE399E">
        <w:t>million over 5</w:t>
      </w:r>
      <w:r>
        <w:t> </w:t>
      </w:r>
      <w:r w:rsidRPr="00AE399E">
        <w:t>years from 2022</w:t>
      </w:r>
      <w:r w:rsidR="00DA5899">
        <w:t>–</w:t>
      </w:r>
      <w:r w:rsidRPr="00AE399E">
        <w:t>23 (and $2.7</w:t>
      </w:r>
      <w:r>
        <w:t> </w:t>
      </w:r>
      <w:r w:rsidRPr="00AE399E">
        <w:t>million per year ongoing) to the Australian Competition and Consumer Commission to administer and enforce compliance with a temporary cap of $12 per gigajoule on the price of gas and to develop and implement a mandatory gas code of conduct</w:t>
      </w:r>
      <w:r>
        <w:t xml:space="preserve"> </w:t>
      </w:r>
    </w:p>
    <w:p w14:paraId="36977D48" w14:textId="2A96291A" w:rsidR="006846F9" w:rsidRDefault="006846F9" w:rsidP="00F55C84">
      <w:pPr>
        <w:pStyle w:val="Bullet"/>
      </w:pPr>
      <w:r w:rsidRPr="00AE399E">
        <w:t>$9.5</w:t>
      </w:r>
      <w:r>
        <w:t> </w:t>
      </w:r>
      <w:r w:rsidRPr="00AE399E">
        <w:t>million over 3</w:t>
      </w:r>
      <w:r>
        <w:t> </w:t>
      </w:r>
      <w:r w:rsidRPr="00AE399E">
        <w:t>years from 2022</w:t>
      </w:r>
      <w:r w:rsidR="00DA5899">
        <w:t>–</w:t>
      </w:r>
      <w:r w:rsidRPr="00AE399E">
        <w:t>23 for the Australian Energy Regulator to monitor coal and gas markets across the National Electricity Market.</w:t>
      </w:r>
      <w:r>
        <w:t xml:space="preserve"> </w:t>
      </w:r>
    </w:p>
    <w:p w14:paraId="6CAE1682" w14:textId="77777777" w:rsidR="006846F9" w:rsidRDefault="006846F9" w:rsidP="00F55C84">
      <w:pPr>
        <w:pStyle w:val="Normal2"/>
        <w:rPr>
          <w:rFonts w:cs="Book Antiqua"/>
        </w:rPr>
      </w:pPr>
      <w:r w:rsidRPr="00AE399E">
        <w:rPr>
          <w:rFonts w:cs="Book Antiqua"/>
        </w:rPr>
        <w:t>The Government will also provide funding to support the New South Wales and</w:t>
      </w:r>
      <w:r>
        <w:rPr>
          <w:rFonts w:cs="Book Antiqua"/>
        </w:rPr>
        <w:t xml:space="preserve"> </w:t>
      </w:r>
      <w:r w:rsidRPr="00AE399E">
        <w:rPr>
          <w:rFonts w:cs="Book Antiqua"/>
        </w:rPr>
        <w:t>Queensland governments to implement a cap of $125 per tonne on the price of coal</w:t>
      </w:r>
      <w:r>
        <w:rPr>
          <w:rFonts w:cs="Book Antiqua"/>
        </w:rPr>
        <w:t xml:space="preserve"> </w:t>
      </w:r>
      <w:r w:rsidRPr="00AE399E">
        <w:rPr>
          <w:rFonts w:cs="Book Antiqua"/>
        </w:rPr>
        <w:t>used for electricity generation. This funding is not for publication (nfp) due to</w:t>
      </w:r>
      <w:r>
        <w:rPr>
          <w:rFonts w:cs="Book Antiqua"/>
        </w:rPr>
        <w:t xml:space="preserve"> </w:t>
      </w:r>
      <w:r w:rsidRPr="00AE399E">
        <w:rPr>
          <w:rFonts w:cs="Book Antiqua"/>
        </w:rPr>
        <w:t>commercial sensitivities.</w:t>
      </w:r>
      <w:r>
        <w:rPr>
          <w:rFonts w:cs="Book Antiqua"/>
        </w:rPr>
        <w:t xml:space="preserve"> </w:t>
      </w:r>
    </w:p>
    <w:p w14:paraId="6DA273E2" w14:textId="5AF7C3D4"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 titled </w:t>
      </w:r>
      <w:r w:rsidRPr="00AE399E">
        <w:rPr>
          <w:rFonts w:cs="Book Antiqua"/>
          <w:i/>
          <w:iCs/>
        </w:rPr>
        <w:t>Supporting the</w:t>
      </w:r>
      <w:r>
        <w:rPr>
          <w:rFonts w:cs="Book Antiqua"/>
          <w:i/>
          <w:iCs/>
        </w:rPr>
        <w:t xml:space="preserve"> </w:t>
      </w:r>
      <w:r w:rsidRPr="00AE399E">
        <w:rPr>
          <w:rFonts w:cs="Book Antiqua"/>
          <w:i/>
          <w:iCs/>
        </w:rPr>
        <w:t>Supply of Australian Gas</w:t>
      </w:r>
      <w:r w:rsidRPr="00AE399E">
        <w:rPr>
          <w:rFonts w:cs="Book Antiqua"/>
        </w:rPr>
        <w:t>.</w:t>
      </w:r>
      <w:r>
        <w:rPr>
          <w:rFonts w:cs="Book Antiqua"/>
        </w:rPr>
        <w:t xml:space="preserve"> </w:t>
      </w:r>
    </w:p>
    <w:p w14:paraId="0C448C48" w14:textId="77777777" w:rsidR="006846F9" w:rsidRPr="00AE399E" w:rsidRDefault="006846F9" w:rsidP="00F55C84">
      <w:pPr>
        <w:pStyle w:val="MeasureTitle"/>
        <w:rPr>
          <w:b w:val="0"/>
          <w:bCs/>
        </w:rPr>
      </w:pPr>
      <w:r w:rsidRPr="00AE399E">
        <w:rPr>
          <w:bCs/>
        </w:rPr>
        <w:t>Improving the Administration of Student Loans</w:t>
      </w:r>
    </w:p>
    <w:p w14:paraId="3CC65E4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CAA66ED" w14:textId="77777777" w:rsidTr="00F55C84">
        <w:tc>
          <w:tcPr>
            <w:tcW w:w="2497" w:type="dxa"/>
            <w:tcBorders>
              <w:top w:val="single" w:sz="4" w:space="0" w:color="293F5B"/>
              <w:bottom w:val="single" w:sz="4" w:space="0" w:color="293F5B"/>
            </w:tcBorders>
            <w:shd w:val="clear" w:color="auto" w:fill="auto"/>
          </w:tcPr>
          <w:p w14:paraId="211BA58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CA92C4A" w14:textId="7CCAA86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114F856" w14:textId="01ECC51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C87D2D5" w14:textId="7DA690B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1B01C2E" w14:textId="347AE20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35F2A5" w14:textId="31C03EB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776742C" w14:textId="77777777" w:rsidTr="00F55C84">
        <w:tc>
          <w:tcPr>
            <w:tcW w:w="2497" w:type="dxa"/>
            <w:tcBorders>
              <w:top w:val="single" w:sz="4" w:space="0" w:color="293F5B"/>
              <w:bottom w:val="single" w:sz="4" w:space="0" w:color="293F5B"/>
            </w:tcBorders>
            <w:shd w:val="clear" w:color="auto" w:fill="auto"/>
          </w:tcPr>
          <w:p w14:paraId="303B7AC6"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74E1CE53" w14:textId="77777777" w:rsidR="006846F9" w:rsidRPr="00AE399E" w:rsidRDefault="006846F9" w:rsidP="00F55C84">
            <w:pPr>
              <w:pStyle w:val="MeasureTableDataRightAlignedwith2ptsspacing"/>
              <w:keepNext/>
            </w:pPr>
            <w:r w:rsidRPr="00AE399E">
              <w:t>3.3</w:t>
            </w:r>
          </w:p>
        </w:tc>
        <w:tc>
          <w:tcPr>
            <w:tcW w:w="1045" w:type="dxa"/>
            <w:tcBorders>
              <w:top w:val="single" w:sz="4" w:space="0" w:color="293F5B"/>
              <w:bottom w:val="single" w:sz="4" w:space="0" w:color="293F5B"/>
            </w:tcBorders>
            <w:shd w:val="clear" w:color="auto" w:fill="auto"/>
          </w:tcPr>
          <w:p w14:paraId="15B54289" w14:textId="77777777" w:rsidR="006846F9" w:rsidRPr="00AE399E" w:rsidRDefault="006846F9" w:rsidP="00F55C84">
            <w:pPr>
              <w:pStyle w:val="MeasureTableDataRightAlignedwith2ptsspacing"/>
              <w:keepNext/>
            </w:pPr>
            <w:r w:rsidRPr="00AE399E">
              <w:t>11.5</w:t>
            </w:r>
          </w:p>
        </w:tc>
        <w:tc>
          <w:tcPr>
            <w:tcW w:w="1045" w:type="dxa"/>
            <w:tcBorders>
              <w:top w:val="single" w:sz="4" w:space="0" w:color="293F5B"/>
              <w:bottom w:val="single" w:sz="4" w:space="0" w:color="293F5B"/>
            </w:tcBorders>
            <w:shd w:val="clear" w:color="auto" w:fill="auto"/>
          </w:tcPr>
          <w:p w14:paraId="65C64953" w14:textId="77777777" w:rsidR="006846F9" w:rsidRPr="00AE399E" w:rsidRDefault="006846F9" w:rsidP="00F55C84">
            <w:pPr>
              <w:pStyle w:val="MeasureTableDataRightAlignedwith2ptsspacing"/>
              <w:keepNext/>
            </w:pPr>
            <w:r w:rsidRPr="00AE399E">
              <w:t>12.6</w:t>
            </w:r>
          </w:p>
        </w:tc>
        <w:tc>
          <w:tcPr>
            <w:tcW w:w="1045" w:type="dxa"/>
            <w:tcBorders>
              <w:top w:val="single" w:sz="4" w:space="0" w:color="293F5B"/>
              <w:bottom w:val="single" w:sz="4" w:space="0" w:color="293F5B"/>
            </w:tcBorders>
            <w:shd w:val="clear" w:color="auto" w:fill="auto"/>
          </w:tcPr>
          <w:p w14:paraId="02F7E0E7" w14:textId="77777777" w:rsidR="006846F9" w:rsidRPr="00AE399E" w:rsidRDefault="006846F9" w:rsidP="00F55C84">
            <w:pPr>
              <w:pStyle w:val="MeasureTableDataRightAlignedwith2ptsspacing"/>
              <w:keepNext/>
            </w:pPr>
            <w:r w:rsidRPr="00AE399E">
              <w:t>7.5</w:t>
            </w:r>
          </w:p>
        </w:tc>
        <w:tc>
          <w:tcPr>
            <w:tcW w:w="1045" w:type="dxa"/>
            <w:tcBorders>
              <w:top w:val="single" w:sz="4" w:space="0" w:color="293F5B"/>
              <w:bottom w:val="single" w:sz="4" w:space="0" w:color="293F5B"/>
            </w:tcBorders>
            <w:shd w:val="clear" w:color="auto" w:fill="auto"/>
          </w:tcPr>
          <w:p w14:paraId="7A7BB908" w14:textId="77777777" w:rsidR="006846F9" w:rsidRPr="00AE399E" w:rsidRDefault="006846F9" w:rsidP="00F55C84">
            <w:pPr>
              <w:pStyle w:val="MeasureTableDataRightAlignedwith2ptsspacing"/>
              <w:keepNext/>
            </w:pPr>
            <w:r w:rsidRPr="00AE399E">
              <w:t>1.9</w:t>
            </w:r>
          </w:p>
        </w:tc>
      </w:tr>
      <w:tr w:rsidR="006846F9" w:rsidRPr="00AE399E" w14:paraId="4D008ECD" w14:textId="77777777" w:rsidTr="00F55C84">
        <w:tc>
          <w:tcPr>
            <w:tcW w:w="2497" w:type="dxa"/>
            <w:tcBorders>
              <w:top w:val="single" w:sz="4" w:space="0" w:color="293F5B"/>
              <w:bottom w:val="single" w:sz="4" w:space="0" w:color="293F5B"/>
            </w:tcBorders>
            <w:shd w:val="clear" w:color="auto" w:fill="auto"/>
          </w:tcPr>
          <w:p w14:paraId="1653AE1A"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34AE780" w14:textId="20094FF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B9FDAFE" w14:textId="382BC3F0" w:rsidR="006846F9" w:rsidRPr="00AE399E" w:rsidRDefault="00B94657" w:rsidP="00F55C84">
            <w:pPr>
              <w:pStyle w:val="MeasureTableDataRightAlignedwith2ptsspacing"/>
              <w:keepNext/>
            </w:pPr>
            <w:r>
              <w:t>13.6</w:t>
            </w:r>
            <w:r w:rsidR="006846F9">
              <w:t xml:space="preserve"> </w:t>
            </w:r>
          </w:p>
        </w:tc>
        <w:tc>
          <w:tcPr>
            <w:tcW w:w="1045" w:type="dxa"/>
            <w:tcBorders>
              <w:top w:val="single" w:sz="4" w:space="0" w:color="293F5B"/>
              <w:bottom w:val="single" w:sz="4" w:space="0" w:color="293F5B"/>
            </w:tcBorders>
            <w:shd w:val="clear" w:color="auto" w:fill="auto"/>
          </w:tcPr>
          <w:p w14:paraId="0EA0EC50" w14:textId="0208A4A9" w:rsidR="006846F9" w:rsidRPr="00AE399E" w:rsidRDefault="00DF6EF8" w:rsidP="00F55C84">
            <w:pPr>
              <w:pStyle w:val="MeasureTableDataRightAlignedwith2ptsspacing"/>
              <w:keepNext/>
            </w:pPr>
            <w:r>
              <w:t>18.7</w:t>
            </w:r>
            <w:r w:rsidR="006846F9">
              <w:t xml:space="preserve"> </w:t>
            </w:r>
          </w:p>
        </w:tc>
        <w:tc>
          <w:tcPr>
            <w:tcW w:w="1045" w:type="dxa"/>
            <w:tcBorders>
              <w:top w:val="single" w:sz="4" w:space="0" w:color="293F5B"/>
              <w:bottom w:val="single" w:sz="4" w:space="0" w:color="293F5B"/>
            </w:tcBorders>
            <w:shd w:val="clear" w:color="auto" w:fill="auto"/>
          </w:tcPr>
          <w:p w14:paraId="4E9668B7" w14:textId="77777777" w:rsidR="006846F9" w:rsidRPr="00AE399E" w:rsidRDefault="006846F9" w:rsidP="00F55C84">
            <w:pPr>
              <w:pStyle w:val="MeasureTableDataRightAlignedwith2ptsspacing"/>
              <w:keepNext/>
            </w:pPr>
            <w:r>
              <w:t xml:space="preserve">4.7 </w:t>
            </w:r>
          </w:p>
        </w:tc>
        <w:tc>
          <w:tcPr>
            <w:tcW w:w="1045" w:type="dxa"/>
            <w:tcBorders>
              <w:top w:val="single" w:sz="4" w:space="0" w:color="293F5B"/>
              <w:bottom w:val="single" w:sz="4" w:space="0" w:color="293F5B"/>
            </w:tcBorders>
            <w:shd w:val="clear" w:color="auto" w:fill="auto"/>
          </w:tcPr>
          <w:p w14:paraId="7B3C2266" w14:textId="77777777" w:rsidR="006846F9" w:rsidRPr="00AE399E" w:rsidRDefault="006846F9" w:rsidP="00F55C84">
            <w:pPr>
              <w:pStyle w:val="MeasureTableDataRightAlignedwith2ptsspacing"/>
              <w:keepNext/>
            </w:pPr>
            <w:r>
              <w:t xml:space="preserve">4.7 </w:t>
            </w:r>
          </w:p>
        </w:tc>
      </w:tr>
      <w:tr w:rsidR="006846F9" w:rsidRPr="00AE399E" w14:paraId="7AD3E7FD" w14:textId="77777777" w:rsidTr="00F55C84">
        <w:tc>
          <w:tcPr>
            <w:tcW w:w="2497" w:type="dxa"/>
            <w:tcBorders>
              <w:top w:val="single" w:sz="4" w:space="0" w:color="293F5B"/>
              <w:bottom w:val="single" w:sz="4" w:space="0" w:color="293F5B"/>
            </w:tcBorders>
            <w:shd w:val="clear" w:color="auto" w:fill="auto"/>
          </w:tcPr>
          <w:p w14:paraId="2973301B" w14:textId="77777777" w:rsidR="006846F9" w:rsidRPr="00AE399E" w:rsidRDefault="006846F9" w:rsidP="00F55C84">
            <w:pPr>
              <w:pStyle w:val="MeasureTableHeadingleftalignedwith2ptsspacing"/>
              <w:keepNext/>
            </w:pPr>
            <w:r>
              <w:t xml:space="preserve">Office of the Commonwealth Ombudsman </w:t>
            </w:r>
          </w:p>
        </w:tc>
        <w:tc>
          <w:tcPr>
            <w:tcW w:w="1045" w:type="dxa"/>
            <w:tcBorders>
              <w:top w:val="single" w:sz="4" w:space="0" w:color="293F5B"/>
              <w:bottom w:val="single" w:sz="4" w:space="0" w:color="293F5B"/>
            </w:tcBorders>
            <w:shd w:val="clear" w:color="auto" w:fill="auto"/>
          </w:tcPr>
          <w:p w14:paraId="43094949" w14:textId="485CD5C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64D4850" w14:textId="0A79D38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DC1A3F" w14:textId="04A77CD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FE7E663" w14:textId="1701749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7E3569" w14:textId="14FBB481" w:rsidR="006846F9" w:rsidRPr="00AE399E" w:rsidRDefault="008827C6" w:rsidP="00F55C84">
            <w:pPr>
              <w:pStyle w:val="MeasureTableDataRightAlignedwith2ptsspacing"/>
              <w:keepNext/>
            </w:pPr>
            <w:r>
              <w:noBreakHyphen/>
            </w:r>
            <w:r w:rsidR="006846F9">
              <w:t xml:space="preserve"> </w:t>
            </w:r>
          </w:p>
        </w:tc>
      </w:tr>
      <w:tr w:rsidR="006846F9" w:rsidRPr="00AE399E" w14:paraId="741EACD6" w14:textId="77777777" w:rsidTr="00F55C84">
        <w:tc>
          <w:tcPr>
            <w:tcW w:w="2497" w:type="dxa"/>
            <w:tcBorders>
              <w:top w:val="single" w:sz="4" w:space="0" w:color="293F5B"/>
              <w:bottom w:val="single" w:sz="4" w:space="0" w:color="293F5B"/>
            </w:tcBorders>
            <w:shd w:val="clear" w:color="auto" w:fill="auto"/>
          </w:tcPr>
          <w:p w14:paraId="2E77D603"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465A09BB" w14:textId="51348E7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7342035"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75C4397D"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03DE5F02"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04EF871A" w14:textId="1F359F17" w:rsidR="006846F9" w:rsidRPr="00AE399E" w:rsidRDefault="008827C6" w:rsidP="00F55C84">
            <w:pPr>
              <w:pStyle w:val="MeasureTableDataRightAlignedwith2ptsspacing"/>
              <w:keepNext/>
            </w:pPr>
            <w:r>
              <w:noBreakHyphen/>
            </w:r>
          </w:p>
        </w:tc>
      </w:tr>
      <w:tr w:rsidR="006846F9" w:rsidRPr="00AE399E" w14:paraId="74F30871" w14:textId="77777777" w:rsidTr="00F55C84">
        <w:tc>
          <w:tcPr>
            <w:tcW w:w="2497" w:type="dxa"/>
            <w:tcBorders>
              <w:top w:val="single" w:sz="4" w:space="0" w:color="293F5B"/>
              <w:bottom w:val="single" w:sz="4" w:space="0" w:color="293F5B"/>
            </w:tcBorders>
            <w:shd w:val="clear" w:color="auto" w:fill="auto"/>
          </w:tcPr>
          <w:p w14:paraId="2EEE8DF2" w14:textId="559C935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0C83869" w14:textId="77777777" w:rsidR="006846F9" w:rsidRPr="00AE399E" w:rsidRDefault="006846F9" w:rsidP="00F55C84">
            <w:pPr>
              <w:pStyle w:val="Totaldatarowrightaligned"/>
              <w:keepNext/>
            </w:pPr>
            <w:r w:rsidRPr="00AE399E">
              <w:t>3.3</w:t>
            </w:r>
          </w:p>
        </w:tc>
        <w:tc>
          <w:tcPr>
            <w:tcW w:w="1045" w:type="dxa"/>
            <w:tcBorders>
              <w:top w:val="single" w:sz="4" w:space="0" w:color="293F5B"/>
              <w:bottom w:val="single" w:sz="4" w:space="0" w:color="293F5B"/>
            </w:tcBorders>
            <w:shd w:val="clear" w:color="auto" w:fill="auto"/>
          </w:tcPr>
          <w:p w14:paraId="6C28D029" w14:textId="77777777" w:rsidR="006846F9" w:rsidRPr="00AE399E" w:rsidRDefault="006846F9" w:rsidP="00F55C84">
            <w:pPr>
              <w:pStyle w:val="Totaldatarowrightaligned"/>
              <w:keepNext/>
            </w:pPr>
            <w:r w:rsidRPr="00AE399E">
              <w:t>25.3</w:t>
            </w:r>
          </w:p>
        </w:tc>
        <w:tc>
          <w:tcPr>
            <w:tcW w:w="1045" w:type="dxa"/>
            <w:tcBorders>
              <w:top w:val="single" w:sz="4" w:space="0" w:color="293F5B"/>
              <w:bottom w:val="single" w:sz="4" w:space="0" w:color="293F5B"/>
            </w:tcBorders>
            <w:shd w:val="clear" w:color="auto" w:fill="auto"/>
          </w:tcPr>
          <w:p w14:paraId="74C6A1B0" w14:textId="77777777" w:rsidR="006846F9" w:rsidRPr="00AE399E" w:rsidRDefault="006846F9" w:rsidP="00F55C84">
            <w:pPr>
              <w:pStyle w:val="Totaldatarowrightaligned"/>
              <w:keepNext/>
            </w:pPr>
            <w:r w:rsidRPr="00AE399E">
              <w:t>31.5</w:t>
            </w:r>
          </w:p>
        </w:tc>
        <w:tc>
          <w:tcPr>
            <w:tcW w:w="1045" w:type="dxa"/>
            <w:tcBorders>
              <w:top w:val="single" w:sz="4" w:space="0" w:color="293F5B"/>
              <w:bottom w:val="single" w:sz="4" w:space="0" w:color="293F5B"/>
            </w:tcBorders>
            <w:shd w:val="clear" w:color="auto" w:fill="auto"/>
          </w:tcPr>
          <w:p w14:paraId="0335D341" w14:textId="77777777" w:rsidR="006846F9" w:rsidRPr="00AE399E" w:rsidRDefault="006846F9" w:rsidP="00F55C84">
            <w:pPr>
              <w:pStyle w:val="Totaldatarowrightaligned"/>
              <w:keepNext/>
            </w:pPr>
            <w:r w:rsidRPr="00AE399E">
              <w:t>12.3</w:t>
            </w:r>
          </w:p>
        </w:tc>
        <w:tc>
          <w:tcPr>
            <w:tcW w:w="1045" w:type="dxa"/>
            <w:tcBorders>
              <w:top w:val="single" w:sz="4" w:space="0" w:color="293F5B"/>
              <w:bottom w:val="single" w:sz="4" w:space="0" w:color="293F5B"/>
            </w:tcBorders>
            <w:shd w:val="clear" w:color="auto" w:fill="auto"/>
          </w:tcPr>
          <w:p w14:paraId="42F610E5" w14:textId="77777777" w:rsidR="006846F9" w:rsidRPr="00AE399E" w:rsidRDefault="006846F9" w:rsidP="00F55C84">
            <w:pPr>
              <w:pStyle w:val="Totaldatarowrightaligned"/>
              <w:keepNext/>
            </w:pPr>
            <w:r w:rsidRPr="00AE399E">
              <w:t>6.7</w:t>
            </w:r>
          </w:p>
        </w:tc>
      </w:tr>
      <w:tr w:rsidR="006846F9" w:rsidRPr="00AE399E" w14:paraId="4F2E95B7" w14:textId="77777777" w:rsidTr="00F55C84">
        <w:tc>
          <w:tcPr>
            <w:tcW w:w="2497" w:type="dxa"/>
            <w:tcBorders>
              <w:top w:val="single" w:sz="4" w:space="0" w:color="293F5B"/>
            </w:tcBorders>
            <w:shd w:val="clear" w:color="auto" w:fill="auto"/>
          </w:tcPr>
          <w:p w14:paraId="2A97D36F"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D9710E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76F737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9AE3D8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C7B49F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0D0A3F4" w14:textId="77777777" w:rsidR="006846F9" w:rsidRPr="00AE399E" w:rsidRDefault="006846F9" w:rsidP="00F55C84">
            <w:pPr>
              <w:pStyle w:val="AgencyName"/>
              <w:keepNext/>
            </w:pPr>
          </w:p>
        </w:tc>
      </w:tr>
      <w:tr w:rsidR="006846F9" w:rsidRPr="00AE399E" w14:paraId="247E3471" w14:textId="77777777" w:rsidTr="00F55C84">
        <w:tc>
          <w:tcPr>
            <w:tcW w:w="2497" w:type="dxa"/>
            <w:tcBorders>
              <w:bottom w:val="single" w:sz="4" w:space="0" w:color="293F5B"/>
            </w:tcBorders>
            <w:shd w:val="clear" w:color="auto" w:fill="auto"/>
          </w:tcPr>
          <w:p w14:paraId="493271A9" w14:textId="77777777" w:rsidR="006846F9" w:rsidRPr="00AE399E" w:rsidRDefault="006846F9" w:rsidP="00F55C84">
            <w:pPr>
              <w:pStyle w:val="AgencyNamewith2ptsspacing"/>
              <w:keepNext/>
            </w:pPr>
            <w:r>
              <w:t xml:space="preserve">Department of Employment and Workplace Relations </w:t>
            </w:r>
          </w:p>
        </w:tc>
        <w:tc>
          <w:tcPr>
            <w:tcW w:w="1045" w:type="dxa"/>
            <w:tcBorders>
              <w:bottom w:val="single" w:sz="4" w:space="0" w:color="293F5B"/>
            </w:tcBorders>
            <w:shd w:val="clear" w:color="auto" w:fill="auto"/>
          </w:tcPr>
          <w:p w14:paraId="2F3F349E" w14:textId="1043EB30" w:rsidR="006846F9" w:rsidRPr="00AE399E" w:rsidRDefault="008827C6" w:rsidP="00F55C84">
            <w:pPr>
              <w:pStyle w:val="Measuretabledatarightaligneditalics"/>
              <w:keepNext/>
            </w:pPr>
            <w:r>
              <w:noBreakHyphen/>
            </w:r>
            <w:r w:rsidR="006846F9">
              <w:t xml:space="preserve">0.4 </w:t>
            </w:r>
          </w:p>
        </w:tc>
        <w:tc>
          <w:tcPr>
            <w:tcW w:w="1045" w:type="dxa"/>
            <w:tcBorders>
              <w:bottom w:val="single" w:sz="4" w:space="0" w:color="293F5B"/>
            </w:tcBorders>
            <w:shd w:val="clear" w:color="auto" w:fill="auto"/>
          </w:tcPr>
          <w:p w14:paraId="26D24B2C" w14:textId="26F9D851" w:rsidR="006846F9" w:rsidRPr="00AE399E" w:rsidRDefault="008827C6" w:rsidP="00F55C84">
            <w:pPr>
              <w:pStyle w:val="Measuretabledatarightaligneditalics"/>
              <w:keepNext/>
            </w:pPr>
            <w:r>
              <w:noBreakHyphen/>
            </w:r>
            <w:r w:rsidR="006846F9">
              <w:t xml:space="preserve">0.4 </w:t>
            </w:r>
          </w:p>
        </w:tc>
        <w:tc>
          <w:tcPr>
            <w:tcW w:w="1045" w:type="dxa"/>
            <w:tcBorders>
              <w:bottom w:val="single" w:sz="4" w:space="0" w:color="293F5B"/>
            </w:tcBorders>
            <w:shd w:val="clear" w:color="auto" w:fill="auto"/>
          </w:tcPr>
          <w:p w14:paraId="6C9A8C2E" w14:textId="5B2E337C" w:rsidR="006846F9" w:rsidRPr="00AE399E" w:rsidRDefault="008827C6" w:rsidP="00F55C84">
            <w:pPr>
              <w:pStyle w:val="Measuretabledatarightaligneditalics"/>
              <w:keepNext/>
            </w:pPr>
            <w:r>
              <w:noBreakHyphen/>
            </w:r>
            <w:r w:rsidR="006846F9">
              <w:t xml:space="preserve">0.4 </w:t>
            </w:r>
          </w:p>
        </w:tc>
        <w:tc>
          <w:tcPr>
            <w:tcW w:w="1045" w:type="dxa"/>
            <w:tcBorders>
              <w:bottom w:val="single" w:sz="4" w:space="0" w:color="293F5B"/>
            </w:tcBorders>
            <w:shd w:val="clear" w:color="auto" w:fill="auto"/>
          </w:tcPr>
          <w:p w14:paraId="0000BF92" w14:textId="5F901A7F" w:rsidR="006846F9" w:rsidRPr="00AE399E" w:rsidRDefault="008827C6" w:rsidP="00F55C84">
            <w:pPr>
              <w:pStyle w:val="Measuretabledatarightaligneditalics"/>
              <w:keepNext/>
            </w:pPr>
            <w:r>
              <w:noBreakHyphen/>
            </w:r>
            <w:r w:rsidR="006846F9">
              <w:t xml:space="preserve">0.4 </w:t>
            </w:r>
          </w:p>
        </w:tc>
        <w:tc>
          <w:tcPr>
            <w:tcW w:w="1045" w:type="dxa"/>
            <w:tcBorders>
              <w:bottom w:val="single" w:sz="4" w:space="0" w:color="293F5B"/>
            </w:tcBorders>
            <w:shd w:val="clear" w:color="auto" w:fill="auto"/>
          </w:tcPr>
          <w:p w14:paraId="37C1E515" w14:textId="07013BC4" w:rsidR="006846F9" w:rsidRPr="00AE399E" w:rsidRDefault="008827C6" w:rsidP="00F55C84">
            <w:pPr>
              <w:pStyle w:val="Measuretabledatarightaligneditalics"/>
              <w:keepNext/>
            </w:pPr>
            <w:r>
              <w:noBreakHyphen/>
            </w:r>
            <w:r w:rsidR="006846F9">
              <w:t xml:space="preserve">0.4 </w:t>
            </w:r>
          </w:p>
        </w:tc>
      </w:tr>
      <w:tr w:rsidR="006846F9" w:rsidRPr="00AE399E" w14:paraId="41B468DF" w14:textId="77777777" w:rsidTr="00F55C84">
        <w:tc>
          <w:tcPr>
            <w:tcW w:w="2497" w:type="dxa"/>
            <w:tcBorders>
              <w:top w:val="single" w:sz="4" w:space="0" w:color="293F5B"/>
              <w:bottom w:val="single" w:sz="4" w:space="0" w:color="293F5B"/>
            </w:tcBorders>
            <w:shd w:val="clear" w:color="auto" w:fill="auto"/>
          </w:tcPr>
          <w:p w14:paraId="18AEA433" w14:textId="77777777" w:rsidR="006846F9" w:rsidRPr="00AE399E" w:rsidRDefault="006846F9" w:rsidP="00F55C84">
            <w:pPr>
              <w:pStyle w:val="AgencyName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7EDE0780" w14:textId="25BE8097" w:rsidR="006846F9" w:rsidRPr="00AE399E" w:rsidRDefault="008827C6" w:rsidP="00F55C84">
            <w:pPr>
              <w:pStyle w:val="Measuretabledatarightaligneditalics"/>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26D2A493" w14:textId="01BAD608" w:rsidR="006846F9" w:rsidRPr="00AE399E" w:rsidRDefault="008827C6" w:rsidP="00F55C84">
            <w:pPr>
              <w:pStyle w:val="Measuretabledatarightaligneditalics"/>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7A00649B" w14:textId="73586828" w:rsidR="006846F9" w:rsidRPr="00AE399E" w:rsidRDefault="008827C6" w:rsidP="00F55C84">
            <w:pPr>
              <w:pStyle w:val="Measuretabledatarightaligneditalics"/>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7C2079E7" w14:textId="2BC79C28" w:rsidR="006846F9" w:rsidRPr="00AE399E" w:rsidRDefault="008827C6" w:rsidP="00F55C84">
            <w:pPr>
              <w:pStyle w:val="Measuretabledatarightaligneditalics"/>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04F18CD5" w14:textId="59E9DBBB" w:rsidR="006846F9" w:rsidRPr="00AE399E" w:rsidRDefault="008827C6" w:rsidP="00F55C84">
            <w:pPr>
              <w:pStyle w:val="Measuretabledatarightaligneditalics"/>
              <w:keepNext/>
            </w:pPr>
            <w:r>
              <w:noBreakHyphen/>
            </w:r>
            <w:r w:rsidR="006846F9" w:rsidRPr="00AE399E">
              <w:t>0.6</w:t>
            </w:r>
          </w:p>
        </w:tc>
      </w:tr>
      <w:tr w:rsidR="006846F9" w:rsidRPr="00AE399E" w14:paraId="117B78A5" w14:textId="77777777" w:rsidTr="00F55C84">
        <w:tc>
          <w:tcPr>
            <w:tcW w:w="2497" w:type="dxa"/>
            <w:tcBorders>
              <w:top w:val="single" w:sz="4" w:space="0" w:color="293F5B"/>
              <w:bottom w:val="single" w:sz="4" w:space="0" w:color="293F5B"/>
            </w:tcBorders>
            <w:shd w:val="clear" w:color="auto" w:fill="auto"/>
          </w:tcPr>
          <w:p w14:paraId="41281445" w14:textId="566C2ACA" w:rsidR="006846F9" w:rsidRPr="00AE399E" w:rsidRDefault="006846F9" w:rsidP="00F55C84">
            <w:pPr>
              <w:pStyle w:val="Totalrowitalics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399E6C11" w14:textId="32F59F3A" w:rsidR="006846F9" w:rsidRPr="00AE399E" w:rsidRDefault="008827C6" w:rsidP="00F55C84">
            <w:pPr>
              <w:pStyle w:val="Totalrowitalicsrightaligned"/>
              <w:keepNext/>
            </w:pPr>
            <w:r>
              <w:noBreakHyphen/>
            </w:r>
            <w:r w:rsidR="006846F9" w:rsidRPr="00AE399E">
              <w:t>1.0</w:t>
            </w:r>
          </w:p>
        </w:tc>
        <w:tc>
          <w:tcPr>
            <w:tcW w:w="1045" w:type="dxa"/>
            <w:tcBorders>
              <w:top w:val="single" w:sz="4" w:space="0" w:color="293F5B"/>
              <w:bottom w:val="single" w:sz="4" w:space="0" w:color="293F5B"/>
            </w:tcBorders>
            <w:shd w:val="clear" w:color="auto" w:fill="auto"/>
          </w:tcPr>
          <w:p w14:paraId="0DA48938" w14:textId="1BC4D776" w:rsidR="006846F9" w:rsidRPr="00AE399E" w:rsidRDefault="008827C6" w:rsidP="00F55C84">
            <w:pPr>
              <w:pStyle w:val="Totalrowitalicsrightaligned"/>
              <w:keepNext/>
            </w:pPr>
            <w:r>
              <w:noBreakHyphen/>
            </w:r>
            <w:r w:rsidR="006846F9" w:rsidRPr="00AE399E">
              <w:t>1.0</w:t>
            </w:r>
          </w:p>
        </w:tc>
        <w:tc>
          <w:tcPr>
            <w:tcW w:w="1045" w:type="dxa"/>
            <w:tcBorders>
              <w:top w:val="single" w:sz="4" w:space="0" w:color="293F5B"/>
              <w:bottom w:val="single" w:sz="4" w:space="0" w:color="293F5B"/>
            </w:tcBorders>
            <w:shd w:val="clear" w:color="auto" w:fill="auto"/>
          </w:tcPr>
          <w:p w14:paraId="7C30CFEE" w14:textId="02F713A0" w:rsidR="006846F9" w:rsidRPr="00AE399E" w:rsidRDefault="008827C6" w:rsidP="00F55C84">
            <w:pPr>
              <w:pStyle w:val="Totalrowitalicsrightaligned"/>
              <w:keepNext/>
            </w:pPr>
            <w:r>
              <w:noBreakHyphen/>
            </w:r>
            <w:r w:rsidR="006846F9" w:rsidRPr="00AE399E">
              <w:t>1.0</w:t>
            </w:r>
          </w:p>
        </w:tc>
        <w:tc>
          <w:tcPr>
            <w:tcW w:w="1045" w:type="dxa"/>
            <w:tcBorders>
              <w:top w:val="single" w:sz="4" w:space="0" w:color="293F5B"/>
              <w:bottom w:val="single" w:sz="4" w:space="0" w:color="293F5B"/>
            </w:tcBorders>
            <w:shd w:val="clear" w:color="auto" w:fill="auto"/>
          </w:tcPr>
          <w:p w14:paraId="77A5CC34" w14:textId="5266326A" w:rsidR="006846F9" w:rsidRPr="00AE399E" w:rsidRDefault="008827C6" w:rsidP="00F55C84">
            <w:pPr>
              <w:pStyle w:val="Totalrowitalicsrightaligned"/>
              <w:keepNext/>
            </w:pPr>
            <w:r>
              <w:noBreakHyphen/>
            </w:r>
            <w:r w:rsidR="006846F9" w:rsidRPr="00AE399E">
              <w:t>1.0</w:t>
            </w:r>
          </w:p>
        </w:tc>
        <w:tc>
          <w:tcPr>
            <w:tcW w:w="1045" w:type="dxa"/>
            <w:tcBorders>
              <w:top w:val="single" w:sz="4" w:space="0" w:color="293F5B"/>
              <w:bottom w:val="single" w:sz="4" w:space="0" w:color="293F5B"/>
            </w:tcBorders>
            <w:shd w:val="clear" w:color="auto" w:fill="auto"/>
          </w:tcPr>
          <w:p w14:paraId="2E97D2B7" w14:textId="2AFB9D1E" w:rsidR="006846F9" w:rsidRPr="00AE399E" w:rsidRDefault="008827C6" w:rsidP="00F55C84">
            <w:pPr>
              <w:pStyle w:val="Totalrowitalicsrightaligned"/>
              <w:keepNext/>
            </w:pPr>
            <w:r>
              <w:noBreakHyphen/>
            </w:r>
            <w:r w:rsidR="006846F9" w:rsidRPr="00AE399E">
              <w:t>1.0</w:t>
            </w:r>
          </w:p>
        </w:tc>
      </w:tr>
    </w:tbl>
    <w:p w14:paraId="48D0145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1A8B1CE" w14:textId="6CE2FE82" w:rsidR="006846F9" w:rsidRDefault="006846F9" w:rsidP="00F55C84">
      <w:pPr>
        <w:pStyle w:val="Normal2"/>
        <w:rPr>
          <w:rFonts w:cs="Book Antiqua"/>
        </w:rPr>
      </w:pPr>
      <w:r w:rsidRPr="00AE399E">
        <w:rPr>
          <w:rFonts w:cs="Book Antiqua"/>
        </w:rPr>
        <w:t>The Government will provide $87.8</w:t>
      </w:r>
      <w:r>
        <w:rPr>
          <w:rFonts w:cs="Book Antiqua"/>
        </w:rPr>
        <w:t> </w:t>
      </w:r>
      <w:r w:rsidRPr="00AE399E">
        <w:rPr>
          <w:rFonts w:cs="Book Antiqua"/>
        </w:rPr>
        <w:t>million over 5</w:t>
      </w:r>
      <w:r>
        <w:rPr>
          <w:rFonts w:cs="Book Antiqua"/>
        </w:rPr>
        <w:t> </w:t>
      </w:r>
      <w:r w:rsidRPr="00AE399E">
        <w:rPr>
          <w:rFonts w:cs="Book Antiqua"/>
        </w:rPr>
        <w:t>years from 2022</w:t>
      </w:r>
      <w:r w:rsidR="00DA5899">
        <w:rPr>
          <w:rFonts w:cs="Book Antiqua"/>
        </w:rPr>
        <w:t>–</w:t>
      </w:r>
      <w:r w:rsidRPr="00AE399E">
        <w:rPr>
          <w:rFonts w:cs="Book Antiqua"/>
        </w:rPr>
        <w:t>23 (including $53.1</w:t>
      </w:r>
      <w:r>
        <w:rPr>
          <w:rFonts w:cs="Book Antiqua"/>
        </w:rPr>
        <w:t> </w:t>
      </w:r>
      <w:r w:rsidRPr="00AE399E">
        <w:rPr>
          <w:rFonts w:cs="Book Antiqua"/>
        </w:rPr>
        <w:t>million in capital funding, and $2.0</w:t>
      </w:r>
      <w:r>
        <w:rPr>
          <w:rFonts w:cs="Book Antiqua"/>
        </w:rPr>
        <w:t> </w:t>
      </w:r>
      <w:r w:rsidRPr="00AE399E">
        <w:rPr>
          <w:rFonts w:cs="Book Antiqua"/>
        </w:rPr>
        <w:t>million per year ongoing) to improve the</w:t>
      </w:r>
      <w:r>
        <w:rPr>
          <w:rFonts w:cs="Book Antiqua"/>
        </w:rPr>
        <w:t xml:space="preserve"> </w:t>
      </w:r>
      <w:r w:rsidRPr="00AE399E">
        <w:rPr>
          <w:rFonts w:cs="Book Antiqua"/>
        </w:rPr>
        <w:t>administration of student loans and enhance the security and privacy of data holdings.</w:t>
      </w:r>
      <w:r>
        <w:rPr>
          <w:rFonts w:cs="Book Antiqua"/>
        </w:rPr>
        <w:t xml:space="preserve"> </w:t>
      </w:r>
      <w:r w:rsidRPr="00AE399E">
        <w:rPr>
          <w:rFonts w:cs="Book Antiqua"/>
        </w:rPr>
        <w:t>Funding includes:</w:t>
      </w:r>
    </w:p>
    <w:p w14:paraId="6FBA1D20" w14:textId="5E21463C" w:rsidR="006846F9" w:rsidRDefault="006846F9" w:rsidP="00F55C84">
      <w:pPr>
        <w:pStyle w:val="Bullet"/>
      </w:pPr>
      <w:r w:rsidRPr="00AE399E">
        <w:t>$42.2</w:t>
      </w:r>
      <w:r>
        <w:t> </w:t>
      </w:r>
      <w:r w:rsidRPr="00AE399E">
        <w:t>million over 4</w:t>
      </w:r>
      <w:r>
        <w:t> </w:t>
      </w:r>
      <w:r w:rsidRPr="00AE399E">
        <w:t>years from 2023</w:t>
      </w:r>
      <w:r w:rsidR="00DA5899">
        <w:t>–</w:t>
      </w:r>
      <w:r w:rsidRPr="00AE399E">
        <w:t xml:space="preserve">24 for the Department of Employment and Workplace Relations to implement a new digital solution to support the efficient and effective administration of the </w:t>
      </w:r>
      <w:r w:rsidRPr="00AE399E">
        <w:rPr>
          <w:i/>
          <w:iCs/>
        </w:rPr>
        <w:t>VET Student Loans</w:t>
      </w:r>
      <w:r w:rsidRPr="00AE399E">
        <w:t xml:space="preserve"> program</w:t>
      </w:r>
      <w:r>
        <w:t xml:space="preserve"> </w:t>
      </w:r>
    </w:p>
    <w:p w14:paraId="51FC470A" w14:textId="31AF2297" w:rsidR="006846F9" w:rsidRDefault="006846F9" w:rsidP="00F55C84">
      <w:pPr>
        <w:pStyle w:val="Bullet"/>
      </w:pPr>
      <w:r w:rsidRPr="00AE399E">
        <w:t>$36.9</w:t>
      </w:r>
      <w:r>
        <w:t> </w:t>
      </w:r>
      <w:r w:rsidRPr="00AE399E">
        <w:t>million over 5</w:t>
      </w:r>
      <w:r>
        <w:t> </w:t>
      </w:r>
      <w:r w:rsidRPr="00AE399E">
        <w:t>years from 2022</w:t>
      </w:r>
      <w:r w:rsidR="00DA5899">
        <w:t>–</w:t>
      </w:r>
      <w:r w:rsidRPr="00AE399E">
        <w:t>23 (and $2.0</w:t>
      </w:r>
      <w:r>
        <w:t> </w:t>
      </w:r>
      <w:r w:rsidRPr="00AE399E">
        <w:t>million per year ongoing) for the Department of Education to optimise the Tertiary Collection of Student Information system to improve data quality, analytic support and the security of tertiary student loan records</w:t>
      </w:r>
      <w:r>
        <w:t xml:space="preserve"> </w:t>
      </w:r>
    </w:p>
    <w:p w14:paraId="563E328F" w14:textId="28650830" w:rsidR="006846F9" w:rsidRDefault="006846F9" w:rsidP="00F55C84">
      <w:pPr>
        <w:pStyle w:val="Bullet"/>
      </w:pPr>
      <w:r w:rsidRPr="00AE399E">
        <w:t>$8.7</w:t>
      </w:r>
      <w:r>
        <w:t> </w:t>
      </w:r>
      <w:r w:rsidRPr="00AE399E">
        <w:t xml:space="preserve">million over </w:t>
      </w:r>
      <w:r w:rsidR="001E7008">
        <w:t>two</w:t>
      </w:r>
      <w:r w:rsidR="008B34F0">
        <w:t xml:space="preserve"> years</w:t>
      </w:r>
      <w:r w:rsidRPr="00AE399E">
        <w:t xml:space="preserve"> from 2023</w:t>
      </w:r>
      <w:r w:rsidR="00DA5899">
        <w:t>–</w:t>
      </w:r>
      <w:r w:rsidRPr="00AE399E">
        <w:t xml:space="preserve">24 for the Commonwealth Ombudsman and the Department of Employment and Workplace Relations to extend the </w:t>
      </w:r>
      <w:r w:rsidRPr="004613AF">
        <w:rPr>
          <w:i/>
          <w:iCs/>
        </w:rPr>
        <w:t>VET FEE</w:t>
      </w:r>
      <w:r w:rsidR="008827C6">
        <w:rPr>
          <w:i/>
          <w:iCs/>
        </w:rPr>
        <w:noBreakHyphen/>
      </w:r>
      <w:r w:rsidRPr="004613AF">
        <w:rPr>
          <w:i/>
          <w:iCs/>
        </w:rPr>
        <w:t>HELP</w:t>
      </w:r>
      <w:r w:rsidRPr="00AE399E">
        <w:t xml:space="preserve"> student redress measures by one year to 31</w:t>
      </w:r>
      <w:r>
        <w:t> </w:t>
      </w:r>
      <w:r w:rsidRPr="00AE399E">
        <w:t>December</w:t>
      </w:r>
      <w:r>
        <w:t> </w:t>
      </w:r>
      <w:r w:rsidRPr="00AE399E">
        <w:t>2023.</w:t>
      </w:r>
      <w:r>
        <w:t xml:space="preserve"> </w:t>
      </w:r>
    </w:p>
    <w:p w14:paraId="2B266F51" w14:textId="1ECAC9DF" w:rsidR="006846F9" w:rsidRDefault="006846F9" w:rsidP="00F55C84">
      <w:pPr>
        <w:pStyle w:val="Normal2"/>
        <w:rPr>
          <w:rFonts w:cs="Book Antiqua"/>
        </w:rPr>
      </w:pPr>
      <w:r w:rsidRPr="00AE399E">
        <w:rPr>
          <w:rFonts w:cs="Book Antiqua"/>
        </w:rPr>
        <w:t>The Government will also forgo $5.4</w:t>
      </w:r>
      <w:r>
        <w:rPr>
          <w:rFonts w:cs="Book Antiqua"/>
        </w:rPr>
        <w:t> </w:t>
      </w:r>
      <w:r w:rsidRPr="00AE399E">
        <w:rPr>
          <w:rFonts w:cs="Book Antiqua"/>
        </w:rPr>
        <w:t>million in receipts over 5</w:t>
      </w:r>
      <w:r>
        <w:rPr>
          <w:rFonts w:cs="Book Antiqua"/>
        </w:rPr>
        <w:t> </w:t>
      </w:r>
      <w:r w:rsidRPr="00AE399E">
        <w:rPr>
          <w:rFonts w:cs="Book Antiqua"/>
        </w:rPr>
        <w:t>years from 2022</w:t>
      </w:r>
      <w:r w:rsidR="00DA5899">
        <w:rPr>
          <w:rFonts w:cs="Book Antiqua"/>
        </w:rPr>
        <w:t>–</w:t>
      </w:r>
      <w:r w:rsidRPr="00AE399E">
        <w:rPr>
          <w:rFonts w:cs="Book Antiqua"/>
        </w:rPr>
        <w:t>23</w:t>
      </w:r>
      <w:r>
        <w:rPr>
          <w:rFonts w:cs="Book Antiqua"/>
        </w:rPr>
        <w:t xml:space="preserve"> </w:t>
      </w:r>
      <w:r w:rsidRPr="00AE399E">
        <w:rPr>
          <w:rFonts w:cs="Book Antiqua"/>
        </w:rPr>
        <w:t>(and $15.5</w:t>
      </w:r>
      <w:r>
        <w:rPr>
          <w:rFonts w:cs="Book Antiqua"/>
        </w:rPr>
        <w:t> </w:t>
      </w:r>
      <w:r w:rsidRPr="00AE399E">
        <w:rPr>
          <w:rFonts w:cs="Book Antiqua"/>
        </w:rPr>
        <w:t xml:space="preserve">million over </w:t>
      </w:r>
      <w:r w:rsidR="001E7008">
        <w:rPr>
          <w:rFonts w:cs="Book Antiqua"/>
        </w:rPr>
        <w:t>two</w:t>
      </w:r>
      <w:r w:rsidR="008B34F0">
        <w:rPr>
          <w:rFonts w:cs="Book Antiqua"/>
        </w:rPr>
        <w:t xml:space="preserve"> years</w:t>
      </w:r>
      <w:r w:rsidRPr="00AE399E">
        <w:rPr>
          <w:rFonts w:cs="Book Antiqua"/>
        </w:rPr>
        <w:t xml:space="preserve"> to 2033</w:t>
      </w:r>
      <w:r w:rsidR="00DA5899">
        <w:rPr>
          <w:rFonts w:cs="Book Antiqua"/>
        </w:rPr>
        <w:t>–</w:t>
      </w:r>
      <w:r w:rsidRPr="00AE399E">
        <w:rPr>
          <w:rFonts w:cs="Book Antiqua"/>
        </w:rPr>
        <w:t>34) to support students affected by a delay in</w:t>
      </w:r>
      <w:r>
        <w:rPr>
          <w:rFonts w:cs="Book Antiqua"/>
        </w:rPr>
        <w:t xml:space="preserve"> </w:t>
      </w:r>
      <w:r w:rsidRPr="00AE399E">
        <w:rPr>
          <w:rFonts w:cs="Book Antiqua"/>
        </w:rPr>
        <w:t>the transfer of some historical tertiary education loan records to the Australian</w:t>
      </w:r>
      <w:r>
        <w:rPr>
          <w:rFonts w:cs="Book Antiqua"/>
        </w:rPr>
        <w:t xml:space="preserve"> </w:t>
      </w:r>
      <w:r w:rsidRPr="00AE399E">
        <w:rPr>
          <w:rFonts w:cs="Book Antiqua"/>
        </w:rPr>
        <w:t>Taxation Office. This will mean waiving the following debts for affected loans, as</w:t>
      </w:r>
      <w:r>
        <w:rPr>
          <w:rFonts w:cs="Book Antiqua"/>
        </w:rPr>
        <w:t xml:space="preserve"> </w:t>
      </w:r>
      <w:r w:rsidRPr="00AE399E">
        <w:rPr>
          <w:rFonts w:cs="Book Antiqua"/>
        </w:rPr>
        <w:t>determined at the date of transfer to the Australian Taxation Office:</w:t>
      </w:r>
    </w:p>
    <w:p w14:paraId="7C894852" w14:textId="2F68318C" w:rsidR="006846F9" w:rsidRDefault="006846F9" w:rsidP="00F55C84">
      <w:pPr>
        <w:pStyle w:val="Bullet"/>
      </w:pPr>
      <w:r w:rsidRPr="00AE399E">
        <w:t>historical indexation, as well as indexation that will be applied on 1</w:t>
      </w:r>
      <w:r>
        <w:t> </w:t>
      </w:r>
      <w:r w:rsidRPr="00AE399E">
        <w:t>June</w:t>
      </w:r>
      <w:r>
        <w:t> </w:t>
      </w:r>
      <w:r w:rsidRPr="00AE399E">
        <w:t>2023 on loans issued prior to 1</w:t>
      </w:r>
      <w:r>
        <w:t> </w:t>
      </w:r>
      <w:r w:rsidRPr="00AE399E">
        <w:t>July</w:t>
      </w:r>
      <w:r>
        <w:t> </w:t>
      </w:r>
      <w:r w:rsidRPr="00AE399E">
        <w:t xml:space="preserve">2022 under the </w:t>
      </w:r>
      <w:r w:rsidRPr="00AE399E">
        <w:rPr>
          <w:i/>
          <w:iCs/>
        </w:rPr>
        <w:t>Higher Education Loan Program</w:t>
      </w:r>
      <w:r w:rsidRPr="00AE399E">
        <w:t xml:space="preserve">, the </w:t>
      </w:r>
      <w:r w:rsidRPr="00AE399E">
        <w:rPr>
          <w:i/>
          <w:iCs/>
        </w:rPr>
        <w:t>VET Student Loans</w:t>
      </w:r>
      <w:r w:rsidRPr="00AE399E">
        <w:t xml:space="preserve"> program, the </w:t>
      </w:r>
      <w:r w:rsidRPr="00AE399E">
        <w:rPr>
          <w:i/>
          <w:iCs/>
        </w:rPr>
        <w:t xml:space="preserve">Trade Support Loans </w:t>
      </w:r>
      <w:r w:rsidRPr="00AE399E">
        <w:t>program and on</w:t>
      </w:r>
      <w:r>
        <w:t xml:space="preserve"> </w:t>
      </w:r>
      <w:r w:rsidRPr="00AE399E">
        <w:t xml:space="preserve">loans issued in 2017 and 2018 under the </w:t>
      </w:r>
      <w:r w:rsidRPr="00AE399E">
        <w:rPr>
          <w:i/>
          <w:iCs/>
        </w:rPr>
        <w:t>VET FEE</w:t>
      </w:r>
      <w:r w:rsidR="008827C6">
        <w:rPr>
          <w:i/>
          <w:iCs/>
        </w:rPr>
        <w:noBreakHyphen/>
      </w:r>
      <w:r w:rsidRPr="00AE399E">
        <w:rPr>
          <w:i/>
          <w:iCs/>
        </w:rPr>
        <w:t>HELP</w:t>
      </w:r>
      <w:r w:rsidRPr="00AE399E">
        <w:t xml:space="preserve"> program</w:t>
      </w:r>
      <w:r>
        <w:t xml:space="preserve"> </w:t>
      </w:r>
    </w:p>
    <w:p w14:paraId="39A86016" w14:textId="2D0262F0" w:rsidR="006846F9" w:rsidRDefault="006846F9" w:rsidP="00F55C84">
      <w:pPr>
        <w:pStyle w:val="Bullet"/>
      </w:pPr>
      <w:r w:rsidRPr="00AE399E">
        <w:t xml:space="preserve">outstanding debt for </w:t>
      </w:r>
      <w:r w:rsidRPr="00AE399E">
        <w:rPr>
          <w:i/>
          <w:iCs/>
        </w:rPr>
        <w:t>VET FEE</w:t>
      </w:r>
      <w:r w:rsidR="008827C6">
        <w:rPr>
          <w:i/>
          <w:iCs/>
        </w:rPr>
        <w:noBreakHyphen/>
      </w:r>
      <w:r w:rsidRPr="00AE399E">
        <w:rPr>
          <w:i/>
          <w:iCs/>
        </w:rPr>
        <w:t>HELP</w:t>
      </w:r>
      <w:r w:rsidRPr="00AE399E">
        <w:t xml:space="preserve"> loans issued from 2009 to 2016.</w:t>
      </w:r>
      <w:r>
        <w:t xml:space="preserve"> </w:t>
      </w:r>
    </w:p>
    <w:p w14:paraId="0B7AEDDC" w14:textId="77777777" w:rsidR="006846F9" w:rsidRDefault="006846F9" w:rsidP="00F55C84">
      <w:pPr>
        <w:pStyle w:val="Normal2"/>
        <w:rPr>
          <w:rFonts w:cs="Book Antiqua"/>
        </w:rPr>
      </w:pPr>
      <w:r w:rsidRPr="00AE399E">
        <w:rPr>
          <w:rFonts w:cs="Book Antiqua"/>
        </w:rPr>
        <w:t>Partial funding for this measure has already been provided for by the Government.</w:t>
      </w:r>
      <w:r>
        <w:rPr>
          <w:rFonts w:cs="Book Antiqua"/>
        </w:rPr>
        <w:t xml:space="preserve"> </w:t>
      </w:r>
    </w:p>
    <w:p w14:paraId="0603B770" w14:textId="73535398" w:rsidR="006846F9" w:rsidRDefault="006846F9" w:rsidP="00F55C84">
      <w:pPr>
        <w:pStyle w:val="Normal2"/>
        <w:rPr>
          <w:rFonts w:cs="Book Antiqua"/>
        </w:rPr>
      </w:pPr>
      <w:r w:rsidRPr="00AE399E">
        <w:rPr>
          <w:rFonts w:cs="Book Antiqua"/>
        </w:rPr>
        <w:t>The cost of this measure will be partially met from savings identified in the 2023</w:t>
      </w:r>
      <w:r w:rsidR="00DA5899">
        <w:rPr>
          <w:rFonts w:cs="Book Antiqua"/>
        </w:rPr>
        <w:t>–</w:t>
      </w:r>
      <w:r w:rsidRPr="00AE399E">
        <w:rPr>
          <w:rFonts w:cs="Book Antiqua"/>
        </w:rPr>
        <w:t>24</w:t>
      </w:r>
      <w:r>
        <w:rPr>
          <w:rFonts w:cs="Book Antiqua"/>
        </w:rPr>
        <w:t> </w:t>
      </w:r>
      <w:r w:rsidRPr="00AE399E">
        <w:rPr>
          <w:rFonts w:cs="Book Antiqua"/>
        </w:rPr>
        <w:t xml:space="preserve">Budget measures titled </w:t>
      </w:r>
      <w:r w:rsidRPr="00AE399E">
        <w:rPr>
          <w:rFonts w:cs="Book Antiqua"/>
          <w:i/>
          <w:iCs/>
        </w:rPr>
        <w:t xml:space="preserve">Education – reprioritisation </w:t>
      </w:r>
      <w:r w:rsidRPr="00AE399E">
        <w:rPr>
          <w:rFonts w:cs="Book Antiqua"/>
        </w:rPr>
        <w:t xml:space="preserve">and </w:t>
      </w:r>
      <w:r w:rsidRPr="00AE399E">
        <w:rPr>
          <w:rFonts w:cs="Book Antiqua"/>
          <w:i/>
          <w:iCs/>
        </w:rPr>
        <w:t>Employment and Workplace</w:t>
      </w:r>
      <w:r>
        <w:rPr>
          <w:rFonts w:cs="Book Antiqua"/>
          <w:i/>
          <w:iCs/>
        </w:rPr>
        <w:t xml:space="preserve"> </w:t>
      </w:r>
      <w:r w:rsidRPr="00AE399E">
        <w:rPr>
          <w:rFonts w:cs="Book Antiqua"/>
          <w:i/>
          <w:iCs/>
        </w:rPr>
        <w:t>Relations – reprioritisation</w:t>
      </w:r>
      <w:r w:rsidRPr="00AE399E">
        <w:rPr>
          <w:rFonts w:cs="Book Antiqua"/>
        </w:rPr>
        <w:t>.</w:t>
      </w:r>
      <w:r>
        <w:rPr>
          <w:rFonts w:cs="Book Antiqua"/>
        </w:rPr>
        <w:t xml:space="preserve"> </w:t>
      </w:r>
    </w:p>
    <w:p w14:paraId="57A10519" w14:textId="6F326679" w:rsidR="006846F9" w:rsidRPr="00AE399E" w:rsidRDefault="006846F9" w:rsidP="00F55C84">
      <w:pPr>
        <w:pStyle w:val="MeasureTitle"/>
        <w:rPr>
          <w:b w:val="0"/>
          <w:bCs/>
        </w:rPr>
      </w:pPr>
      <w:r w:rsidRPr="00AE399E">
        <w:rPr>
          <w:bCs/>
        </w:rPr>
        <w:t>Women</w:t>
      </w:r>
      <w:r w:rsidR="008827C6">
        <w:rPr>
          <w:bCs/>
        </w:rPr>
        <w:t>’</w:t>
      </w:r>
      <w:r w:rsidRPr="00AE399E">
        <w:rPr>
          <w:bCs/>
        </w:rPr>
        <w:t>s Safety</w:t>
      </w:r>
    </w:p>
    <w:p w14:paraId="574D7FE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1ED7C1C" w14:textId="77777777" w:rsidTr="00F55C84">
        <w:tc>
          <w:tcPr>
            <w:tcW w:w="2497" w:type="dxa"/>
            <w:tcBorders>
              <w:top w:val="single" w:sz="4" w:space="0" w:color="293F5B"/>
              <w:bottom w:val="single" w:sz="4" w:space="0" w:color="293F5B"/>
            </w:tcBorders>
            <w:shd w:val="clear" w:color="auto" w:fill="auto"/>
          </w:tcPr>
          <w:p w14:paraId="532F8E8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27B2522" w14:textId="6FB5B7F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94C789F" w14:textId="67DEF0E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5BC3B7C" w14:textId="4D88E8A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142E813" w14:textId="06B9D98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ECE0DA0" w14:textId="2459393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2A5FAF8" w14:textId="77777777" w:rsidTr="00F55C84">
        <w:tc>
          <w:tcPr>
            <w:tcW w:w="2497" w:type="dxa"/>
            <w:tcBorders>
              <w:top w:val="single" w:sz="4" w:space="0" w:color="293F5B"/>
              <w:bottom w:val="single" w:sz="4" w:space="0" w:color="293F5B"/>
            </w:tcBorders>
            <w:shd w:val="clear" w:color="auto" w:fill="auto"/>
          </w:tcPr>
          <w:p w14:paraId="5EBEEE80"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DD08468" w14:textId="66E2EE3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37476CE" w14:textId="77777777" w:rsidR="006846F9" w:rsidRPr="00AE399E" w:rsidRDefault="006846F9" w:rsidP="00F55C84">
            <w:pPr>
              <w:pStyle w:val="MeasureTableDataRightAlignedwith2ptsspacing"/>
              <w:keepNext/>
            </w:pPr>
            <w:r w:rsidRPr="00AE399E">
              <w:t>91.5</w:t>
            </w:r>
          </w:p>
        </w:tc>
        <w:tc>
          <w:tcPr>
            <w:tcW w:w="1045" w:type="dxa"/>
            <w:tcBorders>
              <w:top w:val="single" w:sz="4" w:space="0" w:color="293F5B"/>
              <w:bottom w:val="single" w:sz="4" w:space="0" w:color="293F5B"/>
            </w:tcBorders>
            <w:shd w:val="clear" w:color="auto" w:fill="auto"/>
          </w:tcPr>
          <w:p w14:paraId="45FE7B53" w14:textId="77777777" w:rsidR="006846F9" w:rsidRPr="00AE399E" w:rsidRDefault="006846F9" w:rsidP="00F55C84">
            <w:pPr>
              <w:pStyle w:val="MeasureTableDataRightAlignedwith2ptsspacing"/>
              <w:keepNext/>
            </w:pPr>
            <w:r w:rsidRPr="00AE399E">
              <w:t>79.1</w:t>
            </w:r>
          </w:p>
        </w:tc>
        <w:tc>
          <w:tcPr>
            <w:tcW w:w="1045" w:type="dxa"/>
            <w:tcBorders>
              <w:top w:val="single" w:sz="4" w:space="0" w:color="293F5B"/>
              <w:bottom w:val="single" w:sz="4" w:space="0" w:color="293F5B"/>
            </w:tcBorders>
            <w:shd w:val="clear" w:color="auto" w:fill="auto"/>
          </w:tcPr>
          <w:p w14:paraId="4ECE0BB9" w14:textId="527C291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1A4999D" w14:textId="52507ADF" w:rsidR="006846F9" w:rsidRPr="00AE399E" w:rsidRDefault="008827C6" w:rsidP="00F55C84">
            <w:pPr>
              <w:pStyle w:val="MeasureTableDataRightAlignedwith2ptsspacing"/>
              <w:keepNext/>
            </w:pPr>
            <w:r>
              <w:noBreakHyphen/>
            </w:r>
          </w:p>
        </w:tc>
      </w:tr>
      <w:tr w:rsidR="006846F9" w:rsidRPr="00AE399E" w14:paraId="7897678C" w14:textId="77777777" w:rsidTr="00F55C84">
        <w:tc>
          <w:tcPr>
            <w:tcW w:w="2497" w:type="dxa"/>
            <w:tcBorders>
              <w:top w:val="single" w:sz="4" w:space="0" w:color="293F5B"/>
              <w:bottom w:val="single" w:sz="4" w:space="0" w:color="293F5B"/>
            </w:tcBorders>
            <w:shd w:val="clear" w:color="auto" w:fill="auto"/>
          </w:tcPr>
          <w:p w14:paraId="2499DB41" w14:textId="77777777" w:rsidR="006846F9" w:rsidRPr="00AE399E" w:rsidRDefault="006846F9" w:rsidP="00F55C84">
            <w:pPr>
              <w:pStyle w:val="MeasureTableHeadingleftalignedwith2ptsspacing"/>
              <w:keepNext/>
            </w:pPr>
            <w:r w:rsidRPr="00AE399E">
              <w:t>Federal Court of Australia</w:t>
            </w:r>
          </w:p>
        </w:tc>
        <w:tc>
          <w:tcPr>
            <w:tcW w:w="1045" w:type="dxa"/>
            <w:tcBorders>
              <w:top w:val="single" w:sz="4" w:space="0" w:color="293F5B"/>
              <w:bottom w:val="single" w:sz="4" w:space="0" w:color="293F5B"/>
            </w:tcBorders>
            <w:shd w:val="clear" w:color="auto" w:fill="auto"/>
          </w:tcPr>
          <w:p w14:paraId="3D7D1A50" w14:textId="6BD1782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36756C4" w14:textId="77777777" w:rsidR="006846F9" w:rsidRPr="00AE399E" w:rsidRDefault="006846F9" w:rsidP="00F55C84">
            <w:pPr>
              <w:pStyle w:val="MeasureTableDataRightAlignedwith2ptsspacing"/>
              <w:keepNext/>
            </w:pPr>
            <w:r w:rsidRPr="00AE399E">
              <w:t>10.3</w:t>
            </w:r>
          </w:p>
        </w:tc>
        <w:tc>
          <w:tcPr>
            <w:tcW w:w="1045" w:type="dxa"/>
            <w:tcBorders>
              <w:top w:val="single" w:sz="4" w:space="0" w:color="293F5B"/>
              <w:bottom w:val="single" w:sz="4" w:space="0" w:color="293F5B"/>
            </w:tcBorders>
            <w:shd w:val="clear" w:color="auto" w:fill="auto"/>
          </w:tcPr>
          <w:p w14:paraId="2E785FAA" w14:textId="77777777" w:rsidR="006846F9" w:rsidRPr="00AE399E" w:rsidRDefault="006846F9" w:rsidP="00F55C84">
            <w:pPr>
              <w:pStyle w:val="MeasureTableDataRightAlignedwith2ptsspacing"/>
              <w:keepNext/>
            </w:pPr>
            <w:r w:rsidRPr="00AE399E">
              <w:t>7.7</w:t>
            </w:r>
          </w:p>
        </w:tc>
        <w:tc>
          <w:tcPr>
            <w:tcW w:w="1045" w:type="dxa"/>
            <w:tcBorders>
              <w:top w:val="single" w:sz="4" w:space="0" w:color="293F5B"/>
              <w:bottom w:val="single" w:sz="4" w:space="0" w:color="293F5B"/>
            </w:tcBorders>
            <w:shd w:val="clear" w:color="auto" w:fill="auto"/>
          </w:tcPr>
          <w:p w14:paraId="5AFADB04" w14:textId="77777777" w:rsidR="006846F9" w:rsidRPr="00AE399E" w:rsidRDefault="006846F9" w:rsidP="00F55C84">
            <w:pPr>
              <w:pStyle w:val="MeasureTableDataRightAlignedwith2ptsspacing"/>
              <w:keepNext/>
            </w:pPr>
            <w:r w:rsidRPr="00AE399E">
              <w:t>7.8</w:t>
            </w:r>
          </w:p>
        </w:tc>
        <w:tc>
          <w:tcPr>
            <w:tcW w:w="1045" w:type="dxa"/>
            <w:tcBorders>
              <w:top w:val="single" w:sz="4" w:space="0" w:color="293F5B"/>
              <w:bottom w:val="single" w:sz="4" w:space="0" w:color="293F5B"/>
            </w:tcBorders>
            <w:shd w:val="clear" w:color="auto" w:fill="auto"/>
          </w:tcPr>
          <w:p w14:paraId="64B1159F" w14:textId="77777777" w:rsidR="006846F9" w:rsidRPr="00AE399E" w:rsidRDefault="006846F9" w:rsidP="00F55C84">
            <w:pPr>
              <w:pStyle w:val="MeasureTableDataRightAlignedwith2ptsspacing"/>
              <w:keepNext/>
            </w:pPr>
            <w:r w:rsidRPr="00AE399E">
              <w:t>7.8</w:t>
            </w:r>
          </w:p>
        </w:tc>
      </w:tr>
      <w:tr w:rsidR="006846F9" w:rsidRPr="00AE399E" w14:paraId="52655856" w14:textId="77777777" w:rsidTr="00F55C84">
        <w:tc>
          <w:tcPr>
            <w:tcW w:w="2497" w:type="dxa"/>
            <w:tcBorders>
              <w:top w:val="single" w:sz="4" w:space="0" w:color="293F5B"/>
              <w:bottom w:val="single" w:sz="4" w:space="0" w:color="293F5B"/>
            </w:tcBorders>
            <w:shd w:val="clear" w:color="auto" w:fill="auto"/>
          </w:tcPr>
          <w:p w14:paraId="636C708D"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5226B374" w14:textId="3885037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1BF4800" w14:textId="77777777" w:rsidR="006846F9" w:rsidRPr="00AE399E" w:rsidRDefault="006846F9" w:rsidP="00F55C84">
            <w:pPr>
              <w:pStyle w:val="MeasureTableDataRightAlignedwith2ptsspacing"/>
              <w:keepNext/>
            </w:pPr>
            <w:r w:rsidRPr="00AE399E">
              <w:t>8.0</w:t>
            </w:r>
          </w:p>
        </w:tc>
        <w:tc>
          <w:tcPr>
            <w:tcW w:w="1045" w:type="dxa"/>
            <w:tcBorders>
              <w:top w:val="single" w:sz="4" w:space="0" w:color="293F5B"/>
              <w:bottom w:val="single" w:sz="4" w:space="0" w:color="293F5B"/>
            </w:tcBorders>
            <w:shd w:val="clear" w:color="auto" w:fill="auto"/>
          </w:tcPr>
          <w:p w14:paraId="123A0032" w14:textId="77777777" w:rsidR="006846F9" w:rsidRPr="00AE399E" w:rsidRDefault="006846F9" w:rsidP="00F55C84">
            <w:pPr>
              <w:pStyle w:val="MeasureTableDataRightAlignedwith2ptsspacing"/>
              <w:keepNext/>
            </w:pPr>
            <w:r w:rsidRPr="00AE399E">
              <w:t>19.1</w:t>
            </w:r>
          </w:p>
        </w:tc>
        <w:tc>
          <w:tcPr>
            <w:tcW w:w="1045" w:type="dxa"/>
            <w:tcBorders>
              <w:top w:val="single" w:sz="4" w:space="0" w:color="293F5B"/>
              <w:bottom w:val="single" w:sz="4" w:space="0" w:color="293F5B"/>
            </w:tcBorders>
            <w:shd w:val="clear" w:color="auto" w:fill="auto"/>
          </w:tcPr>
          <w:p w14:paraId="5626299F" w14:textId="77777777" w:rsidR="006846F9" w:rsidRPr="00AE399E" w:rsidRDefault="006846F9" w:rsidP="00F55C84">
            <w:pPr>
              <w:pStyle w:val="MeasureTableDataRightAlignedwith2ptsspacing"/>
              <w:keepNext/>
            </w:pPr>
            <w:r w:rsidRPr="00AE399E">
              <w:t>13.5</w:t>
            </w:r>
          </w:p>
        </w:tc>
        <w:tc>
          <w:tcPr>
            <w:tcW w:w="1045" w:type="dxa"/>
            <w:tcBorders>
              <w:top w:val="single" w:sz="4" w:space="0" w:color="293F5B"/>
              <w:bottom w:val="single" w:sz="4" w:space="0" w:color="293F5B"/>
            </w:tcBorders>
            <w:shd w:val="clear" w:color="auto" w:fill="auto"/>
          </w:tcPr>
          <w:p w14:paraId="1117A017" w14:textId="77777777" w:rsidR="006846F9" w:rsidRPr="00AE399E" w:rsidRDefault="006846F9" w:rsidP="00F55C84">
            <w:pPr>
              <w:pStyle w:val="MeasureTableDataRightAlignedwith2ptsspacing"/>
              <w:keepNext/>
            </w:pPr>
            <w:r w:rsidRPr="00AE399E">
              <w:t>9.5</w:t>
            </w:r>
          </w:p>
        </w:tc>
      </w:tr>
      <w:tr w:rsidR="006846F9" w:rsidRPr="00AE399E" w14:paraId="53B7CB29" w14:textId="77777777" w:rsidTr="00F55C84">
        <w:tc>
          <w:tcPr>
            <w:tcW w:w="2497" w:type="dxa"/>
            <w:tcBorders>
              <w:top w:val="single" w:sz="4" w:space="0" w:color="293F5B"/>
              <w:bottom w:val="single" w:sz="4" w:space="0" w:color="293F5B"/>
            </w:tcBorders>
            <w:shd w:val="clear" w:color="auto" w:fill="auto"/>
          </w:tcPr>
          <w:p w14:paraId="14FACE1C" w14:textId="329083BE"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74C1CD1A" w14:textId="639A77F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9E662D8" w14:textId="77777777" w:rsidR="006846F9" w:rsidRPr="00AE399E" w:rsidRDefault="006846F9" w:rsidP="00F55C84">
            <w:pPr>
              <w:pStyle w:val="MeasureTableDataRightAlignedwith2ptsspacing"/>
              <w:keepNext/>
            </w:pPr>
            <w:r w:rsidRPr="00AE399E">
              <w:t>5.6</w:t>
            </w:r>
          </w:p>
        </w:tc>
        <w:tc>
          <w:tcPr>
            <w:tcW w:w="1045" w:type="dxa"/>
            <w:tcBorders>
              <w:top w:val="single" w:sz="4" w:space="0" w:color="293F5B"/>
              <w:bottom w:val="single" w:sz="4" w:space="0" w:color="293F5B"/>
            </w:tcBorders>
            <w:shd w:val="clear" w:color="auto" w:fill="auto"/>
          </w:tcPr>
          <w:p w14:paraId="266AD0D0" w14:textId="77777777" w:rsidR="006846F9" w:rsidRPr="00AE399E" w:rsidRDefault="006846F9" w:rsidP="00F55C84">
            <w:pPr>
              <w:pStyle w:val="MeasureTableDataRightAlignedwith2ptsspacing"/>
              <w:keepNext/>
            </w:pPr>
            <w:r w:rsidRPr="00AE399E">
              <w:t>5.8</w:t>
            </w:r>
          </w:p>
        </w:tc>
        <w:tc>
          <w:tcPr>
            <w:tcW w:w="1045" w:type="dxa"/>
            <w:tcBorders>
              <w:top w:val="single" w:sz="4" w:space="0" w:color="293F5B"/>
              <w:bottom w:val="single" w:sz="4" w:space="0" w:color="293F5B"/>
            </w:tcBorders>
            <w:shd w:val="clear" w:color="auto" w:fill="auto"/>
          </w:tcPr>
          <w:p w14:paraId="6AD974F5" w14:textId="77777777" w:rsidR="006846F9" w:rsidRPr="00AE399E" w:rsidRDefault="006846F9" w:rsidP="00F55C84">
            <w:pPr>
              <w:pStyle w:val="MeasureTableDataRightAlignedwith2ptsspacing"/>
              <w:keepNext/>
            </w:pPr>
            <w:r w:rsidRPr="00AE399E">
              <w:t>5.6</w:t>
            </w:r>
          </w:p>
        </w:tc>
        <w:tc>
          <w:tcPr>
            <w:tcW w:w="1045" w:type="dxa"/>
            <w:tcBorders>
              <w:top w:val="single" w:sz="4" w:space="0" w:color="293F5B"/>
              <w:bottom w:val="single" w:sz="4" w:space="0" w:color="293F5B"/>
            </w:tcBorders>
            <w:shd w:val="clear" w:color="auto" w:fill="auto"/>
          </w:tcPr>
          <w:p w14:paraId="3368BA17" w14:textId="77777777" w:rsidR="006846F9" w:rsidRPr="00AE399E" w:rsidRDefault="006846F9" w:rsidP="00F55C84">
            <w:pPr>
              <w:pStyle w:val="MeasureTableDataRightAlignedwith2ptsspacing"/>
              <w:keepNext/>
            </w:pPr>
            <w:r w:rsidRPr="00AE399E">
              <w:t>5.6</w:t>
            </w:r>
          </w:p>
        </w:tc>
      </w:tr>
      <w:tr w:rsidR="006846F9" w:rsidRPr="00AE399E" w14:paraId="1709430B" w14:textId="77777777" w:rsidTr="00F55C84">
        <w:tc>
          <w:tcPr>
            <w:tcW w:w="2497" w:type="dxa"/>
            <w:tcBorders>
              <w:top w:val="single" w:sz="4" w:space="0" w:color="293F5B"/>
              <w:bottom w:val="single" w:sz="4" w:space="0" w:color="293F5B"/>
            </w:tcBorders>
            <w:shd w:val="clear" w:color="auto" w:fill="auto"/>
          </w:tcPr>
          <w:p w14:paraId="4CF9D6AF"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27ADDBE8" w14:textId="7A7B4F0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DA0F13" w14:textId="77777777" w:rsidR="006846F9" w:rsidRPr="00AE399E" w:rsidRDefault="006846F9" w:rsidP="00F55C84">
            <w:pPr>
              <w:pStyle w:val="MeasureTableDataRightAlignedwith2ptsspacing"/>
              <w:keepNext/>
            </w:pPr>
            <w:r w:rsidRPr="00AE399E">
              <w:t>5.1</w:t>
            </w:r>
          </w:p>
        </w:tc>
        <w:tc>
          <w:tcPr>
            <w:tcW w:w="1045" w:type="dxa"/>
            <w:tcBorders>
              <w:top w:val="single" w:sz="4" w:space="0" w:color="293F5B"/>
              <w:bottom w:val="single" w:sz="4" w:space="0" w:color="293F5B"/>
            </w:tcBorders>
            <w:shd w:val="clear" w:color="auto" w:fill="auto"/>
          </w:tcPr>
          <w:p w14:paraId="6F8123CA"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4846FF0F"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66B3B3E5" w14:textId="77777777" w:rsidR="006846F9" w:rsidRPr="00AE399E" w:rsidRDefault="006846F9" w:rsidP="00F55C84">
            <w:pPr>
              <w:pStyle w:val="MeasureTableDataRightAlignedwith2ptsspacing"/>
              <w:keepNext/>
            </w:pPr>
            <w:r w:rsidRPr="00AE399E">
              <w:t>1.5</w:t>
            </w:r>
          </w:p>
        </w:tc>
      </w:tr>
      <w:tr w:rsidR="006846F9" w:rsidRPr="00AE399E" w14:paraId="75C68221" w14:textId="77777777" w:rsidTr="00F55C84">
        <w:tc>
          <w:tcPr>
            <w:tcW w:w="2497" w:type="dxa"/>
            <w:tcBorders>
              <w:top w:val="single" w:sz="4" w:space="0" w:color="293F5B"/>
              <w:bottom w:val="single" w:sz="4" w:space="0" w:color="293F5B"/>
            </w:tcBorders>
            <w:shd w:val="clear" w:color="auto" w:fill="auto"/>
          </w:tcPr>
          <w:p w14:paraId="595DB138" w14:textId="77777777" w:rsidR="006846F9" w:rsidRPr="00AE399E" w:rsidRDefault="006846F9" w:rsidP="00F55C84">
            <w:pPr>
              <w:pStyle w:val="MeasureTableHeadingleftalignedwith2ptsspacing"/>
              <w:keepNext/>
            </w:pPr>
            <w:r>
              <w:t xml:space="preserve">Australian Law Reform Commission </w:t>
            </w:r>
          </w:p>
        </w:tc>
        <w:tc>
          <w:tcPr>
            <w:tcW w:w="1045" w:type="dxa"/>
            <w:tcBorders>
              <w:top w:val="single" w:sz="4" w:space="0" w:color="293F5B"/>
              <w:bottom w:val="single" w:sz="4" w:space="0" w:color="293F5B"/>
            </w:tcBorders>
            <w:shd w:val="clear" w:color="auto" w:fill="auto"/>
          </w:tcPr>
          <w:p w14:paraId="7A64A255" w14:textId="531D5CA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1B493CA" w14:textId="77777777" w:rsidR="006846F9" w:rsidRPr="00AE399E" w:rsidRDefault="006846F9" w:rsidP="00F55C84">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07965812" w14:textId="3DDC256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BD5A0C" w14:textId="6CCD5EC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4344EF9" w14:textId="25EBF9F0" w:rsidR="006846F9" w:rsidRPr="00AE399E" w:rsidRDefault="008827C6" w:rsidP="00F55C84">
            <w:pPr>
              <w:pStyle w:val="MeasureTableDataRightAlignedwith2ptsspacing"/>
              <w:keepNext/>
            </w:pPr>
            <w:r>
              <w:noBreakHyphen/>
            </w:r>
            <w:r w:rsidR="006846F9">
              <w:t xml:space="preserve"> </w:t>
            </w:r>
          </w:p>
        </w:tc>
      </w:tr>
      <w:tr w:rsidR="006846F9" w:rsidRPr="00AE399E" w14:paraId="4845D42E" w14:textId="77777777" w:rsidTr="00F55C84">
        <w:tc>
          <w:tcPr>
            <w:tcW w:w="2497" w:type="dxa"/>
            <w:tcBorders>
              <w:top w:val="single" w:sz="4" w:space="0" w:color="293F5B"/>
              <w:bottom w:val="single" w:sz="4" w:space="0" w:color="293F5B"/>
            </w:tcBorders>
            <w:shd w:val="clear" w:color="auto" w:fill="auto"/>
          </w:tcPr>
          <w:p w14:paraId="5B7B2213" w14:textId="6F33F7C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DD716EF" w14:textId="7BAC919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F97951B" w14:textId="77777777" w:rsidR="006846F9" w:rsidRPr="00AE399E" w:rsidRDefault="006846F9" w:rsidP="00F55C84">
            <w:pPr>
              <w:pStyle w:val="Totaldatarowrightaligned"/>
              <w:keepNext/>
            </w:pPr>
            <w:r w:rsidRPr="00AE399E">
              <w:t>122.3</w:t>
            </w:r>
          </w:p>
        </w:tc>
        <w:tc>
          <w:tcPr>
            <w:tcW w:w="1045" w:type="dxa"/>
            <w:tcBorders>
              <w:top w:val="single" w:sz="4" w:space="0" w:color="293F5B"/>
              <w:bottom w:val="single" w:sz="4" w:space="0" w:color="293F5B"/>
            </w:tcBorders>
            <w:shd w:val="clear" w:color="auto" w:fill="auto"/>
          </w:tcPr>
          <w:p w14:paraId="5540152F" w14:textId="77777777" w:rsidR="006846F9" w:rsidRPr="00AE399E" w:rsidRDefault="006846F9" w:rsidP="00F55C84">
            <w:pPr>
              <w:pStyle w:val="Totaldatarowrightaligned"/>
              <w:keepNext/>
            </w:pPr>
            <w:r w:rsidRPr="00AE399E">
              <w:t>113.6</w:t>
            </w:r>
          </w:p>
        </w:tc>
        <w:tc>
          <w:tcPr>
            <w:tcW w:w="1045" w:type="dxa"/>
            <w:tcBorders>
              <w:top w:val="single" w:sz="4" w:space="0" w:color="293F5B"/>
              <w:bottom w:val="single" w:sz="4" w:space="0" w:color="293F5B"/>
            </w:tcBorders>
            <w:shd w:val="clear" w:color="auto" w:fill="auto"/>
          </w:tcPr>
          <w:p w14:paraId="167986E4" w14:textId="77777777" w:rsidR="006846F9" w:rsidRPr="00AE399E" w:rsidRDefault="006846F9" w:rsidP="00F55C84">
            <w:pPr>
              <w:pStyle w:val="Totaldatarowrightaligned"/>
              <w:keepNext/>
            </w:pPr>
            <w:r w:rsidRPr="00AE399E">
              <w:t>28.2</w:t>
            </w:r>
          </w:p>
        </w:tc>
        <w:tc>
          <w:tcPr>
            <w:tcW w:w="1045" w:type="dxa"/>
            <w:tcBorders>
              <w:top w:val="single" w:sz="4" w:space="0" w:color="293F5B"/>
              <w:bottom w:val="single" w:sz="4" w:space="0" w:color="293F5B"/>
            </w:tcBorders>
            <w:shd w:val="clear" w:color="auto" w:fill="auto"/>
          </w:tcPr>
          <w:p w14:paraId="4F3891FF" w14:textId="77777777" w:rsidR="006846F9" w:rsidRPr="00AE399E" w:rsidRDefault="006846F9" w:rsidP="00F55C84">
            <w:pPr>
              <w:pStyle w:val="Totaldatarowrightaligned"/>
              <w:keepNext/>
            </w:pPr>
            <w:r w:rsidRPr="00AE399E">
              <w:t>24.4</w:t>
            </w:r>
          </w:p>
        </w:tc>
      </w:tr>
    </w:tbl>
    <w:p w14:paraId="39E9BBCF"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6722C6D" w14:textId="3BDE1CB8" w:rsidR="006846F9" w:rsidRDefault="006846F9" w:rsidP="00F55C84">
      <w:pPr>
        <w:pStyle w:val="Normal2"/>
        <w:rPr>
          <w:rFonts w:cs="Book Antiqua"/>
        </w:rPr>
      </w:pPr>
      <w:r w:rsidRPr="00AE399E">
        <w:rPr>
          <w:rFonts w:cs="Book Antiqua"/>
        </w:rPr>
        <w:t>The Government will provide a further $326.7</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w:t>
      </w:r>
      <w:r>
        <w:rPr>
          <w:rFonts w:cs="Book Antiqua"/>
        </w:rPr>
        <w:t xml:space="preserve"> </w:t>
      </w:r>
      <w:r w:rsidRPr="00AE399E">
        <w:rPr>
          <w:rFonts w:cs="Book Antiqua"/>
        </w:rPr>
        <w:t>$19.4</w:t>
      </w:r>
      <w:r>
        <w:rPr>
          <w:rFonts w:cs="Book Antiqua"/>
        </w:rPr>
        <w:t> </w:t>
      </w:r>
      <w:r w:rsidRPr="00AE399E">
        <w:rPr>
          <w:rFonts w:cs="Book Antiqua"/>
        </w:rPr>
        <w:t>million per year ongoing) to deliver women</w:t>
      </w:r>
      <w:r w:rsidR="008827C6">
        <w:rPr>
          <w:rFonts w:cs="Book Antiqua"/>
        </w:rPr>
        <w:t>’</w:t>
      </w:r>
      <w:r w:rsidRPr="00AE399E">
        <w:rPr>
          <w:rFonts w:cs="Book Antiqua"/>
        </w:rPr>
        <w:t xml:space="preserve">s safety initiatives under the </w:t>
      </w:r>
      <w:r w:rsidRPr="00AE399E">
        <w:rPr>
          <w:rFonts w:cs="Book Antiqua"/>
          <w:i/>
          <w:iCs/>
        </w:rPr>
        <w:t>National</w:t>
      </w:r>
      <w:r>
        <w:rPr>
          <w:rFonts w:cs="Book Antiqua"/>
          <w:i/>
          <w:iCs/>
        </w:rPr>
        <w:t xml:space="preserve"> </w:t>
      </w:r>
      <w:r w:rsidRPr="00AE399E">
        <w:rPr>
          <w:rFonts w:cs="Book Antiqua"/>
          <w:i/>
          <w:iCs/>
        </w:rPr>
        <w:t>Plan to End Violence Against Women and Children 2022</w:t>
      </w:r>
      <w:r w:rsidR="00DA5899">
        <w:rPr>
          <w:rFonts w:cs="Book Antiqua"/>
          <w:i/>
          <w:iCs/>
        </w:rPr>
        <w:t>–</w:t>
      </w:r>
      <w:r w:rsidRPr="00AE399E">
        <w:rPr>
          <w:rFonts w:cs="Book Antiqua"/>
          <w:i/>
          <w:iCs/>
        </w:rPr>
        <w:t>32</w:t>
      </w:r>
      <w:r w:rsidRPr="00AE399E">
        <w:rPr>
          <w:rFonts w:cs="Book Antiqua"/>
        </w:rPr>
        <w:t xml:space="preserve"> (the National Plan).Funding includes:</w:t>
      </w:r>
    </w:p>
    <w:p w14:paraId="651EFE1A" w14:textId="54BFF68C" w:rsidR="006846F9" w:rsidRDefault="006846F9" w:rsidP="00F55C84">
      <w:pPr>
        <w:pStyle w:val="Bullet"/>
      </w:pPr>
      <w:r w:rsidRPr="00AE399E">
        <w:t>$159.0</w:t>
      </w:r>
      <w:r>
        <w:t> </w:t>
      </w:r>
      <w:r w:rsidRPr="00AE399E">
        <w:t xml:space="preserve">million over </w:t>
      </w:r>
      <w:r w:rsidR="001E7008">
        <w:t>two</w:t>
      </w:r>
      <w:r w:rsidR="008B34F0">
        <w:t xml:space="preserve"> years</w:t>
      </w:r>
      <w:r w:rsidRPr="00AE399E">
        <w:t xml:space="preserve"> from 2023</w:t>
      </w:r>
      <w:r w:rsidR="00DA5899">
        <w:t>–</w:t>
      </w:r>
      <w:r w:rsidRPr="00AE399E">
        <w:t>24 to extend the Family and Domestic and Sexual Violence Responses National Partnership Agreement with state and territory governments and to continue to address service gaps to and support frontline service delivery</w:t>
      </w:r>
      <w:r>
        <w:t xml:space="preserve"> </w:t>
      </w:r>
    </w:p>
    <w:p w14:paraId="71072799" w14:textId="77777777" w:rsidR="006846F9" w:rsidRDefault="006846F9" w:rsidP="00F55C84">
      <w:pPr>
        <w:pStyle w:val="Bullet"/>
      </w:pPr>
      <w:r w:rsidRPr="00AE399E">
        <w:t>$38.2</w:t>
      </w:r>
      <w:r>
        <w:t> </w:t>
      </w:r>
      <w:r w:rsidRPr="00AE399E">
        <w:t xml:space="preserve">million to extend the current </w:t>
      </w:r>
      <w:r w:rsidRPr="00AE399E">
        <w:rPr>
          <w:i/>
          <w:iCs/>
        </w:rPr>
        <w:t>Escaping Violence Payment</w:t>
      </w:r>
      <w:r w:rsidRPr="00AE399E">
        <w:t xml:space="preserve"> (EVP) and Temporary Visa Holders Experiencing Violence Pilot (TVP) to January 2025. The cost of this proposal would be met from within the existing resourcing of the Department of Social Services</w:t>
      </w:r>
      <w:r>
        <w:t xml:space="preserve"> </w:t>
      </w:r>
    </w:p>
    <w:p w14:paraId="3A8717F6" w14:textId="1CC74DE1" w:rsidR="006846F9" w:rsidRDefault="006846F9" w:rsidP="00F55C84">
      <w:pPr>
        <w:pStyle w:val="Bullet"/>
      </w:pPr>
      <w:r w:rsidRPr="00AE399E">
        <w:t>$33.1</w:t>
      </w:r>
      <w:r>
        <w:t> </w:t>
      </w:r>
      <w:r w:rsidRPr="00AE399E">
        <w:t>million over 4</w:t>
      </w:r>
      <w:r>
        <w:t> </w:t>
      </w:r>
      <w:r w:rsidRPr="00AE399E">
        <w:t>years from 2023</w:t>
      </w:r>
      <w:r w:rsidR="00DA5899">
        <w:t>–</w:t>
      </w:r>
      <w:r w:rsidRPr="00AE399E">
        <w:t>24 (and $7.6</w:t>
      </w:r>
      <w:r>
        <w:t> </w:t>
      </w:r>
      <w:r w:rsidRPr="00AE399E">
        <w:t xml:space="preserve">million per year ongoing) to continue and expand nationally the </w:t>
      </w:r>
      <w:r w:rsidRPr="00AE399E">
        <w:rPr>
          <w:i/>
          <w:iCs/>
        </w:rPr>
        <w:t>Family Law Priority Property Pool</w:t>
      </w:r>
      <w:r w:rsidRPr="00AE399E">
        <w:t xml:space="preserve"> program (PPP500) that helps separated couples achieve quick, fair and affordable settlements via a streamlined court process to resolve small property disputes</w:t>
      </w:r>
      <w:r>
        <w:t xml:space="preserve"> </w:t>
      </w:r>
    </w:p>
    <w:p w14:paraId="6BAF0A1D" w14:textId="6BE28723" w:rsidR="00197437" w:rsidRDefault="006846F9" w:rsidP="00F55C84">
      <w:pPr>
        <w:pStyle w:val="Bullet"/>
      </w:pPr>
      <w:r w:rsidRPr="00AE399E">
        <w:t>$24.3</w:t>
      </w:r>
      <w:r>
        <w:t> </w:t>
      </w:r>
      <w:r w:rsidRPr="00AE399E">
        <w:t>million over 4</w:t>
      </w:r>
      <w:r>
        <w:t> </w:t>
      </w:r>
      <w:r w:rsidRPr="00AE399E">
        <w:t>years from 2023</w:t>
      </w:r>
      <w:r w:rsidR="00DA5899">
        <w:t>–</w:t>
      </w:r>
      <w:r w:rsidRPr="00AE399E">
        <w:t>24 (and $5.9</w:t>
      </w:r>
      <w:r>
        <w:t> </w:t>
      </w:r>
      <w:r w:rsidRPr="00AE399E">
        <w:t xml:space="preserve">million per year ongoing) to pilot an additional referral pathway for the </w:t>
      </w:r>
      <w:r w:rsidRPr="00AE399E">
        <w:rPr>
          <w:i/>
          <w:iCs/>
        </w:rPr>
        <w:t>Support for Trafficked People Program</w:t>
      </w:r>
      <w:r w:rsidRPr="00AE399E">
        <w:t xml:space="preserve"> and restructure the program to better meet the needs of victim</w:t>
      </w:r>
      <w:r w:rsidR="008827C6">
        <w:noBreakHyphen/>
      </w:r>
      <w:r w:rsidRPr="00AE399E">
        <w:t>survivors, while increasing ongoing funding to address current and projected demand</w:t>
      </w:r>
      <w:r>
        <w:t xml:space="preserve"> </w:t>
      </w:r>
    </w:p>
    <w:p w14:paraId="2BACE270" w14:textId="77777777" w:rsidR="00197437" w:rsidRDefault="00197437">
      <w:pPr>
        <w:autoSpaceDE/>
        <w:autoSpaceDN/>
        <w:adjustRightInd/>
        <w:spacing w:after="160" w:line="259" w:lineRule="auto"/>
        <w:rPr>
          <w:rFonts w:ascii="Book Antiqua" w:hAnsi="Book Antiqua" w:cs="Times New Roman"/>
          <w:sz w:val="19"/>
          <w:lang w:val="en-AU"/>
        </w:rPr>
      </w:pPr>
      <w:r>
        <w:br w:type="page"/>
      </w:r>
    </w:p>
    <w:p w14:paraId="3523DAE5" w14:textId="119A7356" w:rsidR="006846F9" w:rsidRDefault="006846F9" w:rsidP="00F55C84">
      <w:pPr>
        <w:pStyle w:val="Bullet"/>
      </w:pPr>
      <w:r w:rsidRPr="00AE399E">
        <w:t>$18.4</w:t>
      </w:r>
      <w:r>
        <w:t> </w:t>
      </w:r>
      <w:r w:rsidRPr="00AE399E">
        <w:t>million over 4</w:t>
      </w:r>
      <w:r>
        <w:t> </w:t>
      </w:r>
      <w:r w:rsidRPr="00AE399E">
        <w:t>years from 2023</w:t>
      </w:r>
      <w:r w:rsidR="00DA5899">
        <w:t>–</w:t>
      </w:r>
      <w:r w:rsidRPr="00AE399E">
        <w:t>24 (and $5.0</w:t>
      </w:r>
      <w:r>
        <w:t> </w:t>
      </w:r>
      <w:r w:rsidRPr="00AE399E">
        <w:t>million per year ongoing) to improve safety in international child abduction cases for women and children fleeing violence</w:t>
      </w:r>
      <w:r>
        <w:t xml:space="preserve"> </w:t>
      </w:r>
    </w:p>
    <w:p w14:paraId="3B914D72" w14:textId="4CBA65AC" w:rsidR="006846F9" w:rsidRDefault="006846F9" w:rsidP="00F55C84">
      <w:pPr>
        <w:pStyle w:val="Bullet"/>
      </w:pPr>
      <w:r w:rsidRPr="00AE399E">
        <w:t>$13.4</w:t>
      </w:r>
      <w:r>
        <w:t> </w:t>
      </w:r>
      <w:r w:rsidRPr="00AE399E">
        <w:t xml:space="preserve">million over </w:t>
      </w:r>
      <w:r w:rsidR="00B778BC">
        <w:t>two</w:t>
      </w:r>
      <w:r w:rsidR="008B34F0">
        <w:t xml:space="preserve"> years</w:t>
      </w:r>
      <w:r w:rsidRPr="00AE399E">
        <w:t xml:space="preserve"> from 2023</w:t>
      </w:r>
      <w:r w:rsidR="00DA5899">
        <w:t>–</w:t>
      </w:r>
      <w:r w:rsidRPr="00AE399E">
        <w:t xml:space="preserve">24 to extend the </w:t>
      </w:r>
      <w:r w:rsidRPr="00AE399E">
        <w:rPr>
          <w:i/>
          <w:iCs/>
        </w:rPr>
        <w:t>Lawyer</w:t>
      </w:r>
      <w:r w:rsidR="008827C6">
        <w:rPr>
          <w:i/>
          <w:iCs/>
        </w:rPr>
        <w:noBreakHyphen/>
      </w:r>
      <w:r w:rsidRPr="00AE399E">
        <w:rPr>
          <w:i/>
          <w:iCs/>
        </w:rPr>
        <w:t>assisted Family Law Property Mediation</w:t>
      </w:r>
      <w:r w:rsidRPr="00AE399E">
        <w:t xml:space="preserve"> program, assisting separated couples to mediate and reach agreement on property division in family law matters involving small property pools</w:t>
      </w:r>
      <w:r>
        <w:t xml:space="preserve"> </w:t>
      </w:r>
    </w:p>
    <w:p w14:paraId="5054E87A" w14:textId="6C4F91DA" w:rsidR="006846F9" w:rsidRDefault="006846F9" w:rsidP="00F55C84">
      <w:pPr>
        <w:pStyle w:val="Bullet"/>
      </w:pPr>
      <w:r w:rsidRPr="00AE399E">
        <w:t>$12.1</w:t>
      </w:r>
      <w:r>
        <w:t> </w:t>
      </w:r>
      <w:r w:rsidRPr="00AE399E">
        <w:t>million over 4</w:t>
      </w:r>
      <w:r>
        <w:t> </w:t>
      </w:r>
      <w:r w:rsidRPr="00AE399E">
        <w:t>years from 2023</w:t>
      </w:r>
      <w:r w:rsidR="00DA5899">
        <w:t>–</w:t>
      </w:r>
      <w:r w:rsidRPr="00AE399E">
        <w:t>24 to develop and distribute social media resources for young people on consent with advice from an expert advisory group, and to support community</w:t>
      </w:r>
      <w:r w:rsidR="008827C6">
        <w:noBreakHyphen/>
      </w:r>
      <w:r w:rsidRPr="00AE399E">
        <w:t>led sexual violence prevention pilots</w:t>
      </w:r>
      <w:r>
        <w:t xml:space="preserve"> </w:t>
      </w:r>
    </w:p>
    <w:p w14:paraId="646776E5" w14:textId="21A6753B" w:rsidR="006846F9" w:rsidRDefault="006846F9" w:rsidP="00F55C84">
      <w:pPr>
        <w:pStyle w:val="Bullet"/>
      </w:pPr>
      <w:r w:rsidRPr="00AE399E">
        <w:t>$10.0</w:t>
      </w:r>
      <w:r>
        <w:t> </w:t>
      </w:r>
      <w:r w:rsidRPr="00AE399E">
        <w:t>million over 4</w:t>
      </w:r>
      <w:r>
        <w:t> </w:t>
      </w:r>
      <w:r w:rsidRPr="00AE399E">
        <w:t>years from 2023</w:t>
      </w:r>
      <w:r w:rsidR="00DA5899">
        <w:t>–</w:t>
      </w:r>
      <w:r w:rsidRPr="00AE399E">
        <w:t xml:space="preserve">24 to expand the family violence provisions within the </w:t>
      </w:r>
      <w:r w:rsidRPr="00AE399E">
        <w:rPr>
          <w:i/>
          <w:iCs/>
        </w:rPr>
        <w:t>Migration Regulations 1994</w:t>
      </w:r>
      <w:r w:rsidRPr="00AE399E">
        <w:t xml:space="preserve"> and support visa holders experiencing domestic and family violence, including secondary applicants for permanent visa subclasses, offshore temporary Partner visa applicants and Prospective Marriage visa holders</w:t>
      </w:r>
      <w:r>
        <w:t xml:space="preserve"> </w:t>
      </w:r>
    </w:p>
    <w:p w14:paraId="70492294" w14:textId="271360C5" w:rsidR="006846F9" w:rsidRDefault="006846F9" w:rsidP="00F55C84">
      <w:pPr>
        <w:pStyle w:val="Bullet"/>
      </w:pPr>
      <w:r w:rsidRPr="00AE399E">
        <w:t>$8.5</w:t>
      </w:r>
      <w:r>
        <w:t> </w:t>
      </w:r>
      <w:r w:rsidRPr="00AE399E">
        <w:t>million over 4</w:t>
      </w:r>
      <w:r>
        <w:t> </w:t>
      </w:r>
      <w:r w:rsidRPr="00AE399E">
        <w:t>years from 2023</w:t>
      </w:r>
      <w:r w:rsidR="00DA5899">
        <w:t>–</w:t>
      </w:r>
      <w:r w:rsidRPr="00AE399E">
        <w:t>24 for initiatives aimed at early intervention to prevent domestic, family and sexual violence, including by developing a perpetrator risk assessment framework for frontline service providers, extending the Mensline Changing for Good Service and developing a national perpetrator referral database of services to improve uptake of intervention services</w:t>
      </w:r>
      <w:r>
        <w:t xml:space="preserve"> </w:t>
      </w:r>
    </w:p>
    <w:p w14:paraId="40C07D7A" w14:textId="55B2687E" w:rsidR="006846F9" w:rsidRDefault="006846F9" w:rsidP="00F55C84">
      <w:pPr>
        <w:pStyle w:val="Bullet"/>
      </w:pPr>
      <w:r w:rsidRPr="00AE399E">
        <w:t>$6.5</w:t>
      </w:r>
      <w:r>
        <w:t> </w:t>
      </w:r>
      <w:r w:rsidRPr="00AE399E">
        <w:t>million over 4</w:t>
      </w:r>
      <w:r>
        <w:t> </w:t>
      </w:r>
      <w:r w:rsidRPr="00AE399E">
        <w:t>years from 2023</w:t>
      </w:r>
      <w:r w:rsidR="00DA5899">
        <w:t>–</w:t>
      </w:r>
      <w:r w:rsidRPr="00AE399E">
        <w:t>24 (and $0.9</w:t>
      </w:r>
      <w:r>
        <w:t> </w:t>
      </w:r>
      <w:r w:rsidRPr="00AE399E">
        <w:t>million per year ongoing) for the Attorney</w:t>
      </w:r>
      <w:r w:rsidR="008827C6">
        <w:noBreakHyphen/>
      </w:r>
      <w:r w:rsidRPr="00AE399E">
        <w:t>General</w:t>
      </w:r>
      <w:r w:rsidR="008827C6">
        <w:t>’</w:t>
      </w:r>
      <w:r w:rsidRPr="00AE399E">
        <w:t>s Department to work with states and territories to strengthen and harmonise sexual assault and consent laws, and for the Australian Law Reform Commission to review justice responses to sexual violence</w:t>
      </w:r>
      <w:r>
        <w:t xml:space="preserve"> </w:t>
      </w:r>
    </w:p>
    <w:p w14:paraId="339A98F2" w14:textId="7FA31785" w:rsidR="006846F9" w:rsidRDefault="006846F9" w:rsidP="00F55C84">
      <w:pPr>
        <w:pStyle w:val="Bullet"/>
      </w:pPr>
      <w:r w:rsidRPr="00AE399E">
        <w:t>$3.3</w:t>
      </w:r>
      <w:r>
        <w:t> </w:t>
      </w:r>
      <w:r w:rsidRPr="00AE399E">
        <w:t>million over 3</w:t>
      </w:r>
      <w:r>
        <w:t> </w:t>
      </w:r>
      <w:r w:rsidRPr="00AE399E">
        <w:t>years from 2023</w:t>
      </w:r>
      <w:r w:rsidR="00DA5899">
        <w:t>–</w:t>
      </w:r>
      <w:r w:rsidRPr="00AE399E">
        <w:t>24 to review emergency accommodation services and their suitability for children and to conduct an independent evaluation of the 1800RESPECT service.</w:t>
      </w:r>
      <w:r>
        <w:t xml:space="preserve"> </w:t>
      </w:r>
    </w:p>
    <w:p w14:paraId="4CEA5DC5" w14:textId="42DBB49F"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 titled </w:t>
      </w:r>
      <w:r w:rsidRPr="00AE399E">
        <w:rPr>
          <w:rFonts w:cs="Book Antiqua"/>
          <w:i/>
          <w:iCs/>
        </w:rPr>
        <w:t>Women</w:t>
      </w:r>
      <w:r w:rsidR="008827C6">
        <w:rPr>
          <w:rFonts w:cs="Book Antiqua"/>
          <w:i/>
          <w:iCs/>
        </w:rPr>
        <w:t>’</w:t>
      </w:r>
      <w:r w:rsidRPr="00AE399E">
        <w:rPr>
          <w:rFonts w:cs="Book Antiqua"/>
          <w:i/>
          <w:iCs/>
        </w:rPr>
        <w:t>s Safety</w:t>
      </w:r>
      <w:r w:rsidRPr="00AE399E">
        <w:rPr>
          <w:rFonts w:cs="Book Antiqua"/>
        </w:rPr>
        <w:t>.</w:t>
      </w:r>
      <w:r>
        <w:rPr>
          <w:rFonts w:cs="Book Antiqua"/>
        </w:rPr>
        <w:t xml:space="preserve"> </w:t>
      </w:r>
    </w:p>
    <w:p w14:paraId="561C30F2" w14:textId="67F08DF6" w:rsidR="00197437" w:rsidRDefault="006846F9" w:rsidP="00F55C84">
      <w:pPr>
        <w:pStyle w:val="Normal2"/>
        <w:rPr>
          <w:rFonts w:cs="Book Antiqua"/>
        </w:rPr>
      </w:pPr>
      <w:r w:rsidRPr="00AE399E">
        <w:rPr>
          <w:rFonts w:cs="Book Antiqua"/>
        </w:rPr>
        <w:t xml:space="preserve">See also the related payment measure titled </w:t>
      </w:r>
      <w:r w:rsidRPr="00AE399E">
        <w:rPr>
          <w:rFonts w:cs="Book Antiqua"/>
          <w:i/>
          <w:iCs/>
        </w:rPr>
        <w:t>Women</w:t>
      </w:r>
      <w:r w:rsidR="008827C6">
        <w:rPr>
          <w:rFonts w:cs="Book Antiqua"/>
          <w:i/>
          <w:iCs/>
        </w:rPr>
        <w:t>’</w:t>
      </w:r>
      <w:r w:rsidRPr="00AE399E">
        <w:rPr>
          <w:rFonts w:cs="Book Antiqua"/>
          <w:i/>
          <w:iCs/>
        </w:rPr>
        <w:t>s Safety – First Nations</w:t>
      </w:r>
      <w:r w:rsidRPr="00AE399E">
        <w:rPr>
          <w:rFonts w:cs="Book Antiqua"/>
        </w:rPr>
        <w:t>.</w:t>
      </w:r>
      <w:r>
        <w:rPr>
          <w:rFonts w:cs="Book Antiqua"/>
        </w:rPr>
        <w:t xml:space="preserve"> </w:t>
      </w:r>
    </w:p>
    <w:p w14:paraId="65E769C3" w14:textId="77777777" w:rsidR="00197437" w:rsidRDefault="00197437">
      <w:pPr>
        <w:autoSpaceDE/>
        <w:autoSpaceDN/>
        <w:adjustRightInd/>
        <w:spacing w:after="160" w:line="259" w:lineRule="auto"/>
        <w:rPr>
          <w:rFonts w:ascii="Book Antiqua" w:hAnsi="Book Antiqua" w:cs="Book Antiqua"/>
          <w:sz w:val="19"/>
          <w:lang w:val="en-AU"/>
        </w:rPr>
      </w:pPr>
      <w:r>
        <w:rPr>
          <w:rFonts w:cs="Book Antiqua"/>
        </w:rPr>
        <w:br w:type="page"/>
      </w:r>
    </w:p>
    <w:p w14:paraId="128EA0B7" w14:textId="44F841E9" w:rsidR="006846F9" w:rsidRPr="00AE399E" w:rsidRDefault="006846F9" w:rsidP="00F55C84">
      <w:pPr>
        <w:pStyle w:val="MeasureTitle"/>
        <w:rPr>
          <w:b w:val="0"/>
          <w:bCs/>
        </w:rPr>
      </w:pPr>
      <w:r w:rsidRPr="00AE399E">
        <w:rPr>
          <w:bCs/>
        </w:rPr>
        <w:t>Women</w:t>
      </w:r>
      <w:r w:rsidR="008827C6">
        <w:rPr>
          <w:bCs/>
        </w:rPr>
        <w:t>’</w:t>
      </w:r>
      <w:r w:rsidRPr="00AE399E">
        <w:rPr>
          <w:bCs/>
        </w:rPr>
        <w:t>s Safety</w:t>
      </w:r>
      <w:r>
        <w:rPr>
          <w:bCs/>
        </w:rPr>
        <w:t xml:space="preserve"> – </w:t>
      </w:r>
      <w:r w:rsidRPr="00AE399E">
        <w:rPr>
          <w:bCs/>
        </w:rPr>
        <w:t>First Nations</w:t>
      </w:r>
    </w:p>
    <w:p w14:paraId="04B8361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C34DDA8" w14:textId="77777777" w:rsidTr="00F55C84">
        <w:tc>
          <w:tcPr>
            <w:tcW w:w="2497" w:type="dxa"/>
            <w:tcBorders>
              <w:top w:val="single" w:sz="4" w:space="0" w:color="293F5B"/>
              <w:bottom w:val="single" w:sz="4" w:space="0" w:color="293F5B"/>
            </w:tcBorders>
            <w:shd w:val="clear" w:color="auto" w:fill="auto"/>
          </w:tcPr>
          <w:p w14:paraId="29FEFCC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6330BAC" w14:textId="1A4A27C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F53889E" w14:textId="4BDE9C5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2AD0C03" w14:textId="35B6FCD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3B2972B" w14:textId="02139A3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55E42C8" w14:textId="1033930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0E5D437" w14:textId="77777777" w:rsidTr="00F55C84">
        <w:tc>
          <w:tcPr>
            <w:tcW w:w="2497" w:type="dxa"/>
            <w:tcBorders>
              <w:top w:val="single" w:sz="4" w:space="0" w:color="293F5B"/>
              <w:bottom w:val="single" w:sz="4" w:space="0" w:color="293F5B"/>
            </w:tcBorders>
            <w:shd w:val="clear" w:color="auto" w:fill="auto"/>
          </w:tcPr>
          <w:p w14:paraId="33283832" w14:textId="77777777" w:rsidR="006846F9" w:rsidRPr="00AE399E" w:rsidRDefault="006846F9" w:rsidP="00F55C84">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2900988D" w14:textId="12868C6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6E93084" w14:textId="77777777" w:rsidR="006846F9" w:rsidRPr="00AE399E" w:rsidRDefault="006846F9" w:rsidP="00F55C84">
            <w:pPr>
              <w:pStyle w:val="MeasureTableDataRightAlignedwith2ptsspacing"/>
              <w:keepNext/>
            </w:pPr>
            <w:r>
              <w:t xml:space="preserve">19.0 </w:t>
            </w:r>
          </w:p>
        </w:tc>
        <w:tc>
          <w:tcPr>
            <w:tcW w:w="1045" w:type="dxa"/>
            <w:tcBorders>
              <w:top w:val="single" w:sz="4" w:space="0" w:color="293F5B"/>
              <w:bottom w:val="single" w:sz="4" w:space="0" w:color="293F5B"/>
            </w:tcBorders>
            <w:shd w:val="clear" w:color="auto" w:fill="auto"/>
          </w:tcPr>
          <w:p w14:paraId="0AF702E3" w14:textId="77777777" w:rsidR="006846F9" w:rsidRPr="00AE399E" w:rsidRDefault="006846F9" w:rsidP="00F55C84">
            <w:pPr>
              <w:pStyle w:val="MeasureTableDataRightAlignedwith2ptsspacing"/>
              <w:keepNext/>
            </w:pPr>
            <w:r>
              <w:t xml:space="preserve">37.8 </w:t>
            </w:r>
          </w:p>
        </w:tc>
        <w:tc>
          <w:tcPr>
            <w:tcW w:w="1045" w:type="dxa"/>
            <w:tcBorders>
              <w:top w:val="single" w:sz="4" w:space="0" w:color="293F5B"/>
              <w:bottom w:val="single" w:sz="4" w:space="0" w:color="293F5B"/>
            </w:tcBorders>
            <w:shd w:val="clear" w:color="auto" w:fill="auto"/>
          </w:tcPr>
          <w:p w14:paraId="41366427" w14:textId="77777777" w:rsidR="006846F9" w:rsidRPr="00AE399E" w:rsidRDefault="006846F9" w:rsidP="00F55C84">
            <w:pPr>
              <w:pStyle w:val="MeasureTableDataRightAlignedwith2ptsspacing"/>
              <w:keepNext/>
            </w:pPr>
            <w:r>
              <w:t xml:space="preserve">6.9 </w:t>
            </w:r>
          </w:p>
        </w:tc>
        <w:tc>
          <w:tcPr>
            <w:tcW w:w="1045" w:type="dxa"/>
            <w:tcBorders>
              <w:top w:val="single" w:sz="4" w:space="0" w:color="293F5B"/>
              <w:bottom w:val="single" w:sz="4" w:space="0" w:color="293F5B"/>
            </w:tcBorders>
            <w:shd w:val="clear" w:color="auto" w:fill="auto"/>
          </w:tcPr>
          <w:p w14:paraId="5EAD1404" w14:textId="77777777" w:rsidR="006846F9" w:rsidRPr="00AE399E" w:rsidRDefault="006846F9" w:rsidP="00F55C84">
            <w:pPr>
              <w:pStyle w:val="MeasureTableDataRightAlignedwith2ptsspacing"/>
              <w:keepNext/>
            </w:pPr>
            <w:r>
              <w:t xml:space="preserve">6.5 </w:t>
            </w:r>
          </w:p>
        </w:tc>
      </w:tr>
      <w:tr w:rsidR="006846F9" w:rsidRPr="00AE399E" w14:paraId="1C4A3A40" w14:textId="77777777" w:rsidTr="00F55C84">
        <w:tc>
          <w:tcPr>
            <w:tcW w:w="2497" w:type="dxa"/>
            <w:tcBorders>
              <w:top w:val="single" w:sz="4" w:space="0" w:color="293F5B"/>
              <w:bottom w:val="single" w:sz="4" w:space="0" w:color="293F5B"/>
            </w:tcBorders>
            <w:shd w:val="clear" w:color="auto" w:fill="auto"/>
          </w:tcPr>
          <w:p w14:paraId="53B61376"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0B156BF7" w14:textId="203887C6" w:rsidR="006846F9" w:rsidRPr="00AE399E" w:rsidRDefault="008827C6" w:rsidP="00F55C84">
            <w:pPr>
              <w:pStyle w:val="MeasureTableDataRightAlignedwith2ptsspacing"/>
              <w:keepNext/>
            </w:pPr>
            <w:r>
              <w:noBreakHyphen/>
            </w:r>
            <w:r w:rsidR="006846F9" w:rsidRPr="00AE399E">
              <w:t>2.3</w:t>
            </w:r>
          </w:p>
        </w:tc>
        <w:tc>
          <w:tcPr>
            <w:tcW w:w="1045" w:type="dxa"/>
            <w:tcBorders>
              <w:top w:val="single" w:sz="4" w:space="0" w:color="293F5B"/>
              <w:bottom w:val="single" w:sz="4" w:space="0" w:color="293F5B"/>
            </w:tcBorders>
            <w:shd w:val="clear" w:color="auto" w:fill="auto"/>
          </w:tcPr>
          <w:p w14:paraId="4FDB8AE4" w14:textId="05386701" w:rsidR="006846F9" w:rsidRPr="00AE399E" w:rsidRDefault="00AC68B5" w:rsidP="00F55C84">
            <w:pPr>
              <w:pStyle w:val="MeasureTableDataRightAlignedwith2ptsspacing"/>
              <w:keepNext/>
            </w:pPr>
            <w:r>
              <w:t>10.7</w:t>
            </w:r>
          </w:p>
        </w:tc>
        <w:tc>
          <w:tcPr>
            <w:tcW w:w="1045" w:type="dxa"/>
            <w:tcBorders>
              <w:top w:val="single" w:sz="4" w:space="0" w:color="293F5B"/>
              <w:bottom w:val="single" w:sz="4" w:space="0" w:color="293F5B"/>
            </w:tcBorders>
            <w:shd w:val="clear" w:color="auto" w:fill="auto"/>
          </w:tcPr>
          <w:p w14:paraId="346C3474" w14:textId="6B455617" w:rsidR="006846F9" w:rsidRPr="00AE399E" w:rsidRDefault="00E36355" w:rsidP="00F55C84">
            <w:pPr>
              <w:pStyle w:val="MeasureTableDataRightAlignedwith2ptsspacing"/>
              <w:keepNext/>
            </w:pPr>
            <w:r>
              <w:t>38.0</w:t>
            </w:r>
          </w:p>
        </w:tc>
        <w:tc>
          <w:tcPr>
            <w:tcW w:w="1045" w:type="dxa"/>
            <w:tcBorders>
              <w:top w:val="single" w:sz="4" w:space="0" w:color="293F5B"/>
              <w:bottom w:val="single" w:sz="4" w:space="0" w:color="293F5B"/>
            </w:tcBorders>
            <w:shd w:val="clear" w:color="auto" w:fill="auto"/>
          </w:tcPr>
          <w:p w14:paraId="362527FF" w14:textId="5E04913C" w:rsidR="006846F9" w:rsidRPr="00AE399E" w:rsidRDefault="00AC68B5" w:rsidP="00F55C84">
            <w:pPr>
              <w:pStyle w:val="MeasureTableDataRightAlignedwith2ptsspacing"/>
              <w:keepNext/>
            </w:pPr>
            <w:r>
              <w:t>67.1</w:t>
            </w:r>
          </w:p>
        </w:tc>
        <w:tc>
          <w:tcPr>
            <w:tcW w:w="1045" w:type="dxa"/>
            <w:tcBorders>
              <w:top w:val="single" w:sz="4" w:space="0" w:color="293F5B"/>
              <w:bottom w:val="single" w:sz="4" w:space="0" w:color="293F5B"/>
            </w:tcBorders>
            <w:shd w:val="clear" w:color="auto" w:fill="auto"/>
          </w:tcPr>
          <w:p w14:paraId="4A7C4404" w14:textId="7044A5C0" w:rsidR="006846F9" w:rsidRPr="00AE399E" w:rsidRDefault="00E36355" w:rsidP="00F55C84">
            <w:pPr>
              <w:pStyle w:val="MeasureTableDataRightAlignedwith2ptsspacing"/>
              <w:keepNext/>
            </w:pPr>
            <w:r>
              <w:t>22.9</w:t>
            </w:r>
          </w:p>
        </w:tc>
      </w:tr>
      <w:tr w:rsidR="006846F9" w:rsidRPr="00AE399E" w14:paraId="6523711A" w14:textId="77777777" w:rsidTr="00F55C84">
        <w:tc>
          <w:tcPr>
            <w:tcW w:w="2497" w:type="dxa"/>
            <w:tcBorders>
              <w:top w:val="single" w:sz="4" w:space="0" w:color="293F5B"/>
              <w:bottom w:val="single" w:sz="4" w:space="0" w:color="293F5B"/>
            </w:tcBorders>
            <w:shd w:val="clear" w:color="auto" w:fill="auto"/>
          </w:tcPr>
          <w:p w14:paraId="66A97932" w14:textId="231A1E8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E9B6C1A" w14:textId="06D5905E" w:rsidR="006846F9" w:rsidRPr="00AE399E" w:rsidRDefault="008827C6" w:rsidP="00F55C84">
            <w:pPr>
              <w:pStyle w:val="Totaldatarowrightaligned"/>
              <w:keepNext/>
            </w:pPr>
            <w:r>
              <w:noBreakHyphen/>
            </w:r>
            <w:r w:rsidR="006846F9" w:rsidRPr="00AE399E">
              <w:t>2.3</w:t>
            </w:r>
          </w:p>
        </w:tc>
        <w:tc>
          <w:tcPr>
            <w:tcW w:w="1045" w:type="dxa"/>
            <w:tcBorders>
              <w:top w:val="single" w:sz="4" w:space="0" w:color="293F5B"/>
              <w:bottom w:val="single" w:sz="4" w:space="0" w:color="293F5B"/>
            </w:tcBorders>
            <w:shd w:val="clear" w:color="auto" w:fill="auto"/>
          </w:tcPr>
          <w:p w14:paraId="7B8EDB5D" w14:textId="1497B9BA" w:rsidR="006846F9" w:rsidRPr="00AE399E" w:rsidRDefault="006846F9" w:rsidP="00F55C84">
            <w:pPr>
              <w:pStyle w:val="Totaldatarowrightaligned"/>
              <w:keepNext/>
            </w:pPr>
            <w:r w:rsidRPr="00AE399E">
              <w:t>29.</w:t>
            </w:r>
            <w:r w:rsidR="00AC68B5">
              <w:t>7</w:t>
            </w:r>
          </w:p>
        </w:tc>
        <w:tc>
          <w:tcPr>
            <w:tcW w:w="1045" w:type="dxa"/>
            <w:tcBorders>
              <w:top w:val="single" w:sz="4" w:space="0" w:color="293F5B"/>
              <w:bottom w:val="single" w:sz="4" w:space="0" w:color="293F5B"/>
            </w:tcBorders>
            <w:shd w:val="clear" w:color="auto" w:fill="auto"/>
          </w:tcPr>
          <w:p w14:paraId="32826849" w14:textId="1BBCDB88" w:rsidR="006846F9" w:rsidRPr="00AE399E" w:rsidRDefault="006846F9" w:rsidP="00F55C84">
            <w:pPr>
              <w:pStyle w:val="Totaldatarowrightaligned"/>
              <w:keepNext/>
            </w:pPr>
            <w:r w:rsidRPr="00AE399E">
              <w:t>75.</w:t>
            </w:r>
            <w:r w:rsidR="00E36355">
              <w:t>8</w:t>
            </w:r>
          </w:p>
        </w:tc>
        <w:tc>
          <w:tcPr>
            <w:tcW w:w="1045" w:type="dxa"/>
            <w:tcBorders>
              <w:top w:val="single" w:sz="4" w:space="0" w:color="293F5B"/>
              <w:bottom w:val="single" w:sz="4" w:space="0" w:color="293F5B"/>
            </w:tcBorders>
            <w:shd w:val="clear" w:color="auto" w:fill="auto"/>
          </w:tcPr>
          <w:p w14:paraId="4FE788C4" w14:textId="77777777" w:rsidR="006846F9" w:rsidRPr="00AE399E" w:rsidRDefault="006846F9" w:rsidP="00F55C84">
            <w:pPr>
              <w:pStyle w:val="Totaldatarowrightaligned"/>
              <w:keepNext/>
            </w:pPr>
            <w:r w:rsidRPr="00AE399E">
              <w:t>74.0</w:t>
            </w:r>
          </w:p>
        </w:tc>
        <w:tc>
          <w:tcPr>
            <w:tcW w:w="1045" w:type="dxa"/>
            <w:tcBorders>
              <w:top w:val="single" w:sz="4" w:space="0" w:color="293F5B"/>
              <w:bottom w:val="single" w:sz="4" w:space="0" w:color="293F5B"/>
            </w:tcBorders>
            <w:shd w:val="clear" w:color="auto" w:fill="auto"/>
          </w:tcPr>
          <w:p w14:paraId="0076B5A7" w14:textId="77777777" w:rsidR="006846F9" w:rsidRPr="00AE399E" w:rsidRDefault="006846F9" w:rsidP="00F55C84">
            <w:pPr>
              <w:pStyle w:val="Totaldatarowrightaligned"/>
              <w:keepNext/>
            </w:pPr>
            <w:r w:rsidRPr="00AE399E">
              <w:t>29.4</w:t>
            </w:r>
          </w:p>
        </w:tc>
      </w:tr>
    </w:tbl>
    <w:p w14:paraId="1BB6DD72"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15A2C0A" w14:textId="12DB0D3E" w:rsidR="006846F9" w:rsidRDefault="006846F9" w:rsidP="00F55C84">
      <w:pPr>
        <w:pStyle w:val="Normal2"/>
        <w:rPr>
          <w:rFonts w:cs="Book Antiqua"/>
        </w:rPr>
      </w:pPr>
      <w:r w:rsidRPr="00AE399E">
        <w:rPr>
          <w:rFonts w:cs="Book Antiqua"/>
        </w:rPr>
        <w:t>The Government will provide $194.0</w:t>
      </w:r>
      <w:r>
        <w:rPr>
          <w:rFonts w:cs="Book Antiqua"/>
        </w:rPr>
        <w:t> </w:t>
      </w:r>
      <w:r w:rsidRPr="00AE399E">
        <w:rPr>
          <w:rFonts w:cs="Book Antiqua"/>
        </w:rPr>
        <w:t>million over 5</w:t>
      </w:r>
      <w:r>
        <w:rPr>
          <w:rFonts w:cs="Book Antiqua"/>
        </w:rPr>
        <w:t> </w:t>
      </w:r>
      <w:r w:rsidRPr="00AE399E">
        <w:rPr>
          <w:rFonts w:cs="Book Antiqua"/>
        </w:rPr>
        <w:t>years from 2022</w:t>
      </w:r>
      <w:r w:rsidR="00DA5899">
        <w:rPr>
          <w:rFonts w:cs="Book Antiqua"/>
        </w:rPr>
        <w:t>–</w:t>
      </w:r>
      <w:r w:rsidRPr="00AE399E">
        <w:rPr>
          <w:rFonts w:cs="Book Antiqua"/>
        </w:rPr>
        <w:t>23 (and $4.0</w:t>
      </w:r>
      <w:r>
        <w:rPr>
          <w:rFonts w:cs="Book Antiqua"/>
        </w:rPr>
        <w:t> </w:t>
      </w:r>
      <w:r w:rsidRPr="00AE399E">
        <w:rPr>
          <w:rFonts w:cs="Book Antiqua"/>
        </w:rPr>
        <w:t>million in 2027</w:t>
      </w:r>
      <w:r w:rsidR="00DA5899">
        <w:rPr>
          <w:rFonts w:cs="Book Antiqua"/>
        </w:rPr>
        <w:t>–</w:t>
      </w:r>
      <w:r w:rsidRPr="00AE399E">
        <w:rPr>
          <w:rFonts w:cs="Book Antiqua"/>
        </w:rPr>
        <w:t xml:space="preserve">28) to support the </w:t>
      </w:r>
      <w:r w:rsidRPr="00AE399E">
        <w:rPr>
          <w:rFonts w:cs="Book Antiqua"/>
          <w:i/>
          <w:iCs/>
        </w:rPr>
        <w:t>Dedicated Aboriginal and Torres Strait Islander</w:t>
      </w:r>
      <w:r>
        <w:rPr>
          <w:rFonts w:cs="Book Antiqua"/>
          <w:i/>
          <w:iCs/>
        </w:rPr>
        <w:t xml:space="preserve"> </w:t>
      </w:r>
      <w:r w:rsidRPr="00AE399E">
        <w:rPr>
          <w:rFonts w:cs="Book Antiqua"/>
          <w:i/>
          <w:iCs/>
        </w:rPr>
        <w:t xml:space="preserve">Action Plan </w:t>
      </w:r>
      <w:r w:rsidRPr="00AE399E">
        <w:rPr>
          <w:rFonts w:cs="Book Antiqua"/>
        </w:rPr>
        <w:t xml:space="preserve">(Action Plan) under the </w:t>
      </w:r>
      <w:r w:rsidRPr="00AE399E">
        <w:rPr>
          <w:rFonts w:cs="Book Antiqua"/>
          <w:i/>
          <w:iCs/>
        </w:rPr>
        <w:t>National Plan to End Violence against Women</w:t>
      </w:r>
      <w:r>
        <w:rPr>
          <w:rFonts w:cs="Book Antiqua"/>
          <w:i/>
          <w:iCs/>
        </w:rPr>
        <w:t xml:space="preserve"> </w:t>
      </w:r>
      <w:r w:rsidRPr="00AE399E">
        <w:rPr>
          <w:rFonts w:cs="Book Antiqua"/>
          <w:i/>
          <w:iCs/>
        </w:rPr>
        <w:t>and Children 2022</w:t>
      </w:r>
      <w:r w:rsidR="00DA5899">
        <w:rPr>
          <w:rFonts w:cs="Book Antiqua"/>
          <w:i/>
          <w:iCs/>
        </w:rPr>
        <w:t>–</w:t>
      </w:r>
      <w:r w:rsidRPr="00AE399E">
        <w:rPr>
          <w:rFonts w:cs="Book Antiqua"/>
          <w:i/>
          <w:iCs/>
        </w:rPr>
        <w:t>2032.</w:t>
      </w:r>
      <w:r w:rsidRPr="00AE399E">
        <w:rPr>
          <w:rFonts w:cs="Book Antiqua"/>
        </w:rPr>
        <w:t xml:space="preserve"> Funding includes:</w:t>
      </w:r>
    </w:p>
    <w:p w14:paraId="0B585C5E" w14:textId="3BFB1BC6" w:rsidR="006846F9" w:rsidRDefault="006846F9" w:rsidP="00F55C84">
      <w:pPr>
        <w:pStyle w:val="Bullet"/>
      </w:pPr>
      <w:r w:rsidRPr="00AE399E">
        <w:t>$145.3</w:t>
      </w:r>
      <w:r>
        <w:t> </w:t>
      </w:r>
      <w:r w:rsidRPr="00AE399E">
        <w:t>million over 4</w:t>
      </w:r>
      <w:r>
        <w:t> </w:t>
      </w:r>
      <w:r w:rsidRPr="00AE399E">
        <w:t>years from 2023</w:t>
      </w:r>
      <w:r w:rsidR="00DA5899">
        <w:t>–</w:t>
      </w:r>
      <w:r w:rsidRPr="00AE399E">
        <w:t>24, including a provision of $128.6</w:t>
      </w:r>
      <w:r>
        <w:t> </w:t>
      </w:r>
      <w:r w:rsidRPr="00AE399E">
        <w:t>million in the Contingency Reserve, to support activities which address immediate safety concerns for First Nations women and children who are</w:t>
      </w:r>
      <w:r>
        <w:t xml:space="preserve"> </w:t>
      </w:r>
      <w:r w:rsidRPr="00AE399E">
        <w:t>experiencing, or at risk of experiencing, family, and domestic and sexual violence</w:t>
      </w:r>
      <w:r>
        <w:t xml:space="preserve"> </w:t>
      </w:r>
    </w:p>
    <w:p w14:paraId="57DC48BB" w14:textId="760A8B22" w:rsidR="006846F9" w:rsidRDefault="006846F9" w:rsidP="00F55C84">
      <w:pPr>
        <w:pStyle w:val="Bullet"/>
      </w:pPr>
      <w:r w:rsidRPr="00AE399E">
        <w:t>$23.2</w:t>
      </w:r>
      <w:r>
        <w:t> </w:t>
      </w:r>
      <w:r w:rsidRPr="00AE399E">
        <w:t>million over 4</w:t>
      </w:r>
      <w:r>
        <w:t> </w:t>
      </w:r>
      <w:r w:rsidRPr="00AE399E">
        <w:t>years from 2023</w:t>
      </w:r>
      <w:r w:rsidR="00DA5899">
        <w:t>–</w:t>
      </w:r>
      <w:r w:rsidRPr="00AE399E">
        <w:t xml:space="preserve">24 to support families impacted by violence and at risk of engaging in the child protection system, through delivery of </w:t>
      </w:r>
      <w:r w:rsidR="0090760D">
        <w:t>7</w:t>
      </w:r>
      <w:r w:rsidRPr="00AE399E">
        <w:t xml:space="preserve"> place</w:t>
      </w:r>
      <w:r w:rsidR="008827C6">
        <w:noBreakHyphen/>
      </w:r>
      <w:r w:rsidRPr="00AE399E">
        <w:t>based, trauma</w:t>
      </w:r>
      <w:r w:rsidR="008827C6">
        <w:noBreakHyphen/>
      </w:r>
      <w:r w:rsidRPr="00AE399E">
        <w:t>aware and culturally responsive healing programs aimed at early intervention and recovery and supporting families</w:t>
      </w:r>
      <w:r>
        <w:t xml:space="preserve"> </w:t>
      </w:r>
    </w:p>
    <w:p w14:paraId="38DF0BD2" w14:textId="29969060" w:rsidR="006846F9" w:rsidRDefault="006846F9" w:rsidP="00F55C84">
      <w:pPr>
        <w:pStyle w:val="Bullet"/>
      </w:pPr>
      <w:r w:rsidRPr="00AE399E">
        <w:t>$17.6</w:t>
      </w:r>
      <w:r>
        <w:t> </w:t>
      </w:r>
      <w:r w:rsidRPr="00AE399E">
        <w:t xml:space="preserve">million over </w:t>
      </w:r>
      <w:r w:rsidR="00B778BC">
        <w:t>two</w:t>
      </w:r>
      <w:r w:rsidR="008B34F0">
        <w:t xml:space="preserve"> years</w:t>
      </w:r>
      <w:r w:rsidRPr="00AE399E">
        <w:t xml:space="preserve"> from 2023</w:t>
      </w:r>
      <w:r w:rsidR="00DA5899">
        <w:t>–</w:t>
      </w:r>
      <w:r w:rsidRPr="00AE399E">
        <w:t>24 to deliver on family safety initiatives under the Action Plan</w:t>
      </w:r>
      <w:r>
        <w:t xml:space="preserve"> </w:t>
      </w:r>
    </w:p>
    <w:p w14:paraId="5FD5419E" w14:textId="1B5703CB" w:rsidR="006846F9" w:rsidRDefault="006846F9" w:rsidP="00F55C84">
      <w:pPr>
        <w:pStyle w:val="Bullet"/>
      </w:pPr>
      <w:r w:rsidRPr="00AE399E">
        <w:t>$7.8</w:t>
      </w:r>
      <w:r>
        <w:t> </w:t>
      </w:r>
      <w:r w:rsidRPr="00AE399E">
        <w:t>million over 5</w:t>
      </w:r>
      <w:r>
        <w:t> </w:t>
      </w:r>
      <w:r w:rsidRPr="00AE399E">
        <w:t>years from 2022</w:t>
      </w:r>
      <w:r w:rsidR="00DA5899">
        <w:t>–</w:t>
      </w:r>
      <w:r w:rsidRPr="00AE399E">
        <w:t>23 (and $4.0</w:t>
      </w:r>
      <w:r>
        <w:t> </w:t>
      </w:r>
      <w:r w:rsidRPr="00AE399E">
        <w:t>million in 2027</w:t>
      </w:r>
      <w:r w:rsidR="00DA5899">
        <w:t>–</w:t>
      </w:r>
      <w:r w:rsidRPr="00AE399E">
        <w:t>28) to support the development of a standalone First Nations National Plan for Family Safety, including governance, secretariat and data arrangements.</w:t>
      </w:r>
      <w:r>
        <w:t xml:space="preserve"> </w:t>
      </w:r>
    </w:p>
    <w:p w14:paraId="13432B6F" w14:textId="0C186795" w:rsidR="006846F9" w:rsidRDefault="006846F9" w:rsidP="00F55C84">
      <w:pPr>
        <w:pStyle w:val="Normal2"/>
        <w:rPr>
          <w:rFonts w:cs="Book Antiqua"/>
        </w:rPr>
      </w:pPr>
      <w:r w:rsidRPr="00AE399E">
        <w:rPr>
          <w:rFonts w:cs="Book Antiqua"/>
        </w:rPr>
        <w:t xml:space="preserve">To support priorities under the 2023 </w:t>
      </w:r>
      <w:r w:rsidRPr="00AE399E">
        <w:rPr>
          <w:rFonts w:cs="Book Antiqua"/>
          <w:i/>
          <w:iCs/>
        </w:rPr>
        <w:t>Commonwealth Closing the Gap Implementation</w:t>
      </w:r>
      <w:r>
        <w:rPr>
          <w:rFonts w:cs="Book Antiqua"/>
          <w:i/>
          <w:iCs/>
        </w:rPr>
        <w:t xml:space="preserve"> </w:t>
      </w:r>
      <w:r w:rsidRPr="00AE399E">
        <w:rPr>
          <w:rFonts w:cs="Book Antiqua"/>
          <w:i/>
          <w:iCs/>
        </w:rPr>
        <w:t>Plan</w:t>
      </w:r>
      <w:r w:rsidRPr="00AE399E">
        <w:rPr>
          <w:rFonts w:cs="Book Antiqua"/>
        </w:rPr>
        <w:t>, the Government will also provide $68.6</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 2023</w:t>
      </w:r>
      <w:r w:rsidR="00DA5899">
        <w:rPr>
          <w:rFonts w:cs="Book Antiqua"/>
        </w:rPr>
        <w:t>–</w:t>
      </w:r>
      <w:r w:rsidRPr="00AE399E">
        <w:rPr>
          <w:rFonts w:cs="Book Antiqua"/>
        </w:rPr>
        <w:t>24 to</w:t>
      </w:r>
      <w:r>
        <w:rPr>
          <w:rFonts w:cs="Book Antiqua"/>
        </w:rPr>
        <w:t xml:space="preserve"> </w:t>
      </w:r>
      <w:r w:rsidRPr="00AE399E">
        <w:rPr>
          <w:rFonts w:cs="Book Antiqua"/>
        </w:rPr>
        <w:t>support Family Violence Prevention Legal Services Providers to deliver legal and non</w:t>
      </w:r>
      <w:r w:rsidR="008827C6">
        <w:rPr>
          <w:rFonts w:cs="Book Antiqua"/>
        </w:rPr>
        <w:noBreakHyphen/>
      </w:r>
      <w:r w:rsidRPr="00AE399E">
        <w:rPr>
          <w:rFonts w:cs="Book Antiqua"/>
        </w:rPr>
        <w:t>legal support for First Nations victim</w:t>
      </w:r>
      <w:r w:rsidR="008827C6">
        <w:rPr>
          <w:rFonts w:cs="Book Antiqua"/>
        </w:rPr>
        <w:noBreakHyphen/>
      </w:r>
      <w:r w:rsidRPr="00AE399E">
        <w:rPr>
          <w:rFonts w:cs="Book Antiqua"/>
        </w:rPr>
        <w:t>survivors of family, domestic and sexual violence,</w:t>
      </w:r>
      <w:r>
        <w:rPr>
          <w:rFonts w:cs="Book Antiqua"/>
        </w:rPr>
        <w:t xml:space="preserve"> </w:t>
      </w:r>
      <w:r w:rsidRPr="00AE399E">
        <w:rPr>
          <w:rFonts w:cs="Book Antiqua"/>
        </w:rPr>
        <w:t>and will also undertake an initial review to inform the development of a national</w:t>
      </w:r>
      <w:r>
        <w:rPr>
          <w:rFonts w:cs="Book Antiqua"/>
        </w:rPr>
        <w:t xml:space="preserve"> </w:t>
      </w:r>
      <w:r w:rsidRPr="00AE399E">
        <w:rPr>
          <w:rFonts w:cs="Book Antiqua"/>
        </w:rPr>
        <w:t>standard for government data on lost, missing, or murdered First Nations women and</w:t>
      </w:r>
      <w:r>
        <w:rPr>
          <w:rFonts w:cs="Book Antiqua"/>
        </w:rPr>
        <w:t xml:space="preserve"> </w:t>
      </w:r>
      <w:r w:rsidRPr="00AE399E">
        <w:rPr>
          <w:rFonts w:cs="Book Antiqua"/>
        </w:rPr>
        <w:t>children.</w:t>
      </w:r>
      <w:r>
        <w:rPr>
          <w:rFonts w:cs="Book Antiqua"/>
        </w:rPr>
        <w:t xml:space="preserve"> </w:t>
      </w:r>
    </w:p>
    <w:p w14:paraId="12E5FD6B" w14:textId="0100BDA5" w:rsidR="006846F9" w:rsidRPr="00AE399E" w:rsidRDefault="006846F9" w:rsidP="00F55C84">
      <w:pPr>
        <w:pStyle w:val="Normal2"/>
        <w:rPr>
          <w:rFonts w:cs="Book Antiqua"/>
          <w:iCs/>
        </w:rPr>
      </w:pPr>
      <w:r w:rsidRPr="00AE399E">
        <w:rPr>
          <w:rFonts w:cs="Book Antiqua"/>
        </w:rPr>
        <w:t xml:space="preserve">The cost of this measure will be partially met from </w:t>
      </w:r>
      <w:r w:rsidR="002002AB">
        <w:rPr>
          <w:rFonts w:cs="Book Antiqua"/>
        </w:rPr>
        <w:t xml:space="preserve">within </w:t>
      </w:r>
      <w:r w:rsidRPr="00AE399E">
        <w:rPr>
          <w:rFonts w:cs="Book Antiqua"/>
        </w:rPr>
        <w:t>the existing resourcing of the</w:t>
      </w:r>
      <w:r>
        <w:rPr>
          <w:rFonts w:cs="Book Antiqua"/>
        </w:rPr>
        <w:t xml:space="preserve"> </w:t>
      </w:r>
      <w:r w:rsidRPr="00AE399E">
        <w:rPr>
          <w:rFonts w:cs="Book Antiqua"/>
        </w:rPr>
        <w:t>Department of Social Services and the National Indigenous Australians Agency</w:t>
      </w:r>
      <w:r w:rsidR="008827C6">
        <w:rPr>
          <w:rFonts w:cs="Book Antiqua"/>
        </w:rPr>
        <w:t>’</w:t>
      </w:r>
      <w:r w:rsidRPr="00AE399E">
        <w:rPr>
          <w:rFonts w:cs="Book Antiqua"/>
        </w:rPr>
        <w:t>s</w:t>
      </w:r>
      <w:r>
        <w:rPr>
          <w:rFonts w:cs="Book Antiqua"/>
          <w:i/>
          <w:iCs/>
        </w:rPr>
        <w:t xml:space="preserve"> </w:t>
      </w:r>
      <w:r w:rsidRPr="00AE399E">
        <w:rPr>
          <w:rFonts w:cs="Book Antiqua"/>
          <w:i/>
          <w:iCs/>
        </w:rPr>
        <w:t>Indigenous Advancement Strategy.</w:t>
      </w:r>
      <w:r>
        <w:rPr>
          <w:rFonts w:cs="Book Antiqua"/>
          <w:i/>
          <w:iCs/>
        </w:rPr>
        <w:t xml:space="preserve"> </w:t>
      </w:r>
    </w:p>
    <w:p w14:paraId="1C37BF46" w14:textId="5DA7D38C" w:rsidR="006846F9" w:rsidRDefault="006846F9" w:rsidP="00F55C84">
      <w:pPr>
        <w:pStyle w:val="Normal2"/>
        <w:rPr>
          <w:rFonts w:cs="Book Antiqua"/>
        </w:rPr>
      </w:pPr>
      <w:r w:rsidRPr="00AE399E">
        <w:rPr>
          <w:rFonts w:cs="Book Antiqua"/>
        </w:rPr>
        <w:t xml:space="preserve">See also the related payment measure titled </w:t>
      </w:r>
      <w:r w:rsidRPr="00AE399E">
        <w:rPr>
          <w:rFonts w:cs="Book Antiqua"/>
          <w:i/>
          <w:iCs/>
        </w:rPr>
        <w:t>Women</w:t>
      </w:r>
      <w:r w:rsidR="008827C6">
        <w:rPr>
          <w:rFonts w:cs="Book Antiqua"/>
          <w:i/>
          <w:iCs/>
        </w:rPr>
        <w:t>’</w:t>
      </w:r>
      <w:r w:rsidRPr="00AE399E">
        <w:rPr>
          <w:rFonts w:cs="Book Antiqua"/>
          <w:i/>
          <w:iCs/>
        </w:rPr>
        <w:t>s Safety</w:t>
      </w:r>
      <w:r w:rsidRPr="00AE399E">
        <w:rPr>
          <w:rFonts w:cs="Book Antiqua"/>
        </w:rPr>
        <w:t>.</w:t>
      </w:r>
      <w:r>
        <w:rPr>
          <w:rFonts w:cs="Book Antiqua"/>
        </w:rPr>
        <w:t xml:space="preserve"> </w:t>
      </w:r>
    </w:p>
    <w:p w14:paraId="21B1AC42"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382A32EC" w14:textId="77777777" w:rsidR="006846F9" w:rsidRPr="00AE399E" w:rsidRDefault="006846F9" w:rsidP="001C3553">
      <w:pPr>
        <w:pStyle w:val="PortfolioName"/>
        <w:spacing w:before="0"/>
      </w:pPr>
      <w:r w:rsidRPr="00AE399E">
        <w:rPr>
          <w:bCs/>
          <w:szCs w:val="26"/>
        </w:rPr>
        <w:t>Defence</w:t>
      </w:r>
    </w:p>
    <w:p w14:paraId="45F0647F" w14:textId="77777777" w:rsidR="006846F9" w:rsidRPr="00AE399E" w:rsidRDefault="006846F9" w:rsidP="00F55C84">
      <w:pPr>
        <w:pStyle w:val="MeasureTitle"/>
      </w:pPr>
      <w:r w:rsidRPr="00AE399E">
        <w:rPr>
          <w:bCs/>
        </w:rPr>
        <w:t>Additional Assistance to Ukraine</w:t>
      </w:r>
    </w:p>
    <w:p w14:paraId="324C310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BCE2BFE" w14:textId="77777777" w:rsidTr="00F55C84">
        <w:tc>
          <w:tcPr>
            <w:tcW w:w="2497" w:type="dxa"/>
            <w:tcBorders>
              <w:top w:val="single" w:sz="4" w:space="0" w:color="293F5B"/>
              <w:bottom w:val="single" w:sz="4" w:space="0" w:color="293F5B"/>
            </w:tcBorders>
            <w:shd w:val="clear" w:color="auto" w:fill="auto"/>
          </w:tcPr>
          <w:p w14:paraId="3001D20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0E33361" w14:textId="04F3634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736EC1A" w14:textId="02374BB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10C6F72" w14:textId="20A6F72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51C459F" w14:textId="550D4E5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8A7E378" w14:textId="14823BA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0FC0B98" w14:textId="77777777" w:rsidTr="00F55C84">
        <w:tc>
          <w:tcPr>
            <w:tcW w:w="2497" w:type="dxa"/>
            <w:tcBorders>
              <w:top w:val="single" w:sz="4" w:space="0" w:color="293F5B"/>
              <w:bottom w:val="single" w:sz="4" w:space="0" w:color="293F5B"/>
            </w:tcBorders>
            <w:shd w:val="clear" w:color="auto" w:fill="auto"/>
          </w:tcPr>
          <w:p w14:paraId="1F7A67FF"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35F4685F" w14:textId="4BDDB91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54C9F8" w14:textId="29A4B6C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BD5178B" w14:textId="6649C65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F5116E" w14:textId="4253873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CAA6BF3" w14:textId="5FEB8E5D" w:rsidR="006846F9" w:rsidRPr="00AE399E" w:rsidRDefault="008827C6" w:rsidP="00F55C84">
            <w:pPr>
              <w:pStyle w:val="MeasureTableDataRightAlignedwith2ptsspacing"/>
              <w:keepNext/>
            </w:pPr>
            <w:r>
              <w:noBreakHyphen/>
            </w:r>
          </w:p>
        </w:tc>
      </w:tr>
    </w:tbl>
    <w:p w14:paraId="6055702D"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8BD63C3" w14:textId="1966F8D0" w:rsidR="006846F9" w:rsidRDefault="006846F9" w:rsidP="00F55C84">
      <w:pPr>
        <w:pStyle w:val="Normal2"/>
        <w:rPr>
          <w:rFonts w:cs="Book Antiqua"/>
        </w:rPr>
      </w:pPr>
      <w:r w:rsidRPr="00AE399E">
        <w:rPr>
          <w:rFonts w:cs="Book Antiqua"/>
        </w:rPr>
        <w:t>The Government will provide $189.6</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 2022</w:t>
      </w:r>
      <w:r w:rsidR="00DA5899">
        <w:rPr>
          <w:rFonts w:cs="Book Antiqua"/>
        </w:rPr>
        <w:t>–</w:t>
      </w:r>
      <w:r w:rsidRPr="00AE399E">
        <w:rPr>
          <w:rFonts w:cs="Book Antiqua"/>
        </w:rPr>
        <w:t>23 to deliver</w:t>
      </w:r>
      <w:r>
        <w:rPr>
          <w:rFonts w:cs="Book Antiqua"/>
        </w:rPr>
        <w:t xml:space="preserve"> </w:t>
      </w:r>
      <w:r w:rsidRPr="00AE399E">
        <w:rPr>
          <w:rFonts w:cs="Book Antiqua"/>
        </w:rPr>
        <w:t>additional assistance to Ukraine following the invasion by Russia. This includes the</w:t>
      </w:r>
      <w:r>
        <w:rPr>
          <w:rFonts w:cs="Book Antiqua"/>
        </w:rPr>
        <w:t xml:space="preserve"> </w:t>
      </w:r>
      <w:r w:rsidRPr="00AE399E">
        <w:rPr>
          <w:rFonts w:cs="Book Antiqua"/>
        </w:rPr>
        <w:t>provision of Bushmaster Protected Mobility Vehicles and unmanned aerial vehicles,</w:t>
      </w:r>
      <w:r>
        <w:rPr>
          <w:rFonts w:cs="Book Antiqua"/>
        </w:rPr>
        <w:t xml:space="preserve"> </w:t>
      </w:r>
      <w:r w:rsidRPr="00AE399E">
        <w:rPr>
          <w:rFonts w:cs="Book Antiqua"/>
        </w:rPr>
        <w:t>infantry training to the Ukrainian Armed Forces and 155</w:t>
      </w:r>
      <w:r w:rsidR="008827C6">
        <w:rPr>
          <w:rFonts w:cs="Book Antiqua"/>
        </w:rPr>
        <w:noBreakHyphen/>
      </w:r>
      <w:r w:rsidRPr="00AE399E">
        <w:rPr>
          <w:rFonts w:cs="Book Antiqua"/>
        </w:rPr>
        <w:t>millimetre artillery ammunition</w:t>
      </w:r>
      <w:r>
        <w:rPr>
          <w:rFonts w:cs="Book Antiqua"/>
        </w:rPr>
        <w:t xml:space="preserve"> </w:t>
      </w:r>
      <w:r w:rsidRPr="00AE399E">
        <w:rPr>
          <w:rFonts w:cs="Book Antiqua"/>
        </w:rPr>
        <w:t>to Ukraine as part of a joint initiative between France and Australia.</w:t>
      </w:r>
      <w:r>
        <w:rPr>
          <w:rFonts w:cs="Book Antiqua"/>
        </w:rPr>
        <w:t xml:space="preserve"> </w:t>
      </w:r>
    </w:p>
    <w:p w14:paraId="24A906FC" w14:textId="1013EA66"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 xml:space="preserve">Department of Defence and funding </w:t>
      </w:r>
      <w:r w:rsidR="00954563">
        <w:rPr>
          <w:rFonts w:cs="Book Antiqua"/>
        </w:rPr>
        <w:t>already provided for by the Government</w:t>
      </w:r>
      <w:r w:rsidRPr="00AE399E">
        <w:rPr>
          <w:rFonts w:cs="Book Antiqua"/>
        </w:rPr>
        <w:t>.</w:t>
      </w:r>
      <w:r>
        <w:rPr>
          <w:rFonts w:cs="Book Antiqua"/>
        </w:rPr>
        <w:t xml:space="preserve"> </w:t>
      </w:r>
    </w:p>
    <w:p w14:paraId="037DAE8B" w14:textId="0F15E544" w:rsidR="006846F9" w:rsidRDefault="006846F9" w:rsidP="00F55C84">
      <w:pPr>
        <w:pStyle w:val="Normal2"/>
        <w:rPr>
          <w:rFonts w:cs="Book Antiqua"/>
        </w:rPr>
      </w:pPr>
      <w:r w:rsidRPr="00AE399E">
        <w:rPr>
          <w:rFonts w:cs="Book Antiqua"/>
        </w:rPr>
        <w:t>This measure extends the 2022</w:t>
      </w:r>
      <w:r w:rsidR="00DA5899">
        <w:rPr>
          <w:rFonts w:cs="Book Antiqua"/>
        </w:rPr>
        <w:t>–</w:t>
      </w:r>
      <w:r w:rsidRPr="00AE399E">
        <w:rPr>
          <w:rFonts w:cs="Book Antiqua"/>
        </w:rPr>
        <w:t xml:space="preserve">23 October Budget measure titled </w:t>
      </w:r>
      <w:r w:rsidRPr="00AE399E">
        <w:rPr>
          <w:rFonts w:cs="Book Antiqua"/>
          <w:i/>
          <w:iCs/>
        </w:rPr>
        <w:t>Assistance to</w:t>
      </w:r>
      <w:r>
        <w:rPr>
          <w:rFonts w:cs="Book Antiqua"/>
          <w:i/>
          <w:iCs/>
        </w:rPr>
        <w:t xml:space="preserve"> </w:t>
      </w:r>
      <w:r w:rsidRPr="00AE399E">
        <w:rPr>
          <w:rFonts w:cs="Book Antiqua"/>
          <w:i/>
          <w:iCs/>
        </w:rPr>
        <w:t>Ukraine</w:t>
      </w:r>
      <w:r w:rsidRPr="00AE399E">
        <w:rPr>
          <w:rFonts w:cs="Book Antiqua"/>
        </w:rPr>
        <w:t>.</w:t>
      </w:r>
      <w:r>
        <w:rPr>
          <w:rFonts w:cs="Book Antiqua"/>
        </w:rPr>
        <w:t xml:space="preserve"> </w:t>
      </w:r>
    </w:p>
    <w:p w14:paraId="079DB86E" w14:textId="77777777" w:rsidR="006846F9" w:rsidRPr="00AE399E" w:rsidRDefault="006846F9" w:rsidP="00F55C84">
      <w:pPr>
        <w:pStyle w:val="MeasureTitle"/>
        <w:rPr>
          <w:b w:val="0"/>
          <w:bCs/>
        </w:rPr>
      </w:pPr>
      <w:r w:rsidRPr="00AE399E">
        <w:rPr>
          <w:bCs/>
        </w:rPr>
        <w:t>Advanced Strategic Capabilities Accelerator</w:t>
      </w:r>
    </w:p>
    <w:p w14:paraId="48B914B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20E6BA6" w14:textId="77777777" w:rsidTr="00F55C84">
        <w:tc>
          <w:tcPr>
            <w:tcW w:w="2497" w:type="dxa"/>
            <w:tcBorders>
              <w:top w:val="single" w:sz="4" w:space="0" w:color="293F5B"/>
              <w:bottom w:val="single" w:sz="4" w:space="0" w:color="293F5B"/>
            </w:tcBorders>
            <w:shd w:val="clear" w:color="auto" w:fill="auto"/>
          </w:tcPr>
          <w:p w14:paraId="7F5BEE7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4D84A76" w14:textId="00365C3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8AD54D3" w14:textId="67436A3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C9C1931" w14:textId="12E021A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B7F2E0F" w14:textId="5C62F58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916FDAB" w14:textId="66A1337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9C290AB" w14:textId="77777777" w:rsidTr="00F55C84">
        <w:tc>
          <w:tcPr>
            <w:tcW w:w="2497" w:type="dxa"/>
            <w:tcBorders>
              <w:top w:val="single" w:sz="4" w:space="0" w:color="293F5B"/>
              <w:bottom w:val="single" w:sz="4" w:space="0" w:color="293F5B"/>
            </w:tcBorders>
            <w:shd w:val="clear" w:color="auto" w:fill="auto"/>
          </w:tcPr>
          <w:p w14:paraId="5E44BA09"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0DA1D958" w14:textId="0E7F810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51BB1EE" w14:textId="6C53783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285AA56" w14:textId="49BF8D4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CE48BE5" w14:textId="585A5D5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D7A430" w14:textId="3520AC60" w:rsidR="006846F9" w:rsidRPr="00AE399E" w:rsidRDefault="008827C6" w:rsidP="00F55C84">
            <w:pPr>
              <w:pStyle w:val="MeasureTableDataRightAlignedwith2ptsspacing"/>
              <w:keepNext/>
            </w:pPr>
            <w:r>
              <w:noBreakHyphen/>
            </w:r>
          </w:p>
        </w:tc>
      </w:tr>
    </w:tbl>
    <w:p w14:paraId="7834B1AE"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8915DF1" w14:textId="7CFB2C23" w:rsidR="006846F9" w:rsidRDefault="006846F9" w:rsidP="00F55C84">
      <w:pPr>
        <w:pStyle w:val="Normal2"/>
        <w:rPr>
          <w:rFonts w:cs="Book Antiqua"/>
        </w:rPr>
      </w:pPr>
      <w:r w:rsidRPr="00AE399E">
        <w:rPr>
          <w:rFonts w:cs="Book Antiqua"/>
        </w:rPr>
        <w:t>The Government will provide $3.4</w:t>
      </w:r>
      <w:r w:rsidR="00A72849">
        <w:rPr>
          <w:rFonts w:cs="Book Antiqua"/>
        </w:rPr>
        <w:t> billion</w:t>
      </w:r>
      <w:r w:rsidRPr="00AE399E">
        <w:rPr>
          <w:rFonts w:cs="Book Antiqua"/>
        </w:rPr>
        <w:t xml:space="preserve"> over 10</w:t>
      </w:r>
      <w:r>
        <w:rPr>
          <w:rFonts w:cs="Book Antiqua"/>
        </w:rPr>
        <w:t> </w:t>
      </w:r>
      <w:r w:rsidRPr="00AE399E">
        <w:rPr>
          <w:rFonts w:cs="Book Antiqua"/>
        </w:rPr>
        <w:t>years from 2023</w:t>
      </w:r>
      <w:r w:rsidR="00DA5899">
        <w:rPr>
          <w:rFonts w:cs="Book Antiqua"/>
        </w:rPr>
        <w:t>–</w:t>
      </w:r>
      <w:r w:rsidRPr="00AE399E">
        <w:rPr>
          <w:rFonts w:cs="Book Antiqua"/>
        </w:rPr>
        <w:t>24 to establish the</w:t>
      </w:r>
      <w:r>
        <w:rPr>
          <w:rFonts w:cs="Book Antiqua"/>
        </w:rPr>
        <w:t xml:space="preserve"> </w:t>
      </w:r>
      <w:r w:rsidRPr="00AE399E">
        <w:rPr>
          <w:rFonts w:cs="Book Antiqua"/>
        </w:rPr>
        <w:t>Advanced Strategic Capabilities Accelerator within the Department of Defence to lift</w:t>
      </w:r>
      <w:r>
        <w:rPr>
          <w:rFonts w:cs="Book Antiqua"/>
        </w:rPr>
        <w:t xml:space="preserve"> </w:t>
      </w:r>
      <w:r w:rsidRPr="00AE399E">
        <w:rPr>
          <w:rFonts w:cs="Book Antiqua"/>
        </w:rPr>
        <w:t>capacity to translate disruptive new technologies into Defence capability rapidly, in</w:t>
      </w:r>
      <w:r>
        <w:rPr>
          <w:rFonts w:cs="Book Antiqua"/>
        </w:rPr>
        <w:t xml:space="preserve"> </w:t>
      </w:r>
      <w:r w:rsidRPr="00AE399E">
        <w:rPr>
          <w:rFonts w:cs="Book Antiqua"/>
        </w:rPr>
        <w:t>close partnership with Australian industry.</w:t>
      </w:r>
      <w:r>
        <w:rPr>
          <w:rFonts w:cs="Book Antiqua"/>
        </w:rPr>
        <w:t xml:space="preserve"> </w:t>
      </w:r>
    </w:p>
    <w:p w14:paraId="1BCDB89A" w14:textId="67141768" w:rsidR="006846F9" w:rsidRDefault="006846F9" w:rsidP="00F55C84">
      <w:pPr>
        <w:pStyle w:val="Normal2"/>
        <w:rPr>
          <w:rFonts w:cs="Book Antiqua"/>
        </w:rPr>
      </w:pPr>
      <w:r w:rsidRPr="00AE399E">
        <w:rPr>
          <w:rFonts w:cs="Book Antiqua"/>
        </w:rPr>
        <w:t xml:space="preserve">The cost of this measure will be met from within the existing </w:t>
      </w:r>
      <w:r w:rsidR="007D5999" w:rsidRPr="00AE399E">
        <w:rPr>
          <w:rFonts w:cs="Book Antiqua"/>
        </w:rPr>
        <w:t>resourc</w:t>
      </w:r>
      <w:r w:rsidR="007D5999">
        <w:rPr>
          <w:rFonts w:cs="Book Antiqua"/>
        </w:rPr>
        <w:t>ing</w:t>
      </w:r>
      <w:r w:rsidR="007D5999" w:rsidRPr="00AE399E">
        <w:rPr>
          <w:rFonts w:cs="Book Antiqua"/>
        </w:rPr>
        <w:t xml:space="preserve"> </w:t>
      </w:r>
      <w:r w:rsidRPr="00AE399E">
        <w:rPr>
          <w:rFonts w:cs="Book Antiqua"/>
        </w:rPr>
        <w:t>of the</w:t>
      </w:r>
      <w:r>
        <w:rPr>
          <w:rFonts w:cs="Book Antiqua"/>
        </w:rPr>
        <w:t xml:space="preserve"> </w:t>
      </w:r>
      <w:r w:rsidRPr="00AE399E">
        <w:rPr>
          <w:rFonts w:cs="Book Antiqua"/>
        </w:rPr>
        <w:t>Department of Defence.</w:t>
      </w:r>
      <w:r>
        <w:rPr>
          <w:rFonts w:cs="Book Antiqua"/>
        </w:rPr>
        <w:t xml:space="preserve"> </w:t>
      </w:r>
    </w:p>
    <w:p w14:paraId="3E2F9B73" w14:textId="5BD01515" w:rsidR="006846F9" w:rsidRDefault="006846F9" w:rsidP="00F55C84">
      <w:pPr>
        <w:pStyle w:val="Normal2"/>
        <w:rPr>
          <w:rFonts w:cs="Book Antiqua"/>
        </w:rPr>
      </w:pPr>
      <w:r w:rsidRPr="00AE399E">
        <w:rPr>
          <w:rFonts w:cs="Book Antiqua"/>
        </w:rPr>
        <w:t>This measure delivers on the Government</w:t>
      </w:r>
      <w:r w:rsidR="008827C6">
        <w:rPr>
          <w:rFonts w:cs="Book Antiqua"/>
        </w:rPr>
        <w:t>’</w:t>
      </w:r>
      <w:r w:rsidRPr="00AE399E">
        <w:rPr>
          <w:rFonts w:cs="Book Antiqua"/>
        </w:rPr>
        <w:t xml:space="preserve">s election commitment </w:t>
      </w:r>
      <w:r w:rsidRPr="00AE399E">
        <w:rPr>
          <w:rFonts w:cs="Book Antiqua"/>
          <w:i/>
          <w:iCs/>
        </w:rPr>
        <w:t>Advanced Strategic</w:t>
      </w:r>
      <w:r>
        <w:rPr>
          <w:rFonts w:cs="Book Antiqua"/>
          <w:i/>
          <w:iCs/>
        </w:rPr>
        <w:t xml:space="preserve"> </w:t>
      </w:r>
      <w:r w:rsidRPr="00AE399E">
        <w:rPr>
          <w:rFonts w:cs="Book Antiqua"/>
          <w:i/>
          <w:iCs/>
        </w:rPr>
        <w:t>Research Agency</w:t>
      </w:r>
      <w:r w:rsidRPr="00AE399E">
        <w:rPr>
          <w:rFonts w:cs="Book Antiqua"/>
        </w:rPr>
        <w:t xml:space="preserve"> as published in the</w:t>
      </w:r>
      <w:r w:rsidRPr="00AE399E">
        <w:rPr>
          <w:rFonts w:cs="Book Antiqua"/>
          <w:i/>
          <w:iCs/>
        </w:rPr>
        <w:t xml:space="preserve"> Plan for a Better Future</w:t>
      </w:r>
      <w:r w:rsidRPr="00AE399E">
        <w:rPr>
          <w:rFonts w:cs="Book Antiqua"/>
        </w:rPr>
        <w:t>, and implements a key</w:t>
      </w:r>
      <w:r>
        <w:rPr>
          <w:rFonts w:cs="Book Antiqua"/>
        </w:rPr>
        <w:t xml:space="preserve"> </w:t>
      </w:r>
      <w:r w:rsidRPr="00AE399E">
        <w:rPr>
          <w:rFonts w:cs="Book Antiqua"/>
        </w:rPr>
        <w:t xml:space="preserve">priority in line with the recommendations of the </w:t>
      </w:r>
      <w:r w:rsidRPr="004613AF">
        <w:rPr>
          <w:rFonts w:cs="Book Antiqua"/>
          <w:i/>
          <w:iCs/>
        </w:rPr>
        <w:t>Defence Strategic Review</w:t>
      </w:r>
      <w:r w:rsidRPr="00AE399E">
        <w:rPr>
          <w:rFonts w:cs="Book Antiqua"/>
        </w:rPr>
        <w:t>.</w:t>
      </w:r>
      <w:r>
        <w:rPr>
          <w:rFonts w:cs="Book Antiqua"/>
        </w:rPr>
        <w:t xml:space="preserve"> </w:t>
      </w:r>
    </w:p>
    <w:p w14:paraId="436B6AC3" w14:textId="77777777" w:rsidR="006846F9" w:rsidRPr="00AE399E" w:rsidRDefault="006846F9" w:rsidP="00F55C84">
      <w:pPr>
        <w:pStyle w:val="MeasureTitle"/>
        <w:rPr>
          <w:b w:val="0"/>
          <w:bCs/>
        </w:rPr>
      </w:pPr>
      <w:r w:rsidRPr="00AE399E">
        <w:rPr>
          <w:bCs/>
        </w:rPr>
        <w:t>Australian Defence Force Deployments</w:t>
      </w:r>
    </w:p>
    <w:p w14:paraId="0AEB887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F76476A" w14:textId="77777777" w:rsidTr="00F55C84">
        <w:tc>
          <w:tcPr>
            <w:tcW w:w="2497" w:type="dxa"/>
            <w:tcBorders>
              <w:top w:val="single" w:sz="4" w:space="0" w:color="293F5B"/>
              <w:bottom w:val="single" w:sz="4" w:space="0" w:color="293F5B"/>
            </w:tcBorders>
            <w:shd w:val="clear" w:color="auto" w:fill="auto"/>
          </w:tcPr>
          <w:p w14:paraId="08DF1DF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28D534F" w14:textId="2650906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2C201F3" w14:textId="2B56360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7D191AE" w14:textId="60682C4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DCEA837" w14:textId="69F2FE3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C17FDF4" w14:textId="415A4C6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1588B13" w14:textId="77777777" w:rsidTr="00F55C84">
        <w:tc>
          <w:tcPr>
            <w:tcW w:w="2497" w:type="dxa"/>
            <w:tcBorders>
              <w:top w:val="single" w:sz="4" w:space="0" w:color="293F5B"/>
              <w:bottom w:val="single" w:sz="4" w:space="0" w:color="293F5B"/>
            </w:tcBorders>
            <w:shd w:val="clear" w:color="auto" w:fill="auto"/>
          </w:tcPr>
          <w:p w14:paraId="579E9C2D"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7ADA4F0C" w14:textId="77777777" w:rsidR="006846F9" w:rsidRPr="00AE399E" w:rsidRDefault="006846F9" w:rsidP="00F55C84">
            <w:pPr>
              <w:pStyle w:val="MeasureTableDataRightAlignedwith2ptsspacing"/>
              <w:keepNext/>
            </w:pPr>
            <w:r w:rsidRPr="00AE399E">
              <w:t>37.4</w:t>
            </w:r>
          </w:p>
        </w:tc>
        <w:tc>
          <w:tcPr>
            <w:tcW w:w="1045" w:type="dxa"/>
            <w:tcBorders>
              <w:top w:val="single" w:sz="4" w:space="0" w:color="293F5B"/>
              <w:bottom w:val="single" w:sz="4" w:space="0" w:color="293F5B"/>
            </w:tcBorders>
            <w:shd w:val="clear" w:color="auto" w:fill="auto"/>
          </w:tcPr>
          <w:p w14:paraId="2417845C" w14:textId="7D001C5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53D80C9" w14:textId="481E949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3825DD0" w14:textId="3ABA516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55B049" w14:textId="5E6A18AA" w:rsidR="006846F9" w:rsidRPr="00AE399E" w:rsidRDefault="008827C6" w:rsidP="00F55C84">
            <w:pPr>
              <w:pStyle w:val="MeasureTableDataRightAlignedwith2ptsspacing"/>
              <w:keepNext/>
            </w:pPr>
            <w:r>
              <w:noBreakHyphen/>
            </w:r>
          </w:p>
        </w:tc>
      </w:tr>
    </w:tbl>
    <w:p w14:paraId="6CDC5EB2"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D29CA2C" w14:textId="31CFA8AE" w:rsidR="006846F9" w:rsidRDefault="006846F9" w:rsidP="00F55C84">
      <w:pPr>
        <w:pStyle w:val="Normal2"/>
        <w:rPr>
          <w:rFonts w:cs="Book Antiqua"/>
        </w:rPr>
      </w:pPr>
      <w:r w:rsidRPr="00AE399E">
        <w:rPr>
          <w:rFonts w:cs="Book Antiqua"/>
        </w:rPr>
        <w:t>The Government will provide $37.4</w:t>
      </w:r>
      <w:r>
        <w:rPr>
          <w:rFonts w:cs="Book Antiqua"/>
        </w:rPr>
        <w:t> </w:t>
      </w:r>
      <w:r w:rsidRPr="00AE399E">
        <w:rPr>
          <w:rFonts w:cs="Book Antiqua"/>
        </w:rPr>
        <w:t>million in 2022</w:t>
      </w:r>
      <w:r w:rsidR="00DA5899">
        <w:rPr>
          <w:rFonts w:cs="Book Antiqua"/>
        </w:rPr>
        <w:t>–</w:t>
      </w:r>
      <w:r w:rsidRPr="00AE399E">
        <w:rPr>
          <w:rFonts w:cs="Book Antiqua"/>
        </w:rPr>
        <w:t>23 for Australian Defence Force</w:t>
      </w:r>
      <w:r>
        <w:rPr>
          <w:rFonts w:cs="Book Antiqua"/>
        </w:rPr>
        <w:t xml:space="preserve"> </w:t>
      </w:r>
      <w:r w:rsidRPr="00AE399E">
        <w:rPr>
          <w:rFonts w:cs="Book Antiqua"/>
        </w:rPr>
        <w:t>deployments, including:</w:t>
      </w:r>
    </w:p>
    <w:p w14:paraId="273DEF66" w14:textId="3053B126" w:rsidR="006846F9" w:rsidRDefault="006846F9" w:rsidP="00F55C84">
      <w:pPr>
        <w:pStyle w:val="Bullet"/>
        <w:rPr>
          <w:iCs/>
        </w:rPr>
      </w:pPr>
      <w:r w:rsidRPr="00AE399E">
        <w:t>assisting the Solomon Islands</w:t>
      </w:r>
      <w:r w:rsidR="008827C6">
        <w:t>’</w:t>
      </w:r>
      <w:r w:rsidRPr="00AE399E">
        <w:t xml:space="preserve"> Government to maintain stability and security under </w:t>
      </w:r>
      <w:r w:rsidRPr="00AE399E">
        <w:rPr>
          <w:i/>
          <w:iCs/>
        </w:rPr>
        <w:t>Operation Lilia</w:t>
      </w:r>
      <w:r>
        <w:rPr>
          <w:iCs/>
        </w:rPr>
        <w:t xml:space="preserve"> </w:t>
      </w:r>
    </w:p>
    <w:p w14:paraId="0E15E7BC" w14:textId="09DBEAEA" w:rsidR="006846F9" w:rsidRDefault="006846F9" w:rsidP="00F55C84">
      <w:pPr>
        <w:pStyle w:val="Bullet"/>
        <w:rPr>
          <w:iCs/>
        </w:rPr>
      </w:pPr>
      <w:r w:rsidRPr="00AE399E">
        <w:t>providing training to the Armed Forces of Ukraine as part of a United Kingdom</w:t>
      </w:r>
      <w:r w:rsidR="008827C6">
        <w:noBreakHyphen/>
      </w:r>
      <w:r w:rsidRPr="00AE399E">
        <w:t xml:space="preserve">led program under </w:t>
      </w:r>
      <w:r w:rsidRPr="00AE399E">
        <w:rPr>
          <w:i/>
          <w:iCs/>
        </w:rPr>
        <w:t>Operation Kudu</w:t>
      </w:r>
      <w:r>
        <w:rPr>
          <w:iCs/>
        </w:rPr>
        <w:t xml:space="preserve"> </w:t>
      </w:r>
    </w:p>
    <w:p w14:paraId="7967DC4D" w14:textId="775DB7DC" w:rsidR="006846F9" w:rsidRDefault="006846F9" w:rsidP="00F55C84">
      <w:pPr>
        <w:pStyle w:val="Bullet"/>
        <w:rPr>
          <w:iCs/>
        </w:rPr>
      </w:pPr>
      <w:r w:rsidRPr="00AE399E">
        <w:t>undertaking additional surveillance in support of the Department of Home Affairs</w:t>
      </w:r>
      <w:r w:rsidR="008827C6">
        <w:t>’</w:t>
      </w:r>
      <w:r w:rsidRPr="00AE399E">
        <w:t xml:space="preserve"> </w:t>
      </w:r>
      <w:r w:rsidRPr="00AE399E">
        <w:rPr>
          <w:i/>
          <w:iCs/>
        </w:rPr>
        <w:t>Operation Sovereign Borders</w:t>
      </w:r>
      <w:r>
        <w:rPr>
          <w:iCs/>
        </w:rPr>
        <w:t xml:space="preserve"> </w:t>
      </w:r>
    </w:p>
    <w:p w14:paraId="207B8157" w14:textId="77777777" w:rsidR="006846F9" w:rsidRDefault="006846F9" w:rsidP="00F55C84">
      <w:pPr>
        <w:pStyle w:val="Bullet"/>
      </w:pPr>
      <w:r w:rsidRPr="00AE399E">
        <w:t xml:space="preserve">supporting the Vanuatu Government following Tropical Cyclones Judy and Kevin in March 2023, including deployment of personnel, air transport and aerial damage assessments under </w:t>
      </w:r>
      <w:r w:rsidRPr="00AE399E">
        <w:rPr>
          <w:i/>
          <w:iCs/>
        </w:rPr>
        <w:t>Operation Vanuatu Assist 23</w:t>
      </w:r>
      <w:r w:rsidRPr="00AE399E">
        <w:t>.</w:t>
      </w:r>
      <w:r>
        <w:t xml:space="preserve"> </w:t>
      </w:r>
    </w:p>
    <w:p w14:paraId="3D1DBAC0" w14:textId="3BBDCCFB" w:rsidR="006846F9" w:rsidRPr="00AE399E" w:rsidRDefault="006846F9" w:rsidP="00F55C84">
      <w:pPr>
        <w:pStyle w:val="MeasureTitle"/>
        <w:rPr>
          <w:b w:val="0"/>
          <w:bCs/>
        </w:rPr>
      </w:pPr>
      <w:r w:rsidRPr="00AE399E">
        <w:rPr>
          <w:bCs/>
        </w:rPr>
        <w:t>Department of Veterans</w:t>
      </w:r>
      <w:r w:rsidR="008827C6">
        <w:rPr>
          <w:bCs/>
        </w:rPr>
        <w:t>’</w:t>
      </w:r>
      <w:r w:rsidRPr="00AE399E">
        <w:rPr>
          <w:bCs/>
        </w:rPr>
        <w:t xml:space="preserve"> Affairs Claims Processing</w:t>
      </w:r>
      <w:r>
        <w:rPr>
          <w:bCs/>
        </w:rPr>
        <w:t xml:space="preserve"> – </w:t>
      </w:r>
      <w:r w:rsidRPr="00AE399E">
        <w:rPr>
          <w:bCs/>
        </w:rPr>
        <w:t>additional funding</w:t>
      </w:r>
    </w:p>
    <w:p w14:paraId="389230E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EBB9744" w14:textId="77777777" w:rsidTr="00F55C84">
        <w:tc>
          <w:tcPr>
            <w:tcW w:w="2497" w:type="dxa"/>
            <w:tcBorders>
              <w:top w:val="single" w:sz="4" w:space="0" w:color="293F5B"/>
              <w:bottom w:val="single" w:sz="4" w:space="0" w:color="293F5B"/>
            </w:tcBorders>
            <w:shd w:val="clear" w:color="auto" w:fill="auto"/>
          </w:tcPr>
          <w:p w14:paraId="5B6B60B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1693E6B" w14:textId="43F55E1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D8C59B9" w14:textId="7AABCF8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C5AF9A8" w14:textId="59A9829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92867CB" w14:textId="337FC2E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E228E58" w14:textId="0642552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72A293A" w14:textId="77777777" w:rsidTr="00F55C84">
        <w:tc>
          <w:tcPr>
            <w:tcW w:w="2497" w:type="dxa"/>
            <w:tcBorders>
              <w:top w:val="single" w:sz="4" w:space="0" w:color="293F5B"/>
              <w:bottom w:val="single" w:sz="4" w:space="0" w:color="293F5B"/>
            </w:tcBorders>
            <w:shd w:val="clear" w:color="auto" w:fill="auto"/>
          </w:tcPr>
          <w:p w14:paraId="0DA6E89E" w14:textId="351B8573"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736B1DD" w14:textId="0CADCE1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525B87" w14:textId="77777777" w:rsidR="006846F9" w:rsidRPr="00AE399E" w:rsidRDefault="006846F9" w:rsidP="00F55C84">
            <w:pPr>
              <w:pStyle w:val="MeasureTableDataRightAlignedwith2ptsspacing"/>
              <w:keepNext/>
            </w:pPr>
            <w:r w:rsidRPr="00AE399E">
              <w:t>64.1</w:t>
            </w:r>
          </w:p>
        </w:tc>
        <w:tc>
          <w:tcPr>
            <w:tcW w:w="1045" w:type="dxa"/>
            <w:tcBorders>
              <w:top w:val="single" w:sz="4" w:space="0" w:color="293F5B"/>
              <w:bottom w:val="single" w:sz="4" w:space="0" w:color="293F5B"/>
            </w:tcBorders>
            <w:shd w:val="clear" w:color="auto" w:fill="auto"/>
          </w:tcPr>
          <w:p w14:paraId="3A8E27A1" w14:textId="66D4238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93204E" w14:textId="37ED06B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94B41D9" w14:textId="479CCA19" w:rsidR="006846F9" w:rsidRPr="00AE399E" w:rsidRDefault="008827C6" w:rsidP="00F55C84">
            <w:pPr>
              <w:pStyle w:val="MeasureTableDataRightAlignedwith2ptsspacing"/>
              <w:keepNext/>
            </w:pPr>
            <w:r>
              <w:noBreakHyphen/>
            </w:r>
          </w:p>
        </w:tc>
      </w:tr>
    </w:tbl>
    <w:p w14:paraId="077C789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D2B8050" w14:textId="18D8B7D7" w:rsidR="006846F9" w:rsidRDefault="006846F9" w:rsidP="00F55C84">
      <w:pPr>
        <w:pStyle w:val="Normal2"/>
        <w:rPr>
          <w:rFonts w:cs="Book Antiqua"/>
        </w:rPr>
      </w:pPr>
      <w:r w:rsidRPr="00AE399E">
        <w:rPr>
          <w:rFonts w:cs="Book Antiqua"/>
        </w:rPr>
        <w:t>The Government will provide $64.1</w:t>
      </w:r>
      <w:r w:rsidRPr="00AE399E">
        <w:rPr>
          <w:rFonts w:ascii="Times New Roman" w:hAnsi="Times New Roman"/>
        </w:rPr>
        <w:t> </w:t>
      </w:r>
      <w:r w:rsidRPr="00AE399E">
        <w:rPr>
          <w:rFonts w:cs="Book Antiqua"/>
        </w:rPr>
        <w:t>million in 2023</w:t>
      </w:r>
      <w:r w:rsidR="008827C6">
        <w:rPr>
          <w:rFonts w:cs="Book Antiqua"/>
        </w:rPr>
        <w:noBreakHyphen/>
      </w:r>
      <w:r w:rsidRPr="00AE399E">
        <w:rPr>
          <w:rFonts w:cs="Book Antiqua"/>
        </w:rPr>
        <w:t>24 to provide additional resourcing</w:t>
      </w:r>
      <w:r>
        <w:rPr>
          <w:rFonts w:cs="Book Antiqua"/>
        </w:rPr>
        <w:t xml:space="preserve"> </w:t>
      </w:r>
      <w:r w:rsidRPr="00AE399E">
        <w:rPr>
          <w:rFonts w:cs="Book Antiqua"/>
        </w:rPr>
        <w:t>to help eliminate the claims backlog and continue providing increased support to</w:t>
      </w:r>
      <w:r>
        <w:rPr>
          <w:rFonts w:cs="Book Antiqua"/>
        </w:rPr>
        <w:t xml:space="preserve"> </w:t>
      </w:r>
      <w:r w:rsidRPr="00AE399E">
        <w:rPr>
          <w:rFonts w:cs="Book Antiqua"/>
        </w:rPr>
        <w:t>veterans who are having claims processed. This measure will respond to increased</w:t>
      </w:r>
      <w:r>
        <w:rPr>
          <w:rFonts w:cs="Book Antiqua"/>
        </w:rPr>
        <w:t xml:space="preserve"> </w:t>
      </w:r>
      <w:r w:rsidRPr="00AE399E">
        <w:rPr>
          <w:rFonts w:cs="Book Antiqua"/>
        </w:rPr>
        <w:t>demand for downstream services, particularly in the Veteran Access Network,</w:t>
      </w:r>
      <w:r>
        <w:rPr>
          <w:rFonts w:cs="Book Antiqua"/>
        </w:rPr>
        <w:t xml:space="preserve"> </w:t>
      </w:r>
      <w:r w:rsidRPr="00AE399E">
        <w:rPr>
          <w:rFonts w:cs="Book Antiqua"/>
        </w:rPr>
        <w:t>Complex Case Management, Account Processing, Information Access and</w:t>
      </w:r>
      <w:r>
        <w:rPr>
          <w:rFonts w:cs="Book Antiqua"/>
        </w:rPr>
        <w:t xml:space="preserve"> </w:t>
      </w:r>
      <w:r w:rsidRPr="00AE399E">
        <w:rPr>
          <w:rFonts w:cs="Book Antiqua"/>
        </w:rPr>
        <w:t>Rehabilitation, Pharmacy and Health Approvals.</w:t>
      </w:r>
      <w:r>
        <w:rPr>
          <w:rFonts w:cs="Book Antiqua"/>
        </w:rPr>
        <w:t xml:space="preserve"> </w:t>
      </w:r>
    </w:p>
    <w:p w14:paraId="18E66B23" w14:textId="68CCA33D"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 xml:space="preserve">23 October Budget measures titled </w:t>
      </w:r>
      <w:r w:rsidRPr="00AE399E">
        <w:rPr>
          <w:rFonts w:cs="Book Antiqua"/>
          <w:i/>
          <w:iCs/>
        </w:rPr>
        <w:t>Investing in</w:t>
      </w:r>
      <w:r>
        <w:rPr>
          <w:rFonts w:cs="Book Antiqua"/>
          <w:i/>
          <w:iCs/>
        </w:rPr>
        <w:t xml:space="preserve"> </w:t>
      </w:r>
      <w:r w:rsidRPr="00AE399E">
        <w:rPr>
          <w:rFonts w:cs="Book Antiqua"/>
          <w:i/>
          <w:iCs/>
        </w:rPr>
        <w:t>Frontline Service Delivery</w:t>
      </w:r>
      <w:r w:rsidRPr="00AE399E">
        <w:rPr>
          <w:rFonts w:cs="Book Antiqua"/>
        </w:rPr>
        <w:t xml:space="preserve"> and </w:t>
      </w:r>
      <w:r w:rsidRPr="00AE399E">
        <w:rPr>
          <w:rFonts w:cs="Book Antiqua"/>
          <w:i/>
          <w:iCs/>
        </w:rPr>
        <w:t>Expanding the Demand Driven Funding Model</w:t>
      </w:r>
      <w:r w:rsidRPr="00AE399E">
        <w:rPr>
          <w:rFonts w:cs="Book Antiqua"/>
        </w:rPr>
        <w:t>.</w:t>
      </w:r>
      <w:r>
        <w:rPr>
          <w:rFonts w:cs="Book Antiqua"/>
        </w:rPr>
        <w:t xml:space="preserve"> </w:t>
      </w:r>
    </w:p>
    <w:p w14:paraId="5AA8CAAC" w14:textId="77777777" w:rsidR="006846F9" w:rsidRDefault="006846F9" w:rsidP="00F55C84">
      <w:pPr>
        <w:pStyle w:val="Normal2"/>
        <w:rPr>
          <w:rFonts w:cs="Book Antiqua"/>
        </w:rPr>
      </w:pPr>
      <w:r w:rsidRPr="00AE399E">
        <w:rPr>
          <w:rFonts w:cs="Book Antiqua"/>
        </w:rPr>
        <w:t xml:space="preserve">This measure supports the </w:t>
      </w:r>
      <w:r>
        <w:rPr>
          <w:rFonts w:cs="Book Antiqua"/>
          <w:i/>
          <w:iCs/>
        </w:rPr>
        <w:t>Australian Government</w:t>
      </w:r>
      <w:r w:rsidRPr="00AE399E">
        <w:rPr>
          <w:rFonts w:cs="Book Antiqua"/>
          <w:i/>
          <w:iCs/>
        </w:rPr>
        <w:t xml:space="preserve"> Response to the Interim Report of</w:t>
      </w:r>
      <w:r>
        <w:rPr>
          <w:rFonts w:cs="Book Antiqua"/>
          <w:i/>
          <w:iCs/>
        </w:rPr>
        <w:t xml:space="preserve"> </w:t>
      </w:r>
      <w:r w:rsidRPr="00AE399E">
        <w:rPr>
          <w:rFonts w:cs="Book Antiqua"/>
          <w:i/>
          <w:iCs/>
        </w:rPr>
        <w:t>the Royal Commission into Defence and Veteran Suicide</w:t>
      </w:r>
      <w:r w:rsidRPr="00AE399E">
        <w:rPr>
          <w:rFonts w:cs="Book Antiqua"/>
        </w:rPr>
        <w:t>.</w:t>
      </w:r>
      <w:r>
        <w:rPr>
          <w:rFonts w:cs="Book Antiqua"/>
        </w:rPr>
        <w:t xml:space="preserve"> </w:t>
      </w:r>
    </w:p>
    <w:p w14:paraId="187401BA" w14:textId="77777777" w:rsidR="006846F9" w:rsidRPr="00AE399E" w:rsidRDefault="006846F9" w:rsidP="00F55C84">
      <w:pPr>
        <w:pStyle w:val="MeasureTitle"/>
        <w:rPr>
          <w:b w:val="0"/>
          <w:bCs/>
        </w:rPr>
      </w:pPr>
      <w:r w:rsidRPr="00AE399E">
        <w:rPr>
          <w:bCs/>
        </w:rPr>
        <w:t>Extension of the Defence Industry Pathways Program</w:t>
      </w:r>
    </w:p>
    <w:p w14:paraId="3572FCD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9EA143E" w14:textId="77777777" w:rsidTr="00F55C84">
        <w:tc>
          <w:tcPr>
            <w:tcW w:w="2497" w:type="dxa"/>
            <w:tcBorders>
              <w:top w:val="single" w:sz="4" w:space="0" w:color="293F5B"/>
              <w:bottom w:val="single" w:sz="4" w:space="0" w:color="293F5B"/>
            </w:tcBorders>
            <w:shd w:val="clear" w:color="auto" w:fill="auto"/>
          </w:tcPr>
          <w:p w14:paraId="175B57E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6489D9A" w14:textId="2FD2B13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AD2DE82" w14:textId="3A6DE89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6AEF899" w14:textId="3410931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183B11D" w14:textId="0FBF151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42E93D4" w14:textId="76D8DCE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E32EE9B" w14:textId="77777777" w:rsidTr="00F55C84">
        <w:tc>
          <w:tcPr>
            <w:tcW w:w="2497" w:type="dxa"/>
            <w:tcBorders>
              <w:top w:val="single" w:sz="4" w:space="0" w:color="293F5B"/>
              <w:bottom w:val="single" w:sz="4" w:space="0" w:color="293F5B"/>
            </w:tcBorders>
            <w:shd w:val="clear" w:color="auto" w:fill="auto"/>
          </w:tcPr>
          <w:p w14:paraId="34175B67"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7F1A3FD4" w14:textId="4A1BC04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D0F97CF" w14:textId="0625997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A3FBA56" w14:textId="263D5D0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9DC62CA" w14:textId="14C414A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6C6A849" w14:textId="72C61DE4" w:rsidR="006846F9" w:rsidRPr="00AE399E" w:rsidRDefault="008827C6" w:rsidP="00F55C84">
            <w:pPr>
              <w:pStyle w:val="MeasureTableDataRightAlignedwith2ptsspacing"/>
              <w:keepNext/>
            </w:pPr>
            <w:r>
              <w:noBreakHyphen/>
            </w:r>
          </w:p>
        </w:tc>
      </w:tr>
    </w:tbl>
    <w:p w14:paraId="32F89457"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55F93F8" w14:textId="7C638CDC" w:rsidR="006846F9" w:rsidRDefault="006846F9" w:rsidP="00F55C84">
      <w:pPr>
        <w:pStyle w:val="Normal2"/>
        <w:rPr>
          <w:rFonts w:cs="Book Antiqua"/>
        </w:rPr>
      </w:pPr>
      <w:r w:rsidRPr="00AE399E">
        <w:rPr>
          <w:rFonts w:cs="Book Antiqua"/>
        </w:rPr>
        <w:t>The Government will provide $11.4</w:t>
      </w:r>
      <w:r>
        <w:rPr>
          <w:rFonts w:cs="Book Antiqua"/>
        </w:rPr>
        <w:t> </w:t>
      </w:r>
      <w:r w:rsidRPr="00AE399E">
        <w:rPr>
          <w:rFonts w:cs="Book Antiqua"/>
        </w:rPr>
        <w:t>million over 3</w:t>
      </w:r>
      <w:r>
        <w:rPr>
          <w:rFonts w:cs="Book Antiqua"/>
        </w:rPr>
        <w:t> </w:t>
      </w:r>
      <w:r w:rsidRPr="00AE399E">
        <w:rPr>
          <w:rFonts w:cs="Book Antiqua"/>
        </w:rPr>
        <w:t>years from 2023</w:t>
      </w:r>
      <w:r w:rsidR="00DA5899">
        <w:rPr>
          <w:rFonts w:cs="Book Antiqua"/>
        </w:rPr>
        <w:t>–</w:t>
      </w:r>
      <w:r w:rsidRPr="00AE399E">
        <w:rPr>
          <w:rFonts w:cs="Book Antiqua"/>
        </w:rPr>
        <w:t>24 to extend the</w:t>
      </w:r>
      <w:r>
        <w:rPr>
          <w:rFonts w:cs="Book Antiqua"/>
        </w:rPr>
        <w:t xml:space="preserve"> </w:t>
      </w:r>
      <w:r w:rsidRPr="00AE399E">
        <w:rPr>
          <w:rFonts w:cs="Book Antiqua"/>
        </w:rPr>
        <w:t>Defence Industry Pathways Program within the Western Australian shipbuilding</w:t>
      </w:r>
      <w:r>
        <w:rPr>
          <w:rFonts w:cs="Book Antiqua"/>
        </w:rPr>
        <w:t xml:space="preserve"> </w:t>
      </w:r>
      <w:r w:rsidRPr="00AE399E">
        <w:rPr>
          <w:rFonts w:cs="Book Antiqua"/>
        </w:rPr>
        <w:t>sector. The Program provides 12</w:t>
      </w:r>
      <w:r w:rsidR="008827C6">
        <w:rPr>
          <w:rFonts w:cs="Book Antiqua"/>
        </w:rPr>
        <w:noBreakHyphen/>
      </w:r>
      <w:r w:rsidRPr="00AE399E">
        <w:rPr>
          <w:rFonts w:cs="Book Antiqua"/>
        </w:rPr>
        <w:t>month skills development opportunities through</w:t>
      </w:r>
      <w:r>
        <w:rPr>
          <w:rFonts w:cs="Book Antiqua"/>
        </w:rPr>
        <w:t xml:space="preserve"> </w:t>
      </w:r>
      <w:r w:rsidRPr="00AE399E">
        <w:rPr>
          <w:rFonts w:cs="Book Antiqua"/>
        </w:rPr>
        <w:t>which participants gain an understanding of defence industry and obtain a nationally</w:t>
      </w:r>
      <w:r>
        <w:rPr>
          <w:rFonts w:cs="Book Antiqua"/>
        </w:rPr>
        <w:t xml:space="preserve"> </w:t>
      </w:r>
      <w:r w:rsidRPr="00AE399E">
        <w:rPr>
          <w:rFonts w:cs="Book Antiqua"/>
        </w:rPr>
        <w:t>accredited Certificate III qualification.</w:t>
      </w:r>
      <w:r>
        <w:rPr>
          <w:rFonts w:cs="Book Antiqua"/>
        </w:rPr>
        <w:t xml:space="preserve"> </w:t>
      </w:r>
    </w:p>
    <w:p w14:paraId="3EBC33B6"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Defence.</w:t>
      </w:r>
      <w:r>
        <w:rPr>
          <w:rFonts w:cs="Book Antiqua"/>
        </w:rPr>
        <w:t xml:space="preserve"> </w:t>
      </w:r>
    </w:p>
    <w:p w14:paraId="5518A3CF" w14:textId="77777777" w:rsidR="006846F9" w:rsidRPr="00AE399E" w:rsidRDefault="006846F9" w:rsidP="00F55C84">
      <w:pPr>
        <w:pStyle w:val="MeasureTitle"/>
        <w:rPr>
          <w:b w:val="0"/>
          <w:bCs/>
        </w:rPr>
      </w:pPr>
      <w:r w:rsidRPr="00AE399E">
        <w:rPr>
          <w:bCs/>
        </w:rPr>
        <w:t>Modernisation and Sustainment of ICT Systems</w:t>
      </w:r>
    </w:p>
    <w:p w14:paraId="2D511C1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659C8FF" w14:textId="77777777" w:rsidTr="00F55C84">
        <w:tc>
          <w:tcPr>
            <w:tcW w:w="2497" w:type="dxa"/>
            <w:tcBorders>
              <w:top w:val="single" w:sz="4" w:space="0" w:color="293F5B"/>
              <w:bottom w:val="single" w:sz="4" w:space="0" w:color="293F5B"/>
            </w:tcBorders>
            <w:shd w:val="clear" w:color="auto" w:fill="auto"/>
          </w:tcPr>
          <w:p w14:paraId="1BB024D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F81BDDE" w14:textId="6B86B10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F5DDA38" w14:textId="644DFDE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E8977C1" w14:textId="26E48A4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AC3DFAF" w14:textId="19346C5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7691BBB" w14:textId="33E9A49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488689C" w14:textId="77777777" w:rsidTr="00F55C84">
        <w:tc>
          <w:tcPr>
            <w:tcW w:w="2497" w:type="dxa"/>
            <w:tcBorders>
              <w:top w:val="single" w:sz="4" w:space="0" w:color="293F5B"/>
              <w:bottom w:val="single" w:sz="4" w:space="0" w:color="293F5B"/>
            </w:tcBorders>
            <w:shd w:val="clear" w:color="auto" w:fill="auto"/>
          </w:tcPr>
          <w:p w14:paraId="6D80C656" w14:textId="27EEB040"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0045BA12" w14:textId="4CDC70E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FFFC84" w14:textId="77777777" w:rsidR="006846F9" w:rsidRPr="00AE399E" w:rsidRDefault="006846F9" w:rsidP="00F55C84">
            <w:pPr>
              <w:pStyle w:val="MeasureTableDataRightAlignedwith2ptsspacing"/>
              <w:keepNext/>
            </w:pPr>
            <w:r w:rsidRPr="00AE399E">
              <w:t>71.1</w:t>
            </w:r>
          </w:p>
        </w:tc>
        <w:tc>
          <w:tcPr>
            <w:tcW w:w="1045" w:type="dxa"/>
            <w:tcBorders>
              <w:top w:val="single" w:sz="4" w:space="0" w:color="293F5B"/>
              <w:bottom w:val="single" w:sz="4" w:space="0" w:color="293F5B"/>
            </w:tcBorders>
            <w:shd w:val="clear" w:color="auto" w:fill="auto"/>
          </w:tcPr>
          <w:p w14:paraId="3086FB5E" w14:textId="77777777" w:rsidR="006846F9" w:rsidRPr="00AE399E" w:rsidRDefault="006846F9" w:rsidP="00F55C84">
            <w:pPr>
              <w:pStyle w:val="MeasureTableDataRightAlignedwith2ptsspacing"/>
              <w:keepNext/>
            </w:pPr>
            <w:r w:rsidRPr="00AE399E">
              <w:t>67.0</w:t>
            </w:r>
          </w:p>
        </w:tc>
        <w:tc>
          <w:tcPr>
            <w:tcW w:w="1045" w:type="dxa"/>
            <w:tcBorders>
              <w:top w:val="single" w:sz="4" w:space="0" w:color="293F5B"/>
              <w:bottom w:val="single" w:sz="4" w:space="0" w:color="293F5B"/>
            </w:tcBorders>
            <w:shd w:val="clear" w:color="auto" w:fill="auto"/>
          </w:tcPr>
          <w:p w14:paraId="45661BD2" w14:textId="77777777" w:rsidR="006846F9" w:rsidRPr="00AE399E" w:rsidRDefault="006846F9" w:rsidP="00F55C84">
            <w:pPr>
              <w:pStyle w:val="MeasureTableDataRightAlignedwith2ptsspacing"/>
              <w:keepNext/>
            </w:pPr>
            <w:r w:rsidRPr="00AE399E">
              <w:t>59.9</w:t>
            </w:r>
          </w:p>
        </w:tc>
        <w:tc>
          <w:tcPr>
            <w:tcW w:w="1045" w:type="dxa"/>
            <w:tcBorders>
              <w:top w:val="single" w:sz="4" w:space="0" w:color="293F5B"/>
              <w:bottom w:val="single" w:sz="4" w:space="0" w:color="293F5B"/>
            </w:tcBorders>
            <w:shd w:val="clear" w:color="auto" w:fill="auto"/>
          </w:tcPr>
          <w:p w14:paraId="79462F10" w14:textId="77777777" w:rsidR="006846F9" w:rsidRPr="00AE399E" w:rsidRDefault="006846F9" w:rsidP="00F55C84">
            <w:pPr>
              <w:pStyle w:val="MeasureTableDataRightAlignedwith2ptsspacing"/>
              <w:keepNext/>
            </w:pPr>
            <w:r w:rsidRPr="00AE399E">
              <w:t>55.7</w:t>
            </w:r>
          </w:p>
        </w:tc>
      </w:tr>
      <w:tr w:rsidR="006846F9" w:rsidRPr="00AE399E" w14:paraId="161168BA" w14:textId="77777777" w:rsidTr="00F55C84">
        <w:tc>
          <w:tcPr>
            <w:tcW w:w="2497" w:type="dxa"/>
            <w:tcBorders>
              <w:top w:val="single" w:sz="4" w:space="0" w:color="293F5B"/>
              <w:bottom w:val="single" w:sz="4" w:space="0" w:color="293F5B"/>
            </w:tcBorders>
            <w:shd w:val="clear" w:color="auto" w:fill="auto"/>
          </w:tcPr>
          <w:p w14:paraId="5021DC72"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3E12EEF6" w14:textId="0918E1D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7661C45"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23577928"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6DCFB132"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53CDB7CF" w14:textId="77777777" w:rsidR="006846F9" w:rsidRPr="00AE399E" w:rsidRDefault="006846F9" w:rsidP="00F55C84">
            <w:pPr>
              <w:pStyle w:val="MeasureTableDataRightAlignedwith2ptsspacing"/>
              <w:keepNext/>
            </w:pPr>
            <w:r w:rsidRPr="00AE399E">
              <w:t>0.1</w:t>
            </w:r>
          </w:p>
        </w:tc>
      </w:tr>
      <w:tr w:rsidR="006846F9" w:rsidRPr="00AE399E" w14:paraId="1B260B28" w14:textId="77777777" w:rsidTr="00F55C84">
        <w:tc>
          <w:tcPr>
            <w:tcW w:w="2497" w:type="dxa"/>
            <w:tcBorders>
              <w:top w:val="single" w:sz="4" w:space="0" w:color="293F5B"/>
              <w:bottom w:val="single" w:sz="4" w:space="0" w:color="293F5B"/>
            </w:tcBorders>
            <w:shd w:val="clear" w:color="auto" w:fill="auto"/>
          </w:tcPr>
          <w:p w14:paraId="34EB69F5" w14:textId="7BC6305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64CB34C" w14:textId="64AE98E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787358B" w14:textId="77777777" w:rsidR="006846F9" w:rsidRPr="00AE399E" w:rsidRDefault="006846F9" w:rsidP="00F55C84">
            <w:pPr>
              <w:pStyle w:val="Totaldatarowrightaligned"/>
              <w:keepNext/>
            </w:pPr>
            <w:r w:rsidRPr="00AE399E">
              <w:t>71.2</w:t>
            </w:r>
          </w:p>
        </w:tc>
        <w:tc>
          <w:tcPr>
            <w:tcW w:w="1045" w:type="dxa"/>
            <w:tcBorders>
              <w:top w:val="single" w:sz="4" w:space="0" w:color="293F5B"/>
              <w:bottom w:val="single" w:sz="4" w:space="0" w:color="293F5B"/>
            </w:tcBorders>
            <w:shd w:val="clear" w:color="auto" w:fill="auto"/>
          </w:tcPr>
          <w:p w14:paraId="691DBB2F" w14:textId="77777777" w:rsidR="006846F9" w:rsidRPr="00AE399E" w:rsidRDefault="006846F9" w:rsidP="00F55C84">
            <w:pPr>
              <w:pStyle w:val="Totaldatarowrightaligned"/>
              <w:keepNext/>
            </w:pPr>
            <w:r w:rsidRPr="00AE399E">
              <w:t>67.1</w:t>
            </w:r>
          </w:p>
        </w:tc>
        <w:tc>
          <w:tcPr>
            <w:tcW w:w="1045" w:type="dxa"/>
            <w:tcBorders>
              <w:top w:val="single" w:sz="4" w:space="0" w:color="293F5B"/>
              <w:bottom w:val="single" w:sz="4" w:space="0" w:color="293F5B"/>
            </w:tcBorders>
            <w:shd w:val="clear" w:color="auto" w:fill="auto"/>
          </w:tcPr>
          <w:p w14:paraId="34A2E1ED" w14:textId="77777777" w:rsidR="006846F9" w:rsidRPr="00AE399E" w:rsidRDefault="006846F9" w:rsidP="00F55C84">
            <w:pPr>
              <w:pStyle w:val="Totaldatarowrightaligned"/>
              <w:keepNext/>
            </w:pPr>
            <w:r w:rsidRPr="00AE399E">
              <w:t>60.0</w:t>
            </w:r>
          </w:p>
        </w:tc>
        <w:tc>
          <w:tcPr>
            <w:tcW w:w="1045" w:type="dxa"/>
            <w:tcBorders>
              <w:top w:val="single" w:sz="4" w:space="0" w:color="293F5B"/>
              <w:bottom w:val="single" w:sz="4" w:space="0" w:color="293F5B"/>
            </w:tcBorders>
            <w:shd w:val="clear" w:color="auto" w:fill="auto"/>
          </w:tcPr>
          <w:p w14:paraId="67C2117E" w14:textId="77777777" w:rsidR="006846F9" w:rsidRPr="00AE399E" w:rsidRDefault="006846F9" w:rsidP="00F55C84">
            <w:pPr>
              <w:pStyle w:val="Totaldatarowrightaligned"/>
              <w:keepNext/>
            </w:pPr>
            <w:r w:rsidRPr="00AE399E">
              <w:t>55.8</w:t>
            </w:r>
          </w:p>
        </w:tc>
      </w:tr>
    </w:tbl>
    <w:p w14:paraId="1D86C51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643C8BD" w14:textId="1E2B8722" w:rsidR="006846F9" w:rsidRDefault="006846F9" w:rsidP="00F55C84">
      <w:pPr>
        <w:pStyle w:val="Normal2"/>
        <w:rPr>
          <w:rFonts w:cs="Book Antiqua"/>
        </w:rPr>
      </w:pPr>
      <w:r w:rsidRPr="00AE399E">
        <w:rPr>
          <w:rFonts w:cs="Book Antiqua"/>
        </w:rPr>
        <w:t>The Government will provide $254.1</w:t>
      </w:r>
      <w:r w:rsidRPr="00AE399E">
        <w:rPr>
          <w:rFonts w:ascii="Times New Roman" w:hAnsi="Times New Roman"/>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 xml:space="preserve">24 </w:t>
      </w:r>
      <w:r w:rsidR="0025102D">
        <w:rPr>
          <w:rFonts w:cs="Book Antiqua"/>
        </w:rPr>
        <w:t>(</w:t>
      </w:r>
      <w:r w:rsidRPr="00AE399E">
        <w:rPr>
          <w:rFonts w:cs="Book Antiqua"/>
        </w:rPr>
        <w:t>and</w:t>
      </w:r>
      <w:r>
        <w:rPr>
          <w:rFonts w:cs="Book Antiqua"/>
        </w:rPr>
        <w:t xml:space="preserve"> </w:t>
      </w:r>
      <w:r w:rsidRPr="00AE399E">
        <w:rPr>
          <w:rFonts w:cs="Book Antiqua"/>
        </w:rPr>
        <w:t>$56.1</w:t>
      </w:r>
      <w:r w:rsidRPr="00AE399E">
        <w:rPr>
          <w:rFonts w:ascii="Times New Roman" w:hAnsi="Times New Roman"/>
        </w:rPr>
        <w:t> </w:t>
      </w:r>
      <w:r w:rsidRPr="00AE399E">
        <w:rPr>
          <w:rFonts w:cs="Book Antiqua"/>
        </w:rPr>
        <w:t>million</w:t>
      </w:r>
      <w:r w:rsidR="0025102D">
        <w:rPr>
          <w:rFonts w:cs="Book Antiqua"/>
        </w:rPr>
        <w:t xml:space="preserve"> per year</w:t>
      </w:r>
      <w:r w:rsidRPr="00AE399E">
        <w:rPr>
          <w:rFonts w:cs="Book Antiqua"/>
        </w:rPr>
        <w:t xml:space="preserve"> ongoing from 2027</w:t>
      </w:r>
      <w:r w:rsidR="00DA5899">
        <w:rPr>
          <w:rFonts w:cs="Book Antiqua"/>
        </w:rPr>
        <w:t>–</w:t>
      </w:r>
      <w:r w:rsidRPr="00AE399E">
        <w:rPr>
          <w:rFonts w:cs="Book Antiqua"/>
        </w:rPr>
        <w:t>28</w:t>
      </w:r>
      <w:r w:rsidR="0025102D">
        <w:rPr>
          <w:rFonts w:cs="Book Antiqua"/>
        </w:rPr>
        <w:t>)</w:t>
      </w:r>
      <w:r w:rsidRPr="00AE399E">
        <w:rPr>
          <w:rFonts w:cs="Book Antiqua"/>
        </w:rPr>
        <w:t xml:space="preserve"> to replace, enhance and sustain the Department</w:t>
      </w:r>
      <w:r>
        <w:rPr>
          <w:rFonts w:cs="Book Antiqua"/>
        </w:rPr>
        <w:t xml:space="preserve"> </w:t>
      </w:r>
      <w:r w:rsidRPr="00AE399E">
        <w:rPr>
          <w:rFonts w:cs="Book Antiqua"/>
        </w:rPr>
        <w:t>of Veterans</w:t>
      </w:r>
      <w:r w:rsidR="008827C6">
        <w:rPr>
          <w:rFonts w:cs="Book Antiqua"/>
        </w:rPr>
        <w:t>’</w:t>
      </w:r>
      <w:r w:rsidRPr="00AE399E">
        <w:rPr>
          <w:rFonts w:cs="Book Antiqua"/>
        </w:rPr>
        <w:t xml:space="preserve"> Affairs</w:t>
      </w:r>
      <w:r w:rsidR="008827C6">
        <w:rPr>
          <w:rFonts w:cs="Book Antiqua"/>
        </w:rPr>
        <w:t>’</w:t>
      </w:r>
      <w:r w:rsidRPr="00AE399E">
        <w:rPr>
          <w:rFonts w:cs="Book Antiqua"/>
        </w:rPr>
        <w:t xml:space="preserve"> new and at</w:t>
      </w:r>
      <w:r w:rsidR="008827C6">
        <w:rPr>
          <w:rFonts w:cs="Book Antiqua"/>
        </w:rPr>
        <w:noBreakHyphen/>
      </w:r>
      <w:r w:rsidRPr="00AE399E">
        <w:rPr>
          <w:rFonts w:cs="Book Antiqua"/>
        </w:rPr>
        <w:t>risk legacy ICT systems.</w:t>
      </w:r>
      <w:r>
        <w:rPr>
          <w:rFonts w:cs="Book Antiqua"/>
        </w:rPr>
        <w:t xml:space="preserve"> </w:t>
      </w:r>
    </w:p>
    <w:p w14:paraId="0178DC25" w14:textId="3E0CB409" w:rsidR="006846F9" w:rsidRDefault="006846F9" w:rsidP="00F55C84">
      <w:pPr>
        <w:pStyle w:val="Normal2"/>
        <w:rPr>
          <w:rFonts w:cs="Book Antiqua"/>
        </w:rPr>
      </w:pPr>
      <w:r w:rsidRPr="00AE399E">
        <w:rPr>
          <w:rFonts w:cs="Book Antiqua"/>
        </w:rPr>
        <w:t>This measure builds on the 2022</w:t>
      </w:r>
      <w:r w:rsidR="00DA5899">
        <w:rPr>
          <w:rFonts w:cs="Book Antiqua"/>
        </w:rPr>
        <w:t>–</w:t>
      </w:r>
      <w:r w:rsidRPr="00AE399E">
        <w:rPr>
          <w:rFonts w:cs="Book Antiqua"/>
        </w:rPr>
        <w:t>23</w:t>
      </w:r>
      <w:r w:rsidRPr="00AE399E">
        <w:rPr>
          <w:rFonts w:ascii="Times New Roman" w:hAnsi="Times New Roman"/>
        </w:rPr>
        <w:t> </w:t>
      </w:r>
      <w:r w:rsidRPr="00AE399E">
        <w:rPr>
          <w:rFonts w:cs="Book Antiqua"/>
        </w:rPr>
        <w:t xml:space="preserve">October Budget measure titled </w:t>
      </w:r>
      <w:r w:rsidRPr="00AE399E">
        <w:rPr>
          <w:rFonts w:cs="Book Antiqua"/>
          <w:i/>
          <w:iCs/>
        </w:rPr>
        <w:t>Modernisation to</w:t>
      </w:r>
      <w:r>
        <w:rPr>
          <w:rFonts w:cs="Book Antiqua"/>
          <w:i/>
          <w:iCs/>
        </w:rPr>
        <w:t xml:space="preserve"> </w:t>
      </w:r>
      <w:r w:rsidRPr="00AE399E">
        <w:rPr>
          <w:rFonts w:cs="Book Antiqua"/>
          <w:i/>
          <w:iCs/>
        </w:rPr>
        <w:t>Reduce Wait Times to Access Support and Services</w:t>
      </w:r>
      <w:r w:rsidRPr="00AE399E">
        <w:rPr>
          <w:rFonts w:cs="Book Antiqua"/>
        </w:rPr>
        <w:t>.</w:t>
      </w:r>
      <w:r>
        <w:rPr>
          <w:rFonts w:cs="Book Antiqua"/>
        </w:rPr>
        <w:t xml:space="preserve"> </w:t>
      </w:r>
    </w:p>
    <w:p w14:paraId="14A236FC" w14:textId="77777777" w:rsidR="006846F9" w:rsidRDefault="006846F9" w:rsidP="00F55C84">
      <w:pPr>
        <w:pStyle w:val="Normal2"/>
        <w:rPr>
          <w:rFonts w:cs="Book Antiqua"/>
        </w:rPr>
      </w:pPr>
      <w:r w:rsidRPr="00AE399E">
        <w:rPr>
          <w:rFonts w:cs="Book Antiqua"/>
        </w:rPr>
        <w:t xml:space="preserve">This measure supports the </w:t>
      </w:r>
      <w:r>
        <w:rPr>
          <w:rFonts w:cs="Book Antiqua"/>
          <w:i/>
          <w:iCs/>
        </w:rPr>
        <w:t>Australian Government</w:t>
      </w:r>
      <w:r w:rsidRPr="00AE399E">
        <w:rPr>
          <w:rFonts w:cs="Book Antiqua"/>
          <w:i/>
          <w:iCs/>
        </w:rPr>
        <w:t xml:space="preserve"> Response to the Interim Report of</w:t>
      </w:r>
      <w:r>
        <w:rPr>
          <w:rFonts w:cs="Book Antiqua"/>
          <w:i/>
          <w:iCs/>
        </w:rPr>
        <w:t xml:space="preserve"> </w:t>
      </w:r>
      <w:r w:rsidRPr="00AE399E">
        <w:rPr>
          <w:rFonts w:cs="Book Antiqua"/>
          <w:i/>
          <w:iCs/>
        </w:rPr>
        <w:t>the Royal Commission into Defence and Veteran Suicide</w:t>
      </w:r>
      <w:r w:rsidRPr="00AE399E">
        <w:rPr>
          <w:rFonts w:cs="Book Antiqua"/>
        </w:rPr>
        <w:t>.</w:t>
      </w:r>
      <w:r>
        <w:rPr>
          <w:rFonts w:cs="Book Antiqua"/>
        </w:rPr>
        <w:t xml:space="preserve"> </w:t>
      </w:r>
    </w:p>
    <w:p w14:paraId="2E241639" w14:textId="7A1F03C4" w:rsidR="006846F9" w:rsidRPr="00AE399E" w:rsidRDefault="006846F9" w:rsidP="00F55C84">
      <w:pPr>
        <w:pStyle w:val="MeasureTitle"/>
        <w:rPr>
          <w:b w:val="0"/>
          <w:bCs/>
        </w:rPr>
      </w:pPr>
      <w:r w:rsidRPr="00AE399E">
        <w:rPr>
          <w:bCs/>
        </w:rPr>
        <w:t>Nuclear</w:t>
      </w:r>
      <w:r w:rsidR="008827C6">
        <w:rPr>
          <w:bCs/>
        </w:rPr>
        <w:noBreakHyphen/>
      </w:r>
      <w:r w:rsidRPr="00AE399E">
        <w:rPr>
          <w:bCs/>
        </w:rPr>
        <w:t>Powered Submarine Program</w:t>
      </w:r>
      <w:r>
        <w:rPr>
          <w:bCs/>
        </w:rPr>
        <w:t xml:space="preserve"> – </w:t>
      </w:r>
      <w:r w:rsidRPr="00AE399E">
        <w:rPr>
          <w:bCs/>
        </w:rPr>
        <w:t>initial implementation</w:t>
      </w:r>
    </w:p>
    <w:p w14:paraId="3975624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976BB1D" w14:textId="77777777" w:rsidTr="00F55C84">
        <w:tc>
          <w:tcPr>
            <w:tcW w:w="2497" w:type="dxa"/>
            <w:tcBorders>
              <w:top w:val="single" w:sz="4" w:space="0" w:color="293F5B"/>
              <w:bottom w:val="single" w:sz="4" w:space="0" w:color="293F5B"/>
            </w:tcBorders>
            <w:shd w:val="clear" w:color="auto" w:fill="auto"/>
          </w:tcPr>
          <w:p w14:paraId="674856F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D3DD637" w14:textId="483F64B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84FDF90" w14:textId="7C6BD0D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B405A27" w14:textId="18DB765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ECF3E8C" w14:textId="0A7B36B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F9F3310" w14:textId="643A486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15465D7" w14:textId="77777777" w:rsidTr="00F55C84">
        <w:tc>
          <w:tcPr>
            <w:tcW w:w="2497" w:type="dxa"/>
            <w:tcBorders>
              <w:top w:val="single" w:sz="4" w:space="0" w:color="293F5B"/>
              <w:bottom w:val="single" w:sz="4" w:space="0" w:color="293F5B"/>
            </w:tcBorders>
            <w:shd w:val="clear" w:color="auto" w:fill="auto"/>
          </w:tcPr>
          <w:p w14:paraId="3AF51A42"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67FD1DD5" w14:textId="7814D39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6E55A2" w14:textId="77777777" w:rsidR="006846F9" w:rsidRPr="00AE399E" w:rsidRDefault="006846F9" w:rsidP="00F55C84">
            <w:pPr>
              <w:pStyle w:val="MeasureTableDataRightAlignedwith2ptsspacing"/>
              <w:keepNext/>
            </w:pPr>
            <w:r>
              <w:t xml:space="preserve">34.7 </w:t>
            </w:r>
          </w:p>
        </w:tc>
        <w:tc>
          <w:tcPr>
            <w:tcW w:w="1045" w:type="dxa"/>
            <w:tcBorders>
              <w:top w:val="single" w:sz="4" w:space="0" w:color="293F5B"/>
              <w:bottom w:val="single" w:sz="4" w:space="0" w:color="293F5B"/>
            </w:tcBorders>
            <w:shd w:val="clear" w:color="auto" w:fill="auto"/>
          </w:tcPr>
          <w:p w14:paraId="47D81F36" w14:textId="77777777" w:rsidR="006846F9" w:rsidRPr="00AE399E" w:rsidRDefault="006846F9" w:rsidP="00F55C84">
            <w:pPr>
              <w:pStyle w:val="MeasureTableDataRightAlignedwith2ptsspacing"/>
              <w:keepNext/>
            </w:pPr>
            <w:r>
              <w:t xml:space="preserve">39.9 </w:t>
            </w:r>
          </w:p>
        </w:tc>
        <w:tc>
          <w:tcPr>
            <w:tcW w:w="1045" w:type="dxa"/>
            <w:tcBorders>
              <w:top w:val="single" w:sz="4" w:space="0" w:color="293F5B"/>
              <w:bottom w:val="single" w:sz="4" w:space="0" w:color="293F5B"/>
            </w:tcBorders>
            <w:shd w:val="clear" w:color="auto" w:fill="auto"/>
          </w:tcPr>
          <w:p w14:paraId="49324218" w14:textId="756F2F6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81E66A4" w14:textId="79BDA32D" w:rsidR="006846F9" w:rsidRPr="00AE399E" w:rsidRDefault="008827C6" w:rsidP="00F55C84">
            <w:pPr>
              <w:pStyle w:val="MeasureTableDataRightAlignedwith2ptsspacing"/>
              <w:keepNext/>
            </w:pPr>
            <w:r>
              <w:noBreakHyphen/>
            </w:r>
            <w:r w:rsidR="006846F9">
              <w:t xml:space="preserve"> </w:t>
            </w:r>
          </w:p>
        </w:tc>
      </w:tr>
      <w:tr w:rsidR="006846F9" w:rsidRPr="00AE399E" w14:paraId="5ED1C854" w14:textId="77777777" w:rsidTr="00F55C84">
        <w:tc>
          <w:tcPr>
            <w:tcW w:w="2497" w:type="dxa"/>
            <w:tcBorders>
              <w:top w:val="single" w:sz="4" w:space="0" w:color="293F5B"/>
              <w:bottom w:val="single" w:sz="4" w:space="0" w:color="293F5B"/>
            </w:tcBorders>
            <w:shd w:val="clear" w:color="auto" w:fill="auto"/>
          </w:tcPr>
          <w:p w14:paraId="0DD3AECB" w14:textId="77777777" w:rsidR="006846F9" w:rsidRPr="00AE399E" w:rsidRDefault="006846F9" w:rsidP="00F55C84">
            <w:pPr>
              <w:pStyle w:val="MeasureTableHeadingleftalignedwith2ptsspacing"/>
              <w:keepNext/>
            </w:pPr>
            <w:r>
              <w:t xml:space="preserve">Australian Radiation Protection and Nuclear Safety Agency </w:t>
            </w:r>
          </w:p>
        </w:tc>
        <w:tc>
          <w:tcPr>
            <w:tcW w:w="1045" w:type="dxa"/>
            <w:tcBorders>
              <w:top w:val="single" w:sz="4" w:space="0" w:color="293F5B"/>
              <w:bottom w:val="single" w:sz="4" w:space="0" w:color="293F5B"/>
            </w:tcBorders>
            <w:shd w:val="clear" w:color="auto" w:fill="auto"/>
          </w:tcPr>
          <w:p w14:paraId="0CE55261" w14:textId="151F842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496024B" w14:textId="77777777" w:rsidR="006846F9" w:rsidRPr="00AE399E" w:rsidRDefault="006846F9" w:rsidP="00F55C84">
            <w:pPr>
              <w:pStyle w:val="MeasureTableDataRightAlignedwith2ptsspacing"/>
              <w:keepNext/>
            </w:pPr>
            <w:r>
              <w:t xml:space="preserve">19.1 </w:t>
            </w:r>
          </w:p>
        </w:tc>
        <w:tc>
          <w:tcPr>
            <w:tcW w:w="1045" w:type="dxa"/>
            <w:tcBorders>
              <w:top w:val="single" w:sz="4" w:space="0" w:color="293F5B"/>
              <w:bottom w:val="single" w:sz="4" w:space="0" w:color="293F5B"/>
            </w:tcBorders>
            <w:shd w:val="clear" w:color="auto" w:fill="auto"/>
          </w:tcPr>
          <w:p w14:paraId="19E2D3C9" w14:textId="77777777" w:rsidR="006846F9" w:rsidRPr="00AE399E" w:rsidRDefault="006846F9" w:rsidP="00F55C84">
            <w:pPr>
              <w:pStyle w:val="MeasureTableDataRightAlignedwith2ptsspacing"/>
              <w:keepNext/>
            </w:pPr>
            <w:r>
              <w:t xml:space="preserve">6.2 </w:t>
            </w:r>
          </w:p>
        </w:tc>
        <w:tc>
          <w:tcPr>
            <w:tcW w:w="1045" w:type="dxa"/>
            <w:tcBorders>
              <w:top w:val="single" w:sz="4" w:space="0" w:color="293F5B"/>
              <w:bottom w:val="single" w:sz="4" w:space="0" w:color="293F5B"/>
            </w:tcBorders>
            <w:shd w:val="clear" w:color="auto" w:fill="auto"/>
          </w:tcPr>
          <w:p w14:paraId="2DE38602" w14:textId="77466BF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C98D937" w14:textId="4013B8CA" w:rsidR="006846F9" w:rsidRPr="00AE399E" w:rsidRDefault="008827C6" w:rsidP="00F55C84">
            <w:pPr>
              <w:pStyle w:val="MeasureTableDataRightAlignedwith2ptsspacing"/>
              <w:keepNext/>
            </w:pPr>
            <w:r>
              <w:noBreakHyphen/>
            </w:r>
            <w:r w:rsidR="006846F9">
              <w:t xml:space="preserve"> </w:t>
            </w:r>
          </w:p>
        </w:tc>
      </w:tr>
      <w:tr w:rsidR="006846F9" w:rsidRPr="00AE399E" w14:paraId="296B7315" w14:textId="77777777" w:rsidTr="00F55C84">
        <w:tc>
          <w:tcPr>
            <w:tcW w:w="2497" w:type="dxa"/>
            <w:tcBorders>
              <w:top w:val="single" w:sz="4" w:space="0" w:color="293F5B"/>
              <w:bottom w:val="single" w:sz="4" w:space="0" w:color="293F5B"/>
            </w:tcBorders>
            <w:shd w:val="clear" w:color="auto" w:fill="auto"/>
          </w:tcPr>
          <w:p w14:paraId="30FF24F2"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47391701" w14:textId="069EB80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43458F4" w14:textId="77777777" w:rsidR="006846F9" w:rsidRPr="00AE399E" w:rsidRDefault="006846F9" w:rsidP="00F55C84">
            <w:pPr>
              <w:pStyle w:val="MeasureTableDataRightAlignedwith2ptsspacing"/>
              <w:keepNext/>
            </w:pPr>
            <w:r w:rsidRPr="00AE399E">
              <w:t>11.0</w:t>
            </w:r>
          </w:p>
        </w:tc>
        <w:tc>
          <w:tcPr>
            <w:tcW w:w="1045" w:type="dxa"/>
            <w:tcBorders>
              <w:top w:val="single" w:sz="4" w:space="0" w:color="293F5B"/>
              <w:bottom w:val="single" w:sz="4" w:space="0" w:color="293F5B"/>
            </w:tcBorders>
            <w:shd w:val="clear" w:color="auto" w:fill="auto"/>
          </w:tcPr>
          <w:p w14:paraId="17456F72" w14:textId="77777777" w:rsidR="006846F9" w:rsidRPr="00AE399E" w:rsidRDefault="006846F9" w:rsidP="00F55C84">
            <w:pPr>
              <w:pStyle w:val="MeasureTableDataRightAlignedwith2ptsspacing"/>
              <w:keepNext/>
            </w:pPr>
            <w:r w:rsidRPr="00AE399E">
              <w:t>26.9</w:t>
            </w:r>
          </w:p>
        </w:tc>
        <w:tc>
          <w:tcPr>
            <w:tcW w:w="1045" w:type="dxa"/>
            <w:tcBorders>
              <w:top w:val="single" w:sz="4" w:space="0" w:color="293F5B"/>
              <w:bottom w:val="single" w:sz="4" w:space="0" w:color="293F5B"/>
            </w:tcBorders>
            <w:shd w:val="clear" w:color="auto" w:fill="auto"/>
          </w:tcPr>
          <w:p w14:paraId="5DD123FB" w14:textId="77777777" w:rsidR="006846F9" w:rsidRPr="00AE399E" w:rsidRDefault="006846F9" w:rsidP="00F55C84">
            <w:pPr>
              <w:pStyle w:val="MeasureTableDataRightAlignedwith2ptsspacing"/>
              <w:keepNext/>
            </w:pPr>
            <w:r w:rsidRPr="00AE399E">
              <w:t>39.9</w:t>
            </w:r>
          </w:p>
        </w:tc>
        <w:tc>
          <w:tcPr>
            <w:tcW w:w="1045" w:type="dxa"/>
            <w:tcBorders>
              <w:top w:val="single" w:sz="4" w:space="0" w:color="293F5B"/>
              <w:bottom w:val="single" w:sz="4" w:space="0" w:color="293F5B"/>
            </w:tcBorders>
            <w:shd w:val="clear" w:color="auto" w:fill="auto"/>
          </w:tcPr>
          <w:p w14:paraId="3B5E3D89" w14:textId="77777777" w:rsidR="006846F9" w:rsidRPr="00AE399E" w:rsidRDefault="006846F9" w:rsidP="00F55C84">
            <w:pPr>
              <w:pStyle w:val="MeasureTableDataRightAlignedwith2ptsspacing"/>
              <w:keepNext/>
            </w:pPr>
            <w:r w:rsidRPr="00AE399E">
              <w:t>50.7</w:t>
            </w:r>
          </w:p>
        </w:tc>
      </w:tr>
      <w:tr w:rsidR="006846F9" w:rsidRPr="00AE399E" w14:paraId="2EE736C1" w14:textId="77777777" w:rsidTr="00F55C84">
        <w:tc>
          <w:tcPr>
            <w:tcW w:w="2497" w:type="dxa"/>
            <w:tcBorders>
              <w:top w:val="single" w:sz="4" w:space="0" w:color="293F5B"/>
              <w:bottom w:val="single" w:sz="4" w:space="0" w:color="293F5B"/>
            </w:tcBorders>
            <w:shd w:val="clear" w:color="auto" w:fill="auto"/>
          </w:tcPr>
          <w:p w14:paraId="1A2ABCF4" w14:textId="77777777" w:rsidR="006846F9" w:rsidRPr="00AE399E" w:rsidRDefault="006846F9" w:rsidP="00F55C84">
            <w:pPr>
              <w:pStyle w:val="MeasureTableHeadingleftalignedwith2ptsspacing"/>
              <w:keepNext/>
            </w:pPr>
            <w:r>
              <w:t xml:space="preserve">Australian Nuclear Science and Technology Organisation </w:t>
            </w:r>
          </w:p>
        </w:tc>
        <w:tc>
          <w:tcPr>
            <w:tcW w:w="1045" w:type="dxa"/>
            <w:tcBorders>
              <w:top w:val="single" w:sz="4" w:space="0" w:color="293F5B"/>
              <w:bottom w:val="single" w:sz="4" w:space="0" w:color="293F5B"/>
            </w:tcBorders>
            <w:shd w:val="clear" w:color="auto" w:fill="auto"/>
          </w:tcPr>
          <w:p w14:paraId="749FABB0" w14:textId="250806B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C8A70FB" w14:textId="77777777" w:rsidR="006846F9" w:rsidRPr="00AE399E" w:rsidRDefault="006846F9" w:rsidP="00F55C84">
            <w:pPr>
              <w:pStyle w:val="MeasureTableDataRightAlignedwith2ptsspacing"/>
              <w:keepNext/>
            </w:pPr>
            <w:r>
              <w:t xml:space="preserve">10.2 </w:t>
            </w:r>
          </w:p>
        </w:tc>
        <w:tc>
          <w:tcPr>
            <w:tcW w:w="1045" w:type="dxa"/>
            <w:tcBorders>
              <w:top w:val="single" w:sz="4" w:space="0" w:color="293F5B"/>
              <w:bottom w:val="single" w:sz="4" w:space="0" w:color="293F5B"/>
            </w:tcBorders>
            <w:shd w:val="clear" w:color="auto" w:fill="auto"/>
          </w:tcPr>
          <w:p w14:paraId="561D1257" w14:textId="77777777" w:rsidR="006846F9" w:rsidRPr="00AE399E" w:rsidRDefault="006846F9" w:rsidP="00F55C84">
            <w:pPr>
              <w:pStyle w:val="MeasureTableDataRightAlignedwith2ptsspacing"/>
              <w:keepNext/>
            </w:pPr>
            <w:r>
              <w:t xml:space="preserve">6.1 </w:t>
            </w:r>
          </w:p>
        </w:tc>
        <w:tc>
          <w:tcPr>
            <w:tcW w:w="1045" w:type="dxa"/>
            <w:tcBorders>
              <w:top w:val="single" w:sz="4" w:space="0" w:color="293F5B"/>
              <w:bottom w:val="single" w:sz="4" w:space="0" w:color="293F5B"/>
            </w:tcBorders>
            <w:shd w:val="clear" w:color="auto" w:fill="auto"/>
          </w:tcPr>
          <w:p w14:paraId="3455868C" w14:textId="5661623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01774C3" w14:textId="10F4AB78" w:rsidR="006846F9" w:rsidRPr="00AE399E" w:rsidRDefault="008827C6" w:rsidP="00F55C84">
            <w:pPr>
              <w:pStyle w:val="MeasureTableDataRightAlignedwith2ptsspacing"/>
              <w:keepNext/>
            </w:pPr>
            <w:r>
              <w:noBreakHyphen/>
            </w:r>
            <w:r w:rsidR="006846F9">
              <w:t xml:space="preserve"> </w:t>
            </w:r>
          </w:p>
        </w:tc>
      </w:tr>
      <w:tr w:rsidR="006846F9" w:rsidRPr="00AE399E" w14:paraId="1D6AC749" w14:textId="77777777" w:rsidTr="00F55C84">
        <w:tc>
          <w:tcPr>
            <w:tcW w:w="2497" w:type="dxa"/>
            <w:tcBorders>
              <w:top w:val="single" w:sz="4" w:space="0" w:color="293F5B"/>
              <w:bottom w:val="single" w:sz="4" w:space="0" w:color="293F5B"/>
            </w:tcBorders>
            <w:shd w:val="clear" w:color="auto" w:fill="auto"/>
          </w:tcPr>
          <w:p w14:paraId="772C62C0"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CD55B61" w14:textId="0C5FC50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01F8D5A" w14:textId="77777777" w:rsidR="006846F9" w:rsidRPr="00AE399E" w:rsidRDefault="006846F9" w:rsidP="00F55C84">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757E8BEF" w14:textId="77777777" w:rsidR="006846F9" w:rsidRPr="00AE399E" w:rsidRDefault="006846F9" w:rsidP="00F55C84">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12CB52A7" w14:textId="3FD2B33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D2E89D7" w14:textId="3CE8D053" w:rsidR="006846F9" w:rsidRPr="00AE399E" w:rsidRDefault="008827C6" w:rsidP="00F55C84">
            <w:pPr>
              <w:pStyle w:val="MeasureTableDataRightAlignedwith2ptsspacing"/>
              <w:keepNext/>
            </w:pPr>
            <w:r>
              <w:noBreakHyphen/>
            </w:r>
            <w:r w:rsidR="006846F9">
              <w:t xml:space="preserve">   </w:t>
            </w:r>
          </w:p>
        </w:tc>
      </w:tr>
      <w:tr w:rsidR="006846F9" w:rsidRPr="00AE399E" w14:paraId="2F3C5055" w14:textId="77777777" w:rsidTr="00F55C84">
        <w:tc>
          <w:tcPr>
            <w:tcW w:w="2497" w:type="dxa"/>
            <w:tcBorders>
              <w:top w:val="single" w:sz="4" w:space="0" w:color="293F5B"/>
              <w:bottom w:val="single" w:sz="4" w:space="0" w:color="293F5B"/>
            </w:tcBorders>
            <w:shd w:val="clear" w:color="auto" w:fill="auto"/>
          </w:tcPr>
          <w:p w14:paraId="246C0E9E"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07987BB" w14:textId="19AD6A4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15903F3"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3EF95426"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7E1E0B98" w14:textId="2CCCA16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1AFC598" w14:textId="31A1E9FC" w:rsidR="006846F9" w:rsidRPr="00AE399E" w:rsidRDefault="008827C6" w:rsidP="00F55C84">
            <w:pPr>
              <w:pStyle w:val="MeasureTableDataRightAlignedwith2ptsspacing"/>
              <w:keepNext/>
            </w:pPr>
            <w:r>
              <w:noBreakHyphen/>
            </w:r>
            <w:r w:rsidR="006846F9">
              <w:t xml:space="preserve"> </w:t>
            </w:r>
          </w:p>
        </w:tc>
      </w:tr>
      <w:tr w:rsidR="006846F9" w:rsidRPr="00AE399E" w14:paraId="1ED63877" w14:textId="77777777" w:rsidTr="00F55C84">
        <w:tc>
          <w:tcPr>
            <w:tcW w:w="2497" w:type="dxa"/>
            <w:tcBorders>
              <w:top w:val="single" w:sz="4" w:space="0" w:color="293F5B"/>
              <w:bottom w:val="single" w:sz="4" w:space="0" w:color="293F5B"/>
            </w:tcBorders>
            <w:shd w:val="clear" w:color="auto" w:fill="auto"/>
          </w:tcPr>
          <w:p w14:paraId="37E286E0"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085D097C" w14:textId="57C3A3B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417FCF" w14:textId="77777777" w:rsidR="006846F9" w:rsidRPr="00AE399E" w:rsidRDefault="006846F9" w:rsidP="00F55C84">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0FD11705" w14:textId="77777777" w:rsidR="006846F9" w:rsidRPr="00AE399E" w:rsidRDefault="006846F9" w:rsidP="00F55C84">
            <w:pPr>
              <w:pStyle w:val="MeasureTableDataRightAlignedwith2ptsspacing"/>
              <w:keepNext/>
            </w:pPr>
            <w:r>
              <w:t xml:space="preserve">3.5 </w:t>
            </w:r>
          </w:p>
        </w:tc>
        <w:tc>
          <w:tcPr>
            <w:tcW w:w="1045" w:type="dxa"/>
            <w:tcBorders>
              <w:top w:val="single" w:sz="4" w:space="0" w:color="293F5B"/>
              <w:bottom w:val="single" w:sz="4" w:space="0" w:color="293F5B"/>
            </w:tcBorders>
            <w:shd w:val="clear" w:color="auto" w:fill="auto"/>
          </w:tcPr>
          <w:p w14:paraId="636CE72B" w14:textId="5AE1DC4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3ED39FB" w14:textId="3FD1F027" w:rsidR="006846F9" w:rsidRPr="00AE399E" w:rsidRDefault="008827C6" w:rsidP="00F55C84">
            <w:pPr>
              <w:pStyle w:val="MeasureTableDataRightAlignedwith2ptsspacing"/>
              <w:keepNext/>
            </w:pPr>
            <w:r>
              <w:noBreakHyphen/>
            </w:r>
            <w:r w:rsidR="006846F9">
              <w:t xml:space="preserve"> </w:t>
            </w:r>
          </w:p>
        </w:tc>
      </w:tr>
      <w:tr w:rsidR="006846F9" w:rsidRPr="00AE399E" w14:paraId="0C882F07" w14:textId="77777777" w:rsidTr="00F55C84">
        <w:tc>
          <w:tcPr>
            <w:tcW w:w="2497" w:type="dxa"/>
            <w:tcBorders>
              <w:top w:val="single" w:sz="4" w:space="0" w:color="293F5B"/>
              <w:bottom w:val="single" w:sz="4" w:space="0" w:color="293F5B"/>
            </w:tcBorders>
            <w:shd w:val="clear" w:color="auto" w:fill="auto"/>
          </w:tcPr>
          <w:p w14:paraId="1B40DE63"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2A03570" w14:textId="63995DC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72EC960" w14:textId="77777777" w:rsidR="006846F9" w:rsidRPr="00AE399E" w:rsidRDefault="006846F9" w:rsidP="00F55C84">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58F050D9" w14:textId="77777777" w:rsidR="006846F9" w:rsidRPr="00AE399E" w:rsidRDefault="006846F9" w:rsidP="00F55C84">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165A811B" w14:textId="019FBF6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917AE58" w14:textId="688A7F95" w:rsidR="006846F9" w:rsidRPr="00AE399E" w:rsidRDefault="008827C6" w:rsidP="00F55C84">
            <w:pPr>
              <w:pStyle w:val="MeasureTableDataRightAlignedwith2ptsspacing"/>
              <w:keepNext/>
            </w:pPr>
            <w:r>
              <w:noBreakHyphen/>
            </w:r>
            <w:r w:rsidR="006846F9">
              <w:t xml:space="preserve"> </w:t>
            </w:r>
          </w:p>
        </w:tc>
      </w:tr>
      <w:tr w:rsidR="006846F9" w:rsidRPr="00AE399E" w14:paraId="3BDD6581" w14:textId="77777777" w:rsidTr="00F55C84">
        <w:tc>
          <w:tcPr>
            <w:tcW w:w="2497" w:type="dxa"/>
            <w:tcBorders>
              <w:top w:val="single" w:sz="4" w:space="0" w:color="293F5B"/>
              <w:bottom w:val="single" w:sz="4" w:space="0" w:color="293F5B"/>
            </w:tcBorders>
            <w:shd w:val="clear" w:color="auto" w:fill="auto"/>
          </w:tcPr>
          <w:p w14:paraId="5F80D6D7" w14:textId="24BF2519"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6CBED1E4" w14:textId="60EC589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F870539" w14:textId="77777777" w:rsidR="006846F9" w:rsidRPr="00AE399E" w:rsidRDefault="006846F9" w:rsidP="00F55C84">
            <w:pPr>
              <w:pStyle w:val="MeasureTableDataRightAlignedwith2ptsspacing"/>
              <w:keepNext/>
            </w:pPr>
            <w:r w:rsidRPr="00AE399E">
              <w:t>1.2</w:t>
            </w:r>
          </w:p>
        </w:tc>
        <w:tc>
          <w:tcPr>
            <w:tcW w:w="1045" w:type="dxa"/>
            <w:tcBorders>
              <w:top w:val="single" w:sz="4" w:space="0" w:color="293F5B"/>
              <w:bottom w:val="single" w:sz="4" w:space="0" w:color="293F5B"/>
            </w:tcBorders>
            <w:shd w:val="clear" w:color="auto" w:fill="auto"/>
          </w:tcPr>
          <w:p w14:paraId="29E03D0A" w14:textId="77777777" w:rsidR="006846F9" w:rsidRPr="00AE399E" w:rsidRDefault="006846F9" w:rsidP="00F55C84">
            <w:pPr>
              <w:pStyle w:val="MeasureTableDataRightAlignedwith2ptsspacing"/>
              <w:keepNext/>
            </w:pPr>
            <w:r w:rsidRPr="00AE399E">
              <w:t>1.2</w:t>
            </w:r>
          </w:p>
        </w:tc>
        <w:tc>
          <w:tcPr>
            <w:tcW w:w="1045" w:type="dxa"/>
            <w:tcBorders>
              <w:top w:val="single" w:sz="4" w:space="0" w:color="293F5B"/>
              <w:bottom w:val="single" w:sz="4" w:space="0" w:color="293F5B"/>
            </w:tcBorders>
            <w:shd w:val="clear" w:color="auto" w:fill="auto"/>
          </w:tcPr>
          <w:p w14:paraId="1A9280AD" w14:textId="179F4F8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15F30BD" w14:textId="1F86C5A7" w:rsidR="006846F9" w:rsidRPr="00AE399E" w:rsidRDefault="008827C6" w:rsidP="00F55C84">
            <w:pPr>
              <w:pStyle w:val="MeasureTableDataRightAlignedwith2ptsspacing"/>
              <w:keepNext/>
            </w:pPr>
            <w:r>
              <w:noBreakHyphen/>
            </w:r>
          </w:p>
        </w:tc>
      </w:tr>
      <w:tr w:rsidR="006846F9" w:rsidRPr="00AE399E" w14:paraId="7495B308" w14:textId="77777777" w:rsidTr="00F55C84">
        <w:tc>
          <w:tcPr>
            <w:tcW w:w="2497" w:type="dxa"/>
            <w:tcBorders>
              <w:top w:val="single" w:sz="4" w:space="0" w:color="293F5B"/>
              <w:bottom w:val="single" w:sz="4" w:space="0" w:color="293F5B"/>
            </w:tcBorders>
            <w:shd w:val="clear" w:color="auto" w:fill="auto"/>
          </w:tcPr>
          <w:p w14:paraId="378BCB19"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08FB5D18" w14:textId="51D4A05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2F217C"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61245BA0"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4ADBF133"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72C116D4" w14:textId="77777777" w:rsidR="006846F9" w:rsidRPr="00AE399E" w:rsidRDefault="006846F9" w:rsidP="00F55C84">
            <w:pPr>
              <w:pStyle w:val="MeasureTableDataRightAlignedwith2ptsspacing"/>
              <w:keepNext/>
            </w:pPr>
            <w:r w:rsidRPr="00AE399E">
              <w:t>nfp</w:t>
            </w:r>
          </w:p>
        </w:tc>
      </w:tr>
      <w:tr w:rsidR="006846F9" w:rsidRPr="00AE399E" w14:paraId="23B894AC" w14:textId="77777777" w:rsidTr="00F55C84">
        <w:tc>
          <w:tcPr>
            <w:tcW w:w="2497" w:type="dxa"/>
            <w:tcBorders>
              <w:top w:val="single" w:sz="4" w:space="0" w:color="293F5B"/>
              <w:bottom w:val="single" w:sz="4" w:space="0" w:color="293F5B"/>
            </w:tcBorders>
            <w:shd w:val="clear" w:color="auto" w:fill="auto"/>
          </w:tcPr>
          <w:p w14:paraId="2E022907"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23ECB368" w14:textId="09D8590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AAB69A8"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2D0139CF"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231383A2"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3EAD91A1" w14:textId="77777777" w:rsidR="006846F9" w:rsidRPr="00AE399E" w:rsidRDefault="006846F9" w:rsidP="00F55C84">
            <w:pPr>
              <w:pStyle w:val="MeasureTableDataRightAlignedwith2ptsspacing"/>
              <w:keepNext/>
            </w:pPr>
            <w:r w:rsidRPr="00AE399E">
              <w:t>nfp</w:t>
            </w:r>
          </w:p>
        </w:tc>
      </w:tr>
      <w:tr w:rsidR="006846F9" w:rsidRPr="00AE399E" w14:paraId="510C5B89" w14:textId="77777777" w:rsidTr="00F55C84">
        <w:tc>
          <w:tcPr>
            <w:tcW w:w="2497" w:type="dxa"/>
            <w:tcBorders>
              <w:top w:val="single" w:sz="4" w:space="0" w:color="293F5B"/>
              <w:bottom w:val="single" w:sz="4" w:space="0" w:color="293F5B"/>
            </w:tcBorders>
            <w:shd w:val="clear" w:color="auto" w:fill="auto"/>
          </w:tcPr>
          <w:p w14:paraId="7B2C5363" w14:textId="1A9F359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E87F30D" w14:textId="33E8710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0841DC0" w14:textId="77777777" w:rsidR="006846F9" w:rsidRPr="00AE399E" w:rsidRDefault="006846F9" w:rsidP="00F55C84">
            <w:pPr>
              <w:pStyle w:val="Totaldatarowrightaligned"/>
              <w:keepNext/>
            </w:pPr>
            <w:r w:rsidRPr="00AE399E">
              <w:t>85.8</w:t>
            </w:r>
          </w:p>
        </w:tc>
        <w:tc>
          <w:tcPr>
            <w:tcW w:w="1045" w:type="dxa"/>
            <w:tcBorders>
              <w:top w:val="single" w:sz="4" w:space="0" w:color="293F5B"/>
              <w:bottom w:val="single" w:sz="4" w:space="0" w:color="293F5B"/>
            </w:tcBorders>
            <w:shd w:val="clear" w:color="auto" w:fill="auto"/>
          </w:tcPr>
          <w:p w14:paraId="17763B79" w14:textId="77777777" w:rsidR="006846F9" w:rsidRPr="00AE399E" w:rsidRDefault="006846F9" w:rsidP="00F55C84">
            <w:pPr>
              <w:pStyle w:val="Totaldatarowrightaligned"/>
              <w:keepNext/>
            </w:pPr>
            <w:r w:rsidRPr="00AE399E">
              <w:t>90.4</w:t>
            </w:r>
          </w:p>
        </w:tc>
        <w:tc>
          <w:tcPr>
            <w:tcW w:w="1045" w:type="dxa"/>
            <w:tcBorders>
              <w:top w:val="single" w:sz="4" w:space="0" w:color="293F5B"/>
              <w:bottom w:val="single" w:sz="4" w:space="0" w:color="293F5B"/>
            </w:tcBorders>
            <w:shd w:val="clear" w:color="auto" w:fill="auto"/>
          </w:tcPr>
          <w:p w14:paraId="2DD45A03" w14:textId="77777777" w:rsidR="006846F9" w:rsidRPr="00AE399E" w:rsidRDefault="006846F9" w:rsidP="00F55C84">
            <w:pPr>
              <w:pStyle w:val="Totaldatarowrightaligned"/>
              <w:keepNext/>
            </w:pPr>
            <w:r w:rsidRPr="00AE399E">
              <w:t>39.9</w:t>
            </w:r>
          </w:p>
        </w:tc>
        <w:tc>
          <w:tcPr>
            <w:tcW w:w="1045" w:type="dxa"/>
            <w:tcBorders>
              <w:top w:val="single" w:sz="4" w:space="0" w:color="293F5B"/>
              <w:bottom w:val="single" w:sz="4" w:space="0" w:color="293F5B"/>
            </w:tcBorders>
            <w:shd w:val="clear" w:color="auto" w:fill="auto"/>
          </w:tcPr>
          <w:p w14:paraId="468E02C0" w14:textId="77777777" w:rsidR="006846F9" w:rsidRPr="00AE399E" w:rsidRDefault="006846F9" w:rsidP="00F55C84">
            <w:pPr>
              <w:pStyle w:val="Totaldatarowrightaligned"/>
              <w:keepNext/>
            </w:pPr>
            <w:r w:rsidRPr="00AE399E">
              <w:t>50.7</w:t>
            </w:r>
          </w:p>
        </w:tc>
      </w:tr>
      <w:tr w:rsidR="006846F9" w:rsidRPr="00AE399E" w14:paraId="69B0AFCB" w14:textId="77777777" w:rsidTr="00F55C84">
        <w:tc>
          <w:tcPr>
            <w:tcW w:w="2497" w:type="dxa"/>
            <w:tcBorders>
              <w:top w:val="single" w:sz="4" w:space="0" w:color="293F5B"/>
            </w:tcBorders>
            <w:shd w:val="clear" w:color="auto" w:fill="auto"/>
          </w:tcPr>
          <w:p w14:paraId="6220842A"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47B209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29E18D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62B139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D9A955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E60FC01" w14:textId="77777777" w:rsidR="006846F9" w:rsidRPr="00AE399E" w:rsidRDefault="006846F9" w:rsidP="00F55C84">
            <w:pPr>
              <w:pStyle w:val="AgencyName"/>
              <w:keepNext/>
            </w:pPr>
          </w:p>
        </w:tc>
      </w:tr>
      <w:tr w:rsidR="006846F9" w:rsidRPr="00AE399E" w14:paraId="2AEF1475" w14:textId="77777777" w:rsidTr="00F55C84">
        <w:tc>
          <w:tcPr>
            <w:tcW w:w="2497" w:type="dxa"/>
            <w:tcBorders>
              <w:bottom w:val="single" w:sz="4" w:space="0" w:color="293F5B"/>
            </w:tcBorders>
            <w:shd w:val="clear" w:color="auto" w:fill="auto"/>
          </w:tcPr>
          <w:p w14:paraId="3A54DB49" w14:textId="77777777" w:rsidR="006846F9" w:rsidRPr="00AE399E" w:rsidRDefault="006846F9" w:rsidP="00F55C84">
            <w:pPr>
              <w:pStyle w:val="AgencyNamewith2ptsspacing"/>
              <w:keepNext/>
            </w:pPr>
            <w:r w:rsidRPr="00AE399E">
              <w:t>Department of Education</w:t>
            </w:r>
          </w:p>
        </w:tc>
        <w:tc>
          <w:tcPr>
            <w:tcW w:w="1045" w:type="dxa"/>
            <w:tcBorders>
              <w:bottom w:val="single" w:sz="4" w:space="0" w:color="293F5B"/>
            </w:tcBorders>
            <w:shd w:val="clear" w:color="auto" w:fill="auto"/>
          </w:tcPr>
          <w:p w14:paraId="646D3F82" w14:textId="353DD4EA"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E2A3CB6" w14:textId="385DC12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567EDD4" w14:textId="0472FFB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F1BC471" w14:textId="77777777" w:rsidR="006846F9" w:rsidRPr="00AE399E" w:rsidRDefault="006846F9" w:rsidP="00F55C84">
            <w:pPr>
              <w:pStyle w:val="Measuretabledatarightaligneditalics"/>
              <w:keepNext/>
            </w:pPr>
            <w:r w:rsidRPr="00AE399E">
              <w:t>..</w:t>
            </w:r>
          </w:p>
        </w:tc>
        <w:tc>
          <w:tcPr>
            <w:tcW w:w="1045" w:type="dxa"/>
            <w:tcBorders>
              <w:bottom w:val="single" w:sz="4" w:space="0" w:color="293F5B"/>
            </w:tcBorders>
            <w:shd w:val="clear" w:color="auto" w:fill="auto"/>
          </w:tcPr>
          <w:p w14:paraId="274C0881" w14:textId="77777777" w:rsidR="006846F9" w:rsidRPr="00AE399E" w:rsidRDefault="006846F9" w:rsidP="00F55C84">
            <w:pPr>
              <w:pStyle w:val="Measuretabledatarightaligneditalics"/>
              <w:keepNext/>
            </w:pPr>
            <w:r w:rsidRPr="00AE399E">
              <w:t>..</w:t>
            </w:r>
          </w:p>
        </w:tc>
      </w:tr>
    </w:tbl>
    <w:p w14:paraId="30F08CF2"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75BDB7C" w14:textId="770D585B" w:rsidR="006846F9" w:rsidRDefault="006846F9" w:rsidP="00F55C84">
      <w:pPr>
        <w:pStyle w:val="Normal2"/>
        <w:rPr>
          <w:rFonts w:cs="Book Antiqua"/>
        </w:rPr>
      </w:pPr>
      <w:r w:rsidRPr="00AE399E">
        <w:rPr>
          <w:rFonts w:cs="Book Antiqua"/>
        </w:rPr>
        <w:t>The Government will provide $4.5</w:t>
      </w:r>
      <w:r w:rsidR="00A72849">
        <w:rPr>
          <w:rFonts w:cs="Book Antiqua"/>
        </w:rPr>
        <w:t> billion</w:t>
      </w:r>
      <w:r w:rsidRPr="00AE399E">
        <w:rPr>
          <w:rFonts w:cs="Book Antiqua"/>
        </w:rPr>
        <w:t xml:space="preserve"> over 10</w:t>
      </w:r>
      <w:r>
        <w:rPr>
          <w:rFonts w:cs="Book Antiqua"/>
        </w:rPr>
        <w:t> </w:t>
      </w:r>
      <w:r w:rsidRPr="00AE399E">
        <w:rPr>
          <w:rFonts w:cs="Book Antiqua"/>
        </w:rPr>
        <w:t>years from 2023</w:t>
      </w:r>
      <w:r w:rsidR="00DA5899">
        <w:rPr>
          <w:rFonts w:cs="Book Antiqua"/>
        </w:rPr>
        <w:t>–</w:t>
      </w:r>
      <w:r w:rsidRPr="00AE399E">
        <w:rPr>
          <w:rFonts w:cs="Book Antiqua"/>
        </w:rPr>
        <w:t>24 (and $482.7</w:t>
      </w:r>
      <w:r>
        <w:rPr>
          <w:rFonts w:cs="Book Antiqua"/>
        </w:rPr>
        <w:t> </w:t>
      </w:r>
      <w:r w:rsidRPr="00AE399E">
        <w:rPr>
          <w:rFonts w:cs="Book Antiqua"/>
        </w:rPr>
        <w:t>million per year ongoing) to support the initial steps in Australia</w:t>
      </w:r>
      <w:r w:rsidR="008827C6">
        <w:rPr>
          <w:rFonts w:cs="Book Antiqua"/>
        </w:rPr>
        <w:t>’</w:t>
      </w:r>
      <w:r w:rsidRPr="00AE399E">
        <w:rPr>
          <w:rFonts w:cs="Book Antiqua"/>
        </w:rPr>
        <w:t>s acquisition of a</w:t>
      </w:r>
      <w:r>
        <w:rPr>
          <w:rFonts w:cs="Book Antiqua"/>
        </w:rPr>
        <w:t xml:space="preserve"> </w:t>
      </w:r>
      <w:r w:rsidRPr="00AE399E">
        <w:rPr>
          <w:rFonts w:cs="Book Antiqua"/>
        </w:rPr>
        <w:t>conventionally</w:t>
      </w:r>
      <w:r w:rsidR="008827C6">
        <w:rPr>
          <w:rFonts w:cs="Book Antiqua"/>
        </w:rPr>
        <w:noBreakHyphen/>
      </w:r>
      <w:r w:rsidRPr="00AE399E">
        <w:rPr>
          <w:rFonts w:cs="Book Antiqua"/>
        </w:rPr>
        <w:t>armed, nuclear</w:t>
      </w:r>
      <w:r w:rsidR="008827C6">
        <w:rPr>
          <w:rFonts w:cs="Book Antiqua"/>
        </w:rPr>
        <w:noBreakHyphen/>
      </w:r>
      <w:r w:rsidRPr="00AE399E">
        <w:rPr>
          <w:rFonts w:cs="Book Antiqua"/>
        </w:rPr>
        <w:t>powered submarine capability. This forms part of the</w:t>
      </w:r>
      <w:r>
        <w:rPr>
          <w:rFonts w:cs="Book Antiqua"/>
        </w:rPr>
        <w:t xml:space="preserve"> </w:t>
      </w:r>
      <w:r w:rsidRPr="00AE399E">
        <w:rPr>
          <w:rFonts w:cs="Book Antiqua"/>
        </w:rPr>
        <w:t>whole</w:t>
      </w:r>
      <w:r w:rsidR="008827C6">
        <w:rPr>
          <w:rFonts w:cs="Book Antiqua"/>
        </w:rPr>
        <w:noBreakHyphen/>
      </w:r>
      <w:r w:rsidRPr="00AE399E">
        <w:rPr>
          <w:rFonts w:cs="Book Antiqua"/>
        </w:rPr>
        <w:t>of</w:t>
      </w:r>
      <w:r w:rsidR="008827C6">
        <w:rPr>
          <w:rFonts w:cs="Book Antiqua"/>
        </w:rPr>
        <w:noBreakHyphen/>
      </w:r>
      <w:r w:rsidRPr="00AE399E">
        <w:rPr>
          <w:rFonts w:cs="Book Antiqua"/>
        </w:rPr>
        <w:t>program costs over the decade and funding includes:</w:t>
      </w:r>
    </w:p>
    <w:p w14:paraId="39FFE709" w14:textId="628DB4EA" w:rsidR="006846F9" w:rsidRDefault="006846F9" w:rsidP="00F55C84">
      <w:pPr>
        <w:pStyle w:val="Bullet"/>
      </w:pPr>
      <w:r w:rsidRPr="00AE399E">
        <w:t>$4.2</w:t>
      </w:r>
      <w:r w:rsidR="00A72849">
        <w:t> billion</w:t>
      </w:r>
      <w:r w:rsidRPr="00AE399E">
        <w:t xml:space="preserve"> over 10</w:t>
      </w:r>
      <w:r>
        <w:t> </w:t>
      </w:r>
      <w:r w:rsidRPr="00AE399E">
        <w:t>years from 2023</w:t>
      </w:r>
      <w:r w:rsidR="00DA5899">
        <w:t>–</w:t>
      </w:r>
      <w:r w:rsidRPr="00AE399E">
        <w:t>24 (and $482.7</w:t>
      </w:r>
      <w:r>
        <w:t> </w:t>
      </w:r>
      <w:r w:rsidRPr="00AE399E">
        <w:t>million per year ongoing) to support the establishment and ongoing operation of a new Australian Submarine Agency (the Agency), within the Defence portfolio to manage Australia</w:t>
      </w:r>
      <w:r w:rsidR="008827C6">
        <w:t>’</w:t>
      </w:r>
      <w:r w:rsidRPr="00AE399E">
        <w:t>s nuclear</w:t>
      </w:r>
      <w:r w:rsidR="008827C6">
        <w:noBreakHyphen/>
      </w:r>
      <w:r w:rsidRPr="00AE399E">
        <w:t>powered submarine program. This includes $15.3</w:t>
      </w:r>
      <w:r>
        <w:t> </w:t>
      </w:r>
      <w:r w:rsidRPr="00AE399E">
        <w:t>million over</w:t>
      </w:r>
      <w:r w:rsidR="0090760D">
        <w:t xml:space="preserve"> 10 </w:t>
      </w:r>
      <w:r w:rsidRPr="00AE399E">
        <w:t>years from 2023</w:t>
      </w:r>
      <w:r w:rsidR="00DA5899">
        <w:t>–</w:t>
      </w:r>
      <w:r w:rsidRPr="00AE399E">
        <w:t>24 (and $1.5</w:t>
      </w:r>
      <w:r>
        <w:t> </w:t>
      </w:r>
      <w:r w:rsidRPr="00AE399E">
        <w:t>million per year ongoing) to establish an Independent Monitor and Adviser to provide independent assurance for the nuclear</w:t>
      </w:r>
      <w:r w:rsidR="008827C6">
        <w:noBreakHyphen/>
      </w:r>
      <w:r w:rsidRPr="00AE399E">
        <w:t>powered submarine program through periodic health</w:t>
      </w:r>
      <w:r w:rsidR="008827C6">
        <w:noBreakHyphen/>
      </w:r>
      <w:r w:rsidRPr="00AE399E">
        <w:t>checks and proactive advice. The Agency will be funded through the Department of Defence until the Agency has been formally established</w:t>
      </w:r>
      <w:r>
        <w:t xml:space="preserve"> </w:t>
      </w:r>
    </w:p>
    <w:p w14:paraId="294F0695" w14:textId="271BFE64" w:rsidR="006846F9" w:rsidRDefault="006846F9" w:rsidP="00F55C84">
      <w:pPr>
        <w:pStyle w:val="Bullet"/>
      </w:pPr>
      <w:r w:rsidRPr="00AE399E">
        <w:t>$127.3</w:t>
      </w:r>
      <w:r>
        <w:t> </w:t>
      </w:r>
      <w:r w:rsidRPr="00AE399E">
        <w:t>million over 4</w:t>
      </w:r>
      <w:r>
        <w:t> </w:t>
      </w:r>
      <w:r w:rsidRPr="00AE399E">
        <w:t>years from 2023</w:t>
      </w:r>
      <w:r w:rsidR="00DA5899">
        <w:t>–</w:t>
      </w:r>
      <w:r w:rsidRPr="00AE399E">
        <w:t>24 for 4,000 additional commencing Commonwealth supported places at universities and other higher education providers for courses that support the skills requirements of the nuclear</w:t>
      </w:r>
      <w:r w:rsidR="008827C6">
        <w:noBreakHyphen/>
      </w:r>
      <w:r w:rsidRPr="00AE399E">
        <w:t>powered submarine program, including STEM and management disciplines. Of these places, at least 800 will be allocated to South Australian universities with the remainder to be allocated through a competitive process</w:t>
      </w:r>
      <w:r>
        <w:t xml:space="preserve"> </w:t>
      </w:r>
    </w:p>
    <w:p w14:paraId="57BC5273" w14:textId="47C2839C" w:rsidR="006846F9" w:rsidRDefault="006846F9" w:rsidP="00F55C84">
      <w:pPr>
        <w:pStyle w:val="Bullet"/>
      </w:pPr>
      <w:r w:rsidRPr="00AE399E">
        <w:t>$87.2</w:t>
      </w:r>
      <w:r>
        <w:t> </w:t>
      </w:r>
      <w:r w:rsidRPr="00AE399E">
        <w:t xml:space="preserve">million over </w:t>
      </w:r>
      <w:r w:rsidR="00B778BC">
        <w:t>two</w:t>
      </w:r>
      <w:r w:rsidR="008B34F0">
        <w:t xml:space="preserve"> years</w:t>
      </w:r>
      <w:r w:rsidRPr="00AE399E">
        <w:t xml:space="preserve"> from 2023</w:t>
      </w:r>
      <w:r w:rsidR="00DA5899">
        <w:t>–</w:t>
      </w:r>
      <w:r w:rsidRPr="00AE399E">
        <w:t>24 to support initial regulatory activities and the development of regulatory standards and frameworks, and non</w:t>
      </w:r>
      <w:r w:rsidR="008827C6">
        <w:noBreakHyphen/>
      </w:r>
      <w:r w:rsidRPr="00AE399E">
        <w:t>proliferation and safeguards arrangements for the nuclear</w:t>
      </w:r>
      <w:r w:rsidR="008827C6">
        <w:noBreakHyphen/>
      </w:r>
      <w:r w:rsidRPr="00AE399E">
        <w:t>powered submarine program including:</w:t>
      </w:r>
      <w:r>
        <w:t xml:space="preserve"> </w:t>
      </w:r>
    </w:p>
    <w:p w14:paraId="6EB3FB30" w14:textId="291712CA" w:rsidR="006846F9" w:rsidRDefault="006846F9" w:rsidP="00F55C84">
      <w:pPr>
        <w:pStyle w:val="Dash"/>
      </w:pPr>
      <w:r w:rsidRPr="00AE399E">
        <w:t>$25.2</w:t>
      </w:r>
      <w:r>
        <w:t> </w:t>
      </w:r>
      <w:r w:rsidRPr="00AE399E">
        <w:t xml:space="preserve">million over </w:t>
      </w:r>
      <w:r w:rsidR="00B778BC">
        <w:t>two</w:t>
      </w:r>
      <w:r w:rsidR="008B34F0">
        <w:t xml:space="preserve"> years</w:t>
      </w:r>
      <w:r w:rsidRPr="00AE399E">
        <w:t xml:space="preserve"> from 2023</w:t>
      </w:r>
      <w:r w:rsidR="00DA5899">
        <w:t>–</w:t>
      </w:r>
      <w:r w:rsidRPr="00AE399E">
        <w:t>24 for the Australian Radiation Protection and Nuclear Safety Agency to conduct nuclear licencing activities and provide advice and services</w:t>
      </w:r>
      <w:r>
        <w:t xml:space="preserve"> </w:t>
      </w:r>
    </w:p>
    <w:p w14:paraId="09B8527B" w14:textId="7DE64E0D" w:rsidR="006846F9" w:rsidRDefault="006846F9" w:rsidP="00F55C84">
      <w:pPr>
        <w:pStyle w:val="Dash"/>
      </w:pPr>
      <w:r w:rsidRPr="00AE399E">
        <w:t>$21.9</w:t>
      </w:r>
      <w:r>
        <w:t> </w:t>
      </w:r>
      <w:r w:rsidRPr="00AE399E">
        <w:t xml:space="preserve">million over </w:t>
      </w:r>
      <w:r w:rsidR="00B778BC">
        <w:t>two</w:t>
      </w:r>
      <w:r w:rsidR="008B34F0">
        <w:t xml:space="preserve"> years</w:t>
      </w:r>
      <w:r w:rsidRPr="00AE399E">
        <w:t xml:space="preserve"> from 2023</w:t>
      </w:r>
      <w:r w:rsidR="00DA5899">
        <w:t>–</w:t>
      </w:r>
      <w:r w:rsidRPr="00AE399E">
        <w:t>24 for the Australian Safeguards and Non</w:t>
      </w:r>
      <w:r w:rsidR="008827C6">
        <w:noBreakHyphen/>
      </w:r>
      <w:r w:rsidRPr="00AE399E">
        <w:t>Proliferation Office to support the establishment of non</w:t>
      </w:r>
      <w:r w:rsidR="008827C6">
        <w:noBreakHyphen/>
      </w:r>
      <w:r w:rsidRPr="00AE399E">
        <w:t>proliferation and safeguard arrangements with the International Atomic Energy Agency</w:t>
      </w:r>
      <w:r>
        <w:t xml:space="preserve"> </w:t>
      </w:r>
    </w:p>
    <w:p w14:paraId="7F40FDD7" w14:textId="1102AE5B" w:rsidR="006846F9" w:rsidRDefault="006846F9" w:rsidP="00F55C84">
      <w:pPr>
        <w:pStyle w:val="Dash"/>
      </w:pPr>
      <w:r w:rsidRPr="00AE399E">
        <w:t>$16.3</w:t>
      </w:r>
      <w:r>
        <w:t> </w:t>
      </w:r>
      <w:r w:rsidRPr="00AE399E">
        <w:t xml:space="preserve">million over </w:t>
      </w:r>
      <w:r w:rsidR="00B778BC">
        <w:t>two</w:t>
      </w:r>
      <w:r w:rsidR="008B34F0">
        <w:t xml:space="preserve"> years</w:t>
      </w:r>
      <w:r w:rsidRPr="00AE399E">
        <w:t xml:space="preserve"> for the Australian Nuclear Science and Technology Organisation to support radiological baselining and monitoring, and provide advice on the safe implementation of nuclear technology</w:t>
      </w:r>
      <w:r>
        <w:t xml:space="preserve"> </w:t>
      </w:r>
    </w:p>
    <w:p w14:paraId="7B57140B" w14:textId="389AB8F3" w:rsidR="006846F9" w:rsidRDefault="006846F9" w:rsidP="00F55C84">
      <w:pPr>
        <w:pStyle w:val="Dash"/>
      </w:pPr>
      <w:r w:rsidRPr="00AE399E">
        <w:t>$7.9</w:t>
      </w:r>
      <w:r>
        <w:t> </w:t>
      </w:r>
      <w:r w:rsidRPr="00AE399E">
        <w:t>million in 2023</w:t>
      </w:r>
      <w:r w:rsidR="00DA5899">
        <w:t>–</w:t>
      </w:r>
      <w:r w:rsidRPr="00AE399E">
        <w:t>24 for the Agency to support the establishment of the Australian Nuclear</w:t>
      </w:r>
      <w:r w:rsidR="008827C6">
        <w:noBreakHyphen/>
      </w:r>
      <w:r w:rsidRPr="00AE399E">
        <w:t>Powered Submarine Safety Regulator and develop associated nuclear regulatory standards and frameworks</w:t>
      </w:r>
      <w:r>
        <w:t xml:space="preserve"> </w:t>
      </w:r>
    </w:p>
    <w:p w14:paraId="56A8DC69" w14:textId="080EC638" w:rsidR="006846F9" w:rsidRDefault="006846F9" w:rsidP="00F55C84">
      <w:pPr>
        <w:pStyle w:val="Dash"/>
      </w:pPr>
      <w:r w:rsidRPr="00AE399E">
        <w:t>$7.6</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Climate Change, Energy, the Environment and Water to conduct the environmental regulation and assessments required under relevant environmental legislation</w:t>
      </w:r>
      <w:r>
        <w:t xml:space="preserve"> </w:t>
      </w:r>
    </w:p>
    <w:p w14:paraId="271C9012" w14:textId="0B1EF297" w:rsidR="006846F9" w:rsidRDefault="006846F9" w:rsidP="00F55C84">
      <w:pPr>
        <w:pStyle w:val="Dash"/>
      </w:pPr>
      <w:r w:rsidRPr="00AE399E">
        <w:t>$5.2</w:t>
      </w:r>
      <w:r>
        <w:t> </w:t>
      </w:r>
      <w:r w:rsidRPr="00AE399E">
        <w:t xml:space="preserve">million over </w:t>
      </w:r>
      <w:r w:rsidR="00B778BC">
        <w:t>two</w:t>
      </w:r>
      <w:r w:rsidRPr="00AE399E">
        <w:t xml:space="preserve"> years from 2023</w:t>
      </w:r>
      <w:r w:rsidR="00DA5899">
        <w:t>–</w:t>
      </w:r>
      <w:r w:rsidRPr="00AE399E">
        <w:t>24 for the Australian Radioactive Waste Agency within the Department of Industry, Science and Resources to support the development of radioactive waste management, storage and disposal arrangements with the Department of Defence and the Agency</w:t>
      </w:r>
      <w:r>
        <w:t xml:space="preserve"> </w:t>
      </w:r>
    </w:p>
    <w:p w14:paraId="0DCFD9E9" w14:textId="0E12C5E5" w:rsidR="006846F9" w:rsidRDefault="006846F9" w:rsidP="00F55C84">
      <w:pPr>
        <w:pStyle w:val="Dash"/>
      </w:pPr>
      <w:r w:rsidRPr="00AE399E">
        <w:t>$3.1</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Health and Aged Care to provide radiation health and safety advice, and support the review national of regulatory arrangements</w:t>
      </w:r>
      <w:r>
        <w:t xml:space="preserve"> </w:t>
      </w:r>
    </w:p>
    <w:p w14:paraId="79E76B2D" w14:textId="3E3F29A2" w:rsidR="006846F9" w:rsidRDefault="006846F9" w:rsidP="00F55C84">
      <w:pPr>
        <w:pStyle w:val="Bullet"/>
      </w:pPr>
      <w:r w:rsidRPr="00AE399E">
        <w:t>$52.7</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Foreign Affairs and Trade to provide international policy advice and diplomatic support for the nuclear</w:t>
      </w:r>
      <w:r w:rsidR="008827C6">
        <w:noBreakHyphen/>
      </w:r>
      <w:r w:rsidRPr="00AE399E">
        <w:t>powered submarine program</w:t>
      </w:r>
      <w:r>
        <w:t xml:space="preserve"> </w:t>
      </w:r>
    </w:p>
    <w:p w14:paraId="3E078BA4" w14:textId="115193B6" w:rsidR="006846F9" w:rsidRDefault="006846F9" w:rsidP="00F55C84">
      <w:pPr>
        <w:pStyle w:val="Bullet"/>
      </w:pPr>
      <w:r w:rsidRPr="00AE399E">
        <w:t>$11.1</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Finance to provide commercial, financial and investment program management advice in support of the delivery of the nuclear</w:t>
      </w:r>
      <w:r w:rsidR="008827C6">
        <w:noBreakHyphen/>
      </w:r>
      <w:r w:rsidRPr="00AE399E">
        <w:t>powered submarine program</w:t>
      </w:r>
      <w:r>
        <w:t xml:space="preserve"> </w:t>
      </w:r>
    </w:p>
    <w:p w14:paraId="4284FACE" w14:textId="66A59F3A" w:rsidR="006846F9" w:rsidRDefault="006846F9" w:rsidP="00F55C84">
      <w:pPr>
        <w:pStyle w:val="Bullet"/>
      </w:pPr>
      <w:r w:rsidRPr="00AE399E">
        <w:t>$3.9</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Employment and Workplace Relations to establish a dedicated taskforce to support the development and delivery of skills and training initiatives for the nuclear</w:t>
      </w:r>
      <w:r w:rsidR="008827C6">
        <w:noBreakHyphen/>
      </w:r>
      <w:r w:rsidRPr="00AE399E">
        <w:t>powered submarine program</w:t>
      </w:r>
      <w:r>
        <w:t xml:space="preserve"> </w:t>
      </w:r>
    </w:p>
    <w:p w14:paraId="02967DB7" w14:textId="65633663" w:rsidR="006846F9" w:rsidRDefault="006846F9" w:rsidP="00F55C84">
      <w:pPr>
        <w:pStyle w:val="Bullet"/>
      </w:pPr>
      <w:r w:rsidRPr="00AE399E">
        <w:t>$2.4</w:t>
      </w:r>
      <w:r>
        <w:t> </w:t>
      </w:r>
      <w:r w:rsidRPr="00AE399E">
        <w:t xml:space="preserve">million over </w:t>
      </w:r>
      <w:r w:rsidR="00B778BC">
        <w:t>two</w:t>
      </w:r>
      <w:r w:rsidR="008B34F0">
        <w:t xml:space="preserve"> years</w:t>
      </w:r>
      <w:r w:rsidRPr="00AE399E">
        <w:t xml:space="preserve"> from 2023</w:t>
      </w:r>
      <w:r w:rsidR="00DA5899">
        <w:t>–</w:t>
      </w:r>
      <w:r w:rsidRPr="00AE399E">
        <w:t>24 for the Attorney</w:t>
      </w:r>
      <w:r w:rsidR="008827C6">
        <w:noBreakHyphen/>
      </w:r>
      <w:r w:rsidRPr="00AE399E">
        <w:t>General</w:t>
      </w:r>
      <w:r w:rsidR="008827C6">
        <w:t>’</w:t>
      </w:r>
      <w:r w:rsidRPr="00AE399E">
        <w:t>s Department to provide legal and policy advice for the nuclear</w:t>
      </w:r>
      <w:r w:rsidR="008827C6">
        <w:noBreakHyphen/>
      </w:r>
      <w:r w:rsidRPr="00AE399E">
        <w:t>powered submarine program, including for the development of relevant treaties and international agreements</w:t>
      </w:r>
      <w:r>
        <w:t xml:space="preserve"> </w:t>
      </w:r>
    </w:p>
    <w:p w14:paraId="626196E4" w14:textId="79B3A02C" w:rsidR="006846F9" w:rsidRDefault="006846F9" w:rsidP="00F55C84">
      <w:pPr>
        <w:pStyle w:val="Bullet"/>
      </w:pPr>
      <w:r w:rsidRPr="00AE399E">
        <w:t>$1.1</w:t>
      </w:r>
      <w:r>
        <w:t> </w:t>
      </w:r>
      <w:r w:rsidRPr="00AE399E">
        <w:t xml:space="preserve">million over </w:t>
      </w:r>
      <w:r w:rsidR="00B778BC">
        <w:t>two</w:t>
      </w:r>
      <w:r w:rsidR="008B34F0">
        <w:t xml:space="preserve"> years</w:t>
      </w:r>
      <w:r w:rsidRPr="00AE399E">
        <w:t xml:space="preserve"> from 2023</w:t>
      </w:r>
      <w:r w:rsidR="00DA5899">
        <w:t>–</w:t>
      </w:r>
      <w:r w:rsidRPr="00AE399E">
        <w:t>24 for the Department of Education to support the development and delivery of education, skills and training initiatives for the nuclear</w:t>
      </w:r>
      <w:r w:rsidR="008827C6">
        <w:noBreakHyphen/>
      </w:r>
      <w:r w:rsidRPr="00AE399E">
        <w:t>powered submarine program.</w:t>
      </w:r>
      <w:r>
        <w:t xml:space="preserve"> </w:t>
      </w:r>
    </w:p>
    <w:p w14:paraId="54E6989F" w14:textId="3AD3DC2F" w:rsidR="006846F9" w:rsidRDefault="006846F9" w:rsidP="00F55C84">
      <w:pPr>
        <w:pStyle w:val="Normal2"/>
        <w:rPr>
          <w:rFonts w:cs="Book Antiqua"/>
        </w:rPr>
      </w:pPr>
      <w:r w:rsidRPr="00AE399E">
        <w:rPr>
          <w:rFonts w:cs="Book Antiqua"/>
        </w:rPr>
        <w:t>The Government will also provide Australian Naval Infrastructure Pty Ltd with an</w:t>
      </w:r>
      <w:r>
        <w:rPr>
          <w:rFonts w:cs="Book Antiqua"/>
        </w:rPr>
        <w:t xml:space="preserve"> </w:t>
      </w:r>
      <w:r w:rsidRPr="00AE399E">
        <w:rPr>
          <w:rFonts w:cs="Book Antiqua"/>
        </w:rPr>
        <w:t xml:space="preserve">equity injection over </w:t>
      </w:r>
      <w:r w:rsidR="0090760D">
        <w:rPr>
          <w:rFonts w:cs="Book Antiqua"/>
        </w:rPr>
        <w:t>5</w:t>
      </w:r>
      <w:r w:rsidRPr="00AE399E">
        <w:rPr>
          <w:rFonts w:cs="Book Antiqua"/>
        </w:rPr>
        <w:t xml:space="preserve"> years from 2023</w:t>
      </w:r>
      <w:r w:rsidR="00DA5899">
        <w:rPr>
          <w:rFonts w:cs="Book Antiqua"/>
        </w:rPr>
        <w:t>–</w:t>
      </w:r>
      <w:r w:rsidRPr="00AE399E">
        <w:rPr>
          <w:rFonts w:cs="Book Antiqua"/>
        </w:rPr>
        <w:t>24 to commence early construction and</w:t>
      </w:r>
      <w:r>
        <w:rPr>
          <w:rFonts w:cs="Book Antiqua"/>
        </w:rPr>
        <w:t xml:space="preserve"> </w:t>
      </w:r>
      <w:r w:rsidRPr="00AE399E">
        <w:rPr>
          <w:rFonts w:cs="Book Antiqua"/>
        </w:rPr>
        <w:t>design works for a submarine construction yard and to design the Skills and Training</w:t>
      </w:r>
      <w:r>
        <w:rPr>
          <w:rFonts w:cs="Book Antiqua"/>
        </w:rPr>
        <w:t xml:space="preserve"> </w:t>
      </w:r>
      <w:r w:rsidRPr="00AE399E">
        <w:rPr>
          <w:rFonts w:cs="Book Antiqua"/>
        </w:rPr>
        <w:t>Academy, in South Australia. The financial implications of this component of the</w:t>
      </w:r>
      <w:r>
        <w:rPr>
          <w:rFonts w:cs="Book Antiqua"/>
        </w:rPr>
        <w:t xml:space="preserve"> </w:t>
      </w:r>
      <w:r w:rsidRPr="00AE399E">
        <w:rPr>
          <w:rFonts w:cs="Book Antiqua"/>
        </w:rPr>
        <w:t>measure are not for publication (nfp) due to commercial sensitivities.</w:t>
      </w:r>
      <w:r>
        <w:rPr>
          <w:rFonts w:cs="Book Antiqua"/>
        </w:rPr>
        <w:t xml:space="preserve"> </w:t>
      </w:r>
    </w:p>
    <w:p w14:paraId="2D79FCE8" w14:textId="3789C062" w:rsidR="006846F9" w:rsidRDefault="006846F9" w:rsidP="00F55C84">
      <w:pPr>
        <w:pStyle w:val="Normal2"/>
        <w:rPr>
          <w:rFonts w:cs="Book Antiqua"/>
        </w:rPr>
      </w:pPr>
      <w:r w:rsidRPr="00AE399E">
        <w:rPr>
          <w:rFonts w:cs="Book Antiqua"/>
        </w:rPr>
        <w:t>This measure forms part of the Government</w:t>
      </w:r>
      <w:r w:rsidR="008827C6">
        <w:rPr>
          <w:rFonts w:cs="Book Antiqua"/>
        </w:rPr>
        <w:t>’</w:t>
      </w:r>
      <w:r w:rsidRPr="00AE399E">
        <w:rPr>
          <w:rFonts w:cs="Book Antiqua"/>
        </w:rPr>
        <w:t>s nuclear</w:t>
      </w:r>
      <w:r w:rsidR="008827C6">
        <w:rPr>
          <w:rFonts w:cs="Book Antiqua"/>
        </w:rPr>
        <w:noBreakHyphen/>
      </w:r>
      <w:r w:rsidRPr="00AE399E">
        <w:rPr>
          <w:rFonts w:cs="Book Antiqua"/>
        </w:rPr>
        <w:t>powered submarine program</w:t>
      </w:r>
      <w:r>
        <w:rPr>
          <w:rFonts w:cs="Book Antiqua"/>
        </w:rPr>
        <w:t xml:space="preserve"> </w:t>
      </w:r>
      <w:r w:rsidRPr="00AE399E">
        <w:rPr>
          <w:rFonts w:cs="Book Antiqua"/>
        </w:rPr>
        <w:t>announced on 14</w:t>
      </w:r>
      <w:r>
        <w:rPr>
          <w:rFonts w:cs="Book Antiqua"/>
        </w:rPr>
        <w:t> </w:t>
      </w:r>
      <w:r w:rsidRPr="00AE399E">
        <w:rPr>
          <w:rFonts w:cs="Book Antiqua"/>
        </w:rPr>
        <w:t>March</w:t>
      </w:r>
      <w:r>
        <w:rPr>
          <w:rFonts w:cs="Book Antiqua"/>
        </w:rPr>
        <w:t> </w:t>
      </w:r>
      <w:r w:rsidRPr="00AE399E">
        <w:rPr>
          <w:rFonts w:cs="Book Antiqua"/>
        </w:rPr>
        <w:t>2023.</w:t>
      </w:r>
      <w:r>
        <w:rPr>
          <w:rFonts w:cs="Book Antiqua"/>
        </w:rPr>
        <w:t xml:space="preserve"> </w:t>
      </w:r>
    </w:p>
    <w:p w14:paraId="3BE80E66" w14:textId="175F511B" w:rsidR="006846F9" w:rsidRDefault="006846F9" w:rsidP="00F55C84">
      <w:pPr>
        <w:pStyle w:val="Normal2"/>
        <w:rPr>
          <w:rFonts w:cs="Book Antiqua"/>
        </w:rPr>
      </w:pPr>
      <w:r w:rsidRPr="00AE399E">
        <w:rPr>
          <w:rFonts w:cs="Book Antiqua"/>
        </w:rPr>
        <w:t>This measure will support the implementation of the Government</w:t>
      </w:r>
      <w:r w:rsidR="008827C6">
        <w:rPr>
          <w:rFonts w:cs="Book Antiqua"/>
        </w:rPr>
        <w:t>’</w:t>
      </w:r>
      <w:r w:rsidRPr="00AE399E">
        <w:rPr>
          <w:rFonts w:cs="Book Antiqua"/>
        </w:rPr>
        <w:t>s response to the</w:t>
      </w:r>
      <w:r>
        <w:rPr>
          <w:rFonts w:cs="Book Antiqua"/>
        </w:rPr>
        <w:t xml:space="preserve"> </w:t>
      </w:r>
      <w:r w:rsidRPr="00AE399E">
        <w:rPr>
          <w:rFonts w:cs="Book Antiqua"/>
          <w:i/>
          <w:iCs/>
        </w:rPr>
        <w:t>Defence Strategic Review</w:t>
      </w:r>
      <w:r w:rsidRPr="00AE399E">
        <w:rPr>
          <w:rFonts w:cs="Book Antiqua"/>
        </w:rPr>
        <w:t xml:space="preserve"> (2023).</w:t>
      </w:r>
      <w:r>
        <w:rPr>
          <w:rFonts w:cs="Book Antiqua"/>
        </w:rPr>
        <w:t xml:space="preserve"> </w:t>
      </w:r>
    </w:p>
    <w:p w14:paraId="507D28C9" w14:textId="77777777" w:rsidR="006846F9" w:rsidRDefault="006846F9" w:rsidP="00F55C84">
      <w:pPr>
        <w:pStyle w:val="Normal2"/>
        <w:rPr>
          <w:rFonts w:cs="Book Antiqua"/>
        </w:rPr>
      </w:pPr>
      <w:r w:rsidRPr="00AE399E">
        <w:rPr>
          <w:rFonts w:cs="Book Antiqua"/>
        </w:rPr>
        <w:t xml:space="preserve">This measure will be offset through a broader reprioritisation within the </w:t>
      </w:r>
      <w:r w:rsidRPr="00AE399E">
        <w:rPr>
          <w:rFonts w:cs="Book Antiqua"/>
          <w:i/>
          <w:iCs/>
        </w:rPr>
        <w:t>Defence</w:t>
      </w:r>
      <w:r>
        <w:rPr>
          <w:rFonts w:cs="Book Antiqua"/>
          <w:i/>
          <w:iCs/>
        </w:rPr>
        <w:t xml:space="preserve"> </w:t>
      </w:r>
      <w:r w:rsidRPr="00AE399E">
        <w:rPr>
          <w:rFonts w:cs="Book Antiqua"/>
          <w:i/>
          <w:iCs/>
        </w:rPr>
        <w:t>Integrated Investment Program</w:t>
      </w:r>
      <w:r w:rsidRPr="00AE399E">
        <w:rPr>
          <w:rFonts w:cs="Book Antiqua"/>
        </w:rPr>
        <w:t>.</w:t>
      </w:r>
      <w:r>
        <w:rPr>
          <w:rFonts w:cs="Book Antiqua"/>
        </w:rPr>
        <w:t xml:space="preserve"> </w:t>
      </w:r>
    </w:p>
    <w:p w14:paraId="6C9276AA" w14:textId="16B460F7" w:rsidR="006846F9" w:rsidRPr="00AE399E" w:rsidRDefault="006846F9" w:rsidP="00F55C84">
      <w:pPr>
        <w:pStyle w:val="MeasureTitle"/>
        <w:rPr>
          <w:b w:val="0"/>
          <w:bCs/>
        </w:rPr>
      </w:pPr>
      <w:r w:rsidRPr="00AE399E">
        <w:rPr>
          <w:bCs/>
        </w:rPr>
        <w:t>Recognising the Australian Defence Force</w:t>
      </w:r>
      <w:r w:rsidR="008827C6">
        <w:rPr>
          <w:bCs/>
        </w:rPr>
        <w:t>’</w:t>
      </w:r>
      <w:r w:rsidRPr="00AE399E">
        <w:rPr>
          <w:bCs/>
        </w:rPr>
        <w:t>s Unique Service to the Nation</w:t>
      </w:r>
    </w:p>
    <w:p w14:paraId="49DF5B2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835BA75" w14:textId="77777777" w:rsidTr="00F55C84">
        <w:tc>
          <w:tcPr>
            <w:tcW w:w="2497" w:type="dxa"/>
            <w:tcBorders>
              <w:top w:val="single" w:sz="4" w:space="0" w:color="293F5B"/>
              <w:bottom w:val="single" w:sz="4" w:space="0" w:color="293F5B"/>
            </w:tcBorders>
            <w:shd w:val="clear" w:color="auto" w:fill="auto"/>
          </w:tcPr>
          <w:p w14:paraId="18B9E4A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E84C410" w14:textId="19A6CF1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626FE8" w14:textId="09AB4D4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96BE5CE" w14:textId="4AC5B57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B5BF776" w14:textId="46E9600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2314BCC" w14:textId="753D845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C45036B" w14:textId="77777777" w:rsidTr="00F55C84">
        <w:tc>
          <w:tcPr>
            <w:tcW w:w="2497" w:type="dxa"/>
            <w:tcBorders>
              <w:top w:val="single" w:sz="4" w:space="0" w:color="293F5B"/>
              <w:bottom w:val="single" w:sz="4" w:space="0" w:color="293F5B"/>
            </w:tcBorders>
            <w:shd w:val="clear" w:color="auto" w:fill="auto"/>
          </w:tcPr>
          <w:p w14:paraId="503F032E"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1C69CC09" w14:textId="24B7877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1C54452" w14:textId="7D27033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DAC978" w14:textId="400C5C9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F6FC59B" w14:textId="270930F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FC89F3" w14:textId="1AC15BC4" w:rsidR="006846F9" w:rsidRPr="00AE399E" w:rsidRDefault="008827C6" w:rsidP="00F55C84">
            <w:pPr>
              <w:pStyle w:val="MeasureTableDataRightAlignedwith2ptsspacing"/>
              <w:keepNext/>
            </w:pPr>
            <w:r>
              <w:noBreakHyphen/>
            </w:r>
          </w:p>
        </w:tc>
      </w:tr>
    </w:tbl>
    <w:p w14:paraId="2EA11F67"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63E6BE3" w14:textId="7FE3EED9" w:rsidR="006846F9" w:rsidRDefault="006846F9" w:rsidP="00F55C84">
      <w:pPr>
        <w:pStyle w:val="Normal2"/>
        <w:rPr>
          <w:rFonts w:cs="Book Antiqua"/>
        </w:rPr>
      </w:pPr>
      <w:r w:rsidRPr="00AE399E">
        <w:rPr>
          <w:rFonts w:cs="Book Antiqua"/>
        </w:rPr>
        <w:t>The Government will provide $397.4</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 2023</w:t>
      </w:r>
      <w:r w:rsidR="00DA5899">
        <w:rPr>
          <w:rFonts w:cs="Book Antiqua"/>
        </w:rPr>
        <w:t>–</w:t>
      </w:r>
      <w:r w:rsidRPr="00AE399E">
        <w:rPr>
          <w:rFonts w:cs="Book Antiqua"/>
        </w:rPr>
        <w:t>24 to support</w:t>
      </w:r>
      <w:r>
        <w:rPr>
          <w:rFonts w:cs="Book Antiqua"/>
        </w:rPr>
        <w:t xml:space="preserve"> </w:t>
      </w:r>
      <w:r w:rsidRPr="00AE399E">
        <w:rPr>
          <w:rFonts w:cs="Book Antiqua"/>
        </w:rPr>
        <w:t>the retention of Defence personnel and the achievement of Defence</w:t>
      </w:r>
      <w:r w:rsidR="008827C6">
        <w:rPr>
          <w:rFonts w:cs="Book Antiqua"/>
        </w:rPr>
        <w:t>’</w:t>
      </w:r>
      <w:r w:rsidRPr="00AE399E">
        <w:rPr>
          <w:rFonts w:cs="Book Antiqua"/>
        </w:rPr>
        <w:t>s workforce</w:t>
      </w:r>
      <w:r>
        <w:rPr>
          <w:rFonts w:cs="Book Antiqua"/>
        </w:rPr>
        <w:t xml:space="preserve"> </w:t>
      </w:r>
      <w:r w:rsidRPr="00AE399E">
        <w:rPr>
          <w:rFonts w:cs="Book Antiqua"/>
        </w:rPr>
        <w:t>growth targets. Funding includes:</w:t>
      </w:r>
    </w:p>
    <w:p w14:paraId="53BDC984" w14:textId="250DCF0B" w:rsidR="006846F9" w:rsidRDefault="006846F9" w:rsidP="00F55C84">
      <w:pPr>
        <w:pStyle w:val="Bullet"/>
      </w:pPr>
      <w:r w:rsidRPr="00AE399E">
        <w:t>$395.4</w:t>
      </w:r>
      <w:r>
        <w:t> </w:t>
      </w:r>
      <w:r w:rsidRPr="00AE399E">
        <w:t xml:space="preserve">million over </w:t>
      </w:r>
      <w:r w:rsidR="00B778BC">
        <w:t>two</w:t>
      </w:r>
      <w:r w:rsidR="008B34F0">
        <w:t xml:space="preserve"> years</w:t>
      </w:r>
      <w:r w:rsidRPr="00AE399E">
        <w:t xml:space="preserve"> from 2023</w:t>
      </w:r>
      <w:r w:rsidR="00DA5899">
        <w:t>–</w:t>
      </w:r>
      <w:r w:rsidRPr="00AE399E">
        <w:t>24 to pilot a $50,000 continuation bonus that would be offered to Australian Defence Force (ADF) personnel nearing the completion of relevant initial periods of service</w:t>
      </w:r>
      <w:r>
        <w:t xml:space="preserve"> </w:t>
      </w:r>
    </w:p>
    <w:p w14:paraId="32E8B614" w14:textId="04F5F9CE" w:rsidR="006846F9" w:rsidRDefault="006846F9" w:rsidP="00F55C84">
      <w:pPr>
        <w:pStyle w:val="Bullet"/>
      </w:pPr>
      <w:r w:rsidRPr="00AE399E">
        <w:t>$2.0</w:t>
      </w:r>
      <w:r>
        <w:t> </w:t>
      </w:r>
      <w:r w:rsidRPr="00AE399E">
        <w:t>million in 2023</w:t>
      </w:r>
      <w:r w:rsidR="00DA5899">
        <w:t>–</w:t>
      </w:r>
      <w:r w:rsidRPr="00AE399E">
        <w:t>24 to conduct a defence housing feasibility review aimed at reducing the housing burden on ADF personnel, encouraging home ownership</w:t>
      </w:r>
      <w:r>
        <w:t xml:space="preserve"> </w:t>
      </w:r>
      <w:r w:rsidRPr="00AE399E">
        <w:t>and ensuring Defence housing meets future needs.</w:t>
      </w:r>
      <w:r>
        <w:t xml:space="preserve"> </w:t>
      </w:r>
    </w:p>
    <w:p w14:paraId="249DF10A"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Defence.</w:t>
      </w:r>
      <w:r>
        <w:rPr>
          <w:rFonts w:cs="Book Antiqua"/>
        </w:rPr>
        <w:t xml:space="preserve"> </w:t>
      </w:r>
    </w:p>
    <w:p w14:paraId="5A34C2F4" w14:textId="7E5AA184" w:rsidR="006846F9" w:rsidRDefault="006846F9" w:rsidP="00F55C84">
      <w:pPr>
        <w:pStyle w:val="Normal2"/>
        <w:rPr>
          <w:rFonts w:cs="Book Antiqua"/>
        </w:rPr>
      </w:pPr>
      <w:r w:rsidRPr="00AE399E">
        <w:rPr>
          <w:rFonts w:cs="Book Antiqua"/>
        </w:rPr>
        <w:t>This measure supports the priority for growth and retention of a highly skilled Defence</w:t>
      </w:r>
      <w:r>
        <w:rPr>
          <w:rFonts w:cs="Book Antiqua"/>
        </w:rPr>
        <w:t xml:space="preserve"> </w:t>
      </w:r>
      <w:r w:rsidRPr="00AE399E">
        <w:rPr>
          <w:rFonts w:cs="Book Antiqua"/>
        </w:rPr>
        <w:t>workforce within the Government</w:t>
      </w:r>
      <w:r w:rsidR="008827C6">
        <w:rPr>
          <w:rFonts w:cs="Book Antiqua"/>
        </w:rPr>
        <w:t>’</w:t>
      </w:r>
      <w:r w:rsidRPr="00AE399E">
        <w:rPr>
          <w:rFonts w:cs="Book Antiqua"/>
        </w:rPr>
        <w:t xml:space="preserve">s response to the </w:t>
      </w:r>
      <w:r w:rsidRPr="00AE399E">
        <w:rPr>
          <w:rFonts w:cs="Book Antiqua"/>
          <w:i/>
          <w:iCs/>
        </w:rPr>
        <w:t>Defence Strategic Review</w:t>
      </w:r>
      <w:r w:rsidRPr="00AE399E">
        <w:rPr>
          <w:rFonts w:cs="Book Antiqua"/>
        </w:rPr>
        <w:t>.</w:t>
      </w:r>
      <w:r>
        <w:rPr>
          <w:rFonts w:cs="Book Antiqua"/>
        </w:rPr>
        <w:t xml:space="preserve"> </w:t>
      </w:r>
    </w:p>
    <w:p w14:paraId="3527FEEE" w14:textId="77777777" w:rsidR="006846F9" w:rsidRPr="004613AF" w:rsidRDefault="006846F9" w:rsidP="00F55C84">
      <w:pPr>
        <w:pStyle w:val="MeasureTitle"/>
      </w:pPr>
      <w:r w:rsidRPr="00AE399E">
        <w:rPr>
          <w:bCs/>
        </w:rPr>
        <w:t>Sir John Monash Centre</w:t>
      </w:r>
      <w:r>
        <w:rPr>
          <w:bCs/>
        </w:rPr>
        <w:t xml:space="preserve"> – </w:t>
      </w:r>
      <w:r w:rsidRPr="00AE399E">
        <w:rPr>
          <w:bCs/>
        </w:rPr>
        <w:t>additional funding</w:t>
      </w:r>
    </w:p>
    <w:p w14:paraId="5A6BC6B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765F3C7" w14:textId="77777777" w:rsidTr="00F55C84">
        <w:tc>
          <w:tcPr>
            <w:tcW w:w="2497" w:type="dxa"/>
            <w:tcBorders>
              <w:top w:val="single" w:sz="4" w:space="0" w:color="293F5B"/>
              <w:bottom w:val="single" w:sz="4" w:space="0" w:color="293F5B"/>
            </w:tcBorders>
            <w:shd w:val="clear" w:color="auto" w:fill="auto"/>
          </w:tcPr>
          <w:p w14:paraId="73B2C3D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C106195" w14:textId="61E0E1F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B7C4D73" w14:textId="7C1B361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AB3F0B8" w14:textId="21C7792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426A8AC" w14:textId="29364E7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A21A28D" w14:textId="2BC0EEA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4A08D41" w14:textId="77777777" w:rsidTr="00F55C84">
        <w:tc>
          <w:tcPr>
            <w:tcW w:w="2497" w:type="dxa"/>
            <w:tcBorders>
              <w:top w:val="single" w:sz="4" w:space="0" w:color="293F5B"/>
              <w:bottom w:val="single" w:sz="4" w:space="0" w:color="293F5B"/>
            </w:tcBorders>
            <w:shd w:val="clear" w:color="auto" w:fill="auto"/>
          </w:tcPr>
          <w:p w14:paraId="1D46238A" w14:textId="0D3E68E9"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26CE1D8E" w14:textId="0FEFC16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C50A1CF" w14:textId="0448C0C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C5C5824" w14:textId="31B170F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AE4408" w14:textId="7A8443E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174B069" w14:textId="38594DB9" w:rsidR="006846F9" w:rsidRPr="00AE399E" w:rsidRDefault="008827C6" w:rsidP="00F55C84">
            <w:pPr>
              <w:pStyle w:val="MeasureTableDataRightAlignedwith2ptsspacing"/>
              <w:keepNext/>
            </w:pPr>
            <w:r>
              <w:noBreakHyphen/>
            </w:r>
          </w:p>
        </w:tc>
      </w:tr>
    </w:tbl>
    <w:p w14:paraId="3E57B9AD"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67AEB21" w14:textId="2E6B0CE5" w:rsidR="006846F9" w:rsidRDefault="006846F9" w:rsidP="00F55C84">
      <w:pPr>
        <w:pStyle w:val="Normal2"/>
        <w:rPr>
          <w:rFonts w:cs="Book Antiqua"/>
        </w:rPr>
      </w:pPr>
      <w:r w:rsidRPr="00AE399E">
        <w:rPr>
          <w:rFonts w:cs="Book Antiqua"/>
        </w:rPr>
        <w:t>The Government will provide additional capital funding of $8.3</w:t>
      </w:r>
      <w:r>
        <w:rPr>
          <w:rFonts w:cs="Book Antiqua"/>
        </w:rPr>
        <w:t> </w:t>
      </w:r>
      <w:r w:rsidRPr="00AE399E">
        <w:rPr>
          <w:rFonts w:cs="Book Antiqua"/>
        </w:rPr>
        <w:t>million over 6</w:t>
      </w:r>
      <w:r>
        <w:rPr>
          <w:rFonts w:cs="Book Antiqua"/>
        </w:rPr>
        <w:t> </w:t>
      </w:r>
      <w:r w:rsidRPr="00AE399E">
        <w:rPr>
          <w:rFonts w:cs="Book Antiqua"/>
        </w:rPr>
        <w:t>years</w:t>
      </w:r>
      <w:r>
        <w:rPr>
          <w:rFonts w:cs="Book Antiqua"/>
        </w:rPr>
        <w:t xml:space="preserve"> </w:t>
      </w:r>
      <w:r w:rsidRPr="00AE399E">
        <w:rPr>
          <w:rFonts w:cs="Book Antiqua"/>
        </w:rPr>
        <w:t>from 2023</w:t>
      </w:r>
      <w:r w:rsidR="00DA5899">
        <w:rPr>
          <w:rFonts w:cs="Book Antiqua"/>
        </w:rPr>
        <w:t>–</w:t>
      </w:r>
      <w:r w:rsidRPr="00AE399E">
        <w:rPr>
          <w:rFonts w:cs="Book Antiqua"/>
        </w:rPr>
        <w:t>24 to support the Sir John Monash Centre in France.</w:t>
      </w:r>
      <w:r>
        <w:rPr>
          <w:rFonts w:cs="Book Antiqua"/>
        </w:rPr>
        <w:t xml:space="preserve"> </w:t>
      </w:r>
    </w:p>
    <w:p w14:paraId="749B1D30" w14:textId="77777777" w:rsidR="006846F9" w:rsidRDefault="006846F9" w:rsidP="00F55C84">
      <w:pPr>
        <w:pStyle w:val="Normal2"/>
        <w:rPr>
          <w:rFonts w:cs="Book Antiqua"/>
        </w:rPr>
      </w:pPr>
      <w:r w:rsidRPr="00AE399E">
        <w:rPr>
          <w:rFonts w:cs="Book Antiqua"/>
        </w:rPr>
        <w:t>The additional funding is required to replace ageing technical equipment and maintain</w:t>
      </w:r>
      <w:r>
        <w:rPr>
          <w:rFonts w:cs="Book Antiqua"/>
        </w:rPr>
        <w:t xml:space="preserve"> </w:t>
      </w:r>
      <w:r w:rsidRPr="00AE399E">
        <w:rPr>
          <w:rFonts w:cs="Book Antiqua"/>
        </w:rPr>
        <w:t>compatibility with new and emerging technology.</w:t>
      </w:r>
      <w:r>
        <w:rPr>
          <w:rFonts w:cs="Book Antiqua"/>
        </w:rPr>
        <w:t xml:space="preserve"> </w:t>
      </w:r>
    </w:p>
    <w:p w14:paraId="7DBBB039" w14:textId="77777777" w:rsidR="006846F9" w:rsidRDefault="006846F9" w:rsidP="00F55C84">
      <w:pPr>
        <w:pStyle w:val="Normal2"/>
        <w:rPr>
          <w:rFonts w:cs="Book Antiqua"/>
        </w:rPr>
      </w:pPr>
      <w:r w:rsidRPr="00AE399E">
        <w:rPr>
          <w:rFonts w:cs="Book Antiqua"/>
        </w:rPr>
        <w:t>Funding for this measure has already been provided for by the Government.</w:t>
      </w:r>
      <w:r>
        <w:rPr>
          <w:rFonts w:cs="Book Antiqua"/>
        </w:rPr>
        <w:t xml:space="preserve"> </w:t>
      </w:r>
    </w:p>
    <w:p w14:paraId="2464693A" w14:textId="77777777" w:rsidR="006846F9" w:rsidRPr="00AE399E" w:rsidRDefault="006846F9" w:rsidP="00F55C84">
      <w:pPr>
        <w:pStyle w:val="MeasureTitle"/>
        <w:rPr>
          <w:b w:val="0"/>
          <w:bCs/>
        </w:rPr>
      </w:pPr>
      <w:r w:rsidRPr="00AE399E">
        <w:rPr>
          <w:bCs/>
        </w:rPr>
        <w:t>Supporting Veteran Families at Risk</w:t>
      </w:r>
    </w:p>
    <w:p w14:paraId="3B25ACE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05D7D98" w14:textId="77777777" w:rsidTr="00F55C84">
        <w:tc>
          <w:tcPr>
            <w:tcW w:w="2497" w:type="dxa"/>
            <w:tcBorders>
              <w:top w:val="single" w:sz="4" w:space="0" w:color="293F5B"/>
              <w:bottom w:val="single" w:sz="4" w:space="0" w:color="293F5B"/>
            </w:tcBorders>
            <w:shd w:val="clear" w:color="auto" w:fill="auto"/>
          </w:tcPr>
          <w:p w14:paraId="2F67547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A212431" w14:textId="19B4C6A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4762B0A" w14:textId="70C841E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45E0429" w14:textId="4A89418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5D27774" w14:textId="4E3327B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63D7FD2" w14:textId="2183F54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16CFB2A" w14:textId="77777777" w:rsidTr="00F55C84">
        <w:tc>
          <w:tcPr>
            <w:tcW w:w="2497" w:type="dxa"/>
            <w:tcBorders>
              <w:top w:val="single" w:sz="4" w:space="0" w:color="293F5B"/>
              <w:bottom w:val="single" w:sz="4" w:space="0" w:color="293F5B"/>
            </w:tcBorders>
            <w:shd w:val="clear" w:color="auto" w:fill="auto"/>
          </w:tcPr>
          <w:p w14:paraId="7DA8160B" w14:textId="1D6B8701"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34629E6E" w14:textId="581EDEE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664B44F"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20660614"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0503FCC5"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0504BA55" w14:textId="77777777" w:rsidR="006846F9" w:rsidRPr="00AE399E" w:rsidRDefault="006846F9" w:rsidP="00F55C84">
            <w:pPr>
              <w:pStyle w:val="MeasureTableDataRightAlignedwith2ptsspacing"/>
              <w:keepNext/>
            </w:pPr>
            <w:r w:rsidRPr="00AE399E">
              <w:t>0.2</w:t>
            </w:r>
          </w:p>
        </w:tc>
      </w:tr>
    </w:tbl>
    <w:p w14:paraId="6CEC3B25"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DA5DFD2" w14:textId="59D61533" w:rsidR="006846F9" w:rsidRDefault="006846F9" w:rsidP="00F55C84">
      <w:pPr>
        <w:pStyle w:val="Normal2"/>
        <w:rPr>
          <w:rFonts w:cs="Book Antiqua"/>
        </w:rPr>
      </w:pPr>
      <w:r w:rsidRPr="00AE399E">
        <w:rPr>
          <w:rFonts w:cs="Book Antiqua"/>
        </w:rPr>
        <w:t>The Government will provide $0.5</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 $0.2</w:t>
      </w:r>
      <w:r w:rsidRPr="00AE399E">
        <w:rPr>
          <w:rFonts w:ascii="Times New Roman" w:hAnsi="Times New Roman"/>
        </w:rPr>
        <w:t> </w:t>
      </w:r>
      <w:r w:rsidRPr="00AE399E">
        <w:rPr>
          <w:rFonts w:cs="Book Antiqua"/>
        </w:rPr>
        <w:t>million</w:t>
      </w:r>
      <w:r w:rsidR="001C4728">
        <w:rPr>
          <w:rFonts w:cs="Book Antiqua"/>
        </w:rPr>
        <w:t xml:space="preserve"> </w:t>
      </w:r>
      <w:r w:rsidR="00445573">
        <w:rPr>
          <w:rFonts w:cs="Book Antiqua"/>
        </w:rPr>
        <w:t>per year</w:t>
      </w:r>
      <w:r>
        <w:rPr>
          <w:rFonts w:cs="Book Antiqua"/>
        </w:rPr>
        <w:t xml:space="preserve"> </w:t>
      </w:r>
      <w:r w:rsidRPr="00AE399E">
        <w:rPr>
          <w:rFonts w:cs="Book Antiqua"/>
        </w:rPr>
        <w:t xml:space="preserve">ongoing) to expand the supports under the </w:t>
      </w:r>
      <w:r w:rsidRPr="00AE399E">
        <w:rPr>
          <w:rFonts w:cs="Book Antiqua"/>
          <w:i/>
          <w:iCs/>
        </w:rPr>
        <w:t>Defence, Veterans</w:t>
      </w:r>
      <w:r w:rsidR="008827C6">
        <w:rPr>
          <w:rFonts w:cs="Book Antiqua"/>
          <w:i/>
          <w:iCs/>
        </w:rPr>
        <w:t>’</w:t>
      </w:r>
      <w:r w:rsidRPr="00AE399E">
        <w:rPr>
          <w:rFonts w:cs="Book Antiqua"/>
          <w:i/>
          <w:iCs/>
        </w:rPr>
        <w:t xml:space="preserve"> and Families</w:t>
      </w:r>
      <w:r w:rsidR="008827C6">
        <w:rPr>
          <w:rFonts w:cs="Book Antiqua"/>
          <w:i/>
          <w:iCs/>
        </w:rPr>
        <w:t>’</w:t>
      </w:r>
      <w:r w:rsidRPr="00AE399E">
        <w:rPr>
          <w:rFonts w:cs="Book Antiqua"/>
          <w:i/>
          <w:iCs/>
        </w:rPr>
        <w:t xml:space="preserve"> Acute</w:t>
      </w:r>
      <w:r>
        <w:rPr>
          <w:rFonts w:cs="Book Antiqua"/>
          <w:i/>
          <w:iCs/>
        </w:rPr>
        <w:t xml:space="preserve"> </w:t>
      </w:r>
      <w:r w:rsidRPr="00AE399E">
        <w:rPr>
          <w:rFonts w:cs="Book Antiqua"/>
          <w:i/>
          <w:iCs/>
        </w:rPr>
        <w:t xml:space="preserve">Support Package Act </w:t>
      </w:r>
      <w:r w:rsidRPr="00AE399E">
        <w:rPr>
          <w:rFonts w:cs="Book Antiqua"/>
        </w:rPr>
        <w:t>to grandparents who are full</w:t>
      </w:r>
      <w:r w:rsidR="008827C6">
        <w:rPr>
          <w:rFonts w:cs="Book Antiqua"/>
        </w:rPr>
        <w:noBreakHyphen/>
      </w:r>
      <w:r w:rsidRPr="00AE399E">
        <w:rPr>
          <w:rFonts w:cs="Book Antiqua"/>
        </w:rPr>
        <w:t>time carers for grandchildren who</w:t>
      </w:r>
      <w:r>
        <w:rPr>
          <w:rFonts w:cs="Book Antiqua"/>
        </w:rPr>
        <w:t xml:space="preserve"> </w:t>
      </w:r>
      <w:r w:rsidRPr="00AE399E">
        <w:rPr>
          <w:rFonts w:cs="Book Antiqua"/>
        </w:rPr>
        <w:t>are children of a veteran.</w:t>
      </w:r>
      <w:r>
        <w:rPr>
          <w:rFonts w:cs="Book Antiqua"/>
        </w:rPr>
        <w:t xml:space="preserve"> </w:t>
      </w:r>
    </w:p>
    <w:p w14:paraId="1F884BFD" w14:textId="77777777" w:rsidR="006846F9" w:rsidRPr="00AE399E" w:rsidRDefault="006846F9" w:rsidP="00F55C84">
      <w:pPr>
        <w:pStyle w:val="MeasureTitle"/>
        <w:rPr>
          <w:b w:val="0"/>
          <w:bCs/>
        </w:rPr>
      </w:pPr>
      <w:r w:rsidRPr="00AE399E">
        <w:rPr>
          <w:bCs/>
        </w:rPr>
        <w:t>Supporting Veterans</w:t>
      </w:r>
      <w:r>
        <w:rPr>
          <w:bCs/>
        </w:rPr>
        <w:t xml:space="preserve"> – </w:t>
      </w:r>
      <w:r w:rsidRPr="00AE399E">
        <w:rPr>
          <w:bCs/>
        </w:rPr>
        <w:t>volunteer training in suicide recognition and</w:t>
      </w:r>
      <w:r>
        <w:rPr>
          <w:bCs/>
        </w:rPr>
        <w:t xml:space="preserve"> </w:t>
      </w:r>
      <w:r w:rsidRPr="00AE399E">
        <w:rPr>
          <w:bCs/>
        </w:rPr>
        <w:t>intervention</w:t>
      </w:r>
    </w:p>
    <w:p w14:paraId="4AD7F47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5CFA2D8" w14:textId="77777777" w:rsidTr="00F55C84">
        <w:tc>
          <w:tcPr>
            <w:tcW w:w="2497" w:type="dxa"/>
            <w:tcBorders>
              <w:top w:val="single" w:sz="4" w:space="0" w:color="293F5B"/>
              <w:bottom w:val="single" w:sz="4" w:space="0" w:color="293F5B"/>
            </w:tcBorders>
            <w:shd w:val="clear" w:color="auto" w:fill="auto"/>
          </w:tcPr>
          <w:p w14:paraId="59C94A1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A2D7483" w14:textId="55E6F8E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CDB729F" w14:textId="2F7BDF3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9C91DF8" w14:textId="52ABCE4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38F959F" w14:textId="6ACA313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66BEF7F" w14:textId="37BBAAE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F01B486" w14:textId="77777777" w:rsidTr="00F55C84">
        <w:tc>
          <w:tcPr>
            <w:tcW w:w="2497" w:type="dxa"/>
            <w:tcBorders>
              <w:top w:val="single" w:sz="4" w:space="0" w:color="293F5B"/>
              <w:bottom w:val="single" w:sz="4" w:space="0" w:color="293F5B"/>
            </w:tcBorders>
            <w:shd w:val="clear" w:color="auto" w:fill="auto"/>
          </w:tcPr>
          <w:p w14:paraId="49A70BCA" w14:textId="4028502E"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287C1DA0" w14:textId="01EB1CF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C89436A" w14:textId="77777777" w:rsidR="006846F9" w:rsidRPr="00AE399E" w:rsidRDefault="006846F9" w:rsidP="00F55C84">
            <w:pPr>
              <w:pStyle w:val="MeasureTableDataRightAlignedwith2ptsspacing"/>
              <w:keepNext/>
            </w:pPr>
            <w:r w:rsidRPr="00AE399E">
              <w:t>1.0</w:t>
            </w:r>
          </w:p>
        </w:tc>
        <w:tc>
          <w:tcPr>
            <w:tcW w:w="1045" w:type="dxa"/>
            <w:tcBorders>
              <w:top w:val="single" w:sz="4" w:space="0" w:color="293F5B"/>
              <w:bottom w:val="single" w:sz="4" w:space="0" w:color="293F5B"/>
            </w:tcBorders>
            <w:shd w:val="clear" w:color="auto" w:fill="auto"/>
          </w:tcPr>
          <w:p w14:paraId="78EC0D80" w14:textId="77777777" w:rsidR="006846F9" w:rsidRPr="00AE399E" w:rsidRDefault="006846F9" w:rsidP="00F55C84">
            <w:pPr>
              <w:pStyle w:val="MeasureTableDataRightAlignedwith2ptsspacing"/>
              <w:keepNext/>
            </w:pPr>
            <w:r w:rsidRPr="00AE399E">
              <w:t>1.0</w:t>
            </w:r>
          </w:p>
        </w:tc>
        <w:tc>
          <w:tcPr>
            <w:tcW w:w="1045" w:type="dxa"/>
            <w:tcBorders>
              <w:top w:val="single" w:sz="4" w:space="0" w:color="293F5B"/>
              <w:bottom w:val="single" w:sz="4" w:space="0" w:color="293F5B"/>
            </w:tcBorders>
            <w:shd w:val="clear" w:color="auto" w:fill="auto"/>
          </w:tcPr>
          <w:p w14:paraId="12CED918" w14:textId="4FFBE5D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46B2F48" w14:textId="4EA2A4E8" w:rsidR="006846F9" w:rsidRPr="00AE399E" w:rsidRDefault="008827C6" w:rsidP="00F55C84">
            <w:pPr>
              <w:pStyle w:val="MeasureTableDataRightAlignedwith2ptsspacing"/>
              <w:keepNext/>
            </w:pPr>
            <w:r>
              <w:noBreakHyphen/>
            </w:r>
          </w:p>
        </w:tc>
      </w:tr>
    </w:tbl>
    <w:p w14:paraId="3F774A94"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E74D7B2" w14:textId="2047DDC2" w:rsidR="006846F9" w:rsidRDefault="006846F9" w:rsidP="00F55C84">
      <w:pPr>
        <w:pStyle w:val="Normal2"/>
        <w:rPr>
          <w:rFonts w:cs="Book Antiqua"/>
        </w:rPr>
      </w:pPr>
      <w:r w:rsidRPr="00AE399E">
        <w:rPr>
          <w:rFonts w:cs="Book Antiqua"/>
        </w:rPr>
        <w:t>The Government will provide additional funding of $2.0</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00DA5899">
        <w:rPr>
          <w:rFonts w:cs="Book Antiqua"/>
        </w:rPr>
        <w:br/>
      </w:r>
      <w:r w:rsidRPr="00AE399E">
        <w:rPr>
          <w:rFonts w:cs="Book Antiqua"/>
        </w:rPr>
        <w:t>2023</w:t>
      </w:r>
      <w:r w:rsidR="00DA5899">
        <w:rPr>
          <w:rFonts w:cs="Book Antiqua"/>
        </w:rPr>
        <w:t>–</w:t>
      </w:r>
      <w:r w:rsidRPr="00AE399E">
        <w:rPr>
          <w:rFonts w:cs="Book Antiqua"/>
        </w:rPr>
        <w:t>24 to continue the Department of Veterans</w:t>
      </w:r>
      <w:r w:rsidR="008827C6">
        <w:rPr>
          <w:rFonts w:cs="Book Antiqua"/>
        </w:rPr>
        <w:t>’</w:t>
      </w:r>
      <w:r w:rsidRPr="00AE399E">
        <w:rPr>
          <w:rFonts w:cs="Book Antiqua"/>
        </w:rPr>
        <w:t xml:space="preserve"> Affairs</w:t>
      </w:r>
      <w:r w:rsidR="008827C6">
        <w:rPr>
          <w:rFonts w:cs="Book Antiqua"/>
        </w:rPr>
        <w:t>’</w:t>
      </w:r>
      <w:r w:rsidRPr="00AE399E">
        <w:rPr>
          <w:rFonts w:cs="Book Antiqua"/>
        </w:rPr>
        <w:t xml:space="preserve"> mental health literacy and</w:t>
      </w:r>
      <w:r>
        <w:rPr>
          <w:rFonts w:cs="Book Antiqua"/>
        </w:rPr>
        <w:t xml:space="preserve"> </w:t>
      </w:r>
      <w:r w:rsidRPr="00AE399E">
        <w:rPr>
          <w:rFonts w:cs="Book Antiqua"/>
        </w:rPr>
        <w:t>suicide intervention training program for the ex</w:t>
      </w:r>
      <w:r w:rsidR="008827C6">
        <w:rPr>
          <w:rFonts w:cs="Book Antiqua"/>
        </w:rPr>
        <w:noBreakHyphen/>
      </w:r>
      <w:r w:rsidRPr="00AE399E">
        <w:rPr>
          <w:rFonts w:cs="Book Antiqua"/>
        </w:rPr>
        <w:t>service community.</w:t>
      </w:r>
      <w:r>
        <w:rPr>
          <w:rFonts w:cs="Book Antiqua"/>
        </w:rPr>
        <w:t xml:space="preserve"> </w:t>
      </w:r>
    </w:p>
    <w:p w14:paraId="4383AFE4" w14:textId="77777777" w:rsidR="006846F9" w:rsidRDefault="006846F9" w:rsidP="00F55C84">
      <w:pPr>
        <w:pStyle w:val="Normal2"/>
        <w:rPr>
          <w:rFonts w:cs="Book Antiqua"/>
        </w:rPr>
      </w:pPr>
      <w:r w:rsidRPr="00AE399E">
        <w:rPr>
          <w:rFonts w:cs="Book Antiqua"/>
        </w:rPr>
        <w:t xml:space="preserve">This measure supports the </w:t>
      </w:r>
      <w:r>
        <w:rPr>
          <w:rFonts w:cs="Book Antiqua"/>
          <w:i/>
          <w:iCs/>
        </w:rPr>
        <w:t>Australian Government</w:t>
      </w:r>
      <w:r w:rsidRPr="00AE399E">
        <w:rPr>
          <w:rFonts w:cs="Book Antiqua"/>
          <w:i/>
          <w:iCs/>
        </w:rPr>
        <w:t xml:space="preserve"> Response to the Interim Report of</w:t>
      </w:r>
      <w:r>
        <w:rPr>
          <w:rFonts w:cs="Book Antiqua"/>
          <w:i/>
          <w:iCs/>
        </w:rPr>
        <w:t xml:space="preserve"> </w:t>
      </w:r>
      <w:r w:rsidRPr="00AE399E">
        <w:rPr>
          <w:rFonts w:cs="Book Antiqua"/>
          <w:i/>
          <w:iCs/>
        </w:rPr>
        <w:t>the Royal Commission into Defence and Veteran Suicide</w:t>
      </w:r>
      <w:r w:rsidRPr="00AE399E">
        <w:rPr>
          <w:rFonts w:cs="Book Antiqua"/>
        </w:rPr>
        <w:t>.</w:t>
      </w:r>
      <w:r>
        <w:rPr>
          <w:rFonts w:cs="Book Antiqua"/>
        </w:rPr>
        <w:t xml:space="preserve"> </w:t>
      </w:r>
    </w:p>
    <w:p w14:paraId="2DFF8AB5"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3F79032B" w14:textId="77777777" w:rsidR="006846F9" w:rsidRPr="00AE399E" w:rsidRDefault="006846F9" w:rsidP="001C3553">
      <w:pPr>
        <w:pStyle w:val="PortfolioName"/>
        <w:spacing w:before="0"/>
      </w:pPr>
      <w:r w:rsidRPr="00AE399E">
        <w:rPr>
          <w:bCs/>
          <w:szCs w:val="26"/>
        </w:rPr>
        <w:t>Education</w:t>
      </w:r>
    </w:p>
    <w:p w14:paraId="207B520E" w14:textId="77777777" w:rsidR="006846F9" w:rsidRPr="00AE399E" w:rsidRDefault="006846F9" w:rsidP="00F55C84">
      <w:pPr>
        <w:pStyle w:val="MeasureTitle"/>
      </w:pPr>
      <w:r w:rsidRPr="00AE399E">
        <w:rPr>
          <w:bCs/>
        </w:rPr>
        <w:t>Additional Child Care Subsidy</w:t>
      </w:r>
      <w:r>
        <w:rPr>
          <w:bCs/>
        </w:rPr>
        <w:t xml:space="preserve"> – </w:t>
      </w:r>
      <w:r w:rsidRPr="00AE399E">
        <w:rPr>
          <w:bCs/>
        </w:rPr>
        <w:t>improving access</w:t>
      </w:r>
    </w:p>
    <w:p w14:paraId="360796D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44A6ABB" w14:textId="77777777" w:rsidTr="00F55C84">
        <w:tc>
          <w:tcPr>
            <w:tcW w:w="2497" w:type="dxa"/>
            <w:tcBorders>
              <w:top w:val="single" w:sz="4" w:space="0" w:color="293F5B"/>
              <w:bottom w:val="single" w:sz="4" w:space="0" w:color="293F5B"/>
            </w:tcBorders>
            <w:shd w:val="clear" w:color="auto" w:fill="auto"/>
          </w:tcPr>
          <w:p w14:paraId="5C33637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7BBB80" w14:textId="0A3AE62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7D4ED39" w14:textId="6E0441E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E9D87BC" w14:textId="6CB349C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C6D23F1" w14:textId="1D7612E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208BD14" w14:textId="56D8F1C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A3AAAE5" w14:textId="77777777" w:rsidTr="00F55C84">
        <w:tc>
          <w:tcPr>
            <w:tcW w:w="2497" w:type="dxa"/>
            <w:tcBorders>
              <w:top w:val="single" w:sz="4" w:space="0" w:color="293F5B"/>
              <w:bottom w:val="single" w:sz="4" w:space="0" w:color="293F5B"/>
            </w:tcBorders>
            <w:shd w:val="clear" w:color="auto" w:fill="auto"/>
          </w:tcPr>
          <w:p w14:paraId="55ED3FD5"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9B6AC31" w14:textId="67FABBB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F89729" w14:textId="77777777" w:rsidR="006846F9" w:rsidRPr="00AE399E" w:rsidRDefault="006846F9" w:rsidP="00F55C84">
            <w:pPr>
              <w:pStyle w:val="MeasureTableDataRightAlignedwith2ptsspacing"/>
              <w:keepNext/>
            </w:pPr>
            <w:r w:rsidRPr="00AE399E">
              <w:t>1.2</w:t>
            </w:r>
          </w:p>
        </w:tc>
        <w:tc>
          <w:tcPr>
            <w:tcW w:w="1045" w:type="dxa"/>
            <w:tcBorders>
              <w:top w:val="single" w:sz="4" w:space="0" w:color="293F5B"/>
              <w:bottom w:val="single" w:sz="4" w:space="0" w:color="293F5B"/>
            </w:tcBorders>
            <w:shd w:val="clear" w:color="auto" w:fill="auto"/>
          </w:tcPr>
          <w:p w14:paraId="3ECBE50C"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2F1EDF71"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4E6EC2F9" w14:textId="77777777" w:rsidR="006846F9" w:rsidRPr="00AE399E" w:rsidRDefault="006846F9" w:rsidP="00F55C84">
            <w:pPr>
              <w:pStyle w:val="MeasureTableDataRightAlignedwith2ptsspacing"/>
              <w:keepNext/>
            </w:pPr>
            <w:r w:rsidRPr="00AE399E">
              <w:t>0.5</w:t>
            </w:r>
          </w:p>
        </w:tc>
      </w:tr>
      <w:tr w:rsidR="006846F9" w:rsidRPr="00AE399E" w14:paraId="571CF6C3" w14:textId="77777777" w:rsidTr="00F55C84">
        <w:tc>
          <w:tcPr>
            <w:tcW w:w="2497" w:type="dxa"/>
            <w:tcBorders>
              <w:top w:val="single" w:sz="4" w:space="0" w:color="293F5B"/>
              <w:bottom w:val="single" w:sz="4" w:space="0" w:color="293F5B"/>
            </w:tcBorders>
            <w:shd w:val="clear" w:color="auto" w:fill="auto"/>
          </w:tcPr>
          <w:p w14:paraId="07BABDE8"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2140EED" w14:textId="30A9D16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68D62ED"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29190D38" w14:textId="509280F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11CDF35" w14:textId="6B02B44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ABC122" w14:textId="227A60EF" w:rsidR="006846F9" w:rsidRPr="00AE399E" w:rsidRDefault="008827C6" w:rsidP="00F55C84">
            <w:pPr>
              <w:pStyle w:val="MeasureTableDataRightAlignedwith2ptsspacing"/>
              <w:keepNext/>
            </w:pPr>
            <w:r>
              <w:noBreakHyphen/>
            </w:r>
          </w:p>
        </w:tc>
      </w:tr>
      <w:tr w:rsidR="006846F9" w:rsidRPr="00AE399E" w14:paraId="528C5691" w14:textId="77777777" w:rsidTr="00F55C84">
        <w:tc>
          <w:tcPr>
            <w:tcW w:w="2497" w:type="dxa"/>
            <w:tcBorders>
              <w:top w:val="single" w:sz="4" w:space="0" w:color="293F5B"/>
              <w:bottom w:val="single" w:sz="4" w:space="0" w:color="293F5B"/>
            </w:tcBorders>
            <w:shd w:val="clear" w:color="auto" w:fill="auto"/>
          </w:tcPr>
          <w:p w14:paraId="0D3386A3" w14:textId="5104C4E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CC0CEFE" w14:textId="3C7BF62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BD1AD74" w14:textId="77777777" w:rsidR="006846F9" w:rsidRPr="00AE399E" w:rsidRDefault="006846F9" w:rsidP="00F55C84">
            <w:pPr>
              <w:pStyle w:val="Totaldatarowrightaligned"/>
              <w:keepNext/>
            </w:pPr>
            <w:r w:rsidRPr="00AE399E">
              <w:t>1.2</w:t>
            </w:r>
          </w:p>
        </w:tc>
        <w:tc>
          <w:tcPr>
            <w:tcW w:w="1045" w:type="dxa"/>
            <w:tcBorders>
              <w:top w:val="single" w:sz="4" w:space="0" w:color="293F5B"/>
              <w:bottom w:val="single" w:sz="4" w:space="0" w:color="293F5B"/>
            </w:tcBorders>
            <w:shd w:val="clear" w:color="auto" w:fill="auto"/>
          </w:tcPr>
          <w:p w14:paraId="15F82A69" w14:textId="77777777" w:rsidR="006846F9" w:rsidRPr="00AE399E" w:rsidRDefault="006846F9" w:rsidP="00F55C84">
            <w:pPr>
              <w:pStyle w:val="Totaldatarowrightaligned"/>
              <w:keepNext/>
            </w:pPr>
            <w:r w:rsidRPr="00AE399E">
              <w:t>0.5</w:t>
            </w:r>
          </w:p>
        </w:tc>
        <w:tc>
          <w:tcPr>
            <w:tcW w:w="1045" w:type="dxa"/>
            <w:tcBorders>
              <w:top w:val="single" w:sz="4" w:space="0" w:color="293F5B"/>
              <w:bottom w:val="single" w:sz="4" w:space="0" w:color="293F5B"/>
            </w:tcBorders>
            <w:shd w:val="clear" w:color="auto" w:fill="auto"/>
          </w:tcPr>
          <w:p w14:paraId="6C7FCDDE" w14:textId="77777777" w:rsidR="006846F9" w:rsidRPr="00AE399E" w:rsidRDefault="006846F9" w:rsidP="00F55C84">
            <w:pPr>
              <w:pStyle w:val="Totaldatarowrightaligned"/>
              <w:keepNext/>
            </w:pPr>
            <w:r w:rsidRPr="00AE399E">
              <w:t>0.5</w:t>
            </w:r>
          </w:p>
        </w:tc>
        <w:tc>
          <w:tcPr>
            <w:tcW w:w="1045" w:type="dxa"/>
            <w:tcBorders>
              <w:top w:val="single" w:sz="4" w:space="0" w:color="293F5B"/>
              <w:bottom w:val="single" w:sz="4" w:space="0" w:color="293F5B"/>
            </w:tcBorders>
            <w:shd w:val="clear" w:color="auto" w:fill="auto"/>
          </w:tcPr>
          <w:p w14:paraId="7E09A1AD" w14:textId="77777777" w:rsidR="006846F9" w:rsidRPr="00AE399E" w:rsidRDefault="006846F9" w:rsidP="00F55C84">
            <w:pPr>
              <w:pStyle w:val="Totaldatarowrightaligned"/>
              <w:keepNext/>
            </w:pPr>
            <w:r w:rsidRPr="00AE399E">
              <w:t>0.5</w:t>
            </w:r>
          </w:p>
        </w:tc>
      </w:tr>
    </w:tbl>
    <w:p w14:paraId="6CE1E81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191BE61" w14:textId="4968FFD2" w:rsidR="006846F9" w:rsidRDefault="006846F9" w:rsidP="00F55C84">
      <w:pPr>
        <w:pStyle w:val="Normal2"/>
        <w:rPr>
          <w:rFonts w:cs="Book Antiqua"/>
        </w:rPr>
      </w:pPr>
      <w:r w:rsidRPr="00AE399E">
        <w:rPr>
          <w:rFonts w:cs="Book Antiqua"/>
        </w:rPr>
        <w:t>The Government will provide $2.8</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to streamline the</w:t>
      </w:r>
      <w:r>
        <w:rPr>
          <w:rFonts w:cs="Book Antiqua"/>
        </w:rPr>
        <w:t xml:space="preserve"> </w:t>
      </w:r>
      <w:r w:rsidRPr="00AE399E">
        <w:rPr>
          <w:rFonts w:cs="Book Antiqua"/>
        </w:rPr>
        <w:t>delivery of the Additional Child Care Subsidy (ACCS) and expand the exceptional</w:t>
      </w:r>
      <w:r>
        <w:rPr>
          <w:rFonts w:cs="Book Antiqua"/>
        </w:rPr>
        <w:t xml:space="preserve"> </w:t>
      </w:r>
      <w:r w:rsidRPr="00AE399E">
        <w:rPr>
          <w:rFonts w:cs="Book Antiqua"/>
        </w:rPr>
        <w:t>circumstances criteria that can be applied to applications to backdate ACCS (child</w:t>
      </w:r>
      <w:r>
        <w:rPr>
          <w:rFonts w:cs="Book Antiqua"/>
        </w:rPr>
        <w:t xml:space="preserve"> </w:t>
      </w:r>
      <w:r w:rsidRPr="00AE399E">
        <w:rPr>
          <w:rFonts w:cs="Book Antiqua"/>
        </w:rPr>
        <w:t>wellbeing) by more than 28 days.</w:t>
      </w:r>
      <w:r>
        <w:rPr>
          <w:rFonts w:cs="Book Antiqua"/>
        </w:rPr>
        <w:t xml:space="preserve"> </w:t>
      </w:r>
    </w:p>
    <w:p w14:paraId="3F416B2D" w14:textId="7795E846" w:rsidR="006846F9" w:rsidRDefault="006846F9" w:rsidP="00F55C84">
      <w:pPr>
        <w:pStyle w:val="Normal2"/>
        <w:rPr>
          <w:rFonts w:cs="Book Antiqua"/>
        </w:rPr>
      </w:pPr>
      <w:r w:rsidRPr="00AE399E">
        <w:rPr>
          <w:rFonts w:cs="Book Antiqua"/>
        </w:rPr>
        <w:t>The changes will improve access to the ACCS (child wellbeing), which supports</w:t>
      </w:r>
      <w:r>
        <w:rPr>
          <w:rFonts w:cs="Book Antiqua"/>
        </w:rPr>
        <w:t xml:space="preserve"> </w:t>
      </w:r>
      <w:r w:rsidRPr="00AE399E">
        <w:rPr>
          <w:rFonts w:cs="Book Antiqua"/>
        </w:rPr>
        <w:t>families that need practical help to support their child</w:t>
      </w:r>
      <w:r w:rsidR="008827C6">
        <w:rPr>
          <w:rFonts w:cs="Book Antiqua"/>
        </w:rPr>
        <w:t>’</w:t>
      </w:r>
      <w:r w:rsidRPr="00AE399E">
        <w:rPr>
          <w:rFonts w:cs="Book Antiqua"/>
        </w:rPr>
        <w:t>s safety and wellbeing.</w:t>
      </w:r>
      <w:r>
        <w:rPr>
          <w:rFonts w:cs="Book Antiqua"/>
        </w:rPr>
        <w:t xml:space="preserve"> </w:t>
      </w:r>
    </w:p>
    <w:p w14:paraId="4BB97251" w14:textId="455A8C8C" w:rsidR="006846F9" w:rsidRDefault="006846F9" w:rsidP="00F55C84">
      <w:pPr>
        <w:pStyle w:val="Normal2"/>
        <w:rPr>
          <w:rFonts w:cs="Book Antiqua"/>
        </w:rPr>
      </w:pPr>
      <w:r w:rsidRPr="00AE399E">
        <w:rPr>
          <w:rFonts w:cs="Book Antiqua"/>
        </w:rPr>
        <w:t>The cost of this measure will be met from savings identified in the 2023</w:t>
      </w:r>
      <w:r w:rsidR="00DA5899">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measures titled </w:t>
      </w:r>
      <w:r w:rsidRPr="00AE399E">
        <w:rPr>
          <w:rFonts w:cs="Book Antiqua"/>
          <w:i/>
          <w:iCs/>
        </w:rPr>
        <w:t xml:space="preserve">Child Care Subsidy Reform – additional integrity </w:t>
      </w:r>
      <w:r w:rsidRPr="00AE399E">
        <w:rPr>
          <w:rFonts w:cs="Book Antiqua"/>
        </w:rPr>
        <w:t xml:space="preserve">and </w:t>
      </w:r>
      <w:r w:rsidRPr="00AE399E">
        <w:rPr>
          <w:rFonts w:cs="Book Antiqua"/>
          <w:i/>
          <w:iCs/>
        </w:rPr>
        <w:t>Education –</w:t>
      </w:r>
      <w:r w:rsidR="00FA558F">
        <w:rPr>
          <w:rFonts w:cs="Book Antiqua"/>
          <w:i/>
          <w:iCs/>
        </w:rPr>
        <w:t xml:space="preserve"> </w:t>
      </w:r>
      <w:r w:rsidRPr="00AE399E">
        <w:rPr>
          <w:rFonts w:cs="Book Antiqua"/>
          <w:i/>
          <w:iCs/>
        </w:rPr>
        <w:t>repriori</w:t>
      </w:r>
      <w:r w:rsidR="00445573">
        <w:rPr>
          <w:rFonts w:cs="Book Antiqua"/>
          <w:i/>
          <w:iCs/>
        </w:rPr>
        <w:t>ti</w:t>
      </w:r>
      <w:r w:rsidRPr="00AE399E">
        <w:rPr>
          <w:rFonts w:cs="Book Antiqua"/>
          <w:i/>
          <w:iCs/>
        </w:rPr>
        <w:t>sation</w:t>
      </w:r>
      <w:r w:rsidRPr="00AE399E">
        <w:rPr>
          <w:rFonts w:cs="Book Antiqua"/>
        </w:rPr>
        <w:t>.</w:t>
      </w:r>
      <w:r>
        <w:rPr>
          <w:rFonts w:cs="Book Antiqua"/>
        </w:rPr>
        <w:t xml:space="preserve"> </w:t>
      </w:r>
    </w:p>
    <w:p w14:paraId="24636684" w14:textId="77777777" w:rsidR="006846F9" w:rsidRPr="00AE399E" w:rsidRDefault="006846F9" w:rsidP="00F55C84">
      <w:pPr>
        <w:pStyle w:val="MeasureTitle"/>
        <w:rPr>
          <w:b w:val="0"/>
          <w:bCs/>
        </w:rPr>
      </w:pPr>
      <w:r w:rsidRPr="00AE399E">
        <w:rPr>
          <w:bCs/>
        </w:rPr>
        <w:t>Child Care Subsidy Reform</w:t>
      </w:r>
      <w:r>
        <w:rPr>
          <w:bCs/>
        </w:rPr>
        <w:t xml:space="preserve"> – </w:t>
      </w:r>
      <w:r w:rsidRPr="00AE399E">
        <w:rPr>
          <w:bCs/>
        </w:rPr>
        <w:t>additional integrity</w:t>
      </w:r>
    </w:p>
    <w:p w14:paraId="1460AEA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EB31C36" w14:textId="77777777" w:rsidTr="00F55C84">
        <w:tc>
          <w:tcPr>
            <w:tcW w:w="2497" w:type="dxa"/>
            <w:tcBorders>
              <w:top w:val="single" w:sz="4" w:space="0" w:color="293F5B"/>
              <w:bottom w:val="single" w:sz="4" w:space="0" w:color="293F5B"/>
            </w:tcBorders>
            <w:shd w:val="clear" w:color="auto" w:fill="auto"/>
          </w:tcPr>
          <w:p w14:paraId="5C19B25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0DC3DE6" w14:textId="5935110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C3F8F85" w14:textId="066CB8B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D71E1E5" w14:textId="1F918CC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4F3DC58" w14:textId="7F47A2D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A58E0C1" w14:textId="54E9B9F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762C66B" w14:textId="77777777" w:rsidTr="00F55C84">
        <w:tc>
          <w:tcPr>
            <w:tcW w:w="2497" w:type="dxa"/>
            <w:tcBorders>
              <w:top w:val="single" w:sz="4" w:space="0" w:color="293F5B"/>
              <w:bottom w:val="single" w:sz="4" w:space="0" w:color="293F5B"/>
            </w:tcBorders>
            <w:shd w:val="clear" w:color="auto" w:fill="auto"/>
          </w:tcPr>
          <w:p w14:paraId="184E2421"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8CCB7AB" w14:textId="38B4446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0AEDF02" w14:textId="77777777" w:rsidR="006846F9" w:rsidRPr="00AE399E" w:rsidRDefault="006846F9" w:rsidP="00F55C84">
            <w:pPr>
              <w:pStyle w:val="MeasureTableDataRightAlignedwith2ptsspacing"/>
              <w:keepNext/>
            </w:pPr>
            <w:r w:rsidRPr="00AE399E">
              <w:t>1.3</w:t>
            </w:r>
          </w:p>
        </w:tc>
        <w:tc>
          <w:tcPr>
            <w:tcW w:w="1045" w:type="dxa"/>
            <w:tcBorders>
              <w:top w:val="single" w:sz="4" w:space="0" w:color="293F5B"/>
              <w:bottom w:val="single" w:sz="4" w:space="0" w:color="293F5B"/>
            </w:tcBorders>
            <w:shd w:val="clear" w:color="auto" w:fill="auto"/>
          </w:tcPr>
          <w:p w14:paraId="3FAE18EF" w14:textId="77777777" w:rsidR="006846F9" w:rsidRPr="00AE399E" w:rsidRDefault="006846F9" w:rsidP="00F55C84">
            <w:pPr>
              <w:pStyle w:val="MeasureTableDataRightAlignedwith2ptsspacing"/>
              <w:keepNext/>
            </w:pPr>
            <w:r w:rsidRPr="00AE399E">
              <w:t>1.3</w:t>
            </w:r>
          </w:p>
        </w:tc>
        <w:tc>
          <w:tcPr>
            <w:tcW w:w="1045" w:type="dxa"/>
            <w:tcBorders>
              <w:top w:val="single" w:sz="4" w:space="0" w:color="293F5B"/>
              <w:bottom w:val="single" w:sz="4" w:space="0" w:color="293F5B"/>
            </w:tcBorders>
            <w:shd w:val="clear" w:color="auto" w:fill="auto"/>
          </w:tcPr>
          <w:p w14:paraId="14FF4E10"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216268FF" w14:textId="77777777" w:rsidR="006846F9" w:rsidRPr="00AE399E" w:rsidRDefault="006846F9" w:rsidP="00F55C84">
            <w:pPr>
              <w:pStyle w:val="MeasureTableDataRightAlignedwith2ptsspacing"/>
              <w:keepNext/>
            </w:pPr>
            <w:r w:rsidRPr="00AE399E">
              <w:t>1.4</w:t>
            </w:r>
          </w:p>
        </w:tc>
      </w:tr>
      <w:tr w:rsidR="006846F9" w:rsidRPr="00AE399E" w14:paraId="0B2D1439" w14:textId="77777777" w:rsidTr="00F55C84">
        <w:tc>
          <w:tcPr>
            <w:tcW w:w="2497" w:type="dxa"/>
            <w:tcBorders>
              <w:top w:val="single" w:sz="4" w:space="0" w:color="293F5B"/>
              <w:bottom w:val="single" w:sz="4" w:space="0" w:color="293F5B"/>
            </w:tcBorders>
            <w:shd w:val="clear" w:color="auto" w:fill="auto"/>
          </w:tcPr>
          <w:p w14:paraId="0362D12A"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00FEE704" w14:textId="032F2DC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F1451E" w14:textId="21922A8A" w:rsidR="006846F9" w:rsidRPr="00AE399E" w:rsidRDefault="008827C6" w:rsidP="00F55C84">
            <w:pPr>
              <w:pStyle w:val="MeasureTableDataRightAlignedwith2ptsspacing"/>
              <w:keepNext/>
            </w:pPr>
            <w:r>
              <w:noBreakHyphen/>
            </w:r>
            <w:r w:rsidR="006846F9" w:rsidRPr="00AE399E">
              <w:t>29.5</w:t>
            </w:r>
          </w:p>
        </w:tc>
        <w:tc>
          <w:tcPr>
            <w:tcW w:w="1045" w:type="dxa"/>
            <w:tcBorders>
              <w:top w:val="single" w:sz="4" w:space="0" w:color="293F5B"/>
              <w:bottom w:val="single" w:sz="4" w:space="0" w:color="293F5B"/>
            </w:tcBorders>
            <w:shd w:val="clear" w:color="auto" w:fill="auto"/>
          </w:tcPr>
          <w:p w14:paraId="3BF56060" w14:textId="0880260B" w:rsidR="006846F9" w:rsidRPr="00AE399E" w:rsidRDefault="008827C6" w:rsidP="00F55C84">
            <w:pPr>
              <w:pStyle w:val="MeasureTableDataRightAlignedwith2ptsspacing"/>
              <w:keepNext/>
            </w:pPr>
            <w:r>
              <w:noBreakHyphen/>
            </w:r>
            <w:r w:rsidR="006846F9" w:rsidRPr="00AE399E">
              <w:t>37.4</w:t>
            </w:r>
          </w:p>
        </w:tc>
        <w:tc>
          <w:tcPr>
            <w:tcW w:w="1045" w:type="dxa"/>
            <w:tcBorders>
              <w:top w:val="single" w:sz="4" w:space="0" w:color="293F5B"/>
              <w:bottom w:val="single" w:sz="4" w:space="0" w:color="293F5B"/>
            </w:tcBorders>
            <w:shd w:val="clear" w:color="auto" w:fill="auto"/>
          </w:tcPr>
          <w:p w14:paraId="4F7F04F6" w14:textId="3148B4E0" w:rsidR="006846F9" w:rsidRPr="00AE399E" w:rsidRDefault="008827C6" w:rsidP="00F55C84">
            <w:pPr>
              <w:pStyle w:val="MeasureTableDataRightAlignedwith2ptsspacing"/>
              <w:keepNext/>
            </w:pPr>
            <w:r>
              <w:noBreakHyphen/>
            </w:r>
            <w:r w:rsidR="006846F9" w:rsidRPr="00AE399E">
              <w:t>38.9</w:t>
            </w:r>
          </w:p>
        </w:tc>
        <w:tc>
          <w:tcPr>
            <w:tcW w:w="1045" w:type="dxa"/>
            <w:tcBorders>
              <w:top w:val="single" w:sz="4" w:space="0" w:color="293F5B"/>
              <w:bottom w:val="single" w:sz="4" w:space="0" w:color="293F5B"/>
            </w:tcBorders>
            <w:shd w:val="clear" w:color="auto" w:fill="auto"/>
          </w:tcPr>
          <w:p w14:paraId="56EE3326" w14:textId="06B9A617" w:rsidR="006846F9" w:rsidRPr="00AE399E" w:rsidRDefault="008827C6" w:rsidP="00F55C84">
            <w:pPr>
              <w:pStyle w:val="MeasureTableDataRightAlignedwith2ptsspacing"/>
              <w:keepNext/>
            </w:pPr>
            <w:r>
              <w:noBreakHyphen/>
            </w:r>
            <w:r w:rsidR="006846F9" w:rsidRPr="00AE399E">
              <w:t>39.0</w:t>
            </w:r>
          </w:p>
        </w:tc>
      </w:tr>
      <w:tr w:rsidR="006846F9" w:rsidRPr="00AE399E" w14:paraId="152CCF54" w14:textId="77777777" w:rsidTr="00F55C84">
        <w:tc>
          <w:tcPr>
            <w:tcW w:w="2497" w:type="dxa"/>
            <w:tcBorders>
              <w:top w:val="single" w:sz="4" w:space="0" w:color="293F5B"/>
              <w:bottom w:val="single" w:sz="4" w:space="0" w:color="293F5B"/>
            </w:tcBorders>
            <w:shd w:val="clear" w:color="auto" w:fill="auto"/>
          </w:tcPr>
          <w:p w14:paraId="5B6D72E5" w14:textId="7FFB06D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0DDB122" w14:textId="0946681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3E11515" w14:textId="5D59928E" w:rsidR="006846F9" w:rsidRPr="00AE399E" w:rsidRDefault="008827C6" w:rsidP="00F55C84">
            <w:pPr>
              <w:pStyle w:val="Totaldatarowrightaligned"/>
              <w:keepNext/>
            </w:pPr>
            <w:r>
              <w:noBreakHyphen/>
            </w:r>
            <w:r w:rsidR="006846F9" w:rsidRPr="00AE399E">
              <w:t>28.2</w:t>
            </w:r>
          </w:p>
        </w:tc>
        <w:tc>
          <w:tcPr>
            <w:tcW w:w="1045" w:type="dxa"/>
            <w:tcBorders>
              <w:top w:val="single" w:sz="4" w:space="0" w:color="293F5B"/>
              <w:bottom w:val="single" w:sz="4" w:space="0" w:color="293F5B"/>
            </w:tcBorders>
            <w:shd w:val="clear" w:color="auto" w:fill="auto"/>
          </w:tcPr>
          <w:p w14:paraId="0CF29528" w14:textId="662710FC" w:rsidR="006846F9" w:rsidRPr="00AE399E" w:rsidRDefault="008827C6" w:rsidP="00F55C84">
            <w:pPr>
              <w:pStyle w:val="Totaldatarowrightaligned"/>
              <w:keepNext/>
            </w:pPr>
            <w:r>
              <w:noBreakHyphen/>
            </w:r>
            <w:r w:rsidR="006846F9" w:rsidRPr="00AE399E">
              <w:t>36.0</w:t>
            </w:r>
          </w:p>
        </w:tc>
        <w:tc>
          <w:tcPr>
            <w:tcW w:w="1045" w:type="dxa"/>
            <w:tcBorders>
              <w:top w:val="single" w:sz="4" w:space="0" w:color="293F5B"/>
              <w:bottom w:val="single" w:sz="4" w:space="0" w:color="293F5B"/>
            </w:tcBorders>
            <w:shd w:val="clear" w:color="auto" w:fill="auto"/>
          </w:tcPr>
          <w:p w14:paraId="5150E0CB" w14:textId="7F7B5044" w:rsidR="006846F9" w:rsidRPr="00AE399E" w:rsidRDefault="008827C6" w:rsidP="00F55C84">
            <w:pPr>
              <w:pStyle w:val="Totaldatarowrightaligned"/>
              <w:keepNext/>
            </w:pPr>
            <w:r>
              <w:noBreakHyphen/>
            </w:r>
            <w:r w:rsidR="006846F9" w:rsidRPr="00AE399E">
              <w:t>37.6</w:t>
            </w:r>
          </w:p>
        </w:tc>
        <w:tc>
          <w:tcPr>
            <w:tcW w:w="1045" w:type="dxa"/>
            <w:tcBorders>
              <w:top w:val="single" w:sz="4" w:space="0" w:color="293F5B"/>
              <w:bottom w:val="single" w:sz="4" w:space="0" w:color="293F5B"/>
            </w:tcBorders>
            <w:shd w:val="clear" w:color="auto" w:fill="auto"/>
          </w:tcPr>
          <w:p w14:paraId="26CCAD9B" w14:textId="3489E272" w:rsidR="006846F9" w:rsidRPr="00AE399E" w:rsidRDefault="008827C6" w:rsidP="00F55C84">
            <w:pPr>
              <w:pStyle w:val="Totaldatarowrightaligned"/>
              <w:keepNext/>
            </w:pPr>
            <w:r>
              <w:noBreakHyphen/>
            </w:r>
            <w:r w:rsidR="006846F9" w:rsidRPr="00AE399E">
              <w:t>37.6</w:t>
            </w:r>
          </w:p>
        </w:tc>
      </w:tr>
    </w:tbl>
    <w:p w14:paraId="731A8FF2"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D112D39" w14:textId="0D93168F" w:rsidR="006846F9" w:rsidRDefault="006846F9" w:rsidP="00F55C84">
      <w:pPr>
        <w:pStyle w:val="Normal2"/>
        <w:rPr>
          <w:rFonts w:cs="Book Antiqua"/>
        </w:rPr>
      </w:pPr>
      <w:r w:rsidRPr="00AE399E">
        <w:rPr>
          <w:rFonts w:cs="Book Antiqua"/>
        </w:rPr>
        <w:t>The Government will undertake additional payment integrity activities to safeguard the</w:t>
      </w:r>
      <w:r>
        <w:rPr>
          <w:rFonts w:cs="Book Antiqua"/>
        </w:rPr>
        <w:t xml:space="preserve"> </w:t>
      </w:r>
      <w:r w:rsidRPr="00AE399E">
        <w:rPr>
          <w:rFonts w:cs="Book Antiqua"/>
          <w:i/>
          <w:iCs/>
        </w:rPr>
        <w:t>Child Care Subsidy</w:t>
      </w:r>
      <w:r w:rsidRPr="00AE399E">
        <w:rPr>
          <w:rFonts w:cs="Book Antiqua"/>
        </w:rPr>
        <w:t xml:space="preserve"> program from fraud and non</w:t>
      </w:r>
      <w:r w:rsidR="008827C6">
        <w:rPr>
          <w:rFonts w:cs="Book Antiqua"/>
        </w:rPr>
        <w:noBreakHyphen/>
      </w:r>
      <w:r w:rsidRPr="00AE399E">
        <w:rPr>
          <w:rFonts w:cs="Book Antiqua"/>
        </w:rPr>
        <w:t>compliance. This will achieve net</w:t>
      </w:r>
      <w:r>
        <w:rPr>
          <w:rFonts w:cs="Book Antiqua"/>
        </w:rPr>
        <w:t xml:space="preserve"> </w:t>
      </w:r>
      <w:r w:rsidRPr="00AE399E">
        <w:rPr>
          <w:rFonts w:cs="Book Antiqua"/>
        </w:rPr>
        <w:t>savings of $139.4</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w:t>
      </w:r>
      <w:r>
        <w:rPr>
          <w:rFonts w:cs="Book Antiqua"/>
        </w:rPr>
        <w:t xml:space="preserve"> </w:t>
      </w:r>
    </w:p>
    <w:p w14:paraId="7700DCB7" w14:textId="111FE98B" w:rsidR="006846F9" w:rsidRDefault="006846F9" w:rsidP="00F55C84">
      <w:pPr>
        <w:pStyle w:val="Normal2"/>
        <w:rPr>
          <w:rFonts w:cs="Book Antiqua"/>
        </w:rPr>
      </w:pPr>
      <w:r w:rsidRPr="00AE399E">
        <w:rPr>
          <w:rFonts w:cs="Book Antiqua"/>
        </w:rPr>
        <w:t>Funding of $13.3</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will be provided to the Department</w:t>
      </w:r>
      <w:r>
        <w:rPr>
          <w:rFonts w:cs="Book Antiqua"/>
        </w:rPr>
        <w:t xml:space="preserve"> </w:t>
      </w:r>
      <w:r w:rsidRPr="00AE399E">
        <w:rPr>
          <w:rFonts w:cs="Book Antiqua"/>
        </w:rPr>
        <w:t>of Education to support a range of activities to further reduce fraudulent Child Care</w:t>
      </w:r>
      <w:r>
        <w:rPr>
          <w:rFonts w:cs="Book Antiqua"/>
        </w:rPr>
        <w:t xml:space="preserve"> </w:t>
      </w:r>
      <w:r w:rsidRPr="00AE399E">
        <w:rPr>
          <w:rFonts w:cs="Book Antiqua"/>
        </w:rPr>
        <w:t>Subsidy claims. To support this work, Services Australia will receive a further $5.3</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for their digital forensics capability.</w:t>
      </w:r>
      <w:r>
        <w:rPr>
          <w:rFonts w:cs="Book Antiqua"/>
        </w:rPr>
        <w:t xml:space="preserve"> </w:t>
      </w:r>
    </w:p>
    <w:p w14:paraId="77203FBB" w14:textId="03A8DD1D" w:rsidR="006846F9" w:rsidRDefault="006846F9" w:rsidP="00F55C84">
      <w:pPr>
        <w:pStyle w:val="Normal2"/>
        <w:rPr>
          <w:rFonts w:cs="Book Antiqua"/>
        </w:rPr>
      </w:pPr>
      <w:r w:rsidRPr="00AE399E">
        <w:rPr>
          <w:rFonts w:cs="Book Antiqua"/>
        </w:rPr>
        <w:t>The savings from this measure will offset the 2023</w:t>
      </w:r>
      <w:r w:rsidR="00DA5899">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Early</w:t>
      </w:r>
      <w:r>
        <w:rPr>
          <w:rFonts w:cs="Book Antiqua"/>
          <w:i/>
          <w:iCs/>
        </w:rPr>
        <w:t xml:space="preserve"> </w:t>
      </w:r>
      <w:r w:rsidRPr="00AE399E">
        <w:rPr>
          <w:rFonts w:cs="Book Antiqua"/>
          <w:i/>
          <w:iCs/>
        </w:rPr>
        <w:t>Childhood Education and Care Workforce</w:t>
      </w:r>
      <w:r w:rsidRPr="00AE399E">
        <w:rPr>
          <w:rFonts w:cs="Book Antiqua"/>
        </w:rPr>
        <w:t xml:space="preserve"> and other Government policy priorities in</w:t>
      </w:r>
      <w:r>
        <w:rPr>
          <w:rFonts w:cs="Book Antiqua"/>
        </w:rPr>
        <w:t xml:space="preserve"> </w:t>
      </w:r>
      <w:r w:rsidRPr="00AE399E">
        <w:rPr>
          <w:rFonts w:cs="Book Antiqua"/>
        </w:rPr>
        <w:t>the Education portfolio.</w:t>
      </w:r>
      <w:r>
        <w:rPr>
          <w:rFonts w:cs="Book Antiqua"/>
        </w:rPr>
        <w:t xml:space="preserve"> </w:t>
      </w:r>
    </w:p>
    <w:p w14:paraId="2B39CE77" w14:textId="116DDD96" w:rsidR="006846F9" w:rsidRPr="00AE399E" w:rsidRDefault="006846F9" w:rsidP="00F55C84">
      <w:pPr>
        <w:pStyle w:val="Normal2"/>
        <w:rPr>
          <w:rFonts w:cs="Book Antiqua"/>
          <w:iCs/>
        </w:rPr>
      </w:pPr>
      <w:r w:rsidRPr="00AE399E">
        <w:rPr>
          <w:rFonts w:cs="Book Antiqua"/>
        </w:rPr>
        <w:t>This measure builds on the 2022</w:t>
      </w:r>
      <w:r w:rsidR="00DA5899">
        <w:rPr>
          <w:rFonts w:cs="Book Antiqua"/>
        </w:rPr>
        <w:t>–</w:t>
      </w:r>
      <w:r w:rsidRPr="00AE399E">
        <w:rPr>
          <w:rFonts w:cs="Book Antiqua"/>
        </w:rPr>
        <w:t xml:space="preserve">23 October Budget measure titled </w:t>
      </w:r>
      <w:r w:rsidRPr="00AE399E">
        <w:rPr>
          <w:rFonts w:cs="Book Antiqua"/>
          <w:i/>
          <w:iCs/>
        </w:rPr>
        <w:t>Child Care</w:t>
      </w:r>
      <w:r>
        <w:rPr>
          <w:rFonts w:cs="Book Antiqua"/>
          <w:i/>
          <w:iCs/>
        </w:rPr>
        <w:t xml:space="preserve"> </w:t>
      </w:r>
      <w:r w:rsidRPr="00AE399E">
        <w:rPr>
          <w:rFonts w:cs="Book Antiqua"/>
          <w:i/>
          <w:iCs/>
        </w:rPr>
        <w:t>Subsidy Reforms Integrity Package.</w:t>
      </w:r>
      <w:r>
        <w:rPr>
          <w:rFonts w:cs="Book Antiqua"/>
          <w:i/>
          <w:iCs/>
        </w:rPr>
        <w:t xml:space="preserve"> </w:t>
      </w:r>
    </w:p>
    <w:p w14:paraId="63B26380" w14:textId="77777777" w:rsidR="006846F9" w:rsidRPr="00AE399E" w:rsidRDefault="006846F9" w:rsidP="00F55C84">
      <w:pPr>
        <w:pStyle w:val="MeasureTitle"/>
        <w:rPr>
          <w:b w:val="0"/>
          <w:bCs/>
        </w:rPr>
      </w:pPr>
      <w:r w:rsidRPr="00AE399E">
        <w:rPr>
          <w:bCs/>
        </w:rPr>
        <w:t>Early Childhood Education and Care Workforce</w:t>
      </w:r>
    </w:p>
    <w:p w14:paraId="4DA00F2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F7FFD89" w14:textId="77777777" w:rsidTr="00F55C84">
        <w:tc>
          <w:tcPr>
            <w:tcW w:w="2497" w:type="dxa"/>
            <w:tcBorders>
              <w:top w:val="single" w:sz="4" w:space="0" w:color="293F5B"/>
              <w:bottom w:val="single" w:sz="4" w:space="0" w:color="293F5B"/>
            </w:tcBorders>
            <w:shd w:val="clear" w:color="auto" w:fill="auto"/>
          </w:tcPr>
          <w:p w14:paraId="107202F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0E98A1E" w14:textId="33C12C2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A644B16" w14:textId="342FFFF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4A14896" w14:textId="19E6FE1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A6A6D50" w14:textId="62E2C76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FF0447B" w14:textId="5A537FA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001488C" w14:textId="77777777" w:rsidTr="00F55C84">
        <w:tc>
          <w:tcPr>
            <w:tcW w:w="2497" w:type="dxa"/>
            <w:tcBorders>
              <w:top w:val="single" w:sz="4" w:space="0" w:color="293F5B"/>
              <w:bottom w:val="single" w:sz="4" w:space="0" w:color="293F5B"/>
            </w:tcBorders>
            <w:shd w:val="clear" w:color="auto" w:fill="auto"/>
          </w:tcPr>
          <w:p w14:paraId="5C2E409B"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7571559B"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17EE14FF" w14:textId="77777777" w:rsidR="006846F9" w:rsidRPr="00AE399E" w:rsidRDefault="006846F9" w:rsidP="00F55C84">
            <w:pPr>
              <w:pStyle w:val="MeasureTableDataRightAlignedwith2ptsspacing"/>
              <w:keepNext/>
            </w:pPr>
            <w:r w:rsidRPr="00AE399E">
              <w:t>30.8</w:t>
            </w:r>
          </w:p>
        </w:tc>
        <w:tc>
          <w:tcPr>
            <w:tcW w:w="1045" w:type="dxa"/>
            <w:tcBorders>
              <w:top w:val="single" w:sz="4" w:space="0" w:color="293F5B"/>
              <w:bottom w:val="single" w:sz="4" w:space="0" w:color="293F5B"/>
            </w:tcBorders>
            <w:shd w:val="clear" w:color="auto" w:fill="auto"/>
          </w:tcPr>
          <w:p w14:paraId="23A82D84" w14:textId="77777777" w:rsidR="006846F9" w:rsidRPr="00AE399E" w:rsidRDefault="006846F9" w:rsidP="00F55C84">
            <w:pPr>
              <w:pStyle w:val="MeasureTableDataRightAlignedwith2ptsspacing"/>
              <w:keepNext/>
            </w:pPr>
            <w:r w:rsidRPr="00AE399E">
              <w:t>25.5</w:t>
            </w:r>
          </w:p>
        </w:tc>
        <w:tc>
          <w:tcPr>
            <w:tcW w:w="1045" w:type="dxa"/>
            <w:tcBorders>
              <w:top w:val="single" w:sz="4" w:space="0" w:color="293F5B"/>
              <w:bottom w:val="single" w:sz="4" w:space="0" w:color="293F5B"/>
            </w:tcBorders>
            <w:shd w:val="clear" w:color="auto" w:fill="auto"/>
          </w:tcPr>
          <w:p w14:paraId="05E6E13F" w14:textId="77777777" w:rsidR="006846F9" w:rsidRPr="00AE399E" w:rsidRDefault="006846F9" w:rsidP="00F55C84">
            <w:pPr>
              <w:pStyle w:val="MeasureTableDataRightAlignedwith2ptsspacing"/>
              <w:keepNext/>
            </w:pPr>
            <w:r w:rsidRPr="00AE399E">
              <w:t>9.1</w:t>
            </w:r>
          </w:p>
        </w:tc>
        <w:tc>
          <w:tcPr>
            <w:tcW w:w="1045" w:type="dxa"/>
            <w:tcBorders>
              <w:top w:val="single" w:sz="4" w:space="0" w:color="293F5B"/>
              <w:bottom w:val="single" w:sz="4" w:space="0" w:color="293F5B"/>
            </w:tcBorders>
            <w:shd w:val="clear" w:color="auto" w:fill="auto"/>
          </w:tcPr>
          <w:p w14:paraId="055BDB86" w14:textId="77777777" w:rsidR="006846F9" w:rsidRPr="00AE399E" w:rsidRDefault="006846F9" w:rsidP="00F55C84">
            <w:pPr>
              <w:pStyle w:val="MeasureTableDataRightAlignedwith2ptsspacing"/>
              <w:keepNext/>
            </w:pPr>
            <w:r w:rsidRPr="00AE399E">
              <w:t>6.9</w:t>
            </w:r>
          </w:p>
        </w:tc>
      </w:tr>
    </w:tbl>
    <w:p w14:paraId="3C48E46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36FDA9A" w14:textId="7571B973" w:rsidR="006846F9" w:rsidRDefault="006846F9" w:rsidP="00F55C84">
      <w:pPr>
        <w:pStyle w:val="Normal2"/>
        <w:rPr>
          <w:rFonts w:cs="Book Antiqua"/>
        </w:rPr>
      </w:pPr>
      <w:r w:rsidRPr="00AE399E">
        <w:rPr>
          <w:rFonts w:cs="Book Antiqua"/>
        </w:rPr>
        <w:t>The Government will provide $72.4</w:t>
      </w:r>
      <w:r>
        <w:rPr>
          <w:rFonts w:cs="Book Antiqua"/>
        </w:rPr>
        <w:t> </w:t>
      </w:r>
      <w:r w:rsidRPr="00AE399E">
        <w:rPr>
          <w:rFonts w:cs="Book Antiqua"/>
        </w:rPr>
        <w:t>million over 5</w:t>
      </w:r>
      <w:r>
        <w:rPr>
          <w:rFonts w:cs="Book Antiqua"/>
        </w:rPr>
        <w:t> </w:t>
      </w:r>
      <w:r w:rsidRPr="00AE399E">
        <w:rPr>
          <w:rFonts w:cs="Book Antiqua"/>
        </w:rPr>
        <w:t>years from 2022</w:t>
      </w:r>
      <w:r w:rsidR="00DA5899">
        <w:rPr>
          <w:rFonts w:cs="Book Antiqua"/>
        </w:rPr>
        <w:t>–</w:t>
      </w:r>
      <w:r w:rsidRPr="00AE399E">
        <w:rPr>
          <w:rFonts w:cs="Book Antiqua"/>
        </w:rPr>
        <w:t>23 to support the</w:t>
      </w:r>
      <w:r>
        <w:rPr>
          <w:rFonts w:cs="Book Antiqua"/>
        </w:rPr>
        <w:t xml:space="preserve"> </w:t>
      </w:r>
      <w:r w:rsidRPr="00AE399E">
        <w:rPr>
          <w:rFonts w:cs="Book Antiqua"/>
        </w:rPr>
        <w:t>Early Childhood Education and Care (ECEC) sector to build and retain the ECEC</w:t>
      </w:r>
      <w:r>
        <w:rPr>
          <w:rFonts w:cs="Book Antiqua"/>
        </w:rPr>
        <w:t xml:space="preserve"> </w:t>
      </w:r>
      <w:r w:rsidRPr="00AE399E">
        <w:rPr>
          <w:rFonts w:cs="Book Antiqua"/>
        </w:rPr>
        <w:t>workforce. Funding includes:</w:t>
      </w:r>
    </w:p>
    <w:p w14:paraId="052217D9" w14:textId="4A4E6011" w:rsidR="006846F9" w:rsidRDefault="006846F9" w:rsidP="00F55C84">
      <w:pPr>
        <w:pStyle w:val="Bullet"/>
      </w:pPr>
      <w:r w:rsidRPr="00AE399E">
        <w:t>$34.4</w:t>
      </w:r>
      <w:r>
        <w:t> </w:t>
      </w:r>
      <w:r w:rsidRPr="00AE399E">
        <w:t>million over 5</w:t>
      </w:r>
      <w:r>
        <w:t> </w:t>
      </w:r>
      <w:r w:rsidRPr="00AE399E">
        <w:t>years from 2022</w:t>
      </w:r>
      <w:r w:rsidR="00DA5899">
        <w:t>–</w:t>
      </w:r>
      <w:r w:rsidRPr="00AE399E">
        <w:t>23 to subsidise ECEC services to backfill up to 75,000 early childhood educators, early childhood teachers and centre directors to undertake mandatory or highly recommended training, or to pay an allowance to the educator if training is undertaken outside work hours</w:t>
      </w:r>
      <w:r>
        <w:t xml:space="preserve"> </w:t>
      </w:r>
    </w:p>
    <w:p w14:paraId="07F98167" w14:textId="0119E808" w:rsidR="006846F9" w:rsidRDefault="006846F9" w:rsidP="00F55C84">
      <w:pPr>
        <w:pStyle w:val="Bullet"/>
      </w:pPr>
      <w:r w:rsidRPr="00AE399E">
        <w:t>$33.1</w:t>
      </w:r>
      <w:r>
        <w:t> </w:t>
      </w:r>
      <w:r w:rsidRPr="00AE399E">
        <w:t>million over 5</w:t>
      </w:r>
      <w:r>
        <w:t> </w:t>
      </w:r>
      <w:r w:rsidRPr="00AE399E">
        <w:t>years from 2022</w:t>
      </w:r>
      <w:r w:rsidR="00DA5899">
        <w:t>–</w:t>
      </w:r>
      <w:r w:rsidRPr="00AE399E">
        <w:t>23 to provide financial assistance for up to 6,000 educators in the ECEC sector to undertake a paid practicum in initial teacher education courses at a bachelor or post</w:t>
      </w:r>
      <w:r w:rsidR="008827C6">
        <w:noBreakHyphen/>
      </w:r>
      <w:r w:rsidRPr="00AE399E">
        <w:t>graduate level</w:t>
      </w:r>
      <w:r>
        <w:t xml:space="preserve"> </w:t>
      </w:r>
    </w:p>
    <w:p w14:paraId="09E60E49" w14:textId="2B193A8F" w:rsidR="006846F9" w:rsidRDefault="006846F9" w:rsidP="00F55C84">
      <w:pPr>
        <w:pStyle w:val="Bullet"/>
      </w:pPr>
      <w:r w:rsidRPr="00AE399E">
        <w:t>$4.8</w:t>
      </w:r>
      <w:r>
        <w:t> </w:t>
      </w:r>
      <w:r w:rsidRPr="00AE399E">
        <w:t>million over 5</w:t>
      </w:r>
      <w:r>
        <w:t> </w:t>
      </w:r>
      <w:r w:rsidRPr="00AE399E">
        <w:t>years from 2022</w:t>
      </w:r>
      <w:r w:rsidR="00DA5899">
        <w:t>–</w:t>
      </w:r>
      <w:r w:rsidRPr="00AE399E">
        <w:t>23 to support up to 2,000 ECEC workers to undertake a practicum exchange at a different service, with a living allowance for students undertaking a practicum in a rural or remote location.</w:t>
      </w:r>
      <w:r>
        <w:t xml:space="preserve"> </w:t>
      </w:r>
    </w:p>
    <w:p w14:paraId="59BEAD08" w14:textId="77777777" w:rsidR="006846F9" w:rsidRDefault="006846F9" w:rsidP="00F55C84">
      <w:pPr>
        <w:pStyle w:val="Normal2"/>
        <w:rPr>
          <w:rFonts w:cs="Book Antiqua"/>
        </w:rPr>
      </w:pPr>
      <w:r w:rsidRPr="00AE399E">
        <w:rPr>
          <w:rFonts w:cs="Book Antiqua"/>
        </w:rPr>
        <w:t>The initiatives will prioritise support for First Nations educators, and educators in</w:t>
      </w:r>
      <w:r>
        <w:rPr>
          <w:rFonts w:cs="Book Antiqua"/>
        </w:rPr>
        <w:t xml:space="preserve"> </w:t>
      </w:r>
      <w:r w:rsidRPr="00AE399E">
        <w:rPr>
          <w:rFonts w:cs="Book Antiqua"/>
        </w:rPr>
        <w:t>regional and remote areas.</w:t>
      </w:r>
      <w:r>
        <w:rPr>
          <w:rFonts w:cs="Book Antiqua"/>
        </w:rPr>
        <w:t xml:space="preserve"> </w:t>
      </w:r>
    </w:p>
    <w:p w14:paraId="0300F3B0" w14:textId="31B08E2E" w:rsidR="002E77CE" w:rsidRDefault="006846F9" w:rsidP="00F55C84">
      <w:pPr>
        <w:pStyle w:val="Normal2"/>
        <w:rPr>
          <w:rFonts w:cs="Book Antiqua"/>
        </w:rPr>
      </w:pPr>
      <w:r w:rsidRPr="00AE399E">
        <w:rPr>
          <w:rFonts w:cs="Book Antiqua"/>
        </w:rPr>
        <w:t>The cost of this measure will be met from savings identified in the 2023</w:t>
      </w:r>
      <w:r w:rsidR="00DA5899">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measures titled </w:t>
      </w:r>
      <w:r w:rsidRPr="00AE399E">
        <w:rPr>
          <w:rFonts w:cs="Book Antiqua"/>
          <w:i/>
          <w:iCs/>
        </w:rPr>
        <w:t xml:space="preserve">Child Care Subsidy Reform – additional integrity </w:t>
      </w:r>
      <w:r w:rsidRPr="00AE399E">
        <w:rPr>
          <w:rFonts w:cs="Book Antiqua"/>
        </w:rPr>
        <w:t xml:space="preserve">and </w:t>
      </w:r>
      <w:r w:rsidRPr="00AE399E">
        <w:rPr>
          <w:rFonts w:cs="Book Antiqua"/>
          <w:i/>
          <w:iCs/>
        </w:rPr>
        <w:t>Education –</w:t>
      </w:r>
      <w:r>
        <w:rPr>
          <w:rFonts w:cs="Book Antiqua"/>
          <w:i/>
          <w:iCs/>
        </w:rPr>
        <w:t xml:space="preserve"> </w:t>
      </w:r>
      <w:r w:rsidRPr="00AE399E">
        <w:rPr>
          <w:rFonts w:cs="Book Antiqua"/>
          <w:i/>
          <w:iCs/>
        </w:rPr>
        <w:t>reprioritisation</w:t>
      </w:r>
      <w:r w:rsidRPr="00AE399E">
        <w:rPr>
          <w:rFonts w:cs="Book Antiqua"/>
        </w:rPr>
        <w:t>.</w:t>
      </w:r>
      <w:r>
        <w:rPr>
          <w:rFonts w:cs="Book Antiqua"/>
        </w:rPr>
        <w:t xml:space="preserve"> </w:t>
      </w:r>
    </w:p>
    <w:p w14:paraId="5D4B51A0" w14:textId="77777777" w:rsidR="002E77CE" w:rsidRDefault="002E77CE">
      <w:pPr>
        <w:autoSpaceDE/>
        <w:autoSpaceDN/>
        <w:adjustRightInd/>
        <w:spacing w:after="160" w:line="259" w:lineRule="auto"/>
        <w:rPr>
          <w:rFonts w:ascii="Book Antiqua" w:hAnsi="Book Antiqua" w:cs="Book Antiqua"/>
          <w:sz w:val="19"/>
          <w:lang w:val="en-AU"/>
        </w:rPr>
      </w:pPr>
      <w:r>
        <w:rPr>
          <w:rFonts w:cs="Book Antiqua"/>
        </w:rPr>
        <w:br w:type="page"/>
      </w:r>
    </w:p>
    <w:p w14:paraId="56914A01" w14:textId="77777777" w:rsidR="006846F9" w:rsidRPr="00AE399E" w:rsidRDefault="006846F9" w:rsidP="00F55C84">
      <w:pPr>
        <w:pStyle w:val="MeasureTitle"/>
        <w:rPr>
          <w:b w:val="0"/>
          <w:bCs/>
        </w:rPr>
      </w:pPr>
      <w:r w:rsidRPr="00AE399E">
        <w:rPr>
          <w:bCs/>
        </w:rPr>
        <w:t>Education</w:t>
      </w:r>
      <w:r>
        <w:rPr>
          <w:bCs/>
        </w:rPr>
        <w:t xml:space="preserve"> – </w:t>
      </w:r>
      <w:r w:rsidRPr="00AE399E">
        <w:rPr>
          <w:bCs/>
        </w:rPr>
        <w:t>reprioritisation</w:t>
      </w:r>
    </w:p>
    <w:p w14:paraId="1ED0E28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B01EAC9" w14:textId="77777777" w:rsidTr="00F55C84">
        <w:tc>
          <w:tcPr>
            <w:tcW w:w="2497" w:type="dxa"/>
            <w:tcBorders>
              <w:top w:val="single" w:sz="4" w:space="0" w:color="293F5B"/>
              <w:bottom w:val="single" w:sz="4" w:space="0" w:color="293F5B"/>
            </w:tcBorders>
            <w:shd w:val="clear" w:color="auto" w:fill="auto"/>
          </w:tcPr>
          <w:p w14:paraId="4E8E4D0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42EAB90" w14:textId="160D8A3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D7883DC" w14:textId="5587243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36772E1" w14:textId="5002324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2AEE10D" w14:textId="56846F5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9FC9C39" w14:textId="735BEF8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F5A4BA5" w14:textId="77777777" w:rsidTr="00F55C84">
        <w:tc>
          <w:tcPr>
            <w:tcW w:w="2497" w:type="dxa"/>
            <w:tcBorders>
              <w:top w:val="single" w:sz="4" w:space="0" w:color="293F5B"/>
              <w:bottom w:val="single" w:sz="4" w:space="0" w:color="293F5B"/>
            </w:tcBorders>
            <w:shd w:val="clear" w:color="auto" w:fill="auto"/>
          </w:tcPr>
          <w:p w14:paraId="6398DDB6"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7A7E6DE6" w14:textId="17F3D7C8" w:rsidR="006846F9" w:rsidRPr="00AE399E" w:rsidRDefault="008827C6" w:rsidP="00F55C84">
            <w:pPr>
              <w:pStyle w:val="MeasureTableDataRightAlignedwith2ptsspacing"/>
              <w:keepNext/>
            </w:pPr>
            <w:r>
              <w:noBreakHyphen/>
            </w:r>
            <w:r w:rsidR="006846F9" w:rsidRPr="00AE399E">
              <w:t>14.1</w:t>
            </w:r>
          </w:p>
        </w:tc>
        <w:tc>
          <w:tcPr>
            <w:tcW w:w="1045" w:type="dxa"/>
            <w:tcBorders>
              <w:top w:val="single" w:sz="4" w:space="0" w:color="293F5B"/>
              <w:bottom w:val="single" w:sz="4" w:space="0" w:color="293F5B"/>
            </w:tcBorders>
            <w:shd w:val="clear" w:color="auto" w:fill="auto"/>
          </w:tcPr>
          <w:p w14:paraId="5F4B0823" w14:textId="0BF01909" w:rsidR="006846F9" w:rsidRPr="00AE399E" w:rsidRDefault="008827C6" w:rsidP="00F55C84">
            <w:pPr>
              <w:pStyle w:val="MeasureTableDataRightAlignedwith2ptsspacing"/>
              <w:keepNext/>
            </w:pPr>
            <w:r>
              <w:noBreakHyphen/>
            </w:r>
            <w:r w:rsidR="006846F9" w:rsidRPr="00AE399E">
              <w:t>15.4</w:t>
            </w:r>
          </w:p>
        </w:tc>
        <w:tc>
          <w:tcPr>
            <w:tcW w:w="1045" w:type="dxa"/>
            <w:tcBorders>
              <w:top w:val="single" w:sz="4" w:space="0" w:color="293F5B"/>
              <w:bottom w:val="single" w:sz="4" w:space="0" w:color="293F5B"/>
            </w:tcBorders>
            <w:shd w:val="clear" w:color="auto" w:fill="auto"/>
          </w:tcPr>
          <w:p w14:paraId="5C842305" w14:textId="4FD9047B" w:rsidR="006846F9" w:rsidRPr="00AE399E" w:rsidRDefault="008827C6" w:rsidP="00F55C84">
            <w:pPr>
              <w:pStyle w:val="MeasureTableDataRightAlignedwith2ptsspacing"/>
              <w:keepNext/>
            </w:pPr>
            <w:r>
              <w:noBreakHyphen/>
            </w:r>
            <w:r w:rsidR="006846F9" w:rsidRPr="00AE399E">
              <w:t>9.0</w:t>
            </w:r>
          </w:p>
        </w:tc>
        <w:tc>
          <w:tcPr>
            <w:tcW w:w="1045" w:type="dxa"/>
            <w:tcBorders>
              <w:top w:val="single" w:sz="4" w:space="0" w:color="293F5B"/>
              <w:bottom w:val="single" w:sz="4" w:space="0" w:color="293F5B"/>
            </w:tcBorders>
            <w:shd w:val="clear" w:color="auto" w:fill="auto"/>
          </w:tcPr>
          <w:p w14:paraId="54405DC4" w14:textId="7EB8AB8F" w:rsidR="006846F9" w:rsidRPr="00AE399E" w:rsidRDefault="008827C6" w:rsidP="00F55C84">
            <w:pPr>
              <w:pStyle w:val="MeasureTableDataRightAlignedwith2ptsspacing"/>
              <w:keepNext/>
            </w:pPr>
            <w:r>
              <w:noBreakHyphen/>
            </w:r>
            <w:r w:rsidR="006846F9" w:rsidRPr="00AE399E">
              <w:t>10.7</w:t>
            </w:r>
          </w:p>
        </w:tc>
        <w:tc>
          <w:tcPr>
            <w:tcW w:w="1045" w:type="dxa"/>
            <w:tcBorders>
              <w:top w:val="single" w:sz="4" w:space="0" w:color="293F5B"/>
              <w:bottom w:val="single" w:sz="4" w:space="0" w:color="293F5B"/>
            </w:tcBorders>
            <w:shd w:val="clear" w:color="auto" w:fill="auto"/>
          </w:tcPr>
          <w:p w14:paraId="445A1812" w14:textId="7AB8FED9" w:rsidR="006846F9" w:rsidRPr="00AE399E" w:rsidRDefault="008827C6" w:rsidP="00F55C84">
            <w:pPr>
              <w:pStyle w:val="MeasureTableDataRightAlignedwith2ptsspacing"/>
              <w:keepNext/>
            </w:pPr>
            <w:r>
              <w:noBreakHyphen/>
            </w:r>
            <w:r w:rsidR="006846F9" w:rsidRPr="00AE399E">
              <w:t>3.9</w:t>
            </w:r>
          </w:p>
        </w:tc>
      </w:tr>
    </w:tbl>
    <w:p w14:paraId="5614E25D"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A3CF96D" w14:textId="4F0AA4BB" w:rsidR="006846F9" w:rsidRDefault="006846F9" w:rsidP="00F55C84">
      <w:pPr>
        <w:pStyle w:val="Normal2"/>
        <w:rPr>
          <w:rFonts w:cs="Book Antiqua"/>
        </w:rPr>
      </w:pPr>
      <w:r w:rsidRPr="00AE399E">
        <w:rPr>
          <w:rFonts w:cs="Book Antiqua"/>
        </w:rPr>
        <w:t>The Government will achieve savings of $53.1</w:t>
      </w:r>
      <w:r>
        <w:rPr>
          <w:rFonts w:cs="Book Antiqua"/>
        </w:rPr>
        <w:t> </w:t>
      </w:r>
      <w:r w:rsidRPr="00AE399E">
        <w:rPr>
          <w:rFonts w:cs="Book Antiqua"/>
        </w:rPr>
        <w:t>million over 5</w:t>
      </w:r>
      <w:r>
        <w:rPr>
          <w:rFonts w:cs="Book Antiqua"/>
        </w:rPr>
        <w:t> </w:t>
      </w:r>
      <w:r w:rsidRPr="00AE399E">
        <w:rPr>
          <w:rFonts w:cs="Book Antiqua"/>
        </w:rPr>
        <w:t>years from 2022</w:t>
      </w:r>
      <w:r w:rsidR="00DA5899">
        <w:rPr>
          <w:rFonts w:cs="Book Antiqua"/>
        </w:rPr>
        <w:t>–</w:t>
      </w:r>
      <w:r w:rsidRPr="00AE399E">
        <w:rPr>
          <w:rFonts w:cs="Book Antiqua"/>
        </w:rPr>
        <w:t>23 (and</w:t>
      </w:r>
      <w:r>
        <w:rPr>
          <w:rFonts w:cs="Book Antiqua"/>
        </w:rPr>
        <w:t xml:space="preserve"> </w:t>
      </w:r>
      <w:r w:rsidRPr="00AE399E">
        <w:rPr>
          <w:rFonts w:cs="Book Antiqua"/>
        </w:rPr>
        <w:t>$3.8</w:t>
      </w:r>
      <w:r>
        <w:rPr>
          <w:rFonts w:cs="Book Antiqua"/>
        </w:rPr>
        <w:t> </w:t>
      </w:r>
      <w:r w:rsidRPr="00AE399E">
        <w:rPr>
          <w:rFonts w:cs="Book Antiqua"/>
        </w:rPr>
        <w:t>million per year ongoing) across the Education portfolio. Savings include:</w:t>
      </w:r>
    </w:p>
    <w:p w14:paraId="1039BD2B" w14:textId="2D56C4E5" w:rsidR="006846F9" w:rsidRDefault="006846F9" w:rsidP="00F55C84">
      <w:pPr>
        <w:pStyle w:val="Bullet"/>
      </w:pPr>
      <w:r w:rsidRPr="00AE399E">
        <w:t>$36.9</w:t>
      </w:r>
      <w:r>
        <w:t> </w:t>
      </w:r>
      <w:r w:rsidRPr="00AE399E">
        <w:t>million over 5</w:t>
      </w:r>
      <w:r>
        <w:t> </w:t>
      </w:r>
      <w:r w:rsidRPr="00AE399E">
        <w:t>years from 2022</w:t>
      </w:r>
      <w:r w:rsidR="00DA5899">
        <w:t>–</w:t>
      </w:r>
      <w:r w:rsidRPr="00AE399E">
        <w:t>23 (and $2.0</w:t>
      </w:r>
      <w:r>
        <w:t> </w:t>
      </w:r>
      <w:r w:rsidRPr="00AE399E">
        <w:t xml:space="preserve">million per year ongoing) from legacy grant schemes the </w:t>
      </w:r>
      <w:r w:rsidRPr="00AE399E">
        <w:rPr>
          <w:i/>
          <w:iCs/>
        </w:rPr>
        <w:t>Strategic University Reform Fund</w:t>
      </w:r>
      <w:r w:rsidRPr="00AE399E">
        <w:t xml:space="preserve"> and the </w:t>
      </w:r>
      <w:r w:rsidRPr="00AE399E">
        <w:rPr>
          <w:i/>
          <w:iCs/>
        </w:rPr>
        <w:t>Regional Research Collaboration Program</w:t>
      </w:r>
      <w:r w:rsidRPr="00AE399E">
        <w:t xml:space="preserve"> to optimise the Tertiary Collection of Student Information system to improve data quality, analytic support and the security of tertiary student loan records</w:t>
      </w:r>
      <w:r>
        <w:t xml:space="preserve"> </w:t>
      </w:r>
    </w:p>
    <w:p w14:paraId="121AC3C3" w14:textId="4D24546A" w:rsidR="006846F9" w:rsidRDefault="006846F9" w:rsidP="00F55C84">
      <w:pPr>
        <w:pStyle w:val="Bullet"/>
      </w:pPr>
      <w:r w:rsidRPr="00AE399E">
        <w:t>$11.3</w:t>
      </w:r>
      <w:r>
        <w:t> </w:t>
      </w:r>
      <w:r w:rsidRPr="00AE399E">
        <w:t>million over 4</w:t>
      </w:r>
      <w:r>
        <w:t> </w:t>
      </w:r>
      <w:r w:rsidRPr="00AE399E">
        <w:t>years from 2022</w:t>
      </w:r>
      <w:r w:rsidR="00DA5899">
        <w:t>–</w:t>
      </w:r>
      <w:r w:rsidRPr="00AE399E">
        <w:t xml:space="preserve">23 from uncommitted funding in the </w:t>
      </w:r>
      <w:r w:rsidRPr="00AE399E">
        <w:rPr>
          <w:i/>
          <w:iCs/>
        </w:rPr>
        <w:t>National School Reform Fund</w:t>
      </w:r>
      <w:r w:rsidRPr="00AE399E">
        <w:t xml:space="preserve"> and the </w:t>
      </w:r>
      <w:r w:rsidRPr="00AE399E">
        <w:rPr>
          <w:i/>
          <w:iCs/>
        </w:rPr>
        <w:t>Quality Outcomes Program</w:t>
      </w:r>
      <w:r w:rsidRPr="00AE399E">
        <w:t xml:space="preserve"> identified through the Government Spending Audit</w:t>
      </w:r>
      <w:r>
        <w:t xml:space="preserve"> </w:t>
      </w:r>
    </w:p>
    <w:p w14:paraId="27D4B89A" w14:textId="63AB66F4" w:rsidR="006846F9" w:rsidRDefault="006846F9" w:rsidP="00F55C84">
      <w:pPr>
        <w:pStyle w:val="Bullet"/>
      </w:pPr>
      <w:r w:rsidRPr="00AE399E">
        <w:t>$3.0</w:t>
      </w:r>
      <w:r>
        <w:t> </w:t>
      </w:r>
      <w:r w:rsidRPr="00AE399E">
        <w:t>million over 5</w:t>
      </w:r>
      <w:r>
        <w:t> </w:t>
      </w:r>
      <w:r w:rsidRPr="00AE399E">
        <w:t>years from 2022</w:t>
      </w:r>
      <w:r w:rsidR="00DA5899">
        <w:t>–</w:t>
      </w:r>
      <w:r w:rsidRPr="00AE399E">
        <w:t>23 (and $0.7</w:t>
      </w:r>
      <w:r>
        <w:t> </w:t>
      </w:r>
      <w:r w:rsidRPr="00AE399E">
        <w:t>million per year ongoing) by</w:t>
      </w:r>
      <w:r>
        <w:t xml:space="preserve"> </w:t>
      </w:r>
      <w:r w:rsidRPr="00AE399E">
        <w:t xml:space="preserve">ceasing funding for the </w:t>
      </w:r>
      <w:r w:rsidRPr="00AE399E">
        <w:rPr>
          <w:i/>
          <w:iCs/>
        </w:rPr>
        <w:t>Quality Initiatives Program</w:t>
      </w:r>
      <w:r w:rsidRPr="00AE399E">
        <w:t>, which is duplicative of other expenditure in the Education portfolio</w:t>
      </w:r>
      <w:r>
        <w:t xml:space="preserve"> </w:t>
      </w:r>
    </w:p>
    <w:p w14:paraId="26BABE98" w14:textId="2980339B" w:rsidR="006846F9" w:rsidRDefault="006846F9" w:rsidP="00F55C84">
      <w:pPr>
        <w:pStyle w:val="Bullet"/>
      </w:pPr>
      <w:r w:rsidRPr="00AE399E">
        <w:t>$1.9</w:t>
      </w:r>
      <w:r>
        <w:t> </w:t>
      </w:r>
      <w:r w:rsidRPr="00AE399E">
        <w:t>million over 4</w:t>
      </w:r>
      <w:r>
        <w:t> </w:t>
      </w:r>
      <w:r w:rsidRPr="00AE399E">
        <w:t>years from 2023</w:t>
      </w:r>
      <w:r w:rsidR="00DA5899">
        <w:t>–</w:t>
      </w:r>
      <w:r w:rsidRPr="00AE399E">
        <w:t>24 (and $1.1</w:t>
      </w:r>
      <w:r>
        <w:t> </w:t>
      </w:r>
      <w:r w:rsidRPr="00AE399E">
        <w:t>million per year ongoing) by recovering overpayments and improving funding integrity in non</w:t>
      </w:r>
      <w:r w:rsidR="008827C6">
        <w:noBreakHyphen/>
      </w:r>
      <w:r w:rsidRPr="00AE399E">
        <w:t>government schools.</w:t>
      </w:r>
      <w:r>
        <w:t xml:space="preserve"> </w:t>
      </w:r>
    </w:p>
    <w:p w14:paraId="652E8E1B" w14:textId="77777777" w:rsidR="006846F9" w:rsidRDefault="006846F9" w:rsidP="00F55C84">
      <w:pPr>
        <w:pStyle w:val="Normal2"/>
        <w:rPr>
          <w:rFonts w:cs="Book Antiqua"/>
        </w:rPr>
      </w:pPr>
      <w:r w:rsidRPr="00AE399E">
        <w:rPr>
          <w:rFonts w:cs="Book Antiqua"/>
        </w:rPr>
        <w:t>The savings from this measure will be redirected to fund other Government policy</w:t>
      </w:r>
      <w:r>
        <w:rPr>
          <w:rFonts w:cs="Book Antiqua"/>
        </w:rPr>
        <w:t xml:space="preserve"> </w:t>
      </w:r>
      <w:r w:rsidRPr="00AE399E">
        <w:rPr>
          <w:rFonts w:cs="Book Antiqua"/>
        </w:rPr>
        <w:t>priorities in the Education portfolio.</w:t>
      </w:r>
      <w:r>
        <w:rPr>
          <w:rFonts w:cs="Book Antiqua"/>
        </w:rPr>
        <w:t xml:space="preserve"> </w:t>
      </w:r>
    </w:p>
    <w:p w14:paraId="460E8730" w14:textId="77777777" w:rsidR="006846F9" w:rsidRPr="00AE399E" w:rsidRDefault="006846F9" w:rsidP="00F55C84">
      <w:pPr>
        <w:pStyle w:val="MeasureTitle"/>
        <w:rPr>
          <w:b w:val="0"/>
          <w:bCs/>
        </w:rPr>
      </w:pPr>
      <w:r w:rsidRPr="00AE399E">
        <w:rPr>
          <w:bCs/>
        </w:rPr>
        <w:t>First Nations</w:t>
      </w:r>
      <w:r>
        <w:rPr>
          <w:bCs/>
        </w:rPr>
        <w:t xml:space="preserve"> – </w:t>
      </w:r>
      <w:r w:rsidRPr="00AE399E">
        <w:rPr>
          <w:bCs/>
        </w:rPr>
        <w:t>supporting education outcomes</w:t>
      </w:r>
    </w:p>
    <w:p w14:paraId="36650D1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412D4AF" w14:textId="77777777" w:rsidTr="00F55C84">
        <w:tc>
          <w:tcPr>
            <w:tcW w:w="2497" w:type="dxa"/>
            <w:tcBorders>
              <w:top w:val="single" w:sz="4" w:space="0" w:color="293F5B"/>
              <w:bottom w:val="single" w:sz="4" w:space="0" w:color="293F5B"/>
            </w:tcBorders>
            <w:shd w:val="clear" w:color="auto" w:fill="auto"/>
          </w:tcPr>
          <w:p w14:paraId="5DB2E35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2C99512" w14:textId="19807D7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A689A0B" w14:textId="2EC9521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9EA9547" w14:textId="0066280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76D933E" w14:textId="75E3470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1B6922F" w14:textId="31FE8C6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EDEDAC9" w14:textId="77777777" w:rsidTr="00F55C84">
        <w:tc>
          <w:tcPr>
            <w:tcW w:w="2497" w:type="dxa"/>
            <w:tcBorders>
              <w:top w:val="single" w:sz="4" w:space="0" w:color="293F5B"/>
              <w:bottom w:val="single" w:sz="4" w:space="0" w:color="293F5B"/>
            </w:tcBorders>
            <w:shd w:val="clear" w:color="auto" w:fill="auto"/>
          </w:tcPr>
          <w:p w14:paraId="117645F2"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01661EDF" w14:textId="2404356F" w:rsidR="006846F9" w:rsidRPr="00AE399E" w:rsidRDefault="008827C6" w:rsidP="00F55C84">
            <w:pPr>
              <w:pStyle w:val="MeasureTableDataRightAlignedwith2ptsspacing"/>
              <w:keepNext/>
            </w:pPr>
            <w:r>
              <w:noBreakHyphen/>
            </w:r>
            <w:r w:rsidR="006846F9" w:rsidRPr="00AE399E">
              <w:t>2.2</w:t>
            </w:r>
          </w:p>
        </w:tc>
        <w:tc>
          <w:tcPr>
            <w:tcW w:w="1045" w:type="dxa"/>
            <w:tcBorders>
              <w:top w:val="single" w:sz="4" w:space="0" w:color="293F5B"/>
              <w:bottom w:val="single" w:sz="4" w:space="0" w:color="293F5B"/>
            </w:tcBorders>
            <w:shd w:val="clear" w:color="auto" w:fill="auto"/>
          </w:tcPr>
          <w:p w14:paraId="45BB0F34" w14:textId="77777777" w:rsidR="006846F9" w:rsidRPr="00AE399E" w:rsidRDefault="006846F9" w:rsidP="00F55C84">
            <w:pPr>
              <w:pStyle w:val="MeasureTableDataRightAlignedwith2ptsspacing"/>
              <w:keepNext/>
            </w:pPr>
            <w:r w:rsidRPr="00AE399E">
              <w:t>14.4</w:t>
            </w:r>
          </w:p>
        </w:tc>
        <w:tc>
          <w:tcPr>
            <w:tcW w:w="1045" w:type="dxa"/>
            <w:tcBorders>
              <w:top w:val="single" w:sz="4" w:space="0" w:color="293F5B"/>
              <w:bottom w:val="single" w:sz="4" w:space="0" w:color="293F5B"/>
            </w:tcBorders>
            <w:shd w:val="clear" w:color="auto" w:fill="auto"/>
          </w:tcPr>
          <w:p w14:paraId="34430E97" w14:textId="77777777" w:rsidR="006846F9" w:rsidRPr="00AE399E" w:rsidRDefault="006846F9" w:rsidP="00F55C84">
            <w:pPr>
              <w:pStyle w:val="MeasureTableDataRightAlignedwith2ptsspacing"/>
              <w:keepNext/>
            </w:pPr>
            <w:r w:rsidRPr="00AE399E">
              <w:t>16.4</w:t>
            </w:r>
          </w:p>
        </w:tc>
        <w:tc>
          <w:tcPr>
            <w:tcW w:w="1045" w:type="dxa"/>
            <w:tcBorders>
              <w:top w:val="single" w:sz="4" w:space="0" w:color="293F5B"/>
              <w:bottom w:val="single" w:sz="4" w:space="0" w:color="293F5B"/>
            </w:tcBorders>
            <w:shd w:val="clear" w:color="auto" w:fill="auto"/>
          </w:tcPr>
          <w:p w14:paraId="0B938DDA"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36B59340" w14:textId="4188F279" w:rsidR="006846F9" w:rsidRPr="00AE399E" w:rsidRDefault="008827C6" w:rsidP="00F55C84">
            <w:pPr>
              <w:pStyle w:val="MeasureTableDataRightAlignedwith2ptsspacing"/>
              <w:keepNext/>
            </w:pPr>
            <w:r>
              <w:noBreakHyphen/>
            </w:r>
          </w:p>
        </w:tc>
      </w:tr>
    </w:tbl>
    <w:p w14:paraId="767C375E"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6651626" w14:textId="082743B1" w:rsidR="006846F9" w:rsidRDefault="006846F9" w:rsidP="00F55C84">
      <w:pPr>
        <w:pStyle w:val="Normal2"/>
        <w:rPr>
          <w:rFonts w:cs="Book Antiqua"/>
        </w:rPr>
      </w:pPr>
      <w:r w:rsidRPr="00AE399E">
        <w:rPr>
          <w:rFonts w:cs="Book Antiqua"/>
        </w:rPr>
        <w:t>The Government will continue initiatives that support better educational outcomes for</w:t>
      </w:r>
      <w:r>
        <w:rPr>
          <w:rFonts w:cs="Book Antiqua"/>
        </w:rPr>
        <w:t xml:space="preserve"> </w:t>
      </w:r>
      <w:r w:rsidRPr="00AE399E">
        <w:rPr>
          <w:rFonts w:cs="Book Antiqua"/>
        </w:rPr>
        <w:t xml:space="preserve">First Nations </w:t>
      </w:r>
      <w:r w:rsidR="00780FC5">
        <w:rPr>
          <w:rFonts w:cs="Book Antiqua"/>
        </w:rPr>
        <w:t>people</w:t>
      </w:r>
      <w:r w:rsidR="009B0FDD">
        <w:rPr>
          <w:rFonts w:cs="Book Antiqua"/>
        </w:rPr>
        <w:t>s</w:t>
      </w:r>
      <w:r w:rsidRPr="00AE399E">
        <w:rPr>
          <w:rFonts w:cs="Book Antiqua"/>
        </w:rPr>
        <w:t xml:space="preserve">, a key priority under the </w:t>
      </w:r>
      <w:r w:rsidRPr="00AE399E">
        <w:rPr>
          <w:rFonts w:cs="Book Antiqua"/>
          <w:i/>
          <w:iCs/>
        </w:rPr>
        <w:t>National Agreement on Closing the</w:t>
      </w:r>
      <w:r>
        <w:rPr>
          <w:rFonts w:cs="Book Antiqua"/>
          <w:i/>
          <w:iCs/>
        </w:rPr>
        <w:t xml:space="preserve"> </w:t>
      </w:r>
      <w:r w:rsidRPr="00AE399E">
        <w:rPr>
          <w:rFonts w:cs="Book Antiqua"/>
          <w:i/>
          <w:iCs/>
        </w:rPr>
        <w:t>Gap</w:t>
      </w:r>
      <w:r w:rsidRPr="00AE399E">
        <w:rPr>
          <w:rFonts w:cs="Book Antiqua"/>
        </w:rPr>
        <w:t>. Funding includes:</w:t>
      </w:r>
    </w:p>
    <w:p w14:paraId="3F0F732A" w14:textId="2E3759C1" w:rsidR="006846F9" w:rsidRDefault="006846F9" w:rsidP="00F55C84">
      <w:pPr>
        <w:pStyle w:val="Bullet"/>
      </w:pPr>
      <w:r w:rsidRPr="00AE399E">
        <w:t>$32.8</w:t>
      </w:r>
      <w:r>
        <w:t> </w:t>
      </w:r>
      <w:r w:rsidRPr="00AE399E">
        <w:t xml:space="preserve">million over </w:t>
      </w:r>
      <w:r w:rsidR="00B778BC">
        <w:t>two</w:t>
      </w:r>
      <w:r w:rsidR="008B34F0">
        <w:t xml:space="preserve"> years</w:t>
      </w:r>
      <w:r w:rsidRPr="00AE399E">
        <w:t xml:space="preserve"> from 2023</w:t>
      </w:r>
      <w:r w:rsidR="00DA5899">
        <w:t>–</w:t>
      </w:r>
      <w:r w:rsidRPr="00AE399E">
        <w:t>24 for the Clontarf Foundation to extend its existing program for the 2024 school year to support school engagement for at</w:t>
      </w:r>
      <w:r w:rsidR="008827C6">
        <w:noBreakHyphen/>
      </w:r>
      <w:r w:rsidRPr="00AE399E">
        <w:t>risk First Nations young men</w:t>
      </w:r>
      <w:r>
        <w:t xml:space="preserve"> </w:t>
      </w:r>
    </w:p>
    <w:p w14:paraId="4EC1F769" w14:textId="2DE00C18" w:rsidR="006846F9" w:rsidRDefault="006846F9" w:rsidP="00F55C84">
      <w:pPr>
        <w:pStyle w:val="Bullet"/>
      </w:pPr>
      <w:r w:rsidRPr="00AE399E">
        <w:t>savings of $4.2</w:t>
      </w:r>
      <w:r>
        <w:t> </w:t>
      </w:r>
      <w:r w:rsidRPr="00AE399E">
        <w:t>million over 4</w:t>
      </w:r>
      <w:r>
        <w:t> </w:t>
      </w:r>
      <w:r w:rsidRPr="00AE399E">
        <w:t>years from 2022</w:t>
      </w:r>
      <w:r w:rsidR="00DA5899">
        <w:t>–</w:t>
      </w:r>
      <w:r w:rsidRPr="00AE399E">
        <w:t xml:space="preserve">23 from the </w:t>
      </w:r>
      <w:r w:rsidRPr="00AE399E">
        <w:rPr>
          <w:i/>
          <w:iCs/>
        </w:rPr>
        <w:t>Building Boarding Schools on Country Program</w:t>
      </w:r>
      <w:r w:rsidRPr="00AE399E">
        <w:t>, bringing total investment in the program to $70.8</w:t>
      </w:r>
      <w:r>
        <w:t> </w:t>
      </w:r>
      <w:r w:rsidRPr="00AE399E">
        <w:t>million to construct one new boarding school at Windjana Gorge, Western Australia and construct an Indigenous Education Research Centre near the school, and upgrade the existing Yiramalay Studio School in the Kimberley Region, Western Australia.</w:t>
      </w:r>
      <w:r>
        <w:t xml:space="preserve"> </w:t>
      </w:r>
    </w:p>
    <w:p w14:paraId="023D593B" w14:textId="371C92F7" w:rsidR="006846F9" w:rsidRDefault="006846F9" w:rsidP="00F55C84">
      <w:pPr>
        <w:pStyle w:val="Normal2"/>
        <w:rPr>
          <w:rFonts w:cs="Book Antiqua"/>
        </w:rPr>
      </w:pPr>
      <w:r w:rsidRPr="00AE399E">
        <w:rPr>
          <w:rFonts w:cs="Book Antiqua"/>
        </w:rPr>
        <w:t xml:space="preserve">The Government will also expand the scope of the </w:t>
      </w:r>
      <w:r w:rsidRPr="00AE399E">
        <w:rPr>
          <w:rFonts w:cs="Book Antiqua"/>
          <w:i/>
          <w:iCs/>
        </w:rPr>
        <w:t>City</w:t>
      </w:r>
      <w:r w:rsidR="008827C6">
        <w:rPr>
          <w:rFonts w:cs="Book Antiqua"/>
          <w:i/>
          <w:iCs/>
        </w:rPr>
        <w:noBreakHyphen/>
      </w:r>
      <w:r w:rsidRPr="00AE399E">
        <w:rPr>
          <w:rFonts w:cs="Book Antiqua"/>
          <w:i/>
          <w:iCs/>
        </w:rPr>
        <w:t>Country Partnerships</w:t>
      </w:r>
      <w:r>
        <w:rPr>
          <w:rFonts w:cs="Book Antiqua"/>
          <w:i/>
          <w:iCs/>
        </w:rPr>
        <w:t xml:space="preserve"> </w:t>
      </w:r>
      <w:r w:rsidRPr="00AE399E">
        <w:rPr>
          <w:rFonts w:cs="Book Antiqua"/>
          <w:i/>
          <w:iCs/>
        </w:rPr>
        <w:t>Program</w:t>
      </w:r>
      <w:r w:rsidRPr="00AE399E">
        <w:rPr>
          <w:rFonts w:cs="Book Antiqua"/>
        </w:rPr>
        <w:t xml:space="preserve">, a commitment under the </w:t>
      </w:r>
      <w:r w:rsidRPr="00AE399E">
        <w:rPr>
          <w:rFonts w:cs="Book Antiqua"/>
          <w:i/>
          <w:iCs/>
        </w:rPr>
        <w:t>2023 Commonwealth Closing the Gap</w:t>
      </w:r>
      <w:r>
        <w:rPr>
          <w:rFonts w:cs="Book Antiqua"/>
          <w:i/>
          <w:iCs/>
        </w:rPr>
        <w:t xml:space="preserve"> </w:t>
      </w:r>
      <w:r w:rsidRPr="00AE399E">
        <w:rPr>
          <w:rFonts w:cs="Book Antiqua"/>
          <w:i/>
          <w:iCs/>
        </w:rPr>
        <w:t>Implementation Plan</w:t>
      </w:r>
      <w:r w:rsidRPr="00AE399E">
        <w:rPr>
          <w:rFonts w:cs="Book Antiqua"/>
        </w:rPr>
        <w:t xml:space="preserve"> that supports partnerships between high performing city schools</w:t>
      </w:r>
      <w:r>
        <w:rPr>
          <w:rFonts w:cs="Book Antiqua"/>
        </w:rPr>
        <w:t xml:space="preserve"> </w:t>
      </w:r>
      <w:r w:rsidRPr="00AE399E">
        <w:rPr>
          <w:rFonts w:cs="Book Antiqua"/>
        </w:rPr>
        <w:t>and remote schools with a high proportion of First Nations students, to allow any high</w:t>
      </w:r>
      <w:r>
        <w:rPr>
          <w:rFonts w:cs="Book Antiqua"/>
        </w:rPr>
        <w:t xml:space="preserve"> </w:t>
      </w:r>
      <w:r w:rsidRPr="00AE399E">
        <w:rPr>
          <w:rFonts w:cs="Book Antiqua"/>
        </w:rPr>
        <w:t>performing Independent, Catholic or Government metropolitan school to apply to</w:t>
      </w:r>
      <w:r>
        <w:rPr>
          <w:rFonts w:cs="Book Antiqua"/>
        </w:rPr>
        <w:t xml:space="preserve"> </w:t>
      </w:r>
      <w:r w:rsidRPr="00AE399E">
        <w:rPr>
          <w:rFonts w:cs="Book Antiqua"/>
        </w:rPr>
        <w:t>participate in the program.</w:t>
      </w:r>
      <w:r>
        <w:rPr>
          <w:rFonts w:cs="Book Antiqua"/>
        </w:rPr>
        <w:t xml:space="preserve"> </w:t>
      </w:r>
    </w:p>
    <w:p w14:paraId="0694D6FF" w14:textId="77777777" w:rsidR="006846F9" w:rsidRDefault="006846F9" w:rsidP="00F55C84">
      <w:pPr>
        <w:pStyle w:val="Normal2"/>
        <w:rPr>
          <w:rFonts w:cs="Book Antiqua"/>
        </w:rPr>
      </w:pPr>
      <w:r w:rsidRPr="00AE399E">
        <w:rPr>
          <w:rFonts w:cs="Book Antiqua"/>
        </w:rPr>
        <w:t>This measure will be offset by redirecting funding from within the Education portfolio.</w:t>
      </w:r>
      <w:r>
        <w:rPr>
          <w:rFonts w:cs="Book Antiqua"/>
        </w:rPr>
        <w:t xml:space="preserve"> </w:t>
      </w:r>
    </w:p>
    <w:p w14:paraId="1708AEB6" w14:textId="77777777" w:rsidR="006846F9" w:rsidRPr="00AE399E" w:rsidRDefault="006846F9" w:rsidP="00F55C84">
      <w:pPr>
        <w:pStyle w:val="MeasureTitle"/>
        <w:rPr>
          <w:b w:val="0"/>
          <w:bCs/>
        </w:rPr>
      </w:pPr>
      <w:r w:rsidRPr="00AE399E">
        <w:rPr>
          <w:bCs/>
        </w:rPr>
        <w:t>Higher Education Support</w:t>
      </w:r>
      <w:r>
        <w:rPr>
          <w:bCs/>
        </w:rPr>
        <w:t xml:space="preserve"> – </w:t>
      </w:r>
      <w:r w:rsidRPr="00AE399E">
        <w:rPr>
          <w:bCs/>
        </w:rPr>
        <w:t>amendments</w:t>
      </w:r>
    </w:p>
    <w:p w14:paraId="43233DD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B591821" w14:textId="77777777" w:rsidTr="00F55C84">
        <w:tc>
          <w:tcPr>
            <w:tcW w:w="2497" w:type="dxa"/>
            <w:tcBorders>
              <w:top w:val="single" w:sz="4" w:space="0" w:color="293F5B"/>
              <w:bottom w:val="single" w:sz="4" w:space="0" w:color="293F5B"/>
            </w:tcBorders>
            <w:shd w:val="clear" w:color="auto" w:fill="auto"/>
          </w:tcPr>
          <w:p w14:paraId="3A07775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B7A493A" w14:textId="2B19225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D58233E" w14:textId="624B281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94CCDF4" w14:textId="3DDA788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285C79C" w14:textId="3287615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1476777" w14:textId="53855AD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9D7788A" w14:textId="77777777" w:rsidTr="00F55C84">
        <w:tc>
          <w:tcPr>
            <w:tcW w:w="2497" w:type="dxa"/>
            <w:tcBorders>
              <w:top w:val="single" w:sz="4" w:space="0" w:color="293F5B"/>
              <w:bottom w:val="single" w:sz="4" w:space="0" w:color="293F5B"/>
            </w:tcBorders>
            <w:shd w:val="clear" w:color="auto" w:fill="auto"/>
          </w:tcPr>
          <w:p w14:paraId="73FF5093"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4C30626" w14:textId="4C2587D8" w:rsidR="006846F9" w:rsidRPr="00AE399E" w:rsidRDefault="008827C6" w:rsidP="00F55C84">
            <w:pPr>
              <w:pStyle w:val="MeasureTableDataRightAlignedwith2ptsspacing"/>
              <w:keepNext/>
            </w:pPr>
            <w:r>
              <w:noBreakHyphen/>
            </w:r>
            <w:r w:rsidR="006846F9" w:rsidRPr="00AE399E">
              <w:t>10.0</w:t>
            </w:r>
          </w:p>
        </w:tc>
        <w:tc>
          <w:tcPr>
            <w:tcW w:w="1045" w:type="dxa"/>
            <w:tcBorders>
              <w:top w:val="single" w:sz="4" w:space="0" w:color="293F5B"/>
              <w:bottom w:val="single" w:sz="4" w:space="0" w:color="293F5B"/>
            </w:tcBorders>
            <w:shd w:val="clear" w:color="auto" w:fill="auto"/>
          </w:tcPr>
          <w:p w14:paraId="68CFA543" w14:textId="77777777" w:rsidR="006846F9" w:rsidRPr="00AE399E" w:rsidRDefault="006846F9" w:rsidP="00F55C84">
            <w:pPr>
              <w:pStyle w:val="MeasureTableDataRightAlignedwith2ptsspacing"/>
              <w:keepNext/>
            </w:pPr>
            <w:r w:rsidRPr="00AE399E">
              <w:t>5.4</w:t>
            </w:r>
          </w:p>
        </w:tc>
        <w:tc>
          <w:tcPr>
            <w:tcW w:w="1045" w:type="dxa"/>
            <w:tcBorders>
              <w:top w:val="single" w:sz="4" w:space="0" w:color="293F5B"/>
              <w:bottom w:val="single" w:sz="4" w:space="0" w:color="293F5B"/>
            </w:tcBorders>
            <w:shd w:val="clear" w:color="auto" w:fill="auto"/>
          </w:tcPr>
          <w:p w14:paraId="0103E3CB" w14:textId="77777777" w:rsidR="006846F9" w:rsidRPr="00AE399E" w:rsidRDefault="006846F9" w:rsidP="00F55C84">
            <w:pPr>
              <w:pStyle w:val="MeasureTableDataRightAlignedwith2ptsspacing"/>
              <w:keepNext/>
            </w:pPr>
            <w:r w:rsidRPr="00AE399E">
              <w:t>2.6</w:t>
            </w:r>
          </w:p>
        </w:tc>
        <w:tc>
          <w:tcPr>
            <w:tcW w:w="1045" w:type="dxa"/>
            <w:tcBorders>
              <w:top w:val="single" w:sz="4" w:space="0" w:color="293F5B"/>
              <w:bottom w:val="single" w:sz="4" w:space="0" w:color="293F5B"/>
            </w:tcBorders>
            <w:shd w:val="clear" w:color="auto" w:fill="auto"/>
          </w:tcPr>
          <w:p w14:paraId="0D469E2B" w14:textId="77777777" w:rsidR="006846F9" w:rsidRPr="00AE399E" w:rsidRDefault="006846F9" w:rsidP="00F55C84">
            <w:pPr>
              <w:pStyle w:val="MeasureTableDataRightAlignedwith2ptsspacing"/>
              <w:keepNext/>
            </w:pPr>
            <w:r w:rsidRPr="00AE399E">
              <w:t>1.3</w:t>
            </w:r>
          </w:p>
        </w:tc>
        <w:tc>
          <w:tcPr>
            <w:tcW w:w="1045" w:type="dxa"/>
            <w:tcBorders>
              <w:top w:val="single" w:sz="4" w:space="0" w:color="293F5B"/>
              <w:bottom w:val="single" w:sz="4" w:space="0" w:color="293F5B"/>
            </w:tcBorders>
            <w:shd w:val="clear" w:color="auto" w:fill="auto"/>
          </w:tcPr>
          <w:p w14:paraId="692E8CAB" w14:textId="77777777" w:rsidR="006846F9" w:rsidRPr="00AE399E" w:rsidRDefault="006846F9" w:rsidP="00F55C84">
            <w:pPr>
              <w:pStyle w:val="MeasureTableDataRightAlignedwith2ptsspacing"/>
              <w:keepNext/>
            </w:pPr>
            <w:r w:rsidRPr="00AE399E">
              <w:t>0.7</w:t>
            </w:r>
          </w:p>
        </w:tc>
      </w:tr>
    </w:tbl>
    <w:p w14:paraId="1A382465"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6D8FD7F" w14:textId="3EE8474F" w:rsidR="006846F9" w:rsidRDefault="006846F9" w:rsidP="00F55C84">
      <w:pPr>
        <w:pStyle w:val="Normal2"/>
        <w:rPr>
          <w:rFonts w:cs="Book Antiqua"/>
        </w:rPr>
      </w:pPr>
      <w:r w:rsidRPr="00AE399E">
        <w:rPr>
          <w:rFonts w:cs="Book Antiqua"/>
        </w:rPr>
        <w:t>The Government will provide additional funding of $18.7</w:t>
      </w:r>
      <w:r>
        <w:rPr>
          <w:rFonts w:cs="Book Antiqua"/>
        </w:rPr>
        <w:t> </w:t>
      </w:r>
      <w:r w:rsidRPr="00AE399E">
        <w:rPr>
          <w:rFonts w:cs="Book Antiqua"/>
        </w:rPr>
        <w:t>million over 4</w:t>
      </w:r>
      <w:r>
        <w:rPr>
          <w:rFonts w:cs="Book Antiqua"/>
        </w:rPr>
        <w:t> </w:t>
      </w:r>
      <w:r w:rsidRPr="00AE399E">
        <w:rPr>
          <w:rFonts w:cs="Book Antiqua"/>
        </w:rPr>
        <w:t>years from</w:t>
      </w:r>
      <w:r>
        <w:rPr>
          <w:rFonts w:cs="Book Antiqua"/>
        </w:rPr>
        <w:t xml:space="preserve"> </w:t>
      </w:r>
      <w:r w:rsidR="00DA5899">
        <w:rPr>
          <w:rFonts w:cs="Book Antiqua"/>
        </w:rPr>
        <w:br/>
      </w:r>
      <w:r w:rsidRPr="00AE399E">
        <w:rPr>
          <w:rFonts w:cs="Book Antiqua"/>
        </w:rPr>
        <w:t>2023</w:t>
      </w:r>
      <w:r w:rsidR="00DA5899">
        <w:rPr>
          <w:rFonts w:cs="Book Antiqua"/>
        </w:rPr>
        <w:t>–</w:t>
      </w:r>
      <w:r w:rsidRPr="00AE399E">
        <w:rPr>
          <w:rFonts w:cs="Book Antiqua"/>
        </w:rPr>
        <w:t>24 (and $4.7</w:t>
      </w:r>
      <w:r>
        <w:rPr>
          <w:rFonts w:cs="Book Antiqua"/>
        </w:rPr>
        <w:t> </w:t>
      </w:r>
      <w:r w:rsidRPr="00AE399E">
        <w:rPr>
          <w:rFonts w:cs="Book Antiqua"/>
        </w:rPr>
        <w:t>million per year ongoing) to extend and expand existing higher</w:t>
      </w:r>
      <w:r>
        <w:rPr>
          <w:rFonts w:cs="Book Antiqua"/>
        </w:rPr>
        <w:t xml:space="preserve"> </w:t>
      </w:r>
      <w:r w:rsidRPr="00AE399E">
        <w:rPr>
          <w:rFonts w:cs="Book Antiqua"/>
        </w:rPr>
        <w:t>education student support programs. Funding includes:</w:t>
      </w:r>
    </w:p>
    <w:p w14:paraId="7D81E3EC" w14:textId="4375376E" w:rsidR="006846F9" w:rsidRDefault="006846F9" w:rsidP="00F55C84">
      <w:pPr>
        <w:pStyle w:val="Bullet"/>
      </w:pPr>
      <w:r w:rsidRPr="00AE399E">
        <w:t>$17.7</w:t>
      </w:r>
      <w:r>
        <w:t> </w:t>
      </w:r>
      <w:r w:rsidRPr="00AE399E">
        <w:t>million over 4</w:t>
      </w:r>
      <w:r>
        <w:t> </w:t>
      </w:r>
      <w:r w:rsidRPr="00AE399E">
        <w:t>years from 2023</w:t>
      </w:r>
      <w:r w:rsidR="00DA5899">
        <w:t>–</w:t>
      </w:r>
      <w:r w:rsidRPr="00AE399E">
        <w:t>24 (and $4.7</w:t>
      </w:r>
      <w:r>
        <w:t> </w:t>
      </w:r>
      <w:r w:rsidRPr="00AE399E">
        <w:t xml:space="preserve">million per year ongoing) in additional funding for the </w:t>
      </w:r>
      <w:r w:rsidRPr="00AE399E">
        <w:rPr>
          <w:i/>
          <w:iCs/>
        </w:rPr>
        <w:t>Higher Education Disability Support Program</w:t>
      </w:r>
      <w:r w:rsidRPr="00AE399E">
        <w:t xml:space="preserve"> to enable providers to better support students with disability to access and succeed in higher education, including by helping to purchase equipment and modify teaching materials and delivery methods</w:t>
      </w:r>
      <w:r>
        <w:t xml:space="preserve"> </w:t>
      </w:r>
    </w:p>
    <w:p w14:paraId="7B11DF6C" w14:textId="00AF7ABF" w:rsidR="006846F9" w:rsidRDefault="006846F9" w:rsidP="00F55C84">
      <w:pPr>
        <w:pStyle w:val="Bullet"/>
      </w:pPr>
      <w:r w:rsidRPr="00AE399E">
        <w:t>$1.0</w:t>
      </w:r>
      <w:r>
        <w:t> </w:t>
      </w:r>
      <w:r w:rsidRPr="00AE399E">
        <w:t>million in 2023</w:t>
      </w:r>
      <w:r w:rsidR="00DA5899">
        <w:t>–</w:t>
      </w:r>
      <w:r w:rsidRPr="00AE399E">
        <w:t>24 to maintain the national Microcredentials Marketplace, which enables users to find and compare registered microcredential courses offered by tertiary education providers.</w:t>
      </w:r>
      <w:r>
        <w:t xml:space="preserve"> </w:t>
      </w:r>
    </w:p>
    <w:p w14:paraId="77B53AD3" w14:textId="1B55CDCC" w:rsidR="006846F9" w:rsidRDefault="006846F9" w:rsidP="00F55C84">
      <w:pPr>
        <w:pStyle w:val="Normal2"/>
        <w:rPr>
          <w:rFonts w:cs="Book Antiqua"/>
        </w:rPr>
      </w:pPr>
      <w:r w:rsidRPr="00AE399E">
        <w:rPr>
          <w:rFonts w:cs="Book Antiqua"/>
        </w:rPr>
        <w:t xml:space="preserve">The Government will also extend the </w:t>
      </w:r>
      <w:r w:rsidRPr="00AE399E">
        <w:rPr>
          <w:rFonts w:cs="Book Antiqua"/>
          <w:i/>
          <w:iCs/>
        </w:rPr>
        <w:t>Women in STEM Cadetships and Advanced</w:t>
      </w:r>
      <w:r>
        <w:rPr>
          <w:rFonts w:cs="Book Antiqua"/>
          <w:i/>
          <w:iCs/>
        </w:rPr>
        <w:t xml:space="preserve"> </w:t>
      </w:r>
      <w:r w:rsidRPr="00AE399E">
        <w:rPr>
          <w:rFonts w:cs="Book Antiqua"/>
          <w:i/>
          <w:iCs/>
        </w:rPr>
        <w:t>Apprenticeships Program</w:t>
      </w:r>
      <w:r w:rsidRPr="00AE399E">
        <w:rPr>
          <w:rFonts w:cs="Book Antiqua"/>
        </w:rPr>
        <w:t xml:space="preserve"> for </w:t>
      </w:r>
      <w:r w:rsidR="00B778BC">
        <w:rPr>
          <w:rFonts w:cs="Book Antiqua"/>
        </w:rPr>
        <w:t>two</w:t>
      </w:r>
      <w:r w:rsidR="008B34F0">
        <w:rPr>
          <w:rFonts w:cs="Book Antiqua"/>
        </w:rPr>
        <w:t xml:space="preserve"> years</w:t>
      </w:r>
      <w:r w:rsidRPr="00AE399E">
        <w:rPr>
          <w:rFonts w:cs="Book Antiqua"/>
        </w:rPr>
        <w:t xml:space="preserve"> to 30</w:t>
      </w:r>
      <w:r>
        <w:rPr>
          <w:rFonts w:cs="Book Antiqua"/>
        </w:rPr>
        <w:t> </w:t>
      </w:r>
      <w:r w:rsidRPr="00AE399E">
        <w:rPr>
          <w:rFonts w:cs="Book Antiqua"/>
        </w:rPr>
        <w:t>June</w:t>
      </w:r>
      <w:r>
        <w:rPr>
          <w:rFonts w:cs="Book Antiqua"/>
        </w:rPr>
        <w:t> </w:t>
      </w:r>
      <w:r w:rsidRPr="00AE399E">
        <w:rPr>
          <w:rFonts w:cs="Book Antiqua"/>
        </w:rPr>
        <w:t>2027, to provide new and existing</w:t>
      </w:r>
      <w:r>
        <w:rPr>
          <w:rFonts w:cs="Book Antiqua"/>
        </w:rPr>
        <w:t xml:space="preserve"> </w:t>
      </w:r>
      <w:r w:rsidRPr="00AE399E">
        <w:rPr>
          <w:rFonts w:cs="Book Antiqua"/>
        </w:rPr>
        <w:t>participants more time to complete their science, technology, engineering and maths</w:t>
      </w:r>
      <w:r>
        <w:rPr>
          <w:rFonts w:cs="Book Antiqua"/>
        </w:rPr>
        <w:t xml:space="preserve"> </w:t>
      </w:r>
      <w:r w:rsidRPr="00AE399E">
        <w:rPr>
          <w:rFonts w:cs="Book Antiqua"/>
        </w:rPr>
        <w:t>qualification while simultaneously continuing their careers.</w:t>
      </w:r>
      <w:r>
        <w:rPr>
          <w:rFonts w:cs="Book Antiqua"/>
        </w:rPr>
        <w:t xml:space="preserve"> </w:t>
      </w:r>
    </w:p>
    <w:p w14:paraId="7E9EB5F2" w14:textId="77777777" w:rsidR="006846F9" w:rsidRDefault="006846F9" w:rsidP="00F55C84">
      <w:pPr>
        <w:pStyle w:val="Normal2"/>
        <w:rPr>
          <w:rFonts w:cs="Book Antiqua"/>
        </w:rPr>
      </w:pPr>
      <w:r w:rsidRPr="00AE399E">
        <w:rPr>
          <w:rFonts w:cs="Book Antiqua"/>
        </w:rPr>
        <w:t>This measure will be fully offset by savings from within the Education portfolio.</w:t>
      </w:r>
      <w:r>
        <w:rPr>
          <w:rFonts w:cs="Book Antiqua"/>
        </w:rPr>
        <w:t xml:space="preserve"> </w:t>
      </w:r>
    </w:p>
    <w:p w14:paraId="29B70A83" w14:textId="77777777" w:rsidR="006846F9" w:rsidRPr="00AE399E" w:rsidRDefault="006846F9" w:rsidP="00F55C84">
      <w:pPr>
        <w:pStyle w:val="MeasureTitle"/>
        <w:rPr>
          <w:b w:val="0"/>
          <w:bCs/>
        </w:rPr>
      </w:pPr>
      <w:r w:rsidRPr="00AE399E">
        <w:rPr>
          <w:bCs/>
        </w:rPr>
        <w:t>Strengthening the Capability of the Education Portfolio to Deliver Critical</w:t>
      </w:r>
      <w:r>
        <w:rPr>
          <w:bCs/>
        </w:rPr>
        <w:t xml:space="preserve"> </w:t>
      </w:r>
      <w:r w:rsidRPr="00AE399E">
        <w:rPr>
          <w:bCs/>
        </w:rPr>
        <w:t>Functions</w:t>
      </w:r>
    </w:p>
    <w:p w14:paraId="6E1B185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5E1208C" w14:textId="77777777" w:rsidTr="00F55C84">
        <w:tc>
          <w:tcPr>
            <w:tcW w:w="2497" w:type="dxa"/>
            <w:tcBorders>
              <w:top w:val="single" w:sz="4" w:space="0" w:color="293F5B"/>
              <w:bottom w:val="single" w:sz="4" w:space="0" w:color="293F5B"/>
            </w:tcBorders>
            <w:shd w:val="clear" w:color="auto" w:fill="auto"/>
          </w:tcPr>
          <w:p w14:paraId="20815F6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E36BDD4" w14:textId="665A11F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51D30B4" w14:textId="20AE7E3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BE23631" w14:textId="19A9D25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045D69B" w14:textId="151DA82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246EC39" w14:textId="1FECC38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0730CE3" w14:textId="77777777" w:rsidTr="00F55C84">
        <w:tc>
          <w:tcPr>
            <w:tcW w:w="2497" w:type="dxa"/>
            <w:tcBorders>
              <w:top w:val="single" w:sz="4" w:space="0" w:color="293F5B"/>
              <w:bottom w:val="single" w:sz="4" w:space="0" w:color="293F5B"/>
            </w:tcBorders>
            <w:shd w:val="clear" w:color="auto" w:fill="auto"/>
          </w:tcPr>
          <w:p w14:paraId="18AA6C89"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5D1276CB" w14:textId="3CCFC33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8643E56" w14:textId="77777777" w:rsidR="006846F9" w:rsidRPr="00AE399E" w:rsidRDefault="006846F9" w:rsidP="00F55C84">
            <w:pPr>
              <w:pStyle w:val="MeasureTableDataRightAlignedwith2ptsspacing"/>
              <w:keepNext/>
            </w:pPr>
            <w:r w:rsidRPr="00AE399E">
              <w:t>30.9</w:t>
            </w:r>
          </w:p>
        </w:tc>
        <w:tc>
          <w:tcPr>
            <w:tcW w:w="1045" w:type="dxa"/>
            <w:tcBorders>
              <w:top w:val="single" w:sz="4" w:space="0" w:color="293F5B"/>
              <w:bottom w:val="single" w:sz="4" w:space="0" w:color="293F5B"/>
            </w:tcBorders>
            <w:shd w:val="clear" w:color="auto" w:fill="auto"/>
          </w:tcPr>
          <w:p w14:paraId="28B834FF" w14:textId="77777777" w:rsidR="006846F9" w:rsidRPr="00AE399E" w:rsidRDefault="006846F9" w:rsidP="00F55C84">
            <w:pPr>
              <w:pStyle w:val="MeasureTableDataRightAlignedwith2ptsspacing"/>
              <w:keepNext/>
            </w:pPr>
            <w:r w:rsidRPr="00AE399E">
              <w:t>32.9</w:t>
            </w:r>
          </w:p>
        </w:tc>
        <w:tc>
          <w:tcPr>
            <w:tcW w:w="1045" w:type="dxa"/>
            <w:tcBorders>
              <w:top w:val="single" w:sz="4" w:space="0" w:color="293F5B"/>
              <w:bottom w:val="single" w:sz="4" w:space="0" w:color="293F5B"/>
            </w:tcBorders>
            <w:shd w:val="clear" w:color="auto" w:fill="auto"/>
          </w:tcPr>
          <w:p w14:paraId="3DD5E69D" w14:textId="77777777" w:rsidR="006846F9" w:rsidRPr="00AE399E" w:rsidRDefault="006846F9" w:rsidP="00F55C84">
            <w:pPr>
              <w:pStyle w:val="MeasureTableDataRightAlignedwith2ptsspacing"/>
              <w:keepNext/>
            </w:pPr>
            <w:r w:rsidRPr="00AE399E">
              <w:t>37.6</w:t>
            </w:r>
          </w:p>
        </w:tc>
        <w:tc>
          <w:tcPr>
            <w:tcW w:w="1045" w:type="dxa"/>
            <w:tcBorders>
              <w:top w:val="single" w:sz="4" w:space="0" w:color="293F5B"/>
              <w:bottom w:val="single" w:sz="4" w:space="0" w:color="293F5B"/>
            </w:tcBorders>
            <w:shd w:val="clear" w:color="auto" w:fill="auto"/>
          </w:tcPr>
          <w:p w14:paraId="51FCF5EB" w14:textId="77777777" w:rsidR="006846F9" w:rsidRPr="00AE399E" w:rsidRDefault="006846F9" w:rsidP="00F55C84">
            <w:pPr>
              <w:pStyle w:val="MeasureTableDataRightAlignedwith2ptsspacing"/>
              <w:keepNext/>
            </w:pPr>
            <w:r w:rsidRPr="00AE399E">
              <w:t>4.1</w:t>
            </w:r>
          </w:p>
        </w:tc>
      </w:tr>
      <w:tr w:rsidR="006846F9" w:rsidRPr="00AE399E" w14:paraId="4E0CA347" w14:textId="77777777" w:rsidTr="00F55C84">
        <w:tc>
          <w:tcPr>
            <w:tcW w:w="2497" w:type="dxa"/>
            <w:tcBorders>
              <w:top w:val="single" w:sz="4" w:space="0" w:color="293F5B"/>
              <w:bottom w:val="single" w:sz="4" w:space="0" w:color="293F5B"/>
            </w:tcBorders>
            <w:shd w:val="clear" w:color="auto" w:fill="auto"/>
          </w:tcPr>
          <w:p w14:paraId="08C25C7A"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2362591D" w14:textId="0E9EFB5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F016822"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4404957A"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EE73AD7"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07C93BED" w14:textId="77777777" w:rsidR="006846F9" w:rsidRPr="00AE399E" w:rsidRDefault="006846F9" w:rsidP="00F55C84">
            <w:pPr>
              <w:pStyle w:val="MeasureTableDataRightAlignedwith2ptsspacing"/>
              <w:keepNext/>
            </w:pPr>
            <w:r w:rsidRPr="00AE399E">
              <w:t>0.1</w:t>
            </w:r>
          </w:p>
        </w:tc>
      </w:tr>
      <w:tr w:rsidR="006846F9" w:rsidRPr="00AE399E" w14:paraId="162F7BDA" w14:textId="77777777" w:rsidTr="00F55C84">
        <w:tc>
          <w:tcPr>
            <w:tcW w:w="2497" w:type="dxa"/>
            <w:tcBorders>
              <w:top w:val="single" w:sz="4" w:space="0" w:color="293F5B"/>
              <w:bottom w:val="single" w:sz="4" w:space="0" w:color="293F5B"/>
            </w:tcBorders>
            <w:shd w:val="clear" w:color="auto" w:fill="auto"/>
          </w:tcPr>
          <w:p w14:paraId="55E0ACC3" w14:textId="5376766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750AA1B" w14:textId="741B60B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C9A8B8C" w14:textId="77777777" w:rsidR="006846F9" w:rsidRPr="00AE399E" w:rsidRDefault="006846F9" w:rsidP="00F55C84">
            <w:pPr>
              <w:pStyle w:val="Totaldatarowrightaligned"/>
              <w:keepNext/>
            </w:pPr>
            <w:r w:rsidRPr="00AE399E">
              <w:t>31.0</w:t>
            </w:r>
          </w:p>
        </w:tc>
        <w:tc>
          <w:tcPr>
            <w:tcW w:w="1045" w:type="dxa"/>
            <w:tcBorders>
              <w:top w:val="single" w:sz="4" w:space="0" w:color="293F5B"/>
              <w:bottom w:val="single" w:sz="4" w:space="0" w:color="293F5B"/>
            </w:tcBorders>
            <w:shd w:val="clear" w:color="auto" w:fill="auto"/>
          </w:tcPr>
          <w:p w14:paraId="2FE86D7A" w14:textId="77777777" w:rsidR="006846F9" w:rsidRPr="00AE399E" w:rsidRDefault="006846F9" w:rsidP="00F55C84">
            <w:pPr>
              <w:pStyle w:val="Totaldatarowrightaligned"/>
              <w:keepNext/>
            </w:pPr>
            <w:r w:rsidRPr="00AE399E">
              <w:t>33.0</w:t>
            </w:r>
          </w:p>
        </w:tc>
        <w:tc>
          <w:tcPr>
            <w:tcW w:w="1045" w:type="dxa"/>
            <w:tcBorders>
              <w:top w:val="single" w:sz="4" w:space="0" w:color="293F5B"/>
              <w:bottom w:val="single" w:sz="4" w:space="0" w:color="293F5B"/>
            </w:tcBorders>
            <w:shd w:val="clear" w:color="auto" w:fill="auto"/>
          </w:tcPr>
          <w:p w14:paraId="02BC9F37" w14:textId="77777777" w:rsidR="006846F9" w:rsidRPr="00AE399E" w:rsidRDefault="006846F9" w:rsidP="00F55C84">
            <w:pPr>
              <w:pStyle w:val="Totaldatarowrightaligned"/>
              <w:keepNext/>
            </w:pPr>
            <w:r w:rsidRPr="00AE399E">
              <w:t>37.7</w:t>
            </w:r>
          </w:p>
        </w:tc>
        <w:tc>
          <w:tcPr>
            <w:tcW w:w="1045" w:type="dxa"/>
            <w:tcBorders>
              <w:top w:val="single" w:sz="4" w:space="0" w:color="293F5B"/>
              <w:bottom w:val="single" w:sz="4" w:space="0" w:color="293F5B"/>
            </w:tcBorders>
            <w:shd w:val="clear" w:color="auto" w:fill="auto"/>
          </w:tcPr>
          <w:p w14:paraId="1934B5CF" w14:textId="77777777" w:rsidR="006846F9" w:rsidRPr="00AE399E" w:rsidRDefault="006846F9" w:rsidP="00F55C84">
            <w:pPr>
              <w:pStyle w:val="Totaldatarowrightaligned"/>
              <w:keepNext/>
            </w:pPr>
            <w:r w:rsidRPr="00AE399E">
              <w:t>4.2</w:t>
            </w:r>
          </w:p>
        </w:tc>
      </w:tr>
    </w:tbl>
    <w:p w14:paraId="36AF26C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86F45D4" w14:textId="164E0D39" w:rsidR="006846F9" w:rsidRDefault="006846F9" w:rsidP="00F55C84">
      <w:pPr>
        <w:pStyle w:val="Normal2"/>
        <w:rPr>
          <w:rFonts w:cs="Book Antiqua"/>
        </w:rPr>
      </w:pPr>
      <w:r w:rsidRPr="00AE399E">
        <w:rPr>
          <w:rFonts w:cs="Book Antiqua"/>
        </w:rPr>
        <w:t>The Government will provide $105.9</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(including</w:t>
      </w:r>
      <w:r>
        <w:rPr>
          <w:rFonts w:cs="Book Antiqua"/>
        </w:rPr>
        <w:t xml:space="preserve"> </w:t>
      </w:r>
      <w:r w:rsidRPr="00AE399E">
        <w:rPr>
          <w:rFonts w:cs="Book Antiqua"/>
        </w:rPr>
        <w:t>$57.9</w:t>
      </w:r>
      <w:r>
        <w:rPr>
          <w:rFonts w:cs="Book Antiqua"/>
        </w:rPr>
        <w:t> </w:t>
      </w:r>
      <w:r w:rsidRPr="00AE399E">
        <w:rPr>
          <w:rFonts w:cs="Book Antiqua"/>
        </w:rPr>
        <w:t>million in capital funding, and $4.1</w:t>
      </w:r>
      <w:r>
        <w:rPr>
          <w:rFonts w:cs="Book Antiqua"/>
        </w:rPr>
        <w:t> </w:t>
      </w:r>
      <w:r w:rsidRPr="00AE399E">
        <w:rPr>
          <w:rFonts w:cs="Book Antiqua"/>
        </w:rPr>
        <w:t>million per year ongoing) to strengthen the</w:t>
      </w:r>
      <w:r>
        <w:rPr>
          <w:rFonts w:cs="Book Antiqua"/>
        </w:rPr>
        <w:t xml:space="preserve"> </w:t>
      </w:r>
      <w:r w:rsidRPr="00AE399E">
        <w:rPr>
          <w:rFonts w:cs="Book Antiqua"/>
        </w:rPr>
        <w:t>Education portfolio</w:t>
      </w:r>
      <w:r w:rsidR="008827C6">
        <w:rPr>
          <w:rFonts w:cs="Book Antiqua"/>
        </w:rPr>
        <w:t>’</w:t>
      </w:r>
      <w:r w:rsidRPr="00AE399E">
        <w:rPr>
          <w:rFonts w:cs="Book Antiqua"/>
        </w:rPr>
        <w:t>s capability to deliver critical functions. Funding includes:</w:t>
      </w:r>
    </w:p>
    <w:p w14:paraId="5FD6D64B" w14:textId="0C17DE00" w:rsidR="006846F9" w:rsidRDefault="006846F9" w:rsidP="00F55C84">
      <w:pPr>
        <w:pStyle w:val="Bullet"/>
      </w:pPr>
      <w:r w:rsidRPr="00AE399E">
        <w:t>$91.7</w:t>
      </w:r>
      <w:r>
        <w:t> </w:t>
      </w:r>
      <w:r w:rsidRPr="00AE399E">
        <w:t>million over 4</w:t>
      </w:r>
      <w:r>
        <w:t> </w:t>
      </w:r>
      <w:r w:rsidRPr="00AE399E">
        <w:t>years from 2023</w:t>
      </w:r>
      <w:r w:rsidR="00DA5899">
        <w:t>–</w:t>
      </w:r>
      <w:r w:rsidRPr="00AE399E">
        <w:t>24 (including $57.9</w:t>
      </w:r>
      <w:r>
        <w:t> </w:t>
      </w:r>
      <w:r w:rsidRPr="00AE399E">
        <w:t>million in capital funding, and $4.1</w:t>
      </w:r>
      <w:r>
        <w:t> </w:t>
      </w:r>
      <w:r w:rsidRPr="00AE399E">
        <w:t>million per year ongoing) to transform program administration for schools and higher education providers by developing a stable, secure, and streamlined information and communications technology platform</w:t>
      </w:r>
      <w:r>
        <w:t xml:space="preserve"> </w:t>
      </w:r>
    </w:p>
    <w:p w14:paraId="4FE7D3E3" w14:textId="71B21748" w:rsidR="006846F9" w:rsidRDefault="006846F9" w:rsidP="00F55C84">
      <w:pPr>
        <w:pStyle w:val="Bullet"/>
      </w:pPr>
      <w:r w:rsidRPr="00AE399E">
        <w:t>$14.2</w:t>
      </w:r>
      <w:r>
        <w:t> </w:t>
      </w:r>
      <w:r w:rsidRPr="00AE399E">
        <w:t>million in 2023</w:t>
      </w:r>
      <w:r w:rsidR="00DA5899">
        <w:t>–</w:t>
      </w:r>
      <w:r w:rsidRPr="00AE399E">
        <w:t>24 to support the Department of Education</w:t>
      </w:r>
      <w:r w:rsidR="008827C6">
        <w:t>’</w:t>
      </w:r>
      <w:r w:rsidRPr="00AE399E">
        <w:t>s critical business and policy functions.</w:t>
      </w:r>
      <w:r>
        <w:t xml:space="preserve"> </w:t>
      </w:r>
    </w:p>
    <w:p w14:paraId="0BB880BD" w14:textId="5FF50271" w:rsidR="006846F9" w:rsidRPr="00AE399E" w:rsidRDefault="006846F9" w:rsidP="00F55C84">
      <w:pPr>
        <w:pStyle w:val="Normal2"/>
        <w:rPr>
          <w:rFonts w:cs="Book Antiqua"/>
          <w:iCs/>
        </w:rPr>
      </w:pPr>
      <w:r w:rsidRPr="00AE399E">
        <w:rPr>
          <w:rFonts w:cs="Book Antiqua"/>
        </w:rPr>
        <w:t>The cost of this measure will be partially met from savings identified in the 2023</w:t>
      </w:r>
      <w:r w:rsidR="00DA5899">
        <w:rPr>
          <w:rFonts w:cs="Book Antiqua"/>
        </w:rPr>
        <w:t>–</w:t>
      </w:r>
      <w:r w:rsidRPr="00AE399E">
        <w:rPr>
          <w:rFonts w:cs="Book Antiqua"/>
        </w:rPr>
        <w:t>24</w:t>
      </w:r>
      <w:r>
        <w:rPr>
          <w:rFonts w:cs="Book Antiqua"/>
        </w:rPr>
        <w:t> </w:t>
      </w:r>
      <w:r w:rsidRPr="00AE399E">
        <w:rPr>
          <w:rFonts w:cs="Book Antiqua"/>
        </w:rPr>
        <w:t xml:space="preserve">Budget measures titled </w:t>
      </w:r>
      <w:r w:rsidRPr="00AE399E">
        <w:rPr>
          <w:rFonts w:cs="Book Antiqua"/>
          <w:i/>
          <w:iCs/>
        </w:rPr>
        <w:t xml:space="preserve">Child Care Subsidy Reform – additional integrity </w:t>
      </w:r>
      <w:r w:rsidRPr="00AE399E">
        <w:rPr>
          <w:rFonts w:cs="Book Antiqua"/>
        </w:rPr>
        <w:t>and</w:t>
      </w:r>
      <w:r>
        <w:rPr>
          <w:rFonts w:cs="Book Antiqua"/>
          <w:i/>
          <w:iCs/>
        </w:rPr>
        <w:t xml:space="preserve"> </w:t>
      </w:r>
      <w:r w:rsidRPr="00AE399E">
        <w:rPr>
          <w:rFonts w:cs="Book Antiqua"/>
          <w:i/>
          <w:iCs/>
        </w:rPr>
        <w:t>Education – reprioritisation.</w:t>
      </w:r>
      <w:r>
        <w:rPr>
          <w:rFonts w:cs="Book Antiqua"/>
          <w:i/>
          <w:iCs/>
        </w:rPr>
        <w:t xml:space="preserve"> </w:t>
      </w:r>
    </w:p>
    <w:p w14:paraId="402F7AE6" w14:textId="77777777" w:rsidR="006846F9" w:rsidRPr="00AE399E" w:rsidRDefault="006846F9" w:rsidP="00F55C84">
      <w:pPr>
        <w:pStyle w:val="MeasureTitle"/>
        <w:rPr>
          <w:b w:val="0"/>
          <w:bCs/>
        </w:rPr>
      </w:pPr>
      <w:r w:rsidRPr="00AE399E">
        <w:rPr>
          <w:bCs/>
        </w:rPr>
        <w:t>Teacher Workforce Action Plan</w:t>
      </w:r>
    </w:p>
    <w:p w14:paraId="788A91C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02B6D50" w14:textId="77777777" w:rsidTr="00F55C84">
        <w:tc>
          <w:tcPr>
            <w:tcW w:w="2497" w:type="dxa"/>
            <w:tcBorders>
              <w:top w:val="single" w:sz="4" w:space="0" w:color="293F5B"/>
              <w:bottom w:val="single" w:sz="4" w:space="0" w:color="293F5B"/>
            </w:tcBorders>
            <w:shd w:val="clear" w:color="auto" w:fill="auto"/>
          </w:tcPr>
          <w:p w14:paraId="7707A9C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C0833F1" w14:textId="5F29E82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1BD94DE" w14:textId="20FBB20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104ED47" w14:textId="7D7B8BA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50F9475" w14:textId="24F37FB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1BF3A45" w14:textId="0C94A23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4720F29" w14:textId="77777777" w:rsidTr="00F55C84">
        <w:tc>
          <w:tcPr>
            <w:tcW w:w="2497" w:type="dxa"/>
            <w:tcBorders>
              <w:top w:val="single" w:sz="4" w:space="0" w:color="293F5B"/>
              <w:bottom w:val="single" w:sz="4" w:space="0" w:color="293F5B"/>
            </w:tcBorders>
            <w:shd w:val="clear" w:color="auto" w:fill="auto"/>
          </w:tcPr>
          <w:p w14:paraId="2D0D86D5"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7AFA5B03" w14:textId="77777777" w:rsidR="006846F9" w:rsidRPr="00AE399E" w:rsidRDefault="006846F9" w:rsidP="00F55C84">
            <w:pPr>
              <w:pStyle w:val="MeasureTableDataRightAlignedwith2ptsspacing"/>
              <w:keepNext/>
            </w:pPr>
            <w:r w:rsidRPr="00AE399E">
              <w:t>4.0</w:t>
            </w:r>
          </w:p>
        </w:tc>
        <w:tc>
          <w:tcPr>
            <w:tcW w:w="1045" w:type="dxa"/>
            <w:tcBorders>
              <w:top w:val="single" w:sz="4" w:space="0" w:color="293F5B"/>
              <w:bottom w:val="single" w:sz="4" w:space="0" w:color="293F5B"/>
            </w:tcBorders>
            <w:shd w:val="clear" w:color="auto" w:fill="auto"/>
          </w:tcPr>
          <w:p w14:paraId="718286C9" w14:textId="77777777" w:rsidR="006846F9" w:rsidRPr="00AE399E" w:rsidRDefault="006846F9" w:rsidP="00F55C84">
            <w:pPr>
              <w:pStyle w:val="MeasureTableDataRightAlignedwith2ptsspacing"/>
              <w:keepNext/>
            </w:pPr>
            <w:r w:rsidRPr="00AE399E">
              <w:t>7.0</w:t>
            </w:r>
          </w:p>
        </w:tc>
        <w:tc>
          <w:tcPr>
            <w:tcW w:w="1045" w:type="dxa"/>
            <w:tcBorders>
              <w:top w:val="single" w:sz="4" w:space="0" w:color="293F5B"/>
              <w:bottom w:val="single" w:sz="4" w:space="0" w:color="293F5B"/>
            </w:tcBorders>
            <w:shd w:val="clear" w:color="auto" w:fill="auto"/>
          </w:tcPr>
          <w:p w14:paraId="3779C13C" w14:textId="77777777" w:rsidR="006846F9" w:rsidRPr="00AE399E" w:rsidRDefault="006846F9" w:rsidP="00F55C84">
            <w:pPr>
              <w:pStyle w:val="MeasureTableDataRightAlignedwith2ptsspacing"/>
              <w:keepNext/>
            </w:pPr>
            <w:r w:rsidRPr="00AE399E">
              <w:t>7.0</w:t>
            </w:r>
          </w:p>
        </w:tc>
        <w:tc>
          <w:tcPr>
            <w:tcW w:w="1045" w:type="dxa"/>
            <w:tcBorders>
              <w:top w:val="single" w:sz="4" w:space="0" w:color="293F5B"/>
              <w:bottom w:val="single" w:sz="4" w:space="0" w:color="293F5B"/>
            </w:tcBorders>
            <w:shd w:val="clear" w:color="auto" w:fill="auto"/>
          </w:tcPr>
          <w:p w14:paraId="54F6EA25" w14:textId="77777777" w:rsidR="006846F9" w:rsidRPr="00AE399E" w:rsidRDefault="006846F9" w:rsidP="00F55C84">
            <w:pPr>
              <w:pStyle w:val="MeasureTableDataRightAlignedwith2ptsspacing"/>
              <w:keepNext/>
            </w:pPr>
            <w:r w:rsidRPr="00AE399E">
              <w:t>7.0</w:t>
            </w:r>
          </w:p>
        </w:tc>
        <w:tc>
          <w:tcPr>
            <w:tcW w:w="1045" w:type="dxa"/>
            <w:tcBorders>
              <w:top w:val="single" w:sz="4" w:space="0" w:color="293F5B"/>
              <w:bottom w:val="single" w:sz="4" w:space="0" w:color="293F5B"/>
            </w:tcBorders>
            <w:shd w:val="clear" w:color="auto" w:fill="auto"/>
          </w:tcPr>
          <w:p w14:paraId="1F8174FF" w14:textId="18E13479" w:rsidR="006846F9" w:rsidRPr="00AE399E" w:rsidRDefault="008827C6" w:rsidP="00F55C84">
            <w:pPr>
              <w:pStyle w:val="MeasureTableDataRightAlignedwith2ptsspacing"/>
              <w:keepNext/>
            </w:pPr>
            <w:r>
              <w:noBreakHyphen/>
            </w:r>
          </w:p>
        </w:tc>
      </w:tr>
      <w:tr w:rsidR="006846F9" w:rsidRPr="00AE399E" w14:paraId="66482799" w14:textId="77777777" w:rsidTr="00F55C84">
        <w:tc>
          <w:tcPr>
            <w:tcW w:w="2497" w:type="dxa"/>
            <w:tcBorders>
              <w:top w:val="single" w:sz="4" w:space="0" w:color="293F5B"/>
              <w:bottom w:val="single" w:sz="4" w:space="0" w:color="293F5B"/>
            </w:tcBorders>
            <w:shd w:val="clear" w:color="auto" w:fill="auto"/>
          </w:tcPr>
          <w:p w14:paraId="66BC7E65"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6849D51C" w14:textId="2497214C" w:rsidR="006846F9" w:rsidRPr="00AE399E" w:rsidRDefault="008827C6" w:rsidP="00F55C84">
            <w:pPr>
              <w:pStyle w:val="MeasureTableDataRightAlignedwith2ptsspacing"/>
              <w:keepNext/>
            </w:pPr>
            <w:r>
              <w:noBreakHyphen/>
            </w:r>
            <w:r w:rsidR="00861D7B">
              <w:t>13.6</w:t>
            </w:r>
          </w:p>
        </w:tc>
        <w:tc>
          <w:tcPr>
            <w:tcW w:w="1045" w:type="dxa"/>
            <w:tcBorders>
              <w:top w:val="single" w:sz="4" w:space="0" w:color="293F5B"/>
              <w:bottom w:val="single" w:sz="4" w:space="0" w:color="293F5B"/>
            </w:tcBorders>
            <w:shd w:val="clear" w:color="auto" w:fill="auto"/>
          </w:tcPr>
          <w:p w14:paraId="73818D01" w14:textId="734EC104" w:rsidR="006846F9" w:rsidRPr="00AE399E" w:rsidRDefault="008827C6" w:rsidP="00F55C84">
            <w:pPr>
              <w:pStyle w:val="MeasureTableDataRightAlignedwith2ptsspacing"/>
              <w:keepNext/>
            </w:pPr>
            <w:r>
              <w:noBreakHyphen/>
            </w:r>
            <w:r w:rsidR="00861D7B">
              <w:t>3.2</w:t>
            </w:r>
          </w:p>
        </w:tc>
        <w:tc>
          <w:tcPr>
            <w:tcW w:w="1045" w:type="dxa"/>
            <w:tcBorders>
              <w:top w:val="single" w:sz="4" w:space="0" w:color="293F5B"/>
              <w:bottom w:val="single" w:sz="4" w:space="0" w:color="293F5B"/>
            </w:tcBorders>
            <w:shd w:val="clear" w:color="auto" w:fill="auto"/>
          </w:tcPr>
          <w:p w14:paraId="4C0B468A" w14:textId="1CF76132" w:rsidR="006846F9" w:rsidRPr="00AE399E" w:rsidRDefault="008827C6" w:rsidP="00F55C84">
            <w:pPr>
              <w:pStyle w:val="MeasureTableDataRightAlignedwith2ptsspacing"/>
              <w:keepNext/>
            </w:pPr>
            <w:r>
              <w:noBreakHyphen/>
            </w:r>
            <w:r w:rsidR="00861D7B">
              <w:t>4.2</w:t>
            </w:r>
          </w:p>
        </w:tc>
        <w:tc>
          <w:tcPr>
            <w:tcW w:w="1045" w:type="dxa"/>
            <w:tcBorders>
              <w:top w:val="single" w:sz="4" w:space="0" w:color="293F5B"/>
              <w:bottom w:val="single" w:sz="4" w:space="0" w:color="293F5B"/>
            </w:tcBorders>
            <w:shd w:val="clear" w:color="auto" w:fill="auto"/>
          </w:tcPr>
          <w:p w14:paraId="679DFA9E" w14:textId="33AFD7B0" w:rsidR="006846F9" w:rsidRPr="00AE399E" w:rsidRDefault="008827C6" w:rsidP="00F55C84">
            <w:pPr>
              <w:pStyle w:val="MeasureTableDataRightAlignedwith2ptsspacing"/>
              <w:keepNext/>
            </w:pPr>
            <w:r>
              <w:noBreakHyphen/>
            </w:r>
            <w:r w:rsidR="00861D7B">
              <w:t>6.6</w:t>
            </w:r>
          </w:p>
        </w:tc>
        <w:tc>
          <w:tcPr>
            <w:tcW w:w="1045" w:type="dxa"/>
            <w:tcBorders>
              <w:top w:val="single" w:sz="4" w:space="0" w:color="293F5B"/>
              <w:bottom w:val="single" w:sz="4" w:space="0" w:color="293F5B"/>
            </w:tcBorders>
            <w:shd w:val="clear" w:color="auto" w:fill="auto"/>
          </w:tcPr>
          <w:p w14:paraId="32A45B1D" w14:textId="77777777" w:rsidR="006846F9" w:rsidRPr="00AE399E" w:rsidRDefault="006846F9" w:rsidP="00F55C84">
            <w:pPr>
              <w:pStyle w:val="MeasureTableDataRightAlignedwith2ptsspacing"/>
              <w:keepNext/>
            </w:pPr>
            <w:r w:rsidRPr="00AE399E">
              <w:t>0.4</w:t>
            </w:r>
          </w:p>
        </w:tc>
      </w:tr>
      <w:tr w:rsidR="006846F9" w:rsidRPr="00AE399E" w14:paraId="77665578" w14:textId="77777777" w:rsidTr="00F55C84">
        <w:tc>
          <w:tcPr>
            <w:tcW w:w="2497" w:type="dxa"/>
            <w:tcBorders>
              <w:top w:val="single" w:sz="4" w:space="0" w:color="293F5B"/>
              <w:bottom w:val="single" w:sz="4" w:space="0" w:color="293F5B"/>
            </w:tcBorders>
            <w:shd w:val="clear" w:color="auto" w:fill="auto"/>
          </w:tcPr>
          <w:p w14:paraId="253731A0" w14:textId="582D1EA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1778012" w14:textId="177DAC91" w:rsidR="006846F9" w:rsidRPr="00AE399E" w:rsidRDefault="008827C6" w:rsidP="00F55C84">
            <w:pPr>
              <w:pStyle w:val="Totaldatarowrightaligned"/>
              <w:keepNext/>
            </w:pPr>
            <w:r>
              <w:noBreakHyphen/>
            </w:r>
            <w:r w:rsidR="006846F9" w:rsidRPr="00AE399E">
              <w:t>9.6</w:t>
            </w:r>
          </w:p>
        </w:tc>
        <w:tc>
          <w:tcPr>
            <w:tcW w:w="1045" w:type="dxa"/>
            <w:tcBorders>
              <w:top w:val="single" w:sz="4" w:space="0" w:color="293F5B"/>
              <w:bottom w:val="single" w:sz="4" w:space="0" w:color="293F5B"/>
            </w:tcBorders>
            <w:shd w:val="clear" w:color="auto" w:fill="auto"/>
          </w:tcPr>
          <w:p w14:paraId="70790E2C" w14:textId="71BD5CEE" w:rsidR="006846F9" w:rsidRPr="00AE399E" w:rsidRDefault="006846F9" w:rsidP="00F55C84">
            <w:pPr>
              <w:pStyle w:val="Totaldatarowrightaligned"/>
              <w:keepNext/>
            </w:pPr>
            <w:r w:rsidRPr="00AE399E">
              <w:t>3</w:t>
            </w:r>
            <w:r w:rsidR="003B33D1">
              <w:t>.8</w:t>
            </w:r>
          </w:p>
        </w:tc>
        <w:tc>
          <w:tcPr>
            <w:tcW w:w="1045" w:type="dxa"/>
            <w:tcBorders>
              <w:top w:val="single" w:sz="4" w:space="0" w:color="293F5B"/>
              <w:bottom w:val="single" w:sz="4" w:space="0" w:color="293F5B"/>
            </w:tcBorders>
            <w:shd w:val="clear" w:color="auto" w:fill="auto"/>
          </w:tcPr>
          <w:p w14:paraId="6F21B3CE" w14:textId="77777777" w:rsidR="006846F9" w:rsidRPr="00AE399E" w:rsidRDefault="006846F9" w:rsidP="00F55C84">
            <w:pPr>
              <w:pStyle w:val="Totaldatarowrightaligned"/>
              <w:keepNext/>
            </w:pPr>
            <w:r w:rsidRPr="00AE399E">
              <w:t>2.8</w:t>
            </w:r>
          </w:p>
        </w:tc>
        <w:tc>
          <w:tcPr>
            <w:tcW w:w="1045" w:type="dxa"/>
            <w:tcBorders>
              <w:top w:val="single" w:sz="4" w:space="0" w:color="293F5B"/>
              <w:bottom w:val="single" w:sz="4" w:space="0" w:color="293F5B"/>
            </w:tcBorders>
            <w:shd w:val="clear" w:color="auto" w:fill="auto"/>
          </w:tcPr>
          <w:p w14:paraId="7AFBCF8E" w14:textId="08A30582" w:rsidR="006846F9" w:rsidRPr="00AE399E" w:rsidRDefault="006846F9" w:rsidP="00F55C84">
            <w:pPr>
              <w:pStyle w:val="Totaldatarowrightaligned"/>
              <w:keepNext/>
            </w:pPr>
            <w:r w:rsidRPr="00AE399E">
              <w:t>0.</w:t>
            </w:r>
            <w:r w:rsidR="001C3E58">
              <w:t>4</w:t>
            </w:r>
          </w:p>
        </w:tc>
        <w:tc>
          <w:tcPr>
            <w:tcW w:w="1045" w:type="dxa"/>
            <w:tcBorders>
              <w:top w:val="single" w:sz="4" w:space="0" w:color="293F5B"/>
              <w:bottom w:val="single" w:sz="4" w:space="0" w:color="293F5B"/>
            </w:tcBorders>
            <w:shd w:val="clear" w:color="auto" w:fill="auto"/>
          </w:tcPr>
          <w:p w14:paraId="2956862E" w14:textId="77777777" w:rsidR="006846F9" w:rsidRPr="00AE399E" w:rsidRDefault="006846F9" w:rsidP="00F55C84">
            <w:pPr>
              <w:pStyle w:val="Totaldatarowrightaligned"/>
              <w:keepNext/>
            </w:pPr>
            <w:r w:rsidRPr="00AE399E">
              <w:t>0.4</w:t>
            </w:r>
          </w:p>
        </w:tc>
      </w:tr>
    </w:tbl>
    <w:p w14:paraId="2BE9D6B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4DF7A68" w14:textId="473F9C7E" w:rsidR="006846F9" w:rsidRDefault="006846F9" w:rsidP="00F55C84">
      <w:pPr>
        <w:pStyle w:val="Normal2"/>
        <w:rPr>
          <w:rFonts w:cs="Book Antiqua"/>
        </w:rPr>
      </w:pPr>
      <w:r w:rsidRPr="00AE399E">
        <w:rPr>
          <w:rFonts w:cs="Book Antiqua"/>
        </w:rPr>
        <w:t>The Government will provide $35.0</w:t>
      </w:r>
      <w:r>
        <w:rPr>
          <w:rFonts w:cs="Book Antiqua"/>
        </w:rPr>
        <w:t> </w:t>
      </w:r>
      <w:r w:rsidRPr="00AE399E">
        <w:rPr>
          <w:rFonts w:cs="Book Antiqua"/>
        </w:rPr>
        <w:t>million over 4</w:t>
      </w:r>
      <w:r>
        <w:rPr>
          <w:rFonts w:cs="Book Antiqua"/>
        </w:rPr>
        <w:t> </w:t>
      </w:r>
      <w:r w:rsidRPr="00AE399E">
        <w:rPr>
          <w:rFonts w:cs="Book Antiqua"/>
        </w:rPr>
        <w:t>years from 2022</w:t>
      </w:r>
      <w:r w:rsidR="00DA5899">
        <w:rPr>
          <w:rFonts w:cs="Book Antiqua"/>
        </w:rPr>
        <w:t>–</w:t>
      </w:r>
      <w:r w:rsidRPr="00AE399E">
        <w:rPr>
          <w:rFonts w:cs="Book Antiqua"/>
        </w:rPr>
        <w:t>23 to attract more</w:t>
      </w:r>
      <w:r>
        <w:rPr>
          <w:rFonts w:cs="Book Antiqua"/>
        </w:rPr>
        <w:t xml:space="preserve"> </w:t>
      </w:r>
      <w:r w:rsidRPr="00AE399E">
        <w:rPr>
          <w:rFonts w:cs="Book Antiqua"/>
        </w:rPr>
        <w:t>people to the teaching profession and retain more teachers in the workforce. This</w:t>
      </w:r>
      <w:r>
        <w:rPr>
          <w:rFonts w:cs="Book Antiqua"/>
        </w:rPr>
        <w:t xml:space="preserve"> </w:t>
      </w:r>
      <w:r w:rsidRPr="00AE399E">
        <w:rPr>
          <w:rFonts w:cs="Book Antiqua"/>
        </w:rPr>
        <w:t>funding forms part of the $328</w:t>
      </w:r>
      <w:r>
        <w:rPr>
          <w:rFonts w:cs="Book Antiqua"/>
        </w:rPr>
        <w:t> </w:t>
      </w:r>
      <w:r w:rsidRPr="00AE399E">
        <w:rPr>
          <w:rFonts w:cs="Book Antiqua"/>
        </w:rPr>
        <w:t xml:space="preserve">million </w:t>
      </w:r>
      <w:r w:rsidRPr="00AE399E">
        <w:rPr>
          <w:rFonts w:cs="Book Antiqua"/>
          <w:i/>
          <w:iCs/>
        </w:rPr>
        <w:t>National Teacher Workforce Action Plan</w:t>
      </w:r>
      <w:r w:rsidRPr="00AE399E">
        <w:rPr>
          <w:rFonts w:cs="Book Antiqua"/>
        </w:rPr>
        <w:t xml:space="preserve"> (the</w:t>
      </w:r>
      <w:r>
        <w:rPr>
          <w:rFonts w:cs="Book Antiqua"/>
        </w:rPr>
        <w:t xml:space="preserve"> </w:t>
      </w:r>
      <w:r w:rsidRPr="00AE399E">
        <w:rPr>
          <w:rFonts w:cs="Book Antiqua"/>
        </w:rPr>
        <w:t>Action Plan) agreed by Commonwealth, State and Territory Education Ministers in</w:t>
      </w:r>
      <w:r>
        <w:rPr>
          <w:rFonts w:cs="Book Antiqua"/>
        </w:rPr>
        <w:t xml:space="preserve"> </w:t>
      </w:r>
      <w:r w:rsidRPr="00AE399E">
        <w:rPr>
          <w:rFonts w:cs="Book Antiqua"/>
        </w:rPr>
        <w:t>December 2022. Funding includes:</w:t>
      </w:r>
    </w:p>
    <w:p w14:paraId="4C67C3A5" w14:textId="4C5B4424" w:rsidR="006846F9" w:rsidRDefault="006846F9" w:rsidP="00F55C84">
      <w:pPr>
        <w:pStyle w:val="Bullet"/>
      </w:pPr>
      <w:r w:rsidRPr="00AE399E">
        <w:t>$25.0</w:t>
      </w:r>
      <w:r>
        <w:t> </w:t>
      </w:r>
      <w:r w:rsidRPr="00AE399E">
        <w:t>million over 4</w:t>
      </w:r>
      <w:r>
        <w:t> </w:t>
      </w:r>
      <w:r w:rsidRPr="00AE399E">
        <w:t>years from 2022</w:t>
      </w:r>
      <w:r w:rsidR="00DA5899">
        <w:t>–</w:t>
      </w:r>
      <w:r w:rsidRPr="00AE399E">
        <w:t>23 to establish a Teacher Workload Reduction Fund to pilot new ways to reduce teacher workloads and maximise the time they have to teach</w:t>
      </w:r>
      <w:r>
        <w:t xml:space="preserve"> </w:t>
      </w:r>
    </w:p>
    <w:p w14:paraId="43C95EF1" w14:textId="59A2CE9A" w:rsidR="006846F9" w:rsidRDefault="006846F9" w:rsidP="00F55C84">
      <w:pPr>
        <w:pStyle w:val="Bullet"/>
      </w:pPr>
      <w:r w:rsidRPr="00AE399E">
        <w:t>$10.0</w:t>
      </w:r>
      <w:r>
        <w:t> </w:t>
      </w:r>
      <w:r w:rsidRPr="00AE399E">
        <w:t xml:space="preserve">million over </w:t>
      </w:r>
      <w:r w:rsidR="00B778BC">
        <w:t>two</w:t>
      </w:r>
      <w:r w:rsidR="008B34F0">
        <w:t xml:space="preserve"> years</w:t>
      </w:r>
      <w:r w:rsidRPr="00AE399E">
        <w:t xml:space="preserve"> from 2022</w:t>
      </w:r>
      <w:r w:rsidR="00DA5899">
        <w:t>–</w:t>
      </w:r>
      <w:r w:rsidRPr="00AE399E">
        <w:t>23 for a national communications campaign to raise the status of the teaching profession.</w:t>
      </w:r>
      <w:r>
        <w:t xml:space="preserve"> </w:t>
      </w:r>
    </w:p>
    <w:p w14:paraId="1F4C20C4" w14:textId="22CF91FA" w:rsidR="006846F9" w:rsidRDefault="006846F9" w:rsidP="00F55C84">
      <w:pPr>
        <w:pStyle w:val="Normal2"/>
        <w:rPr>
          <w:rFonts w:cs="Book Antiqua"/>
        </w:rPr>
      </w:pPr>
      <w:r w:rsidRPr="00AE399E">
        <w:rPr>
          <w:rFonts w:cs="Book Antiqua"/>
        </w:rPr>
        <w:t>As part of the Action Plan the Government agreed in December 2022 to broaden the</w:t>
      </w:r>
      <w:r>
        <w:rPr>
          <w:rFonts w:cs="Book Antiqua"/>
        </w:rPr>
        <w:t xml:space="preserve"> </w:t>
      </w:r>
      <w:r w:rsidRPr="00AE399E">
        <w:rPr>
          <w:rFonts w:cs="Book Antiqua"/>
        </w:rPr>
        <w:t>cohorts eligible for teaching bursaries to include mid</w:t>
      </w:r>
      <w:r w:rsidR="008827C6">
        <w:rPr>
          <w:rFonts w:cs="Book Antiqua"/>
        </w:rPr>
        <w:noBreakHyphen/>
      </w:r>
      <w:r w:rsidRPr="00AE399E">
        <w:rPr>
          <w:rFonts w:cs="Book Antiqua"/>
        </w:rPr>
        <w:t>career professionals, people from</w:t>
      </w:r>
      <w:r>
        <w:rPr>
          <w:rFonts w:cs="Book Antiqua"/>
        </w:rPr>
        <w:t xml:space="preserve"> </w:t>
      </w:r>
      <w:r w:rsidRPr="00AE399E">
        <w:rPr>
          <w:rFonts w:cs="Book Antiqua"/>
        </w:rPr>
        <w:t>culturally and linguistically diverse backgrounds, and other underrepresented</w:t>
      </w:r>
      <w:r>
        <w:rPr>
          <w:rFonts w:cs="Book Antiqua"/>
        </w:rPr>
        <w:t xml:space="preserve"> </w:t>
      </w:r>
      <w:r w:rsidRPr="00AE399E">
        <w:rPr>
          <w:rFonts w:cs="Book Antiqua"/>
        </w:rPr>
        <w:t>communities.</w:t>
      </w:r>
      <w:r>
        <w:rPr>
          <w:rFonts w:cs="Book Antiqua"/>
        </w:rPr>
        <w:t xml:space="preserve"> </w:t>
      </w:r>
    </w:p>
    <w:p w14:paraId="4691B12E" w14:textId="105616E0" w:rsidR="006846F9" w:rsidRDefault="006846F9" w:rsidP="00F55C84">
      <w:pPr>
        <w:pStyle w:val="Normal2"/>
        <w:rPr>
          <w:rFonts w:cs="Book Antiqua"/>
        </w:rPr>
      </w:pPr>
      <w:r w:rsidRPr="00AE399E">
        <w:rPr>
          <w:rFonts w:cs="Book Antiqua"/>
        </w:rPr>
        <w:t>In addition, the Government will provide $9.3</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for the</w:t>
      </w:r>
      <w:r>
        <w:rPr>
          <w:rFonts w:cs="Book Antiqua"/>
        </w:rPr>
        <w:t xml:space="preserve"> </w:t>
      </w:r>
      <w:r w:rsidRPr="00AE399E">
        <w:rPr>
          <w:rFonts w:cs="Book Antiqua"/>
        </w:rPr>
        <w:t>Department of Education, the Australian Institute for Teaching and School Leadership,</w:t>
      </w:r>
      <w:r>
        <w:rPr>
          <w:rFonts w:cs="Book Antiqua"/>
        </w:rPr>
        <w:t xml:space="preserve"> </w:t>
      </w:r>
      <w:r w:rsidRPr="00AE399E">
        <w:rPr>
          <w:rFonts w:cs="Book Antiqua"/>
        </w:rPr>
        <w:t>and the Australian Curriculum, Assessment and Reporting Authority to support the</w:t>
      </w:r>
      <w:r>
        <w:rPr>
          <w:rFonts w:cs="Book Antiqua"/>
        </w:rPr>
        <w:t xml:space="preserve"> </w:t>
      </w:r>
      <w:r w:rsidRPr="00AE399E">
        <w:rPr>
          <w:rFonts w:cs="Book Antiqua"/>
        </w:rPr>
        <w:t>implementation of the Action Plan.</w:t>
      </w:r>
      <w:r>
        <w:rPr>
          <w:rFonts w:cs="Book Antiqua"/>
        </w:rPr>
        <w:t xml:space="preserve"> </w:t>
      </w:r>
    </w:p>
    <w:p w14:paraId="5E471178" w14:textId="77777777" w:rsidR="006846F9" w:rsidRDefault="006846F9" w:rsidP="00F55C84">
      <w:pPr>
        <w:pStyle w:val="Normal2"/>
        <w:rPr>
          <w:rFonts w:cs="Book Antiqua"/>
        </w:rPr>
      </w:pPr>
      <w:r w:rsidRPr="00AE399E">
        <w:rPr>
          <w:rFonts w:cs="Book Antiqua"/>
        </w:rPr>
        <w:t>This measure will be fully offset from savings within the Education Portfolio.</w:t>
      </w:r>
      <w:r>
        <w:rPr>
          <w:rFonts w:cs="Book Antiqua"/>
        </w:rPr>
        <w:t xml:space="preserve"> </w:t>
      </w:r>
    </w:p>
    <w:p w14:paraId="677607AD"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361164F2" w14:textId="77777777" w:rsidR="006846F9" w:rsidRPr="00AE399E" w:rsidRDefault="006846F9" w:rsidP="001C3553">
      <w:pPr>
        <w:pStyle w:val="PortfolioName"/>
        <w:spacing w:before="0"/>
      </w:pPr>
      <w:r w:rsidRPr="00AE399E">
        <w:rPr>
          <w:bCs/>
          <w:szCs w:val="26"/>
        </w:rPr>
        <w:t>Employment and Workplace Relations</w:t>
      </w:r>
    </w:p>
    <w:p w14:paraId="545A5D5F" w14:textId="3378EEEB" w:rsidR="006846F9" w:rsidRPr="00AE399E" w:rsidRDefault="006846F9" w:rsidP="00F55C84">
      <w:pPr>
        <w:pStyle w:val="MeasureTitle"/>
      </w:pPr>
      <w:r w:rsidRPr="00AE399E">
        <w:rPr>
          <w:bCs/>
        </w:rPr>
        <w:t>Addressing Silicosis and Silica</w:t>
      </w:r>
      <w:r w:rsidR="008827C6">
        <w:rPr>
          <w:bCs/>
        </w:rPr>
        <w:noBreakHyphen/>
      </w:r>
      <w:r w:rsidRPr="00AE399E">
        <w:rPr>
          <w:bCs/>
        </w:rPr>
        <w:t>Related Diseases</w:t>
      </w:r>
    </w:p>
    <w:p w14:paraId="29BCEDF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6984DFF" w14:textId="77777777" w:rsidTr="00F55C84">
        <w:tc>
          <w:tcPr>
            <w:tcW w:w="2497" w:type="dxa"/>
            <w:tcBorders>
              <w:top w:val="single" w:sz="4" w:space="0" w:color="293F5B"/>
              <w:bottom w:val="single" w:sz="4" w:space="0" w:color="293F5B"/>
            </w:tcBorders>
            <w:shd w:val="clear" w:color="auto" w:fill="auto"/>
          </w:tcPr>
          <w:p w14:paraId="5001D82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1CE0537" w14:textId="5D8CA46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7AAFFE7" w14:textId="45A9843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627EA34" w14:textId="77C990C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450A9F5" w14:textId="3E47A78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594C00C" w14:textId="3405B31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EFF6EA2" w14:textId="77777777" w:rsidTr="00F55C84">
        <w:tc>
          <w:tcPr>
            <w:tcW w:w="2497" w:type="dxa"/>
            <w:tcBorders>
              <w:top w:val="single" w:sz="4" w:space="0" w:color="293F5B"/>
              <w:bottom w:val="single" w:sz="4" w:space="0" w:color="293F5B"/>
            </w:tcBorders>
            <w:shd w:val="clear" w:color="auto" w:fill="auto"/>
          </w:tcPr>
          <w:p w14:paraId="2BF50DF9"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325D73B" w14:textId="68D3AD8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BEE11B" w14:textId="77777777" w:rsidR="006846F9" w:rsidRPr="00AE399E" w:rsidRDefault="006846F9" w:rsidP="00F55C84">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6ECE8739"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04267B50" w14:textId="77777777" w:rsidR="006846F9" w:rsidRPr="00AE399E" w:rsidRDefault="006846F9" w:rsidP="00F55C84">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53556B3A" w14:textId="77777777" w:rsidR="006846F9" w:rsidRPr="00AE399E" w:rsidRDefault="006846F9" w:rsidP="00F55C84">
            <w:pPr>
              <w:pStyle w:val="MeasureTableDataRightAlignedwith2ptsspacing"/>
              <w:keepNext/>
            </w:pPr>
            <w:r>
              <w:t xml:space="preserve">0.8 </w:t>
            </w:r>
          </w:p>
        </w:tc>
      </w:tr>
      <w:tr w:rsidR="006846F9" w:rsidRPr="00AE399E" w14:paraId="24EE52AD" w14:textId="77777777" w:rsidTr="00F55C84">
        <w:tc>
          <w:tcPr>
            <w:tcW w:w="2497" w:type="dxa"/>
            <w:tcBorders>
              <w:top w:val="single" w:sz="4" w:space="0" w:color="293F5B"/>
              <w:bottom w:val="single" w:sz="4" w:space="0" w:color="293F5B"/>
            </w:tcBorders>
            <w:shd w:val="clear" w:color="auto" w:fill="auto"/>
          </w:tcPr>
          <w:p w14:paraId="7843F92A" w14:textId="77777777" w:rsidR="006846F9" w:rsidRPr="00AE399E" w:rsidRDefault="006846F9" w:rsidP="00F55C84">
            <w:pPr>
              <w:pStyle w:val="MeasureTableHeadingleftalignedwith2ptsspacing"/>
              <w:keepNext/>
            </w:pPr>
            <w:r>
              <w:t xml:space="preserve">Asbestos Safety and Eradication Agency </w:t>
            </w:r>
          </w:p>
        </w:tc>
        <w:tc>
          <w:tcPr>
            <w:tcW w:w="1045" w:type="dxa"/>
            <w:tcBorders>
              <w:top w:val="single" w:sz="4" w:space="0" w:color="293F5B"/>
              <w:bottom w:val="single" w:sz="4" w:space="0" w:color="293F5B"/>
            </w:tcBorders>
            <w:shd w:val="clear" w:color="auto" w:fill="auto"/>
          </w:tcPr>
          <w:p w14:paraId="62BAC8ED" w14:textId="5F9EEF5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BB11ED"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4DAB852B"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482094D1"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24F9F9BB" w14:textId="77777777" w:rsidR="006846F9" w:rsidRPr="00AE399E" w:rsidRDefault="006846F9" w:rsidP="00F55C84">
            <w:pPr>
              <w:pStyle w:val="MeasureTableDataRightAlignedwith2ptsspacing"/>
              <w:keepNext/>
            </w:pPr>
            <w:r>
              <w:t xml:space="preserve">1.1 </w:t>
            </w:r>
          </w:p>
        </w:tc>
      </w:tr>
      <w:tr w:rsidR="006846F9" w:rsidRPr="00AE399E" w14:paraId="50F5118B" w14:textId="77777777" w:rsidTr="00F55C84">
        <w:tc>
          <w:tcPr>
            <w:tcW w:w="2497" w:type="dxa"/>
            <w:tcBorders>
              <w:top w:val="single" w:sz="4" w:space="0" w:color="293F5B"/>
              <w:bottom w:val="single" w:sz="4" w:space="0" w:color="293F5B"/>
            </w:tcBorders>
            <w:shd w:val="clear" w:color="auto" w:fill="auto"/>
          </w:tcPr>
          <w:p w14:paraId="65E68538" w14:textId="01904A9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791B565" w14:textId="1B03384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BE8CDCB" w14:textId="77777777" w:rsidR="006846F9" w:rsidRPr="00AE399E" w:rsidRDefault="006846F9" w:rsidP="00F55C84">
            <w:pPr>
              <w:pStyle w:val="Totaldatarowrightaligned"/>
              <w:keepNext/>
            </w:pPr>
            <w:r w:rsidRPr="00AE399E">
              <w:t>3.2</w:t>
            </w:r>
          </w:p>
        </w:tc>
        <w:tc>
          <w:tcPr>
            <w:tcW w:w="1045" w:type="dxa"/>
            <w:tcBorders>
              <w:top w:val="single" w:sz="4" w:space="0" w:color="293F5B"/>
              <w:bottom w:val="single" w:sz="4" w:space="0" w:color="293F5B"/>
            </w:tcBorders>
            <w:shd w:val="clear" w:color="auto" w:fill="auto"/>
          </w:tcPr>
          <w:p w14:paraId="7D2BA003" w14:textId="77777777" w:rsidR="006846F9" w:rsidRPr="00AE399E" w:rsidRDefault="006846F9" w:rsidP="00F55C84">
            <w:pPr>
              <w:pStyle w:val="Totaldatarowrightaligned"/>
              <w:keepNext/>
            </w:pPr>
            <w:r w:rsidRPr="00AE399E">
              <w:t>3.1</w:t>
            </w:r>
          </w:p>
        </w:tc>
        <w:tc>
          <w:tcPr>
            <w:tcW w:w="1045" w:type="dxa"/>
            <w:tcBorders>
              <w:top w:val="single" w:sz="4" w:space="0" w:color="293F5B"/>
              <w:bottom w:val="single" w:sz="4" w:space="0" w:color="293F5B"/>
            </w:tcBorders>
            <w:shd w:val="clear" w:color="auto" w:fill="auto"/>
          </w:tcPr>
          <w:p w14:paraId="0DA686EF" w14:textId="77777777" w:rsidR="006846F9" w:rsidRPr="00AE399E" w:rsidRDefault="006846F9" w:rsidP="00F55C84">
            <w:pPr>
              <w:pStyle w:val="Totaldatarowrightaligned"/>
              <w:keepNext/>
            </w:pPr>
            <w:r w:rsidRPr="00AE399E">
              <w:t>1.9</w:t>
            </w:r>
          </w:p>
        </w:tc>
        <w:tc>
          <w:tcPr>
            <w:tcW w:w="1045" w:type="dxa"/>
            <w:tcBorders>
              <w:top w:val="single" w:sz="4" w:space="0" w:color="293F5B"/>
              <w:bottom w:val="single" w:sz="4" w:space="0" w:color="293F5B"/>
            </w:tcBorders>
            <w:shd w:val="clear" w:color="auto" w:fill="auto"/>
          </w:tcPr>
          <w:p w14:paraId="48932B68" w14:textId="77777777" w:rsidR="006846F9" w:rsidRPr="00AE399E" w:rsidRDefault="006846F9" w:rsidP="00F55C84">
            <w:pPr>
              <w:pStyle w:val="Totaldatarowrightaligned"/>
              <w:keepNext/>
            </w:pPr>
            <w:r w:rsidRPr="00AE399E">
              <w:t>1.9</w:t>
            </w:r>
          </w:p>
        </w:tc>
      </w:tr>
    </w:tbl>
    <w:p w14:paraId="64AED663"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2638C74" w14:textId="60145EF6" w:rsidR="006846F9" w:rsidRDefault="006846F9" w:rsidP="00F55C84">
      <w:pPr>
        <w:pStyle w:val="Normal2"/>
        <w:rPr>
          <w:rFonts w:cs="Book Antiqua"/>
        </w:rPr>
      </w:pPr>
      <w:r w:rsidRPr="00AE399E">
        <w:rPr>
          <w:rFonts w:cs="Book Antiqua"/>
        </w:rPr>
        <w:t>The Government will provide $10.0</w:t>
      </w:r>
      <w:r>
        <w:rPr>
          <w:rFonts w:cs="Book Antiqua"/>
        </w:rPr>
        <w:t> </w:t>
      </w:r>
      <w:r w:rsidRPr="00AE399E">
        <w:rPr>
          <w:rFonts w:cs="Book Antiqua"/>
        </w:rPr>
        <w:t>million over 4</w:t>
      </w:r>
      <w:r>
        <w:rPr>
          <w:rFonts w:cs="Book Antiqua"/>
        </w:rPr>
        <w:t> </w:t>
      </w:r>
      <w:r w:rsidRPr="00AE399E">
        <w:rPr>
          <w:rFonts w:cs="Book Antiqua"/>
        </w:rPr>
        <w:t>years from 2023</w:t>
      </w:r>
      <w:r w:rsidR="00DA5899">
        <w:rPr>
          <w:rFonts w:cs="Book Antiqua"/>
        </w:rPr>
        <w:t>–</w:t>
      </w:r>
      <w:r w:rsidRPr="00AE399E">
        <w:rPr>
          <w:rFonts w:cs="Book Antiqua"/>
        </w:rPr>
        <w:t>24 (and $1.9</w:t>
      </w:r>
      <w:r>
        <w:rPr>
          <w:rFonts w:cs="Book Antiqua"/>
        </w:rPr>
        <w:t> </w:t>
      </w:r>
      <w:r w:rsidRPr="00AE399E">
        <w:rPr>
          <w:rFonts w:cs="Book Antiqua"/>
        </w:rPr>
        <w:t>million per year ongoing) to address the rise of silicosis in workers and develop a</w:t>
      </w:r>
      <w:r>
        <w:rPr>
          <w:rFonts w:cs="Book Antiqua"/>
        </w:rPr>
        <w:t xml:space="preserve"> </w:t>
      </w:r>
      <w:r w:rsidRPr="00AE399E">
        <w:rPr>
          <w:rFonts w:cs="Book Antiqua"/>
        </w:rPr>
        <w:t>national strategy for the prevention of silicosis and silica</w:t>
      </w:r>
      <w:r w:rsidR="008827C6">
        <w:rPr>
          <w:rFonts w:cs="Book Antiqua"/>
        </w:rPr>
        <w:noBreakHyphen/>
      </w:r>
      <w:r w:rsidRPr="00AE399E">
        <w:rPr>
          <w:rFonts w:cs="Book Antiqua"/>
        </w:rPr>
        <w:t>related diseases. Funding</w:t>
      </w:r>
      <w:r>
        <w:rPr>
          <w:rFonts w:cs="Book Antiqua"/>
        </w:rPr>
        <w:t xml:space="preserve"> </w:t>
      </w:r>
      <w:r w:rsidRPr="00AE399E">
        <w:rPr>
          <w:rFonts w:cs="Book Antiqua"/>
        </w:rPr>
        <w:t>includes:</w:t>
      </w:r>
    </w:p>
    <w:p w14:paraId="600FF49D" w14:textId="7B416E70" w:rsidR="006846F9" w:rsidRDefault="006846F9" w:rsidP="00F55C84">
      <w:pPr>
        <w:pStyle w:val="Bullet"/>
      </w:pPr>
      <w:r w:rsidRPr="00AE399E">
        <w:t>$4.7</w:t>
      </w:r>
      <w:r>
        <w:t> </w:t>
      </w:r>
      <w:r w:rsidRPr="00AE399E">
        <w:t>million over 4</w:t>
      </w:r>
      <w:r>
        <w:t> </w:t>
      </w:r>
      <w:r w:rsidRPr="00AE399E">
        <w:t>years from 2023</w:t>
      </w:r>
      <w:r w:rsidR="00DA5899">
        <w:t>–</w:t>
      </w:r>
      <w:r w:rsidRPr="00AE399E">
        <w:t>24 (and $0.8</w:t>
      </w:r>
      <w:r>
        <w:t> </w:t>
      </w:r>
      <w:r w:rsidRPr="00AE399E">
        <w:t>million per year ongoing) to establish a dedicated occupational lung diseases team to oversee implementation and investigate long</w:t>
      </w:r>
      <w:r w:rsidR="008827C6">
        <w:noBreakHyphen/>
      </w:r>
      <w:r w:rsidRPr="00AE399E">
        <w:t>term reforms for an improved national framework for occupational lung diseases</w:t>
      </w:r>
      <w:r>
        <w:t xml:space="preserve"> </w:t>
      </w:r>
    </w:p>
    <w:p w14:paraId="5F2806E5" w14:textId="63AF6A69" w:rsidR="006846F9" w:rsidRDefault="006846F9" w:rsidP="00F55C84">
      <w:pPr>
        <w:pStyle w:val="Bullet"/>
      </w:pPr>
      <w:r w:rsidRPr="00AE399E">
        <w:t>$4.2</w:t>
      </w:r>
      <w:r>
        <w:t> </w:t>
      </w:r>
      <w:r w:rsidRPr="00AE399E">
        <w:t>million over 4</w:t>
      </w:r>
      <w:r>
        <w:t> </w:t>
      </w:r>
      <w:r w:rsidRPr="00AE399E">
        <w:t>years from 2023</w:t>
      </w:r>
      <w:r w:rsidR="00DA5899">
        <w:t>–</w:t>
      </w:r>
      <w:r w:rsidRPr="00AE399E">
        <w:t>24 (and $1.1</w:t>
      </w:r>
      <w:r>
        <w:t> </w:t>
      </w:r>
      <w:r w:rsidRPr="00AE399E">
        <w:t>million per year ongoing) to extend the Asbestos Safety and Eradication Agency</w:t>
      </w:r>
      <w:r w:rsidR="008827C6">
        <w:t>’</w:t>
      </w:r>
      <w:r w:rsidRPr="00AE399E">
        <w:t>s remit to include the prevention of silicosis and other silica related occupational diseases and broaden the functions of the Asbestos Safety and Eradication Council</w:t>
      </w:r>
      <w:r>
        <w:t xml:space="preserve"> </w:t>
      </w:r>
    </w:p>
    <w:p w14:paraId="1D9D738F" w14:textId="1215E909" w:rsidR="006846F9" w:rsidRDefault="006846F9" w:rsidP="00F55C84">
      <w:pPr>
        <w:pStyle w:val="Bullet"/>
      </w:pPr>
      <w:r w:rsidRPr="00AE399E">
        <w:t>$1.2</w:t>
      </w:r>
      <w:r>
        <w:t> </w:t>
      </w:r>
      <w:r w:rsidRPr="00AE399E">
        <w:t xml:space="preserve">million over </w:t>
      </w:r>
      <w:r w:rsidR="00B778BC">
        <w:t>two</w:t>
      </w:r>
      <w:r w:rsidR="008B34F0">
        <w:t xml:space="preserve"> years</w:t>
      </w:r>
      <w:r w:rsidRPr="00AE399E">
        <w:t xml:space="preserve"> from 2023</w:t>
      </w:r>
      <w:r w:rsidR="00DA5899">
        <w:t>–</w:t>
      </w:r>
      <w:r w:rsidRPr="00AE399E">
        <w:t>24 to Safe Work Australia</w:t>
      </w:r>
      <w:r w:rsidR="008827C6">
        <w:t>’</w:t>
      </w:r>
      <w:r w:rsidRPr="00AE399E">
        <w:t>s social partners to increase awareness and support better work practices relating to managing silica dust in the workplace.</w:t>
      </w:r>
      <w:r>
        <w:t xml:space="preserve"> </w:t>
      </w:r>
    </w:p>
    <w:p w14:paraId="3C66EBCC" w14:textId="45723891" w:rsidR="006846F9" w:rsidRDefault="006846F9" w:rsidP="00F55C84">
      <w:pPr>
        <w:pStyle w:val="Normal2"/>
        <w:rPr>
          <w:rFonts w:cs="Book Antiqua"/>
        </w:rPr>
      </w:pPr>
      <w:r w:rsidRPr="00AE399E">
        <w:rPr>
          <w:rFonts w:cs="Book Antiqua"/>
        </w:rPr>
        <w:t>The cost of this measure will be met from savings identified in the 2023</w:t>
      </w:r>
      <w:r w:rsidR="00DA5899">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Employment and Workplace Relations – reprioritisation</w:t>
      </w:r>
      <w:r w:rsidRPr="00AE399E">
        <w:rPr>
          <w:rFonts w:cs="Book Antiqua"/>
        </w:rPr>
        <w:t>.</w:t>
      </w:r>
      <w:r>
        <w:rPr>
          <w:rFonts w:cs="Book Antiqua"/>
        </w:rPr>
        <w:t xml:space="preserve"> </w:t>
      </w:r>
    </w:p>
    <w:p w14:paraId="28ED208A" w14:textId="77777777" w:rsidR="006846F9" w:rsidRPr="00AE399E" w:rsidRDefault="006846F9" w:rsidP="00F55C84">
      <w:pPr>
        <w:pStyle w:val="MeasureTitle"/>
        <w:rPr>
          <w:b w:val="0"/>
          <w:bCs/>
        </w:rPr>
      </w:pPr>
      <w:r w:rsidRPr="00AE399E">
        <w:rPr>
          <w:bCs/>
        </w:rPr>
        <w:t>Australian Skills Guarantee</w:t>
      </w:r>
      <w:r>
        <w:rPr>
          <w:bCs/>
        </w:rPr>
        <w:t xml:space="preserve"> – </w:t>
      </w:r>
      <w:r w:rsidRPr="00AE399E">
        <w:rPr>
          <w:bCs/>
        </w:rPr>
        <w:t>implementation</w:t>
      </w:r>
    </w:p>
    <w:p w14:paraId="2C0606D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46746EB" w14:textId="77777777" w:rsidTr="00F55C84">
        <w:tc>
          <w:tcPr>
            <w:tcW w:w="2497" w:type="dxa"/>
            <w:tcBorders>
              <w:top w:val="single" w:sz="4" w:space="0" w:color="293F5B"/>
              <w:bottom w:val="single" w:sz="4" w:space="0" w:color="293F5B"/>
            </w:tcBorders>
            <w:shd w:val="clear" w:color="auto" w:fill="auto"/>
          </w:tcPr>
          <w:p w14:paraId="7E41C64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C60F0B5" w14:textId="046063F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DFF11EA" w14:textId="35AAABA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D5F26C1" w14:textId="2EC3930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65EB7EA" w14:textId="6EB9B51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AC28B50" w14:textId="168F151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8332979" w14:textId="77777777" w:rsidTr="00F55C84">
        <w:tc>
          <w:tcPr>
            <w:tcW w:w="2497" w:type="dxa"/>
            <w:tcBorders>
              <w:top w:val="single" w:sz="4" w:space="0" w:color="293F5B"/>
              <w:bottom w:val="single" w:sz="4" w:space="0" w:color="293F5B"/>
            </w:tcBorders>
            <w:shd w:val="clear" w:color="auto" w:fill="auto"/>
          </w:tcPr>
          <w:p w14:paraId="09186A75"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8B8D01E" w14:textId="5489C2C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514B88F" w14:textId="77777777" w:rsidR="006846F9" w:rsidRPr="00AE399E" w:rsidRDefault="006846F9" w:rsidP="00F55C84">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76F91F7C"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4E39DA92"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1C82FD11" w14:textId="77777777" w:rsidR="006846F9" w:rsidRPr="00AE399E" w:rsidRDefault="006846F9" w:rsidP="00F55C84">
            <w:pPr>
              <w:pStyle w:val="MeasureTableDataRightAlignedwith2ptsspacing"/>
              <w:keepNext/>
            </w:pPr>
            <w:r>
              <w:t xml:space="preserve">1.5 </w:t>
            </w:r>
          </w:p>
        </w:tc>
      </w:tr>
    </w:tbl>
    <w:p w14:paraId="0DCAFEEC" w14:textId="77777777" w:rsidR="006846F9" w:rsidRPr="00AE399E" w:rsidRDefault="006846F9" w:rsidP="00F55C84">
      <w:pPr>
        <w:keepNext/>
        <w:widowControl w:val="0"/>
        <w:spacing w:line="184" w:lineRule="exact"/>
        <w:rPr>
          <w:color w:val="000000"/>
          <w:sz w:val="16"/>
          <w:szCs w:val="16"/>
          <w:lang w:val="en-AU"/>
        </w:rPr>
      </w:pPr>
    </w:p>
    <w:p w14:paraId="3FA24FCB" w14:textId="34637E5E" w:rsidR="00397E28" w:rsidRDefault="006846F9" w:rsidP="00F55C84">
      <w:pPr>
        <w:pStyle w:val="Normal2"/>
        <w:rPr>
          <w:rFonts w:cs="Book Antiqua"/>
        </w:rPr>
      </w:pPr>
      <w:r w:rsidRPr="00AE399E">
        <w:rPr>
          <w:rFonts w:cs="Book Antiqua"/>
        </w:rPr>
        <w:t>The Government will provide $8.6</w:t>
      </w:r>
      <w:r w:rsidRPr="00AE399E">
        <w:rPr>
          <w:rFonts w:ascii="Times New Roman" w:hAnsi="Times New Roman"/>
        </w:rPr>
        <w:t> </w:t>
      </w:r>
      <w:r w:rsidRPr="00AE399E">
        <w:rPr>
          <w:rFonts w:cs="Book Antiqua"/>
        </w:rPr>
        <w:t>million over 4</w:t>
      </w:r>
      <w:r>
        <w:rPr>
          <w:rFonts w:cs="Book Antiqua"/>
        </w:rPr>
        <w:t> </w:t>
      </w:r>
      <w:r w:rsidRPr="00AE399E">
        <w:rPr>
          <w:rFonts w:cs="Book Antiqua"/>
        </w:rPr>
        <w:t>years from 2023–24 (and $1.5</w:t>
      </w:r>
      <w:r>
        <w:rPr>
          <w:rFonts w:cs="Book Antiqua"/>
        </w:rPr>
        <w:t> </w:t>
      </w:r>
      <w:r w:rsidRPr="00AE399E">
        <w:rPr>
          <w:rFonts w:cs="Book Antiqua"/>
        </w:rPr>
        <w:t>million</w:t>
      </w:r>
      <w:r>
        <w:rPr>
          <w:rFonts w:cs="Book Antiqua"/>
        </w:rPr>
        <w:t xml:space="preserve"> </w:t>
      </w:r>
      <w:r w:rsidRPr="00AE399E">
        <w:rPr>
          <w:rFonts w:cs="Book Antiqua"/>
        </w:rPr>
        <w:t>per</w:t>
      </w:r>
      <w:r w:rsidR="00C21FAC">
        <w:rPr>
          <w:rFonts w:cs="Book Antiqua"/>
        </w:rPr>
        <w:t xml:space="preserve"> year </w:t>
      </w:r>
      <w:r w:rsidRPr="00AE399E">
        <w:rPr>
          <w:rFonts w:cs="Book Antiqua"/>
        </w:rPr>
        <w:t xml:space="preserve">ongoing) to implement the Australian Skills Guarantee, ensuring one in </w:t>
      </w:r>
      <w:r w:rsidR="00C21FAC">
        <w:rPr>
          <w:rFonts w:cs="Book Antiqua"/>
        </w:rPr>
        <w:t>10</w:t>
      </w:r>
      <w:r>
        <w:rPr>
          <w:rFonts w:cs="Book Antiqua"/>
        </w:rPr>
        <w:t xml:space="preserve"> </w:t>
      </w:r>
      <w:r w:rsidRPr="00AE399E">
        <w:rPr>
          <w:rFonts w:cs="Book Antiqua"/>
        </w:rPr>
        <w:t xml:space="preserve">workers on major </w:t>
      </w:r>
      <w:r>
        <w:rPr>
          <w:rFonts w:cs="Book Antiqua"/>
        </w:rPr>
        <w:t>Australian Government</w:t>
      </w:r>
      <w:r w:rsidR="008827C6">
        <w:rPr>
          <w:rFonts w:cs="Book Antiqua"/>
        </w:rPr>
        <w:noBreakHyphen/>
      </w:r>
      <w:r w:rsidRPr="00AE399E">
        <w:rPr>
          <w:rFonts w:cs="Book Antiqua"/>
        </w:rPr>
        <w:t>funded projects is an apprentice, trainee or</w:t>
      </w:r>
      <w:r>
        <w:rPr>
          <w:rFonts w:cs="Book Antiqua"/>
        </w:rPr>
        <w:t xml:space="preserve"> </w:t>
      </w:r>
      <w:r w:rsidRPr="00AE399E">
        <w:rPr>
          <w:rFonts w:cs="Book Antiqua"/>
        </w:rPr>
        <w:t>paid cadet.</w:t>
      </w:r>
      <w:r>
        <w:rPr>
          <w:rFonts w:cs="Book Antiqua"/>
        </w:rPr>
        <w:t xml:space="preserve"> </w:t>
      </w:r>
    </w:p>
    <w:p w14:paraId="62718C8B" w14:textId="77777777" w:rsidR="00397E28" w:rsidRDefault="00397E28">
      <w:pPr>
        <w:autoSpaceDE/>
        <w:autoSpaceDN/>
        <w:adjustRightInd/>
        <w:spacing w:after="160" w:line="259" w:lineRule="auto"/>
        <w:rPr>
          <w:rFonts w:ascii="Book Antiqua" w:hAnsi="Book Antiqua" w:cs="Book Antiqua"/>
          <w:sz w:val="19"/>
          <w:lang w:val="en-AU"/>
        </w:rPr>
      </w:pPr>
      <w:r>
        <w:rPr>
          <w:rFonts w:cs="Book Antiqua"/>
        </w:rPr>
        <w:br w:type="page"/>
      </w:r>
    </w:p>
    <w:p w14:paraId="50DBF117" w14:textId="0CBBCF86" w:rsidR="006846F9" w:rsidRDefault="006846F9" w:rsidP="00F55C84">
      <w:pPr>
        <w:pStyle w:val="Normal2"/>
        <w:rPr>
          <w:rFonts w:cs="Book Antiqua"/>
        </w:rPr>
      </w:pPr>
      <w:r w:rsidRPr="00AE399E">
        <w:rPr>
          <w:rFonts w:cs="Book Antiqua"/>
        </w:rPr>
        <w:t>The Australian Skills Guarantee will apply from 1</w:t>
      </w:r>
      <w:r>
        <w:rPr>
          <w:rFonts w:cs="Book Antiqua"/>
        </w:rPr>
        <w:t> </w:t>
      </w:r>
      <w:r w:rsidRPr="00AE399E">
        <w:rPr>
          <w:rFonts w:cs="Book Antiqua"/>
        </w:rPr>
        <w:t>July</w:t>
      </w:r>
      <w:r>
        <w:rPr>
          <w:rFonts w:cs="Book Antiqua"/>
        </w:rPr>
        <w:t> </w:t>
      </w:r>
      <w:r w:rsidRPr="00AE399E">
        <w:rPr>
          <w:rFonts w:cs="Book Antiqua"/>
        </w:rPr>
        <w:t>2024 to projects with contracts</w:t>
      </w:r>
      <w:r>
        <w:rPr>
          <w:rFonts w:cs="Book Antiqua"/>
        </w:rPr>
        <w:t xml:space="preserve"> </w:t>
      </w:r>
      <w:r w:rsidRPr="00AE399E">
        <w:rPr>
          <w:rFonts w:cs="Book Antiqua"/>
        </w:rPr>
        <w:t>valued at $10.0</w:t>
      </w:r>
      <w:r w:rsidRPr="00AE399E">
        <w:rPr>
          <w:rFonts w:ascii="Times New Roman" w:hAnsi="Times New Roman"/>
        </w:rPr>
        <w:t> </w:t>
      </w:r>
      <w:r w:rsidRPr="00AE399E">
        <w:rPr>
          <w:rFonts w:cs="Book Antiqua"/>
        </w:rPr>
        <w:t>million or more in the construction and information and</w:t>
      </w:r>
      <w:r>
        <w:rPr>
          <w:rFonts w:cs="Book Antiqua"/>
        </w:rPr>
        <w:t xml:space="preserve"> </w:t>
      </w:r>
      <w:r w:rsidRPr="00AE399E">
        <w:rPr>
          <w:rFonts w:cs="Book Antiqua"/>
        </w:rPr>
        <w:t>communications technology sectors and will include sub</w:t>
      </w:r>
      <w:r w:rsidR="008827C6">
        <w:rPr>
          <w:rFonts w:cs="Book Antiqua"/>
        </w:rPr>
        <w:noBreakHyphen/>
      </w:r>
      <w:r w:rsidRPr="00AE399E">
        <w:rPr>
          <w:rFonts w:cs="Book Antiqua"/>
        </w:rPr>
        <w:t>targets for women. More</w:t>
      </w:r>
      <w:r>
        <w:rPr>
          <w:rFonts w:cs="Book Antiqua"/>
        </w:rPr>
        <w:t xml:space="preserve"> </w:t>
      </w:r>
      <w:r w:rsidRPr="00AE399E">
        <w:rPr>
          <w:rFonts w:cs="Book Antiqua"/>
        </w:rPr>
        <w:t>ambitious targets will be set for flagship construction projects with contracts valued at</w:t>
      </w:r>
      <w:r>
        <w:rPr>
          <w:rFonts w:cs="Book Antiqua"/>
        </w:rPr>
        <w:t xml:space="preserve"> </w:t>
      </w:r>
      <w:r w:rsidRPr="00AE399E">
        <w:rPr>
          <w:rFonts w:cs="Book Antiqua"/>
        </w:rPr>
        <w:t>$100.0</w:t>
      </w:r>
      <w:r w:rsidRPr="00AE399E">
        <w:rPr>
          <w:rFonts w:ascii="Times New Roman" w:hAnsi="Times New Roman"/>
        </w:rPr>
        <w:t> </w:t>
      </w:r>
      <w:r w:rsidRPr="00AE399E">
        <w:rPr>
          <w:rFonts w:cs="Book Antiqua"/>
        </w:rPr>
        <w:t>million or more.</w:t>
      </w:r>
      <w:r>
        <w:rPr>
          <w:rFonts w:cs="Book Antiqua"/>
        </w:rPr>
        <w:t xml:space="preserve"> </w:t>
      </w:r>
    </w:p>
    <w:p w14:paraId="20BCF119" w14:textId="12EFA1C8" w:rsidR="006846F9" w:rsidRDefault="006846F9" w:rsidP="00F55C84">
      <w:pPr>
        <w:pStyle w:val="Normal2"/>
        <w:rPr>
          <w:rFonts w:cs="Book Antiqua"/>
        </w:rPr>
      </w:pPr>
      <w:r w:rsidRPr="00AE399E">
        <w:rPr>
          <w:rFonts w:cs="Book Antiqua"/>
        </w:rPr>
        <w:t>For information and communications technology projects, initial targets for</w:t>
      </w:r>
      <w:r>
        <w:rPr>
          <w:rFonts w:cs="Book Antiqua"/>
        </w:rPr>
        <w:t xml:space="preserve"> </w:t>
      </w:r>
      <w:r w:rsidRPr="00AE399E">
        <w:rPr>
          <w:rFonts w:cs="Book Antiqua"/>
        </w:rPr>
        <w:t>apprentices, trainees, paid cadets, and the targets for women will be negotiated with</w:t>
      </w:r>
      <w:r>
        <w:rPr>
          <w:rFonts w:cs="Book Antiqua"/>
        </w:rPr>
        <w:t xml:space="preserve"> </w:t>
      </w:r>
      <w:r w:rsidRPr="00AE399E">
        <w:rPr>
          <w:rFonts w:cs="Book Antiqua"/>
        </w:rPr>
        <w:t>suppliers on a project</w:t>
      </w:r>
      <w:r w:rsidR="008827C6">
        <w:rPr>
          <w:rFonts w:cs="Book Antiqua"/>
        </w:rPr>
        <w:noBreakHyphen/>
      </w:r>
      <w:r w:rsidRPr="00AE399E">
        <w:rPr>
          <w:rFonts w:cs="Book Antiqua"/>
        </w:rPr>
        <w:t>by</w:t>
      </w:r>
      <w:r w:rsidR="008827C6">
        <w:rPr>
          <w:rFonts w:cs="Book Antiqua"/>
        </w:rPr>
        <w:noBreakHyphen/>
      </w:r>
      <w:r w:rsidRPr="00AE399E">
        <w:rPr>
          <w:rFonts w:cs="Book Antiqua"/>
        </w:rPr>
        <w:t>project basis, with targets based on workforce information</w:t>
      </w:r>
      <w:r>
        <w:rPr>
          <w:rFonts w:cs="Book Antiqua"/>
        </w:rPr>
        <w:t xml:space="preserve"> </w:t>
      </w:r>
      <w:r w:rsidRPr="00AE399E">
        <w:rPr>
          <w:rFonts w:cs="Book Antiqua"/>
        </w:rPr>
        <w:t>provided during the tender process.</w:t>
      </w:r>
      <w:r>
        <w:rPr>
          <w:rFonts w:cs="Book Antiqua"/>
        </w:rPr>
        <w:t xml:space="preserve"> </w:t>
      </w:r>
    </w:p>
    <w:p w14:paraId="0B7A1B96" w14:textId="43A6D081" w:rsidR="006846F9" w:rsidRDefault="006846F9" w:rsidP="00F55C84">
      <w:pPr>
        <w:pStyle w:val="Normal2"/>
        <w:rPr>
          <w:rFonts w:cs="Book Antiqua"/>
        </w:rPr>
      </w:pPr>
      <w:r w:rsidRPr="00AE399E">
        <w:rPr>
          <w:rFonts w:cs="Book Antiqua"/>
        </w:rPr>
        <w:t>The cost of this measure will be partially met from savings identified in the 2023</w:t>
      </w:r>
      <w:r w:rsidR="00DA5899">
        <w:rPr>
          <w:rFonts w:cs="Book Antiqua"/>
        </w:rPr>
        <w:t>–</w:t>
      </w:r>
      <w:r w:rsidRPr="00AE399E">
        <w:rPr>
          <w:rFonts w:cs="Book Antiqua"/>
        </w:rPr>
        <w:t>24</w:t>
      </w:r>
      <w:r>
        <w:rPr>
          <w:rFonts w:cs="Book Antiqua"/>
        </w:rPr>
        <w:t> </w:t>
      </w:r>
      <w:r w:rsidRPr="00AE399E">
        <w:rPr>
          <w:rFonts w:cs="Book Antiqua"/>
        </w:rPr>
        <w:t xml:space="preserve">Budget measure titled </w:t>
      </w:r>
      <w:r w:rsidRPr="00AE399E">
        <w:rPr>
          <w:rFonts w:cs="Book Antiqua"/>
          <w:i/>
          <w:iCs/>
        </w:rPr>
        <w:t>Employment and Workplace Relations – reprioritisation</w:t>
      </w:r>
      <w:r w:rsidRPr="00AE399E">
        <w:rPr>
          <w:rFonts w:cs="Book Antiqua"/>
        </w:rPr>
        <w:t>.</w:t>
      </w:r>
      <w:r>
        <w:rPr>
          <w:rFonts w:cs="Book Antiqua"/>
        </w:rPr>
        <w:t xml:space="preserve"> </w:t>
      </w:r>
    </w:p>
    <w:p w14:paraId="6680F240" w14:textId="77777777" w:rsidR="006846F9" w:rsidRDefault="006846F9" w:rsidP="00F55C84">
      <w:pPr>
        <w:pStyle w:val="Normal2"/>
        <w:rPr>
          <w:rFonts w:cs="Book Antiqua"/>
        </w:rPr>
      </w:pPr>
      <w:r w:rsidRPr="00AE399E">
        <w:rPr>
          <w:rFonts w:cs="Book Antiqua"/>
        </w:rPr>
        <w:t xml:space="preserve">This measure builds on the 2022–23 October Budget measure titled </w:t>
      </w:r>
      <w:r w:rsidRPr="00AE399E">
        <w:rPr>
          <w:rFonts w:cs="Book Antiqua"/>
          <w:i/>
          <w:iCs/>
        </w:rPr>
        <w:t>Australian Skills</w:t>
      </w:r>
      <w:r>
        <w:rPr>
          <w:rFonts w:cs="Book Antiqua"/>
          <w:i/>
          <w:iCs/>
        </w:rPr>
        <w:t xml:space="preserve"> </w:t>
      </w:r>
      <w:r w:rsidRPr="00AE399E">
        <w:rPr>
          <w:rFonts w:cs="Book Antiqua"/>
          <w:i/>
          <w:iCs/>
        </w:rPr>
        <w:t>Guarantee</w:t>
      </w:r>
      <w:r w:rsidRPr="00AE399E">
        <w:rPr>
          <w:rFonts w:cs="Book Antiqua"/>
        </w:rPr>
        <w:t>.</w:t>
      </w:r>
      <w:r>
        <w:rPr>
          <w:rFonts w:cs="Book Antiqua"/>
        </w:rPr>
        <w:t xml:space="preserve"> </w:t>
      </w:r>
    </w:p>
    <w:p w14:paraId="7BDA7A42" w14:textId="77777777" w:rsidR="006846F9" w:rsidRPr="00AE399E" w:rsidRDefault="006846F9" w:rsidP="00F55C84">
      <w:pPr>
        <w:pStyle w:val="MeasureTitle"/>
        <w:rPr>
          <w:b w:val="0"/>
          <w:bCs/>
        </w:rPr>
      </w:pPr>
      <w:r w:rsidRPr="00AE399E">
        <w:rPr>
          <w:bCs/>
        </w:rPr>
        <w:t>Boosting Employment Support</w:t>
      </w:r>
    </w:p>
    <w:p w14:paraId="07911D3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0576219" w14:textId="77777777" w:rsidTr="00F55C84">
        <w:tc>
          <w:tcPr>
            <w:tcW w:w="2497" w:type="dxa"/>
            <w:tcBorders>
              <w:top w:val="single" w:sz="4" w:space="0" w:color="293F5B"/>
              <w:bottom w:val="single" w:sz="4" w:space="0" w:color="293F5B"/>
            </w:tcBorders>
            <w:shd w:val="clear" w:color="auto" w:fill="auto"/>
          </w:tcPr>
          <w:p w14:paraId="651B1F9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C980F24" w14:textId="36C6676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089BAC2" w14:textId="6E83153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ECE86C8" w14:textId="5C2D4CE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4158C7B" w14:textId="124A9FC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9BB451E" w14:textId="3DE9D49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5FE46C0" w14:textId="77777777" w:rsidTr="00F55C84">
        <w:tc>
          <w:tcPr>
            <w:tcW w:w="2497" w:type="dxa"/>
            <w:tcBorders>
              <w:top w:val="single" w:sz="4" w:space="0" w:color="293F5B"/>
              <w:bottom w:val="single" w:sz="4" w:space="0" w:color="293F5B"/>
            </w:tcBorders>
            <w:shd w:val="clear" w:color="auto" w:fill="auto"/>
          </w:tcPr>
          <w:p w14:paraId="035B1687"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587BEA6B" w14:textId="77777777" w:rsidR="006846F9" w:rsidRPr="00AE399E" w:rsidRDefault="006846F9" w:rsidP="00F55C84">
            <w:pPr>
              <w:pStyle w:val="MeasureTableDataRightAlignedwith2ptsspacing"/>
              <w:keepNext/>
            </w:pPr>
            <w:r>
              <w:t xml:space="preserve">4.6 </w:t>
            </w:r>
          </w:p>
        </w:tc>
        <w:tc>
          <w:tcPr>
            <w:tcW w:w="1045" w:type="dxa"/>
            <w:tcBorders>
              <w:top w:val="single" w:sz="4" w:space="0" w:color="293F5B"/>
              <w:bottom w:val="single" w:sz="4" w:space="0" w:color="293F5B"/>
            </w:tcBorders>
            <w:shd w:val="clear" w:color="auto" w:fill="auto"/>
          </w:tcPr>
          <w:p w14:paraId="24DCFF9D" w14:textId="77777777" w:rsidR="006846F9" w:rsidRPr="00AE399E" w:rsidRDefault="006846F9" w:rsidP="00F55C84">
            <w:pPr>
              <w:pStyle w:val="MeasureTableDataRightAlignedwith2ptsspacing"/>
              <w:keepNext/>
            </w:pPr>
            <w:r>
              <w:t xml:space="preserve">18.2 </w:t>
            </w:r>
          </w:p>
        </w:tc>
        <w:tc>
          <w:tcPr>
            <w:tcW w:w="1045" w:type="dxa"/>
            <w:tcBorders>
              <w:top w:val="single" w:sz="4" w:space="0" w:color="293F5B"/>
              <w:bottom w:val="single" w:sz="4" w:space="0" w:color="293F5B"/>
            </w:tcBorders>
            <w:shd w:val="clear" w:color="auto" w:fill="auto"/>
          </w:tcPr>
          <w:p w14:paraId="4D46DD5C"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32A6FC85" w14:textId="77777777" w:rsidR="006846F9" w:rsidRPr="00AE399E" w:rsidRDefault="006846F9" w:rsidP="00F55C84">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4B325BF3" w14:textId="77777777" w:rsidR="006846F9" w:rsidRPr="00AE399E" w:rsidRDefault="006846F9" w:rsidP="00F55C84">
            <w:pPr>
              <w:pStyle w:val="MeasureTableDataRightAlignedwith2ptsspacing"/>
              <w:keepNext/>
            </w:pPr>
            <w:r>
              <w:t xml:space="preserve">0.2 </w:t>
            </w:r>
          </w:p>
        </w:tc>
      </w:tr>
      <w:tr w:rsidR="006846F9" w:rsidRPr="00AE399E" w14:paraId="2F58CC8F" w14:textId="77777777" w:rsidTr="00F55C84">
        <w:tc>
          <w:tcPr>
            <w:tcW w:w="2497" w:type="dxa"/>
            <w:tcBorders>
              <w:top w:val="single" w:sz="4" w:space="0" w:color="293F5B"/>
              <w:bottom w:val="single" w:sz="4" w:space="0" w:color="293F5B"/>
            </w:tcBorders>
            <w:shd w:val="clear" w:color="auto" w:fill="auto"/>
          </w:tcPr>
          <w:p w14:paraId="66ED2CE8"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33E0B578"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E9E99BB" w14:textId="77777777" w:rsidR="006846F9" w:rsidRPr="00AE399E" w:rsidRDefault="006846F9" w:rsidP="00F55C84">
            <w:pPr>
              <w:pStyle w:val="MeasureTableDataRightAlignedwith2ptsspacing"/>
              <w:keepNext/>
            </w:pPr>
            <w:r w:rsidRPr="00AE399E">
              <w:t>0.6</w:t>
            </w:r>
          </w:p>
        </w:tc>
        <w:tc>
          <w:tcPr>
            <w:tcW w:w="1045" w:type="dxa"/>
            <w:tcBorders>
              <w:top w:val="single" w:sz="4" w:space="0" w:color="293F5B"/>
              <w:bottom w:val="single" w:sz="4" w:space="0" w:color="293F5B"/>
            </w:tcBorders>
            <w:shd w:val="clear" w:color="auto" w:fill="auto"/>
          </w:tcPr>
          <w:p w14:paraId="357C6C4F" w14:textId="372B161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153D038" w14:textId="3B19787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767ACB2" w14:textId="6383D391" w:rsidR="006846F9" w:rsidRPr="00AE399E" w:rsidRDefault="008827C6" w:rsidP="00F55C84">
            <w:pPr>
              <w:pStyle w:val="MeasureTableDataRightAlignedwith2ptsspacing"/>
              <w:keepNext/>
            </w:pPr>
            <w:r>
              <w:noBreakHyphen/>
            </w:r>
          </w:p>
        </w:tc>
      </w:tr>
      <w:tr w:rsidR="006846F9" w:rsidRPr="00AE399E" w14:paraId="5B9BA351" w14:textId="77777777" w:rsidTr="00F55C84">
        <w:tc>
          <w:tcPr>
            <w:tcW w:w="2497" w:type="dxa"/>
            <w:tcBorders>
              <w:top w:val="single" w:sz="4" w:space="0" w:color="293F5B"/>
              <w:bottom w:val="single" w:sz="4" w:space="0" w:color="293F5B"/>
            </w:tcBorders>
            <w:shd w:val="clear" w:color="auto" w:fill="auto"/>
          </w:tcPr>
          <w:p w14:paraId="7CAC4926" w14:textId="44DED1D8"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87F2C07" w14:textId="77777777" w:rsidR="006846F9" w:rsidRPr="00AE399E" w:rsidRDefault="006846F9" w:rsidP="00F55C84">
            <w:pPr>
              <w:pStyle w:val="Totaldatarowrightaligned"/>
              <w:keepNext/>
            </w:pPr>
            <w:r w:rsidRPr="00AE399E">
              <w:t>4.6</w:t>
            </w:r>
          </w:p>
        </w:tc>
        <w:tc>
          <w:tcPr>
            <w:tcW w:w="1045" w:type="dxa"/>
            <w:tcBorders>
              <w:top w:val="single" w:sz="4" w:space="0" w:color="293F5B"/>
              <w:bottom w:val="single" w:sz="4" w:space="0" w:color="293F5B"/>
            </w:tcBorders>
            <w:shd w:val="clear" w:color="auto" w:fill="auto"/>
          </w:tcPr>
          <w:p w14:paraId="41C8FC75" w14:textId="77777777" w:rsidR="006846F9" w:rsidRPr="00AE399E" w:rsidRDefault="006846F9" w:rsidP="00F55C84">
            <w:pPr>
              <w:pStyle w:val="Totaldatarowrightaligned"/>
              <w:keepNext/>
            </w:pPr>
            <w:r w:rsidRPr="00AE399E">
              <w:t>18.8</w:t>
            </w:r>
          </w:p>
        </w:tc>
        <w:tc>
          <w:tcPr>
            <w:tcW w:w="1045" w:type="dxa"/>
            <w:tcBorders>
              <w:top w:val="single" w:sz="4" w:space="0" w:color="293F5B"/>
              <w:bottom w:val="single" w:sz="4" w:space="0" w:color="293F5B"/>
            </w:tcBorders>
            <w:shd w:val="clear" w:color="auto" w:fill="auto"/>
          </w:tcPr>
          <w:p w14:paraId="5689EE58" w14:textId="77777777" w:rsidR="006846F9" w:rsidRPr="00AE399E" w:rsidRDefault="006846F9" w:rsidP="00F55C84">
            <w:pPr>
              <w:pStyle w:val="Totaldatarowrightaligned"/>
              <w:keepNext/>
            </w:pPr>
            <w:r w:rsidRPr="00AE399E">
              <w:t>2.0</w:t>
            </w:r>
          </w:p>
        </w:tc>
        <w:tc>
          <w:tcPr>
            <w:tcW w:w="1045" w:type="dxa"/>
            <w:tcBorders>
              <w:top w:val="single" w:sz="4" w:space="0" w:color="293F5B"/>
              <w:bottom w:val="single" w:sz="4" w:space="0" w:color="293F5B"/>
            </w:tcBorders>
            <w:shd w:val="clear" w:color="auto" w:fill="auto"/>
          </w:tcPr>
          <w:p w14:paraId="048977A5" w14:textId="77777777" w:rsidR="006846F9" w:rsidRPr="00AE399E" w:rsidRDefault="006846F9" w:rsidP="00F55C84">
            <w:pPr>
              <w:pStyle w:val="Totaldatarowrightaligned"/>
              <w:keepNext/>
            </w:pPr>
            <w:r w:rsidRPr="00AE399E">
              <w:t>0.8</w:t>
            </w:r>
          </w:p>
        </w:tc>
        <w:tc>
          <w:tcPr>
            <w:tcW w:w="1045" w:type="dxa"/>
            <w:tcBorders>
              <w:top w:val="single" w:sz="4" w:space="0" w:color="293F5B"/>
              <w:bottom w:val="single" w:sz="4" w:space="0" w:color="293F5B"/>
            </w:tcBorders>
            <w:shd w:val="clear" w:color="auto" w:fill="auto"/>
          </w:tcPr>
          <w:p w14:paraId="28BFA7F8" w14:textId="77777777" w:rsidR="006846F9" w:rsidRPr="00AE399E" w:rsidRDefault="006846F9" w:rsidP="00F55C84">
            <w:pPr>
              <w:pStyle w:val="Totaldatarowrightaligned"/>
              <w:keepNext/>
            </w:pPr>
            <w:r w:rsidRPr="00AE399E">
              <w:t>0.2</w:t>
            </w:r>
          </w:p>
        </w:tc>
      </w:tr>
    </w:tbl>
    <w:p w14:paraId="7CD54C8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DE63C7A" w14:textId="7B4EE45B" w:rsidR="006846F9" w:rsidRDefault="006846F9" w:rsidP="00F55C84">
      <w:pPr>
        <w:pStyle w:val="Normal2"/>
        <w:rPr>
          <w:rFonts w:cs="Book Antiqua"/>
        </w:rPr>
      </w:pPr>
      <w:r w:rsidRPr="00AE399E">
        <w:rPr>
          <w:rFonts w:cs="Book Antiqua"/>
        </w:rPr>
        <w:t>The Government will provide $26.3</w:t>
      </w:r>
      <w:r>
        <w:rPr>
          <w:rFonts w:cs="Book Antiqua"/>
        </w:rPr>
        <w:t> </w:t>
      </w:r>
      <w:r w:rsidRPr="00AE399E">
        <w:rPr>
          <w:rFonts w:cs="Book Antiqua"/>
        </w:rPr>
        <w:t>million over 5</w:t>
      </w:r>
      <w:r>
        <w:rPr>
          <w:rFonts w:cs="Book Antiqua"/>
        </w:rPr>
        <w:t> </w:t>
      </w:r>
      <w:r w:rsidRPr="00AE399E">
        <w:rPr>
          <w:rFonts w:cs="Book Antiqua"/>
        </w:rPr>
        <w:t>years from 2022</w:t>
      </w:r>
      <w:r w:rsidR="00042A08">
        <w:rPr>
          <w:rFonts w:cs="Book Antiqua"/>
        </w:rPr>
        <w:t>–</w:t>
      </w:r>
      <w:r w:rsidRPr="00AE399E">
        <w:rPr>
          <w:rFonts w:cs="Book Antiqua"/>
        </w:rPr>
        <w:t>23 to boost</w:t>
      </w:r>
      <w:r>
        <w:rPr>
          <w:rFonts w:cs="Book Antiqua"/>
        </w:rPr>
        <w:t xml:space="preserve"> </w:t>
      </w:r>
      <w:r w:rsidRPr="00AE399E">
        <w:rPr>
          <w:rFonts w:cs="Book Antiqua"/>
        </w:rPr>
        <w:t>employment services for young Australians in the care economy, continue pre</w:t>
      </w:r>
      <w:r w:rsidR="008827C6">
        <w:rPr>
          <w:rFonts w:cs="Book Antiqua"/>
        </w:rPr>
        <w:noBreakHyphen/>
      </w:r>
      <w:r w:rsidRPr="00AE399E">
        <w:rPr>
          <w:rFonts w:cs="Book Antiqua"/>
        </w:rPr>
        <w:t>employment services for First Nations people who are incarcerated, trial a new</w:t>
      </w:r>
      <w:r>
        <w:rPr>
          <w:rFonts w:cs="Book Antiqua"/>
        </w:rPr>
        <w:t xml:space="preserve"> </w:t>
      </w:r>
      <w:r w:rsidRPr="00AE399E">
        <w:rPr>
          <w:rFonts w:cs="Book Antiqua"/>
        </w:rPr>
        <w:t>regional employment service approach and support workers and communities through</w:t>
      </w:r>
      <w:r>
        <w:rPr>
          <w:rFonts w:cs="Book Antiqua"/>
        </w:rPr>
        <w:t xml:space="preserve"> </w:t>
      </w:r>
      <w:r w:rsidRPr="00AE399E">
        <w:rPr>
          <w:rFonts w:cs="Book Antiqua"/>
        </w:rPr>
        <w:t xml:space="preserve">enhancements to the </w:t>
      </w:r>
      <w:r w:rsidRPr="00AE399E">
        <w:rPr>
          <w:rFonts w:cs="Book Antiqua"/>
          <w:i/>
          <w:iCs/>
        </w:rPr>
        <w:t>Local Jobs Program</w:t>
      </w:r>
      <w:r w:rsidRPr="00AE399E">
        <w:rPr>
          <w:rFonts w:cs="Book Antiqua"/>
        </w:rPr>
        <w:t>. Funding includes:</w:t>
      </w:r>
    </w:p>
    <w:p w14:paraId="24AACEFE" w14:textId="7CF1DEDD" w:rsidR="006846F9" w:rsidRDefault="006846F9" w:rsidP="00F55C84">
      <w:pPr>
        <w:pStyle w:val="Bullet"/>
      </w:pPr>
      <w:r w:rsidRPr="00AE399E">
        <w:t>$15.2</w:t>
      </w:r>
      <w:r>
        <w:t> </w:t>
      </w:r>
      <w:r w:rsidRPr="00AE399E">
        <w:t xml:space="preserve">million over </w:t>
      </w:r>
      <w:r w:rsidR="00B778BC">
        <w:t>two</w:t>
      </w:r>
      <w:r w:rsidR="008B34F0">
        <w:t xml:space="preserve"> years</w:t>
      </w:r>
      <w:r w:rsidRPr="00AE399E">
        <w:t xml:space="preserve"> from 2022</w:t>
      </w:r>
      <w:r w:rsidR="00042A08">
        <w:t>–</w:t>
      </w:r>
      <w:r w:rsidRPr="00AE399E">
        <w:t>23 to support the establishment of the Y Careers Agency to provide young people with employment opportunities in the care economy, including the early childhood education and care, disability and aged care sectors</w:t>
      </w:r>
      <w:r>
        <w:t xml:space="preserve"> </w:t>
      </w:r>
    </w:p>
    <w:p w14:paraId="47D3A25E" w14:textId="7B3371E6" w:rsidR="006846F9" w:rsidRDefault="006846F9" w:rsidP="00F55C84">
      <w:pPr>
        <w:pStyle w:val="Bullet"/>
      </w:pPr>
      <w:r w:rsidRPr="00AE399E">
        <w:t>$5.7</w:t>
      </w:r>
      <w:r>
        <w:t> </w:t>
      </w:r>
      <w:r w:rsidRPr="00AE399E">
        <w:t xml:space="preserve">million over </w:t>
      </w:r>
      <w:r w:rsidR="00B778BC">
        <w:t>two</w:t>
      </w:r>
      <w:r w:rsidR="008B34F0">
        <w:t xml:space="preserve"> years</w:t>
      </w:r>
      <w:r w:rsidRPr="00AE399E">
        <w:t xml:space="preserve"> from 2022</w:t>
      </w:r>
      <w:r w:rsidR="00042A08">
        <w:t>–</w:t>
      </w:r>
      <w:r w:rsidRPr="00AE399E">
        <w:t xml:space="preserve">23 to extend the </w:t>
      </w:r>
      <w:r w:rsidRPr="00AE399E">
        <w:rPr>
          <w:i/>
          <w:iCs/>
        </w:rPr>
        <w:t>Time to Work Employment Services</w:t>
      </w:r>
      <w:r w:rsidRPr="00AE399E">
        <w:t xml:space="preserve"> program (non</w:t>
      </w:r>
      <w:r w:rsidR="008827C6">
        <w:noBreakHyphen/>
      </w:r>
      <w:r w:rsidRPr="00AE399E">
        <w:t>remote) for 12 months to provide continued pre</w:t>
      </w:r>
      <w:r w:rsidR="008827C6">
        <w:noBreakHyphen/>
      </w:r>
      <w:r w:rsidRPr="00AE399E">
        <w:t>employment services for First Nations people who are incarcerated</w:t>
      </w:r>
      <w:r>
        <w:t xml:space="preserve"> </w:t>
      </w:r>
    </w:p>
    <w:p w14:paraId="1D08BD8D" w14:textId="7444B206" w:rsidR="006846F9" w:rsidRDefault="006846F9" w:rsidP="00F55C84">
      <w:pPr>
        <w:pStyle w:val="Bullet"/>
      </w:pPr>
      <w:r w:rsidRPr="00AE399E">
        <w:t>$5.6</w:t>
      </w:r>
      <w:r>
        <w:t> </w:t>
      </w:r>
      <w:r w:rsidRPr="00AE399E">
        <w:t>million over 5</w:t>
      </w:r>
      <w:r>
        <w:t> </w:t>
      </w:r>
      <w:r w:rsidRPr="00AE399E">
        <w:t>years from 2022</w:t>
      </w:r>
      <w:r w:rsidR="00042A08">
        <w:t>–</w:t>
      </w:r>
      <w:r w:rsidRPr="00AE399E">
        <w:t>23 to support continuity of employment services in the Broome employment region and ensure future services are responsive to the needs of the local community</w:t>
      </w:r>
      <w:r>
        <w:t xml:space="preserve"> </w:t>
      </w:r>
    </w:p>
    <w:p w14:paraId="735C960C" w14:textId="744652CA" w:rsidR="006846F9" w:rsidRDefault="006846F9" w:rsidP="00F55C84">
      <w:pPr>
        <w:pStyle w:val="Bullet"/>
      </w:pPr>
      <w:r w:rsidRPr="00AE399E">
        <w:t>$0.2</w:t>
      </w:r>
      <w:r>
        <w:t> </w:t>
      </w:r>
      <w:r w:rsidRPr="00AE399E">
        <w:t xml:space="preserve">million in efficiencies over </w:t>
      </w:r>
      <w:r w:rsidR="00B778BC">
        <w:t>two</w:t>
      </w:r>
      <w:r w:rsidR="008B34F0">
        <w:t xml:space="preserve"> years</w:t>
      </w:r>
      <w:r w:rsidRPr="00AE399E">
        <w:t xml:space="preserve"> from 2023</w:t>
      </w:r>
      <w:r w:rsidR="00042A08">
        <w:t>–</w:t>
      </w:r>
      <w:r w:rsidRPr="00AE399E">
        <w:t xml:space="preserve">24 through enhancements to the </w:t>
      </w:r>
      <w:r w:rsidRPr="00AE399E">
        <w:rPr>
          <w:i/>
          <w:iCs/>
        </w:rPr>
        <w:t>Local Jobs</w:t>
      </w:r>
      <w:r w:rsidRPr="00AE399E">
        <w:t xml:space="preserve"> program to support workers and communities to adjust to dynamic economic and labour market conditions.</w:t>
      </w:r>
      <w:r>
        <w:t xml:space="preserve"> </w:t>
      </w:r>
    </w:p>
    <w:p w14:paraId="41F543AB" w14:textId="77777777" w:rsidR="006846F9" w:rsidRDefault="006846F9" w:rsidP="00F55C84">
      <w:pPr>
        <w:pStyle w:val="Normal2"/>
        <w:rPr>
          <w:rFonts w:cs="Book Antiqua"/>
        </w:rPr>
      </w:pPr>
      <w:r w:rsidRPr="00AE399E">
        <w:rPr>
          <w:rFonts w:cs="Book Antiqua"/>
        </w:rPr>
        <w:t xml:space="preserve">The Government will also abolish the </w:t>
      </w:r>
      <w:r w:rsidRPr="00AE399E">
        <w:rPr>
          <w:rFonts w:cs="Book Antiqua"/>
          <w:i/>
          <w:iCs/>
        </w:rPr>
        <w:t xml:space="preserve">ParentsNext </w:t>
      </w:r>
      <w:r w:rsidRPr="00AE399E">
        <w:rPr>
          <w:rFonts w:cs="Book Antiqua"/>
        </w:rPr>
        <w:t>program from 1</w:t>
      </w:r>
      <w:r>
        <w:rPr>
          <w:rFonts w:cs="Book Antiqua"/>
        </w:rPr>
        <w:t> </w:t>
      </w:r>
      <w:r w:rsidRPr="00AE399E">
        <w:rPr>
          <w:rFonts w:cs="Book Antiqua"/>
        </w:rPr>
        <w:t>July</w:t>
      </w:r>
      <w:r>
        <w:rPr>
          <w:rFonts w:cs="Book Antiqua"/>
        </w:rPr>
        <w:t> </w:t>
      </w:r>
      <w:r w:rsidRPr="00AE399E">
        <w:rPr>
          <w:rFonts w:cs="Book Antiqua"/>
        </w:rPr>
        <w:t>2024 and</w:t>
      </w:r>
      <w:r>
        <w:rPr>
          <w:rFonts w:cs="Book Antiqua"/>
        </w:rPr>
        <w:t xml:space="preserve"> </w:t>
      </w:r>
      <w:r w:rsidRPr="00AE399E">
        <w:rPr>
          <w:rFonts w:cs="Book Antiqua"/>
        </w:rPr>
        <w:t>develop a replacement voluntary program, with interim changes to be considered as</w:t>
      </w:r>
      <w:r>
        <w:rPr>
          <w:rFonts w:cs="Book Antiqua"/>
        </w:rPr>
        <w:t xml:space="preserve"> </w:t>
      </w:r>
      <w:r w:rsidRPr="00AE399E">
        <w:rPr>
          <w:rFonts w:cs="Book Antiqua"/>
        </w:rPr>
        <w:t xml:space="preserve">soon as possible to move </w:t>
      </w:r>
      <w:r w:rsidRPr="00AE399E">
        <w:rPr>
          <w:rFonts w:cs="Book Antiqua"/>
          <w:i/>
          <w:iCs/>
        </w:rPr>
        <w:t>ParentsNext</w:t>
      </w:r>
      <w:r w:rsidRPr="00AE399E">
        <w:rPr>
          <w:rFonts w:cs="Book Antiqua"/>
        </w:rPr>
        <w:t xml:space="preserve"> to voluntary participation.</w:t>
      </w:r>
      <w:r>
        <w:rPr>
          <w:rFonts w:cs="Book Antiqua"/>
        </w:rPr>
        <w:t xml:space="preserve"> </w:t>
      </w:r>
    </w:p>
    <w:p w14:paraId="7931D3F4" w14:textId="3ECB80F6" w:rsidR="006846F9" w:rsidRDefault="006846F9" w:rsidP="00F55C84">
      <w:pPr>
        <w:pStyle w:val="Normal2"/>
        <w:rPr>
          <w:rFonts w:cs="Book Antiqua"/>
        </w:rPr>
      </w:pPr>
      <w:r w:rsidRPr="00AE399E">
        <w:rPr>
          <w:rFonts w:cs="Book Antiqua"/>
        </w:rPr>
        <w:t>Y Careers deliver</w:t>
      </w:r>
      <w:r w:rsidR="006B77AB">
        <w:rPr>
          <w:rFonts w:cs="Book Antiqua"/>
        </w:rPr>
        <w:t>s</w:t>
      </w:r>
      <w:r w:rsidRPr="00AE399E">
        <w:rPr>
          <w:rFonts w:cs="Book Antiqua"/>
        </w:rPr>
        <w:t xml:space="preserve"> on the Government</w:t>
      </w:r>
      <w:r w:rsidR="008827C6">
        <w:rPr>
          <w:rFonts w:cs="Book Antiqua"/>
        </w:rPr>
        <w:t>’</w:t>
      </w:r>
      <w:r w:rsidRPr="00AE399E">
        <w:rPr>
          <w:rFonts w:cs="Book Antiqua"/>
        </w:rPr>
        <w:t>s election commitment as published in the</w:t>
      </w:r>
      <w:r>
        <w:rPr>
          <w:rFonts w:cs="Book Antiqua"/>
        </w:rPr>
        <w:t xml:space="preserve"> </w:t>
      </w:r>
      <w:r w:rsidRPr="00AE399E">
        <w:rPr>
          <w:rFonts w:cs="Book Antiqua"/>
          <w:i/>
          <w:iCs/>
        </w:rPr>
        <w:t>Plan for a Better Future</w:t>
      </w:r>
      <w:r w:rsidRPr="00AE399E">
        <w:rPr>
          <w:rFonts w:cs="Book Antiqua"/>
        </w:rPr>
        <w:t>.</w:t>
      </w:r>
      <w:r>
        <w:rPr>
          <w:rFonts w:cs="Book Antiqua"/>
        </w:rPr>
        <w:t xml:space="preserve"> </w:t>
      </w:r>
    </w:p>
    <w:p w14:paraId="079D39DF" w14:textId="6A57D65C" w:rsidR="006846F9" w:rsidRDefault="006846F9" w:rsidP="00F55C84">
      <w:pPr>
        <w:pStyle w:val="Normal2"/>
        <w:rPr>
          <w:rFonts w:cs="Book Antiqua"/>
        </w:rPr>
      </w:pPr>
      <w:r w:rsidRPr="00AE399E">
        <w:rPr>
          <w:rFonts w:cs="Book Antiqua"/>
        </w:rPr>
        <w:t>This measure will be offset by savings from the 2023</w:t>
      </w:r>
      <w:r w:rsidR="00042A08">
        <w:rPr>
          <w:rFonts w:cs="Book Antiqua"/>
        </w:rPr>
        <w:t>–</w:t>
      </w:r>
      <w:r w:rsidRPr="00AE399E">
        <w:rPr>
          <w:rFonts w:cs="Book Antiqua"/>
        </w:rPr>
        <w:t>24</w:t>
      </w:r>
      <w:r>
        <w:rPr>
          <w:rFonts w:cs="Book Antiqua"/>
        </w:rPr>
        <w:t> </w:t>
      </w:r>
      <w:r w:rsidRPr="00AE399E">
        <w:rPr>
          <w:rFonts w:cs="Book Antiqua"/>
        </w:rPr>
        <w:t>Budget measure titled</w:t>
      </w:r>
      <w:r>
        <w:rPr>
          <w:rFonts w:cs="Book Antiqua"/>
        </w:rPr>
        <w:t xml:space="preserve"> </w:t>
      </w:r>
      <w:r w:rsidRPr="00AE399E">
        <w:rPr>
          <w:rFonts w:cs="Book Antiqua"/>
          <w:i/>
          <w:iCs/>
        </w:rPr>
        <w:t>Employment and Workplace Relations Portfolio – reprioritisation</w:t>
      </w:r>
      <w:r w:rsidRPr="00AE399E">
        <w:rPr>
          <w:rFonts w:cs="Book Antiqua"/>
        </w:rPr>
        <w:t>.</w:t>
      </w:r>
      <w:r>
        <w:rPr>
          <w:rFonts w:cs="Book Antiqua"/>
        </w:rPr>
        <w:t xml:space="preserve"> </w:t>
      </w:r>
    </w:p>
    <w:p w14:paraId="35C1C7CD" w14:textId="77777777" w:rsidR="006846F9" w:rsidRPr="00AE399E" w:rsidRDefault="006846F9" w:rsidP="00F55C84">
      <w:pPr>
        <w:pStyle w:val="MeasureTitle"/>
        <w:rPr>
          <w:b w:val="0"/>
          <w:bCs/>
        </w:rPr>
      </w:pPr>
      <w:r w:rsidRPr="00AE399E">
        <w:rPr>
          <w:bCs/>
        </w:rPr>
        <w:t>Employment and Workplace Relations</w:t>
      </w:r>
      <w:r>
        <w:rPr>
          <w:bCs/>
        </w:rPr>
        <w:t xml:space="preserve"> – </w:t>
      </w:r>
      <w:r w:rsidRPr="00AE399E">
        <w:rPr>
          <w:bCs/>
        </w:rPr>
        <w:t>reprioritisation</w:t>
      </w:r>
    </w:p>
    <w:p w14:paraId="661AC84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B8785C8" w14:textId="77777777" w:rsidTr="00F55C84">
        <w:tc>
          <w:tcPr>
            <w:tcW w:w="2497" w:type="dxa"/>
            <w:tcBorders>
              <w:top w:val="single" w:sz="4" w:space="0" w:color="293F5B"/>
              <w:bottom w:val="single" w:sz="4" w:space="0" w:color="293F5B"/>
            </w:tcBorders>
            <w:shd w:val="clear" w:color="auto" w:fill="auto"/>
          </w:tcPr>
          <w:p w14:paraId="2C815C1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9B62568" w14:textId="0AD1C47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BC6052F" w14:textId="6EB77FF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6C1C665" w14:textId="3A4BD0C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2E5073A" w14:textId="3557706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753238D" w14:textId="43B8FA8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D48350" w14:textId="77777777" w:rsidTr="00F55C84">
        <w:tc>
          <w:tcPr>
            <w:tcW w:w="2497" w:type="dxa"/>
            <w:tcBorders>
              <w:top w:val="single" w:sz="4" w:space="0" w:color="293F5B"/>
              <w:bottom w:val="single" w:sz="4" w:space="0" w:color="293F5B"/>
            </w:tcBorders>
            <w:shd w:val="clear" w:color="auto" w:fill="auto"/>
          </w:tcPr>
          <w:p w14:paraId="39240DEB" w14:textId="77777777" w:rsidR="006846F9" w:rsidRPr="00AE399E" w:rsidRDefault="006846F9" w:rsidP="00F55C84">
            <w:pPr>
              <w:pStyle w:val="MeasureTableHeadingleftalignedwith2ptsspacing"/>
              <w:keepNext/>
            </w:pPr>
            <w:r>
              <w:t xml:space="preserve">Office of the Fair Work Ombudsman </w:t>
            </w:r>
          </w:p>
        </w:tc>
        <w:tc>
          <w:tcPr>
            <w:tcW w:w="1045" w:type="dxa"/>
            <w:tcBorders>
              <w:top w:val="single" w:sz="4" w:space="0" w:color="293F5B"/>
              <w:bottom w:val="single" w:sz="4" w:space="0" w:color="293F5B"/>
            </w:tcBorders>
            <w:shd w:val="clear" w:color="auto" w:fill="auto"/>
          </w:tcPr>
          <w:p w14:paraId="3736B60E" w14:textId="2693C8C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8F30E14" w14:textId="433BC126" w:rsidR="006846F9" w:rsidRPr="00AE399E" w:rsidRDefault="008827C6" w:rsidP="00F55C84">
            <w:pPr>
              <w:pStyle w:val="MeasureTableDataRightAlignedwith2ptsspacing"/>
              <w:keepNext/>
            </w:pPr>
            <w:r>
              <w:noBreakHyphen/>
            </w:r>
            <w:r w:rsidR="006846F9">
              <w:t xml:space="preserve">4.1 </w:t>
            </w:r>
          </w:p>
        </w:tc>
        <w:tc>
          <w:tcPr>
            <w:tcW w:w="1045" w:type="dxa"/>
            <w:tcBorders>
              <w:top w:val="single" w:sz="4" w:space="0" w:color="293F5B"/>
              <w:bottom w:val="single" w:sz="4" w:space="0" w:color="293F5B"/>
            </w:tcBorders>
            <w:shd w:val="clear" w:color="auto" w:fill="auto"/>
          </w:tcPr>
          <w:p w14:paraId="2F6FEAAF" w14:textId="17E5D3E0" w:rsidR="006846F9" w:rsidRPr="00AE399E" w:rsidRDefault="008827C6" w:rsidP="00F55C84">
            <w:pPr>
              <w:pStyle w:val="MeasureTableDataRightAlignedwith2ptsspacing"/>
              <w:keepNext/>
            </w:pPr>
            <w:r>
              <w:noBreakHyphen/>
            </w:r>
            <w:r w:rsidR="006846F9">
              <w:t xml:space="preserve">3.9 </w:t>
            </w:r>
          </w:p>
        </w:tc>
        <w:tc>
          <w:tcPr>
            <w:tcW w:w="1045" w:type="dxa"/>
            <w:tcBorders>
              <w:top w:val="single" w:sz="4" w:space="0" w:color="293F5B"/>
              <w:bottom w:val="single" w:sz="4" w:space="0" w:color="293F5B"/>
            </w:tcBorders>
            <w:shd w:val="clear" w:color="auto" w:fill="auto"/>
          </w:tcPr>
          <w:p w14:paraId="738B181C" w14:textId="3778CE6B" w:rsidR="006846F9" w:rsidRPr="00AE399E" w:rsidRDefault="008827C6" w:rsidP="00F55C84">
            <w:pPr>
              <w:pStyle w:val="MeasureTableDataRightAlignedwith2ptsspacing"/>
              <w:keepNext/>
            </w:pPr>
            <w:r>
              <w:noBreakHyphen/>
            </w:r>
            <w:r w:rsidR="006846F9">
              <w:t xml:space="preserve">3.9 </w:t>
            </w:r>
          </w:p>
        </w:tc>
        <w:tc>
          <w:tcPr>
            <w:tcW w:w="1045" w:type="dxa"/>
            <w:tcBorders>
              <w:top w:val="single" w:sz="4" w:space="0" w:color="293F5B"/>
              <w:bottom w:val="single" w:sz="4" w:space="0" w:color="293F5B"/>
            </w:tcBorders>
            <w:shd w:val="clear" w:color="auto" w:fill="auto"/>
          </w:tcPr>
          <w:p w14:paraId="3A28D086" w14:textId="2D13BBF2" w:rsidR="006846F9" w:rsidRPr="00AE399E" w:rsidRDefault="008827C6" w:rsidP="00F55C84">
            <w:pPr>
              <w:pStyle w:val="MeasureTableDataRightAlignedwith2ptsspacing"/>
              <w:keepNext/>
            </w:pPr>
            <w:r>
              <w:noBreakHyphen/>
            </w:r>
            <w:r w:rsidR="006846F9">
              <w:t xml:space="preserve">3.9 </w:t>
            </w:r>
          </w:p>
        </w:tc>
      </w:tr>
      <w:tr w:rsidR="006846F9" w:rsidRPr="00AE399E" w14:paraId="63D4D465" w14:textId="77777777" w:rsidTr="00F55C84">
        <w:tc>
          <w:tcPr>
            <w:tcW w:w="2497" w:type="dxa"/>
            <w:tcBorders>
              <w:top w:val="single" w:sz="4" w:space="0" w:color="293F5B"/>
              <w:bottom w:val="single" w:sz="4" w:space="0" w:color="293F5B"/>
            </w:tcBorders>
            <w:shd w:val="clear" w:color="auto" w:fill="auto"/>
          </w:tcPr>
          <w:p w14:paraId="55BE7DB6"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7E98D4E" w14:textId="415A9418" w:rsidR="006846F9" w:rsidRPr="00AE399E" w:rsidRDefault="008827C6" w:rsidP="00F55C84">
            <w:pPr>
              <w:pStyle w:val="MeasureTableDataRightAlignedwith2ptsspacing"/>
              <w:keepNext/>
            </w:pPr>
            <w:r>
              <w:noBreakHyphen/>
            </w:r>
            <w:r w:rsidR="006846F9">
              <w:t xml:space="preserve">16.9 </w:t>
            </w:r>
          </w:p>
        </w:tc>
        <w:tc>
          <w:tcPr>
            <w:tcW w:w="1045" w:type="dxa"/>
            <w:tcBorders>
              <w:top w:val="single" w:sz="4" w:space="0" w:color="293F5B"/>
              <w:bottom w:val="single" w:sz="4" w:space="0" w:color="293F5B"/>
            </w:tcBorders>
            <w:shd w:val="clear" w:color="auto" w:fill="auto"/>
          </w:tcPr>
          <w:p w14:paraId="25DEA92D" w14:textId="7DEB0C4A" w:rsidR="006846F9" w:rsidRPr="00AE399E" w:rsidRDefault="008827C6" w:rsidP="00F55C84">
            <w:pPr>
              <w:pStyle w:val="MeasureTableDataRightAlignedwith2ptsspacing"/>
              <w:keepNext/>
            </w:pPr>
            <w:r>
              <w:noBreakHyphen/>
            </w:r>
            <w:r w:rsidR="006846F9">
              <w:t xml:space="preserve">36.4 </w:t>
            </w:r>
          </w:p>
        </w:tc>
        <w:tc>
          <w:tcPr>
            <w:tcW w:w="1045" w:type="dxa"/>
            <w:tcBorders>
              <w:top w:val="single" w:sz="4" w:space="0" w:color="293F5B"/>
              <w:bottom w:val="single" w:sz="4" w:space="0" w:color="293F5B"/>
            </w:tcBorders>
            <w:shd w:val="clear" w:color="auto" w:fill="auto"/>
          </w:tcPr>
          <w:p w14:paraId="6A0CF3E5" w14:textId="5D4CFFA3" w:rsidR="006846F9" w:rsidRPr="00AE399E" w:rsidRDefault="008827C6" w:rsidP="00F55C84">
            <w:pPr>
              <w:pStyle w:val="MeasureTableDataRightAlignedwith2ptsspacing"/>
              <w:keepNext/>
            </w:pPr>
            <w:r>
              <w:noBreakHyphen/>
            </w:r>
            <w:r w:rsidR="006846F9">
              <w:t xml:space="preserve">47.6 </w:t>
            </w:r>
          </w:p>
        </w:tc>
        <w:tc>
          <w:tcPr>
            <w:tcW w:w="1045" w:type="dxa"/>
            <w:tcBorders>
              <w:top w:val="single" w:sz="4" w:space="0" w:color="293F5B"/>
              <w:bottom w:val="single" w:sz="4" w:space="0" w:color="293F5B"/>
            </w:tcBorders>
            <w:shd w:val="clear" w:color="auto" w:fill="auto"/>
          </w:tcPr>
          <w:p w14:paraId="0DF57C26" w14:textId="5DCEEABE" w:rsidR="006846F9" w:rsidRPr="00AE399E" w:rsidRDefault="008827C6" w:rsidP="00F55C84">
            <w:pPr>
              <w:pStyle w:val="MeasureTableDataRightAlignedwith2ptsspacing"/>
              <w:keepNext/>
            </w:pPr>
            <w:r>
              <w:noBreakHyphen/>
            </w:r>
            <w:r w:rsidR="006846F9">
              <w:t xml:space="preserve">48.3 </w:t>
            </w:r>
          </w:p>
        </w:tc>
        <w:tc>
          <w:tcPr>
            <w:tcW w:w="1045" w:type="dxa"/>
            <w:tcBorders>
              <w:top w:val="single" w:sz="4" w:space="0" w:color="293F5B"/>
              <w:bottom w:val="single" w:sz="4" w:space="0" w:color="293F5B"/>
            </w:tcBorders>
            <w:shd w:val="clear" w:color="auto" w:fill="auto"/>
          </w:tcPr>
          <w:p w14:paraId="1DA87D1F" w14:textId="1FD30313" w:rsidR="006846F9" w:rsidRPr="00AE399E" w:rsidRDefault="008827C6" w:rsidP="00F55C84">
            <w:pPr>
              <w:pStyle w:val="MeasureTableDataRightAlignedwith2ptsspacing"/>
              <w:keepNext/>
            </w:pPr>
            <w:r>
              <w:noBreakHyphen/>
            </w:r>
            <w:r w:rsidR="006846F9">
              <w:t xml:space="preserve">47.9 </w:t>
            </w:r>
          </w:p>
        </w:tc>
      </w:tr>
      <w:tr w:rsidR="006846F9" w:rsidRPr="00AE399E" w14:paraId="65312572" w14:textId="77777777" w:rsidTr="00F55C84">
        <w:tc>
          <w:tcPr>
            <w:tcW w:w="2497" w:type="dxa"/>
            <w:tcBorders>
              <w:top w:val="single" w:sz="4" w:space="0" w:color="293F5B"/>
              <w:bottom w:val="single" w:sz="4" w:space="0" w:color="293F5B"/>
            </w:tcBorders>
            <w:shd w:val="clear" w:color="auto" w:fill="auto"/>
          </w:tcPr>
          <w:p w14:paraId="76E50120" w14:textId="35BFCAB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A69320B" w14:textId="43A0F890" w:rsidR="006846F9" w:rsidRPr="00AE399E" w:rsidRDefault="008827C6" w:rsidP="00F55C84">
            <w:pPr>
              <w:pStyle w:val="Totaldatarowrightaligned"/>
              <w:keepNext/>
            </w:pPr>
            <w:r>
              <w:noBreakHyphen/>
            </w:r>
            <w:r w:rsidR="006846F9" w:rsidRPr="00AE399E">
              <w:t>16.9</w:t>
            </w:r>
          </w:p>
        </w:tc>
        <w:tc>
          <w:tcPr>
            <w:tcW w:w="1045" w:type="dxa"/>
            <w:tcBorders>
              <w:top w:val="single" w:sz="4" w:space="0" w:color="293F5B"/>
              <w:bottom w:val="single" w:sz="4" w:space="0" w:color="293F5B"/>
            </w:tcBorders>
            <w:shd w:val="clear" w:color="auto" w:fill="auto"/>
          </w:tcPr>
          <w:p w14:paraId="40B1AEEE" w14:textId="0B075BFB" w:rsidR="006846F9" w:rsidRPr="00AE399E" w:rsidRDefault="008827C6" w:rsidP="00F55C84">
            <w:pPr>
              <w:pStyle w:val="Totaldatarowrightaligned"/>
              <w:keepNext/>
            </w:pPr>
            <w:r>
              <w:noBreakHyphen/>
            </w:r>
            <w:r w:rsidR="006846F9" w:rsidRPr="00AE399E">
              <w:t>40.5</w:t>
            </w:r>
          </w:p>
        </w:tc>
        <w:tc>
          <w:tcPr>
            <w:tcW w:w="1045" w:type="dxa"/>
            <w:tcBorders>
              <w:top w:val="single" w:sz="4" w:space="0" w:color="293F5B"/>
              <w:bottom w:val="single" w:sz="4" w:space="0" w:color="293F5B"/>
            </w:tcBorders>
            <w:shd w:val="clear" w:color="auto" w:fill="auto"/>
          </w:tcPr>
          <w:p w14:paraId="7B90BF9E" w14:textId="72B54BDF" w:rsidR="006846F9" w:rsidRPr="00AE399E" w:rsidRDefault="008827C6" w:rsidP="00F55C84">
            <w:pPr>
              <w:pStyle w:val="Totaldatarowrightaligned"/>
              <w:keepNext/>
            </w:pPr>
            <w:r>
              <w:noBreakHyphen/>
            </w:r>
            <w:r w:rsidR="006846F9" w:rsidRPr="00AE399E">
              <w:t>51.5</w:t>
            </w:r>
          </w:p>
        </w:tc>
        <w:tc>
          <w:tcPr>
            <w:tcW w:w="1045" w:type="dxa"/>
            <w:tcBorders>
              <w:top w:val="single" w:sz="4" w:space="0" w:color="293F5B"/>
              <w:bottom w:val="single" w:sz="4" w:space="0" w:color="293F5B"/>
            </w:tcBorders>
            <w:shd w:val="clear" w:color="auto" w:fill="auto"/>
          </w:tcPr>
          <w:p w14:paraId="7B140476" w14:textId="3A126E2E" w:rsidR="006846F9" w:rsidRPr="00AE399E" w:rsidRDefault="008827C6" w:rsidP="00F55C84">
            <w:pPr>
              <w:pStyle w:val="Totaldatarowrightaligned"/>
              <w:keepNext/>
            </w:pPr>
            <w:r>
              <w:noBreakHyphen/>
            </w:r>
            <w:r w:rsidR="006846F9" w:rsidRPr="00AE399E">
              <w:t>52.2</w:t>
            </w:r>
          </w:p>
        </w:tc>
        <w:tc>
          <w:tcPr>
            <w:tcW w:w="1045" w:type="dxa"/>
            <w:tcBorders>
              <w:top w:val="single" w:sz="4" w:space="0" w:color="293F5B"/>
              <w:bottom w:val="single" w:sz="4" w:space="0" w:color="293F5B"/>
            </w:tcBorders>
            <w:shd w:val="clear" w:color="auto" w:fill="auto"/>
          </w:tcPr>
          <w:p w14:paraId="49FC0AA5" w14:textId="240E03F5" w:rsidR="006846F9" w:rsidRPr="00AE399E" w:rsidRDefault="008827C6" w:rsidP="00F55C84">
            <w:pPr>
              <w:pStyle w:val="Totaldatarowrightaligned"/>
              <w:keepNext/>
            </w:pPr>
            <w:r>
              <w:noBreakHyphen/>
            </w:r>
            <w:r w:rsidR="006846F9" w:rsidRPr="00AE399E">
              <w:t>51.9</w:t>
            </w:r>
          </w:p>
        </w:tc>
      </w:tr>
    </w:tbl>
    <w:p w14:paraId="29766786"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E6E42BE" w14:textId="6949DA5F" w:rsidR="006846F9" w:rsidRDefault="006846F9" w:rsidP="00F55C84">
      <w:pPr>
        <w:pStyle w:val="Normal2"/>
        <w:rPr>
          <w:rFonts w:cs="Book Antiqua"/>
        </w:rPr>
      </w:pPr>
      <w:r w:rsidRPr="00AE399E">
        <w:rPr>
          <w:rFonts w:cs="Book Antiqua"/>
        </w:rPr>
        <w:t>The Government will achieve savings of $212.9</w:t>
      </w:r>
      <w:r>
        <w:rPr>
          <w:rFonts w:cs="Book Antiqua"/>
        </w:rPr>
        <w:t> </w:t>
      </w:r>
      <w:r w:rsidRPr="00AE399E">
        <w:rPr>
          <w:rFonts w:cs="Book Antiqua"/>
        </w:rPr>
        <w:t>million over 5</w:t>
      </w:r>
      <w:r>
        <w:rPr>
          <w:rFonts w:cs="Book Antiqua"/>
        </w:rPr>
        <w:t> </w:t>
      </w:r>
      <w:r w:rsidRPr="00AE399E">
        <w:rPr>
          <w:rFonts w:cs="Book Antiqua"/>
        </w:rPr>
        <w:t>years from 2022</w:t>
      </w:r>
      <w:r w:rsidR="00042A08">
        <w:rPr>
          <w:rFonts w:cs="Book Antiqua"/>
        </w:rPr>
        <w:t>–</w:t>
      </w:r>
      <w:r w:rsidRPr="00AE399E">
        <w:rPr>
          <w:rFonts w:cs="Book Antiqua"/>
        </w:rPr>
        <w:t>23</w:t>
      </w:r>
      <w:r>
        <w:rPr>
          <w:rFonts w:cs="Book Antiqua"/>
        </w:rPr>
        <w:t xml:space="preserve"> </w:t>
      </w:r>
      <w:r w:rsidRPr="00AE399E">
        <w:rPr>
          <w:rFonts w:cs="Book Antiqua"/>
        </w:rPr>
        <w:t>(and $41.4</w:t>
      </w:r>
      <w:r>
        <w:rPr>
          <w:rFonts w:cs="Book Antiqua"/>
        </w:rPr>
        <w:t> </w:t>
      </w:r>
      <w:r w:rsidRPr="00AE399E">
        <w:rPr>
          <w:rFonts w:cs="Book Antiqua"/>
        </w:rPr>
        <w:t>million per year ongoing) across the Employment and Workplace Relations</w:t>
      </w:r>
      <w:r>
        <w:rPr>
          <w:rFonts w:cs="Book Antiqua"/>
        </w:rPr>
        <w:t xml:space="preserve"> </w:t>
      </w:r>
      <w:r w:rsidRPr="00AE399E">
        <w:rPr>
          <w:rFonts w:cs="Book Antiqua"/>
        </w:rPr>
        <w:t>portfolio which will be redirected to fund other portfolio policy priorities. Savings</w:t>
      </w:r>
      <w:r>
        <w:rPr>
          <w:rFonts w:cs="Book Antiqua"/>
        </w:rPr>
        <w:t xml:space="preserve"> </w:t>
      </w:r>
      <w:r w:rsidRPr="00AE399E">
        <w:rPr>
          <w:rFonts w:cs="Book Antiqua"/>
        </w:rPr>
        <w:t>include:</w:t>
      </w:r>
    </w:p>
    <w:p w14:paraId="27033C4E" w14:textId="3ADA25BF" w:rsidR="006846F9" w:rsidRDefault="006846F9" w:rsidP="00F55C84">
      <w:pPr>
        <w:pStyle w:val="Bullet"/>
      </w:pPr>
      <w:r w:rsidRPr="00AE399E">
        <w:t>$111.6</w:t>
      </w:r>
      <w:r>
        <w:t> </w:t>
      </w:r>
      <w:r w:rsidRPr="00AE399E">
        <w:t>million over 4</w:t>
      </w:r>
      <w:r>
        <w:t> </w:t>
      </w:r>
      <w:r w:rsidRPr="00AE399E">
        <w:t>years from 2023</w:t>
      </w:r>
      <w:r w:rsidR="00042A08">
        <w:t>–</w:t>
      </w:r>
      <w:r w:rsidRPr="00AE399E">
        <w:t xml:space="preserve">24 by reducing place allocations for the </w:t>
      </w:r>
      <w:r w:rsidRPr="00AE399E">
        <w:rPr>
          <w:i/>
          <w:iCs/>
        </w:rPr>
        <w:t>Self</w:t>
      </w:r>
      <w:r w:rsidR="008827C6">
        <w:rPr>
          <w:i/>
          <w:iCs/>
        </w:rPr>
        <w:noBreakHyphen/>
      </w:r>
      <w:r w:rsidRPr="00AE399E">
        <w:rPr>
          <w:i/>
          <w:iCs/>
        </w:rPr>
        <w:t>Employment Assistance Small Business Coaching</w:t>
      </w:r>
      <w:r w:rsidRPr="00AE399E">
        <w:t xml:space="preserve"> program to more accurately reflect utilisation of places</w:t>
      </w:r>
      <w:r>
        <w:t xml:space="preserve"> </w:t>
      </w:r>
    </w:p>
    <w:p w14:paraId="422D488A" w14:textId="77777777" w:rsidR="006846F9" w:rsidRDefault="006846F9" w:rsidP="00F55C84">
      <w:pPr>
        <w:pStyle w:val="Bullet"/>
      </w:pPr>
      <w:r w:rsidRPr="00AE399E">
        <w:t>$27.5</w:t>
      </w:r>
      <w:r>
        <w:t> </w:t>
      </w:r>
      <w:r w:rsidRPr="00AE399E">
        <w:t>million over 4</w:t>
      </w:r>
      <w:r>
        <w:t> </w:t>
      </w:r>
      <w:r w:rsidRPr="00AE399E">
        <w:t>years from 2023–24 by temporarily reducing uncommitted</w:t>
      </w:r>
      <w:r w:rsidRPr="00AE399E">
        <w:rPr>
          <w:i/>
          <w:iCs/>
        </w:rPr>
        <w:t xml:space="preserve"> Industry Workforce Training </w:t>
      </w:r>
      <w:r w:rsidRPr="00AE399E">
        <w:t>program funding</w:t>
      </w:r>
      <w:r>
        <w:t xml:space="preserve"> </w:t>
      </w:r>
    </w:p>
    <w:p w14:paraId="5E44A58E" w14:textId="54053897" w:rsidR="006846F9" w:rsidRDefault="006846F9" w:rsidP="00F55C84">
      <w:pPr>
        <w:pStyle w:val="Bullet"/>
      </w:pPr>
      <w:r w:rsidRPr="00AE399E">
        <w:t>$22.8</w:t>
      </w:r>
      <w:r>
        <w:t> </w:t>
      </w:r>
      <w:r w:rsidRPr="00AE399E">
        <w:t>million over 4</w:t>
      </w:r>
      <w:r>
        <w:t> </w:t>
      </w:r>
      <w:r w:rsidRPr="00AE399E">
        <w:t>years from 2023</w:t>
      </w:r>
      <w:r w:rsidR="00042A08">
        <w:t>–</w:t>
      </w:r>
      <w:r w:rsidRPr="00AE399E">
        <w:t xml:space="preserve">24 by ceasing the </w:t>
      </w:r>
      <w:r w:rsidRPr="00AE399E">
        <w:rPr>
          <w:i/>
          <w:iCs/>
        </w:rPr>
        <w:t>Entrepreneurship Facilitators Program</w:t>
      </w:r>
      <w:r w:rsidRPr="00AE399E">
        <w:t xml:space="preserve"> from 1</w:t>
      </w:r>
      <w:r>
        <w:t> </w:t>
      </w:r>
      <w:r w:rsidRPr="00AE399E">
        <w:t>July</w:t>
      </w:r>
      <w:r>
        <w:t> </w:t>
      </w:r>
      <w:r w:rsidRPr="00AE399E">
        <w:t>2023</w:t>
      </w:r>
      <w:r>
        <w:t xml:space="preserve"> </w:t>
      </w:r>
    </w:p>
    <w:p w14:paraId="0A90271C" w14:textId="77777777" w:rsidR="006846F9" w:rsidRDefault="006846F9" w:rsidP="00F55C84">
      <w:pPr>
        <w:pStyle w:val="Bullet"/>
      </w:pPr>
      <w:r w:rsidRPr="00AE399E">
        <w:t>$20.0</w:t>
      </w:r>
      <w:r>
        <w:t> </w:t>
      </w:r>
      <w:r w:rsidRPr="00AE399E">
        <w:t>million over 4</w:t>
      </w:r>
      <w:r>
        <w:t> </w:t>
      </w:r>
      <w:r w:rsidRPr="00AE399E">
        <w:t>years from 2023–24 by temporarily reducing uncommitted funding to support Job and Skills Councils</w:t>
      </w:r>
      <w:r>
        <w:t xml:space="preserve"> </w:t>
      </w:r>
    </w:p>
    <w:p w14:paraId="57390D93" w14:textId="763A93A0" w:rsidR="006846F9" w:rsidRDefault="006846F9" w:rsidP="00F55C84">
      <w:pPr>
        <w:pStyle w:val="Bullet"/>
      </w:pPr>
      <w:r w:rsidRPr="00AE399E">
        <w:t>$15.8</w:t>
      </w:r>
      <w:r>
        <w:t> </w:t>
      </w:r>
      <w:r w:rsidRPr="00AE399E">
        <w:t>million over 4</w:t>
      </w:r>
      <w:r>
        <w:t> </w:t>
      </w:r>
      <w:r w:rsidRPr="00AE399E">
        <w:t>years from 2023</w:t>
      </w:r>
      <w:r w:rsidR="00042A08">
        <w:t>–</w:t>
      </w:r>
      <w:r w:rsidRPr="00AE399E">
        <w:t>24 by reducing the departmental operating funding of the Office of the Fair Work Ombudsman by 2.5</w:t>
      </w:r>
      <w:r w:rsidR="0090760D">
        <w:t> per cent</w:t>
      </w:r>
      <w:r>
        <w:t xml:space="preserve"> </w:t>
      </w:r>
    </w:p>
    <w:p w14:paraId="42CAA747" w14:textId="4D986CD9" w:rsidR="006846F9" w:rsidRDefault="006846F9" w:rsidP="00F55C84">
      <w:pPr>
        <w:pStyle w:val="Bullet"/>
      </w:pPr>
      <w:r w:rsidRPr="00AE399E">
        <w:t>$10.4</w:t>
      </w:r>
      <w:r>
        <w:t> </w:t>
      </w:r>
      <w:r w:rsidRPr="00AE399E">
        <w:t xml:space="preserve">million over </w:t>
      </w:r>
      <w:r w:rsidR="00B778BC">
        <w:t>two</w:t>
      </w:r>
      <w:r w:rsidR="008B34F0">
        <w:t xml:space="preserve"> years</w:t>
      </w:r>
      <w:r w:rsidRPr="00AE399E">
        <w:t xml:space="preserve"> from 2022–23 by not proceeding with the </w:t>
      </w:r>
      <w:r w:rsidRPr="00AE399E">
        <w:rPr>
          <w:i/>
          <w:iCs/>
        </w:rPr>
        <w:t xml:space="preserve">Accelerating Australian Apprenticeships Pilot </w:t>
      </w:r>
      <w:r w:rsidRPr="00AE399E">
        <w:t>program</w:t>
      </w:r>
      <w:r>
        <w:t xml:space="preserve"> </w:t>
      </w:r>
    </w:p>
    <w:p w14:paraId="738037B1" w14:textId="4FF6FADF" w:rsidR="006846F9" w:rsidRDefault="006846F9" w:rsidP="00F55C84">
      <w:pPr>
        <w:pStyle w:val="Bullet"/>
      </w:pPr>
      <w:r w:rsidRPr="00AE399E">
        <w:t>$3.9</w:t>
      </w:r>
      <w:r>
        <w:t> </w:t>
      </w:r>
      <w:r w:rsidRPr="00AE399E">
        <w:t xml:space="preserve">million over </w:t>
      </w:r>
      <w:r w:rsidR="00B778BC">
        <w:t>two</w:t>
      </w:r>
      <w:r w:rsidR="008B34F0">
        <w:t xml:space="preserve"> years</w:t>
      </w:r>
      <w:r w:rsidRPr="00AE399E">
        <w:t xml:space="preserve"> from 2022–23 by rescoping the </w:t>
      </w:r>
      <w:r w:rsidRPr="004613AF">
        <w:rPr>
          <w:i/>
          <w:iCs/>
        </w:rPr>
        <w:t>Skills Assessments Pilots</w:t>
      </w:r>
      <w:r w:rsidRPr="00AE399E">
        <w:t xml:space="preserve"> to align with current demand trends</w:t>
      </w:r>
      <w:r>
        <w:t xml:space="preserve"> </w:t>
      </w:r>
    </w:p>
    <w:p w14:paraId="18E56688" w14:textId="0BADDD29" w:rsidR="006846F9" w:rsidRDefault="006846F9" w:rsidP="00F55C84">
      <w:pPr>
        <w:pStyle w:val="Bullet"/>
      </w:pPr>
      <w:r w:rsidRPr="00AE399E">
        <w:t>$1.1</w:t>
      </w:r>
      <w:r>
        <w:t> </w:t>
      </w:r>
      <w:r w:rsidRPr="00AE399E">
        <w:t>million in 2023</w:t>
      </w:r>
      <w:r w:rsidR="00042A08">
        <w:t>–</w:t>
      </w:r>
      <w:r w:rsidRPr="00AE399E">
        <w:t xml:space="preserve">24 by ceasing the </w:t>
      </w:r>
      <w:r w:rsidRPr="00AE399E">
        <w:rPr>
          <w:i/>
          <w:iCs/>
        </w:rPr>
        <w:t>Career Revive</w:t>
      </w:r>
      <w:r w:rsidRPr="00AE399E">
        <w:t xml:space="preserve"> program on 30</w:t>
      </w:r>
      <w:r>
        <w:t> </w:t>
      </w:r>
      <w:r w:rsidRPr="00AE399E">
        <w:t>June</w:t>
      </w:r>
      <w:r>
        <w:t> </w:t>
      </w:r>
      <w:r w:rsidRPr="00AE399E">
        <w:t>2023.</w:t>
      </w:r>
      <w:r>
        <w:t xml:space="preserve"> </w:t>
      </w:r>
    </w:p>
    <w:p w14:paraId="339B322B" w14:textId="77777777" w:rsidR="006846F9" w:rsidRDefault="006846F9" w:rsidP="00F55C84">
      <w:pPr>
        <w:pStyle w:val="Normal2"/>
        <w:rPr>
          <w:rFonts w:cs="Book Antiqua"/>
        </w:rPr>
      </w:pPr>
      <w:r w:rsidRPr="00AE399E">
        <w:rPr>
          <w:rFonts w:cs="Book Antiqua"/>
        </w:rPr>
        <w:t>The savings from this measure will be redirected to fund other Government policy</w:t>
      </w:r>
      <w:r>
        <w:rPr>
          <w:rFonts w:cs="Book Antiqua"/>
        </w:rPr>
        <w:t xml:space="preserve"> </w:t>
      </w:r>
      <w:r w:rsidRPr="00AE399E">
        <w:rPr>
          <w:rFonts w:cs="Book Antiqua"/>
        </w:rPr>
        <w:t>priorities in the Employment and Workplace Relations portfolio.</w:t>
      </w:r>
      <w:r>
        <w:rPr>
          <w:rFonts w:cs="Book Antiqua"/>
        </w:rPr>
        <w:t xml:space="preserve"> </w:t>
      </w:r>
    </w:p>
    <w:p w14:paraId="63E06F64" w14:textId="77777777" w:rsidR="006846F9" w:rsidRPr="00AE399E" w:rsidRDefault="006846F9" w:rsidP="00F55C84">
      <w:pPr>
        <w:pStyle w:val="MeasureTitle"/>
        <w:rPr>
          <w:b w:val="0"/>
          <w:bCs/>
        </w:rPr>
      </w:pPr>
      <w:r w:rsidRPr="00AE399E">
        <w:rPr>
          <w:bCs/>
        </w:rPr>
        <w:t>Extension of National Skills Agreement Negotiation Resourcing</w:t>
      </w:r>
    </w:p>
    <w:p w14:paraId="341E2C0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28A1E6B" w14:textId="77777777" w:rsidTr="00F55C84">
        <w:tc>
          <w:tcPr>
            <w:tcW w:w="2497" w:type="dxa"/>
            <w:tcBorders>
              <w:top w:val="single" w:sz="4" w:space="0" w:color="293F5B"/>
              <w:bottom w:val="single" w:sz="4" w:space="0" w:color="293F5B"/>
            </w:tcBorders>
            <w:shd w:val="clear" w:color="auto" w:fill="auto"/>
          </w:tcPr>
          <w:p w14:paraId="048B636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270567A" w14:textId="7D89923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AB28925" w14:textId="017A89B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E442FFA" w14:textId="524CA05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8F153FF" w14:textId="4123ADB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D305719" w14:textId="2B54C0B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B97DD7" w14:textId="77777777" w:rsidTr="00F55C84">
        <w:tc>
          <w:tcPr>
            <w:tcW w:w="2497" w:type="dxa"/>
            <w:tcBorders>
              <w:top w:val="single" w:sz="4" w:space="0" w:color="293F5B"/>
              <w:bottom w:val="single" w:sz="4" w:space="0" w:color="293F5B"/>
            </w:tcBorders>
            <w:shd w:val="clear" w:color="auto" w:fill="auto"/>
          </w:tcPr>
          <w:p w14:paraId="57BDBB86"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4CFD68D" w14:textId="6265353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466B504" w14:textId="77777777" w:rsidR="006846F9" w:rsidRPr="00AE399E" w:rsidRDefault="006846F9" w:rsidP="00F55C84">
            <w:pPr>
              <w:pStyle w:val="MeasureTableDataRightAlignedwith2ptsspacing"/>
              <w:keepNext/>
            </w:pPr>
            <w:r>
              <w:t xml:space="preserve">5.5 </w:t>
            </w:r>
          </w:p>
        </w:tc>
        <w:tc>
          <w:tcPr>
            <w:tcW w:w="1045" w:type="dxa"/>
            <w:tcBorders>
              <w:top w:val="single" w:sz="4" w:space="0" w:color="293F5B"/>
              <w:bottom w:val="single" w:sz="4" w:space="0" w:color="293F5B"/>
            </w:tcBorders>
            <w:shd w:val="clear" w:color="auto" w:fill="auto"/>
          </w:tcPr>
          <w:p w14:paraId="033B3379" w14:textId="20B05C0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1325458" w14:textId="2622E77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2DA6DF7" w14:textId="2AD559B2" w:rsidR="006846F9" w:rsidRPr="00AE399E" w:rsidRDefault="008827C6" w:rsidP="00F55C84">
            <w:pPr>
              <w:pStyle w:val="MeasureTableDataRightAlignedwith2ptsspacing"/>
              <w:keepNext/>
            </w:pPr>
            <w:r>
              <w:noBreakHyphen/>
            </w:r>
            <w:r w:rsidR="006846F9">
              <w:t xml:space="preserve"> </w:t>
            </w:r>
          </w:p>
        </w:tc>
      </w:tr>
    </w:tbl>
    <w:p w14:paraId="071D642C" w14:textId="77777777" w:rsidR="006846F9" w:rsidRPr="00AE399E" w:rsidRDefault="006846F9" w:rsidP="00F55C84">
      <w:pPr>
        <w:keepNext/>
        <w:widowControl w:val="0"/>
        <w:spacing w:line="184" w:lineRule="exact"/>
        <w:rPr>
          <w:color w:val="000000"/>
          <w:sz w:val="16"/>
          <w:szCs w:val="16"/>
          <w:lang w:val="en-AU"/>
        </w:rPr>
      </w:pPr>
    </w:p>
    <w:p w14:paraId="0D988EE8" w14:textId="5878C9D6" w:rsidR="006846F9" w:rsidRDefault="006846F9" w:rsidP="00F55C84">
      <w:pPr>
        <w:pStyle w:val="Normal2"/>
        <w:rPr>
          <w:rFonts w:cs="Book Antiqua"/>
        </w:rPr>
      </w:pPr>
      <w:r w:rsidRPr="00AE399E">
        <w:rPr>
          <w:rFonts w:cs="Book Antiqua"/>
        </w:rPr>
        <w:t>The Government will provide $5.5</w:t>
      </w:r>
      <w:r>
        <w:rPr>
          <w:rFonts w:cs="Book Antiqua"/>
        </w:rPr>
        <w:t> </w:t>
      </w:r>
      <w:r w:rsidRPr="00AE399E">
        <w:rPr>
          <w:rFonts w:cs="Book Antiqua"/>
        </w:rPr>
        <w:t>million in 2023–24 to continue supporting</w:t>
      </w:r>
      <w:r>
        <w:rPr>
          <w:rFonts w:cs="Book Antiqua"/>
        </w:rPr>
        <w:t xml:space="preserve"> </w:t>
      </w:r>
      <w:r w:rsidRPr="00AE399E">
        <w:rPr>
          <w:rFonts w:cs="Book Antiqua"/>
        </w:rPr>
        <w:t>negotiations on a long</w:t>
      </w:r>
      <w:r w:rsidR="008827C6">
        <w:rPr>
          <w:rFonts w:cs="Book Antiqua"/>
        </w:rPr>
        <w:noBreakHyphen/>
      </w:r>
      <w:r w:rsidRPr="00AE399E">
        <w:rPr>
          <w:rFonts w:cs="Book Antiqua"/>
        </w:rPr>
        <w:t>term skills funding agreement with the states and territories.</w:t>
      </w:r>
      <w:r>
        <w:rPr>
          <w:rFonts w:cs="Book Antiqua"/>
        </w:rPr>
        <w:t xml:space="preserve"> </w:t>
      </w:r>
      <w:r w:rsidRPr="00AE399E">
        <w:rPr>
          <w:rFonts w:cs="Book Antiqua"/>
        </w:rPr>
        <w:t>Subject to the outcome of these negotiations, the Government has also retained $3.7</w:t>
      </w:r>
      <w:r w:rsidR="00A72849">
        <w:rPr>
          <w:rFonts w:cs="Book Antiqua"/>
        </w:rPr>
        <w:t> billion</w:t>
      </w:r>
      <w:r w:rsidRPr="00AE399E">
        <w:rPr>
          <w:rFonts w:cs="Book Antiqua"/>
        </w:rPr>
        <w:t xml:space="preserve"> in the </w:t>
      </w:r>
      <w:r w:rsidR="00857CDE">
        <w:rPr>
          <w:rFonts w:cs="Book Antiqua"/>
        </w:rPr>
        <w:t>C</w:t>
      </w:r>
      <w:r w:rsidRPr="00AE399E">
        <w:rPr>
          <w:rFonts w:cs="Book Antiqua"/>
        </w:rPr>
        <w:t xml:space="preserve">ontingency </w:t>
      </w:r>
      <w:r w:rsidR="00857CDE">
        <w:rPr>
          <w:rFonts w:cs="Book Antiqua"/>
        </w:rPr>
        <w:t>R</w:t>
      </w:r>
      <w:r w:rsidRPr="00AE399E">
        <w:rPr>
          <w:rFonts w:cs="Book Antiqua"/>
        </w:rPr>
        <w:t xml:space="preserve">eserve for a </w:t>
      </w:r>
      <w:r w:rsidR="0090760D">
        <w:rPr>
          <w:rFonts w:cs="Book Antiqua"/>
        </w:rPr>
        <w:t>5</w:t>
      </w:r>
      <w:r w:rsidR="008827C6">
        <w:rPr>
          <w:rFonts w:cs="Book Antiqua"/>
        </w:rPr>
        <w:noBreakHyphen/>
      </w:r>
      <w:r w:rsidRPr="00AE399E">
        <w:rPr>
          <w:rFonts w:cs="Book Antiqua"/>
        </w:rPr>
        <w:t>year National Skills Agreement that will</w:t>
      </w:r>
      <w:r>
        <w:rPr>
          <w:rFonts w:cs="Book Antiqua"/>
        </w:rPr>
        <w:t xml:space="preserve"> </w:t>
      </w:r>
      <w:r w:rsidRPr="00AE399E">
        <w:rPr>
          <w:rFonts w:cs="Book Antiqua"/>
        </w:rPr>
        <w:t>commence on 1</w:t>
      </w:r>
      <w:r>
        <w:rPr>
          <w:rFonts w:cs="Book Antiqua"/>
        </w:rPr>
        <w:t> </w:t>
      </w:r>
      <w:r w:rsidRPr="00AE399E">
        <w:rPr>
          <w:rFonts w:cs="Book Antiqua"/>
        </w:rPr>
        <w:t>January</w:t>
      </w:r>
      <w:r>
        <w:rPr>
          <w:rFonts w:cs="Book Antiqua"/>
        </w:rPr>
        <w:t> </w:t>
      </w:r>
      <w:r w:rsidRPr="00AE399E">
        <w:rPr>
          <w:rFonts w:cs="Book Antiqua"/>
        </w:rPr>
        <w:t>2024.</w:t>
      </w:r>
      <w:r>
        <w:rPr>
          <w:rFonts w:cs="Book Antiqua"/>
        </w:rPr>
        <w:t xml:space="preserve"> </w:t>
      </w:r>
    </w:p>
    <w:p w14:paraId="30AF001F" w14:textId="4151699F" w:rsidR="006846F9" w:rsidRDefault="006846F9" w:rsidP="00F55C84">
      <w:pPr>
        <w:pStyle w:val="Normal2"/>
        <w:rPr>
          <w:rFonts w:cs="Book Antiqua"/>
        </w:rPr>
      </w:pPr>
      <w:r w:rsidRPr="00AE399E">
        <w:rPr>
          <w:rFonts w:cs="Book Antiqua"/>
        </w:rPr>
        <w:t>The cost of this measure will be met from savings identified in the 2023</w:t>
      </w:r>
      <w:r w:rsidR="00042A08">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Employment and Workplace Relations – reprioritisation</w:t>
      </w:r>
      <w:r w:rsidRPr="00AE399E">
        <w:rPr>
          <w:rFonts w:cs="Book Antiqua"/>
        </w:rPr>
        <w:t>.</w:t>
      </w:r>
      <w:r>
        <w:rPr>
          <w:rFonts w:cs="Book Antiqua"/>
        </w:rPr>
        <w:t xml:space="preserve"> </w:t>
      </w:r>
    </w:p>
    <w:p w14:paraId="44A474B0" w14:textId="77777777" w:rsidR="006846F9" w:rsidRPr="00AE399E" w:rsidRDefault="006846F9" w:rsidP="00F55C84">
      <w:pPr>
        <w:pStyle w:val="MeasureTitle"/>
        <w:rPr>
          <w:b w:val="0"/>
          <w:bCs/>
        </w:rPr>
      </w:pPr>
      <w:r w:rsidRPr="00AE399E">
        <w:rPr>
          <w:bCs/>
        </w:rPr>
        <w:t>Foundation Skills Programs</w:t>
      </w:r>
      <w:r>
        <w:rPr>
          <w:bCs/>
        </w:rPr>
        <w:t xml:space="preserve"> – </w:t>
      </w:r>
      <w:r w:rsidRPr="00AE399E">
        <w:rPr>
          <w:bCs/>
        </w:rPr>
        <w:t>redesign and pilot extension</w:t>
      </w:r>
    </w:p>
    <w:p w14:paraId="741D4C1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12263C5" w14:textId="77777777" w:rsidTr="00F55C84">
        <w:tc>
          <w:tcPr>
            <w:tcW w:w="2497" w:type="dxa"/>
            <w:tcBorders>
              <w:top w:val="single" w:sz="4" w:space="0" w:color="293F5B"/>
              <w:bottom w:val="single" w:sz="4" w:space="0" w:color="293F5B"/>
            </w:tcBorders>
            <w:shd w:val="clear" w:color="auto" w:fill="auto"/>
          </w:tcPr>
          <w:p w14:paraId="22FD0B7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0AE7B12" w14:textId="430C6DB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0B45861" w14:textId="0FCD755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1AF37DC" w14:textId="572A1FF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9FEDCB8" w14:textId="6C5C4AC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1666AF7" w14:textId="4F93E0E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D9B0DA5" w14:textId="77777777" w:rsidTr="00F55C84">
        <w:tc>
          <w:tcPr>
            <w:tcW w:w="2497" w:type="dxa"/>
            <w:tcBorders>
              <w:top w:val="single" w:sz="4" w:space="0" w:color="293F5B"/>
              <w:bottom w:val="single" w:sz="4" w:space="0" w:color="293F5B"/>
            </w:tcBorders>
            <w:shd w:val="clear" w:color="auto" w:fill="auto"/>
          </w:tcPr>
          <w:p w14:paraId="6F5A2E77"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1B58A62" w14:textId="306CBA2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C8AB4E1" w14:textId="77777777" w:rsidR="006846F9" w:rsidRPr="00AE399E" w:rsidRDefault="006846F9" w:rsidP="00F55C84">
            <w:pPr>
              <w:pStyle w:val="MeasureTableDataRightAlignedwith2ptsspacing"/>
              <w:keepNext/>
            </w:pPr>
            <w:r>
              <w:t xml:space="preserve">12.9 </w:t>
            </w:r>
          </w:p>
        </w:tc>
        <w:tc>
          <w:tcPr>
            <w:tcW w:w="1045" w:type="dxa"/>
            <w:tcBorders>
              <w:top w:val="single" w:sz="4" w:space="0" w:color="293F5B"/>
              <w:bottom w:val="single" w:sz="4" w:space="0" w:color="293F5B"/>
            </w:tcBorders>
            <w:shd w:val="clear" w:color="auto" w:fill="auto"/>
          </w:tcPr>
          <w:p w14:paraId="504A0F80" w14:textId="26A0523D" w:rsidR="006846F9" w:rsidRPr="00AE399E" w:rsidRDefault="008827C6" w:rsidP="00F55C84">
            <w:pPr>
              <w:pStyle w:val="MeasureTableDataRightAlignedwith2ptsspacing"/>
              <w:keepNext/>
            </w:pPr>
            <w:r>
              <w:noBreakHyphen/>
            </w:r>
            <w:r w:rsidR="006846F9">
              <w:t xml:space="preserve">11.3 </w:t>
            </w:r>
          </w:p>
        </w:tc>
        <w:tc>
          <w:tcPr>
            <w:tcW w:w="1045" w:type="dxa"/>
            <w:tcBorders>
              <w:top w:val="single" w:sz="4" w:space="0" w:color="293F5B"/>
              <w:bottom w:val="single" w:sz="4" w:space="0" w:color="293F5B"/>
            </w:tcBorders>
            <w:shd w:val="clear" w:color="auto" w:fill="auto"/>
          </w:tcPr>
          <w:p w14:paraId="444193B1" w14:textId="131A45D5" w:rsidR="006846F9" w:rsidRPr="00AE399E" w:rsidRDefault="008827C6" w:rsidP="00F55C84">
            <w:pPr>
              <w:pStyle w:val="MeasureTableDataRightAlignedwith2ptsspacing"/>
              <w:keepNext/>
            </w:pPr>
            <w:r>
              <w:noBreakHyphen/>
            </w:r>
            <w:r w:rsidR="006846F9">
              <w:t xml:space="preserve">6.2 </w:t>
            </w:r>
          </w:p>
        </w:tc>
        <w:tc>
          <w:tcPr>
            <w:tcW w:w="1045" w:type="dxa"/>
            <w:tcBorders>
              <w:top w:val="single" w:sz="4" w:space="0" w:color="293F5B"/>
              <w:bottom w:val="single" w:sz="4" w:space="0" w:color="293F5B"/>
            </w:tcBorders>
            <w:shd w:val="clear" w:color="auto" w:fill="auto"/>
          </w:tcPr>
          <w:p w14:paraId="22CBC040" w14:textId="77777777" w:rsidR="006846F9" w:rsidRPr="00AE399E" w:rsidRDefault="006846F9" w:rsidP="00F55C84">
            <w:pPr>
              <w:pStyle w:val="MeasureTableDataRightAlignedwith2ptsspacing"/>
              <w:keepNext/>
            </w:pPr>
            <w:r>
              <w:t xml:space="preserve">4.6 </w:t>
            </w:r>
          </w:p>
        </w:tc>
      </w:tr>
    </w:tbl>
    <w:p w14:paraId="40676E33" w14:textId="77777777" w:rsidR="006846F9" w:rsidRPr="00AE399E" w:rsidRDefault="006846F9" w:rsidP="00F55C84">
      <w:pPr>
        <w:keepNext/>
        <w:widowControl w:val="0"/>
        <w:spacing w:line="184" w:lineRule="exact"/>
        <w:rPr>
          <w:color w:val="000000"/>
          <w:sz w:val="16"/>
          <w:szCs w:val="16"/>
          <w:lang w:val="en-AU"/>
        </w:rPr>
      </w:pPr>
    </w:p>
    <w:p w14:paraId="5AFB6CB9" w14:textId="678D49D2" w:rsidR="006846F9" w:rsidRDefault="006846F9" w:rsidP="00F55C84">
      <w:pPr>
        <w:pStyle w:val="Normal2"/>
        <w:rPr>
          <w:rFonts w:cs="Book Antiqua"/>
        </w:rPr>
      </w:pPr>
      <w:r w:rsidRPr="00AE399E">
        <w:rPr>
          <w:rFonts w:cs="Book Antiqua"/>
        </w:rPr>
        <w:t>The Government will introduce a redesigned Commonwealth foundation skills</w:t>
      </w:r>
      <w:r>
        <w:rPr>
          <w:rFonts w:cs="Book Antiqua"/>
        </w:rPr>
        <w:t xml:space="preserve"> </w:t>
      </w:r>
      <w:r w:rsidRPr="00AE399E">
        <w:rPr>
          <w:rFonts w:cs="Book Antiqua"/>
        </w:rPr>
        <w:t>program to improve access to training for all Australians seeking to develop their</w:t>
      </w:r>
      <w:r>
        <w:rPr>
          <w:rFonts w:cs="Book Antiqua"/>
        </w:rPr>
        <w:t xml:space="preserve"> </w:t>
      </w:r>
      <w:r w:rsidRPr="00AE399E">
        <w:rPr>
          <w:rFonts w:cs="Book Antiqua"/>
        </w:rPr>
        <w:t>language, literacy, numeracy and digital skills from 1</w:t>
      </w:r>
      <w:r>
        <w:rPr>
          <w:rFonts w:cs="Book Antiqua"/>
        </w:rPr>
        <w:t> </w:t>
      </w:r>
      <w:r w:rsidRPr="00AE399E">
        <w:rPr>
          <w:rFonts w:cs="Book Antiqua"/>
        </w:rPr>
        <w:t>July</w:t>
      </w:r>
      <w:r>
        <w:rPr>
          <w:rFonts w:cs="Book Antiqua"/>
        </w:rPr>
        <w:t> </w:t>
      </w:r>
      <w:r w:rsidRPr="00AE399E">
        <w:rPr>
          <w:rFonts w:cs="Book Antiqua"/>
        </w:rPr>
        <w:t>2024. This measure delivers</w:t>
      </w:r>
      <w:r>
        <w:rPr>
          <w:rFonts w:cs="Book Antiqua"/>
        </w:rPr>
        <w:t xml:space="preserve"> </w:t>
      </w:r>
      <w:r w:rsidRPr="00AE399E">
        <w:rPr>
          <w:rFonts w:cs="Book Antiqua"/>
        </w:rPr>
        <w:t>on the Government</w:t>
      </w:r>
      <w:r w:rsidR="008827C6">
        <w:rPr>
          <w:rFonts w:cs="Book Antiqua"/>
        </w:rPr>
        <w:t>’</w:t>
      </w:r>
      <w:r w:rsidRPr="00AE399E">
        <w:rPr>
          <w:rFonts w:cs="Book Antiqua"/>
        </w:rPr>
        <w:t>s commitment from the Jobs and Skills Summit to reinvigorate</w:t>
      </w:r>
      <w:r>
        <w:rPr>
          <w:rFonts w:cs="Book Antiqua"/>
        </w:rPr>
        <w:t xml:space="preserve"> </w:t>
      </w:r>
      <w:r w:rsidRPr="00AE399E">
        <w:rPr>
          <w:rFonts w:cs="Book Antiqua"/>
        </w:rPr>
        <w:t>foundation skills programs to support workers and vulnerable Australians to gain</w:t>
      </w:r>
      <w:r>
        <w:rPr>
          <w:rFonts w:cs="Book Antiqua"/>
        </w:rPr>
        <w:t xml:space="preserve"> </w:t>
      </w:r>
      <w:r w:rsidRPr="00AE399E">
        <w:rPr>
          <w:rFonts w:cs="Book Antiqua"/>
        </w:rPr>
        <w:t>secure employment.</w:t>
      </w:r>
      <w:r>
        <w:rPr>
          <w:rFonts w:cs="Book Antiqua"/>
        </w:rPr>
        <w:t xml:space="preserve"> </w:t>
      </w:r>
    </w:p>
    <w:p w14:paraId="7A86D902" w14:textId="79E6B089" w:rsidR="006846F9" w:rsidRDefault="006846F9" w:rsidP="00F55C84">
      <w:pPr>
        <w:pStyle w:val="Normal2"/>
        <w:rPr>
          <w:rFonts w:cs="Book Antiqua"/>
        </w:rPr>
      </w:pPr>
      <w:r w:rsidRPr="00AE399E">
        <w:rPr>
          <w:rFonts w:cs="Book Antiqua"/>
        </w:rPr>
        <w:t>The redesigned program will expand eligibility to those who are not registered job</w:t>
      </w:r>
      <w:r>
        <w:rPr>
          <w:rFonts w:cs="Book Antiqua"/>
        </w:rPr>
        <w:t xml:space="preserve"> </w:t>
      </w:r>
      <w:r w:rsidRPr="00AE399E">
        <w:rPr>
          <w:rFonts w:cs="Book Antiqua"/>
        </w:rPr>
        <w:t>seekers, and will be delivered through a mix of national and local solutions to improve</w:t>
      </w:r>
      <w:r>
        <w:rPr>
          <w:rFonts w:cs="Book Antiqua"/>
        </w:rPr>
        <w:t xml:space="preserve"> </w:t>
      </w:r>
      <w:r w:rsidRPr="00AE399E">
        <w:rPr>
          <w:rFonts w:cs="Book Antiqua"/>
        </w:rPr>
        <w:t>access and delivery. This will include a specific focus on First Nations people with</w:t>
      </w:r>
      <w:r>
        <w:rPr>
          <w:rFonts w:cs="Book Antiqua"/>
        </w:rPr>
        <w:t xml:space="preserve"> </w:t>
      </w:r>
      <w:r w:rsidRPr="00AE399E">
        <w:rPr>
          <w:rFonts w:cs="Book Antiqua"/>
        </w:rPr>
        <w:t>place</w:t>
      </w:r>
      <w:r w:rsidR="008827C6">
        <w:rPr>
          <w:rFonts w:cs="Book Antiqua"/>
        </w:rPr>
        <w:noBreakHyphen/>
      </w:r>
      <w:r w:rsidRPr="00AE399E">
        <w:rPr>
          <w:rFonts w:cs="Book Antiqua"/>
        </w:rPr>
        <w:t>based, whole of community projects designed to meet community language,</w:t>
      </w:r>
      <w:r>
        <w:rPr>
          <w:rFonts w:cs="Book Antiqua"/>
        </w:rPr>
        <w:t xml:space="preserve"> </w:t>
      </w:r>
      <w:r w:rsidRPr="00AE399E">
        <w:rPr>
          <w:rFonts w:cs="Book Antiqua"/>
        </w:rPr>
        <w:t>literacy, numeracy, and digital needs, and delivered through First Nations</w:t>
      </w:r>
      <w:r>
        <w:rPr>
          <w:rFonts w:cs="Book Antiqua"/>
        </w:rPr>
        <w:t xml:space="preserve"> </w:t>
      </w:r>
      <w:r w:rsidRPr="00AE399E">
        <w:rPr>
          <w:rFonts w:cs="Book Antiqua"/>
        </w:rPr>
        <w:t>organisations in partnership with TAFEs and other Registered Training Organisations,</w:t>
      </w:r>
      <w:r>
        <w:rPr>
          <w:rFonts w:cs="Book Antiqua"/>
        </w:rPr>
        <w:t xml:space="preserve"> </w:t>
      </w:r>
      <w:r w:rsidRPr="00AE399E">
        <w:rPr>
          <w:rFonts w:cs="Book Antiqua"/>
        </w:rPr>
        <w:t>or Adult and Community Education sector providers.</w:t>
      </w:r>
      <w:r>
        <w:rPr>
          <w:rFonts w:cs="Book Antiqua"/>
        </w:rPr>
        <w:t xml:space="preserve"> </w:t>
      </w:r>
    </w:p>
    <w:p w14:paraId="22401FD5" w14:textId="7DF721AB" w:rsidR="006846F9" w:rsidRDefault="006846F9" w:rsidP="00F55C84">
      <w:pPr>
        <w:pStyle w:val="Normal2"/>
        <w:rPr>
          <w:rFonts w:cs="Book Antiqua"/>
        </w:rPr>
      </w:pPr>
      <w:r w:rsidRPr="00AE399E">
        <w:rPr>
          <w:rFonts w:cs="Book Antiqua"/>
        </w:rPr>
        <w:t>The Government will also provide $3.5</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 2022</w:t>
      </w:r>
      <w:r w:rsidR="00042A08">
        <w:rPr>
          <w:rFonts w:cs="Book Antiqua"/>
        </w:rPr>
        <w:t>–</w:t>
      </w:r>
      <w:r w:rsidRPr="00AE399E">
        <w:rPr>
          <w:rFonts w:cs="Book Antiqua"/>
        </w:rPr>
        <w:t>23 to extend</w:t>
      </w:r>
      <w:r>
        <w:rPr>
          <w:rFonts w:cs="Book Antiqua"/>
        </w:rPr>
        <w:t xml:space="preserve"> </w:t>
      </w:r>
      <w:r w:rsidRPr="00AE399E">
        <w:rPr>
          <w:rFonts w:cs="Book Antiqua"/>
        </w:rPr>
        <w:t>the Foundation Skills for Your Future Remote Community Pilots by 12 months to 30</w:t>
      </w:r>
      <w:r>
        <w:rPr>
          <w:rFonts w:cs="Book Antiqua"/>
        </w:rPr>
        <w:t> </w:t>
      </w:r>
      <w:r w:rsidRPr="00AE399E">
        <w:rPr>
          <w:rFonts w:cs="Book Antiqua"/>
        </w:rPr>
        <w:t>June</w:t>
      </w:r>
      <w:r>
        <w:rPr>
          <w:rFonts w:cs="Book Antiqua"/>
        </w:rPr>
        <w:t> </w:t>
      </w:r>
      <w:r w:rsidRPr="00AE399E">
        <w:rPr>
          <w:rFonts w:cs="Book Antiqua"/>
        </w:rPr>
        <w:t>2024 to align with the commencement of the redesigned program.</w:t>
      </w:r>
      <w:r>
        <w:rPr>
          <w:rFonts w:cs="Book Antiqua"/>
        </w:rPr>
        <w:t xml:space="preserve"> </w:t>
      </w:r>
    </w:p>
    <w:p w14:paraId="1111FCD5"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i/>
          <w:iCs/>
        </w:rPr>
        <w:t>Foundation Skills for Your Future</w:t>
      </w:r>
      <w:r w:rsidRPr="00AE399E">
        <w:rPr>
          <w:rFonts w:cs="Book Antiqua"/>
        </w:rPr>
        <w:t xml:space="preserve"> program and the </w:t>
      </w:r>
      <w:r w:rsidRPr="00AE399E">
        <w:rPr>
          <w:rFonts w:cs="Book Antiqua"/>
          <w:i/>
          <w:iCs/>
        </w:rPr>
        <w:t>Skills for Education and</w:t>
      </w:r>
      <w:r>
        <w:rPr>
          <w:rFonts w:cs="Book Antiqua"/>
          <w:i/>
          <w:iCs/>
        </w:rPr>
        <w:t xml:space="preserve"> </w:t>
      </w:r>
      <w:r w:rsidRPr="00AE399E">
        <w:rPr>
          <w:rFonts w:cs="Book Antiqua"/>
          <w:i/>
          <w:iCs/>
        </w:rPr>
        <w:t>Employment</w:t>
      </w:r>
      <w:r w:rsidRPr="00AE399E">
        <w:rPr>
          <w:rFonts w:cs="Book Antiqua"/>
        </w:rPr>
        <w:t xml:space="preserve"> program.</w:t>
      </w:r>
      <w:r>
        <w:rPr>
          <w:rFonts w:cs="Book Antiqua"/>
        </w:rPr>
        <w:t xml:space="preserve"> </w:t>
      </w:r>
    </w:p>
    <w:p w14:paraId="7A1D31AB" w14:textId="77777777" w:rsidR="006846F9" w:rsidRPr="00AE399E" w:rsidRDefault="006846F9" w:rsidP="00F55C84">
      <w:pPr>
        <w:pStyle w:val="MeasureTitle"/>
        <w:rPr>
          <w:b w:val="0"/>
          <w:bCs/>
        </w:rPr>
      </w:pPr>
      <w:r w:rsidRPr="00AE399E">
        <w:rPr>
          <w:bCs/>
        </w:rPr>
        <w:t>National Careers Institute</w:t>
      </w:r>
      <w:r>
        <w:rPr>
          <w:bCs/>
        </w:rPr>
        <w:t xml:space="preserve"> – </w:t>
      </w:r>
      <w:r w:rsidRPr="00AE399E">
        <w:rPr>
          <w:bCs/>
        </w:rPr>
        <w:t>continuation</w:t>
      </w:r>
    </w:p>
    <w:p w14:paraId="4D07797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5C8EFE9" w14:textId="77777777" w:rsidTr="00F55C84">
        <w:tc>
          <w:tcPr>
            <w:tcW w:w="2497" w:type="dxa"/>
            <w:tcBorders>
              <w:top w:val="single" w:sz="4" w:space="0" w:color="293F5B"/>
              <w:bottom w:val="single" w:sz="4" w:space="0" w:color="293F5B"/>
            </w:tcBorders>
            <w:shd w:val="clear" w:color="auto" w:fill="auto"/>
          </w:tcPr>
          <w:p w14:paraId="32CB85F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4DE8C33" w14:textId="48014B9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8B560F6" w14:textId="534120E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1558E70" w14:textId="02FE250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A464D0E" w14:textId="276FC9B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6070147" w14:textId="0357E2C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745F0DB" w14:textId="77777777" w:rsidTr="00F55C84">
        <w:tc>
          <w:tcPr>
            <w:tcW w:w="2497" w:type="dxa"/>
            <w:tcBorders>
              <w:top w:val="single" w:sz="4" w:space="0" w:color="293F5B"/>
              <w:bottom w:val="single" w:sz="4" w:space="0" w:color="293F5B"/>
            </w:tcBorders>
            <w:shd w:val="clear" w:color="auto" w:fill="auto"/>
          </w:tcPr>
          <w:p w14:paraId="68A8A5CB"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8ED4905" w14:textId="7B09CCD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170A5A" w14:textId="77777777" w:rsidR="006846F9" w:rsidRPr="00AE399E" w:rsidRDefault="006846F9" w:rsidP="00F55C84">
            <w:pPr>
              <w:pStyle w:val="MeasureTableDataRightAlignedwith2ptsspacing"/>
              <w:keepNext/>
            </w:pPr>
            <w:r>
              <w:t xml:space="preserve">5.1 </w:t>
            </w:r>
          </w:p>
        </w:tc>
        <w:tc>
          <w:tcPr>
            <w:tcW w:w="1045" w:type="dxa"/>
            <w:tcBorders>
              <w:top w:val="single" w:sz="4" w:space="0" w:color="293F5B"/>
              <w:bottom w:val="single" w:sz="4" w:space="0" w:color="293F5B"/>
            </w:tcBorders>
            <w:shd w:val="clear" w:color="auto" w:fill="auto"/>
          </w:tcPr>
          <w:p w14:paraId="38F4E7C0" w14:textId="5FF1C48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66B8E6A" w14:textId="5CAEFBB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7432DEF" w14:textId="1A0794D3" w:rsidR="006846F9" w:rsidRPr="00AE399E" w:rsidRDefault="008827C6" w:rsidP="00F55C84">
            <w:pPr>
              <w:pStyle w:val="MeasureTableDataRightAlignedwith2ptsspacing"/>
              <w:keepNext/>
            </w:pPr>
            <w:r>
              <w:noBreakHyphen/>
            </w:r>
            <w:r w:rsidR="006846F9">
              <w:t xml:space="preserve"> </w:t>
            </w:r>
          </w:p>
        </w:tc>
      </w:tr>
    </w:tbl>
    <w:p w14:paraId="1135E2E5" w14:textId="77777777" w:rsidR="006846F9" w:rsidRPr="00AE399E" w:rsidRDefault="006846F9" w:rsidP="00F55C84">
      <w:pPr>
        <w:keepNext/>
        <w:widowControl w:val="0"/>
        <w:spacing w:line="184" w:lineRule="exact"/>
        <w:rPr>
          <w:color w:val="000000"/>
          <w:sz w:val="16"/>
          <w:szCs w:val="16"/>
          <w:lang w:val="en-AU"/>
        </w:rPr>
      </w:pPr>
    </w:p>
    <w:p w14:paraId="5B4E1CCB" w14:textId="67F8DE9D" w:rsidR="006846F9" w:rsidRDefault="006846F9" w:rsidP="00F55C84">
      <w:pPr>
        <w:pStyle w:val="Normal2"/>
        <w:rPr>
          <w:rFonts w:cs="Book Antiqua"/>
        </w:rPr>
      </w:pPr>
      <w:r w:rsidRPr="00AE399E">
        <w:rPr>
          <w:rFonts w:cs="Book Antiqua"/>
        </w:rPr>
        <w:t>The Government will provide additional funding of $5.1</w:t>
      </w:r>
      <w:r>
        <w:rPr>
          <w:rFonts w:cs="Book Antiqua"/>
        </w:rPr>
        <w:t> </w:t>
      </w:r>
      <w:r w:rsidRPr="00AE399E">
        <w:rPr>
          <w:rFonts w:cs="Book Antiqua"/>
        </w:rPr>
        <w:t>million in 2023</w:t>
      </w:r>
      <w:r w:rsidR="00042A08">
        <w:rPr>
          <w:rFonts w:cs="Book Antiqua"/>
        </w:rPr>
        <w:t>–</w:t>
      </w:r>
      <w:r w:rsidRPr="00AE399E">
        <w:rPr>
          <w:rFonts w:cs="Book Antiqua"/>
        </w:rPr>
        <w:t>24 to continue</w:t>
      </w:r>
      <w:r>
        <w:rPr>
          <w:rFonts w:cs="Book Antiqua"/>
        </w:rPr>
        <w:t xml:space="preserve"> </w:t>
      </w:r>
      <w:r w:rsidRPr="00AE399E">
        <w:rPr>
          <w:rFonts w:cs="Book Antiqua"/>
        </w:rPr>
        <w:t>functions of the National Careers Institute and to evaluate its role in supporting</w:t>
      </w:r>
      <w:r>
        <w:rPr>
          <w:rFonts w:cs="Book Antiqua"/>
        </w:rPr>
        <w:t xml:space="preserve"> </w:t>
      </w:r>
      <w:r w:rsidRPr="00AE399E">
        <w:rPr>
          <w:rFonts w:cs="Book Antiqua"/>
        </w:rPr>
        <w:t xml:space="preserve">Australians to access careers information. Funding will ensure the </w:t>
      </w:r>
      <w:r w:rsidRPr="00AE399E">
        <w:rPr>
          <w:rFonts w:cs="Book Antiqua"/>
          <w:i/>
          <w:iCs/>
        </w:rPr>
        <w:t>Your Career</w:t>
      </w:r>
      <w:r>
        <w:rPr>
          <w:rFonts w:cs="Book Antiqua"/>
        </w:rPr>
        <w:t xml:space="preserve"> </w:t>
      </w:r>
      <w:r w:rsidRPr="00AE399E">
        <w:rPr>
          <w:rFonts w:cs="Book Antiqua"/>
        </w:rPr>
        <w:t>website is based on the latest labour market data and will continue the delivery of the</w:t>
      </w:r>
      <w:r>
        <w:rPr>
          <w:rFonts w:cs="Book Antiqua"/>
        </w:rPr>
        <w:t xml:space="preserve"> </w:t>
      </w:r>
      <w:r w:rsidRPr="00AE399E">
        <w:rPr>
          <w:rFonts w:cs="Book Antiqua"/>
        </w:rPr>
        <w:t>School Leavers Information Kit to enable young people to make informed decisions</w:t>
      </w:r>
      <w:r>
        <w:rPr>
          <w:rFonts w:cs="Book Antiqua"/>
        </w:rPr>
        <w:t xml:space="preserve"> </w:t>
      </w:r>
      <w:r w:rsidRPr="00AE399E">
        <w:rPr>
          <w:rFonts w:cs="Book Antiqua"/>
        </w:rPr>
        <w:t>about their education, employment, and training pathways.</w:t>
      </w:r>
      <w:r>
        <w:rPr>
          <w:rFonts w:cs="Book Antiqua"/>
        </w:rPr>
        <w:t xml:space="preserve"> </w:t>
      </w:r>
    </w:p>
    <w:p w14:paraId="5EB37B06" w14:textId="34AE1031" w:rsidR="006846F9" w:rsidRPr="00AE399E" w:rsidRDefault="006846F9" w:rsidP="00F55C84">
      <w:pPr>
        <w:pStyle w:val="Normal2"/>
        <w:rPr>
          <w:rFonts w:cs="Book Antiqua"/>
          <w:iCs/>
        </w:rPr>
      </w:pPr>
      <w:r w:rsidRPr="00AE399E">
        <w:rPr>
          <w:rFonts w:cs="Book Antiqua"/>
        </w:rPr>
        <w:t>The cost of this measure will be met from savings identified in the 2023</w:t>
      </w:r>
      <w:r w:rsidR="00042A08">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Employment and Workplace Relations – reprioritisation.</w:t>
      </w:r>
      <w:r>
        <w:rPr>
          <w:rFonts w:cs="Book Antiqua"/>
          <w:i/>
          <w:iCs/>
        </w:rPr>
        <w:t xml:space="preserve"> </w:t>
      </w:r>
    </w:p>
    <w:p w14:paraId="268388DF" w14:textId="77777777" w:rsidR="006846F9" w:rsidRPr="00AE399E" w:rsidRDefault="006846F9" w:rsidP="00F55C84">
      <w:pPr>
        <w:pStyle w:val="MeasureTitle"/>
        <w:rPr>
          <w:b w:val="0"/>
          <w:bCs/>
        </w:rPr>
      </w:pPr>
      <w:r w:rsidRPr="00AE399E">
        <w:rPr>
          <w:bCs/>
        </w:rPr>
        <w:t>Safe and Fair Workplaces</w:t>
      </w:r>
    </w:p>
    <w:p w14:paraId="1F2697E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54E7ED3" w14:textId="77777777" w:rsidTr="00F55C84">
        <w:tc>
          <w:tcPr>
            <w:tcW w:w="2497" w:type="dxa"/>
            <w:tcBorders>
              <w:top w:val="single" w:sz="4" w:space="0" w:color="293F5B"/>
              <w:bottom w:val="single" w:sz="4" w:space="0" w:color="293F5B"/>
            </w:tcBorders>
            <w:shd w:val="clear" w:color="auto" w:fill="auto"/>
          </w:tcPr>
          <w:p w14:paraId="269D1D1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47164A6" w14:textId="069C72F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D2F3315" w14:textId="2EC08B7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6C7935B" w14:textId="745406C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16CE506" w14:textId="2C2A068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99ADE4A" w14:textId="68C8E63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8AE8981" w14:textId="77777777" w:rsidTr="00F55C84">
        <w:tc>
          <w:tcPr>
            <w:tcW w:w="2497" w:type="dxa"/>
            <w:tcBorders>
              <w:top w:val="single" w:sz="4" w:space="0" w:color="293F5B"/>
              <w:bottom w:val="single" w:sz="4" w:space="0" w:color="293F5B"/>
            </w:tcBorders>
            <w:shd w:val="clear" w:color="auto" w:fill="auto"/>
          </w:tcPr>
          <w:p w14:paraId="7F641221"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3D188602" w14:textId="257F036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0D9C4AE" w14:textId="77777777" w:rsidR="006846F9" w:rsidRPr="00AE399E" w:rsidRDefault="006846F9" w:rsidP="00F55C84">
            <w:pPr>
              <w:pStyle w:val="MeasureTableDataRightAlignedwith2ptsspacing"/>
              <w:keepNext/>
            </w:pPr>
            <w:r>
              <w:t xml:space="preserve">12.5 </w:t>
            </w:r>
          </w:p>
        </w:tc>
        <w:tc>
          <w:tcPr>
            <w:tcW w:w="1045" w:type="dxa"/>
            <w:tcBorders>
              <w:top w:val="single" w:sz="4" w:space="0" w:color="293F5B"/>
              <w:bottom w:val="single" w:sz="4" w:space="0" w:color="293F5B"/>
            </w:tcBorders>
            <w:shd w:val="clear" w:color="auto" w:fill="auto"/>
          </w:tcPr>
          <w:p w14:paraId="6D5B2BC3" w14:textId="77777777" w:rsidR="006846F9" w:rsidRPr="00AE399E" w:rsidRDefault="006846F9" w:rsidP="00F55C84">
            <w:pPr>
              <w:pStyle w:val="MeasureTableDataRightAlignedwith2ptsspacing"/>
              <w:keepNext/>
            </w:pPr>
            <w:r>
              <w:t xml:space="preserve">12.1 </w:t>
            </w:r>
          </w:p>
        </w:tc>
        <w:tc>
          <w:tcPr>
            <w:tcW w:w="1045" w:type="dxa"/>
            <w:tcBorders>
              <w:top w:val="single" w:sz="4" w:space="0" w:color="293F5B"/>
              <w:bottom w:val="single" w:sz="4" w:space="0" w:color="293F5B"/>
            </w:tcBorders>
            <w:shd w:val="clear" w:color="auto" w:fill="auto"/>
          </w:tcPr>
          <w:p w14:paraId="5DAACF0D"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7CD5FF42" w14:textId="77777777" w:rsidR="006846F9" w:rsidRPr="00AE399E" w:rsidRDefault="006846F9" w:rsidP="00F55C84">
            <w:pPr>
              <w:pStyle w:val="MeasureTableDataRightAlignedwith2ptsspacing"/>
              <w:keepNext/>
            </w:pPr>
            <w:r>
              <w:t xml:space="preserve">1.1 </w:t>
            </w:r>
          </w:p>
        </w:tc>
      </w:tr>
      <w:tr w:rsidR="006846F9" w:rsidRPr="00AE399E" w14:paraId="5E07E71A" w14:textId="77777777" w:rsidTr="00F55C84">
        <w:tc>
          <w:tcPr>
            <w:tcW w:w="2497" w:type="dxa"/>
            <w:tcBorders>
              <w:top w:val="single" w:sz="4" w:space="0" w:color="293F5B"/>
              <w:bottom w:val="single" w:sz="4" w:space="0" w:color="293F5B"/>
            </w:tcBorders>
            <w:shd w:val="clear" w:color="auto" w:fill="auto"/>
          </w:tcPr>
          <w:p w14:paraId="1ADDDD87" w14:textId="77777777" w:rsidR="006846F9" w:rsidRPr="00AE399E" w:rsidRDefault="006846F9" w:rsidP="00F55C84">
            <w:pPr>
              <w:pStyle w:val="MeasureTableHeadingleftalignedwith2ptsspacing"/>
              <w:keepNext/>
            </w:pPr>
            <w:r w:rsidRPr="00AE399E">
              <w:t>Fair Work Commission</w:t>
            </w:r>
          </w:p>
        </w:tc>
        <w:tc>
          <w:tcPr>
            <w:tcW w:w="1045" w:type="dxa"/>
            <w:tcBorders>
              <w:top w:val="single" w:sz="4" w:space="0" w:color="293F5B"/>
              <w:bottom w:val="single" w:sz="4" w:space="0" w:color="293F5B"/>
            </w:tcBorders>
            <w:shd w:val="clear" w:color="auto" w:fill="auto"/>
          </w:tcPr>
          <w:p w14:paraId="4C883858" w14:textId="0B0C437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0E65991" w14:textId="77777777" w:rsidR="006846F9" w:rsidRPr="00AE399E" w:rsidRDefault="006846F9" w:rsidP="00F55C84">
            <w:pPr>
              <w:pStyle w:val="MeasureTableDataRightAlignedwith2ptsspacing"/>
              <w:keepNext/>
            </w:pPr>
            <w:r w:rsidRPr="00AE399E">
              <w:t>0.6</w:t>
            </w:r>
          </w:p>
        </w:tc>
        <w:tc>
          <w:tcPr>
            <w:tcW w:w="1045" w:type="dxa"/>
            <w:tcBorders>
              <w:top w:val="single" w:sz="4" w:space="0" w:color="293F5B"/>
              <w:bottom w:val="single" w:sz="4" w:space="0" w:color="293F5B"/>
            </w:tcBorders>
            <w:shd w:val="clear" w:color="auto" w:fill="auto"/>
          </w:tcPr>
          <w:p w14:paraId="4006E219" w14:textId="369D9C5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1CAB6D" w14:textId="1B2C47D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DE96656" w14:textId="38FA982B" w:rsidR="006846F9" w:rsidRPr="00AE399E" w:rsidRDefault="008827C6" w:rsidP="00F55C84">
            <w:pPr>
              <w:pStyle w:val="MeasureTableDataRightAlignedwith2ptsspacing"/>
              <w:keepNext/>
            </w:pPr>
            <w:r>
              <w:noBreakHyphen/>
            </w:r>
          </w:p>
        </w:tc>
      </w:tr>
      <w:tr w:rsidR="006846F9" w:rsidRPr="00AE399E" w14:paraId="00D983D6" w14:textId="77777777" w:rsidTr="00F55C84">
        <w:tc>
          <w:tcPr>
            <w:tcW w:w="2497" w:type="dxa"/>
            <w:tcBorders>
              <w:top w:val="single" w:sz="4" w:space="0" w:color="293F5B"/>
              <w:bottom w:val="single" w:sz="4" w:space="0" w:color="293F5B"/>
            </w:tcBorders>
            <w:shd w:val="clear" w:color="auto" w:fill="auto"/>
          </w:tcPr>
          <w:p w14:paraId="7039C5EE" w14:textId="55994B3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36B3478" w14:textId="76C305F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2C8C6EB" w14:textId="77777777" w:rsidR="006846F9" w:rsidRPr="00AE399E" w:rsidRDefault="006846F9" w:rsidP="00F55C84">
            <w:pPr>
              <w:pStyle w:val="Totaldatarowrightaligned"/>
              <w:keepNext/>
            </w:pPr>
            <w:r w:rsidRPr="00AE399E">
              <w:t>13.1</w:t>
            </w:r>
          </w:p>
        </w:tc>
        <w:tc>
          <w:tcPr>
            <w:tcW w:w="1045" w:type="dxa"/>
            <w:tcBorders>
              <w:top w:val="single" w:sz="4" w:space="0" w:color="293F5B"/>
              <w:bottom w:val="single" w:sz="4" w:space="0" w:color="293F5B"/>
            </w:tcBorders>
            <w:shd w:val="clear" w:color="auto" w:fill="auto"/>
          </w:tcPr>
          <w:p w14:paraId="1B8411CB" w14:textId="77777777" w:rsidR="006846F9" w:rsidRPr="00AE399E" w:rsidRDefault="006846F9" w:rsidP="00F55C84">
            <w:pPr>
              <w:pStyle w:val="Totaldatarowrightaligned"/>
              <w:keepNext/>
            </w:pPr>
            <w:r w:rsidRPr="00AE399E">
              <w:t>12.1</w:t>
            </w:r>
          </w:p>
        </w:tc>
        <w:tc>
          <w:tcPr>
            <w:tcW w:w="1045" w:type="dxa"/>
            <w:tcBorders>
              <w:top w:val="single" w:sz="4" w:space="0" w:color="293F5B"/>
              <w:bottom w:val="single" w:sz="4" w:space="0" w:color="293F5B"/>
            </w:tcBorders>
            <w:shd w:val="clear" w:color="auto" w:fill="auto"/>
          </w:tcPr>
          <w:p w14:paraId="34AB6C4B" w14:textId="77777777" w:rsidR="006846F9" w:rsidRPr="00AE399E" w:rsidRDefault="006846F9" w:rsidP="00F55C84">
            <w:pPr>
              <w:pStyle w:val="Totaldatarowrightaligned"/>
              <w:keepNext/>
            </w:pPr>
            <w:r w:rsidRPr="00AE399E">
              <w:t>1.1</w:t>
            </w:r>
          </w:p>
        </w:tc>
        <w:tc>
          <w:tcPr>
            <w:tcW w:w="1045" w:type="dxa"/>
            <w:tcBorders>
              <w:top w:val="single" w:sz="4" w:space="0" w:color="293F5B"/>
              <w:bottom w:val="single" w:sz="4" w:space="0" w:color="293F5B"/>
            </w:tcBorders>
            <w:shd w:val="clear" w:color="auto" w:fill="auto"/>
          </w:tcPr>
          <w:p w14:paraId="2F664107" w14:textId="77777777" w:rsidR="006846F9" w:rsidRPr="00AE399E" w:rsidRDefault="006846F9" w:rsidP="00F55C84">
            <w:pPr>
              <w:pStyle w:val="Totaldatarowrightaligned"/>
              <w:keepNext/>
            </w:pPr>
            <w:r w:rsidRPr="00AE399E">
              <w:t>1.1</w:t>
            </w:r>
          </w:p>
        </w:tc>
      </w:tr>
    </w:tbl>
    <w:p w14:paraId="33A35780"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C608A2B" w14:textId="6C29BADC" w:rsidR="006846F9" w:rsidRDefault="006846F9" w:rsidP="00F55C84">
      <w:pPr>
        <w:pStyle w:val="Normal2"/>
        <w:rPr>
          <w:rFonts w:cs="Book Antiqua"/>
        </w:rPr>
      </w:pPr>
      <w:r w:rsidRPr="00AE399E">
        <w:rPr>
          <w:rFonts w:cs="Book Antiqua"/>
        </w:rPr>
        <w:t>The Government will provide $27.4</w:t>
      </w:r>
      <w:r>
        <w:rPr>
          <w:rFonts w:cs="Book Antiqua"/>
        </w:rPr>
        <w:t> </w:t>
      </w:r>
      <w:r w:rsidRPr="00AE399E">
        <w:rPr>
          <w:rFonts w:cs="Book Antiqua"/>
        </w:rPr>
        <w:t>million over 4</w:t>
      </w:r>
      <w:r>
        <w:rPr>
          <w:rFonts w:cs="Book Antiqua"/>
        </w:rPr>
        <w:t> </w:t>
      </w:r>
      <w:r w:rsidRPr="00AE399E">
        <w:rPr>
          <w:rFonts w:cs="Book Antiqua"/>
        </w:rPr>
        <w:t>years from 2023–24 (and $1.1</w:t>
      </w:r>
      <w:r>
        <w:rPr>
          <w:rFonts w:cs="Book Antiqua"/>
        </w:rPr>
        <w:t> </w:t>
      </w:r>
      <w:r w:rsidRPr="00AE399E">
        <w:rPr>
          <w:rFonts w:cs="Book Antiqua"/>
        </w:rPr>
        <w:t>million per</w:t>
      </w:r>
      <w:r w:rsidR="00C21FAC">
        <w:rPr>
          <w:rFonts w:cs="Book Antiqua"/>
        </w:rPr>
        <w:t> </w:t>
      </w:r>
      <w:r w:rsidRPr="00AE399E">
        <w:rPr>
          <w:rFonts w:cs="Book Antiqua"/>
        </w:rPr>
        <w:t>year ongoing) to improve the safety and fairness of workplaces, and</w:t>
      </w:r>
      <w:r>
        <w:rPr>
          <w:rFonts w:cs="Book Antiqua"/>
        </w:rPr>
        <w:t xml:space="preserve"> </w:t>
      </w:r>
      <w:r w:rsidRPr="00AE399E">
        <w:rPr>
          <w:rFonts w:cs="Book Antiqua"/>
        </w:rPr>
        <w:t>continue detailed consultation with key industries. Funding includes:</w:t>
      </w:r>
    </w:p>
    <w:p w14:paraId="3EA1493C" w14:textId="272CE4FC" w:rsidR="006846F9" w:rsidRDefault="006846F9" w:rsidP="00F55C84">
      <w:pPr>
        <w:pStyle w:val="Bullet"/>
      </w:pPr>
      <w:r w:rsidRPr="00AE399E">
        <w:t>$20.0</w:t>
      </w:r>
      <w:r>
        <w:t> </w:t>
      </w:r>
      <w:r w:rsidRPr="00AE399E">
        <w:t xml:space="preserve">million over </w:t>
      </w:r>
      <w:r w:rsidR="00B778BC">
        <w:t>two</w:t>
      </w:r>
      <w:r w:rsidR="008B34F0">
        <w:t xml:space="preserve"> </w:t>
      </w:r>
      <w:r w:rsidRPr="00AE399E">
        <w:t>years from 2023</w:t>
      </w:r>
      <w:r w:rsidR="00042A08">
        <w:t>–</w:t>
      </w:r>
      <w:r w:rsidRPr="00AE399E">
        <w:t>24 to increase to the Productivity, Education and Training Fund, to support engagement and practical activities of worker and employer representatives with workplace reforms as they progress and the implementation of the Government</w:t>
      </w:r>
      <w:r w:rsidR="008827C6">
        <w:t>’</w:t>
      </w:r>
      <w:r w:rsidRPr="00AE399E">
        <w:t>s Workplace Relations agenda</w:t>
      </w:r>
      <w:r>
        <w:t xml:space="preserve"> </w:t>
      </w:r>
    </w:p>
    <w:p w14:paraId="4C834811" w14:textId="56E8E7C7" w:rsidR="006846F9" w:rsidRDefault="006846F9" w:rsidP="00F55C84">
      <w:pPr>
        <w:pStyle w:val="Bullet"/>
      </w:pPr>
      <w:r w:rsidRPr="00AE399E">
        <w:t>$4.4</w:t>
      </w:r>
      <w:r>
        <w:t> </w:t>
      </w:r>
      <w:r w:rsidRPr="00AE399E">
        <w:t>million over 4</w:t>
      </w:r>
      <w:r>
        <w:t> </w:t>
      </w:r>
      <w:r w:rsidRPr="00AE399E">
        <w:t>years from 2023</w:t>
      </w:r>
      <w:r w:rsidR="00042A08">
        <w:t>–</w:t>
      </w:r>
      <w:r w:rsidRPr="00AE399E">
        <w:t>24 (and $1.1</w:t>
      </w:r>
      <w:r>
        <w:t> </w:t>
      </w:r>
      <w:r w:rsidRPr="00AE399E">
        <w:t>million per year ongoing) to establish the National Construction Industry Forum including representatives from key employer groups, unions and government to provide advice on major challenges facing the building and construction industry including workplace relations, industry culture, skills and training, safety, gender equality and productivity</w:t>
      </w:r>
      <w:r>
        <w:t xml:space="preserve"> </w:t>
      </w:r>
    </w:p>
    <w:p w14:paraId="63709E6C" w14:textId="175ACC11" w:rsidR="006846F9" w:rsidRDefault="006846F9" w:rsidP="00F55C84">
      <w:pPr>
        <w:pStyle w:val="Bullet"/>
      </w:pPr>
      <w:r w:rsidRPr="00AE399E">
        <w:t>$2.0</w:t>
      </w:r>
      <w:r>
        <w:t> </w:t>
      </w:r>
      <w:r w:rsidRPr="00AE399E">
        <w:t xml:space="preserve">million over </w:t>
      </w:r>
      <w:r w:rsidR="00B778BC">
        <w:t>two</w:t>
      </w:r>
      <w:r w:rsidR="008B34F0">
        <w:t xml:space="preserve"> years</w:t>
      </w:r>
      <w:r w:rsidRPr="00AE399E">
        <w:t xml:space="preserve"> from 2023</w:t>
      </w:r>
      <w:r w:rsidR="00042A08">
        <w:t>–</w:t>
      </w:r>
      <w:r w:rsidRPr="00AE399E">
        <w:t>24 to develop a targeted training package on workplace psychosocial hazards, to be provided to organisations that train health and safety representatives in the Commonwealth jurisdiction</w:t>
      </w:r>
      <w:r>
        <w:t xml:space="preserve"> </w:t>
      </w:r>
    </w:p>
    <w:p w14:paraId="727A84CD" w14:textId="728CDD77" w:rsidR="006846F9" w:rsidRDefault="006846F9" w:rsidP="00F55C84">
      <w:pPr>
        <w:pStyle w:val="Bullet"/>
      </w:pPr>
      <w:r w:rsidRPr="00AE399E">
        <w:t>$0.8</w:t>
      </w:r>
      <w:r>
        <w:t> </w:t>
      </w:r>
      <w:r w:rsidRPr="00AE399E">
        <w:t>million in 2023</w:t>
      </w:r>
      <w:r w:rsidR="00042A08">
        <w:t>–</w:t>
      </w:r>
      <w:r w:rsidRPr="00AE399E">
        <w:t xml:space="preserve">24 to conduct a review of modern awards in the context of new gender equality and job security objects and the updated modern awards and minimum wages objectives in the </w:t>
      </w:r>
      <w:r w:rsidRPr="00AE399E">
        <w:rPr>
          <w:i/>
          <w:iCs/>
        </w:rPr>
        <w:t xml:space="preserve">Fair Work Act 2009, </w:t>
      </w:r>
      <w:r w:rsidRPr="00AE399E">
        <w:t>the review will also</w:t>
      </w:r>
      <w:r>
        <w:t xml:space="preserve"> </w:t>
      </w:r>
      <w:r w:rsidRPr="00AE399E">
        <w:t>consider opportunities to make awards simpler to use</w:t>
      </w:r>
      <w:r>
        <w:t xml:space="preserve"> </w:t>
      </w:r>
    </w:p>
    <w:p w14:paraId="61459811" w14:textId="2E64903E" w:rsidR="006846F9" w:rsidRDefault="006846F9" w:rsidP="00F55C84">
      <w:pPr>
        <w:pStyle w:val="Bullet"/>
      </w:pPr>
      <w:r w:rsidRPr="00AE399E">
        <w:t>$0.3</w:t>
      </w:r>
      <w:r>
        <w:t> </w:t>
      </w:r>
      <w:r w:rsidRPr="00AE399E">
        <w:t>million in 2023</w:t>
      </w:r>
      <w:r w:rsidR="00042A08">
        <w:t>–</w:t>
      </w:r>
      <w:r w:rsidRPr="00AE399E">
        <w:t>24 for a specialist review into the operations of the Office of the Fair Work Ombudsman.</w:t>
      </w:r>
      <w:r>
        <w:t xml:space="preserve"> </w:t>
      </w:r>
    </w:p>
    <w:p w14:paraId="45E7BE16" w14:textId="430CA418" w:rsidR="006846F9" w:rsidRDefault="006846F9" w:rsidP="00F55C84">
      <w:pPr>
        <w:pStyle w:val="Normal2"/>
        <w:rPr>
          <w:rFonts w:cs="Book Antiqua"/>
        </w:rPr>
      </w:pPr>
      <w:r w:rsidRPr="00AE399E">
        <w:rPr>
          <w:rFonts w:cs="Book Antiqua"/>
        </w:rPr>
        <w:t>The Government is continuing its comprehensive consultation with stakeholders on</w:t>
      </w:r>
      <w:r>
        <w:rPr>
          <w:rFonts w:cs="Book Antiqua"/>
        </w:rPr>
        <w:t xml:space="preserve"> </w:t>
      </w:r>
      <w:r w:rsidRPr="00AE399E">
        <w:rPr>
          <w:rFonts w:cs="Book Antiqua"/>
        </w:rPr>
        <w:t>the implementation of election commitments and Jobs and Skills Summit outcomes to</w:t>
      </w:r>
      <w:r>
        <w:rPr>
          <w:rFonts w:cs="Book Antiqua"/>
        </w:rPr>
        <w:t xml:space="preserve"> </w:t>
      </w:r>
      <w:r w:rsidRPr="00AE399E">
        <w:rPr>
          <w:rFonts w:cs="Book Antiqua"/>
        </w:rPr>
        <w:t>close loopholes in the workplace relations system, including the Same Job, Same Pay</w:t>
      </w:r>
      <w:r>
        <w:rPr>
          <w:rFonts w:cs="Book Antiqua"/>
        </w:rPr>
        <w:t xml:space="preserve"> </w:t>
      </w:r>
      <w:r w:rsidRPr="00AE399E">
        <w:rPr>
          <w:rFonts w:cs="Book Antiqua"/>
        </w:rPr>
        <w:t>principle, the regulation of employee</w:t>
      </w:r>
      <w:r w:rsidR="008827C6">
        <w:rPr>
          <w:rFonts w:cs="Book Antiqua"/>
        </w:rPr>
        <w:noBreakHyphen/>
      </w:r>
      <w:r w:rsidRPr="00AE399E">
        <w:rPr>
          <w:rFonts w:cs="Book Antiqua"/>
        </w:rPr>
        <w:t>like forms of work, and legislating a fair, objective</w:t>
      </w:r>
      <w:r>
        <w:rPr>
          <w:rFonts w:cs="Book Antiqua"/>
        </w:rPr>
        <w:t xml:space="preserve"> </w:t>
      </w:r>
      <w:r w:rsidRPr="00AE399E">
        <w:rPr>
          <w:rFonts w:cs="Book Antiqua"/>
        </w:rPr>
        <w:t>definition of casual employment.</w:t>
      </w:r>
      <w:r>
        <w:rPr>
          <w:rFonts w:cs="Book Antiqua"/>
        </w:rPr>
        <w:t xml:space="preserve"> </w:t>
      </w:r>
    </w:p>
    <w:p w14:paraId="667419C5" w14:textId="77777777" w:rsidR="006846F9" w:rsidRDefault="006846F9" w:rsidP="00F55C84">
      <w:pPr>
        <w:pStyle w:val="Normal2"/>
        <w:rPr>
          <w:rFonts w:cs="Book Antiqua"/>
        </w:rPr>
      </w:pPr>
      <w:r w:rsidRPr="00AE399E">
        <w:rPr>
          <w:rFonts w:cs="Book Antiqua"/>
        </w:rPr>
        <w:t>The Government will also engage with stakeholders to explore the design and</w:t>
      </w:r>
      <w:r>
        <w:rPr>
          <w:rFonts w:cs="Book Antiqua"/>
        </w:rPr>
        <w:t xml:space="preserve"> </w:t>
      </w:r>
      <w:r w:rsidRPr="00AE399E">
        <w:rPr>
          <w:rFonts w:cs="Book Antiqua"/>
        </w:rPr>
        <w:t>implementation of a national labour hire licensing scheme in Australia.</w:t>
      </w:r>
      <w:r>
        <w:rPr>
          <w:rFonts w:cs="Book Antiqua"/>
        </w:rPr>
        <w:t xml:space="preserve"> </w:t>
      </w:r>
    </w:p>
    <w:p w14:paraId="0F0D9B39" w14:textId="70D6D767" w:rsidR="006846F9" w:rsidRDefault="006846F9" w:rsidP="00F55C84">
      <w:pPr>
        <w:pStyle w:val="Normal2"/>
        <w:rPr>
          <w:rFonts w:cs="Book Antiqua"/>
        </w:rPr>
      </w:pPr>
      <w:r w:rsidRPr="00AE399E">
        <w:rPr>
          <w:rFonts w:cs="Book Antiqua"/>
        </w:rPr>
        <w:t>The cost of this measure will be met from savings identified in the 2023</w:t>
      </w:r>
      <w:r w:rsidR="00042A08">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Employment and Workplace Relations – reprioritisation</w:t>
      </w:r>
      <w:r w:rsidRPr="00AE399E">
        <w:rPr>
          <w:rFonts w:cs="Book Antiqua"/>
        </w:rPr>
        <w:t>.</w:t>
      </w:r>
      <w:r>
        <w:rPr>
          <w:rFonts w:cs="Book Antiqua"/>
        </w:rPr>
        <w:t xml:space="preserve"> </w:t>
      </w:r>
    </w:p>
    <w:p w14:paraId="18088877" w14:textId="7AA968D5" w:rsidR="006846F9" w:rsidRDefault="006846F9" w:rsidP="00F55C84">
      <w:pPr>
        <w:pStyle w:val="Normal2"/>
        <w:rPr>
          <w:rFonts w:cs="Book Antiqua"/>
        </w:rPr>
      </w:pPr>
      <w:r w:rsidRPr="00AE399E">
        <w:rPr>
          <w:rFonts w:cs="Book Antiqua"/>
        </w:rPr>
        <w:t>This measure builds on the 2022</w:t>
      </w:r>
      <w:r w:rsidR="00042A08">
        <w:rPr>
          <w:rFonts w:cs="Book Antiqua"/>
        </w:rPr>
        <w:t>–</w:t>
      </w:r>
      <w:r w:rsidRPr="00AE399E">
        <w:rPr>
          <w:rFonts w:cs="Book Antiqua"/>
        </w:rPr>
        <w:t>23 October Budget measures titled</w:t>
      </w:r>
      <w:r w:rsidRPr="00AE399E">
        <w:rPr>
          <w:rFonts w:cs="Book Antiqua"/>
          <w:i/>
          <w:iCs/>
        </w:rPr>
        <w:t xml:space="preserve"> Outcomes of the</w:t>
      </w:r>
      <w:r>
        <w:rPr>
          <w:rFonts w:cs="Book Antiqua"/>
          <w:i/>
          <w:iCs/>
        </w:rPr>
        <w:t xml:space="preserve"> </w:t>
      </w:r>
      <w:r w:rsidRPr="00AE399E">
        <w:rPr>
          <w:rFonts w:cs="Book Antiqua"/>
          <w:i/>
          <w:iCs/>
        </w:rPr>
        <w:t xml:space="preserve">Jobs and Skills Summit </w:t>
      </w:r>
      <w:r w:rsidRPr="00AE399E">
        <w:rPr>
          <w:rFonts w:cs="Book Antiqua"/>
        </w:rPr>
        <w:t>and</w:t>
      </w:r>
      <w:r w:rsidRPr="00AE399E">
        <w:rPr>
          <w:rFonts w:cs="Book Antiqua"/>
          <w:i/>
          <w:iCs/>
        </w:rPr>
        <w:t xml:space="preserve"> Secure Australian Jobs</w:t>
      </w:r>
      <w:r w:rsidRPr="00AE399E">
        <w:rPr>
          <w:rFonts w:cs="Book Antiqua"/>
        </w:rPr>
        <w:t>.</w:t>
      </w:r>
      <w:r>
        <w:rPr>
          <w:rFonts w:cs="Book Antiqua"/>
        </w:rPr>
        <w:t xml:space="preserve"> </w:t>
      </w:r>
    </w:p>
    <w:p w14:paraId="1A67FDE5" w14:textId="77777777" w:rsidR="006846F9" w:rsidRPr="00AE399E" w:rsidRDefault="006846F9" w:rsidP="00F55C84">
      <w:pPr>
        <w:pStyle w:val="MeasureTitle"/>
        <w:rPr>
          <w:b w:val="0"/>
          <w:bCs/>
        </w:rPr>
      </w:pPr>
      <w:r w:rsidRPr="00AE399E">
        <w:rPr>
          <w:bCs/>
        </w:rPr>
        <w:t>Targeted Support for Apprenticeships</w:t>
      </w:r>
    </w:p>
    <w:p w14:paraId="22840AA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2DC8E53" w14:textId="77777777" w:rsidTr="00F55C84">
        <w:tc>
          <w:tcPr>
            <w:tcW w:w="2497" w:type="dxa"/>
            <w:tcBorders>
              <w:top w:val="single" w:sz="4" w:space="0" w:color="293F5B"/>
              <w:bottom w:val="single" w:sz="4" w:space="0" w:color="293F5B"/>
            </w:tcBorders>
            <w:shd w:val="clear" w:color="auto" w:fill="auto"/>
          </w:tcPr>
          <w:p w14:paraId="3E99F8B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3E87AD3" w14:textId="38C5F99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8BCB668" w14:textId="295EA3D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AAEB81A" w14:textId="074F8DE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BD9B542" w14:textId="1FF48B3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A0B698A" w14:textId="6D803E3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78F7BF4" w14:textId="77777777" w:rsidTr="00F55C84">
        <w:tc>
          <w:tcPr>
            <w:tcW w:w="2497" w:type="dxa"/>
            <w:tcBorders>
              <w:top w:val="single" w:sz="4" w:space="0" w:color="293F5B"/>
              <w:bottom w:val="single" w:sz="4" w:space="0" w:color="293F5B"/>
            </w:tcBorders>
            <w:shd w:val="clear" w:color="auto" w:fill="auto"/>
          </w:tcPr>
          <w:p w14:paraId="124CF307"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D14042C" w14:textId="77777777" w:rsidR="006846F9" w:rsidRPr="00AE399E" w:rsidRDefault="006846F9" w:rsidP="00F55C84">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73F0E166" w14:textId="77777777" w:rsidR="006846F9" w:rsidRPr="00AE399E" w:rsidRDefault="006846F9" w:rsidP="00F55C84">
            <w:pPr>
              <w:pStyle w:val="MeasureTableDataRightAlignedwith2ptsspacing"/>
              <w:keepNext/>
            </w:pPr>
            <w:r>
              <w:t xml:space="preserve">25.1 </w:t>
            </w:r>
          </w:p>
        </w:tc>
        <w:tc>
          <w:tcPr>
            <w:tcW w:w="1045" w:type="dxa"/>
            <w:tcBorders>
              <w:top w:val="single" w:sz="4" w:space="0" w:color="293F5B"/>
              <w:bottom w:val="single" w:sz="4" w:space="0" w:color="293F5B"/>
            </w:tcBorders>
            <w:shd w:val="clear" w:color="auto" w:fill="auto"/>
          </w:tcPr>
          <w:p w14:paraId="7B0408F3" w14:textId="77777777" w:rsidR="006846F9" w:rsidRPr="00AE399E" w:rsidRDefault="006846F9" w:rsidP="00F55C84">
            <w:pPr>
              <w:pStyle w:val="MeasureTableDataRightAlignedwith2ptsspacing"/>
              <w:keepNext/>
            </w:pPr>
            <w:r>
              <w:t xml:space="preserve">18.1 </w:t>
            </w:r>
          </w:p>
        </w:tc>
        <w:tc>
          <w:tcPr>
            <w:tcW w:w="1045" w:type="dxa"/>
            <w:tcBorders>
              <w:top w:val="single" w:sz="4" w:space="0" w:color="293F5B"/>
              <w:bottom w:val="single" w:sz="4" w:space="0" w:color="293F5B"/>
            </w:tcBorders>
            <w:shd w:val="clear" w:color="auto" w:fill="auto"/>
          </w:tcPr>
          <w:p w14:paraId="64D85F11"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5BC3F4B4" w14:textId="77777777" w:rsidR="006846F9" w:rsidRPr="00AE399E" w:rsidRDefault="006846F9" w:rsidP="00F55C84">
            <w:pPr>
              <w:pStyle w:val="MeasureTableDataRightAlignedwith2ptsspacing"/>
              <w:keepNext/>
            </w:pPr>
            <w:r>
              <w:t xml:space="preserve">6.4 </w:t>
            </w:r>
          </w:p>
        </w:tc>
      </w:tr>
      <w:tr w:rsidR="006846F9" w:rsidRPr="00AE399E" w14:paraId="4B28089B" w14:textId="77777777" w:rsidTr="00F55C84">
        <w:tc>
          <w:tcPr>
            <w:tcW w:w="2497" w:type="dxa"/>
            <w:tcBorders>
              <w:top w:val="single" w:sz="4" w:space="0" w:color="293F5B"/>
              <w:bottom w:val="single" w:sz="4" w:space="0" w:color="293F5B"/>
            </w:tcBorders>
            <w:shd w:val="clear" w:color="auto" w:fill="auto"/>
          </w:tcPr>
          <w:p w14:paraId="2692FBF6"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6FD8C84F" w14:textId="56246F3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A896486"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33E26330" w14:textId="4FF81812" w:rsidR="006846F9" w:rsidRPr="00AE399E" w:rsidRDefault="008827C6" w:rsidP="00F55C84">
            <w:pPr>
              <w:pStyle w:val="MeasureTableDataRightAlignedwith2ptsspacing"/>
              <w:keepNext/>
            </w:pPr>
            <w:r>
              <w:noBreakHyphen/>
            </w:r>
            <w:r w:rsidR="006846F9" w:rsidRPr="00AE399E">
              <w:t>25.5</w:t>
            </w:r>
          </w:p>
        </w:tc>
        <w:tc>
          <w:tcPr>
            <w:tcW w:w="1045" w:type="dxa"/>
            <w:tcBorders>
              <w:top w:val="single" w:sz="4" w:space="0" w:color="293F5B"/>
              <w:bottom w:val="single" w:sz="4" w:space="0" w:color="293F5B"/>
            </w:tcBorders>
            <w:shd w:val="clear" w:color="auto" w:fill="auto"/>
          </w:tcPr>
          <w:p w14:paraId="0F04019B" w14:textId="192BD900" w:rsidR="006846F9" w:rsidRPr="00AE399E" w:rsidRDefault="008827C6" w:rsidP="00F55C84">
            <w:pPr>
              <w:pStyle w:val="MeasureTableDataRightAlignedwith2ptsspacing"/>
              <w:keepNext/>
            </w:pPr>
            <w:r>
              <w:noBreakHyphen/>
            </w:r>
            <w:r w:rsidR="006846F9" w:rsidRPr="00AE399E">
              <w:t>20.5</w:t>
            </w:r>
          </w:p>
        </w:tc>
        <w:tc>
          <w:tcPr>
            <w:tcW w:w="1045" w:type="dxa"/>
            <w:tcBorders>
              <w:top w:val="single" w:sz="4" w:space="0" w:color="293F5B"/>
              <w:bottom w:val="single" w:sz="4" w:space="0" w:color="293F5B"/>
            </w:tcBorders>
            <w:shd w:val="clear" w:color="auto" w:fill="auto"/>
          </w:tcPr>
          <w:p w14:paraId="27BE50A1" w14:textId="5D0CE9AD" w:rsidR="006846F9" w:rsidRPr="00AE399E" w:rsidRDefault="008827C6" w:rsidP="00F55C84">
            <w:pPr>
              <w:pStyle w:val="MeasureTableDataRightAlignedwith2ptsspacing"/>
              <w:keepNext/>
            </w:pPr>
            <w:r>
              <w:noBreakHyphen/>
            </w:r>
            <w:r w:rsidR="006846F9" w:rsidRPr="00AE399E">
              <w:t>9.9</w:t>
            </w:r>
          </w:p>
        </w:tc>
      </w:tr>
      <w:tr w:rsidR="006846F9" w:rsidRPr="00AE399E" w14:paraId="3F006911" w14:textId="77777777" w:rsidTr="00F55C84">
        <w:tc>
          <w:tcPr>
            <w:tcW w:w="2497" w:type="dxa"/>
            <w:tcBorders>
              <w:top w:val="single" w:sz="4" w:space="0" w:color="293F5B"/>
              <w:bottom w:val="single" w:sz="4" w:space="0" w:color="293F5B"/>
            </w:tcBorders>
            <w:shd w:val="clear" w:color="auto" w:fill="auto"/>
          </w:tcPr>
          <w:p w14:paraId="59DEED29" w14:textId="1707011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83D2957" w14:textId="77777777" w:rsidR="006846F9" w:rsidRPr="00AE399E" w:rsidRDefault="006846F9" w:rsidP="00F55C84">
            <w:pPr>
              <w:pStyle w:val="Totaldatarowrightaligned"/>
              <w:keepNext/>
            </w:pPr>
            <w:r w:rsidRPr="00AE399E">
              <w:t>2.7</w:t>
            </w:r>
          </w:p>
        </w:tc>
        <w:tc>
          <w:tcPr>
            <w:tcW w:w="1045" w:type="dxa"/>
            <w:tcBorders>
              <w:top w:val="single" w:sz="4" w:space="0" w:color="293F5B"/>
              <w:bottom w:val="single" w:sz="4" w:space="0" w:color="293F5B"/>
            </w:tcBorders>
            <w:shd w:val="clear" w:color="auto" w:fill="auto"/>
          </w:tcPr>
          <w:p w14:paraId="3D67DA94" w14:textId="77777777" w:rsidR="006846F9" w:rsidRPr="00AE399E" w:rsidRDefault="006846F9" w:rsidP="00F55C84">
            <w:pPr>
              <w:pStyle w:val="Totaldatarowrightaligned"/>
              <w:keepNext/>
            </w:pPr>
            <w:r w:rsidRPr="00AE399E">
              <w:t>25.3</w:t>
            </w:r>
          </w:p>
        </w:tc>
        <w:tc>
          <w:tcPr>
            <w:tcW w:w="1045" w:type="dxa"/>
            <w:tcBorders>
              <w:top w:val="single" w:sz="4" w:space="0" w:color="293F5B"/>
              <w:bottom w:val="single" w:sz="4" w:space="0" w:color="293F5B"/>
            </w:tcBorders>
            <w:shd w:val="clear" w:color="auto" w:fill="auto"/>
          </w:tcPr>
          <w:p w14:paraId="54392FCA" w14:textId="2C581C1B" w:rsidR="006846F9" w:rsidRPr="00AE399E" w:rsidRDefault="008827C6" w:rsidP="00F55C84">
            <w:pPr>
              <w:pStyle w:val="Totaldatarowrightaligned"/>
              <w:keepNext/>
            </w:pPr>
            <w:r>
              <w:noBreakHyphen/>
            </w:r>
            <w:r w:rsidR="006846F9" w:rsidRPr="00AE399E">
              <w:t>7.3</w:t>
            </w:r>
          </w:p>
        </w:tc>
        <w:tc>
          <w:tcPr>
            <w:tcW w:w="1045" w:type="dxa"/>
            <w:tcBorders>
              <w:top w:val="single" w:sz="4" w:space="0" w:color="293F5B"/>
              <w:bottom w:val="single" w:sz="4" w:space="0" w:color="293F5B"/>
            </w:tcBorders>
            <w:shd w:val="clear" w:color="auto" w:fill="auto"/>
          </w:tcPr>
          <w:p w14:paraId="30EB31EC" w14:textId="3089085D" w:rsidR="006846F9" w:rsidRPr="00AE399E" w:rsidRDefault="008827C6" w:rsidP="00F55C84">
            <w:pPr>
              <w:pStyle w:val="Totaldatarowrightaligned"/>
              <w:keepNext/>
            </w:pPr>
            <w:r>
              <w:noBreakHyphen/>
            </w:r>
            <w:r w:rsidR="006846F9" w:rsidRPr="00AE399E">
              <w:t>18.4</w:t>
            </w:r>
          </w:p>
        </w:tc>
        <w:tc>
          <w:tcPr>
            <w:tcW w:w="1045" w:type="dxa"/>
            <w:tcBorders>
              <w:top w:val="single" w:sz="4" w:space="0" w:color="293F5B"/>
              <w:bottom w:val="single" w:sz="4" w:space="0" w:color="293F5B"/>
            </w:tcBorders>
            <w:shd w:val="clear" w:color="auto" w:fill="auto"/>
          </w:tcPr>
          <w:p w14:paraId="49E706E5" w14:textId="288C02F5" w:rsidR="006846F9" w:rsidRPr="00AE399E" w:rsidRDefault="008827C6" w:rsidP="00F55C84">
            <w:pPr>
              <w:pStyle w:val="Totaldatarowrightaligned"/>
              <w:keepNext/>
            </w:pPr>
            <w:r>
              <w:noBreakHyphen/>
            </w:r>
            <w:r w:rsidR="006846F9" w:rsidRPr="00AE399E">
              <w:t>3.5</w:t>
            </w:r>
          </w:p>
        </w:tc>
      </w:tr>
    </w:tbl>
    <w:p w14:paraId="0DCB7DE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2A9E0C2" w14:textId="090191A1" w:rsidR="006846F9" w:rsidRDefault="006846F9" w:rsidP="00F55C84">
      <w:pPr>
        <w:pStyle w:val="Normal2"/>
        <w:rPr>
          <w:rFonts w:cs="Book Antiqua"/>
        </w:rPr>
      </w:pPr>
      <w:r w:rsidRPr="00AE399E">
        <w:rPr>
          <w:rFonts w:cs="Book Antiqua"/>
        </w:rPr>
        <w:t>The Government will provide additional funding of $54.3</w:t>
      </w:r>
      <w:r>
        <w:rPr>
          <w:rFonts w:cs="Book Antiqua"/>
        </w:rPr>
        <w:t> </w:t>
      </w:r>
      <w:r w:rsidRPr="00AE399E">
        <w:rPr>
          <w:rFonts w:cs="Book Antiqua"/>
        </w:rPr>
        <w:t>million over 5</w:t>
      </w:r>
      <w:r>
        <w:rPr>
          <w:rFonts w:cs="Book Antiqua"/>
        </w:rPr>
        <w:t> </w:t>
      </w:r>
      <w:r w:rsidRPr="00AE399E">
        <w:rPr>
          <w:rFonts w:cs="Book Antiqua"/>
        </w:rPr>
        <w:t>years from</w:t>
      </w:r>
      <w:r>
        <w:rPr>
          <w:rFonts w:cs="Book Antiqua"/>
        </w:rPr>
        <w:t xml:space="preserve"> </w:t>
      </w:r>
      <w:r w:rsidR="00042A08">
        <w:rPr>
          <w:rFonts w:cs="Book Antiqua"/>
        </w:rPr>
        <w:br/>
      </w:r>
      <w:r w:rsidRPr="00AE399E">
        <w:rPr>
          <w:rFonts w:cs="Book Antiqua"/>
        </w:rPr>
        <w:t>2022</w:t>
      </w:r>
      <w:r w:rsidR="00042A08">
        <w:rPr>
          <w:rFonts w:cs="Book Antiqua"/>
        </w:rPr>
        <w:t>–</w:t>
      </w:r>
      <w:r w:rsidRPr="00AE399E">
        <w:rPr>
          <w:rFonts w:cs="Book Antiqua"/>
        </w:rPr>
        <w:t>23 to introduce a new non</w:t>
      </w:r>
      <w:r w:rsidR="008827C6">
        <w:rPr>
          <w:rFonts w:cs="Book Antiqua"/>
        </w:rPr>
        <w:noBreakHyphen/>
      </w:r>
      <w:r w:rsidRPr="00AE399E">
        <w:rPr>
          <w:rFonts w:cs="Book Antiqua"/>
        </w:rPr>
        <w:t>financial support model for Australian</w:t>
      </w:r>
      <w:r>
        <w:rPr>
          <w:rFonts w:cs="Book Antiqua"/>
        </w:rPr>
        <w:t xml:space="preserve"> </w:t>
      </w:r>
      <w:r w:rsidRPr="00AE399E">
        <w:rPr>
          <w:rFonts w:cs="Book Antiqua"/>
        </w:rPr>
        <w:t>Apprenticeships from 1</w:t>
      </w:r>
      <w:r>
        <w:rPr>
          <w:rFonts w:cs="Book Antiqua"/>
        </w:rPr>
        <w:t> </w:t>
      </w:r>
      <w:r w:rsidRPr="00AE399E">
        <w:rPr>
          <w:rFonts w:cs="Book Antiqua"/>
        </w:rPr>
        <w:t>July</w:t>
      </w:r>
      <w:r>
        <w:rPr>
          <w:rFonts w:cs="Book Antiqua"/>
        </w:rPr>
        <w:t> </w:t>
      </w:r>
      <w:r w:rsidRPr="00AE399E">
        <w:rPr>
          <w:rFonts w:cs="Book Antiqua"/>
        </w:rPr>
        <w:t>2024. The model will redesign and refocus key support</w:t>
      </w:r>
      <w:r>
        <w:rPr>
          <w:rFonts w:cs="Book Antiqua"/>
        </w:rPr>
        <w:t xml:space="preserve"> </w:t>
      </w:r>
      <w:r w:rsidRPr="00AE399E">
        <w:rPr>
          <w:rFonts w:cs="Book Antiqua"/>
        </w:rPr>
        <w:t>services currently delivered by the Australian Apprenticeship Support Network to</w:t>
      </w:r>
      <w:r>
        <w:rPr>
          <w:rFonts w:cs="Book Antiqua"/>
        </w:rPr>
        <w:t xml:space="preserve"> </w:t>
      </w:r>
      <w:r w:rsidRPr="00AE399E">
        <w:rPr>
          <w:rFonts w:cs="Book Antiqua"/>
        </w:rPr>
        <w:t>increase apprenticeship completion rates and the diversity of the apprentice</w:t>
      </w:r>
      <w:r>
        <w:rPr>
          <w:rFonts w:cs="Book Antiqua"/>
        </w:rPr>
        <w:t xml:space="preserve"> </w:t>
      </w:r>
      <w:r w:rsidRPr="00AE399E">
        <w:rPr>
          <w:rFonts w:cs="Book Antiqua"/>
        </w:rPr>
        <w:t>workforce.</w:t>
      </w:r>
      <w:r>
        <w:rPr>
          <w:rFonts w:cs="Book Antiqua"/>
        </w:rPr>
        <w:t xml:space="preserve"> </w:t>
      </w:r>
    </w:p>
    <w:p w14:paraId="5A204426" w14:textId="7D12F1AD" w:rsidR="006846F9" w:rsidRDefault="006846F9" w:rsidP="00F55C84">
      <w:pPr>
        <w:pStyle w:val="Normal2"/>
        <w:rPr>
          <w:rFonts w:cs="Book Antiqua"/>
        </w:rPr>
      </w:pPr>
      <w:r w:rsidRPr="00AE399E">
        <w:rPr>
          <w:rFonts w:cs="Book Antiqua"/>
        </w:rPr>
        <w:t>Grant funding of $5.0</w:t>
      </w:r>
      <w:r>
        <w:rPr>
          <w:rFonts w:cs="Book Antiqua"/>
        </w:rPr>
        <w:t> </w:t>
      </w:r>
      <w:r w:rsidRPr="00AE399E">
        <w:rPr>
          <w:rFonts w:cs="Book Antiqua"/>
        </w:rPr>
        <w:t xml:space="preserve">million over </w:t>
      </w:r>
      <w:r w:rsidR="0090760D">
        <w:rPr>
          <w:rFonts w:cs="Book Antiqua"/>
        </w:rPr>
        <w:t>3</w:t>
      </w:r>
      <w:r w:rsidRPr="00AE399E">
        <w:rPr>
          <w:rFonts w:cs="Book Antiqua"/>
        </w:rPr>
        <w:t xml:space="preserve"> years from 2024</w:t>
      </w:r>
      <w:r w:rsidR="00042A08">
        <w:rPr>
          <w:rFonts w:cs="Book Antiqua"/>
        </w:rPr>
        <w:t>–</w:t>
      </w:r>
      <w:r w:rsidRPr="00AE399E">
        <w:rPr>
          <w:rFonts w:cs="Book Antiqua"/>
        </w:rPr>
        <w:t>25 will be provided to</w:t>
      </w:r>
      <w:r>
        <w:rPr>
          <w:rFonts w:cs="Book Antiqua"/>
        </w:rPr>
        <w:t xml:space="preserve"> </w:t>
      </w:r>
      <w:r w:rsidRPr="00AE399E">
        <w:rPr>
          <w:rFonts w:cs="Book Antiqua"/>
        </w:rPr>
        <w:t>organisations with appropriate expertise in supporting women in the workplace, to</w:t>
      </w:r>
      <w:r>
        <w:rPr>
          <w:rFonts w:cs="Book Antiqua"/>
        </w:rPr>
        <w:t xml:space="preserve"> </w:t>
      </w:r>
      <w:r w:rsidRPr="00AE399E">
        <w:rPr>
          <w:rFonts w:cs="Book Antiqua"/>
        </w:rPr>
        <w:t>further support women in historically male dominated trade apprenticeships. This will</w:t>
      </w:r>
      <w:r>
        <w:rPr>
          <w:rFonts w:cs="Book Antiqua"/>
        </w:rPr>
        <w:t xml:space="preserve"> </w:t>
      </w:r>
      <w:r w:rsidRPr="00AE399E">
        <w:rPr>
          <w:rFonts w:cs="Book Antiqua"/>
        </w:rPr>
        <w:t>include providing education, advice or support to increase culturally safe and inclusive</w:t>
      </w:r>
      <w:r>
        <w:rPr>
          <w:rFonts w:cs="Book Antiqua"/>
        </w:rPr>
        <w:t xml:space="preserve"> </w:t>
      </w:r>
      <w:r w:rsidRPr="00AE399E">
        <w:rPr>
          <w:rFonts w:cs="Book Antiqua"/>
        </w:rPr>
        <w:t>workplaces, reduce the cultural barriers to women</w:t>
      </w:r>
      <w:r w:rsidR="008827C6">
        <w:rPr>
          <w:rFonts w:cs="Book Antiqua"/>
        </w:rPr>
        <w:t>’</w:t>
      </w:r>
      <w:r w:rsidRPr="00AE399E">
        <w:rPr>
          <w:rFonts w:cs="Book Antiqua"/>
        </w:rPr>
        <w:t>s participation, address workplace</w:t>
      </w:r>
      <w:r>
        <w:rPr>
          <w:rFonts w:cs="Book Antiqua"/>
        </w:rPr>
        <w:t xml:space="preserve"> </w:t>
      </w:r>
      <w:r w:rsidRPr="00AE399E">
        <w:rPr>
          <w:rFonts w:cs="Book Antiqua"/>
        </w:rPr>
        <w:t>challenges and support businesses to attract and retain women. The new model will</w:t>
      </w:r>
      <w:r>
        <w:rPr>
          <w:rFonts w:cs="Book Antiqua"/>
        </w:rPr>
        <w:t xml:space="preserve"> </w:t>
      </w:r>
      <w:r w:rsidRPr="00AE399E">
        <w:rPr>
          <w:rFonts w:cs="Book Antiqua"/>
        </w:rPr>
        <w:t>also provide support to women who commence their non</w:t>
      </w:r>
      <w:r w:rsidR="008827C6">
        <w:rPr>
          <w:rFonts w:cs="Book Antiqua"/>
        </w:rPr>
        <w:noBreakHyphen/>
      </w:r>
      <w:r w:rsidRPr="00AE399E">
        <w:rPr>
          <w:rFonts w:cs="Book Antiqua"/>
        </w:rPr>
        <w:t>traditional trade</w:t>
      </w:r>
      <w:r>
        <w:rPr>
          <w:rFonts w:cs="Book Antiqua"/>
        </w:rPr>
        <w:t xml:space="preserve"> </w:t>
      </w:r>
      <w:r w:rsidRPr="00AE399E">
        <w:rPr>
          <w:rFonts w:cs="Book Antiqua"/>
        </w:rPr>
        <w:t>apprenticeships prior to 1</w:t>
      </w:r>
      <w:r>
        <w:rPr>
          <w:rFonts w:cs="Book Antiqua"/>
        </w:rPr>
        <w:t> </w:t>
      </w:r>
      <w:r w:rsidRPr="00AE399E">
        <w:rPr>
          <w:rFonts w:cs="Book Antiqua"/>
        </w:rPr>
        <w:t>July</w:t>
      </w:r>
      <w:r>
        <w:rPr>
          <w:rFonts w:cs="Book Antiqua"/>
        </w:rPr>
        <w:t> </w:t>
      </w:r>
      <w:r w:rsidRPr="00AE399E">
        <w:rPr>
          <w:rFonts w:cs="Book Antiqua"/>
        </w:rPr>
        <w:t>2024 during their transition to new service</w:t>
      </w:r>
      <w:r>
        <w:rPr>
          <w:rFonts w:cs="Book Antiqua"/>
        </w:rPr>
        <w:t xml:space="preserve"> </w:t>
      </w:r>
      <w:r w:rsidRPr="00AE399E">
        <w:rPr>
          <w:rFonts w:cs="Book Antiqua"/>
        </w:rPr>
        <w:t>arrangements.</w:t>
      </w:r>
      <w:r>
        <w:rPr>
          <w:rFonts w:cs="Book Antiqua"/>
        </w:rPr>
        <w:t xml:space="preserve"> </w:t>
      </w:r>
    </w:p>
    <w:p w14:paraId="22E33F32" w14:textId="3C66F94A" w:rsidR="006846F9" w:rsidRDefault="006846F9" w:rsidP="00F55C84">
      <w:pPr>
        <w:pStyle w:val="Normal2"/>
        <w:rPr>
          <w:rFonts w:cs="Book Antiqua"/>
        </w:rPr>
      </w:pPr>
      <w:r w:rsidRPr="00AE399E">
        <w:rPr>
          <w:rFonts w:cs="Book Antiqua"/>
        </w:rPr>
        <w:t>This measure delivers on the Government</w:t>
      </w:r>
      <w:r w:rsidR="008827C6">
        <w:rPr>
          <w:rFonts w:cs="Book Antiqua"/>
        </w:rPr>
        <w:t>’</w:t>
      </w:r>
      <w:r w:rsidRPr="00AE399E">
        <w:rPr>
          <w:rFonts w:cs="Book Antiqua"/>
        </w:rPr>
        <w:t>s commitment from the Jobs and Skills</w:t>
      </w:r>
      <w:r>
        <w:rPr>
          <w:rFonts w:cs="Book Antiqua"/>
        </w:rPr>
        <w:t xml:space="preserve"> </w:t>
      </w:r>
      <w:r w:rsidRPr="00AE399E">
        <w:rPr>
          <w:rFonts w:cs="Book Antiqua"/>
        </w:rPr>
        <w:t>Summit to explore options to improve the apprenticeship support system and drive</w:t>
      </w:r>
      <w:r w:rsidR="008827C6">
        <w:rPr>
          <w:rFonts w:cs="Book Antiqua"/>
        </w:rPr>
        <w:noBreakHyphen/>
      </w:r>
      <w:r w:rsidRPr="00AE399E">
        <w:rPr>
          <w:rFonts w:cs="Book Antiqua"/>
        </w:rPr>
        <w:t>up</w:t>
      </w:r>
      <w:r>
        <w:rPr>
          <w:rFonts w:cs="Book Antiqua"/>
        </w:rPr>
        <w:t xml:space="preserve"> </w:t>
      </w:r>
      <w:r w:rsidRPr="00AE399E">
        <w:rPr>
          <w:rFonts w:cs="Book Antiqua"/>
        </w:rPr>
        <w:t>completions. It will also assist employers linked to major and flagship construction</w:t>
      </w:r>
      <w:r>
        <w:rPr>
          <w:rFonts w:cs="Book Antiqua"/>
        </w:rPr>
        <w:t xml:space="preserve"> </w:t>
      </w:r>
      <w:r w:rsidRPr="00AE399E">
        <w:rPr>
          <w:rFonts w:cs="Book Antiqua"/>
        </w:rPr>
        <w:t>projects to meet their targets for apprentices and women under the Australian Skills</w:t>
      </w:r>
      <w:r>
        <w:rPr>
          <w:rFonts w:cs="Book Antiqua"/>
        </w:rPr>
        <w:t xml:space="preserve"> </w:t>
      </w:r>
      <w:r w:rsidRPr="00AE399E">
        <w:rPr>
          <w:rFonts w:cs="Book Antiqua"/>
        </w:rPr>
        <w:t>Guarantee.</w:t>
      </w:r>
      <w:r>
        <w:rPr>
          <w:rFonts w:cs="Book Antiqua"/>
        </w:rPr>
        <w:t xml:space="preserve"> </w:t>
      </w:r>
    </w:p>
    <w:p w14:paraId="02FC2F65" w14:textId="77777777" w:rsidR="006846F9" w:rsidRDefault="006846F9" w:rsidP="00F55C84">
      <w:pPr>
        <w:pStyle w:val="Normal2"/>
        <w:rPr>
          <w:rFonts w:cs="Book Antiqua"/>
        </w:rPr>
      </w:pPr>
      <w:r w:rsidRPr="00AE399E">
        <w:rPr>
          <w:rFonts w:cs="Book Antiqua"/>
        </w:rPr>
        <w:t>The cost of this measure will be offset by savings achieved from streamlining</w:t>
      </w:r>
      <w:r>
        <w:rPr>
          <w:rFonts w:cs="Book Antiqua"/>
        </w:rPr>
        <w:t xml:space="preserve"> </w:t>
      </w:r>
      <w:r w:rsidRPr="004613AF">
        <w:rPr>
          <w:rFonts w:cs="Book Antiqua"/>
        </w:rPr>
        <w:t>Australian Apprenticeships Incentive System</w:t>
      </w:r>
      <w:r w:rsidRPr="00BD5FEA">
        <w:rPr>
          <w:rFonts w:cs="Book Antiqua"/>
        </w:rPr>
        <w:t xml:space="preserve"> </w:t>
      </w:r>
      <w:r w:rsidRPr="00AE399E">
        <w:rPr>
          <w:rFonts w:cs="Book Antiqua"/>
        </w:rPr>
        <w:t>service arrangements by transferring the</w:t>
      </w:r>
      <w:r>
        <w:rPr>
          <w:rFonts w:cs="Book Antiqua"/>
        </w:rPr>
        <w:t xml:space="preserve"> </w:t>
      </w:r>
      <w:r w:rsidRPr="00AE399E">
        <w:rPr>
          <w:rFonts w:cs="Book Antiqua"/>
        </w:rPr>
        <w:t>processing of wage subsidy claims from Services Australia to the Department of</w:t>
      </w:r>
      <w:r>
        <w:rPr>
          <w:rFonts w:cs="Book Antiqua"/>
        </w:rPr>
        <w:t xml:space="preserve"> </w:t>
      </w:r>
      <w:r w:rsidRPr="00AE399E">
        <w:rPr>
          <w:rFonts w:cs="Book Antiqua"/>
        </w:rPr>
        <w:t>Employment and Workplace Relations and providers.</w:t>
      </w:r>
      <w:r>
        <w:rPr>
          <w:rFonts w:cs="Book Antiqua"/>
        </w:rPr>
        <w:t xml:space="preserve"> </w:t>
      </w:r>
    </w:p>
    <w:p w14:paraId="1FB2DB15"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2B8B809C" w14:textId="77777777" w:rsidR="006846F9" w:rsidRPr="00AE399E" w:rsidRDefault="006846F9" w:rsidP="001C3553">
      <w:pPr>
        <w:pStyle w:val="PortfolioName"/>
        <w:spacing w:before="0"/>
      </w:pPr>
      <w:r w:rsidRPr="00AE399E">
        <w:rPr>
          <w:bCs/>
          <w:szCs w:val="26"/>
        </w:rPr>
        <w:t>Finance</w:t>
      </w:r>
    </w:p>
    <w:p w14:paraId="21D1B232" w14:textId="77777777" w:rsidR="006846F9" w:rsidRPr="00AE399E" w:rsidRDefault="006846F9" w:rsidP="00F55C84">
      <w:pPr>
        <w:pStyle w:val="MeasureTitle"/>
      </w:pPr>
      <w:r w:rsidRPr="00AE399E">
        <w:rPr>
          <w:bCs/>
        </w:rPr>
        <w:t>Buy Australian Plan</w:t>
      </w:r>
    </w:p>
    <w:p w14:paraId="04ADF39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C92F540" w14:textId="77777777" w:rsidTr="00F55C84">
        <w:tc>
          <w:tcPr>
            <w:tcW w:w="2497" w:type="dxa"/>
            <w:tcBorders>
              <w:top w:val="single" w:sz="4" w:space="0" w:color="293F5B"/>
              <w:bottom w:val="single" w:sz="4" w:space="0" w:color="293F5B"/>
            </w:tcBorders>
            <w:shd w:val="clear" w:color="auto" w:fill="auto"/>
          </w:tcPr>
          <w:p w14:paraId="2067CAD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8DE71A7" w14:textId="64AFACD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8BAE6B1" w14:textId="1D5C520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530D1AB" w14:textId="7F0E71D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CE85DE5" w14:textId="63E0126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966ECB1" w14:textId="0A9A2C8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0E90545" w14:textId="77777777" w:rsidTr="00F55C84">
        <w:tc>
          <w:tcPr>
            <w:tcW w:w="2497" w:type="dxa"/>
            <w:tcBorders>
              <w:top w:val="single" w:sz="4" w:space="0" w:color="293F5B"/>
              <w:bottom w:val="single" w:sz="4" w:space="0" w:color="293F5B"/>
            </w:tcBorders>
            <w:shd w:val="clear" w:color="auto" w:fill="auto"/>
          </w:tcPr>
          <w:p w14:paraId="3CD785DF"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33378BE3" w14:textId="5D4B2AE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4FE4F11" w14:textId="77777777" w:rsidR="006846F9" w:rsidRPr="00AE399E" w:rsidRDefault="006846F9" w:rsidP="00F55C84">
            <w:pPr>
              <w:pStyle w:val="MeasureTableDataRightAlignedwith2ptsspacing"/>
              <w:keepNext/>
            </w:pPr>
            <w:r w:rsidRPr="00AE399E">
              <w:t>6.6</w:t>
            </w:r>
          </w:p>
        </w:tc>
        <w:tc>
          <w:tcPr>
            <w:tcW w:w="1045" w:type="dxa"/>
            <w:tcBorders>
              <w:top w:val="single" w:sz="4" w:space="0" w:color="293F5B"/>
              <w:bottom w:val="single" w:sz="4" w:space="0" w:color="293F5B"/>
            </w:tcBorders>
            <w:shd w:val="clear" w:color="auto" w:fill="auto"/>
          </w:tcPr>
          <w:p w14:paraId="5B2C2394" w14:textId="77777777" w:rsidR="006846F9" w:rsidRPr="00AE399E" w:rsidRDefault="006846F9" w:rsidP="00F55C84">
            <w:pPr>
              <w:pStyle w:val="MeasureTableDataRightAlignedwith2ptsspacing"/>
              <w:keepNext/>
            </w:pPr>
            <w:r w:rsidRPr="00AE399E">
              <w:t>4.0</w:t>
            </w:r>
          </w:p>
        </w:tc>
        <w:tc>
          <w:tcPr>
            <w:tcW w:w="1045" w:type="dxa"/>
            <w:tcBorders>
              <w:top w:val="single" w:sz="4" w:space="0" w:color="293F5B"/>
              <w:bottom w:val="single" w:sz="4" w:space="0" w:color="293F5B"/>
            </w:tcBorders>
            <w:shd w:val="clear" w:color="auto" w:fill="auto"/>
          </w:tcPr>
          <w:p w14:paraId="475DCDE4" w14:textId="77777777" w:rsidR="006846F9" w:rsidRPr="00AE399E" w:rsidRDefault="006846F9" w:rsidP="00F55C84">
            <w:pPr>
              <w:pStyle w:val="MeasureTableDataRightAlignedwith2ptsspacing"/>
              <w:keepNext/>
            </w:pPr>
            <w:r w:rsidRPr="00AE399E">
              <w:t>4.7</w:t>
            </w:r>
          </w:p>
        </w:tc>
        <w:tc>
          <w:tcPr>
            <w:tcW w:w="1045" w:type="dxa"/>
            <w:tcBorders>
              <w:top w:val="single" w:sz="4" w:space="0" w:color="293F5B"/>
              <w:bottom w:val="single" w:sz="4" w:space="0" w:color="293F5B"/>
            </w:tcBorders>
            <w:shd w:val="clear" w:color="auto" w:fill="auto"/>
          </w:tcPr>
          <w:p w14:paraId="74B07798" w14:textId="77777777" w:rsidR="006846F9" w:rsidRPr="00AE399E" w:rsidRDefault="006846F9" w:rsidP="00F55C84">
            <w:pPr>
              <w:pStyle w:val="MeasureTableDataRightAlignedwith2ptsspacing"/>
              <w:keepNext/>
            </w:pPr>
            <w:r w:rsidRPr="00AE399E">
              <w:t>2.9</w:t>
            </w:r>
          </w:p>
        </w:tc>
      </w:tr>
      <w:tr w:rsidR="006846F9" w:rsidRPr="00AE399E" w14:paraId="6637FF5E" w14:textId="77777777" w:rsidTr="00F55C84">
        <w:tc>
          <w:tcPr>
            <w:tcW w:w="2497" w:type="dxa"/>
            <w:tcBorders>
              <w:top w:val="single" w:sz="4" w:space="0" w:color="293F5B"/>
            </w:tcBorders>
            <w:shd w:val="clear" w:color="auto" w:fill="auto"/>
          </w:tcPr>
          <w:p w14:paraId="767BF610"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0C9BC76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F3CF94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135051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A1148C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422CDA5" w14:textId="77777777" w:rsidR="006846F9" w:rsidRPr="00AE399E" w:rsidRDefault="006846F9" w:rsidP="00F55C84">
            <w:pPr>
              <w:pStyle w:val="AgencyName"/>
              <w:keepNext/>
            </w:pPr>
          </w:p>
        </w:tc>
      </w:tr>
      <w:tr w:rsidR="006846F9" w:rsidRPr="00AE399E" w14:paraId="78850893" w14:textId="77777777" w:rsidTr="00F55C84">
        <w:tc>
          <w:tcPr>
            <w:tcW w:w="2497" w:type="dxa"/>
            <w:tcBorders>
              <w:bottom w:val="single" w:sz="4" w:space="0" w:color="293F5B"/>
            </w:tcBorders>
            <w:shd w:val="clear" w:color="auto" w:fill="auto"/>
          </w:tcPr>
          <w:p w14:paraId="0D4C9D7B" w14:textId="77777777" w:rsidR="006846F9" w:rsidRPr="00AE399E" w:rsidRDefault="006846F9" w:rsidP="00F55C84">
            <w:pPr>
              <w:pStyle w:val="AgencyNamewith2ptsspacing"/>
              <w:keepNext/>
            </w:pPr>
            <w:r w:rsidRPr="00AE399E">
              <w:t>Department of Finance</w:t>
            </w:r>
          </w:p>
        </w:tc>
        <w:tc>
          <w:tcPr>
            <w:tcW w:w="1045" w:type="dxa"/>
            <w:tcBorders>
              <w:bottom w:val="single" w:sz="4" w:space="0" w:color="293F5B"/>
            </w:tcBorders>
            <w:shd w:val="clear" w:color="auto" w:fill="auto"/>
          </w:tcPr>
          <w:p w14:paraId="4F42337A" w14:textId="78E742F1"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39BDA736" w14:textId="77777777" w:rsidR="006846F9" w:rsidRPr="00AE399E" w:rsidRDefault="006846F9" w:rsidP="00F55C84">
            <w:pPr>
              <w:pStyle w:val="Measuretabledatarightaligneditalics"/>
              <w:keepNext/>
            </w:pPr>
            <w:r w:rsidRPr="00AE399E">
              <w:t>6.6</w:t>
            </w:r>
          </w:p>
        </w:tc>
        <w:tc>
          <w:tcPr>
            <w:tcW w:w="1045" w:type="dxa"/>
            <w:tcBorders>
              <w:bottom w:val="single" w:sz="4" w:space="0" w:color="293F5B"/>
            </w:tcBorders>
            <w:shd w:val="clear" w:color="auto" w:fill="auto"/>
          </w:tcPr>
          <w:p w14:paraId="3BC49EEE" w14:textId="77777777" w:rsidR="006846F9" w:rsidRPr="00AE399E" w:rsidRDefault="006846F9" w:rsidP="00F55C84">
            <w:pPr>
              <w:pStyle w:val="Measuretabledatarightaligneditalics"/>
              <w:keepNext/>
            </w:pPr>
            <w:r w:rsidRPr="00AE399E">
              <w:t>4.0</w:t>
            </w:r>
          </w:p>
        </w:tc>
        <w:tc>
          <w:tcPr>
            <w:tcW w:w="1045" w:type="dxa"/>
            <w:tcBorders>
              <w:bottom w:val="single" w:sz="4" w:space="0" w:color="293F5B"/>
            </w:tcBorders>
            <w:shd w:val="clear" w:color="auto" w:fill="auto"/>
          </w:tcPr>
          <w:p w14:paraId="0111E1EA" w14:textId="77777777" w:rsidR="006846F9" w:rsidRPr="00AE399E" w:rsidRDefault="006846F9" w:rsidP="00F55C84">
            <w:pPr>
              <w:pStyle w:val="Measuretabledatarightaligneditalics"/>
              <w:keepNext/>
            </w:pPr>
            <w:r w:rsidRPr="00AE399E">
              <w:t>4.7</w:t>
            </w:r>
          </w:p>
        </w:tc>
        <w:tc>
          <w:tcPr>
            <w:tcW w:w="1045" w:type="dxa"/>
            <w:tcBorders>
              <w:bottom w:val="single" w:sz="4" w:space="0" w:color="293F5B"/>
            </w:tcBorders>
            <w:shd w:val="clear" w:color="auto" w:fill="auto"/>
          </w:tcPr>
          <w:p w14:paraId="26146C22" w14:textId="77777777" w:rsidR="006846F9" w:rsidRPr="00AE399E" w:rsidRDefault="006846F9" w:rsidP="00F55C84">
            <w:pPr>
              <w:pStyle w:val="Measuretabledatarightaligneditalics"/>
              <w:keepNext/>
            </w:pPr>
            <w:r w:rsidRPr="00AE399E">
              <w:t>2.9</w:t>
            </w:r>
          </w:p>
        </w:tc>
      </w:tr>
    </w:tbl>
    <w:p w14:paraId="22A6EBE6"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8B4956B" w14:textId="1EE9DEB6" w:rsidR="006846F9" w:rsidRDefault="006846F9" w:rsidP="00F55C84">
      <w:pPr>
        <w:pStyle w:val="Normal2"/>
        <w:rPr>
          <w:rFonts w:cs="Book Antiqua"/>
        </w:rPr>
      </w:pPr>
      <w:r w:rsidRPr="00AE399E">
        <w:rPr>
          <w:rFonts w:cs="Book Antiqua"/>
        </w:rPr>
        <w:t>The Government will provide $18.1</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$1.5</w:t>
      </w:r>
      <w:r>
        <w:rPr>
          <w:rFonts w:cs="Book Antiqua"/>
        </w:rPr>
        <w:t> </w:t>
      </w:r>
      <w:r w:rsidRPr="00AE399E">
        <w:rPr>
          <w:rFonts w:cs="Book Antiqua"/>
        </w:rPr>
        <w:t>million per</w:t>
      </w:r>
      <w:r w:rsidR="00C21FAC">
        <w:rPr>
          <w:rFonts w:cs="Book Antiqua"/>
        </w:rPr>
        <w:t> </w:t>
      </w:r>
      <w:r w:rsidRPr="00AE399E">
        <w:rPr>
          <w:rFonts w:cs="Book Antiqua"/>
        </w:rPr>
        <w:t>year ongoing) to the Department of Finance (Finance) to improve the Government procurement process for business, including:</w:t>
      </w:r>
    </w:p>
    <w:p w14:paraId="42D512EC" w14:textId="77777777" w:rsidR="006846F9" w:rsidRDefault="006846F9" w:rsidP="00F55C84">
      <w:pPr>
        <w:pStyle w:val="Bullet"/>
      </w:pPr>
      <w:r w:rsidRPr="00AE399E">
        <w:t>delivering tools to improve the ability of businesses to compete for procurement opportunities more effectively</w:t>
      </w:r>
      <w:r>
        <w:t xml:space="preserve"> </w:t>
      </w:r>
    </w:p>
    <w:p w14:paraId="0343B4B1" w14:textId="77777777" w:rsidR="006846F9" w:rsidRDefault="006846F9" w:rsidP="00F55C84">
      <w:pPr>
        <w:pStyle w:val="Bullet"/>
      </w:pPr>
      <w:r w:rsidRPr="00AE399E">
        <w:t>improving AusTender to increase transparency and establish a supplier portal for panels</w:t>
      </w:r>
      <w:r>
        <w:t xml:space="preserve"> </w:t>
      </w:r>
    </w:p>
    <w:p w14:paraId="57778C51" w14:textId="6439937E" w:rsidR="006846F9" w:rsidRDefault="006846F9" w:rsidP="00F55C84">
      <w:pPr>
        <w:pStyle w:val="Bullet"/>
      </w:pPr>
      <w:r w:rsidRPr="00AE399E">
        <w:t>increasing engagement with small</w:t>
      </w:r>
      <w:r w:rsidR="008827C6">
        <w:noBreakHyphen/>
      </w:r>
      <w:r w:rsidRPr="00AE399E">
        <w:t>to</w:t>
      </w:r>
      <w:r w:rsidR="008827C6">
        <w:noBreakHyphen/>
      </w:r>
      <w:r w:rsidRPr="00AE399E">
        <w:t xml:space="preserve">medium enterprises to promote awareness of opportunities to sell to the </w:t>
      </w:r>
      <w:r>
        <w:t xml:space="preserve">Australian Government </w:t>
      </w:r>
    </w:p>
    <w:p w14:paraId="204EEB1A" w14:textId="538814C7" w:rsidR="006846F9" w:rsidRDefault="006846F9" w:rsidP="00F55C84">
      <w:pPr>
        <w:pStyle w:val="Bullet"/>
      </w:pPr>
      <w:r w:rsidRPr="00AE399E">
        <w:t>improving procurement and contract management capability across the Australian Public Service to deliver value</w:t>
      </w:r>
      <w:r w:rsidR="008827C6">
        <w:noBreakHyphen/>
      </w:r>
      <w:r w:rsidRPr="00AE399E">
        <w:t>for</w:t>
      </w:r>
      <w:r w:rsidR="008827C6">
        <w:noBreakHyphen/>
      </w:r>
      <w:r w:rsidRPr="00AE399E">
        <w:t>money Commonwealth procurements.</w:t>
      </w:r>
      <w:r>
        <w:t xml:space="preserve"> </w:t>
      </w:r>
    </w:p>
    <w:p w14:paraId="0E9E0F9A" w14:textId="77777777" w:rsidR="006846F9" w:rsidRDefault="006846F9" w:rsidP="00F55C84">
      <w:pPr>
        <w:pStyle w:val="Normal2"/>
        <w:rPr>
          <w:rFonts w:cs="Book Antiqua"/>
        </w:rPr>
      </w:pPr>
      <w:r w:rsidRPr="00AE399E">
        <w:rPr>
          <w:rFonts w:cs="Book Antiqua"/>
        </w:rPr>
        <w:t>The cost of this measure will be met by an increase in fees Commonwealth entities</w:t>
      </w:r>
      <w:r>
        <w:rPr>
          <w:rFonts w:cs="Book Antiqua"/>
        </w:rPr>
        <w:t xml:space="preserve"> </w:t>
      </w:r>
      <w:r w:rsidRPr="00AE399E">
        <w:rPr>
          <w:rFonts w:cs="Book Antiqua"/>
        </w:rPr>
        <w:t xml:space="preserve">pay to use Whole of </w:t>
      </w:r>
      <w:r>
        <w:rPr>
          <w:rFonts w:cs="Book Antiqua"/>
        </w:rPr>
        <w:t>Australian Government</w:t>
      </w:r>
      <w:r w:rsidRPr="00AE399E">
        <w:rPr>
          <w:rFonts w:cs="Book Antiqua"/>
        </w:rPr>
        <w:t xml:space="preserve"> coordinated procurement arrangements</w:t>
      </w:r>
      <w:r>
        <w:rPr>
          <w:rFonts w:cs="Book Antiqua"/>
        </w:rPr>
        <w:t xml:space="preserve"> </w:t>
      </w:r>
      <w:r w:rsidRPr="00AE399E">
        <w:rPr>
          <w:rFonts w:cs="Book Antiqua"/>
        </w:rPr>
        <w:t>managed by Finance.</w:t>
      </w:r>
      <w:r>
        <w:rPr>
          <w:rFonts w:cs="Book Antiqua"/>
        </w:rPr>
        <w:t xml:space="preserve"> </w:t>
      </w:r>
    </w:p>
    <w:p w14:paraId="60C9418A" w14:textId="0EB6B8E7" w:rsidR="00737D20" w:rsidRDefault="006846F9" w:rsidP="00F55C84">
      <w:pPr>
        <w:pStyle w:val="Normal2"/>
        <w:rPr>
          <w:rFonts w:cs="Book Antiqua"/>
        </w:rPr>
      </w:pPr>
      <w:r w:rsidRPr="00AE399E">
        <w:rPr>
          <w:rFonts w:cs="Book Antiqua"/>
        </w:rPr>
        <w:t>This measure builds on the 2022</w:t>
      </w:r>
      <w:r w:rsidR="00042A08">
        <w:rPr>
          <w:rFonts w:cs="Book Antiqua"/>
        </w:rPr>
        <w:t>–</w:t>
      </w:r>
      <w:r w:rsidRPr="00AE399E">
        <w:rPr>
          <w:rFonts w:cs="Book Antiqua"/>
        </w:rPr>
        <w:t xml:space="preserve">23 October Budget measure titled </w:t>
      </w:r>
      <w:r w:rsidRPr="00AE399E">
        <w:rPr>
          <w:rFonts w:cs="Book Antiqua"/>
          <w:i/>
          <w:iCs/>
        </w:rPr>
        <w:t>Buy Australian</w:t>
      </w:r>
      <w:r>
        <w:rPr>
          <w:rFonts w:cs="Book Antiqua"/>
          <w:i/>
          <w:iCs/>
        </w:rPr>
        <w:t xml:space="preserve"> </w:t>
      </w:r>
      <w:r w:rsidRPr="00AE399E">
        <w:rPr>
          <w:rFonts w:cs="Book Antiqua"/>
          <w:i/>
          <w:iCs/>
        </w:rPr>
        <w:t>Plan</w:t>
      </w:r>
      <w:r w:rsidRPr="00AE399E">
        <w:rPr>
          <w:rFonts w:cs="Book Antiqua"/>
        </w:rPr>
        <w:t>.</w:t>
      </w:r>
      <w:r>
        <w:rPr>
          <w:rFonts w:cs="Book Antiqua"/>
        </w:rPr>
        <w:t xml:space="preserve"> </w:t>
      </w:r>
    </w:p>
    <w:p w14:paraId="12E0250D" w14:textId="77777777" w:rsidR="00737D20" w:rsidRDefault="00737D20">
      <w:pPr>
        <w:autoSpaceDE/>
        <w:autoSpaceDN/>
        <w:adjustRightInd/>
        <w:spacing w:after="160" w:line="259" w:lineRule="auto"/>
        <w:rPr>
          <w:rFonts w:ascii="Book Antiqua" w:hAnsi="Book Antiqua" w:cs="Book Antiqua"/>
          <w:sz w:val="19"/>
          <w:lang w:val="en-AU"/>
        </w:rPr>
      </w:pPr>
      <w:r>
        <w:rPr>
          <w:rFonts w:cs="Book Antiqua"/>
        </w:rPr>
        <w:br w:type="page"/>
      </w:r>
    </w:p>
    <w:p w14:paraId="23E4269F" w14:textId="77777777" w:rsidR="006846F9" w:rsidRPr="00AE399E" w:rsidRDefault="006846F9" w:rsidP="00F55C84">
      <w:pPr>
        <w:pStyle w:val="MeasureTitle"/>
        <w:rPr>
          <w:b w:val="0"/>
          <w:bCs/>
        </w:rPr>
      </w:pPr>
      <w:r w:rsidRPr="00AE399E">
        <w:rPr>
          <w:bCs/>
        </w:rPr>
        <w:t>Electoral Commission</w:t>
      </w:r>
      <w:r>
        <w:rPr>
          <w:bCs/>
        </w:rPr>
        <w:t xml:space="preserve"> – </w:t>
      </w:r>
      <w:r w:rsidRPr="00AE399E">
        <w:rPr>
          <w:bCs/>
        </w:rPr>
        <w:t>critical ICT replacement (second tranche)</w:t>
      </w:r>
    </w:p>
    <w:p w14:paraId="02AA734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C2722EF" w14:textId="77777777" w:rsidTr="00F55C84">
        <w:tc>
          <w:tcPr>
            <w:tcW w:w="2497" w:type="dxa"/>
            <w:tcBorders>
              <w:top w:val="single" w:sz="4" w:space="0" w:color="293F5B"/>
              <w:bottom w:val="single" w:sz="4" w:space="0" w:color="293F5B"/>
            </w:tcBorders>
            <w:shd w:val="clear" w:color="auto" w:fill="auto"/>
          </w:tcPr>
          <w:p w14:paraId="601582F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44E60ED" w14:textId="47F2774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DE9461B" w14:textId="63EA108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93343C3" w14:textId="084FB98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EBB7464" w14:textId="384C8D9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86D1763" w14:textId="17F56B2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29233E7" w14:textId="77777777" w:rsidTr="00F55C84">
        <w:tc>
          <w:tcPr>
            <w:tcW w:w="2497" w:type="dxa"/>
            <w:tcBorders>
              <w:top w:val="single" w:sz="4" w:space="0" w:color="293F5B"/>
              <w:bottom w:val="single" w:sz="4" w:space="0" w:color="293F5B"/>
            </w:tcBorders>
            <w:shd w:val="clear" w:color="auto" w:fill="auto"/>
          </w:tcPr>
          <w:p w14:paraId="5473E8F0"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7DBC2F47" w14:textId="6D802A2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76EACCE"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2BE837F9" w14:textId="0539FAD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6B81CD5"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6036D4E5" w14:textId="77777777" w:rsidR="006846F9" w:rsidRPr="00AE399E" w:rsidRDefault="006846F9" w:rsidP="00F55C84">
            <w:pPr>
              <w:pStyle w:val="MeasureTableDataRightAlignedwith2ptsspacing"/>
              <w:keepNext/>
            </w:pPr>
            <w:r w:rsidRPr="00AE399E">
              <w:t>0.2</w:t>
            </w:r>
          </w:p>
        </w:tc>
      </w:tr>
      <w:tr w:rsidR="006846F9" w:rsidRPr="00AE399E" w14:paraId="7ADEE15C" w14:textId="77777777" w:rsidTr="00F55C84">
        <w:tc>
          <w:tcPr>
            <w:tcW w:w="2497" w:type="dxa"/>
            <w:tcBorders>
              <w:top w:val="single" w:sz="4" w:space="0" w:color="293F5B"/>
              <w:bottom w:val="single" w:sz="4" w:space="0" w:color="293F5B"/>
            </w:tcBorders>
            <w:shd w:val="clear" w:color="auto" w:fill="auto"/>
          </w:tcPr>
          <w:p w14:paraId="2DDDEF2C" w14:textId="77777777" w:rsidR="006846F9" w:rsidRPr="00AE399E" w:rsidRDefault="006846F9" w:rsidP="00F55C84">
            <w:pPr>
              <w:pStyle w:val="MeasureTableHeadingleftalignedwith2ptsspacing"/>
              <w:keepNext/>
            </w:pPr>
            <w:r>
              <w:t xml:space="preserve">Australian Electoral Commission </w:t>
            </w:r>
          </w:p>
        </w:tc>
        <w:tc>
          <w:tcPr>
            <w:tcW w:w="1045" w:type="dxa"/>
            <w:tcBorders>
              <w:top w:val="single" w:sz="4" w:space="0" w:color="293F5B"/>
              <w:bottom w:val="single" w:sz="4" w:space="0" w:color="293F5B"/>
            </w:tcBorders>
            <w:shd w:val="clear" w:color="auto" w:fill="auto"/>
          </w:tcPr>
          <w:p w14:paraId="362D450D" w14:textId="6F994B7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1BEC3F1"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E6F9B38"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AA25C54"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1BD0111" w14:textId="77777777" w:rsidR="006846F9" w:rsidRPr="00AE399E" w:rsidRDefault="006846F9" w:rsidP="00F55C84">
            <w:pPr>
              <w:pStyle w:val="MeasureTableDataRightAlignedwith2ptsspacing"/>
              <w:keepNext/>
            </w:pPr>
            <w:r>
              <w:t xml:space="preserve">nfp </w:t>
            </w:r>
          </w:p>
        </w:tc>
      </w:tr>
      <w:tr w:rsidR="006846F9" w:rsidRPr="00AE399E" w14:paraId="5A973D7F" w14:textId="77777777" w:rsidTr="00F55C84">
        <w:tc>
          <w:tcPr>
            <w:tcW w:w="2497" w:type="dxa"/>
            <w:tcBorders>
              <w:top w:val="single" w:sz="4" w:space="0" w:color="293F5B"/>
              <w:bottom w:val="single" w:sz="4" w:space="0" w:color="293F5B"/>
            </w:tcBorders>
            <w:shd w:val="clear" w:color="auto" w:fill="auto"/>
          </w:tcPr>
          <w:p w14:paraId="53786DBF" w14:textId="719AAAF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E1724CF" w14:textId="5998A0A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8EBECAB" w14:textId="77777777" w:rsidR="006846F9" w:rsidRPr="00AE399E" w:rsidRDefault="006846F9" w:rsidP="00F55C84">
            <w:pPr>
              <w:pStyle w:val="Totaldatarowrightaligned"/>
              <w:keepNext/>
            </w:pPr>
            <w:r w:rsidRPr="00AE399E">
              <w:t>0.1</w:t>
            </w:r>
          </w:p>
        </w:tc>
        <w:tc>
          <w:tcPr>
            <w:tcW w:w="1045" w:type="dxa"/>
            <w:tcBorders>
              <w:top w:val="single" w:sz="4" w:space="0" w:color="293F5B"/>
              <w:bottom w:val="single" w:sz="4" w:space="0" w:color="293F5B"/>
            </w:tcBorders>
            <w:shd w:val="clear" w:color="auto" w:fill="auto"/>
          </w:tcPr>
          <w:p w14:paraId="3DE3434C" w14:textId="60E3BD4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2999905" w14:textId="77777777" w:rsidR="006846F9" w:rsidRPr="00AE399E" w:rsidRDefault="006846F9" w:rsidP="00F55C84">
            <w:pPr>
              <w:pStyle w:val="Totaldatarowrightaligned"/>
              <w:keepNext/>
            </w:pPr>
            <w:r w:rsidRPr="00AE399E">
              <w:t>0.2</w:t>
            </w:r>
          </w:p>
        </w:tc>
        <w:tc>
          <w:tcPr>
            <w:tcW w:w="1045" w:type="dxa"/>
            <w:tcBorders>
              <w:top w:val="single" w:sz="4" w:space="0" w:color="293F5B"/>
              <w:bottom w:val="single" w:sz="4" w:space="0" w:color="293F5B"/>
            </w:tcBorders>
            <w:shd w:val="clear" w:color="auto" w:fill="auto"/>
          </w:tcPr>
          <w:p w14:paraId="6990298F" w14:textId="77777777" w:rsidR="006846F9" w:rsidRPr="00AE399E" w:rsidRDefault="006846F9" w:rsidP="00F55C84">
            <w:pPr>
              <w:pStyle w:val="Totaldatarowrightaligned"/>
              <w:keepNext/>
            </w:pPr>
            <w:r w:rsidRPr="00AE399E">
              <w:t>0.2</w:t>
            </w:r>
          </w:p>
        </w:tc>
      </w:tr>
    </w:tbl>
    <w:p w14:paraId="771F1636"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EA41717" w14:textId="3A431AB7" w:rsidR="006846F9" w:rsidRDefault="006846F9" w:rsidP="00F55C84">
      <w:pPr>
        <w:pStyle w:val="Normal2"/>
        <w:rPr>
          <w:rFonts w:cs="Book Antiqua"/>
        </w:rPr>
      </w:pPr>
      <w:r w:rsidRPr="00AE399E">
        <w:rPr>
          <w:rFonts w:cs="Book Antiqua"/>
        </w:rPr>
        <w:t>The Government will provide additional funding (including capital and ongoing</w:t>
      </w:r>
      <w:r>
        <w:rPr>
          <w:rFonts w:cs="Book Antiqua"/>
        </w:rPr>
        <w:t xml:space="preserve"> </w:t>
      </w:r>
      <w:r w:rsidRPr="00AE399E">
        <w:rPr>
          <w:rFonts w:cs="Book Antiqua"/>
        </w:rPr>
        <w:t>funding) to build and sustain the second tranche of the Australian Electoral</w:t>
      </w:r>
      <w:r>
        <w:rPr>
          <w:rFonts w:cs="Book Antiqua"/>
        </w:rPr>
        <w:t xml:space="preserve"> </w:t>
      </w:r>
      <w:r w:rsidRPr="00AE399E">
        <w:rPr>
          <w:rFonts w:cs="Book Antiqua"/>
        </w:rPr>
        <w:t>Commission</w:t>
      </w:r>
      <w:r w:rsidR="008827C6">
        <w:rPr>
          <w:rFonts w:cs="Book Antiqua"/>
        </w:rPr>
        <w:t>’</w:t>
      </w:r>
      <w:r w:rsidRPr="00AE399E">
        <w:rPr>
          <w:rFonts w:cs="Book Antiqua"/>
        </w:rPr>
        <w:t>s (AEC) ICT modernisation project.</w:t>
      </w:r>
      <w:r>
        <w:rPr>
          <w:rFonts w:cs="Book Antiqua"/>
        </w:rPr>
        <w:t xml:space="preserve"> </w:t>
      </w:r>
    </w:p>
    <w:p w14:paraId="7816C8C2" w14:textId="77777777" w:rsidR="006846F9" w:rsidRDefault="006846F9" w:rsidP="00F55C84">
      <w:pPr>
        <w:pStyle w:val="Normal2"/>
        <w:rPr>
          <w:rFonts w:cs="Book Antiqua"/>
        </w:rPr>
      </w:pPr>
      <w:r w:rsidRPr="00AE399E">
        <w:rPr>
          <w:rFonts w:cs="Book Antiqua"/>
        </w:rPr>
        <w:t>Partial funding for this measure has already been provided for by the Government.</w:t>
      </w:r>
      <w:r>
        <w:rPr>
          <w:rFonts w:cs="Book Antiqua"/>
        </w:rPr>
        <w:t xml:space="preserve"> </w:t>
      </w:r>
    </w:p>
    <w:p w14:paraId="1D20C0FA" w14:textId="77777777" w:rsidR="006846F9" w:rsidRDefault="006846F9" w:rsidP="00F55C84">
      <w:pPr>
        <w:pStyle w:val="Normal2"/>
        <w:rPr>
          <w:rFonts w:cs="Book Antiqua"/>
        </w:rPr>
      </w:pPr>
      <w:r w:rsidRPr="00AE399E">
        <w:rPr>
          <w:rFonts w:cs="Book Antiqua"/>
        </w:rPr>
        <w:t>The financial implications for this measure are not for publication (nfp) due to ongoing</w:t>
      </w:r>
      <w:r>
        <w:rPr>
          <w:rFonts w:cs="Book Antiqua"/>
        </w:rPr>
        <w:t xml:space="preserve"> </w:t>
      </w:r>
      <w:r w:rsidRPr="00AE399E">
        <w:rPr>
          <w:rFonts w:cs="Book Antiqua"/>
        </w:rPr>
        <w:t>commercial negotiations.</w:t>
      </w:r>
      <w:r>
        <w:rPr>
          <w:rFonts w:cs="Book Antiqua"/>
        </w:rPr>
        <w:t xml:space="preserve"> </w:t>
      </w:r>
    </w:p>
    <w:p w14:paraId="0C97EC19" w14:textId="77777777" w:rsidR="006846F9" w:rsidRPr="00AE399E" w:rsidRDefault="006846F9" w:rsidP="00F55C84">
      <w:pPr>
        <w:pStyle w:val="MeasureTitle"/>
        <w:rPr>
          <w:b w:val="0"/>
          <w:bCs/>
        </w:rPr>
      </w:pPr>
      <w:r w:rsidRPr="00AE399E">
        <w:rPr>
          <w:bCs/>
        </w:rPr>
        <w:t>Finance Portfolio</w:t>
      </w:r>
      <w:r>
        <w:rPr>
          <w:bCs/>
        </w:rPr>
        <w:t xml:space="preserve"> – </w:t>
      </w:r>
      <w:r w:rsidRPr="00AE399E">
        <w:rPr>
          <w:bCs/>
        </w:rPr>
        <w:t>additional resourcing</w:t>
      </w:r>
    </w:p>
    <w:p w14:paraId="3B49342E"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CEAF79E" w14:textId="77777777" w:rsidTr="00F55C84">
        <w:tc>
          <w:tcPr>
            <w:tcW w:w="2497" w:type="dxa"/>
            <w:tcBorders>
              <w:top w:val="single" w:sz="4" w:space="0" w:color="293F5B"/>
              <w:bottom w:val="single" w:sz="4" w:space="0" w:color="293F5B"/>
            </w:tcBorders>
            <w:shd w:val="clear" w:color="auto" w:fill="auto"/>
          </w:tcPr>
          <w:p w14:paraId="02638BE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FFBB3F4" w14:textId="2415EEB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335B9B" w14:textId="35921DB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B4E0A1F" w14:textId="750F48F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BE725AC" w14:textId="349593E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D9D0C3A" w14:textId="551BA6B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70AAA05" w14:textId="77777777" w:rsidTr="00F55C84">
        <w:tc>
          <w:tcPr>
            <w:tcW w:w="2497" w:type="dxa"/>
            <w:tcBorders>
              <w:top w:val="single" w:sz="4" w:space="0" w:color="293F5B"/>
              <w:bottom w:val="single" w:sz="4" w:space="0" w:color="293F5B"/>
            </w:tcBorders>
            <w:shd w:val="clear" w:color="auto" w:fill="auto"/>
          </w:tcPr>
          <w:p w14:paraId="0D2A4D7B"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2AEB1C82" w14:textId="13A2496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B1833E" w14:textId="77777777" w:rsidR="006846F9" w:rsidRPr="00AE399E" w:rsidRDefault="006846F9" w:rsidP="00F55C84">
            <w:pPr>
              <w:pStyle w:val="MeasureTableDataRightAlignedwith2ptsspacing"/>
              <w:keepNext/>
            </w:pPr>
            <w:r w:rsidRPr="00AE399E">
              <w:t>18.0</w:t>
            </w:r>
          </w:p>
        </w:tc>
        <w:tc>
          <w:tcPr>
            <w:tcW w:w="1045" w:type="dxa"/>
            <w:tcBorders>
              <w:top w:val="single" w:sz="4" w:space="0" w:color="293F5B"/>
              <w:bottom w:val="single" w:sz="4" w:space="0" w:color="293F5B"/>
            </w:tcBorders>
            <w:shd w:val="clear" w:color="auto" w:fill="auto"/>
          </w:tcPr>
          <w:p w14:paraId="6D049718" w14:textId="77777777" w:rsidR="006846F9" w:rsidRPr="00AE399E" w:rsidRDefault="006846F9" w:rsidP="00F55C84">
            <w:pPr>
              <w:pStyle w:val="MeasureTableDataRightAlignedwith2ptsspacing"/>
              <w:keepNext/>
            </w:pPr>
            <w:r w:rsidRPr="00AE399E">
              <w:t>12.3</w:t>
            </w:r>
          </w:p>
        </w:tc>
        <w:tc>
          <w:tcPr>
            <w:tcW w:w="1045" w:type="dxa"/>
            <w:tcBorders>
              <w:top w:val="single" w:sz="4" w:space="0" w:color="293F5B"/>
              <w:bottom w:val="single" w:sz="4" w:space="0" w:color="293F5B"/>
            </w:tcBorders>
            <w:shd w:val="clear" w:color="auto" w:fill="auto"/>
          </w:tcPr>
          <w:p w14:paraId="64256F0D" w14:textId="77777777" w:rsidR="006846F9" w:rsidRPr="00AE399E" w:rsidRDefault="006846F9" w:rsidP="00F55C84">
            <w:pPr>
              <w:pStyle w:val="MeasureTableDataRightAlignedwith2ptsspacing"/>
              <w:keepNext/>
            </w:pPr>
            <w:r w:rsidRPr="00AE399E">
              <w:t>12.4</w:t>
            </w:r>
          </w:p>
        </w:tc>
        <w:tc>
          <w:tcPr>
            <w:tcW w:w="1045" w:type="dxa"/>
            <w:tcBorders>
              <w:top w:val="single" w:sz="4" w:space="0" w:color="293F5B"/>
              <w:bottom w:val="single" w:sz="4" w:space="0" w:color="293F5B"/>
            </w:tcBorders>
            <w:shd w:val="clear" w:color="auto" w:fill="auto"/>
          </w:tcPr>
          <w:p w14:paraId="0B221EF7" w14:textId="77777777" w:rsidR="006846F9" w:rsidRPr="00AE399E" w:rsidRDefault="006846F9" w:rsidP="00F55C84">
            <w:pPr>
              <w:pStyle w:val="MeasureTableDataRightAlignedwith2ptsspacing"/>
              <w:keepNext/>
            </w:pPr>
            <w:r w:rsidRPr="00AE399E">
              <w:t>12.5</w:t>
            </w:r>
          </w:p>
        </w:tc>
      </w:tr>
    </w:tbl>
    <w:p w14:paraId="2F2955D0"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FCDD7CA" w14:textId="221F920A" w:rsidR="006846F9" w:rsidRDefault="006846F9" w:rsidP="00F55C84">
      <w:pPr>
        <w:pStyle w:val="Normal2"/>
        <w:rPr>
          <w:rFonts w:cs="Book Antiqua"/>
        </w:rPr>
      </w:pPr>
      <w:r w:rsidRPr="00AE399E">
        <w:rPr>
          <w:rFonts w:cs="Book Antiqua"/>
        </w:rPr>
        <w:t>The Government will provide $55.2</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$12.5</w:t>
      </w:r>
      <w:r>
        <w:rPr>
          <w:rFonts w:cs="Book Antiqua"/>
        </w:rPr>
        <w:t> </w:t>
      </w:r>
      <w:r w:rsidRPr="00AE399E">
        <w:rPr>
          <w:rFonts w:cs="Book Antiqua"/>
        </w:rPr>
        <w:t>million per year ongoing) for the Department of Finance (Finance) to support the</w:t>
      </w:r>
      <w:r>
        <w:rPr>
          <w:rFonts w:cs="Book Antiqua"/>
        </w:rPr>
        <w:t xml:space="preserve"> </w:t>
      </w:r>
      <w:r w:rsidRPr="00AE399E">
        <w:rPr>
          <w:rFonts w:cs="Book Antiqua"/>
        </w:rPr>
        <w:t>delivery of the Government</w:t>
      </w:r>
      <w:r w:rsidR="008827C6">
        <w:rPr>
          <w:rFonts w:cs="Book Antiqua"/>
        </w:rPr>
        <w:t>’</w:t>
      </w:r>
      <w:r w:rsidRPr="00AE399E">
        <w:rPr>
          <w:rFonts w:cs="Book Antiqua"/>
        </w:rPr>
        <w:t>s policy agenda, including:</w:t>
      </w:r>
    </w:p>
    <w:p w14:paraId="76DC484E" w14:textId="1702576F" w:rsidR="006846F9" w:rsidRDefault="006846F9" w:rsidP="00F55C84">
      <w:pPr>
        <w:pStyle w:val="Bullet"/>
      </w:pPr>
      <w:r w:rsidRPr="00AE399E">
        <w:t>$40.8</w:t>
      </w:r>
      <w:r>
        <w:t> </w:t>
      </w:r>
      <w:r w:rsidRPr="00AE399E">
        <w:t>million over 4</w:t>
      </w:r>
      <w:r>
        <w:t> </w:t>
      </w:r>
      <w:r w:rsidRPr="00AE399E">
        <w:t>years from 2023</w:t>
      </w:r>
      <w:r w:rsidR="00042A08">
        <w:t>–</w:t>
      </w:r>
      <w:r w:rsidRPr="00AE399E">
        <w:t>24 (and $9.5</w:t>
      </w:r>
      <w:r>
        <w:t> </w:t>
      </w:r>
      <w:r w:rsidRPr="00AE399E">
        <w:t>million ongoing) to increase Finance</w:t>
      </w:r>
      <w:r w:rsidR="008827C6">
        <w:t>’</w:t>
      </w:r>
      <w:r w:rsidRPr="00AE399E">
        <w:t>s capacity to deliver high quality policy and financial advice, improve the quality of government spending and investment and strengthen governance arrangements for government entities</w:t>
      </w:r>
      <w:r>
        <w:t xml:space="preserve"> </w:t>
      </w:r>
    </w:p>
    <w:p w14:paraId="7BCED610" w14:textId="0717B0E5" w:rsidR="006846F9" w:rsidRDefault="006846F9" w:rsidP="00F55C84">
      <w:pPr>
        <w:pStyle w:val="Bullet"/>
      </w:pPr>
      <w:r w:rsidRPr="00AE399E">
        <w:t>$10.4</w:t>
      </w:r>
      <w:r>
        <w:t> </w:t>
      </w:r>
      <w:r w:rsidRPr="00AE399E">
        <w:t>million over 4</w:t>
      </w:r>
      <w:r>
        <w:t> </w:t>
      </w:r>
      <w:r w:rsidRPr="00AE399E">
        <w:t>years from 2023</w:t>
      </w:r>
      <w:r w:rsidR="00042A08">
        <w:t>–</w:t>
      </w:r>
      <w:r w:rsidRPr="00AE399E">
        <w:t>24 (and $3.0</w:t>
      </w:r>
      <w:r>
        <w:t> </w:t>
      </w:r>
      <w:r w:rsidRPr="00AE399E">
        <w:t>million ongoing) to enhance the accountability and effectiveness of the Government</w:t>
      </w:r>
      <w:r w:rsidR="008827C6">
        <w:t>’</w:t>
      </w:r>
      <w:r w:rsidRPr="00AE399E">
        <w:t>s use of specialist investment vehicles by establishing a comprehensive central oversight and governance function within Finance</w:t>
      </w:r>
      <w:r>
        <w:t xml:space="preserve"> </w:t>
      </w:r>
    </w:p>
    <w:p w14:paraId="48F71C39" w14:textId="2D05FC22" w:rsidR="006846F9" w:rsidRDefault="006846F9" w:rsidP="00F55C84">
      <w:pPr>
        <w:pStyle w:val="Bullet"/>
      </w:pPr>
      <w:r w:rsidRPr="00AE399E">
        <w:t>$4.0</w:t>
      </w:r>
      <w:r>
        <w:t> </w:t>
      </w:r>
      <w:r w:rsidRPr="00AE399E">
        <w:t>million in 2023</w:t>
      </w:r>
      <w:r w:rsidR="00042A08">
        <w:t>–</w:t>
      </w:r>
      <w:r w:rsidRPr="00AE399E">
        <w:t>24 for enhancements to the Parliamentary Expenses Management System to improve governance, operational support for clients and transparency of parliamentary expenses.</w:t>
      </w:r>
      <w:r>
        <w:t xml:space="preserve"> </w:t>
      </w:r>
    </w:p>
    <w:p w14:paraId="4B028CA6" w14:textId="77777777" w:rsidR="006846F9" w:rsidRPr="00AE399E" w:rsidRDefault="006846F9" w:rsidP="00F55C84">
      <w:pPr>
        <w:pStyle w:val="MeasureTitle"/>
        <w:rPr>
          <w:b w:val="0"/>
          <w:bCs/>
        </w:rPr>
      </w:pPr>
      <w:r w:rsidRPr="00AE399E">
        <w:rPr>
          <w:bCs/>
        </w:rPr>
        <w:t>Improving the Culture of Parliamentary Workplaces</w:t>
      </w:r>
    </w:p>
    <w:p w14:paraId="3BDAA34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66B1EFD" w14:textId="77777777" w:rsidTr="00F55C84">
        <w:tc>
          <w:tcPr>
            <w:tcW w:w="2497" w:type="dxa"/>
            <w:tcBorders>
              <w:top w:val="single" w:sz="4" w:space="0" w:color="293F5B"/>
              <w:bottom w:val="single" w:sz="4" w:space="0" w:color="293F5B"/>
            </w:tcBorders>
            <w:shd w:val="clear" w:color="auto" w:fill="auto"/>
          </w:tcPr>
          <w:p w14:paraId="4DB5E47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60B23CA" w14:textId="41033A5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468E5D0" w14:textId="6C4D1A7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744FF7B" w14:textId="104C5D1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D09DDE3" w14:textId="55E9828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E921CE4" w14:textId="51D92A9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2E1CFDA" w14:textId="77777777" w:rsidTr="00F55C84">
        <w:tc>
          <w:tcPr>
            <w:tcW w:w="2497" w:type="dxa"/>
            <w:tcBorders>
              <w:top w:val="single" w:sz="4" w:space="0" w:color="293F5B"/>
              <w:bottom w:val="single" w:sz="4" w:space="0" w:color="293F5B"/>
            </w:tcBorders>
            <w:shd w:val="clear" w:color="auto" w:fill="auto"/>
          </w:tcPr>
          <w:p w14:paraId="56908050"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009763F1" w14:textId="40D4B40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AE1D716" w14:textId="77777777" w:rsidR="006846F9" w:rsidRPr="00AE399E" w:rsidRDefault="006846F9" w:rsidP="00F55C84">
            <w:pPr>
              <w:pStyle w:val="MeasureTableDataRightAlignedwith2ptsspacing"/>
              <w:keepNext/>
            </w:pPr>
            <w:r w:rsidRPr="00AE399E">
              <w:t>16.7</w:t>
            </w:r>
          </w:p>
        </w:tc>
        <w:tc>
          <w:tcPr>
            <w:tcW w:w="1045" w:type="dxa"/>
            <w:tcBorders>
              <w:top w:val="single" w:sz="4" w:space="0" w:color="293F5B"/>
              <w:bottom w:val="single" w:sz="4" w:space="0" w:color="293F5B"/>
            </w:tcBorders>
            <w:shd w:val="clear" w:color="auto" w:fill="auto"/>
          </w:tcPr>
          <w:p w14:paraId="55054C38" w14:textId="77777777" w:rsidR="006846F9" w:rsidRPr="00AE399E" w:rsidRDefault="006846F9" w:rsidP="00F55C84">
            <w:pPr>
              <w:pStyle w:val="MeasureTableDataRightAlignedwith2ptsspacing"/>
              <w:keepNext/>
            </w:pPr>
            <w:r w:rsidRPr="00AE399E">
              <w:t>12.7</w:t>
            </w:r>
          </w:p>
        </w:tc>
        <w:tc>
          <w:tcPr>
            <w:tcW w:w="1045" w:type="dxa"/>
            <w:tcBorders>
              <w:top w:val="single" w:sz="4" w:space="0" w:color="293F5B"/>
              <w:bottom w:val="single" w:sz="4" w:space="0" w:color="293F5B"/>
            </w:tcBorders>
            <w:shd w:val="clear" w:color="auto" w:fill="auto"/>
          </w:tcPr>
          <w:p w14:paraId="4749F4DB" w14:textId="77777777" w:rsidR="006846F9" w:rsidRPr="00AE399E" w:rsidRDefault="006846F9" w:rsidP="00F55C84">
            <w:pPr>
              <w:pStyle w:val="MeasureTableDataRightAlignedwith2ptsspacing"/>
              <w:keepNext/>
            </w:pPr>
            <w:r w:rsidRPr="00AE399E">
              <w:t>11.6</w:t>
            </w:r>
          </w:p>
        </w:tc>
        <w:tc>
          <w:tcPr>
            <w:tcW w:w="1045" w:type="dxa"/>
            <w:tcBorders>
              <w:top w:val="single" w:sz="4" w:space="0" w:color="293F5B"/>
              <w:bottom w:val="single" w:sz="4" w:space="0" w:color="293F5B"/>
            </w:tcBorders>
            <w:shd w:val="clear" w:color="auto" w:fill="auto"/>
          </w:tcPr>
          <w:p w14:paraId="7B4360B4" w14:textId="77777777" w:rsidR="006846F9" w:rsidRPr="00AE399E" w:rsidRDefault="006846F9" w:rsidP="00F55C84">
            <w:pPr>
              <w:pStyle w:val="MeasureTableDataRightAlignedwith2ptsspacing"/>
              <w:keepNext/>
            </w:pPr>
            <w:r w:rsidRPr="00AE399E">
              <w:t>12.4</w:t>
            </w:r>
          </w:p>
        </w:tc>
      </w:tr>
      <w:tr w:rsidR="006846F9" w:rsidRPr="00AE399E" w14:paraId="0648B2D0" w14:textId="77777777" w:rsidTr="00F55C84">
        <w:tc>
          <w:tcPr>
            <w:tcW w:w="2497" w:type="dxa"/>
            <w:tcBorders>
              <w:top w:val="single" w:sz="4" w:space="0" w:color="293F5B"/>
              <w:bottom w:val="single" w:sz="4" w:space="0" w:color="293F5B"/>
            </w:tcBorders>
            <w:shd w:val="clear" w:color="auto" w:fill="auto"/>
          </w:tcPr>
          <w:p w14:paraId="0BEFBEC8"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0776B74E" w14:textId="3A232F6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062EB19" w14:textId="77777777" w:rsidR="006846F9" w:rsidRPr="00AE399E" w:rsidRDefault="006846F9" w:rsidP="00F55C84">
            <w:pPr>
              <w:pStyle w:val="MeasureTableDataRightAlignedwith2ptsspacing"/>
              <w:keepNext/>
            </w:pPr>
            <w:r>
              <w:t xml:space="preserve">4.0 </w:t>
            </w:r>
          </w:p>
        </w:tc>
        <w:tc>
          <w:tcPr>
            <w:tcW w:w="1045" w:type="dxa"/>
            <w:tcBorders>
              <w:top w:val="single" w:sz="4" w:space="0" w:color="293F5B"/>
              <w:bottom w:val="single" w:sz="4" w:space="0" w:color="293F5B"/>
            </w:tcBorders>
            <w:shd w:val="clear" w:color="auto" w:fill="auto"/>
          </w:tcPr>
          <w:p w14:paraId="1DE20E07" w14:textId="0042CC7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440E469" w14:textId="2C84F84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88736A8" w14:textId="09D08E40" w:rsidR="006846F9" w:rsidRPr="00AE399E" w:rsidRDefault="008827C6" w:rsidP="00F55C84">
            <w:pPr>
              <w:pStyle w:val="MeasureTableDataRightAlignedwith2ptsspacing"/>
              <w:keepNext/>
            </w:pPr>
            <w:r>
              <w:noBreakHyphen/>
            </w:r>
            <w:r w:rsidR="006846F9">
              <w:t xml:space="preserve"> </w:t>
            </w:r>
          </w:p>
        </w:tc>
      </w:tr>
      <w:tr w:rsidR="006846F9" w:rsidRPr="00AE399E" w14:paraId="66F09249" w14:textId="77777777" w:rsidTr="00F55C84">
        <w:tc>
          <w:tcPr>
            <w:tcW w:w="2497" w:type="dxa"/>
            <w:tcBorders>
              <w:top w:val="single" w:sz="4" w:space="0" w:color="293F5B"/>
              <w:bottom w:val="single" w:sz="4" w:space="0" w:color="293F5B"/>
            </w:tcBorders>
            <w:shd w:val="clear" w:color="auto" w:fill="auto"/>
          </w:tcPr>
          <w:p w14:paraId="2E0078A1" w14:textId="793ED17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32092A0" w14:textId="63D56E9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3A5F1AB" w14:textId="77777777" w:rsidR="006846F9" w:rsidRPr="00AE399E" w:rsidRDefault="006846F9" w:rsidP="00F55C84">
            <w:pPr>
              <w:pStyle w:val="Totaldatarowrightaligned"/>
              <w:keepNext/>
            </w:pPr>
            <w:r w:rsidRPr="00AE399E">
              <w:t>20.7</w:t>
            </w:r>
          </w:p>
        </w:tc>
        <w:tc>
          <w:tcPr>
            <w:tcW w:w="1045" w:type="dxa"/>
            <w:tcBorders>
              <w:top w:val="single" w:sz="4" w:space="0" w:color="293F5B"/>
              <w:bottom w:val="single" w:sz="4" w:space="0" w:color="293F5B"/>
            </w:tcBorders>
            <w:shd w:val="clear" w:color="auto" w:fill="auto"/>
          </w:tcPr>
          <w:p w14:paraId="40351C64" w14:textId="77777777" w:rsidR="006846F9" w:rsidRPr="00AE399E" w:rsidRDefault="006846F9" w:rsidP="00F55C84">
            <w:pPr>
              <w:pStyle w:val="Totaldatarowrightaligned"/>
              <w:keepNext/>
            </w:pPr>
            <w:r w:rsidRPr="00AE399E">
              <w:t>12.7</w:t>
            </w:r>
          </w:p>
        </w:tc>
        <w:tc>
          <w:tcPr>
            <w:tcW w:w="1045" w:type="dxa"/>
            <w:tcBorders>
              <w:top w:val="single" w:sz="4" w:space="0" w:color="293F5B"/>
              <w:bottom w:val="single" w:sz="4" w:space="0" w:color="293F5B"/>
            </w:tcBorders>
            <w:shd w:val="clear" w:color="auto" w:fill="auto"/>
          </w:tcPr>
          <w:p w14:paraId="508EF820" w14:textId="77777777" w:rsidR="006846F9" w:rsidRPr="00AE399E" w:rsidRDefault="006846F9" w:rsidP="00F55C84">
            <w:pPr>
              <w:pStyle w:val="Totaldatarowrightaligned"/>
              <w:keepNext/>
            </w:pPr>
            <w:r w:rsidRPr="00AE399E">
              <w:t>11.6</w:t>
            </w:r>
          </w:p>
        </w:tc>
        <w:tc>
          <w:tcPr>
            <w:tcW w:w="1045" w:type="dxa"/>
            <w:tcBorders>
              <w:top w:val="single" w:sz="4" w:space="0" w:color="293F5B"/>
              <w:bottom w:val="single" w:sz="4" w:space="0" w:color="293F5B"/>
            </w:tcBorders>
            <w:shd w:val="clear" w:color="auto" w:fill="auto"/>
          </w:tcPr>
          <w:p w14:paraId="17D1CEA0" w14:textId="77777777" w:rsidR="006846F9" w:rsidRPr="00AE399E" w:rsidRDefault="006846F9" w:rsidP="00F55C84">
            <w:pPr>
              <w:pStyle w:val="Totaldatarowrightaligned"/>
              <w:keepNext/>
            </w:pPr>
            <w:r w:rsidRPr="00AE399E">
              <w:t>12.4</w:t>
            </w:r>
          </w:p>
        </w:tc>
      </w:tr>
    </w:tbl>
    <w:p w14:paraId="3628E345"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9A3A55B" w14:textId="5796C5AB" w:rsidR="006846F9" w:rsidRDefault="006846F9" w:rsidP="00F55C84">
      <w:pPr>
        <w:pStyle w:val="Normal2"/>
        <w:rPr>
          <w:rFonts w:cs="Book Antiqua"/>
        </w:rPr>
      </w:pPr>
      <w:r w:rsidRPr="00AE399E">
        <w:rPr>
          <w:rFonts w:cs="Book Antiqua"/>
        </w:rPr>
        <w:t>The Government will provide $57.3</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$12.4</w:t>
      </w:r>
      <w:r>
        <w:rPr>
          <w:rFonts w:cs="Book Antiqua"/>
        </w:rPr>
        <w:t> </w:t>
      </w:r>
      <w:r w:rsidRPr="00AE399E">
        <w:rPr>
          <w:rFonts w:cs="Book Antiqua"/>
        </w:rPr>
        <w:t>million per year ongoing) to improve the culture of parliamentary workplaces for both</w:t>
      </w:r>
      <w:r>
        <w:rPr>
          <w:rFonts w:cs="Book Antiqua"/>
        </w:rPr>
        <w:t xml:space="preserve"> </w:t>
      </w:r>
      <w:r w:rsidRPr="00AE399E">
        <w:rPr>
          <w:rFonts w:cs="Book Antiqua"/>
        </w:rPr>
        <w:t>parliamentarians and staff. Funding includes:</w:t>
      </w:r>
    </w:p>
    <w:p w14:paraId="760B8559" w14:textId="4A097853" w:rsidR="006846F9" w:rsidRDefault="006846F9" w:rsidP="00F55C84">
      <w:pPr>
        <w:pStyle w:val="Bullet"/>
        <w:rPr>
          <w:iCs/>
        </w:rPr>
      </w:pPr>
      <w:r w:rsidRPr="00AE399E">
        <w:t>$51.7</w:t>
      </w:r>
      <w:r>
        <w:t> </w:t>
      </w:r>
      <w:r w:rsidRPr="00AE399E">
        <w:t>million over 4</w:t>
      </w:r>
      <w:r>
        <w:t> </w:t>
      </w:r>
      <w:r w:rsidRPr="00AE399E">
        <w:t>years from 2023</w:t>
      </w:r>
      <w:r w:rsidR="00042A08">
        <w:t>–</w:t>
      </w:r>
      <w:r w:rsidRPr="00AE399E">
        <w:t>24 (and $12.4</w:t>
      </w:r>
      <w:r>
        <w:t> </w:t>
      </w:r>
      <w:r w:rsidRPr="00AE399E">
        <w:t>million per year ongoing) to establish the Parliamentary Workplace Support Service as an independent statutory authority to provide human resources</w:t>
      </w:r>
      <w:r w:rsidR="00EE54A1">
        <w:t>,</w:t>
      </w:r>
      <w:r w:rsidRPr="00AE399E">
        <w:t xml:space="preserve"> and work health and safety support to parliamentarians and staff employed under the </w:t>
      </w:r>
      <w:r w:rsidRPr="00AE399E">
        <w:rPr>
          <w:i/>
          <w:iCs/>
        </w:rPr>
        <w:t>Members of Parliament (Staff) Act 1984</w:t>
      </w:r>
      <w:r>
        <w:rPr>
          <w:iCs/>
        </w:rPr>
        <w:t xml:space="preserve"> </w:t>
      </w:r>
    </w:p>
    <w:p w14:paraId="330799C0" w14:textId="74E18D2F" w:rsidR="006846F9" w:rsidRDefault="006846F9" w:rsidP="00F55C84">
      <w:pPr>
        <w:pStyle w:val="Bullet"/>
      </w:pPr>
      <w:r w:rsidRPr="00AE399E">
        <w:t>$5.7</w:t>
      </w:r>
      <w:r>
        <w:t> </w:t>
      </w:r>
      <w:r w:rsidRPr="00AE399E">
        <w:t>million in 2023</w:t>
      </w:r>
      <w:r w:rsidR="00042A08">
        <w:t>–</w:t>
      </w:r>
      <w:r w:rsidRPr="00AE399E">
        <w:t xml:space="preserve">24 for the Department of the </w:t>
      </w:r>
      <w:r>
        <w:t>Prime Minister and Cabinet</w:t>
      </w:r>
      <w:r w:rsidRPr="00AE399E">
        <w:t xml:space="preserve"> and the Department of Finance to implement remaining recommendations from </w:t>
      </w:r>
      <w:r w:rsidRPr="00AE399E">
        <w:rPr>
          <w:i/>
          <w:iCs/>
        </w:rPr>
        <w:t>Set the Standard: Report on the Independent Review into Commonwealth</w:t>
      </w:r>
      <w:r>
        <w:rPr>
          <w:i/>
          <w:iCs/>
        </w:rPr>
        <w:t xml:space="preserve"> </w:t>
      </w:r>
      <w:r w:rsidRPr="00AE399E">
        <w:rPr>
          <w:i/>
          <w:iCs/>
        </w:rPr>
        <w:t>Parliamentary Workplaces</w:t>
      </w:r>
      <w:r w:rsidRPr="00AE399E">
        <w:t xml:space="preserve"> (Set the Standard Report).</w:t>
      </w:r>
      <w:r>
        <w:t xml:space="preserve"> </w:t>
      </w:r>
    </w:p>
    <w:p w14:paraId="45A21C50" w14:textId="52C10849" w:rsidR="006846F9" w:rsidRDefault="006846F9" w:rsidP="00F55C84">
      <w:pPr>
        <w:pStyle w:val="Normal2"/>
        <w:rPr>
          <w:rFonts w:cs="Book Antiqua"/>
        </w:rPr>
      </w:pPr>
      <w:r w:rsidRPr="00AE399E">
        <w:rPr>
          <w:rFonts w:cs="Book Antiqua"/>
        </w:rPr>
        <w:t>This measure delivers on the Government</w:t>
      </w:r>
      <w:r w:rsidR="008827C6">
        <w:rPr>
          <w:rFonts w:cs="Book Antiqua"/>
        </w:rPr>
        <w:t>’</w:t>
      </w:r>
      <w:r w:rsidRPr="00AE399E">
        <w:rPr>
          <w:rFonts w:cs="Book Antiqua"/>
        </w:rPr>
        <w:t>s commitment to implement the</w:t>
      </w:r>
      <w:r>
        <w:rPr>
          <w:rFonts w:cs="Book Antiqua"/>
        </w:rPr>
        <w:t xml:space="preserve"> </w:t>
      </w:r>
      <w:r w:rsidRPr="00AE399E">
        <w:rPr>
          <w:rFonts w:cs="Book Antiqua"/>
        </w:rPr>
        <w:t>recommendations of the Set the Standard Report.</w:t>
      </w:r>
      <w:r>
        <w:rPr>
          <w:rFonts w:cs="Book Antiqua"/>
        </w:rPr>
        <w:t xml:space="preserve"> </w:t>
      </w:r>
    </w:p>
    <w:p w14:paraId="7725006D" w14:textId="77777777" w:rsidR="006846F9" w:rsidRPr="00AE399E" w:rsidRDefault="006846F9" w:rsidP="00F55C84">
      <w:pPr>
        <w:pStyle w:val="MeasureTitle"/>
        <w:rPr>
          <w:b w:val="0"/>
          <w:bCs/>
        </w:rPr>
      </w:pPr>
      <w:r w:rsidRPr="00AE399E">
        <w:rPr>
          <w:bCs/>
        </w:rPr>
        <w:t>Next Steps for Digital ID</w:t>
      </w:r>
    </w:p>
    <w:p w14:paraId="618E4DD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92EA087" w14:textId="77777777" w:rsidTr="00F55C84">
        <w:tc>
          <w:tcPr>
            <w:tcW w:w="2497" w:type="dxa"/>
            <w:tcBorders>
              <w:top w:val="single" w:sz="4" w:space="0" w:color="293F5B"/>
              <w:bottom w:val="single" w:sz="4" w:space="0" w:color="293F5B"/>
            </w:tcBorders>
            <w:shd w:val="clear" w:color="auto" w:fill="auto"/>
          </w:tcPr>
          <w:p w14:paraId="2B4DB8E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FBC4B4A" w14:textId="3795E59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5A14500" w14:textId="4E17A42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6E0F927" w14:textId="31360A0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FC31314" w14:textId="274B8EE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9BFABCD" w14:textId="20C6A8C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DC51A32" w14:textId="77777777" w:rsidTr="00F55C84">
        <w:tc>
          <w:tcPr>
            <w:tcW w:w="2497" w:type="dxa"/>
            <w:tcBorders>
              <w:top w:val="single" w:sz="4" w:space="0" w:color="293F5B"/>
              <w:bottom w:val="single" w:sz="4" w:space="0" w:color="293F5B"/>
            </w:tcBorders>
            <w:shd w:val="clear" w:color="auto" w:fill="auto"/>
          </w:tcPr>
          <w:p w14:paraId="3CD138B4"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41792D2E" w14:textId="77DC52C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0C704BE" w14:textId="77777777" w:rsidR="006846F9" w:rsidRPr="00AE399E" w:rsidRDefault="006846F9" w:rsidP="00F55C84">
            <w:pPr>
              <w:pStyle w:val="MeasureTableDataRightAlignedwith2ptsspacing"/>
              <w:keepNext/>
            </w:pPr>
            <w:r w:rsidRPr="00AE399E">
              <w:t>10.0</w:t>
            </w:r>
          </w:p>
        </w:tc>
        <w:tc>
          <w:tcPr>
            <w:tcW w:w="1045" w:type="dxa"/>
            <w:tcBorders>
              <w:top w:val="single" w:sz="4" w:space="0" w:color="293F5B"/>
              <w:bottom w:val="single" w:sz="4" w:space="0" w:color="293F5B"/>
            </w:tcBorders>
            <w:shd w:val="clear" w:color="auto" w:fill="auto"/>
          </w:tcPr>
          <w:p w14:paraId="4E0DCE5B" w14:textId="3AA3770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2B25107" w14:textId="01881DE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DB3677" w14:textId="426F6320" w:rsidR="006846F9" w:rsidRPr="00AE399E" w:rsidRDefault="008827C6" w:rsidP="00F55C84">
            <w:pPr>
              <w:pStyle w:val="MeasureTableDataRightAlignedwith2ptsspacing"/>
              <w:keepNext/>
            </w:pPr>
            <w:r>
              <w:noBreakHyphen/>
            </w:r>
          </w:p>
        </w:tc>
      </w:tr>
      <w:tr w:rsidR="006846F9" w:rsidRPr="00AE399E" w14:paraId="72D7AE08" w14:textId="77777777" w:rsidTr="00F55C84">
        <w:tc>
          <w:tcPr>
            <w:tcW w:w="2497" w:type="dxa"/>
            <w:tcBorders>
              <w:top w:val="single" w:sz="4" w:space="0" w:color="293F5B"/>
              <w:bottom w:val="single" w:sz="4" w:space="0" w:color="293F5B"/>
            </w:tcBorders>
            <w:shd w:val="clear" w:color="auto" w:fill="auto"/>
          </w:tcPr>
          <w:p w14:paraId="7D8ACC06" w14:textId="77777777" w:rsidR="006846F9" w:rsidRPr="00AE399E" w:rsidRDefault="006846F9" w:rsidP="00F55C84">
            <w:pPr>
              <w:pStyle w:val="MeasureTableHeadingleftalignedwith2ptsspacing"/>
              <w:keepNext/>
            </w:pPr>
            <w:r>
              <w:t xml:space="preserve">Office of the Australian Information Commissioner </w:t>
            </w:r>
          </w:p>
        </w:tc>
        <w:tc>
          <w:tcPr>
            <w:tcW w:w="1045" w:type="dxa"/>
            <w:tcBorders>
              <w:top w:val="single" w:sz="4" w:space="0" w:color="293F5B"/>
              <w:bottom w:val="single" w:sz="4" w:space="0" w:color="293F5B"/>
            </w:tcBorders>
            <w:shd w:val="clear" w:color="auto" w:fill="auto"/>
          </w:tcPr>
          <w:p w14:paraId="50C1F68B" w14:textId="4F9769A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C1C0FC8"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1B964AF8" w14:textId="452D1E3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FC6C15D" w14:textId="361A33A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6F5129C" w14:textId="62C69971" w:rsidR="006846F9" w:rsidRPr="00AE399E" w:rsidRDefault="008827C6" w:rsidP="00F55C84">
            <w:pPr>
              <w:pStyle w:val="MeasureTableDataRightAlignedwith2ptsspacing"/>
              <w:keepNext/>
            </w:pPr>
            <w:r>
              <w:noBreakHyphen/>
            </w:r>
            <w:r w:rsidR="006846F9">
              <w:t xml:space="preserve"> </w:t>
            </w:r>
          </w:p>
        </w:tc>
      </w:tr>
      <w:tr w:rsidR="006846F9" w:rsidRPr="00AE399E" w14:paraId="32359A09" w14:textId="77777777" w:rsidTr="00F55C84">
        <w:tc>
          <w:tcPr>
            <w:tcW w:w="2497" w:type="dxa"/>
            <w:tcBorders>
              <w:top w:val="single" w:sz="4" w:space="0" w:color="293F5B"/>
              <w:bottom w:val="single" w:sz="4" w:space="0" w:color="293F5B"/>
            </w:tcBorders>
            <w:shd w:val="clear" w:color="auto" w:fill="auto"/>
          </w:tcPr>
          <w:p w14:paraId="573C4E0F"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3F8B77AE" w14:textId="367C6F8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7B2D11" w14:textId="77777777" w:rsidR="006846F9" w:rsidRPr="00AE399E" w:rsidRDefault="006846F9" w:rsidP="00F55C84">
            <w:pPr>
              <w:pStyle w:val="MeasureTableDataRightAlignedwith2ptsspacing"/>
              <w:keepNext/>
            </w:pPr>
            <w:r w:rsidRPr="00AE399E">
              <w:t>1.1</w:t>
            </w:r>
          </w:p>
        </w:tc>
        <w:tc>
          <w:tcPr>
            <w:tcW w:w="1045" w:type="dxa"/>
            <w:tcBorders>
              <w:top w:val="single" w:sz="4" w:space="0" w:color="293F5B"/>
              <w:bottom w:val="single" w:sz="4" w:space="0" w:color="293F5B"/>
            </w:tcBorders>
            <w:shd w:val="clear" w:color="auto" w:fill="auto"/>
          </w:tcPr>
          <w:p w14:paraId="647CE3BA" w14:textId="42FF738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394EC2" w14:textId="590BBF2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F8F2970" w14:textId="73C71209" w:rsidR="006846F9" w:rsidRPr="00AE399E" w:rsidRDefault="008827C6" w:rsidP="00F55C84">
            <w:pPr>
              <w:pStyle w:val="MeasureTableDataRightAlignedwith2ptsspacing"/>
              <w:keepNext/>
            </w:pPr>
            <w:r>
              <w:noBreakHyphen/>
            </w:r>
          </w:p>
        </w:tc>
      </w:tr>
      <w:tr w:rsidR="006846F9" w:rsidRPr="00AE399E" w14:paraId="453C9D13" w14:textId="77777777" w:rsidTr="00F55C84">
        <w:tc>
          <w:tcPr>
            <w:tcW w:w="2497" w:type="dxa"/>
            <w:tcBorders>
              <w:top w:val="single" w:sz="4" w:space="0" w:color="293F5B"/>
              <w:bottom w:val="single" w:sz="4" w:space="0" w:color="293F5B"/>
            </w:tcBorders>
            <w:shd w:val="clear" w:color="auto" w:fill="auto"/>
          </w:tcPr>
          <w:p w14:paraId="4D6317EC" w14:textId="77777777" w:rsidR="006846F9" w:rsidRPr="00AE399E" w:rsidRDefault="006846F9" w:rsidP="00F55C84">
            <w:pPr>
              <w:pStyle w:val="MeasureTableHeadingleftalignedwith2ptsspacing"/>
              <w:keepNext/>
            </w:pPr>
            <w:r w:rsidRPr="00AE399E">
              <w:t>Digital Transformation Agency</w:t>
            </w:r>
          </w:p>
        </w:tc>
        <w:tc>
          <w:tcPr>
            <w:tcW w:w="1045" w:type="dxa"/>
            <w:tcBorders>
              <w:top w:val="single" w:sz="4" w:space="0" w:color="293F5B"/>
              <w:bottom w:val="single" w:sz="4" w:space="0" w:color="293F5B"/>
            </w:tcBorders>
            <w:shd w:val="clear" w:color="auto" w:fill="auto"/>
          </w:tcPr>
          <w:p w14:paraId="6D998B9A" w14:textId="5A6255E6" w:rsidR="006846F9" w:rsidRPr="00AE399E" w:rsidRDefault="008827C6" w:rsidP="00F55C84">
            <w:pPr>
              <w:pStyle w:val="MeasureTableDataRightAlignedwith2ptsspacing"/>
              <w:keepNext/>
            </w:pPr>
            <w:r>
              <w:noBreakHyphen/>
            </w:r>
            <w:r w:rsidR="006846F9" w:rsidRPr="00AE399E">
              <w:t>4.5</w:t>
            </w:r>
          </w:p>
        </w:tc>
        <w:tc>
          <w:tcPr>
            <w:tcW w:w="1045" w:type="dxa"/>
            <w:tcBorders>
              <w:top w:val="single" w:sz="4" w:space="0" w:color="293F5B"/>
              <w:bottom w:val="single" w:sz="4" w:space="0" w:color="293F5B"/>
            </w:tcBorders>
            <w:shd w:val="clear" w:color="auto" w:fill="auto"/>
          </w:tcPr>
          <w:p w14:paraId="368D8F1A" w14:textId="77777777" w:rsidR="006846F9" w:rsidRPr="00AE399E" w:rsidRDefault="006846F9" w:rsidP="00F55C84">
            <w:pPr>
              <w:pStyle w:val="MeasureTableDataRightAlignedwith2ptsspacing"/>
              <w:keepNext/>
            </w:pPr>
            <w:r w:rsidRPr="00AE399E">
              <w:t>4.5</w:t>
            </w:r>
          </w:p>
        </w:tc>
        <w:tc>
          <w:tcPr>
            <w:tcW w:w="1045" w:type="dxa"/>
            <w:tcBorders>
              <w:top w:val="single" w:sz="4" w:space="0" w:color="293F5B"/>
              <w:bottom w:val="single" w:sz="4" w:space="0" w:color="293F5B"/>
            </w:tcBorders>
            <w:shd w:val="clear" w:color="auto" w:fill="auto"/>
          </w:tcPr>
          <w:p w14:paraId="6FB7B188" w14:textId="7C8FFB2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22AD7B" w14:textId="74DDF4C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E664A48" w14:textId="0FCA251B" w:rsidR="006846F9" w:rsidRPr="00AE399E" w:rsidRDefault="008827C6" w:rsidP="00F55C84">
            <w:pPr>
              <w:pStyle w:val="MeasureTableDataRightAlignedwith2ptsspacing"/>
              <w:keepNext/>
            </w:pPr>
            <w:r>
              <w:noBreakHyphen/>
            </w:r>
          </w:p>
        </w:tc>
      </w:tr>
      <w:tr w:rsidR="006846F9" w:rsidRPr="00AE399E" w14:paraId="190DE513" w14:textId="77777777" w:rsidTr="00F55C84">
        <w:tc>
          <w:tcPr>
            <w:tcW w:w="2497" w:type="dxa"/>
            <w:tcBorders>
              <w:top w:val="single" w:sz="4" w:space="0" w:color="293F5B"/>
              <w:bottom w:val="single" w:sz="4" w:space="0" w:color="293F5B"/>
            </w:tcBorders>
            <w:shd w:val="clear" w:color="auto" w:fill="auto"/>
          </w:tcPr>
          <w:p w14:paraId="4162B17A" w14:textId="089CA48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23F6B6B" w14:textId="2955F74B" w:rsidR="006846F9" w:rsidRPr="00AE399E" w:rsidRDefault="008827C6" w:rsidP="00F55C84">
            <w:pPr>
              <w:pStyle w:val="Totaldatarowrightaligned"/>
              <w:keepNext/>
            </w:pPr>
            <w:r>
              <w:noBreakHyphen/>
            </w:r>
            <w:r w:rsidR="006846F9" w:rsidRPr="00AE399E">
              <w:t>4.5</w:t>
            </w:r>
          </w:p>
        </w:tc>
        <w:tc>
          <w:tcPr>
            <w:tcW w:w="1045" w:type="dxa"/>
            <w:tcBorders>
              <w:top w:val="single" w:sz="4" w:space="0" w:color="293F5B"/>
              <w:bottom w:val="single" w:sz="4" w:space="0" w:color="293F5B"/>
            </w:tcBorders>
            <w:shd w:val="clear" w:color="auto" w:fill="auto"/>
          </w:tcPr>
          <w:p w14:paraId="56089008" w14:textId="77777777" w:rsidR="006846F9" w:rsidRPr="00AE399E" w:rsidRDefault="006846F9" w:rsidP="00F55C84">
            <w:pPr>
              <w:pStyle w:val="Totaldatarowrightaligned"/>
              <w:keepNext/>
            </w:pPr>
            <w:r w:rsidRPr="00AE399E">
              <w:t>16.7</w:t>
            </w:r>
          </w:p>
        </w:tc>
        <w:tc>
          <w:tcPr>
            <w:tcW w:w="1045" w:type="dxa"/>
            <w:tcBorders>
              <w:top w:val="single" w:sz="4" w:space="0" w:color="293F5B"/>
              <w:bottom w:val="single" w:sz="4" w:space="0" w:color="293F5B"/>
            </w:tcBorders>
            <w:shd w:val="clear" w:color="auto" w:fill="auto"/>
          </w:tcPr>
          <w:p w14:paraId="218A6A89" w14:textId="37FB0B5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625DC44" w14:textId="661A0E1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57FF606" w14:textId="11667933" w:rsidR="006846F9" w:rsidRPr="00AE399E" w:rsidRDefault="008827C6" w:rsidP="00F55C84">
            <w:pPr>
              <w:pStyle w:val="Totaldatarowrightaligned"/>
              <w:keepNext/>
            </w:pPr>
            <w:r>
              <w:noBreakHyphen/>
            </w:r>
          </w:p>
        </w:tc>
      </w:tr>
    </w:tbl>
    <w:p w14:paraId="4519D9C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BC472E6" w14:textId="2694799C" w:rsidR="006846F9" w:rsidRDefault="006846F9" w:rsidP="00F55C84">
      <w:pPr>
        <w:pStyle w:val="Normal2"/>
        <w:rPr>
          <w:rFonts w:cs="Book Antiqua"/>
        </w:rPr>
      </w:pPr>
      <w:r w:rsidRPr="00AE399E">
        <w:rPr>
          <w:rFonts w:cs="Book Antiqua"/>
        </w:rPr>
        <w:t>The Government will provide $26.9</w:t>
      </w:r>
      <w:r>
        <w:rPr>
          <w:rFonts w:cs="Book Antiqua"/>
        </w:rPr>
        <w:t> </w:t>
      </w:r>
      <w:r w:rsidRPr="00AE399E">
        <w:rPr>
          <w:rFonts w:cs="Book Antiqua"/>
        </w:rPr>
        <w:t>million in 2023</w:t>
      </w:r>
      <w:r w:rsidR="00042A08">
        <w:rPr>
          <w:rFonts w:cs="Book Antiqua"/>
        </w:rPr>
        <w:t>–</w:t>
      </w:r>
      <w:r w:rsidRPr="00AE399E">
        <w:rPr>
          <w:rFonts w:cs="Book Antiqua"/>
        </w:rPr>
        <w:t>24 to sustain and develop the next</w:t>
      </w:r>
      <w:r>
        <w:rPr>
          <w:rFonts w:cs="Book Antiqua"/>
        </w:rPr>
        <w:t xml:space="preserve"> </w:t>
      </w:r>
      <w:r w:rsidRPr="00AE399E">
        <w:rPr>
          <w:rFonts w:cs="Book Antiqua"/>
        </w:rPr>
        <w:t>stage of the Digital ID program. Funding includes:</w:t>
      </w:r>
    </w:p>
    <w:p w14:paraId="0A789F99" w14:textId="0C9BC470" w:rsidR="006846F9" w:rsidRDefault="006846F9" w:rsidP="00F55C84">
      <w:pPr>
        <w:pStyle w:val="Bullet"/>
      </w:pPr>
      <w:r w:rsidRPr="00AE399E">
        <w:t>$24.7</w:t>
      </w:r>
      <w:r>
        <w:t> </w:t>
      </w:r>
      <w:r w:rsidRPr="00AE399E">
        <w:t>million for the Department of Finance and the Digital Transformation Agency (DTA) to maintain the current Digital ID system and design the policy and legislative foundations to transition to an economy</w:t>
      </w:r>
      <w:r w:rsidR="008827C6">
        <w:noBreakHyphen/>
      </w:r>
      <w:r w:rsidRPr="00AE399E">
        <w:t>wide Digital ID ecosystem with an independent regulator</w:t>
      </w:r>
      <w:r>
        <w:t xml:space="preserve"> </w:t>
      </w:r>
    </w:p>
    <w:p w14:paraId="508F7358" w14:textId="77777777" w:rsidR="006846F9" w:rsidRDefault="006846F9" w:rsidP="00F55C84">
      <w:pPr>
        <w:pStyle w:val="Bullet"/>
      </w:pPr>
      <w:r w:rsidRPr="00AE399E">
        <w:t>$1.1</w:t>
      </w:r>
      <w:r>
        <w:t> </w:t>
      </w:r>
      <w:r w:rsidRPr="00AE399E">
        <w:t>million for the Office of the Australian Information Commissioner to provide ongoing privacy assurance for the Digital ID program</w:t>
      </w:r>
      <w:r>
        <w:t xml:space="preserve"> </w:t>
      </w:r>
    </w:p>
    <w:p w14:paraId="2A48CABD" w14:textId="77777777" w:rsidR="006846F9" w:rsidRDefault="006846F9" w:rsidP="00F55C84">
      <w:pPr>
        <w:pStyle w:val="Bullet"/>
      </w:pPr>
      <w:r w:rsidRPr="00AE399E">
        <w:t>$1.1</w:t>
      </w:r>
      <w:r>
        <w:t> </w:t>
      </w:r>
      <w:r w:rsidRPr="00AE399E">
        <w:t>million for the Australian Taxation Office for communications research associated with the myGovID brand.</w:t>
      </w:r>
      <w:r>
        <w:t xml:space="preserve"> </w:t>
      </w:r>
    </w:p>
    <w:p w14:paraId="45969159"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DTA.</w:t>
      </w:r>
      <w:r>
        <w:rPr>
          <w:rFonts w:cs="Book Antiqua"/>
        </w:rPr>
        <w:t xml:space="preserve"> </w:t>
      </w:r>
    </w:p>
    <w:p w14:paraId="3C52D142" w14:textId="77777777" w:rsidR="006846F9" w:rsidRPr="00AE399E" w:rsidRDefault="006846F9" w:rsidP="00F55C84">
      <w:pPr>
        <w:pStyle w:val="MeasureTitle"/>
        <w:rPr>
          <w:b w:val="0"/>
          <w:bCs/>
        </w:rPr>
      </w:pPr>
      <w:r w:rsidRPr="00AE399E">
        <w:rPr>
          <w:bCs/>
        </w:rPr>
        <w:t>Parliamentary Workplace Reform</w:t>
      </w:r>
    </w:p>
    <w:p w14:paraId="5032A73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DA4AD22" w14:textId="77777777" w:rsidTr="00F55C84">
        <w:tc>
          <w:tcPr>
            <w:tcW w:w="2497" w:type="dxa"/>
            <w:tcBorders>
              <w:top w:val="single" w:sz="4" w:space="0" w:color="293F5B"/>
              <w:bottom w:val="single" w:sz="4" w:space="0" w:color="293F5B"/>
            </w:tcBorders>
            <w:shd w:val="clear" w:color="auto" w:fill="auto"/>
          </w:tcPr>
          <w:p w14:paraId="4245EBC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F741D39" w14:textId="77C7863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491CFF2" w14:textId="57E6C70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8E3789E" w14:textId="6EE4E4E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997090E" w14:textId="40D28E5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2435F1C" w14:textId="43C165D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BAF60BD" w14:textId="77777777" w:rsidTr="00F55C84">
        <w:tc>
          <w:tcPr>
            <w:tcW w:w="2497" w:type="dxa"/>
            <w:tcBorders>
              <w:top w:val="single" w:sz="4" w:space="0" w:color="293F5B"/>
              <w:bottom w:val="single" w:sz="4" w:space="0" w:color="293F5B"/>
            </w:tcBorders>
            <w:shd w:val="clear" w:color="auto" w:fill="auto"/>
          </w:tcPr>
          <w:p w14:paraId="4192C3C6"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366D5547" w14:textId="01CFE07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B6D502C" w14:textId="77777777" w:rsidR="006846F9" w:rsidRPr="00AE399E" w:rsidRDefault="006846F9" w:rsidP="00F55C84">
            <w:pPr>
              <w:pStyle w:val="MeasureTableDataRightAlignedwith2ptsspacing"/>
              <w:keepNext/>
            </w:pPr>
            <w:r w:rsidRPr="00AE399E">
              <w:t>39.6</w:t>
            </w:r>
          </w:p>
        </w:tc>
        <w:tc>
          <w:tcPr>
            <w:tcW w:w="1045" w:type="dxa"/>
            <w:tcBorders>
              <w:top w:val="single" w:sz="4" w:space="0" w:color="293F5B"/>
              <w:bottom w:val="single" w:sz="4" w:space="0" w:color="293F5B"/>
            </w:tcBorders>
            <w:shd w:val="clear" w:color="auto" w:fill="auto"/>
          </w:tcPr>
          <w:p w14:paraId="4BA9777C" w14:textId="77777777" w:rsidR="006846F9" w:rsidRPr="00AE399E" w:rsidRDefault="006846F9" w:rsidP="00F55C84">
            <w:pPr>
              <w:pStyle w:val="MeasureTableDataRightAlignedwith2ptsspacing"/>
              <w:keepNext/>
            </w:pPr>
            <w:r w:rsidRPr="00AE399E">
              <w:t>39.7</w:t>
            </w:r>
          </w:p>
        </w:tc>
        <w:tc>
          <w:tcPr>
            <w:tcW w:w="1045" w:type="dxa"/>
            <w:tcBorders>
              <w:top w:val="single" w:sz="4" w:space="0" w:color="293F5B"/>
              <w:bottom w:val="single" w:sz="4" w:space="0" w:color="293F5B"/>
            </w:tcBorders>
            <w:shd w:val="clear" w:color="auto" w:fill="auto"/>
          </w:tcPr>
          <w:p w14:paraId="3F599F2C" w14:textId="77777777" w:rsidR="006846F9" w:rsidRPr="00AE399E" w:rsidRDefault="006846F9" w:rsidP="00F55C84">
            <w:pPr>
              <w:pStyle w:val="MeasureTableDataRightAlignedwith2ptsspacing"/>
              <w:keepNext/>
            </w:pPr>
            <w:r w:rsidRPr="00AE399E">
              <w:t>39.8</w:t>
            </w:r>
          </w:p>
        </w:tc>
        <w:tc>
          <w:tcPr>
            <w:tcW w:w="1045" w:type="dxa"/>
            <w:tcBorders>
              <w:top w:val="single" w:sz="4" w:space="0" w:color="293F5B"/>
              <w:bottom w:val="single" w:sz="4" w:space="0" w:color="293F5B"/>
            </w:tcBorders>
            <w:shd w:val="clear" w:color="auto" w:fill="auto"/>
          </w:tcPr>
          <w:p w14:paraId="6C3C2DA1" w14:textId="77777777" w:rsidR="006846F9" w:rsidRPr="00AE399E" w:rsidRDefault="006846F9" w:rsidP="00F55C84">
            <w:pPr>
              <w:pStyle w:val="MeasureTableDataRightAlignedwith2ptsspacing"/>
              <w:keepNext/>
            </w:pPr>
            <w:r w:rsidRPr="00AE399E">
              <w:t>39.9</w:t>
            </w:r>
          </w:p>
        </w:tc>
      </w:tr>
    </w:tbl>
    <w:p w14:paraId="721F182F"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DEFC800" w14:textId="21EFCCB5" w:rsidR="006846F9" w:rsidRDefault="006846F9" w:rsidP="00F55C84">
      <w:pPr>
        <w:pStyle w:val="Normal2"/>
        <w:rPr>
          <w:rFonts w:cs="Book Antiqua"/>
        </w:rPr>
      </w:pPr>
      <w:r w:rsidRPr="00AE399E">
        <w:rPr>
          <w:rFonts w:cs="Book Antiqua"/>
        </w:rPr>
        <w:t>The Government will provide $159.0</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$39.9</w:t>
      </w:r>
      <w:r>
        <w:rPr>
          <w:rFonts w:cs="Book Antiqua"/>
        </w:rPr>
        <w:t> </w:t>
      </w:r>
      <w:r w:rsidRPr="00AE399E">
        <w:rPr>
          <w:rFonts w:cs="Book Antiqua"/>
        </w:rPr>
        <w:t>million per year ongoing) to provide additional frontline electorate staff resources for</w:t>
      </w:r>
      <w:r>
        <w:rPr>
          <w:rFonts w:cs="Book Antiqua"/>
        </w:rPr>
        <w:t xml:space="preserve"> </w:t>
      </w:r>
      <w:r w:rsidRPr="00AE399E">
        <w:rPr>
          <w:rFonts w:cs="Book Antiqua"/>
        </w:rPr>
        <w:t>each parliamentarian, and extend the nominated traveller expense entitlement to</w:t>
      </w:r>
      <w:r>
        <w:rPr>
          <w:rFonts w:cs="Book Antiqua"/>
        </w:rPr>
        <w:t xml:space="preserve"> </w:t>
      </w:r>
      <w:r w:rsidRPr="00AE399E">
        <w:rPr>
          <w:rFonts w:cs="Book Antiqua"/>
        </w:rPr>
        <w:t>every parliamentarian, to support an increased capacity for parliamentarians to be</w:t>
      </w:r>
      <w:r>
        <w:rPr>
          <w:rFonts w:cs="Book Antiqua"/>
        </w:rPr>
        <w:t xml:space="preserve"> </w:t>
      </w:r>
      <w:r w:rsidRPr="00AE399E">
        <w:rPr>
          <w:rFonts w:cs="Book Antiqua"/>
        </w:rPr>
        <w:t>engaged and responsive to the increased needs of the community.</w:t>
      </w:r>
      <w:r>
        <w:rPr>
          <w:rFonts w:cs="Book Antiqua"/>
        </w:rPr>
        <w:t xml:space="preserve"> </w:t>
      </w:r>
    </w:p>
    <w:p w14:paraId="62D86477" w14:textId="77777777" w:rsidR="006846F9" w:rsidRPr="00AE399E" w:rsidRDefault="006846F9" w:rsidP="00F55C84">
      <w:pPr>
        <w:pStyle w:val="MeasureTitle"/>
        <w:rPr>
          <w:b w:val="0"/>
          <w:bCs/>
        </w:rPr>
      </w:pPr>
      <w:r w:rsidRPr="00AE399E">
        <w:rPr>
          <w:bCs/>
        </w:rPr>
        <w:t>Securing a Unique and Critical Defence Capability</w:t>
      </w:r>
    </w:p>
    <w:p w14:paraId="2293197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0C96B07" w14:textId="77777777" w:rsidTr="00F55C84">
        <w:tc>
          <w:tcPr>
            <w:tcW w:w="2497" w:type="dxa"/>
            <w:tcBorders>
              <w:top w:val="single" w:sz="4" w:space="0" w:color="293F5B"/>
              <w:bottom w:val="single" w:sz="4" w:space="0" w:color="293F5B"/>
            </w:tcBorders>
            <w:shd w:val="clear" w:color="auto" w:fill="auto"/>
          </w:tcPr>
          <w:p w14:paraId="0045148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531ED50" w14:textId="78F3A1E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76A0795" w14:textId="1A2D839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9B1A82F" w14:textId="2A19526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F8DF0BD" w14:textId="290591A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3593815" w14:textId="27AB6C5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76DAF2E" w14:textId="77777777" w:rsidTr="00F55C84">
        <w:tc>
          <w:tcPr>
            <w:tcW w:w="2497" w:type="dxa"/>
            <w:tcBorders>
              <w:top w:val="single" w:sz="4" w:space="0" w:color="293F5B"/>
              <w:bottom w:val="single" w:sz="4" w:space="0" w:color="293F5B"/>
            </w:tcBorders>
            <w:shd w:val="clear" w:color="auto" w:fill="auto"/>
          </w:tcPr>
          <w:p w14:paraId="6A1BA682"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41CFC78E" w14:textId="701E221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B2775DD"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13E192FA"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4FD045AE"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40DFB48" w14:textId="77777777" w:rsidR="006846F9" w:rsidRPr="00AE399E" w:rsidRDefault="006846F9" w:rsidP="00F55C84">
            <w:pPr>
              <w:pStyle w:val="MeasureTableDataRightAlignedwith2ptsspacing"/>
              <w:keepNext/>
            </w:pPr>
            <w:r w:rsidRPr="00AE399E">
              <w:t>nfp</w:t>
            </w:r>
          </w:p>
        </w:tc>
      </w:tr>
      <w:tr w:rsidR="006846F9" w:rsidRPr="00AE399E" w14:paraId="294A4C28" w14:textId="77777777" w:rsidTr="00F55C84">
        <w:tc>
          <w:tcPr>
            <w:tcW w:w="2497" w:type="dxa"/>
            <w:tcBorders>
              <w:top w:val="single" w:sz="4" w:space="0" w:color="293F5B"/>
              <w:bottom w:val="single" w:sz="4" w:space="0" w:color="293F5B"/>
            </w:tcBorders>
            <w:shd w:val="clear" w:color="auto" w:fill="auto"/>
          </w:tcPr>
          <w:p w14:paraId="35E65021"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5F9CC25A" w14:textId="1C3F590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BD8D1A9"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67F00780"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7E5CA1CC"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42B80951" w14:textId="77777777" w:rsidR="006846F9" w:rsidRPr="00AE399E" w:rsidRDefault="006846F9" w:rsidP="00F55C84">
            <w:pPr>
              <w:pStyle w:val="MeasureTableDataRightAlignedwith2ptsspacing"/>
              <w:keepNext/>
            </w:pPr>
            <w:r w:rsidRPr="00AE399E">
              <w:t>nfp</w:t>
            </w:r>
          </w:p>
        </w:tc>
      </w:tr>
      <w:tr w:rsidR="006846F9" w:rsidRPr="00AE399E" w14:paraId="61958293" w14:textId="77777777" w:rsidTr="00F55C84">
        <w:tc>
          <w:tcPr>
            <w:tcW w:w="2497" w:type="dxa"/>
            <w:tcBorders>
              <w:top w:val="single" w:sz="4" w:space="0" w:color="293F5B"/>
              <w:bottom w:val="single" w:sz="4" w:space="0" w:color="293F5B"/>
            </w:tcBorders>
            <w:shd w:val="clear" w:color="auto" w:fill="auto"/>
          </w:tcPr>
          <w:p w14:paraId="22586B4E" w14:textId="17604058"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51961D5" w14:textId="719CF1D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9CB01B2" w14:textId="6A05E5A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C0CD0EB" w14:textId="7B52CC7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2B7BD9C" w14:textId="5BBF5B1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DF1D56D" w14:textId="6A376EA7" w:rsidR="006846F9" w:rsidRPr="00AE399E" w:rsidRDefault="008827C6" w:rsidP="00F55C84">
            <w:pPr>
              <w:pStyle w:val="Totaldatarowrightaligned"/>
              <w:keepNext/>
            </w:pPr>
            <w:r>
              <w:noBreakHyphen/>
            </w:r>
          </w:p>
        </w:tc>
      </w:tr>
      <w:tr w:rsidR="006846F9" w:rsidRPr="00AE399E" w14:paraId="6E312BC5" w14:textId="77777777" w:rsidTr="00F55C84">
        <w:tc>
          <w:tcPr>
            <w:tcW w:w="2497" w:type="dxa"/>
            <w:tcBorders>
              <w:top w:val="single" w:sz="4" w:space="0" w:color="293F5B"/>
            </w:tcBorders>
            <w:shd w:val="clear" w:color="auto" w:fill="auto"/>
          </w:tcPr>
          <w:p w14:paraId="3FBF2249"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22931F0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11A984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450A6D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51E930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0FA523A" w14:textId="77777777" w:rsidR="006846F9" w:rsidRPr="00AE399E" w:rsidRDefault="006846F9" w:rsidP="00F55C84">
            <w:pPr>
              <w:pStyle w:val="AgencyName"/>
              <w:keepNext/>
            </w:pPr>
          </w:p>
        </w:tc>
      </w:tr>
      <w:tr w:rsidR="006846F9" w:rsidRPr="00AE399E" w14:paraId="39194F03" w14:textId="77777777" w:rsidTr="00F55C84">
        <w:tc>
          <w:tcPr>
            <w:tcW w:w="2497" w:type="dxa"/>
            <w:tcBorders>
              <w:bottom w:val="single" w:sz="4" w:space="0" w:color="293F5B"/>
            </w:tcBorders>
            <w:shd w:val="clear" w:color="auto" w:fill="auto"/>
          </w:tcPr>
          <w:p w14:paraId="6F692750" w14:textId="77777777" w:rsidR="006846F9" w:rsidRPr="00AE399E" w:rsidRDefault="006846F9" w:rsidP="00F55C84">
            <w:pPr>
              <w:pStyle w:val="AgencyNamewith2ptsspacing"/>
              <w:keepNext/>
            </w:pPr>
            <w:r w:rsidRPr="00AE399E">
              <w:t>Department of Finance</w:t>
            </w:r>
          </w:p>
        </w:tc>
        <w:tc>
          <w:tcPr>
            <w:tcW w:w="1045" w:type="dxa"/>
            <w:tcBorders>
              <w:bottom w:val="single" w:sz="4" w:space="0" w:color="293F5B"/>
            </w:tcBorders>
            <w:shd w:val="clear" w:color="auto" w:fill="auto"/>
          </w:tcPr>
          <w:p w14:paraId="301626EB" w14:textId="7EB7FE89"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CDFCCC7" w14:textId="77777777" w:rsidR="006846F9" w:rsidRPr="00AE399E" w:rsidRDefault="006846F9" w:rsidP="00F55C84">
            <w:pPr>
              <w:pStyle w:val="Measuretabledatarightaligneditalics"/>
              <w:keepNext/>
            </w:pPr>
            <w:r w:rsidRPr="00AE399E">
              <w:t>nfp</w:t>
            </w:r>
          </w:p>
        </w:tc>
        <w:tc>
          <w:tcPr>
            <w:tcW w:w="1045" w:type="dxa"/>
            <w:tcBorders>
              <w:bottom w:val="single" w:sz="4" w:space="0" w:color="293F5B"/>
            </w:tcBorders>
            <w:shd w:val="clear" w:color="auto" w:fill="auto"/>
          </w:tcPr>
          <w:p w14:paraId="10BFCC1B" w14:textId="77777777" w:rsidR="006846F9" w:rsidRPr="00AE399E" w:rsidRDefault="006846F9" w:rsidP="00F55C84">
            <w:pPr>
              <w:pStyle w:val="Measuretabledatarightaligneditalics"/>
              <w:keepNext/>
            </w:pPr>
            <w:r w:rsidRPr="00AE399E">
              <w:t>nfp</w:t>
            </w:r>
          </w:p>
        </w:tc>
        <w:tc>
          <w:tcPr>
            <w:tcW w:w="1045" w:type="dxa"/>
            <w:tcBorders>
              <w:bottom w:val="single" w:sz="4" w:space="0" w:color="293F5B"/>
            </w:tcBorders>
            <w:shd w:val="clear" w:color="auto" w:fill="auto"/>
          </w:tcPr>
          <w:p w14:paraId="2905EB2C" w14:textId="77777777" w:rsidR="006846F9" w:rsidRPr="00AE399E" w:rsidRDefault="006846F9" w:rsidP="00F55C84">
            <w:pPr>
              <w:pStyle w:val="Measuretabledatarightaligneditalics"/>
              <w:keepNext/>
            </w:pPr>
            <w:r w:rsidRPr="00AE399E">
              <w:t>nfp</w:t>
            </w:r>
          </w:p>
        </w:tc>
        <w:tc>
          <w:tcPr>
            <w:tcW w:w="1045" w:type="dxa"/>
            <w:tcBorders>
              <w:bottom w:val="single" w:sz="4" w:space="0" w:color="293F5B"/>
            </w:tcBorders>
            <w:shd w:val="clear" w:color="auto" w:fill="auto"/>
          </w:tcPr>
          <w:p w14:paraId="631BB5C6" w14:textId="77777777" w:rsidR="006846F9" w:rsidRPr="00AE399E" w:rsidRDefault="006846F9" w:rsidP="00F55C84">
            <w:pPr>
              <w:pStyle w:val="Measuretabledatarightaligneditalics"/>
              <w:keepNext/>
            </w:pPr>
            <w:r w:rsidRPr="00AE399E">
              <w:t>nfp</w:t>
            </w:r>
          </w:p>
        </w:tc>
      </w:tr>
    </w:tbl>
    <w:p w14:paraId="1AF8F704"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C290E85" w14:textId="7134CDF1" w:rsidR="006846F9" w:rsidRDefault="006846F9" w:rsidP="00F55C84">
      <w:pPr>
        <w:pStyle w:val="Normal2"/>
        <w:rPr>
          <w:rFonts w:cs="Book Antiqua"/>
        </w:rPr>
      </w:pPr>
      <w:r w:rsidRPr="00AE399E">
        <w:rPr>
          <w:rFonts w:cs="Book Antiqua"/>
        </w:rPr>
        <w:t>The Government will acquire an ownership interest in CEA Technologies Pty Limited</w:t>
      </w:r>
      <w:r>
        <w:rPr>
          <w:rFonts w:cs="Book Antiqua"/>
        </w:rPr>
        <w:t xml:space="preserve"> </w:t>
      </w:r>
      <w:r w:rsidRPr="00AE399E">
        <w:rPr>
          <w:rFonts w:cs="Book Antiqua"/>
        </w:rPr>
        <w:t>to expand its sovereign defence capability and ensure the continued development and</w:t>
      </w:r>
      <w:r>
        <w:rPr>
          <w:rFonts w:cs="Book Antiqua"/>
        </w:rPr>
        <w:t xml:space="preserve"> </w:t>
      </w:r>
      <w:r w:rsidRPr="00AE399E">
        <w:rPr>
          <w:rFonts w:cs="Book Antiqua"/>
        </w:rPr>
        <w:t>supply of equipment critical to Australia</w:t>
      </w:r>
      <w:r w:rsidR="008827C6">
        <w:rPr>
          <w:rFonts w:cs="Book Antiqua"/>
        </w:rPr>
        <w:t>’</w:t>
      </w:r>
      <w:r w:rsidRPr="00AE399E">
        <w:rPr>
          <w:rFonts w:cs="Book Antiqua"/>
        </w:rPr>
        <w:t>s defence capability. The ownership interest</w:t>
      </w:r>
      <w:r>
        <w:rPr>
          <w:rFonts w:cs="Book Antiqua"/>
        </w:rPr>
        <w:t xml:space="preserve"> </w:t>
      </w:r>
      <w:r w:rsidRPr="00AE399E">
        <w:rPr>
          <w:rFonts w:cs="Book Antiqua"/>
        </w:rPr>
        <w:t>will grow to 100</w:t>
      </w:r>
      <w:r w:rsidR="0090760D">
        <w:rPr>
          <w:rFonts w:cs="Book Antiqua"/>
        </w:rPr>
        <w:t> per cent</w:t>
      </w:r>
      <w:r w:rsidRPr="00AE399E">
        <w:rPr>
          <w:rFonts w:cs="Book Antiqua"/>
        </w:rPr>
        <w:t xml:space="preserve"> over a number of phases.</w:t>
      </w:r>
      <w:r>
        <w:rPr>
          <w:rFonts w:cs="Book Antiqua"/>
        </w:rPr>
        <w:t xml:space="preserve"> </w:t>
      </w:r>
    </w:p>
    <w:p w14:paraId="2E1EFBC1" w14:textId="483B51A2" w:rsidR="006846F9" w:rsidRDefault="006846F9" w:rsidP="00F55C84">
      <w:pPr>
        <w:pStyle w:val="Normal2"/>
        <w:rPr>
          <w:rFonts w:cs="Book Antiqua"/>
        </w:rPr>
      </w:pPr>
      <w:r w:rsidRPr="00AE399E">
        <w:rPr>
          <w:rFonts w:cs="Book Antiqua"/>
        </w:rPr>
        <w:t>The Government will also provide $3.2</w:t>
      </w:r>
      <w:r>
        <w:rPr>
          <w:rFonts w:cs="Book Antiqua"/>
        </w:rPr>
        <w:t> </w:t>
      </w:r>
      <w:r w:rsidRPr="00AE399E">
        <w:rPr>
          <w:rFonts w:cs="Book Antiqua"/>
        </w:rPr>
        <w:t>million over 4</w:t>
      </w:r>
      <w:r>
        <w:rPr>
          <w:rFonts w:cs="Book Antiqua"/>
        </w:rPr>
        <w:t> </w:t>
      </w:r>
      <w:r w:rsidRPr="00AE399E">
        <w:rPr>
          <w:rFonts w:cs="Book Antiqua"/>
        </w:rPr>
        <w:t>years from 2023</w:t>
      </w:r>
      <w:r w:rsidR="008827C6">
        <w:rPr>
          <w:rFonts w:cs="Book Antiqua"/>
        </w:rPr>
        <w:noBreakHyphen/>
      </w:r>
      <w:r w:rsidRPr="00AE399E">
        <w:rPr>
          <w:rFonts w:cs="Book Antiqua"/>
        </w:rPr>
        <w:t>24 (and $0.8</w:t>
      </w:r>
      <w:r>
        <w:rPr>
          <w:rFonts w:cs="Book Antiqua"/>
        </w:rPr>
        <w:t> </w:t>
      </w:r>
      <w:r w:rsidRPr="00AE399E">
        <w:rPr>
          <w:rFonts w:cs="Book Antiqua"/>
        </w:rPr>
        <w:t>million per year ongoing) to support effective governance of the Commonwealth</w:t>
      </w:r>
      <w:r>
        <w:rPr>
          <w:rFonts w:cs="Book Antiqua"/>
        </w:rPr>
        <w:t xml:space="preserve"> </w:t>
      </w:r>
      <w:r w:rsidRPr="00AE399E">
        <w:rPr>
          <w:rFonts w:cs="Book Antiqua"/>
        </w:rPr>
        <w:t>interest in CEA Technologies Pty Limited.</w:t>
      </w:r>
      <w:r>
        <w:rPr>
          <w:rFonts w:cs="Book Antiqua"/>
        </w:rPr>
        <w:t xml:space="preserve"> </w:t>
      </w:r>
    </w:p>
    <w:p w14:paraId="75ACE31E" w14:textId="77777777" w:rsidR="006846F9" w:rsidRDefault="006846F9" w:rsidP="00F55C84">
      <w:pPr>
        <w:pStyle w:val="Normal2"/>
        <w:rPr>
          <w:rFonts w:cs="Book Antiqua"/>
        </w:rPr>
      </w:pPr>
      <w:r w:rsidRPr="00AE399E">
        <w:rPr>
          <w:rFonts w:cs="Book Antiqua"/>
        </w:rPr>
        <w:t>The financial implications of this measure are not for publication (nfp) due to</w:t>
      </w:r>
      <w:r>
        <w:rPr>
          <w:rFonts w:cs="Book Antiqua"/>
        </w:rPr>
        <w:t xml:space="preserve"> </w:t>
      </w:r>
      <w:r w:rsidRPr="00AE399E">
        <w:rPr>
          <w:rFonts w:cs="Book Antiqua"/>
        </w:rPr>
        <w:t>commercial sensitivities.</w:t>
      </w:r>
      <w:r>
        <w:rPr>
          <w:rFonts w:cs="Book Antiqua"/>
        </w:rPr>
        <w:t xml:space="preserve"> </w:t>
      </w:r>
    </w:p>
    <w:p w14:paraId="0491E519"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6C0E9279" w14:textId="77777777" w:rsidR="006846F9" w:rsidRPr="00AE399E" w:rsidRDefault="006846F9" w:rsidP="001C3553">
      <w:pPr>
        <w:pStyle w:val="PortfolioName"/>
        <w:spacing w:before="0"/>
      </w:pPr>
      <w:r w:rsidRPr="00AE399E">
        <w:rPr>
          <w:bCs/>
          <w:szCs w:val="26"/>
        </w:rPr>
        <w:t>Foreign Affairs and Trade</w:t>
      </w:r>
    </w:p>
    <w:p w14:paraId="0616141C" w14:textId="77777777" w:rsidR="006846F9" w:rsidRPr="00AE399E" w:rsidRDefault="006846F9" w:rsidP="00F55C84">
      <w:pPr>
        <w:pStyle w:val="MeasureTitle"/>
      </w:pPr>
      <w:r w:rsidRPr="00AE399E">
        <w:rPr>
          <w:bCs/>
        </w:rPr>
        <w:t>An Australian Development Program Fit for Our Times</w:t>
      </w:r>
    </w:p>
    <w:p w14:paraId="180E3C3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8C70E31" w14:textId="77777777" w:rsidTr="00F55C84">
        <w:tc>
          <w:tcPr>
            <w:tcW w:w="2497" w:type="dxa"/>
            <w:tcBorders>
              <w:top w:val="single" w:sz="4" w:space="0" w:color="293F5B"/>
              <w:bottom w:val="single" w:sz="4" w:space="0" w:color="293F5B"/>
            </w:tcBorders>
            <w:shd w:val="clear" w:color="auto" w:fill="auto"/>
          </w:tcPr>
          <w:p w14:paraId="752976E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2C36318" w14:textId="6C0B423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CBD6E34" w14:textId="0B53FF4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A399C9A" w14:textId="6C76531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F39A660" w14:textId="50D4448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1B0700A" w14:textId="49306A7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48BD97D" w14:textId="77777777" w:rsidTr="00F55C84">
        <w:tc>
          <w:tcPr>
            <w:tcW w:w="2497" w:type="dxa"/>
            <w:tcBorders>
              <w:top w:val="single" w:sz="4" w:space="0" w:color="293F5B"/>
              <w:bottom w:val="single" w:sz="4" w:space="0" w:color="293F5B"/>
            </w:tcBorders>
            <w:shd w:val="clear" w:color="auto" w:fill="auto"/>
          </w:tcPr>
          <w:p w14:paraId="6778507B"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0DB460FE" w14:textId="3CC7DCC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BF9AFBC" w14:textId="77777777" w:rsidR="006846F9" w:rsidRPr="00AE399E" w:rsidRDefault="006846F9" w:rsidP="00F55C84">
            <w:pPr>
              <w:pStyle w:val="MeasureTableDataRightAlignedwith2ptsspacing"/>
              <w:keepNext/>
            </w:pPr>
            <w:r>
              <w:t xml:space="preserve">5.6 </w:t>
            </w:r>
          </w:p>
        </w:tc>
        <w:tc>
          <w:tcPr>
            <w:tcW w:w="1045" w:type="dxa"/>
            <w:tcBorders>
              <w:top w:val="single" w:sz="4" w:space="0" w:color="293F5B"/>
              <w:bottom w:val="single" w:sz="4" w:space="0" w:color="293F5B"/>
            </w:tcBorders>
            <w:shd w:val="clear" w:color="auto" w:fill="auto"/>
          </w:tcPr>
          <w:p w14:paraId="14D7B9BC" w14:textId="77777777" w:rsidR="006846F9" w:rsidRPr="00AE399E" w:rsidRDefault="006846F9" w:rsidP="00F55C84">
            <w:pPr>
              <w:pStyle w:val="MeasureTableDataRightAlignedwith2ptsspacing"/>
              <w:keepNext/>
            </w:pPr>
            <w:r>
              <w:t xml:space="preserve">10.4 </w:t>
            </w:r>
          </w:p>
        </w:tc>
        <w:tc>
          <w:tcPr>
            <w:tcW w:w="1045" w:type="dxa"/>
            <w:tcBorders>
              <w:top w:val="single" w:sz="4" w:space="0" w:color="293F5B"/>
              <w:bottom w:val="single" w:sz="4" w:space="0" w:color="293F5B"/>
            </w:tcBorders>
            <w:shd w:val="clear" w:color="auto" w:fill="auto"/>
          </w:tcPr>
          <w:p w14:paraId="32FD0D22" w14:textId="77777777" w:rsidR="006846F9" w:rsidRPr="00AE399E" w:rsidRDefault="006846F9" w:rsidP="00F55C84">
            <w:pPr>
              <w:pStyle w:val="MeasureTableDataRightAlignedwith2ptsspacing"/>
              <w:keepNext/>
            </w:pPr>
            <w:r>
              <w:t xml:space="preserve">10.3 </w:t>
            </w:r>
          </w:p>
        </w:tc>
        <w:tc>
          <w:tcPr>
            <w:tcW w:w="1045" w:type="dxa"/>
            <w:tcBorders>
              <w:top w:val="single" w:sz="4" w:space="0" w:color="293F5B"/>
              <w:bottom w:val="single" w:sz="4" w:space="0" w:color="293F5B"/>
            </w:tcBorders>
            <w:shd w:val="clear" w:color="auto" w:fill="auto"/>
          </w:tcPr>
          <w:p w14:paraId="30ED8ECB" w14:textId="77777777" w:rsidR="006846F9" w:rsidRPr="00AE399E" w:rsidRDefault="006846F9" w:rsidP="00F55C84">
            <w:pPr>
              <w:pStyle w:val="MeasureTableDataRightAlignedwith2ptsspacing"/>
              <w:keepNext/>
            </w:pPr>
            <w:r>
              <w:t xml:space="preserve">132.2 </w:t>
            </w:r>
          </w:p>
        </w:tc>
      </w:tr>
    </w:tbl>
    <w:p w14:paraId="24235ECA" w14:textId="77777777" w:rsidR="006846F9" w:rsidRPr="00AE399E" w:rsidRDefault="006846F9" w:rsidP="00F55C84">
      <w:pPr>
        <w:keepNext/>
        <w:widowControl w:val="0"/>
        <w:spacing w:line="184" w:lineRule="exact"/>
        <w:rPr>
          <w:color w:val="000000"/>
          <w:sz w:val="16"/>
          <w:szCs w:val="16"/>
          <w:lang w:val="en-AU"/>
        </w:rPr>
      </w:pPr>
    </w:p>
    <w:p w14:paraId="7BF81EB5" w14:textId="15BBABB2" w:rsidR="006846F9" w:rsidRDefault="006846F9" w:rsidP="00F55C84">
      <w:pPr>
        <w:pStyle w:val="Normal2"/>
        <w:rPr>
          <w:rFonts w:cs="Book Antiqua"/>
        </w:rPr>
      </w:pPr>
      <w:r w:rsidRPr="00AE399E">
        <w:rPr>
          <w:rFonts w:cs="Book Antiqua"/>
        </w:rPr>
        <w:t>The Government will provide $158.6</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$8.6</w:t>
      </w:r>
      <w:r w:rsidR="00A72849">
        <w:rPr>
          <w:rFonts w:cs="Book Antiqua"/>
        </w:rPr>
        <w:t> billion</w:t>
      </w:r>
      <w:r>
        <w:rPr>
          <w:rFonts w:cs="Book Antiqua"/>
        </w:rPr>
        <w:t xml:space="preserve"> </w:t>
      </w:r>
      <w:r w:rsidRPr="00AE399E">
        <w:rPr>
          <w:rFonts w:cs="Book Antiqua"/>
        </w:rPr>
        <w:t>over 10</w:t>
      </w:r>
      <w:r>
        <w:rPr>
          <w:rFonts w:cs="Book Antiqua"/>
        </w:rPr>
        <w:t> </w:t>
      </w:r>
      <w:r w:rsidRPr="00AE399E">
        <w:rPr>
          <w:rFonts w:cs="Book Antiqua"/>
        </w:rPr>
        <w:t>years from 2027</w:t>
      </w:r>
      <w:r w:rsidR="00042A08">
        <w:rPr>
          <w:rFonts w:cs="Book Antiqua"/>
        </w:rPr>
        <w:t>–</w:t>
      </w:r>
      <w:r w:rsidRPr="00AE399E">
        <w:rPr>
          <w:rFonts w:cs="Book Antiqua"/>
        </w:rPr>
        <w:t>28 in additional Official Development Assistance to ensure</w:t>
      </w:r>
      <w:r>
        <w:rPr>
          <w:rFonts w:cs="Book Antiqua"/>
        </w:rPr>
        <w:t xml:space="preserve"> </w:t>
      </w:r>
      <w:r w:rsidRPr="00AE399E">
        <w:rPr>
          <w:rFonts w:cs="Book Antiqua"/>
        </w:rPr>
        <w:t>that Australia</w:t>
      </w:r>
      <w:r w:rsidR="008827C6">
        <w:rPr>
          <w:rFonts w:cs="Book Antiqua"/>
        </w:rPr>
        <w:t>’</w:t>
      </w:r>
      <w:r w:rsidRPr="00AE399E">
        <w:rPr>
          <w:rFonts w:cs="Book Antiqua"/>
        </w:rPr>
        <w:t>s Official Development Assistance to developing countries continues to</w:t>
      </w:r>
      <w:r>
        <w:rPr>
          <w:rFonts w:cs="Book Antiqua"/>
        </w:rPr>
        <w:t xml:space="preserve"> </w:t>
      </w:r>
      <w:r w:rsidRPr="00AE399E">
        <w:rPr>
          <w:rFonts w:cs="Book Antiqua"/>
        </w:rPr>
        <w:t>grow. Funding includes:</w:t>
      </w:r>
    </w:p>
    <w:p w14:paraId="78BEEFD9" w14:textId="04606C6F" w:rsidR="006846F9" w:rsidRDefault="006846F9" w:rsidP="00F55C84">
      <w:pPr>
        <w:pStyle w:val="Bullet"/>
      </w:pPr>
      <w:r w:rsidRPr="00AE399E">
        <w:t>$121.8</w:t>
      </w:r>
      <w:r>
        <w:t> </w:t>
      </w:r>
      <w:r w:rsidRPr="00AE399E">
        <w:t>million in 2026</w:t>
      </w:r>
      <w:r w:rsidR="00042A08">
        <w:t>–</w:t>
      </w:r>
      <w:r w:rsidRPr="00AE399E">
        <w:t>27 and $8.6</w:t>
      </w:r>
      <w:r w:rsidR="00A72849">
        <w:t> billion</w:t>
      </w:r>
      <w:r w:rsidRPr="00AE399E">
        <w:t xml:space="preserve"> over 10</w:t>
      </w:r>
      <w:r>
        <w:t> </w:t>
      </w:r>
      <w:r w:rsidRPr="00AE399E">
        <w:t>years from 2027</w:t>
      </w:r>
      <w:r w:rsidR="00042A08">
        <w:t>–</w:t>
      </w:r>
      <w:r w:rsidRPr="00AE399E">
        <w:t>28 to increase Australia</w:t>
      </w:r>
      <w:r w:rsidR="008827C6">
        <w:t>’</w:t>
      </w:r>
      <w:r w:rsidRPr="00AE399E">
        <w:t>s Official Development Assistance budget by 2.5</w:t>
      </w:r>
      <w:r w:rsidR="0090760D">
        <w:t> per cent</w:t>
      </w:r>
      <w:r w:rsidRPr="00AE399E">
        <w:t xml:space="preserve"> per year on an ongoing basis from 2026</w:t>
      </w:r>
      <w:r w:rsidR="00042A08">
        <w:t>–</w:t>
      </w:r>
      <w:r w:rsidRPr="00AE399E">
        <w:t>27</w:t>
      </w:r>
      <w:r>
        <w:t xml:space="preserve"> </w:t>
      </w:r>
    </w:p>
    <w:p w14:paraId="50045FD4" w14:textId="02721C31" w:rsidR="006846F9" w:rsidRDefault="006846F9" w:rsidP="00F55C84">
      <w:pPr>
        <w:pStyle w:val="Bullet"/>
      </w:pPr>
      <w:r w:rsidRPr="00AE399E">
        <w:t>$36.8</w:t>
      </w:r>
      <w:r>
        <w:t> </w:t>
      </w:r>
      <w:r w:rsidRPr="00AE399E">
        <w:t xml:space="preserve">million over </w:t>
      </w:r>
      <w:r w:rsidR="0090760D">
        <w:t>4</w:t>
      </w:r>
      <w:r w:rsidRPr="00AE399E">
        <w:t xml:space="preserve"> years from 2023</w:t>
      </w:r>
      <w:r w:rsidR="00042A08">
        <w:t>–</w:t>
      </w:r>
      <w:r w:rsidRPr="00AE399E">
        <w:t>24 for the Department of Foreign Affairs and Trade to improve the administration of the program and maximise the benefits and effectiveness of Australia</w:t>
      </w:r>
      <w:r w:rsidR="008827C6">
        <w:t>’</w:t>
      </w:r>
      <w:r w:rsidRPr="00AE399E">
        <w:t>s investment.</w:t>
      </w:r>
      <w:r>
        <w:t xml:space="preserve"> </w:t>
      </w:r>
    </w:p>
    <w:p w14:paraId="52DD1591" w14:textId="2D4A9631" w:rsidR="006846F9" w:rsidRDefault="006846F9" w:rsidP="00F55C84">
      <w:pPr>
        <w:pStyle w:val="Normal2"/>
        <w:rPr>
          <w:rFonts w:cs="Book Antiqua"/>
        </w:rPr>
      </w:pPr>
      <w:r w:rsidRPr="00AE399E">
        <w:rPr>
          <w:rFonts w:cs="Book Antiqua"/>
        </w:rPr>
        <w:t>This measure builds on the 2022</w:t>
      </w:r>
      <w:r w:rsidR="00042A08">
        <w:rPr>
          <w:rFonts w:cs="Book Antiqua"/>
        </w:rPr>
        <w:t>–</w:t>
      </w:r>
      <w:r w:rsidRPr="00AE399E">
        <w:rPr>
          <w:rFonts w:cs="Book Antiqua"/>
        </w:rPr>
        <w:t xml:space="preserve">23 October Budget measure titled </w:t>
      </w:r>
      <w:r w:rsidRPr="00AE399E">
        <w:rPr>
          <w:rFonts w:cs="Book Antiqua"/>
          <w:i/>
          <w:iCs/>
        </w:rPr>
        <w:t>Additional Official</w:t>
      </w:r>
      <w:r>
        <w:rPr>
          <w:rFonts w:cs="Book Antiqua"/>
          <w:i/>
          <w:iCs/>
        </w:rPr>
        <w:t xml:space="preserve"> </w:t>
      </w:r>
      <w:r w:rsidRPr="00AE399E">
        <w:rPr>
          <w:rFonts w:cs="Book Antiqua"/>
          <w:i/>
          <w:iCs/>
        </w:rPr>
        <w:t>Development Assistance</w:t>
      </w:r>
      <w:r w:rsidRPr="00AE399E">
        <w:rPr>
          <w:rFonts w:cs="Book Antiqua"/>
        </w:rPr>
        <w:t>.</w:t>
      </w:r>
      <w:r>
        <w:rPr>
          <w:rFonts w:cs="Book Antiqua"/>
        </w:rPr>
        <w:t xml:space="preserve"> </w:t>
      </w:r>
    </w:p>
    <w:p w14:paraId="06913572" w14:textId="77777777" w:rsidR="006846F9" w:rsidRPr="00AE399E" w:rsidRDefault="006846F9" w:rsidP="00F55C84">
      <w:pPr>
        <w:pStyle w:val="MeasureTitle"/>
        <w:rPr>
          <w:b w:val="0"/>
          <w:bCs/>
        </w:rPr>
      </w:pPr>
      <w:r w:rsidRPr="00AE399E">
        <w:rPr>
          <w:bCs/>
        </w:rPr>
        <w:t>Austrade and Export Market Development Grants</w:t>
      </w:r>
      <w:r>
        <w:rPr>
          <w:bCs/>
        </w:rPr>
        <w:t xml:space="preserve"> – </w:t>
      </w:r>
      <w:r w:rsidRPr="00AE399E">
        <w:rPr>
          <w:bCs/>
        </w:rPr>
        <w:t>reprioritisation</w:t>
      </w:r>
    </w:p>
    <w:p w14:paraId="0BBBFAC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30BE6A5" w14:textId="77777777" w:rsidTr="00F55C84">
        <w:tc>
          <w:tcPr>
            <w:tcW w:w="2497" w:type="dxa"/>
            <w:tcBorders>
              <w:top w:val="single" w:sz="4" w:space="0" w:color="293F5B"/>
              <w:bottom w:val="single" w:sz="4" w:space="0" w:color="293F5B"/>
            </w:tcBorders>
            <w:shd w:val="clear" w:color="auto" w:fill="auto"/>
          </w:tcPr>
          <w:p w14:paraId="458F9BA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15216FA" w14:textId="2E5A21C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5484418" w14:textId="7AAC3BE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0692D4D" w14:textId="2EFC8CF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DFBC1FB" w14:textId="57A7300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E4DA04F" w14:textId="3F437EF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D53230A" w14:textId="77777777" w:rsidTr="00F55C84">
        <w:tc>
          <w:tcPr>
            <w:tcW w:w="2497" w:type="dxa"/>
            <w:tcBorders>
              <w:top w:val="single" w:sz="4" w:space="0" w:color="293F5B"/>
              <w:bottom w:val="single" w:sz="4" w:space="0" w:color="293F5B"/>
            </w:tcBorders>
            <w:shd w:val="clear" w:color="auto" w:fill="auto"/>
          </w:tcPr>
          <w:p w14:paraId="4A9C09A7" w14:textId="77777777" w:rsidR="006846F9" w:rsidRPr="00AE399E" w:rsidRDefault="006846F9" w:rsidP="00F55C84">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5F2B30F8" w14:textId="41B620F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7028A1D" w14:textId="77777777" w:rsidR="006846F9" w:rsidRPr="00AE399E" w:rsidRDefault="006846F9" w:rsidP="00F55C84">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57794337" w14:textId="77777777" w:rsidR="006846F9" w:rsidRPr="00AE399E" w:rsidRDefault="006846F9" w:rsidP="00F55C84">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62147629" w14:textId="46ABEEF1" w:rsidR="006846F9" w:rsidRPr="00AE399E" w:rsidRDefault="008827C6" w:rsidP="00F55C84">
            <w:pPr>
              <w:pStyle w:val="MeasureTableDataRightAlignedwith2ptsspacing"/>
              <w:keepNext/>
            </w:pPr>
            <w:r>
              <w:noBreakHyphen/>
            </w:r>
            <w:r w:rsidR="006846F9">
              <w:t xml:space="preserve">43.5 </w:t>
            </w:r>
          </w:p>
        </w:tc>
        <w:tc>
          <w:tcPr>
            <w:tcW w:w="1045" w:type="dxa"/>
            <w:tcBorders>
              <w:top w:val="single" w:sz="4" w:space="0" w:color="293F5B"/>
              <w:bottom w:val="single" w:sz="4" w:space="0" w:color="293F5B"/>
            </w:tcBorders>
            <w:shd w:val="clear" w:color="auto" w:fill="auto"/>
          </w:tcPr>
          <w:p w14:paraId="4605F349" w14:textId="3C8BB1CA" w:rsidR="006846F9" w:rsidRPr="00AE399E" w:rsidRDefault="008827C6" w:rsidP="00F55C84">
            <w:pPr>
              <w:pStyle w:val="MeasureTableDataRightAlignedwith2ptsspacing"/>
              <w:keepNext/>
            </w:pPr>
            <w:r>
              <w:noBreakHyphen/>
            </w:r>
            <w:r w:rsidR="006846F9">
              <w:t xml:space="preserve">25.5 </w:t>
            </w:r>
          </w:p>
        </w:tc>
      </w:tr>
    </w:tbl>
    <w:p w14:paraId="29742993" w14:textId="77777777" w:rsidR="006846F9" w:rsidRPr="00AE399E" w:rsidRDefault="006846F9" w:rsidP="00F55C84">
      <w:pPr>
        <w:keepNext/>
        <w:widowControl w:val="0"/>
        <w:spacing w:line="184" w:lineRule="exact"/>
        <w:rPr>
          <w:color w:val="000000"/>
          <w:sz w:val="16"/>
          <w:szCs w:val="16"/>
          <w:lang w:val="en-AU"/>
        </w:rPr>
      </w:pPr>
    </w:p>
    <w:p w14:paraId="686BB874" w14:textId="17DE15DE" w:rsidR="006846F9" w:rsidRDefault="006846F9" w:rsidP="00F55C84">
      <w:pPr>
        <w:pStyle w:val="Normal2"/>
        <w:rPr>
          <w:rFonts w:cs="Book Antiqua"/>
        </w:rPr>
      </w:pPr>
      <w:r w:rsidRPr="00AE399E">
        <w:rPr>
          <w:rFonts w:cs="Book Antiqua"/>
        </w:rPr>
        <w:t>The Government will achieve savings of $61.0</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by</w:t>
      </w:r>
      <w:r>
        <w:rPr>
          <w:rFonts w:cs="Book Antiqua"/>
        </w:rPr>
        <w:t xml:space="preserve"> </w:t>
      </w:r>
      <w:r w:rsidRPr="00AE399E">
        <w:rPr>
          <w:rFonts w:cs="Book Antiqua"/>
        </w:rPr>
        <w:t>reducing funding for the Export Market Development Grants program. No funding</w:t>
      </w:r>
      <w:r>
        <w:rPr>
          <w:rFonts w:cs="Book Antiqua"/>
        </w:rPr>
        <w:t xml:space="preserve"> </w:t>
      </w:r>
      <w:r w:rsidRPr="00AE399E">
        <w:rPr>
          <w:rFonts w:cs="Book Antiqua"/>
        </w:rPr>
        <w:t>already committed or applications currently under assessment will be impacted by this</w:t>
      </w:r>
      <w:r>
        <w:rPr>
          <w:rFonts w:cs="Book Antiqua"/>
        </w:rPr>
        <w:t xml:space="preserve"> </w:t>
      </w:r>
      <w:r w:rsidRPr="00AE399E">
        <w:rPr>
          <w:rFonts w:cs="Book Antiqua"/>
        </w:rPr>
        <w:t>measure.</w:t>
      </w:r>
      <w:r>
        <w:rPr>
          <w:rFonts w:cs="Book Antiqua"/>
        </w:rPr>
        <w:t xml:space="preserve"> </w:t>
      </w:r>
    </w:p>
    <w:p w14:paraId="079021FF" w14:textId="77777777" w:rsidR="006846F9" w:rsidRDefault="006846F9" w:rsidP="00F55C84">
      <w:pPr>
        <w:pStyle w:val="Normal2"/>
        <w:rPr>
          <w:rFonts w:cs="Book Antiqua"/>
        </w:rPr>
      </w:pPr>
      <w:r w:rsidRPr="00AE399E">
        <w:rPr>
          <w:rFonts w:cs="Book Antiqua"/>
        </w:rPr>
        <w:t>The savings from this measure will be redirected to fund Government policy priorities</w:t>
      </w:r>
      <w:r>
        <w:rPr>
          <w:rFonts w:cs="Book Antiqua"/>
        </w:rPr>
        <w:t xml:space="preserve"> </w:t>
      </w:r>
      <w:r w:rsidRPr="00AE399E">
        <w:rPr>
          <w:rFonts w:cs="Book Antiqua"/>
        </w:rPr>
        <w:t>in the Foreign Affairs and Trade portfolio.</w:t>
      </w:r>
      <w:r>
        <w:rPr>
          <w:rFonts w:cs="Book Antiqua"/>
        </w:rPr>
        <w:t xml:space="preserve"> </w:t>
      </w:r>
    </w:p>
    <w:p w14:paraId="3F74DDAC" w14:textId="77777777" w:rsidR="006846F9" w:rsidRPr="00AE399E" w:rsidRDefault="006846F9" w:rsidP="00F55C84">
      <w:pPr>
        <w:pStyle w:val="MeasureTitle"/>
        <w:rPr>
          <w:b w:val="0"/>
          <w:bCs/>
        </w:rPr>
      </w:pPr>
      <w:r w:rsidRPr="00AE399E">
        <w:rPr>
          <w:bCs/>
        </w:rPr>
        <w:t>Australian Diplomatic Representation to Afghanistan</w:t>
      </w:r>
    </w:p>
    <w:p w14:paraId="0168E58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A3A6956" w14:textId="77777777" w:rsidTr="00F55C84">
        <w:tc>
          <w:tcPr>
            <w:tcW w:w="2497" w:type="dxa"/>
            <w:tcBorders>
              <w:top w:val="single" w:sz="4" w:space="0" w:color="293F5B"/>
              <w:bottom w:val="single" w:sz="4" w:space="0" w:color="293F5B"/>
            </w:tcBorders>
            <w:shd w:val="clear" w:color="auto" w:fill="auto"/>
          </w:tcPr>
          <w:p w14:paraId="30394D6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15BED9F" w14:textId="1BC88BF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EB7B361" w14:textId="7544F42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86984CA" w14:textId="65C118D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31814CC" w14:textId="2EF8C77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DE2A0AA" w14:textId="0291D9B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C84557E" w14:textId="77777777" w:rsidTr="00F55C84">
        <w:tc>
          <w:tcPr>
            <w:tcW w:w="2497" w:type="dxa"/>
            <w:tcBorders>
              <w:top w:val="single" w:sz="4" w:space="0" w:color="293F5B"/>
              <w:bottom w:val="single" w:sz="4" w:space="0" w:color="293F5B"/>
            </w:tcBorders>
            <w:shd w:val="clear" w:color="auto" w:fill="auto"/>
          </w:tcPr>
          <w:p w14:paraId="4DE7B7F9"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4D8999FB" w14:textId="11F2A41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E519CF" w14:textId="77777777" w:rsidR="006846F9" w:rsidRPr="00AE399E" w:rsidRDefault="006846F9" w:rsidP="00F55C84">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1A1BFC0F" w14:textId="77777777" w:rsidR="006846F9" w:rsidRPr="00AE399E" w:rsidRDefault="006846F9" w:rsidP="00F55C84">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3EA18778" w14:textId="77777777" w:rsidR="006846F9" w:rsidRPr="00AE399E" w:rsidRDefault="006846F9" w:rsidP="00F55C84">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55D6CD06" w14:textId="77777777" w:rsidR="006846F9" w:rsidRPr="00AE399E" w:rsidRDefault="006846F9" w:rsidP="00F55C84">
            <w:pPr>
              <w:pStyle w:val="MeasureTableDataRightAlignedwith2ptsspacing"/>
              <w:keepNext/>
            </w:pPr>
            <w:r>
              <w:t xml:space="preserve">2.6 </w:t>
            </w:r>
          </w:p>
        </w:tc>
      </w:tr>
    </w:tbl>
    <w:p w14:paraId="6BD09558" w14:textId="77777777" w:rsidR="006846F9" w:rsidRPr="00AE399E" w:rsidRDefault="006846F9" w:rsidP="00F55C84">
      <w:pPr>
        <w:keepNext/>
        <w:widowControl w:val="0"/>
        <w:spacing w:line="184" w:lineRule="exact"/>
        <w:rPr>
          <w:color w:val="000000"/>
          <w:sz w:val="16"/>
          <w:szCs w:val="16"/>
          <w:lang w:val="en-AU"/>
        </w:rPr>
      </w:pPr>
    </w:p>
    <w:p w14:paraId="3BFE3141" w14:textId="7A4B1BB1" w:rsidR="006846F9" w:rsidRDefault="006846F9" w:rsidP="00F55C84">
      <w:pPr>
        <w:pStyle w:val="Normal2"/>
        <w:rPr>
          <w:rFonts w:cs="Book Antiqua"/>
        </w:rPr>
      </w:pPr>
      <w:r w:rsidRPr="00AE399E">
        <w:rPr>
          <w:rFonts w:cs="Book Antiqua"/>
        </w:rPr>
        <w:t>The Government will provide $10.8</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$2.6</w:t>
      </w:r>
      <w:r>
        <w:rPr>
          <w:rFonts w:cs="Book Antiqua"/>
        </w:rPr>
        <w:t> </w:t>
      </w:r>
      <w:r w:rsidRPr="00AE399E">
        <w:rPr>
          <w:rFonts w:cs="Book Antiqua"/>
        </w:rPr>
        <w:t>million per</w:t>
      </w:r>
      <w:r w:rsidR="00C21FAC">
        <w:rPr>
          <w:rFonts w:cs="Book Antiqua"/>
        </w:rPr>
        <w:t> </w:t>
      </w:r>
      <w:r w:rsidRPr="00AE399E">
        <w:rPr>
          <w:rFonts w:cs="Book Antiqua"/>
        </w:rPr>
        <w:t>year ongoing) to continue Australian diplomatic representation to</w:t>
      </w:r>
      <w:r>
        <w:rPr>
          <w:rFonts w:cs="Book Antiqua"/>
        </w:rPr>
        <w:t xml:space="preserve"> </w:t>
      </w:r>
      <w:r w:rsidRPr="00AE399E">
        <w:rPr>
          <w:rFonts w:cs="Book Antiqua"/>
        </w:rPr>
        <w:t>Afghanistan from Australia</w:t>
      </w:r>
      <w:r w:rsidR="008827C6">
        <w:rPr>
          <w:rFonts w:cs="Book Antiqua"/>
        </w:rPr>
        <w:t>’</w:t>
      </w:r>
      <w:r w:rsidRPr="00AE399E">
        <w:rPr>
          <w:rFonts w:cs="Book Antiqua"/>
        </w:rPr>
        <w:t>s interim mission in Doha, Qatar, established following the</w:t>
      </w:r>
      <w:r>
        <w:rPr>
          <w:rFonts w:cs="Book Antiqua"/>
        </w:rPr>
        <w:t xml:space="preserve"> </w:t>
      </w:r>
      <w:r w:rsidRPr="00AE399E">
        <w:rPr>
          <w:rFonts w:cs="Book Antiqua"/>
        </w:rPr>
        <w:t>international military withdrawal and the closure of the Australian Embassy in Kabul.</w:t>
      </w:r>
      <w:r>
        <w:rPr>
          <w:rFonts w:cs="Book Antiqua"/>
        </w:rPr>
        <w:t xml:space="preserve"> </w:t>
      </w:r>
    </w:p>
    <w:p w14:paraId="21B44DD3" w14:textId="77777777" w:rsidR="006846F9" w:rsidRPr="00AE399E" w:rsidRDefault="006846F9" w:rsidP="00F55C84">
      <w:pPr>
        <w:pStyle w:val="MeasureTitle"/>
        <w:rPr>
          <w:b w:val="0"/>
          <w:bCs/>
        </w:rPr>
      </w:pPr>
      <w:r w:rsidRPr="00AE399E">
        <w:rPr>
          <w:bCs/>
        </w:rPr>
        <w:t>Australian Engagement in Southeast Asia</w:t>
      </w:r>
    </w:p>
    <w:p w14:paraId="1D1A6ED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FFCBA96" w14:textId="77777777" w:rsidTr="00F55C84">
        <w:tc>
          <w:tcPr>
            <w:tcW w:w="2497" w:type="dxa"/>
            <w:tcBorders>
              <w:top w:val="single" w:sz="4" w:space="0" w:color="293F5B"/>
              <w:bottom w:val="single" w:sz="4" w:space="0" w:color="293F5B"/>
            </w:tcBorders>
            <w:shd w:val="clear" w:color="auto" w:fill="auto"/>
          </w:tcPr>
          <w:p w14:paraId="1A1C24F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4C334A1" w14:textId="0F7ABAC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FC6EBF8" w14:textId="7E65D34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D5736A6" w14:textId="3EB74B8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5D868ED" w14:textId="5ECDF7D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A3E3826" w14:textId="5C48D90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C845265" w14:textId="77777777" w:rsidTr="00F55C84">
        <w:tc>
          <w:tcPr>
            <w:tcW w:w="2497" w:type="dxa"/>
            <w:tcBorders>
              <w:top w:val="single" w:sz="4" w:space="0" w:color="293F5B"/>
              <w:bottom w:val="single" w:sz="4" w:space="0" w:color="293F5B"/>
            </w:tcBorders>
            <w:shd w:val="clear" w:color="auto" w:fill="auto"/>
          </w:tcPr>
          <w:p w14:paraId="6D8EC97B"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19D46E58" w14:textId="1CD71F4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599E6C9" w14:textId="77777777" w:rsidR="006846F9" w:rsidRPr="00AE399E" w:rsidRDefault="006846F9" w:rsidP="00F55C84">
            <w:pPr>
              <w:pStyle w:val="MeasureTableDataRightAlignedwith2ptsspacing"/>
              <w:keepNext/>
            </w:pPr>
            <w:r>
              <w:t xml:space="preserve">7.8 </w:t>
            </w:r>
          </w:p>
        </w:tc>
        <w:tc>
          <w:tcPr>
            <w:tcW w:w="1045" w:type="dxa"/>
            <w:tcBorders>
              <w:top w:val="single" w:sz="4" w:space="0" w:color="293F5B"/>
              <w:bottom w:val="single" w:sz="4" w:space="0" w:color="293F5B"/>
            </w:tcBorders>
            <w:shd w:val="clear" w:color="auto" w:fill="auto"/>
          </w:tcPr>
          <w:p w14:paraId="7C376510" w14:textId="77777777" w:rsidR="006846F9" w:rsidRPr="00AE399E" w:rsidRDefault="006846F9" w:rsidP="00F55C84">
            <w:pPr>
              <w:pStyle w:val="MeasureTableDataRightAlignedwith2ptsspacing"/>
              <w:keepNext/>
            </w:pPr>
            <w:r>
              <w:t xml:space="preserve">10.3 </w:t>
            </w:r>
          </w:p>
        </w:tc>
        <w:tc>
          <w:tcPr>
            <w:tcW w:w="1045" w:type="dxa"/>
            <w:tcBorders>
              <w:top w:val="single" w:sz="4" w:space="0" w:color="293F5B"/>
              <w:bottom w:val="single" w:sz="4" w:space="0" w:color="293F5B"/>
            </w:tcBorders>
            <w:shd w:val="clear" w:color="auto" w:fill="auto"/>
          </w:tcPr>
          <w:p w14:paraId="742D11EB" w14:textId="77777777" w:rsidR="006846F9" w:rsidRPr="00AE399E" w:rsidRDefault="006846F9" w:rsidP="00F55C84">
            <w:pPr>
              <w:pStyle w:val="MeasureTableDataRightAlignedwith2ptsspacing"/>
              <w:keepNext/>
            </w:pPr>
            <w:r>
              <w:t xml:space="preserve">10.8 </w:t>
            </w:r>
          </w:p>
        </w:tc>
        <w:tc>
          <w:tcPr>
            <w:tcW w:w="1045" w:type="dxa"/>
            <w:tcBorders>
              <w:top w:val="single" w:sz="4" w:space="0" w:color="293F5B"/>
              <w:bottom w:val="single" w:sz="4" w:space="0" w:color="293F5B"/>
            </w:tcBorders>
            <w:shd w:val="clear" w:color="auto" w:fill="auto"/>
          </w:tcPr>
          <w:p w14:paraId="00154F00" w14:textId="77777777" w:rsidR="006846F9" w:rsidRPr="00AE399E" w:rsidRDefault="006846F9" w:rsidP="00F55C84">
            <w:pPr>
              <w:pStyle w:val="MeasureTableDataRightAlignedwith2ptsspacing"/>
              <w:keepNext/>
            </w:pPr>
            <w:r>
              <w:t xml:space="preserve">11.9 </w:t>
            </w:r>
          </w:p>
        </w:tc>
      </w:tr>
      <w:tr w:rsidR="006846F9" w:rsidRPr="00AE399E" w14:paraId="296E9136" w14:textId="77777777" w:rsidTr="00F55C84">
        <w:tc>
          <w:tcPr>
            <w:tcW w:w="2497" w:type="dxa"/>
            <w:tcBorders>
              <w:top w:val="single" w:sz="4" w:space="0" w:color="293F5B"/>
              <w:bottom w:val="single" w:sz="4" w:space="0" w:color="293F5B"/>
            </w:tcBorders>
            <w:shd w:val="clear" w:color="auto" w:fill="auto"/>
          </w:tcPr>
          <w:p w14:paraId="0B59CAA8"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0EC0479B" w14:textId="1BDCE87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187BE1C" w14:textId="77777777" w:rsidR="006846F9" w:rsidRPr="00AE399E" w:rsidRDefault="006846F9" w:rsidP="00F55C84">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4F94DF82" w14:textId="77777777" w:rsidR="006846F9" w:rsidRPr="00AE399E" w:rsidRDefault="006846F9" w:rsidP="00F55C84">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1D4F65EE" w14:textId="77777777" w:rsidR="006846F9" w:rsidRPr="00AE399E" w:rsidRDefault="006846F9" w:rsidP="00F55C84">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0A062964" w14:textId="77777777" w:rsidR="006846F9" w:rsidRPr="00AE399E" w:rsidRDefault="006846F9" w:rsidP="00F55C84">
            <w:pPr>
              <w:pStyle w:val="MeasureTableDataRightAlignedwith2ptsspacing"/>
              <w:keepNext/>
            </w:pPr>
            <w:r>
              <w:t xml:space="preserve">3.8 </w:t>
            </w:r>
          </w:p>
        </w:tc>
      </w:tr>
      <w:tr w:rsidR="006846F9" w:rsidRPr="00AE399E" w14:paraId="31FD87FF" w14:textId="77777777" w:rsidTr="00F55C84">
        <w:tc>
          <w:tcPr>
            <w:tcW w:w="2497" w:type="dxa"/>
            <w:tcBorders>
              <w:top w:val="single" w:sz="4" w:space="0" w:color="293F5B"/>
              <w:bottom w:val="single" w:sz="4" w:space="0" w:color="293F5B"/>
            </w:tcBorders>
            <w:shd w:val="clear" w:color="auto" w:fill="auto"/>
          </w:tcPr>
          <w:p w14:paraId="11C57AB8" w14:textId="778201A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0019DDD" w14:textId="3EAE071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91209E4" w14:textId="77777777" w:rsidR="006846F9" w:rsidRPr="00AE399E" w:rsidRDefault="006846F9" w:rsidP="00F55C84">
            <w:pPr>
              <w:pStyle w:val="Totaldatarowrightaligned"/>
              <w:keepNext/>
            </w:pPr>
            <w:r w:rsidRPr="00AE399E">
              <w:t>11.6</w:t>
            </w:r>
          </w:p>
        </w:tc>
        <w:tc>
          <w:tcPr>
            <w:tcW w:w="1045" w:type="dxa"/>
            <w:tcBorders>
              <w:top w:val="single" w:sz="4" w:space="0" w:color="293F5B"/>
              <w:bottom w:val="single" w:sz="4" w:space="0" w:color="293F5B"/>
            </w:tcBorders>
            <w:shd w:val="clear" w:color="auto" w:fill="auto"/>
          </w:tcPr>
          <w:p w14:paraId="04124B2B" w14:textId="77777777" w:rsidR="006846F9" w:rsidRPr="00AE399E" w:rsidRDefault="006846F9" w:rsidP="00F55C84">
            <w:pPr>
              <w:pStyle w:val="Totaldatarowrightaligned"/>
              <w:keepNext/>
            </w:pPr>
            <w:r w:rsidRPr="00AE399E">
              <w:t>13.9</w:t>
            </w:r>
          </w:p>
        </w:tc>
        <w:tc>
          <w:tcPr>
            <w:tcW w:w="1045" w:type="dxa"/>
            <w:tcBorders>
              <w:top w:val="single" w:sz="4" w:space="0" w:color="293F5B"/>
              <w:bottom w:val="single" w:sz="4" w:space="0" w:color="293F5B"/>
            </w:tcBorders>
            <w:shd w:val="clear" w:color="auto" w:fill="auto"/>
          </w:tcPr>
          <w:p w14:paraId="4CDA7435" w14:textId="77777777" w:rsidR="006846F9" w:rsidRPr="00AE399E" w:rsidRDefault="006846F9" w:rsidP="00F55C84">
            <w:pPr>
              <w:pStyle w:val="Totaldatarowrightaligned"/>
              <w:keepNext/>
            </w:pPr>
            <w:r w:rsidRPr="00AE399E">
              <w:t>14.5</w:t>
            </w:r>
          </w:p>
        </w:tc>
        <w:tc>
          <w:tcPr>
            <w:tcW w:w="1045" w:type="dxa"/>
            <w:tcBorders>
              <w:top w:val="single" w:sz="4" w:space="0" w:color="293F5B"/>
              <w:bottom w:val="single" w:sz="4" w:space="0" w:color="293F5B"/>
            </w:tcBorders>
            <w:shd w:val="clear" w:color="auto" w:fill="auto"/>
          </w:tcPr>
          <w:p w14:paraId="73A8E8F2" w14:textId="77777777" w:rsidR="006846F9" w:rsidRPr="00AE399E" w:rsidRDefault="006846F9" w:rsidP="00F55C84">
            <w:pPr>
              <w:pStyle w:val="Totaldatarowrightaligned"/>
              <w:keepNext/>
            </w:pPr>
            <w:r w:rsidRPr="00AE399E">
              <w:t>15.7</w:t>
            </w:r>
          </w:p>
        </w:tc>
      </w:tr>
    </w:tbl>
    <w:p w14:paraId="665713A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59AF671" w14:textId="53115556" w:rsidR="006846F9" w:rsidRDefault="006846F9" w:rsidP="00F55C84">
      <w:pPr>
        <w:pStyle w:val="Normal2"/>
        <w:rPr>
          <w:rFonts w:cs="Book Antiqua"/>
        </w:rPr>
      </w:pPr>
      <w:r w:rsidRPr="00AE399E">
        <w:rPr>
          <w:rFonts w:cs="Book Antiqua"/>
        </w:rPr>
        <w:t>The Government will provide $55.7</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$11.9</w:t>
      </w:r>
      <w:r>
        <w:rPr>
          <w:rFonts w:cs="Book Antiqua"/>
        </w:rPr>
        <w:t> </w:t>
      </w:r>
      <w:r w:rsidRPr="00AE399E">
        <w:rPr>
          <w:rFonts w:cs="Book Antiqua"/>
        </w:rPr>
        <w:t>million per year ongoing) to enhance Australian diplomatic and business engagement</w:t>
      </w:r>
      <w:r>
        <w:rPr>
          <w:rFonts w:cs="Book Antiqua"/>
        </w:rPr>
        <w:t xml:space="preserve"> </w:t>
      </w:r>
      <w:r w:rsidRPr="00AE399E">
        <w:rPr>
          <w:rFonts w:cs="Book Antiqua"/>
        </w:rPr>
        <w:t>with Southeast Asia and Timor</w:t>
      </w:r>
      <w:r w:rsidR="008827C6">
        <w:rPr>
          <w:rFonts w:cs="Book Antiqua"/>
        </w:rPr>
        <w:noBreakHyphen/>
      </w:r>
      <w:r w:rsidRPr="00AE399E">
        <w:rPr>
          <w:rFonts w:cs="Book Antiqua"/>
        </w:rPr>
        <w:t>Leste. Funding includes:</w:t>
      </w:r>
    </w:p>
    <w:p w14:paraId="14ED2D09" w14:textId="77777777" w:rsidR="006846F9" w:rsidRDefault="006846F9" w:rsidP="00F55C84">
      <w:pPr>
        <w:pStyle w:val="Bullet"/>
      </w:pPr>
      <w:r w:rsidRPr="00AE399E">
        <w:t>$35.7</w:t>
      </w:r>
      <w:r>
        <w:t> </w:t>
      </w:r>
      <w:r w:rsidRPr="00AE399E">
        <w:t>million over 4</w:t>
      </w:r>
      <w:r>
        <w:t> </w:t>
      </w:r>
      <w:r w:rsidRPr="00AE399E">
        <w:t>years (and $10.4</w:t>
      </w:r>
      <w:r>
        <w:t> </w:t>
      </w:r>
      <w:r w:rsidRPr="00AE399E">
        <w:t>million per year ongoing) to build closer diplomatic and economic connections with Southeast Asia including by enhancing diplomatic capability, facilitating increased visits by leaders and emerging leaders from Southeast Asian nations and providing opportunities to study in Australia</w:t>
      </w:r>
      <w:r>
        <w:t xml:space="preserve"> </w:t>
      </w:r>
    </w:p>
    <w:p w14:paraId="69E57FE5" w14:textId="77777777" w:rsidR="006846F9" w:rsidRDefault="006846F9" w:rsidP="00F55C84">
      <w:pPr>
        <w:pStyle w:val="Bullet"/>
      </w:pPr>
      <w:r w:rsidRPr="00AE399E">
        <w:t>$14.9</w:t>
      </w:r>
      <w:r>
        <w:t> </w:t>
      </w:r>
      <w:r w:rsidRPr="00AE399E">
        <w:t>million to extend funding for the National Centre for Asia Capability (Asialink Business) for a further 4</w:t>
      </w:r>
      <w:r>
        <w:t> </w:t>
      </w:r>
      <w:r w:rsidRPr="00AE399E">
        <w:t>years to support Australian businesses to deepen their engagement in our region</w:t>
      </w:r>
      <w:r>
        <w:t xml:space="preserve"> </w:t>
      </w:r>
    </w:p>
    <w:p w14:paraId="246854ED" w14:textId="33BAA9FA" w:rsidR="006846F9" w:rsidRDefault="006846F9" w:rsidP="00F55C84">
      <w:pPr>
        <w:pStyle w:val="Bullet"/>
      </w:pPr>
      <w:r w:rsidRPr="00AE399E">
        <w:t>$5.2</w:t>
      </w:r>
      <w:r>
        <w:t> </w:t>
      </w:r>
      <w:r w:rsidRPr="00AE399E">
        <w:t>million over 4</w:t>
      </w:r>
      <w:r>
        <w:t> </w:t>
      </w:r>
      <w:r w:rsidRPr="00AE399E">
        <w:t>years (and $1.5</w:t>
      </w:r>
      <w:r>
        <w:t> </w:t>
      </w:r>
      <w:r w:rsidRPr="00AE399E">
        <w:t>million per year ongoing) to increase diplomatic engagement with Timor</w:t>
      </w:r>
      <w:r w:rsidR="008827C6">
        <w:noBreakHyphen/>
      </w:r>
      <w:r w:rsidRPr="00AE399E">
        <w:t>Leste.</w:t>
      </w:r>
      <w:r>
        <w:t xml:space="preserve"> </w:t>
      </w:r>
    </w:p>
    <w:p w14:paraId="518ECEAE" w14:textId="77777777" w:rsidR="006846F9" w:rsidRPr="00AE399E" w:rsidRDefault="006846F9" w:rsidP="00F55C84">
      <w:pPr>
        <w:pStyle w:val="MeasureTitle"/>
        <w:rPr>
          <w:b w:val="0"/>
          <w:bCs/>
        </w:rPr>
      </w:pPr>
      <w:r w:rsidRPr="00AE399E">
        <w:rPr>
          <w:bCs/>
        </w:rPr>
        <w:t>Australian Infrastructure Financing Facility for the Pacific</w:t>
      </w:r>
      <w:r>
        <w:rPr>
          <w:bCs/>
        </w:rPr>
        <w:t xml:space="preserve"> – </w:t>
      </w:r>
      <w:r w:rsidRPr="00AE399E">
        <w:rPr>
          <w:bCs/>
        </w:rPr>
        <w:t>Sasape Shipyard</w:t>
      </w:r>
    </w:p>
    <w:p w14:paraId="6E9BC71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EB6AA51" w14:textId="77777777" w:rsidTr="00F55C84">
        <w:tc>
          <w:tcPr>
            <w:tcW w:w="2497" w:type="dxa"/>
            <w:tcBorders>
              <w:top w:val="single" w:sz="4" w:space="0" w:color="293F5B"/>
              <w:bottom w:val="single" w:sz="4" w:space="0" w:color="293F5B"/>
            </w:tcBorders>
            <w:shd w:val="clear" w:color="auto" w:fill="auto"/>
          </w:tcPr>
          <w:p w14:paraId="6931D46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7AEA12D" w14:textId="74D8062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16A1DCE" w14:textId="57ED1DB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F06353D" w14:textId="08CAD78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C3530FD" w14:textId="18E28DB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FA52CDB" w14:textId="68B80A7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3FED50D" w14:textId="77777777" w:rsidTr="00F55C84">
        <w:tc>
          <w:tcPr>
            <w:tcW w:w="2497" w:type="dxa"/>
            <w:tcBorders>
              <w:top w:val="single" w:sz="4" w:space="0" w:color="293F5B"/>
              <w:bottom w:val="single" w:sz="4" w:space="0" w:color="293F5B"/>
            </w:tcBorders>
            <w:shd w:val="clear" w:color="auto" w:fill="auto"/>
          </w:tcPr>
          <w:p w14:paraId="70B0E0AE" w14:textId="77777777" w:rsidR="006846F9" w:rsidRPr="00AE399E" w:rsidRDefault="006846F9" w:rsidP="00F55C84">
            <w:pPr>
              <w:pStyle w:val="MeasureTableHeadingleftalignedwith2ptsspacing"/>
              <w:keepNext/>
            </w:pPr>
            <w:r>
              <w:t xml:space="preserve">Export Finance and Insurance Corporation (National Interest component) </w:t>
            </w:r>
          </w:p>
        </w:tc>
        <w:tc>
          <w:tcPr>
            <w:tcW w:w="1045" w:type="dxa"/>
            <w:tcBorders>
              <w:top w:val="single" w:sz="4" w:space="0" w:color="293F5B"/>
              <w:bottom w:val="single" w:sz="4" w:space="0" w:color="293F5B"/>
            </w:tcBorders>
            <w:shd w:val="clear" w:color="auto" w:fill="auto"/>
          </w:tcPr>
          <w:p w14:paraId="4CA86BC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43B4871"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1571C20"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5DEC1E2"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DC0AECD" w14:textId="77777777" w:rsidR="006846F9" w:rsidRPr="00AE399E" w:rsidRDefault="006846F9" w:rsidP="00F55C84">
            <w:pPr>
              <w:pStyle w:val="MeasureTableDataRightAlignedwith2ptsspacing"/>
              <w:keepNext/>
            </w:pPr>
            <w:r>
              <w:t xml:space="preserve">nfp   </w:t>
            </w:r>
          </w:p>
        </w:tc>
      </w:tr>
      <w:tr w:rsidR="006846F9" w:rsidRPr="00AE399E" w14:paraId="6924E10C" w14:textId="77777777" w:rsidTr="00F55C84">
        <w:tc>
          <w:tcPr>
            <w:tcW w:w="2497" w:type="dxa"/>
            <w:tcBorders>
              <w:top w:val="single" w:sz="4" w:space="0" w:color="293F5B"/>
            </w:tcBorders>
            <w:shd w:val="clear" w:color="auto" w:fill="auto"/>
          </w:tcPr>
          <w:p w14:paraId="324020D3"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613814F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F89518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2095CF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C3F6C8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8337538" w14:textId="77777777" w:rsidR="006846F9" w:rsidRPr="00AE399E" w:rsidRDefault="006846F9" w:rsidP="00F55C84">
            <w:pPr>
              <w:pStyle w:val="AgencyName"/>
              <w:keepNext/>
            </w:pPr>
          </w:p>
        </w:tc>
      </w:tr>
      <w:tr w:rsidR="006846F9" w:rsidRPr="00AE399E" w14:paraId="72356ECE" w14:textId="77777777" w:rsidTr="00F55C84">
        <w:tc>
          <w:tcPr>
            <w:tcW w:w="2497" w:type="dxa"/>
            <w:tcBorders>
              <w:bottom w:val="single" w:sz="4" w:space="0" w:color="293F5B"/>
            </w:tcBorders>
            <w:shd w:val="clear" w:color="auto" w:fill="auto"/>
          </w:tcPr>
          <w:p w14:paraId="46DA855E" w14:textId="77777777" w:rsidR="006846F9" w:rsidRPr="00AE399E" w:rsidRDefault="006846F9" w:rsidP="00F55C84">
            <w:pPr>
              <w:pStyle w:val="AgencyNamewith2ptsspacing"/>
              <w:keepNext/>
            </w:pPr>
            <w:r>
              <w:t xml:space="preserve">Export Finance and Insurance Corporation (National Interest component) </w:t>
            </w:r>
          </w:p>
        </w:tc>
        <w:tc>
          <w:tcPr>
            <w:tcW w:w="1045" w:type="dxa"/>
            <w:tcBorders>
              <w:bottom w:val="single" w:sz="4" w:space="0" w:color="293F5B"/>
            </w:tcBorders>
            <w:shd w:val="clear" w:color="auto" w:fill="auto"/>
          </w:tcPr>
          <w:p w14:paraId="483B323A"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2202B510"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5CE8E00E"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6CE87098"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2C346C8F" w14:textId="77777777" w:rsidR="006846F9" w:rsidRPr="00AE399E" w:rsidRDefault="006846F9" w:rsidP="00F55C84">
            <w:pPr>
              <w:pStyle w:val="Measuretabledatarightaligneditalics"/>
              <w:keepNext/>
            </w:pPr>
            <w:r>
              <w:t xml:space="preserve">nfp   </w:t>
            </w:r>
          </w:p>
        </w:tc>
      </w:tr>
    </w:tbl>
    <w:p w14:paraId="06E8D245" w14:textId="77777777" w:rsidR="006846F9" w:rsidRPr="00AE399E" w:rsidRDefault="006846F9" w:rsidP="00F55C84">
      <w:pPr>
        <w:keepNext/>
        <w:widowControl w:val="0"/>
        <w:spacing w:line="184" w:lineRule="exact"/>
        <w:rPr>
          <w:i/>
          <w:iCs/>
          <w:color w:val="000000"/>
          <w:sz w:val="16"/>
          <w:szCs w:val="16"/>
          <w:lang w:val="en-AU"/>
        </w:rPr>
      </w:pPr>
    </w:p>
    <w:p w14:paraId="2CD7573E" w14:textId="72051618" w:rsidR="006846F9" w:rsidRDefault="006846F9" w:rsidP="00F55C84">
      <w:pPr>
        <w:pStyle w:val="Normal2"/>
        <w:rPr>
          <w:rFonts w:cs="Book Antiqua"/>
        </w:rPr>
      </w:pPr>
      <w:r w:rsidRPr="00AE399E">
        <w:rPr>
          <w:rFonts w:cs="Book Antiqua"/>
        </w:rPr>
        <w:t>The Government will provide a financing package to Sasape International Shipyard</w:t>
      </w:r>
      <w:r>
        <w:rPr>
          <w:rFonts w:cs="Book Antiqua"/>
        </w:rPr>
        <w:t xml:space="preserve"> </w:t>
      </w:r>
      <w:r w:rsidRPr="00AE399E">
        <w:rPr>
          <w:rFonts w:cs="Book Antiqua"/>
        </w:rPr>
        <w:t>Limited (Sasape) in Solomon Islands to support acquisition of land and capital</w:t>
      </w:r>
      <w:r>
        <w:rPr>
          <w:rFonts w:cs="Book Antiqua"/>
        </w:rPr>
        <w:t xml:space="preserve"> </w:t>
      </w:r>
      <w:r w:rsidRPr="00AE399E">
        <w:rPr>
          <w:rFonts w:cs="Book Antiqua"/>
        </w:rPr>
        <w:t>upgrades to restore Sasape</w:t>
      </w:r>
      <w:r w:rsidR="008827C6">
        <w:rPr>
          <w:rFonts w:cs="Book Antiqua"/>
        </w:rPr>
        <w:t>’</w:t>
      </w:r>
      <w:r w:rsidRPr="00AE399E">
        <w:rPr>
          <w:rFonts w:cs="Book Antiqua"/>
        </w:rPr>
        <w:t>s shipyard functionality.</w:t>
      </w:r>
      <w:r>
        <w:rPr>
          <w:rFonts w:cs="Book Antiqua"/>
        </w:rPr>
        <w:t xml:space="preserve"> </w:t>
      </w:r>
    </w:p>
    <w:p w14:paraId="5C3AA583" w14:textId="136C0274" w:rsidR="006846F9" w:rsidRDefault="006846F9" w:rsidP="00F55C84">
      <w:pPr>
        <w:pStyle w:val="Normal2"/>
        <w:rPr>
          <w:rFonts w:cs="Book Antiqua"/>
        </w:rPr>
      </w:pPr>
      <w:r w:rsidRPr="00AE399E">
        <w:rPr>
          <w:rFonts w:cs="Book Antiqua"/>
        </w:rPr>
        <w:t>The financing package includes a loan through the Australian Infrastructure Financing</w:t>
      </w:r>
      <w:r>
        <w:rPr>
          <w:rFonts w:cs="Book Antiqua"/>
        </w:rPr>
        <w:t xml:space="preserve"> </w:t>
      </w:r>
      <w:r w:rsidRPr="00AE399E">
        <w:rPr>
          <w:rFonts w:cs="Book Antiqua"/>
        </w:rPr>
        <w:t>Facility for the Pacific complemented by grant funding which will be met from within</w:t>
      </w:r>
      <w:r>
        <w:rPr>
          <w:rFonts w:cs="Book Antiqua"/>
        </w:rPr>
        <w:t xml:space="preserve"> </w:t>
      </w:r>
      <w:r w:rsidRPr="00AE399E">
        <w:rPr>
          <w:rFonts w:cs="Book Antiqua"/>
        </w:rPr>
        <w:t>Australia</w:t>
      </w:r>
      <w:r w:rsidR="008827C6">
        <w:rPr>
          <w:rFonts w:cs="Book Antiqua"/>
        </w:rPr>
        <w:t>’</w:t>
      </w:r>
      <w:r w:rsidRPr="00AE399E">
        <w:rPr>
          <w:rFonts w:cs="Book Antiqua"/>
        </w:rPr>
        <w:t>s existing Official Development Assistance funding.</w:t>
      </w:r>
      <w:r>
        <w:rPr>
          <w:rFonts w:cs="Book Antiqua"/>
        </w:rPr>
        <w:t xml:space="preserve"> </w:t>
      </w:r>
    </w:p>
    <w:p w14:paraId="50EC7113" w14:textId="77777777" w:rsidR="006846F9" w:rsidRDefault="006846F9" w:rsidP="00F55C84">
      <w:pPr>
        <w:pStyle w:val="Normal2"/>
        <w:rPr>
          <w:rFonts w:cs="Book Antiqua"/>
        </w:rPr>
      </w:pPr>
      <w:r w:rsidRPr="00AE399E">
        <w:rPr>
          <w:rFonts w:cs="Book Antiqua"/>
        </w:rPr>
        <w:t>The financial implications of this measure are not for publication (nfp) due to</w:t>
      </w:r>
      <w:r>
        <w:rPr>
          <w:rFonts w:cs="Book Antiqua"/>
        </w:rPr>
        <w:t xml:space="preserve"> </w:t>
      </w:r>
      <w:r w:rsidRPr="00AE399E">
        <w:rPr>
          <w:rFonts w:cs="Book Antiqua"/>
        </w:rPr>
        <w:t>commercial sensitivities.</w:t>
      </w:r>
      <w:r>
        <w:rPr>
          <w:rFonts w:cs="Book Antiqua"/>
        </w:rPr>
        <w:t xml:space="preserve"> </w:t>
      </w:r>
    </w:p>
    <w:p w14:paraId="19BAC19E" w14:textId="650718C3" w:rsidR="0044505D" w:rsidRDefault="006846F9" w:rsidP="00F55C84">
      <w:pPr>
        <w:pStyle w:val="Normal2"/>
        <w:rPr>
          <w:rFonts w:cs="Book Antiqua"/>
        </w:rPr>
      </w:pPr>
      <w:r w:rsidRPr="00AE399E">
        <w:rPr>
          <w:rFonts w:cs="Book Antiqua"/>
        </w:rPr>
        <w:t>This measure builds on the 2022</w:t>
      </w:r>
      <w:r w:rsidR="00042A08">
        <w:rPr>
          <w:rFonts w:cs="Book Antiqua"/>
        </w:rPr>
        <w:t>–</w:t>
      </w:r>
      <w:r w:rsidRPr="00AE399E">
        <w:rPr>
          <w:rFonts w:cs="Book Antiqua"/>
        </w:rPr>
        <w:t xml:space="preserve">23 October Budget measure titled </w:t>
      </w:r>
      <w:r w:rsidRPr="00AE399E">
        <w:rPr>
          <w:rFonts w:cs="Book Antiqua"/>
          <w:i/>
          <w:iCs/>
        </w:rPr>
        <w:t>Australian</w:t>
      </w:r>
      <w:r>
        <w:rPr>
          <w:rFonts w:cs="Book Antiqua"/>
          <w:i/>
          <w:iCs/>
        </w:rPr>
        <w:t xml:space="preserve"> </w:t>
      </w:r>
      <w:r w:rsidRPr="00AE399E">
        <w:rPr>
          <w:rFonts w:cs="Book Antiqua"/>
          <w:i/>
          <w:iCs/>
        </w:rPr>
        <w:t>Infrastructure Financing Facility for the Pacific – expansion</w:t>
      </w:r>
      <w:r w:rsidRPr="00AE399E">
        <w:rPr>
          <w:rFonts w:cs="Book Antiqua"/>
        </w:rPr>
        <w:t>.</w:t>
      </w:r>
      <w:r>
        <w:rPr>
          <w:rFonts w:cs="Book Antiqua"/>
        </w:rPr>
        <w:t xml:space="preserve"> </w:t>
      </w:r>
    </w:p>
    <w:p w14:paraId="5C4DECEB" w14:textId="77777777" w:rsidR="0044505D" w:rsidRDefault="0044505D">
      <w:pPr>
        <w:autoSpaceDE/>
        <w:autoSpaceDN/>
        <w:adjustRightInd/>
        <w:spacing w:after="160" w:line="259" w:lineRule="auto"/>
        <w:rPr>
          <w:rFonts w:ascii="Book Antiqua" w:hAnsi="Book Antiqua" w:cs="Book Antiqua"/>
          <w:sz w:val="19"/>
          <w:lang w:val="en-AU"/>
        </w:rPr>
      </w:pPr>
      <w:r>
        <w:rPr>
          <w:rFonts w:cs="Book Antiqua"/>
        </w:rPr>
        <w:br w:type="page"/>
      </w:r>
    </w:p>
    <w:p w14:paraId="2CA28A77" w14:textId="77777777" w:rsidR="006846F9" w:rsidRPr="00AE399E" w:rsidRDefault="006846F9" w:rsidP="00F55C84">
      <w:pPr>
        <w:pStyle w:val="MeasureTitle"/>
        <w:rPr>
          <w:b w:val="0"/>
          <w:bCs/>
        </w:rPr>
      </w:pPr>
      <w:r w:rsidRPr="00AE399E">
        <w:rPr>
          <w:bCs/>
        </w:rPr>
        <w:t>Australian Secret Intelligence Service</w:t>
      </w:r>
      <w:r>
        <w:rPr>
          <w:bCs/>
        </w:rPr>
        <w:t xml:space="preserve"> – </w:t>
      </w:r>
      <w:r w:rsidRPr="00AE399E">
        <w:rPr>
          <w:bCs/>
        </w:rPr>
        <w:t>additional funding</w:t>
      </w:r>
    </w:p>
    <w:p w14:paraId="72A6B65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259B534" w14:textId="77777777" w:rsidTr="00F55C84">
        <w:tc>
          <w:tcPr>
            <w:tcW w:w="2497" w:type="dxa"/>
            <w:tcBorders>
              <w:top w:val="single" w:sz="4" w:space="0" w:color="293F5B"/>
              <w:bottom w:val="single" w:sz="4" w:space="0" w:color="293F5B"/>
            </w:tcBorders>
            <w:shd w:val="clear" w:color="auto" w:fill="auto"/>
          </w:tcPr>
          <w:p w14:paraId="00AD3F6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165531E" w14:textId="78432EE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732686F" w14:textId="4F2BB0F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3DD5B0D" w14:textId="3CD5A06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DFAF989" w14:textId="316D590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043C141" w14:textId="68D1A15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D3F89B6" w14:textId="77777777" w:rsidTr="00F55C84">
        <w:tc>
          <w:tcPr>
            <w:tcW w:w="2497" w:type="dxa"/>
            <w:tcBorders>
              <w:top w:val="single" w:sz="4" w:space="0" w:color="293F5B"/>
              <w:bottom w:val="single" w:sz="4" w:space="0" w:color="293F5B"/>
            </w:tcBorders>
            <w:shd w:val="clear" w:color="auto" w:fill="auto"/>
          </w:tcPr>
          <w:p w14:paraId="74AEFB39" w14:textId="77777777" w:rsidR="006846F9" w:rsidRPr="00AE399E" w:rsidRDefault="006846F9" w:rsidP="00F55C84">
            <w:pPr>
              <w:pStyle w:val="MeasureTableHeadingleftalignedwith2ptsspacing"/>
              <w:keepNext/>
            </w:pPr>
            <w:r>
              <w:t xml:space="preserve">Australian Secret Intelligence Service </w:t>
            </w:r>
          </w:p>
        </w:tc>
        <w:tc>
          <w:tcPr>
            <w:tcW w:w="1045" w:type="dxa"/>
            <w:tcBorders>
              <w:top w:val="single" w:sz="4" w:space="0" w:color="293F5B"/>
              <w:bottom w:val="single" w:sz="4" w:space="0" w:color="293F5B"/>
            </w:tcBorders>
            <w:shd w:val="clear" w:color="auto" w:fill="auto"/>
          </w:tcPr>
          <w:p w14:paraId="77E8B7F5" w14:textId="19618562" w:rsidR="006846F9" w:rsidRPr="00AE399E" w:rsidRDefault="008827C6" w:rsidP="00F55C84">
            <w:pPr>
              <w:pStyle w:val="MeasureTableDataRightAlignedwith2ptsspacing"/>
              <w:keepNext/>
            </w:pPr>
            <w:r>
              <w:noBreakHyphen/>
            </w:r>
            <w:r w:rsidR="00693C45">
              <w:t xml:space="preserve"> </w:t>
            </w:r>
          </w:p>
        </w:tc>
        <w:tc>
          <w:tcPr>
            <w:tcW w:w="1045" w:type="dxa"/>
            <w:tcBorders>
              <w:top w:val="single" w:sz="4" w:space="0" w:color="293F5B"/>
              <w:bottom w:val="single" w:sz="4" w:space="0" w:color="293F5B"/>
            </w:tcBorders>
            <w:shd w:val="clear" w:color="auto" w:fill="auto"/>
          </w:tcPr>
          <w:p w14:paraId="35E634C1" w14:textId="2D8E0865" w:rsidR="006846F9" w:rsidRPr="00AE399E" w:rsidRDefault="008827C6" w:rsidP="00F55C84">
            <w:pPr>
              <w:pStyle w:val="MeasureTableDataRightAlignedwith2ptsspacing"/>
              <w:keepNext/>
            </w:pPr>
            <w:r>
              <w:noBreakHyphen/>
            </w:r>
            <w:r w:rsidR="00693C45">
              <w:t xml:space="preserve"> </w:t>
            </w:r>
          </w:p>
        </w:tc>
        <w:tc>
          <w:tcPr>
            <w:tcW w:w="1045" w:type="dxa"/>
            <w:tcBorders>
              <w:top w:val="single" w:sz="4" w:space="0" w:color="293F5B"/>
              <w:bottom w:val="single" w:sz="4" w:space="0" w:color="293F5B"/>
            </w:tcBorders>
            <w:shd w:val="clear" w:color="auto" w:fill="auto"/>
          </w:tcPr>
          <w:p w14:paraId="5B82A89A" w14:textId="31A4C3A9" w:rsidR="006846F9" w:rsidRPr="00AE399E" w:rsidRDefault="008827C6" w:rsidP="00F55C84">
            <w:pPr>
              <w:pStyle w:val="MeasureTableDataRightAlignedwith2ptsspacing"/>
              <w:keepNext/>
            </w:pPr>
            <w:r>
              <w:noBreakHyphen/>
            </w:r>
            <w:r w:rsidR="00693C45">
              <w:t xml:space="preserve"> </w:t>
            </w:r>
          </w:p>
        </w:tc>
        <w:tc>
          <w:tcPr>
            <w:tcW w:w="1045" w:type="dxa"/>
            <w:tcBorders>
              <w:top w:val="single" w:sz="4" w:space="0" w:color="293F5B"/>
              <w:bottom w:val="single" w:sz="4" w:space="0" w:color="293F5B"/>
            </w:tcBorders>
            <w:shd w:val="clear" w:color="auto" w:fill="auto"/>
          </w:tcPr>
          <w:p w14:paraId="3E8B09A4" w14:textId="3C66B572" w:rsidR="006846F9" w:rsidRPr="00AE399E" w:rsidRDefault="008827C6" w:rsidP="00F55C84">
            <w:pPr>
              <w:pStyle w:val="MeasureTableDataRightAlignedwith2ptsspacing"/>
              <w:keepNext/>
            </w:pPr>
            <w:r>
              <w:noBreakHyphen/>
            </w:r>
            <w:r w:rsidR="00693C45">
              <w:t xml:space="preserve"> </w:t>
            </w:r>
          </w:p>
        </w:tc>
        <w:tc>
          <w:tcPr>
            <w:tcW w:w="1045" w:type="dxa"/>
            <w:tcBorders>
              <w:top w:val="single" w:sz="4" w:space="0" w:color="293F5B"/>
              <w:bottom w:val="single" w:sz="4" w:space="0" w:color="293F5B"/>
            </w:tcBorders>
            <w:shd w:val="clear" w:color="auto" w:fill="auto"/>
          </w:tcPr>
          <w:p w14:paraId="76FDAF6B" w14:textId="313FA497" w:rsidR="006846F9" w:rsidRPr="00AE399E" w:rsidRDefault="008827C6" w:rsidP="00F55C84">
            <w:pPr>
              <w:pStyle w:val="MeasureTableDataRightAlignedwith2ptsspacing"/>
              <w:keepNext/>
            </w:pPr>
            <w:r>
              <w:noBreakHyphen/>
            </w:r>
            <w:r w:rsidR="006846F9">
              <w:t xml:space="preserve"> </w:t>
            </w:r>
          </w:p>
        </w:tc>
      </w:tr>
      <w:tr w:rsidR="006846F9" w:rsidRPr="00AE399E" w14:paraId="44F9BD6D" w14:textId="77777777" w:rsidTr="00F55C84">
        <w:tc>
          <w:tcPr>
            <w:tcW w:w="2497" w:type="dxa"/>
            <w:tcBorders>
              <w:top w:val="single" w:sz="4" w:space="0" w:color="293F5B"/>
              <w:bottom w:val="single" w:sz="4" w:space="0" w:color="293F5B"/>
            </w:tcBorders>
            <w:shd w:val="clear" w:color="auto" w:fill="auto"/>
          </w:tcPr>
          <w:p w14:paraId="0993166A" w14:textId="0B3EE98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ACF8765" w14:textId="3AB49C8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68A11F2" w14:textId="5CAE05E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9DF4C40" w14:textId="69D3501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67D1D33" w14:textId="29777FD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8D60138" w14:textId="234176AA" w:rsidR="006846F9" w:rsidRPr="00AE399E" w:rsidRDefault="008827C6" w:rsidP="00F55C84">
            <w:pPr>
              <w:pStyle w:val="Totaldatarowrightaligned"/>
              <w:keepNext/>
            </w:pPr>
            <w:r>
              <w:noBreakHyphen/>
            </w:r>
          </w:p>
        </w:tc>
      </w:tr>
    </w:tbl>
    <w:p w14:paraId="3BE4D0A5"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4251FCF" w14:textId="362B2E76" w:rsidR="006846F9" w:rsidRDefault="006846F9" w:rsidP="00F55C84">
      <w:pPr>
        <w:pStyle w:val="Normal2"/>
        <w:rPr>
          <w:rFonts w:cs="Book Antiqua"/>
        </w:rPr>
      </w:pPr>
      <w:r w:rsidRPr="00AE399E">
        <w:rPr>
          <w:rFonts w:cs="Book Antiqua"/>
        </w:rPr>
        <w:t>The Government will provide $468.8</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(and $185.6</w:t>
      </w:r>
      <w:r>
        <w:rPr>
          <w:rFonts w:cs="Book Antiqua"/>
        </w:rPr>
        <w:t> </w:t>
      </w:r>
      <w:r w:rsidRPr="00AE399E">
        <w:rPr>
          <w:rFonts w:cs="Book Antiqua"/>
        </w:rPr>
        <w:t>million per year ongoing) to modernise the Australian Secret Intelligence Service.</w:t>
      </w:r>
      <w:r>
        <w:rPr>
          <w:rFonts w:cs="Book Antiqua"/>
        </w:rPr>
        <w:t xml:space="preserve"> </w:t>
      </w:r>
    </w:p>
    <w:p w14:paraId="2F42282F" w14:textId="23E943A6" w:rsidR="006846F9" w:rsidRDefault="006846F9" w:rsidP="00F55C84">
      <w:pPr>
        <w:pStyle w:val="Normal2"/>
        <w:rPr>
          <w:rFonts w:cs="Book Antiqua"/>
        </w:rPr>
      </w:pPr>
      <w:r w:rsidRPr="00AE399E">
        <w:rPr>
          <w:rFonts w:cs="Book Antiqua"/>
        </w:rPr>
        <w:t>Funding for this measure has already been provided for by the Government.</w:t>
      </w:r>
      <w:r>
        <w:rPr>
          <w:rFonts w:cs="Book Antiqua"/>
        </w:rPr>
        <w:t xml:space="preserve"> </w:t>
      </w:r>
    </w:p>
    <w:p w14:paraId="180C60B4" w14:textId="77777777" w:rsidR="006846F9" w:rsidRPr="00AE399E" w:rsidRDefault="006846F9" w:rsidP="00F55C84">
      <w:pPr>
        <w:pStyle w:val="MeasureTitle"/>
        <w:rPr>
          <w:b w:val="0"/>
          <w:bCs/>
        </w:rPr>
      </w:pPr>
      <w:r w:rsidRPr="00AE399E">
        <w:rPr>
          <w:bCs/>
        </w:rPr>
        <w:t>Enhanced Strategic Capability</w:t>
      </w:r>
    </w:p>
    <w:p w14:paraId="2DE693C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E7890CB" w14:textId="77777777" w:rsidTr="00F55C84">
        <w:tc>
          <w:tcPr>
            <w:tcW w:w="2497" w:type="dxa"/>
            <w:tcBorders>
              <w:top w:val="single" w:sz="4" w:space="0" w:color="293F5B"/>
              <w:bottom w:val="single" w:sz="4" w:space="0" w:color="293F5B"/>
            </w:tcBorders>
            <w:shd w:val="clear" w:color="auto" w:fill="auto"/>
          </w:tcPr>
          <w:p w14:paraId="01BF666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6C91B1F" w14:textId="2F5F4BE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C223E99" w14:textId="6A9897D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8C81EE5" w14:textId="1AF5A5A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055EA38" w14:textId="6101DF8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B073493" w14:textId="51D20AE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CD9A752" w14:textId="77777777" w:rsidTr="00F55C84">
        <w:tc>
          <w:tcPr>
            <w:tcW w:w="2497" w:type="dxa"/>
            <w:tcBorders>
              <w:top w:val="single" w:sz="4" w:space="0" w:color="293F5B"/>
              <w:bottom w:val="single" w:sz="4" w:space="0" w:color="293F5B"/>
            </w:tcBorders>
            <w:shd w:val="clear" w:color="auto" w:fill="auto"/>
          </w:tcPr>
          <w:p w14:paraId="625787B9"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52FEA517" w14:textId="34EC072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1037E1" w14:textId="77777777" w:rsidR="006846F9" w:rsidRPr="00AE399E" w:rsidRDefault="006846F9" w:rsidP="00F55C84">
            <w:pPr>
              <w:pStyle w:val="MeasureTableDataRightAlignedwith2ptsspacing"/>
              <w:keepNext/>
            </w:pPr>
            <w:r>
              <w:t xml:space="preserve">17.3 </w:t>
            </w:r>
          </w:p>
        </w:tc>
        <w:tc>
          <w:tcPr>
            <w:tcW w:w="1045" w:type="dxa"/>
            <w:tcBorders>
              <w:top w:val="single" w:sz="4" w:space="0" w:color="293F5B"/>
              <w:bottom w:val="single" w:sz="4" w:space="0" w:color="293F5B"/>
            </w:tcBorders>
            <w:shd w:val="clear" w:color="auto" w:fill="auto"/>
          </w:tcPr>
          <w:p w14:paraId="1F3C6205" w14:textId="77777777" w:rsidR="006846F9" w:rsidRPr="00AE399E" w:rsidRDefault="006846F9" w:rsidP="00F55C84">
            <w:pPr>
              <w:pStyle w:val="MeasureTableDataRightAlignedwith2ptsspacing"/>
              <w:keepNext/>
            </w:pPr>
            <w:r>
              <w:t xml:space="preserve">22.1 </w:t>
            </w:r>
          </w:p>
        </w:tc>
        <w:tc>
          <w:tcPr>
            <w:tcW w:w="1045" w:type="dxa"/>
            <w:tcBorders>
              <w:top w:val="single" w:sz="4" w:space="0" w:color="293F5B"/>
              <w:bottom w:val="single" w:sz="4" w:space="0" w:color="293F5B"/>
            </w:tcBorders>
            <w:shd w:val="clear" w:color="auto" w:fill="auto"/>
          </w:tcPr>
          <w:p w14:paraId="6A8924E4" w14:textId="77777777" w:rsidR="006846F9" w:rsidRPr="00AE399E" w:rsidRDefault="006846F9" w:rsidP="00F55C84">
            <w:pPr>
              <w:pStyle w:val="MeasureTableDataRightAlignedwith2ptsspacing"/>
              <w:keepNext/>
            </w:pPr>
            <w:r>
              <w:t xml:space="preserve">20.7 </w:t>
            </w:r>
          </w:p>
        </w:tc>
        <w:tc>
          <w:tcPr>
            <w:tcW w:w="1045" w:type="dxa"/>
            <w:tcBorders>
              <w:top w:val="single" w:sz="4" w:space="0" w:color="293F5B"/>
              <w:bottom w:val="single" w:sz="4" w:space="0" w:color="293F5B"/>
            </w:tcBorders>
            <w:shd w:val="clear" w:color="auto" w:fill="auto"/>
          </w:tcPr>
          <w:p w14:paraId="2A593F2F" w14:textId="77777777" w:rsidR="006846F9" w:rsidRPr="00AE399E" w:rsidRDefault="006846F9" w:rsidP="00F55C84">
            <w:pPr>
              <w:pStyle w:val="MeasureTableDataRightAlignedwith2ptsspacing"/>
              <w:keepNext/>
            </w:pPr>
            <w:r>
              <w:t xml:space="preserve">20.0 </w:t>
            </w:r>
          </w:p>
        </w:tc>
      </w:tr>
    </w:tbl>
    <w:p w14:paraId="04F4C5F1" w14:textId="77777777" w:rsidR="006846F9" w:rsidRPr="00AE399E" w:rsidRDefault="006846F9" w:rsidP="00F55C84">
      <w:pPr>
        <w:keepNext/>
        <w:widowControl w:val="0"/>
        <w:spacing w:line="184" w:lineRule="exact"/>
        <w:rPr>
          <w:color w:val="000000"/>
          <w:sz w:val="16"/>
          <w:szCs w:val="16"/>
          <w:lang w:val="en-AU"/>
        </w:rPr>
      </w:pPr>
    </w:p>
    <w:p w14:paraId="3D5A572A" w14:textId="77777777" w:rsidR="006846F9" w:rsidRDefault="006846F9" w:rsidP="00F55C84">
      <w:pPr>
        <w:pStyle w:val="Normal2"/>
        <w:rPr>
          <w:rFonts w:cs="Book Antiqua"/>
        </w:rPr>
      </w:pPr>
      <w:r w:rsidRPr="00AE399E">
        <w:rPr>
          <w:rFonts w:cs="Book Antiqua"/>
        </w:rPr>
        <w:t>The Government will provide $80.0</w:t>
      </w:r>
      <w:r>
        <w:rPr>
          <w:rFonts w:cs="Book Antiqua"/>
        </w:rPr>
        <w:t> </w:t>
      </w:r>
      <w:r w:rsidRPr="00AE399E">
        <w:rPr>
          <w:rFonts w:cs="Book Antiqua"/>
        </w:rPr>
        <w:t>million over 4</w:t>
      </w:r>
      <w:r>
        <w:rPr>
          <w:rFonts w:cs="Book Antiqua"/>
        </w:rPr>
        <w:t> </w:t>
      </w:r>
      <w:r w:rsidRPr="00AE399E">
        <w:rPr>
          <w:rFonts w:cs="Book Antiqua"/>
        </w:rPr>
        <w:t>years (and $20.0</w:t>
      </w:r>
      <w:r>
        <w:rPr>
          <w:rFonts w:cs="Book Antiqua"/>
        </w:rPr>
        <w:t> </w:t>
      </w:r>
      <w:r w:rsidRPr="00AE399E">
        <w:rPr>
          <w:rFonts w:cs="Book Antiqua"/>
        </w:rPr>
        <w:t>million per year</w:t>
      </w:r>
      <w:r>
        <w:rPr>
          <w:rFonts w:cs="Book Antiqua"/>
        </w:rPr>
        <w:t xml:space="preserve"> </w:t>
      </w:r>
      <w:r w:rsidRPr="00AE399E">
        <w:rPr>
          <w:rFonts w:cs="Book Antiqua"/>
        </w:rPr>
        <w:t>ongoing) to increase cooperation with partners to support a peaceful, open, stable and</w:t>
      </w:r>
      <w:r>
        <w:rPr>
          <w:rFonts w:cs="Book Antiqua"/>
        </w:rPr>
        <w:t xml:space="preserve"> </w:t>
      </w:r>
      <w:r w:rsidRPr="00AE399E">
        <w:rPr>
          <w:rFonts w:cs="Book Antiqua"/>
        </w:rPr>
        <w:t>prosperous region.</w:t>
      </w:r>
      <w:r>
        <w:rPr>
          <w:rFonts w:cs="Book Antiqua"/>
        </w:rPr>
        <w:t xml:space="preserve"> </w:t>
      </w:r>
    </w:p>
    <w:p w14:paraId="4DCEAAF7" w14:textId="0CAEC77F" w:rsidR="006846F9" w:rsidRDefault="006846F9" w:rsidP="00F55C84">
      <w:pPr>
        <w:pStyle w:val="Normal2"/>
        <w:rPr>
          <w:rFonts w:cs="Book Antiqua"/>
        </w:rPr>
      </w:pPr>
      <w:r w:rsidRPr="00AE399E">
        <w:rPr>
          <w:rFonts w:cs="Book Antiqua"/>
        </w:rPr>
        <w:t>Funding will enhance the Department of Foreign Affairs and Trade</w:t>
      </w:r>
      <w:r w:rsidR="008827C6">
        <w:rPr>
          <w:rFonts w:cs="Book Antiqua"/>
        </w:rPr>
        <w:t>’</w:t>
      </w:r>
      <w:r w:rsidRPr="00AE399E">
        <w:rPr>
          <w:rFonts w:cs="Book Antiqua"/>
        </w:rPr>
        <w:t>s ability to</w:t>
      </w:r>
      <w:r>
        <w:rPr>
          <w:rFonts w:cs="Book Antiqua"/>
        </w:rPr>
        <w:t xml:space="preserve"> </w:t>
      </w:r>
      <w:r w:rsidRPr="00AE399E">
        <w:rPr>
          <w:rFonts w:cs="Book Antiqua"/>
        </w:rPr>
        <w:t>communicate Australia</w:t>
      </w:r>
      <w:r w:rsidR="008827C6">
        <w:rPr>
          <w:rFonts w:cs="Book Antiqua"/>
        </w:rPr>
        <w:t>’</w:t>
      </w:r>
      <w:r w:rsidRPr="00AE399E">
        <w:rPr>
          <w:rFonts w:cs="Book Antiqua"/>
        </w:rPr>
        <w:t>s story about who we are and promote our vision for the</w:t>
      </w:r>
      <w:r>
        <w:rPr>
          <w:rFonts w:cs="Book Antiqua"/>
        </w:rPr>
        <w:t xml:space="preserve"> </w:t>
      </w:r>
      <w:r w:rsidRPr="00AE399E">
        <w:rPr>
          <w:rFonts w:cs="Book Antiqua"/>
        </w:rPr>
        <w:t>region.</w:t>
      </w:r>
      <w:r>
        <w:rPr>
          <w:rFonts w:cs="Book Antiqua"/>
        </w:rPr>
        <w:t xml:space="preserve"> </w:t>
      </w:r>
    </w:p>
    <w:p w14:paraId="0C81B53A" w14:textId="77777777" w:rsidR="006846F9" w:rsidRPr="00AE399E" w:rsidRDefault="006846F9" w:rsidP="00F55C84">
      <w:pPr>
        <w:pStyle w:val="MeasureTitle"/>
        <w:rPr>
          <w:b w:val="0"/>
          <w:bCs/>
        </w:rPr>
      </w:pPr>
      <w:r w:rsidRPr="00AE399E">
        <w:rPr>
          <w:bCs/>
        </w:rPr>
        <w:t>Enhancing Pacific Engagement</w:t>
      </w:r>
    </w:p>
    <w:p w14:paraId="6712305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2D4BAD1" w14:textId="77777777" w:rsidTr="00F55C84">
        <w:tc>
          <w:tcPr>
            <w:tcW w:w="2497" w:type="dxa"/>
            <w:tcBorders>
              <w:top w:val="single" w:sz="4" w:space="0" w:color="293F5B"/>
              <w:bottom w:val="single" w:sz="4" w:space="0" w:color="293F5B"/>
            </w:tcBorders>
            <w:shd w:val="clear" w:color="auto" w:fill="auto"/>
          </w:tcPr>
          <w:p w14:paraId="3FD52AE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FDBF40C" w14:textId="68A23C0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42E7488" w14:textId="201E8D6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5396F21" w14:textId="105A072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7692A24" w14:textId="4C07C72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8828929" w14:textId="30EB27D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81DDFA" w14:textId="77777777" w:rsidTr="00F55C84">
        <w:tc>
          <w:tcPr>
            <w:tcW w:w="2497" w:type="dxa"/>
            <w:tcBorders>
              <w:top w:val="single" w:sz="4" w:space="0" w:color="293F5B"/>
              <w:bottom w:val="single" w:sz="4" w:space="0" w:color="293F5B"/>
            </w:tcBorders>
            <w:shd w:val="clear" w:color="auto" w:fill="auto"/>
          </w:tcPr>
          <w:p w14:paraId="460FC45C"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65ECCE7E"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48BAA625" w14:textId="77777777" w:rsidR="006846F9" w:rsidRPr="00AE399E" w:rsidRDefault="006846F9" w:rsidP="00F55C84">
            <w:pPr>
              <w:pStyle w:val="MeasureTableDataRightAlignedwith2ptsspacing"/>
              <w:keepNext/>
            </w:pPr>
            <w:r w:rsidRPr="00AE399E">
              <w:t>1.5</w:t>
            </w:r>
          </w:p>
        </w:tc>
        <w:tc>
          <w:tcPr>
            <w:tcW w:w="1045" w:type="dxa"/>
            <w:tcBorders>
              <w:top w:val="single" w:sz="4" w:space="0" w:color="293F5B"/>
              <w:bottom w:val="single" w:sz="4" w:space="0" w:color="293F5B"/>
            </w:tcBorders>
            <w:shd w:val="clear" w:color="auto" w:fill="auto"/>
          </w:tcPr>
          <w:p w14:paraId="3B84A246"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6A52202F"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6BA99339" w14:textId="77777777" w:rsidR="006846F9" w:rsidRPr="00AE399E" w:rsidRDefault="006846F9" w:rsidP="00F55C84">
            <w:pPr>
              <w:pStyle w:val="MeasureTableDataRightAlignedwith2ptsspacing"/>
              <w:keepNext/>
            </w:pPr>
            <w:r w:rsidRPr="00AE399E">
              <w:t>..</w:t>
            </w:r>
          </w:p>
        </w:tc>
      </w:tr>
      <w:tr w:rsidR="006846F9" w:rsidRPr="00AE399E" w14:paraId="5F8AFF20" w14:textId="77777777" w:rsidTr="00F55C84">
        <w:tc>
          <w:tcPr>
            <w:tcW w:w="2497" w:type="dxa"/>
            <w:tcBorders>
              <w:top w:val="single" w:sz="4" w:space="0" w:color="293F5B"/>
              <w:bottom w:val="single" w:sz="4" w:space="0" w:color="293F5B"/>
            </w:tcBorders>
            <w:shd w:val="clear" w:color="auto" w:fill="auto"/>
          </w:tcPr>
          <w:p w14:paraId="082DABCC" w14:textId="77777777" w:rsidR="006846F9" w:rsidRPr="00AE399E" w:rsidRDefault="006846F9" w:rsidP="00F55C84">
            <w:pPr>
              <w:pStyle w:val="MeasureTableHeadingleftalignedwith2ptsspacing"/>
              <w:keepNext/>
            </w:pPr>
            <w:r w:rsidRPr="00AE399E">
              <w:t>Australian Federal Police</w:t>
            </w:r>
          </w:p>
        </w:tc>
        <w:tc>
          <w:tcPr>
            <w:tcW w:w="1045" w:type="dxa"/>
            <w:tcBorders>
              <w:top w:val="single" w:sz="4" w:space="0" w:color="293F5B"/>
              <w:bottom w:val="single" w:sz="4" w:space="0" w:color="293F5B"/>
            </w:tcBorders>
            <w:shd w:val="clear" w:color="auto" w:fill="auto"/>
          </w:tcPr>
          <w:p w14:paraId="5B245AC5" w14:textId="7028B8E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CBB111C" w14:textId="77777777" w:rsidR="006846F9" w:rsidRPr="00AE399E" w:rsidRDefault="006846F9" w:rsidP="00F55C84">
            <w:pPr>
              <w:pStyle w:val="MeasureTableDataRightAlignedwith2ptsspacing"/>
              <w:keepNext/>
            </w:pPr>
            <w:r w:rsidRPr="00AE399E">
              <w:t>71.9</w:t>
            </w:r>
          </w:p>
        </w:tc>
        <w:tc>
          <w:tcPr>
            <w:tcW w:w="1045" w:type="dxa"/>
            <w:tcBorders>
              <w:top w:val="single" w:sz="4" w:space="0" w:color="293F5B"/>
              <w:bottom w:val="single" w:sz="4" w:space="0" w:color="293F5B"/>
            </w:tcBorders>
            <w:shd w:val="clear" w:color="auto" w:fill="auto"/>
          </w:tcPr>
          <w:p w14:paraId="4F8C14F8" w14:textId="77777777" w:rsidR="006846F9" w:rsidRPr="00AE399E" w:rsidRDefault="006846F9" w:rsidP="00F55C84">
            <w:pPr>
              <w:pStyle w:val="MeasureTableDataRightAlignedwith2ptsspacing"/>
              <w:keepNext/>
            </w:pPr>
            <w:r w:rsidRPr="00AE399E">
              <w:t>74.6</w:t>
            </w:r>
          </w:p>
        </w:tc>
        <w:tc>
          <w:tcPr>
            <w:tcW w:w="1045" w:type="dxa"/>
            <w:tcBorders>
              <w:top w:val="single" w:sz="4" w:space="0" w:color="293F5B"/>
              <w:bottom w:val="single" w:sz="4" w:space="0" w:color="293F5B"/>
            </w:tcBorders>
            <w:shd w:val="clear" w:color="auto" w:fill="auto"/>
          </w:tcPr>
          <w:p w14:paraId="4C0D57F8" w14:textId="77777777" w:rsidR="006846F9" w:rsidRPr="00AE399E" w:rsidRDefault="006846F9" w:rsidP="00F55C84">
            <w:pPr>
              <w:pStyle w:val="MeasureTableDataRightAlignedwith2ptsspacing"/>
              <w:keepNext/>
            </w:pPr>
            <w:r w:rsidRPr="00AE399E">
              <w:t>71.1</w:t>
            </w:r>
          </w:p>
        </w:tc>
        <w:tc>
          <w:tcPr>
            <w:tcW w:w="1045" w:type="dxa"/>
            <w:tcBorders>
              <w:top w:val="single" w:sz="4" w:space="0" w:color="293F5B"/>
              <w:bottom w:val="single" w:sz="4" w:space="0" w:color="293F5B"/>
            </w:tcBorders>
            <w:shd w:val="clear" w:color="auto" w:fill="auto"/>
          </w:tcPr>
          <w:p w14:paraId="36F491D2" w14:textId="77777777" w:rsidR="006846F9" w:rsidRPr="00AE399E" w:rsidRDefault="006846F9" w:rsidP="00F55C84">
            <w:pPr>
              <w:pStyle w:val="MeasureTableDataRightAlignedwith2ptsspacing"/>
              <w:keepNext/>
            </w:pPr>
            <w:r w:rsidRPr="00AE399E">
              <w:t>99.6</w:t>
            </w:r>
          </w:p>
        </w:tc>
      </w:tr>
      <w:tr w:rsidR="006846F9" w:rsidRPr="00AE399E" w14:paraId="787F71AE" w14:textId="77777777" w:rsidTr="00F55C84">
        <w:tc>
          <w:tcPr>
            <w:tcW w:w="2497" w:type="dxa"/>
            <w:tcBorders>
              <w:top w:val="single" w:sz="4" w:space="0" w:color="293F5B"/>
              <w:bottom w:val="single" w:sz="4" w:space="0" w:color="293F5B"/>
            </w:tcBorders>
            <w:shd w:val="clear" w:color="auto" w:fill="auto"/>
          </w:tcPr>
          <w:p w14:paraId="726A66A8"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6F13AC8" w14:textId="20CBB84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F68FF52" w14:textId="77777777" w:rsidR="006846F9" w:rsidRPr="00AE399E" w:rsidRDefault="006846F9" w:rsidP="00F55C84">
            <w:pPr>
              <w:pStyle w:val="MeasureTableDataRightAlignedwith2ptsspacing"/>
              <w:keepNext/>
            </w:pPr>
            <w:r w:rsidRPr="00AE399E">
              <w:t>7.6</w:t>
            </w:r>
          </w:p>
        </w:tc>
        <w:tc>
          <w:tcPr>
            <w:tcW w:w="1045" w:type="dxa"/>
            <w:tcBorders>
              <w:top w:val="single" w:sz="4" w:space="0" w:color="293F5B"/>
              <w:bottom w:val="single" w:sz="4" w:space="0" w:color="293F5B"/>
            </w:tcBorders>
            <w:shd w:val="clear" w:color="auto" w:fill="auto"/>
          </w:tcPr>
          <w:p w14:paraId="1A17BF96" w14:textId="77777777" w:rsidR="006846F9" w:rsidRPr="00AE399E" w:rsidRDefault="006846F9" w:rsidP="00F55C84">
            <w:pPr>
              <w:pStyle w:val="MeasureTableDataRightAlignedwith2ptsspacing"/>
              <w:keepNext/>
            </w:pPr>
            <w:r w:rsidRPr="00AE399E">
              <w:t>6.5</w:t>
            </w:r>
          </w:p>
        </w:tc>
        <w:tc>
          <w:tcPr>
            <w:tcW w:w="1045" w:type="dxa"/>
            <w:tcBorders>
              <w:top w:val="single" w:sz="4" w:space="0" w:color="293F5B"/>
              <w:bottom w:val="single" w:sz="4" w:space="0" w:color="293F5B"/>
            </w:tcBorders>
            <w:shd w:val="clear" w:color="auto" w:fill="auto"/>
          </w:tcPr>
          <w:p w14:paraId="1C1DAC52" w14:textId="77777777" w:rsidR="006846F9" w:rsidRPr="00AE399E" w:rsidRDefault="006846F9" w:rsidP="00F55C84">
            <w:pPr>
              <w:pStyle w:val="MeasureTableDataRightAlignedwith2ptsspacing"/>
              <w:keepNext/>
            </w:pPr>
            <w:r w:rsidRPr="00AE399E">
              <w:t>7.8</w:t>
            </w:r>
          </w:p>
        </w:tc>
        <w:tc>
          <w:tcPr>
            <w:tcW w:w="1045" w:type="dxa"/>
            <w:tcBorders>
              <w:top w:val="single" w:sz="4" w:space="0" w:color="293F5B"/>
              <w:bottom w:val="single" w:sz="4" w:space="0" w:color="293F5B"/>
            </w:tcBorders>
            <w:shd w:val="clear" w:color="auto" w:fill="auto"/>
          </w:tcPr>
          <w:p w14:paraId="39687C90" w14:textId="77777777" w:rsidR="006846F9" w:rsidRPr="00AE399E" w:rsidRDefault="006846F9" w:rsidP="00F55C84">
            <w:pPr>
              <w:pStyle w:val="MeasureTableDataRightAlignedwith2ptsspacing"/>
              <w:keepNext/>
            </w:pPr>
            <w:r w:rsidRPr="00AE399E">
              <w:t>8.3</w:t>
            </w:r>
          </w:p>
        </w:tc>
      </w:tr>
      <w:tr w:rsidR="006846F9" w:rsidRPr="00AE399E" w14:paraId="0C122A34" w14:textId="77777777" w:rsidTr="00F55C84">
        <w:tc>
          <w:tcPr>
            <w:tcW w:w="2497" w:type="dxa"/>
            <w:tcBorders>
              <w:top w:val="single" w:sz="4" w:space="0" w:color="293F5B"/>
              <w:bottom w:val="single" w:sz="4" w:space="0" w:color="293F5B"/>
            </w:tcBorders>
            <w:shd w:val="clear" w:color="auto" w:fill="auto"/>
          </w:tcPr>
          <w:p w14:paraId="4C392A74"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481E82ED" w14:textId="77E2EFA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5918F52" w14:textId="77777777" w:rsidR="006846F9" w:rsidRPr="00AE399E" w:rsidRDefault="006846F9" w:rsidP="00F55C84">
            <w:pPr>
              <w:pStyle w:val="MeasureTableDataRightAlignedwith2ptsspacing"/>
              <w:keepNext/>
            </w:pPr>
            <w:r>
              <w:t xml:space="preserve">5.8   </w:t>
            </w:r>
          </w:p>
        </w:tc>
        <w:tc>
          <w:tcPr>
            <w:tcW w:w="1045" w:type="dxa"/>
            <w:tcBorders>
              <w:top w:val="single" w:sz="4" w:space="0" w:color="293F5B"/>
              <w:bottom w:val="single" w:sz="4" w:space="0" w:color="293F5B"/>
            </w:tcBorders>
            <w:shd w:val="clear" w:color="auto" w:fill="auto"/>
          </w:tcPr>
          <w:p w14:paraId="4C3412BB" w14:textId="77777777" w:rsidR="006846F9" w:rsidRPr="00AE399E" w:rsidRDefault="006846F9" w:rsidP="00F55C84">
            <w:pPr>
              <w:pStyle w:val="MeasureTableDataRightAlignedwith2ptsspacing"/>
              <w:keepNext/>
            </w:pPr>
            <w:r>
              <w:t xml:space="preserve">5.8   </w:t>
            </w:r>
          </w:p>
        </w:tc>
        <w:tc>
          <w:tcPr>
            <w:tcW w:w="1045" w:type="dxa"/>
            <w:tcBorders>
              <w:top w:val="single" w:sz="4" w:space="0" w:color="293F5B"/>
              <w:bottom w:val="single" w:sz="4" w:space="0" w:color="293F5B"/>
            </w:tcBorders>
            <w:shd w:val="clear" w:color="auto" w:fill="auto"/>
          </w:tcPr>
          <w:p w14:paraId="04BF76E4" w14:textId="77777777" w:rsidR="006846F9" w:rsidRPr="00AE399E" w:rsidRDefault="006846F9" w:rsidP="00F55C84">
            <w:pPr>
              <w:pStyle w:val="MeasureTableDataRightAlignedwith2ptsspacing"/>
              <w:keepNext/>
            </w:pPr>
            <w:r>
              <w:t xml:space="preserve">5.8   </w:t>
            </w:r>
          </w:p>
        </w:tc>
        <w:tc>
          <w:tcPr>
            <w:tcW w:w="1045" w:type="dxa"/>
            <w:tcBorders>
              <w:top w:val="single" w:sz="4" w:space="0" w:color="293F5B"/>
              <w:bottom w:val="single" w:sz="4" w:space="0" w:color="293F5B"/>
            </w:tcBorders>
            <w:shd w:val="clear" w:color="auto" w:fill="auto"/>
          </w:tcPr>
          <w:p w14:paraId="4040ABF8" w14:textId="77777777" w:rsidR="006846F9" w:rsidRPr="00AE399E" w:rsidRDefault="006846F9" w:rsidP="00F55C84">
            <w:pPr>
              <w:pStyle w:val="MeasureTableDataRightAlignedwith2ptsspacing"/>
              <w:keepNext/>
            </w:pPr>
            <w:r>
              <w:t xml:space="preserve">5.8   </w:t>
            </w:r>
          </w:p>
        </w:tc>
      </w:tr>
      <w:tr w:rsidR="006846F9" w:rsidRPr="00AE399E" w14:paraId="1FA5518E" w14:textId="77777777" w:rsidTr="00F55C84">
        <w:tc>
          <w:tcPr>
            <w:tcW w:w="2497" w:type="dxa"/>
            <w:tcBorders>
              <w:top w:val="single" w:sz="4" w:space="0" w:color="293F5B"/>
              <w:bottom w:val="single" w:sz="4" w:space="0" w:color="293F5B"/>
            </w:tcBorders>
            <w:shd w:val="clear" w:color="auto" w:fill="auto"/>
          </w:tcPr>
          <w:p w14:paraId="2FE9CFF4" w14:textId="77777777" w:rsidR="006846F9" w:rsidRPr="00AE399E" w:rsidRDefault="006846F9" w:rsidP="00F55C84">
            <w:pPr>
              <w:pStyle w:val="MeasureTableHeadingleftalignedwith2ptsspacing"/>
              <w:keepNext/>
            </w:pPr>
            <w:r>
              <w:t xml:space="preserve">Office of the Fair Work Ombudsman </w:t>
            </w:r>
          </w:p>
        </w:tc>
        <w:tc>
          <w:tcPr>
            <w:tcW w:w="1045" w:type="dxa"/>
            <w:tcBorders>
              <w:top w:val="single" w:sz="4" w:space="0" w:color="293F5B"/>
              <w:bottom w:val="single" w:sz="4" w:space="0" w:color="293F5B"/>
            </w:tcBorders>
            <w:shd w:val="clear" w:color="auto" w:fill="auto"/>
          </w:tcPr>
          <w:p w14:paraId="37DB8CEC" w14:textId="452DFAB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CBA05EF" w14:textId="77777777" w:rsidR="006846F9" w:rsidRPr="00AE399E" w:rsidRDefault="006846F9" w:rsidP="00F55C84">
            <w:pPr>
              <w:pStyle w:val="MeasureTableDataRightAlignedwith2ptsspacing"/>
              <w:keepNext/>
            </w:pPr>
            <w:r>
              <w:t xml:space="preserve">5.3 </w:t>
            </w:r>
          </w:p>
        </w:tc>
        <w:tc>
          <w:tcPr>
            <w:tcW w:w="1045" w:type="dxa"/>
            <w:tcBorders>
              <w:top w:val="single" w:sz="4" w:space="0" w:color="293F5B"/>
              <w:bottom w:val="single" w:sz="4" w:space="0" w:color="293F5B"/>
            </w:tcBorders>
            <w:shd w:val="clear" w:color="auto" w:fill="auto"/>
          </w:tcPr>
          <w:p w14:paraId="0782979E" w14:textId="77777777" w:rsidR="006846F9" w:rsidRPr="00AE399E" w:rsidRDefault="006846F9" w:rsidP="00F55C84">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37FF2A31" w14:textId="77777777" w:rsidR="006846F9" w:rsidRPr="00AE399E" w:rsidRDefault="006846F9" w:rsidP="00F55C84">
            <w:pPr>
              <w:pStyle w:val="MeasureTableDataRightAlignedwith2ptsspacing"/>
              <w:keepNext/>
            </w:pPr>
            <w:r>
              <w:t xml:space="preserve">8.1 </w:t>
            </w:r>
          </w:p>
        </w:tc>
        <w:tc>
          <w:tcPr>
            <w:tcW w:w="1045" w:type="dxa"/>
            <w:tcBorders>
              <w:top w:val="single" w:sz="4" w:space="0" w:color="293F5B"/>
              <w:bottom w:val="single" w:sz="4" w:space="0" w:color="293F5B"/>
            </w:tcBorders>
            <w:shd w:val="clear" w:color="auto" w:fill="auto"/>
          </w:tcPr>
          <w:p w14:paraId="53027091" w14:textId="77777777" w:rsidR="006846F9" w:rsidRPr="00AE399E" w:rsidRDefault="006846F9" w:rsidP="00F55C84">
            <w:pPr>
              <w:pStyle w:val="MeasureTableDataRightAlignedwith2ptsspacing"/>
              <w:keepNext/>
            </w:pPr>
            <w:r>
              <w:t xml:space="preserve">9.4 </w:t>
            </w:r>
          </w:p>
        </w:tc>
      </w:tr>
      <w:tr w:rsidR="006846F9" w:rsidRPr="00AE399E" w14:paraId="4B917ABF" w14:textId="77777777" w:rsidTr="00F55C84">
        <w:tc>
          <w:tcPr>
            <w:tcW w:w="2497" w:type="dxa"/>
            <w:tcBorders>
              <w:top w:val="single" w:sz="4" w:space="0" w:color="293F5B"/>
              <w:bottom w:val="single" w:sz="4" w:space="0" w:color="293F5B"/>
            </w:tcBorders>
            <w:shd w:val="clear" w:color="auto" w:fill="auto"/>
          </w:tcPr>
          <w:p w14:paraId="24367720"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884C57D" w14:textId="59D3198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8993575" w14:textId="77777777" w:rsidR="006846F9" w:rsidRPr="00AE399E" w:rsidRDefault="006846F9" w:rsidP="00F55C84">
            <w:pPr>
              <w:pStyle w:val="MeasureTableDataRightAlignedwith2ptsspacing"/>
              <w:keepNext/>
            </w:pPr>
            <w:r w:rsidRPr="00AE399E">
              <w:t>5.0</w:t>
            </w:r>
          </w:p>
        </w:tc>
        <w:tc>
          <w:tcPr>
            <w:tcW w:w="1045" w:type="dxa"/>
            <w:tcBorders>
              <w:top w:val="single" w:sz="4" w:space="0" w:color="293F5B"/>
              <w:bottom w:val="single" w:sz="4" w:space="0" w:color="293F5B"/>
            </w:tcBorders>
            <w:shd w:val="clear" w:color="auto" w:fill="auto"/>
          </w:tcPr>
          <w:p w14:paraId="28A4BCAC" w14:textId="77777777" w:rsidR="006846F9" w:rsidRPr="00AE399E" w:rsidRDefault="006846F9" w:rsidP="00F55C84">
            <w:pPr>
              <w:pStyle w:val="MeasureTableDataRightAlignedwith2ptsspacing"/>
              <w:keepNext/>
            </w:pPr>
            <w:r w:rsidRPr="00AE399E">
              <w:t>15.0</w:t>
            </w:r>
          </w:p>
        </w:tc>
        <w:tc>
          <w:tcPr>
            <w:tcW w:w="1045" w:type="dxa"/>
            <w:tcBorders>
              <w:top w:val="single" w:sz="4" w:space="0" w:color="293F5B"/>
              <w:bottom w:val="single" w:sz="4" w:space="0" w:color="293F5B"/>
            </w:tcBorders>
            <w:shd w:val="clear" w:color="auto" w:fill="auto"/>
          </w:tcPr>
          <w:p w14:paraId="52E6CD01" w14:textId="77777777" w:rsidR="006846F9" w:rsidRPr="00AE399E" w:rsidRDefault="006846F9" w:rsidP="00F55C84">
            <w:pPr>
              <w:pStyle w:val="MeasureTableDataRightAlignedwith2ptsspacing"/>
              <w:keepNext/>
            </w:pPr>
            <w:r w:rsidRPr="00AE399E">
              <w:t>25.0</w:t>
            </w:r>
          </w:p>
        </w:tc>
        <w:tc>
          <w:tcPr>
            <w:tcW w:w="1045" w:type="dxa"/>
            <w:tcBorders>
              <w:top w:val="single" w:sz="4" w:space="0" w:color="293F5B"/>
              <w:bottom w:val="single" w:sz="4" w:space="0" w:color="293F5B"/>
            </w:tcBorders>
            <w:shd w:val="clear" w:color="auto" w:fill="auto"/>
          </w:tcPr>
          <w:p w14:paraId="7B5373E1" w14:textId="77777777" w:rsidR="006846F9" w:rsidRPr="00AE399E" w:rsidRDefault="006846F9" w:rsidP="00F55C84">
            <w:pPr>
              <w:pStyle w:val="MeasureTableDataRightAlignedwith2ptsspacing"/>
              <w:keepNext/>
            </w:pPr>
            <w:r w:rsidRPr="00AE399E">
              <w:t>35.0</w:t>
            </w:r>
          </w:p>
        </w:tc>
      </w:tr>
      <w:tr w:rsidR="006846F9" w:rsidRPr="00AE399E" w14:paraId="1432E2A4" w14:textId="77777777" w:rsidTr="00F55C84">
        <w:tc>
          <w:tcPr>
            <w:tcW w:w="2497" w:type="dxa"/>
            <w:tcBorders>
              <w:top w:val="single" w:sz="4" w:space="0" w:color="293F5B"/>
              <w:bottom w:val="single" w:sz="4" w:space="0" w:color="293F5B"/>
            </w:tcBorders>
            <w:shd w:val="clear" w:color="auto" w:fill="auto"/>
          </w:tcPr>
          <w:p w14:paraId="271EBC8B" w14:textId="77777777" w:rsidR="006846F9" w:rsidRPr="00AE399E" w:rsidRDefault="006846F9" w:rsidP="00F55C84">
            <w:pPr>
              <w:pStyle w:val="MeasureTableHeadingleftalignedwith2ptsspacing"/>
              <w:keepNext/>
            </w:pPr>
            <w:r>
              <w:t xml:space="preserve">Australian Broadcasting Corporation </w:t>
            </w:r>
          </w:p>
        </w:tc>
        <w:tc>
          <w:tcPr>
            <w:tcW w:w="1045" w:type="dxa"/>
            <w:tcBorders>
              <w:top w:val="single" w:sz="4" w:space="0" w:color="293F5B"/>
              <w:bottom w:val="single" w:sz="4" w:space="0" w:color="293F5B"/>
            </w:tcBorders>
            <w:shd w:val="clear" w:color="auto" w:fill="auto"/>
          </w:tcPr>
          <w:p w14:paraId="6133DB17" w14:textId="5305D39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D68DCD8" w14:textId="77777777" w:rsidR="006846F9" w:rsidRPr="00AE399E" w:rsidRDefault="006846F9" w:rsidP="00F55C84">
            <w:pPr>
              <w:pStyle w:val="MeasureTableDataRightAlignedwith2ptsspacing"/>
              <w:keepNext/>
            </w:pPr>
            <w:r>
              <w:t xml:space="preserve">4.7 </w:t>
            </w:r>
          </w:p>
        </w:tc>
        <w:tc>
          <w:tcPr>
            <w:tcW w:w="1045" w:type="dxa"/>
            <w:tcBorders>
              <w:top w:val="single" w:sz="4" w:space="0" w:color="293F5B"/>
              <w:bottom w:val="single" w:sz="4" w:space="0" w:color="293F5B"/>
            </w:tcBorders>
            <w:shd w:val="clear" w:color="auto" w:fill="auto"/>
          </w:tcPr>
          <w:p w14:paraId="5AED1BFD" w14:textId="77777777" w:rsidR="006846F9" w:rsidRPr="00AE399E" w:rsidRDefault="006846F9" w:rsidP="00F55C84">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5557AABA" w14:textId="77777777" w:rsidR="006846F9" w:rsidRPr="00AE399E" w:rsidRDefault="006846F9" w:rsidP="00F55C84">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1F3D780A" w14:textId="77777777" w:rsidR="006846F9" w:rsidRPr="00AE399E" w:rsidRDefault="006846F9" w:rsidP="00F55C84">
            <w:pPr>
              <w:pStyle w:val="MeasureTableDataRightAlignedwith2ptsspacing"/>
              <w:keepNext/>
            </w:pPr>
            <w:r>
              <w:t xml:space="preserve">1.3 </w:t>
            </w:r>
          </w:p>
        </w:tc>
      </w:tr>
      <w:tr w:rsidR="006846F9" w:rsidRPr="00AE399E" w14:paraId="50A36BED" w14:textId="77777777" w:rsidTr="00F55C84">
        <w:tc>
          <w:tcPr>
            <w:tcW w:w="2497" w:type="dxa"/>
            <w:tcBorders>
              <w:top w:val="single" w:sz="4" w:space="0" w:color="293F5B"/>
              <w:bottom w:val="single" w:sz="4" w:space="0" w:color="293F5B"/>
            </w:tcBorders>
            <w:shd w:val="clear" w:color="auto" w:fill="auto"/>
          </w:tcPr>
          <w:p w14:paraId="7F2D5A3B" w14:textId="235E9D87" w:rsidR="006846F9" w:rsidRPr="00AE399E" w:rsidRDefault="006846F9" w:rsidP="00F55C84">
            <w:pPr>
              <w:pStyle w:val="MeasureTableHeadingleftalignedwith2ptsspacing"/>
              <w:keepNext/>
            </w:pPr>
            <w:r w:rsidRPr="00AE399E">
              <w:t>Attorney</w:t>
            </w:r>
            <w:r w:rsidR="008827C6">
              <w:noBreakHyphen/>
            </w:r>
            <w:r w:rsidRPr="00AE399E">
              <w:t>General</w:t>
            </w:r>
            <w:r w:rsidR="008827C6">
              <w:t>’</w:t>
            </w:r>
            <w:r w:rsidRPr="00AE399E">
              <w:t>s Department</w:t>
            </w:r>
          </w:p>
        </w:tc>
        <w:tc>
          <w:tcPr>
            <w:tcW w:w="1045" w:type="dxa"/>
            <w:tcBorders>
              <w:top w:val="single" w:sz="4" w:space="0" w:color="293F5B"/>
              <w:bottom w:val="single" w:sz="4" w:space="0" w:color="293F5B"/>
            </w:tcBorders>
            <w:shd w:val="clear" w:color="auto" w:fill="auto"/>
          </w:tcPr>
          <w:p w14:paraId="09EB9388" w14:textId="5897636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D8772E4" w14:textId="77777777" w:rsidR="006846F9" w:rsidRPr="00AE399E" w:rsidRDefault="006846F9" w:rsidP="00F55C84">
            <w:pPr>
              <w:pStyle w:val="MeasureTableDataRightAlignedwith2ptsspacing"/>
              <w:keepNext/>
            </w:pPr>
            <w:r w:rsidRPr="00AE399E">
              <w:t>2.7</w:t>
            </w:r>
          </w:p>
        </w:tc>
        <w:tc>
          <w:tcPr>
            <w:tcW w:w="1045" w:type="dxa"/>
            <w:tcBorders>
              <w:top w:val="single" w:sz="4" w:space="0" w:color="293F5B"/>
              <w:bottom w:val="single" w:sz="4" w:space="0" w:color="293F5B"/>
            </w:tcBorders>
            <w:shd w:val="clear" w:color="auto" w:fill="auto"/>
          </w:tcPr>
          <w:p w14:paraId="404F6E4B" w14:textId="77777777" w:rsidR="006846F9" w:rsidRPr="00AE399E" w:rsidRDefault="006846F9" w:rsidP="00F55C84">
            <w:pPr>
              <w:pStyle w:val="MeasureTableDataRightAlignedwith2ptsspacing"/>
              <w:keepNext/>
            </w:pPr>
            <w:r w:rsidRPr="00AE399E">
              <w:t>3.0</w:t>
            </w:r>
          </w:p>
        </w:tc>
        <w:tc>
          <w:tcPr>
            <w:tcW w:w="1045" w:type="dxa"/>
            <w:tcBorders>
              <w:top w:val="single" w:sz="4" w:space="0" w:color="293F5B"/>
              <w:bottom w:val="single" w:sz="4" w:space="0" w:color="293F5B"/>
            </w:tcBorders>
            <w:shd w:val="clear" w:color="auto" w:fill="auto"/>
          </w:tcPr>
          <w:p w14:paraId="42470871"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3A1B9EAF" w14:textId="77777777" w:rsidR="006846F9" w:rsidRPr="00AE399E" w:rsidRDefault="006846F9" w:rsidP="00F55C84">
            <w:pPr>
              <w:pStyle w:val="MeasureTableDataRightAlignedwith2ptsspacing"/>
              <w:keepNext/>
            </w:pPr>
            <w:r w:rsidRPr="00AE399E">
              <w:t>3.1</w:t>
            </w:r>
          </w:p>
        </w:tc>
      </w:tr>
      <w:tr w:rsidR="006846F9" w:rsidRPr="00AE399E" w14:paraId="51CB42F1" w14:textId="77777777" w:rsidTr="00F55C84">
        <w:tc>
          <w:tcPr>
            <w:tcW w:w="2497" w:type="dxa"/>
            <w:tcBorders>
              <w:top w:val="single" w:sz="4" w:space="0" w:color="293F5B"/>
              <w:bottom w:val="single" w:sz="4" w:space="0" w:color="293F5B"/>
            </w:tcBorders>
            <w:shd w:val="clear" w:color="auto" w:fill="auto"/>
          </w:tcPr>
          <w:p w14:paraId="28704076"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7565AEC7" w14:textId="0572807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8EF062C"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64CCA5D1"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1A0228FB"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5FEAE7CB" w14:textId="77777777" w:rsidR="006846F9" w:rsidRPr="00AE399E" w:rsidRDefault="006846F9" w:rsidP="00F55C84">
            <w:pPr>
              <w:pStyle w:val="MeasureTableDataRightAlignedwith2ptsspacing"/>
              <w:keepNext/>
            </w:pPr>
            <w:r>
              <w:t xml:space="preserve">0.5 </w:t>
            </w:r>
          </w:p>
        </w:tc>
      </w:tr>
      <w:tr w:rsidR="006846F9" w:rsidRPr="00AE399E" w14:paraId="77DE807A" w14:textId="77777777" w:rsidTr="00F55C84">
        <w:tc>
          <w:tcPr>
            <w:tcW w:w="2497" w:type="dxa"/>
            <w:tcBorders>
              <w:top w:val="single" w:sz="4" w:space="0" w:color="293F5B"/>
              <w:bottom w:val="single" w:sz="4" w:space="0" w:color="293F5B"/>
            </w:tcBorders>
            <w:shd w:val="clear" w:color="auto" w:fill="auto"/>
          </w:tcPr>
          <w:p w14:paraId="7DD3FC7A"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889C7DC" w14:textId="2AD8C0E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8C5205B"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6D77304D"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1084F3BC" w14:textId="77777777" w:rsidR="006846F9" w:rsidRPr="00AE399E" w:rsidRDefault="006846F9" w:rsidP="00F55C84">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57872D37" w14:textId="77777777" w:rsidR="006846F9" w:rsidRPr="00AE399E" w:rsidRDefault="006846F9" w:rsidP="00F55C84">
            <w:pPr>
              <w:pStyle w:val="MeasureTableDataRightAlignedwith2ptsspacing"/>
              <w:keepNext/>
            </w:pPr>
            <w:r>
              <w:t xml:space="preserve">1.1 </w:t>
            </w:r>
          </w:p>
        </w:tc>
      </w:tr>
      <w:tr w:rsidR="006846F9" w:rsidRPr="00AE399E" w14:paraId="6411B6C3" w14:textId="77777777" w:rsidTr="00F55C84">
        <w:tc>
          <w:tcPr>
            <w:tcW w:w="2497" w:type="dxa"/>
            <w:tcBorders>
              <w:top w:val="single" w:sz="4" w:space="0" w:color="293F5B"/>
              <w:bottom w:val="single" w:sz="4" w:space="0" w:color="293F5B"/>
            </w:tcBorders>
            <w:shd w:val="clear" w:color="auto" w:fill="auto"/>
          </w:tcPr>
          <w:p w14:paraId="2DF3BEEF"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7AF09EFA" w14:textId="6664795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0FD9F2" w14:textId="4410D2C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729264F" w14:textId="55CA110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AF4EE2" w14:textId="2D3D49F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72180E" w14:textId="3F05F124" w:rsidR="006846F9" w:rsidRPr="00AE399E" w:rsidRDefault="008827C6" w:rsidP="00F55C84">
            <w:pPr>
              <w:pStyle w:val="MeasureTableDataRightAlignedwith2ptsspacing"/>
              <w:keepNext/>
            </w:pPr>
            <w:r>
              <w:noBreakHyphen/>
            </w:r>
          </w:p>
        </w:tc>
      </w:tr>
      <w:tr w:rsidR="006846F9" w:rsidRPr="00AE399E" w14:paraId="3D63CFDA" w14:textId="77777777" w:rsidTr="00F55C84">
        <w:tc>
          <w:tcPr>
            <w:tcW w:w="2497" w:type="dxa"/>
            <w:tcBorders>
              <w:top w:val="single" w:sz="4" w:space="0" w:color="293F5B"/>
              <w:bottom w:val="single" w:sz="4" w:space="0" w:color="293F5B"/>
            </w:tcBorders>
            <w:shd w:val="clear" w:color="auto" w:fill="auto"/>
          </w:tcPr>
          <w:p w14:paraId="169D436A"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A2FF48E" w14:textId="51E9BB92" w:rsidR="006846F9" w:rsidRPr="00AE399E" w:rsidRDefault="008827C6" w:rsidP="00F55C84">
            <w:pPr>
              <w:pStyle w:val="MeasureTableDataRightAlignedwith2ptsspacing"/>
              <w:keepNext/>
            </w:pPr>
            <w:r>
              <w:noBreakHyphen/>
            </w:r>
            <w:r w:rsidR="006846F9">
              <w:t xml:space="preserve">1.4 </w:t>
            </w:r>
          </w:p>
        </w:tc>
        <w:tc>
          <w:tcPr>
            <w:tcW w:w="1045" w:type="dxa"/>
            <w:tcBorders>
              <w:top w:val="single" w:sz="4" w:space="0" w:color="293F5B"/>
              <w:bottom w:val="single" w:sz="4" w:space="0" w:color="293F5B"/>
            </w:tcBorders>
            <w:shd w:val="clear" w:color="auto" w:fill="auto"/>
          </w:tcPr>
          <w:p w14:paraId="0CC5A429" w14:textId="77777777" w:rsidR="006846F9" w:rsidRPr="00AE399E" w:rsidRDefault="006846F9" w:rsidP="00F55C84">
            <w:pPr>
              <w:pStyle w:val="MeasureTableDataRightAlignedwith2ptsspacing"/>
              <w:keepNext/>
            </w:pPr>
            <w:r>
              <w:t xml:space="preserve">36.9 </w:t>
            </w:r>
          </w:p>
        </w:tc>
        <w:tc>
          <w:tcPr>
            <w:tcW w:w="1045" w:type="dxa"/>
            <w:tcBorders>
              <w:top w:val="single" w:sz="4" w:space="0" w:color="293F5B"/>
              <w:bottom w:val="single" w:sz="4" w:space="0" w:color="293F5B"/>
            </w:tcBorders>
            <w:shd w:val="clear" w:color="auto" w:fill="auto"/>
          </w:tcPr>
          <w:p w14:paraId="153771B1" w14:textId="77777777" w:rsidR="006846F9" w:rsidRPr="00AE399E" w:rsidRDefault="006846F9" w:rsidP="00F55C84">
            <w:pPr>
              <w:pStyle w:val="MeasureTableDataRightAlignedwith2ptsspacing"/>
              <w:keepNext/>
            </w:pPr>
            <w:r>
              <w:t xml:space="preserve">27.8 </w:t>
            </w:r>
          </w:p>
        </w:tc>
        <w:tc>
          <w:tcPr>
            <w:tcW w:w="1045" w:type="dxa"/>
            <w:tcBorders>
              <w:top w:val="single" w:sz="4" w:space="0" w:color="293F5B"/>
              <w:bottom w:val="single" w:sz="4" w:space="0" w:color="293F5B"/>
            </w:tcBorders>
            <w:shd w:val="clear" w:color="auto" w:fill="auto"/>
          </w:tcPr>
          <w:p w14:paraId="0B116101" w14:textId="77777777" w:rsidR="006846F9" w:rsidRPr="00AE399E" w:rsidRDefault="006846F9" w:rsidP="00F55C84">
            <w:pPr>
              <w:pStyle w:val="MeasureTableDataRightAlignedwith2ptsspacing"/>
              <w:keepNext/>
            </w:pPr>
            <w:r>
              <w:t xml:space="preserve">40.1 </w:t>
            </w:r>
          </w:p>
        </w:tc>
        <w:tc>
          <w:tcPr>
            <w:tcW w:w="1045" w:type="dxa"/>
            <w:tcBorders>
              <w:top w:val="single" w:sz="4" w:space="0" w:color="293F5B"/>
              <w:bottom w:val="single" w:sz="4" w:space="0" w:color="293F5B"/>
            </w:tcBorders>
            <w:shd w:val="clear" w:color="auto" w:fill="auto"/>
          </w:tcPr>
          <w:p w14:paraId="34C324B4" w14:textId="77777777" w:rsidR="006846F9" w:rsidRPr="00AE399E" w:rsidRDefault="006846F9" w:rsidP="00F55C84">
            <w:pPr>
              <w:pStyle w:val="MeasureTableDataRightAlignedwith2ptsspacing"/>
              <w:keepNext/>
            </w:pPr>
            <w:r>
              <w:t xml:space="preserve">63.3 </w:t>
            </w:r>
          </w:p>
        </w:tc>
      </w:tr>
      <w:tr w:rsidR="006846F9" w:rsidRPr="00AE399E" w14:paraId="4CE29A50" w14:textId="77777777" w:rsidTr="00F55C84">
        <w:tc>
          <w:tcPr>
            <w:tcW w:w="2497" w:type="dxa"/>
            <w:tcBorders>
              <w:top w:val="single" w:sz="4" w:space="0" w:color="293F5B"/>
              <w:bottom w:val="single" w:sz="4" w:space="0" w:color="293F5B"/>
            </w:tcBorders>
            <w:shd w:val="clear" w:color="auto" w:fill="auto"/>
          </w:tcPr>
          <w:p w14:paraId="3929BC75"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112F9B50" w14:textId="042E8094" w:rsidR="006846F9" w:rsidRPr="00AE399E" w:rsidRDefault="008827C6" w:rsidP="00F55C84">
            <w:pPr>
              <w:pStyle w:val="MeasureTableDataRightAlignedwith2ptsspacing"/>
              <w:keepNext/>
            </w:pPr>
            <w:r>
              <w:noBreakHyphen/>
            </w:r>
            <w:r w:rsidR="006846F9">
              <w:t xml:space="preserve">35.3 </w:t>
            </w:r>
          </w:p>
        </w:tc>
        <w:tc>
          <w:tcPr>
            <w:tcW w:w="1045" w:type="dxa"/>
            <w:tcBorders>
              <w:top w:val="single" w:sz="4" w:space="0" w:color="293F5B"/>
              <w:bottom w:val="single" w:sz="4" w:space="0" w:color="293F5B"/>
            </w:tcBorders>
            <w:shd w:val="clear" w:color="auto" w:fill="auto"/>
          </w:tcPr>
          <w:p w14:paraId="6A66187D" w14:textId="77777777" w:rsidR="006846F9" w:rsidRPr="00AE399E" w:rsidRDefault="006846F9" w:rsidP="00F55C84">
            <w:pPr>
              <w:pStyle w:val="MeasureTableDataRightAlignedwith2ptsspacing"/>
              <w:keepNext/>
            </w:pPr>
            <w:r>
              <w:t xml:space="preserve">33.4 </w:t>
            </w:r>
          </w:p>
        </w:tc>
        <w:tc>
          <w:tcPr>
            <w:tcW w:w="1045" w:type="dxa"/>
            <w:tcBorders>
              <w:top w:val="single" w:sz="4" w:space="0" w:color="293F5B"/>
              <w:bottom w:val="single" w:sz="4" w:space="0" w:color="293F5B"/>
            </w:tcBorders>
            <w:shd w:val="clear" w:color="auto" w:fill="auto"/>
          </w:tcPr>
          <w:p w14:paraId="69C657BD" w14:textId="77777777" w:rsidR="006846F9" w:rsidRPr="00AE399E" w:rsidRDefault="006846F9" w:rsidP="00F55C84">
            <w:pPr>
              <w:pStyle w:val="MeasureTableDataRightAlignedwith2ptsspacing"/>
              <w:keepNext/>
            </w:pPr>
            <w:r>
              <w:t xml:space="preserve">94.3 </w:t>
            </w:r>
          </w:p>
        </w:tc>
        <w:tc>
          <w:tcPr>
            <w:tcW w:w="1045" w:type="dxa"/>
            <w:tcBorders>
              <w:top w:val="single" w:sz="4" w:space="0" w:color="293F5B"/>
              <w:bottom w:val="single" w:sz="4" w:space="0" w:color="293F5B"/>
            </w:tcBorders>
            <w:shd w:val="clear" w:color="auto" w:fill="auto"/>
          </w:tcPr>
          <w:p w14:paraId="7920CFD0" w14:textId="77777777" w:rsidR="006846F9" w:rsidRPr="00AE399E" w:rsidRDefault="006846F9" w:rsidP="00F55C84">
            <w:pPr>
              <w:pStyle w:val="MeasureTableDataRightAlignedwith2ptsspacing"/>
              <w:keepNext/>
            </w:pPr>
            <w:r>
              <w:t xml:space="preserve">95.4 </w:t>
            </w:r>
          </w:p>
        </w:tc>
        <w:tc>
          <w:tcPr>
            <w:tcW w:w="1045" w:type="dxa"/>
            <w:tcBorders>
              <w:top w:val="single" w:sz="4" w:space="0" w:color="293F5B"/>
              <w:bottom w:val="single" w:sz="4" w:space="0" w:color="293F5B"/>
            </w:tcBorders>
            <w:shd w:val="clear" w:color="auto" w:fill="auto"/>
          </w:tcPr>
          <w:p w14:paraId="7AD15CD0" w14:textId="77777777" w:rsidR="006846F9" w:rsidRPr="00AE399E" w:rsidRDefault="006846F9" w:rsidP="00F55C84">
            <w:pPr>
              <w:pStyle w:val="MeasureTableDataRightAlignedwith2ptsspacing"/>
              <w:keepNext/>
            </w:pPr>
            <w:r>
              <w:t xml:space="preserve">93.1 </w:t>
            </w:r>
          </w:p>
        </w:tc>
      </w:tr>
      <w:tr w:rsidR="006846F9" w:rsidRPr="00AE399E" w14:paraId="51F84C53" w14:textId="77777777" w:rsidTr="00F55C84">
        <w:tc>
          <w:tcPr>
            <w:tcW w:w="2497" w:type="dxa"/>
            <w:tcBorders>
              <w:top w:val="single" w:sz="4" w:space="0" w:color="293F5B"/>
              <w:bottom w:val="single" w:sz="4" w:space="0" w:color="293F5B"/>
            </w:tcBorders>
            <w:shd w:val="clear" w:color="auto" w:fill="auto"/>
          </w:tcPr>
          <w:p w14:paraId="2C46C78E" w14:textId="636566D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26259EB" w14:textId="3E41DAB1" w:rsidR="006846F9" w:rsidRPr="00AE399E" w:rsidRDefault="008827C6" w:rsidP="00F55C84">
            <w:pPr>
              <w:pStyle w:val="Totaldatarowrightaligned"/>
              <w:keepNext/>
            </w:pPr>
            <w:r>
              <w:noBreakHyphen/>
            </w:r>
            <w:r w:rsidR="006846F9" w:rsidRPr="00AE399E">
              <w:t>36.5</w:t>
            </w:r>
          </w:p>
        </w:tc>
        <w:tc>
          <w:tcPr>
            <w:tcW w:w="1045" w:type="dxa"/>
            <w:tcBorders>
              <w:top w:val="single" w:sz="4" w:space="0" w:color="293F5B"/>
              <w:bottom w:val="single" w:sz="4" w:space="0" w:color="293F5B"/>
            </w:tcBorders>
            <w:shd w:val="clear" w:color="auto" w:fill="auto"/>
          </w:tcPr>
          <w:p w14:paraId="02206338" w14:textId="77777777" w:rsidR="006846F9" w:rsidRPr="00AE399E" w:rsidRDefault="006846F9" w:rsidP="00F55C84">
            <w:pPr>
              <w:pStyle w:val="Totaldatarowrightaligned"/>
              <w:keepNext/>
            </w:pPr>
            <w:r w:rsidRPr="00AE399E">
              <w:t>175.8</w:t>
            </w:r>
          </w:p>
        </w:tc>
        <w:tc>
          <w:tcPr>
            <w:tcW w:w="1045" w:type="dxa"/>
            <w:tcBorders>
              <w:top w:val="single" w:sz="4" w:space="0" w:color="293F5B"/>
              <w:bottom w:val="single" w:sz="4" w:space="0" w:color="293F5B"/>
            </w:tcBorders>
            <w:shd w:val="clear" w:color="auto" w:fill="auto"/>
          </w:tcPr>
          <w:p w14:paraId="2F8AFC77" w14:textId="77777777" w:rsidR="006846F9" w:rsidRPr="00AE399E" w:rsidRDefault="006846F9" w:rsidP="00F55C84">
            <w:pPr>
              <w:pStyle w:val="Totaldatarowrightaligned"/>
              <w:keepNext/>
            </w:pPr>
            <w:r w:rsidRPr="00AE399E">
              <w:t>234.2</w:t>
            </w:r>
          </w:p>
        </w:tc>
        <w:tc>
          <w:tcPr>
            <w:tcW w:w="1045" w:type="dxa"/>
            <w:tcBorders>
              <w:top w:val="single" w:sz="4" w:space="0" w:color="293F5B"/>
              <w:bottom w:val="single" w:sz="4" w:space="0" w:color="293F5B"/>
            </w:tcBorders>
            <w:shd w:val="clear" w:color="auto" w:fill="auto"/>
          </w:tcPr>
          <w:p w14:paraId="02041FA7" w14:textId="77777777" w:rsidR="006846F9" w:rsidRPr="00AE399E" w:rsidRDefault="006846F9" w:rsidP="00F55C84">
            <w:pPr>
              <w:pStyle w:val="Totaldatarowrightaligned"/>
              <w:keepNext/>
            </w:pPr>
            <w:r w:rsidRPr="00AE399E">
              <w:t>259.1</w:t>
            </w:r>
          </w:p>
        </w:tc>
        <w:tc>
          <w:tcPr>
            <w:tcW w:w="1045" w:type="dxa"/>
            <w:tcBorders>
              <w:top w:val="single" w:sz="4" w:space="0" w:color="293F5B"/>
              <w:bottom w:val="single" w:sz="4" w:space="0" w:color="293F5B"/>
            </w:tcBorders>
            <w:shd w:val="clear" w:color="auto" w:fill="auto"/>
          </w:tcPr>
          <w:p w14:paraId="733EF98B" w14:textId="77777777" w:rsidR="006846F9" w:rsidRPr="00AE399E" w:rsidRDefault="006846F9" w:rsidP="00F55C84">
            <w:pPr>
              <w:pStyle w:val="Totaldatarowrightaligned"/>
              <w:keepNext/>
            </w:pPr>
            <w:r w:rsidRPr="00AE399E">
              <w:t>320.6</w:t>
            </w:r>
          </w:p>
        </w:tc>
      </w:tr>
      <w:tr w:rsidR="006846F9" w:rsidRPr="00AE399E" w14:paraId="0EA849FA" w14:textId="77777777" w:rsidTr="00F55C84">
        <w:tc>
          <w:tcPr>
            <w:tcW w:w="2497" w:type="dxa"/>
            <w:tcBorders>
              <w:top w:val="single" w:sz="4" w:space="0" w:color="293F5B"/>
            </w:tcBorders>
            <w:shd w:val="clear" w:color="auto" w:fill="auto"/>
          </w:tcPr>
          <w:p w14:paraId="3D94DC40"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2D263C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C49E18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95D6F3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07FE71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5D16F51" w14:textId="77777777" w:rsidR="006846F9" w:rsidRPr="00AE399E" w:rsidRDefault="006846F9" w:rsidP="00F55C84">
            <w:pPr>
              <w:pStyle w:val="AgencyName"/>
              <w:keepNext/>
            </w:pPr>
          </w:p>
        </w:tc>
      </w:tr>
      <w:tr w:rsidR="006846F9" w:rsidRPr="00AE399E" w14:paraId="72C5D913" w14:textId="77777777" w:rsidTr="00F55C84">
        <w:tc>
          <w:tcPr>
            <w:tcW w:w="2497" w:type="dxa"/>
            <w:tcBorders>
              <w:bottom w:val="single" w:sz="4" w:space="0" w:color="293F5B"/>
            </w:tcBorders>
            <w:shd w:val="clear" w:color="auto" w:fill="auto"/>
          </w:tcPr>
          <w:p w14:paraId="692AA8B3"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2496D3AA" w14:textId="752F6D4B"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942E52B" w14:textId="77777777" w:rsidR="006846F9" w:rsidRPr="00AE399E" w:rsidRDefault="006846F9" w:rsidP="00F55C84">
            <w:pPr>
              <w:pStyle w:val="Measuretabledatarightaligneditalics"/>
              <w:keepNext/>
            </w:pPr>
            <w:r w:rsidRPr="00AE399E">
              <w:t>20.0</w:t>
            </w:r>
          </w:p>
        </w:tc>
        <w:tc>
          <w:tcPr>
            <w:tcW w:w="1045" w:type="dxa"/>
            <w:tcBorders>
              <w:bottom w:val="single" w:sz="4" w:space="0" w:color="293F5B"/>
            </w:tcBorders>
            <w:shd w:val="clear" w:color="auto" w:fill="auto"/>
          </w:tcPr>
          <w:p w14:paraId="265E763E" w14:textId="77777777" w:rsidR="006846F9" w:rsidRPr="00AE399E" w:rsidRDefault="006846F9" w:rsidP="00F55C84">
            <w:pPr>
              <w:pStyle w:val="Measuretabledatarightaligneditalics"/>
              <w:keepNext/>
            </w:pPr>
            <w:r w:rsidRPr="00AE399E">
              <w:t>50.0</w:t>
            </w:r>
          </w:p>
        </w:tc>
        <w:tc>
          <w:tcPr>
            <w:tcW w:w="1045" w:type="dxa"/>
            <w:tcBorders>
              <w:bottom w:val="single" w:sz="4" w:space="0" w:color="293F5B"/>
            </w:tcBorders>
            <w:shd w:val="clear" w:color="auto" w:fill="auto"/>
          </w:tcPr>
          <w:p w14:paraId="10EAF747" w14:textId="77777777" w:rsidR="006846F9" w:rsidRPr="00AE399E" w:rsidRDefault="006846F9" w:rsidP="00F55C84">
            <w:pPr>
              <w:pStyle w:val="Measuretabledatarightaligneditalics"/>
              <w:keepNext/>
            </w:pPr>
            <w:r w:rsidRPr="00AE399E">
              <w:t>85.0</w:t>
            </w:r>
          </w:p>
        </w:tc>
        <w:tc>
          <w:tcPr>
            <w:tcW w:w="1045" w:type="dxa"/>
            <w:tcBorders>
              <w:bottom w:val="single" w:sz="4" w:space="0" w:color="293F5B"/>
            </w:tcBorders>
            <w:shd w:val="clear" w:color="auto" w:fill="auto"/>
          </w:tcPr>
          <w:p w14:paraId="211D0E99" w14:textId="77777777" w:rsidR="006846F9" w:rsidRPr="00AE399E" w:rsidRDefault="006846F9" w:rsidP="00F55C84">
            <w:pPr>
              <w:pStyle w:val="Measuretabledatarightaligneditalics"/>
              <w:keepNext/>
            </w:pPr>
            <w:r w:rsidRPr="00AE399E">
              <w:t>125.0</w:t>
            </w:r>
          </w:p>
        </w:tc>
      </w:tr>
      <w:tr w:rsidR="006846F9" w:rsidRPr="00AE399E" w14:paraId="423BC790" w14:textId="77777777" w:rsidTr="00F55C84">
        <w:tc>
          <w:tcPr>
            <w:tcW w:w="2497" w:type="dxa"/>
            <w:tcBorders>
              <w:top w:val="single" w:sz="4" w:space="0" w:color="293F5B"/>
              <w:bottom w:val="single" w:sz="4" w:space="0" w:color="293F5B"/>
            </w:tcBorders>
            <w:shd w:val="clear" w:color="auto" w:fill="auto"/>
          </w:tcPr>
          <w:p w14:paraId="2B259169" w14:textId="77777777" w:rsidR="006846F9" w:rsidRPr="00AE399E" w:rsidRDefault="006846F9" w:rsidP="00F55C84">
            <w:pPr>
              <w:pStyle w:val="AgencyName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5B482503" w14:textId="614BB294"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79C0C2F2" w14:textId="3BF8F088" w:rsidR="006846F9" w:rsidRPr="00AE399E" w:rsidRDefault="00AC4AA5"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7303BC77" w14:textId="1C14F175" w:rsidR="006846F9" w:rsidRPr="00AE399E" w:rsidRDefault="00AC4AA5"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7162197D" w14:textId="77777777" w:rsidR="006846F9" w:rsidRPr="00AE399E" w:rsidRDefault="006846F9" w:rsidP="00F55C84">
            <w:pPr>
              <w:pStyle w:val="Measuretabledatarightaligneditalics"/>
              <w:keepNext/>
            </w:pPr>
            <w:r w:rsidRPr="00AE399E">
              <w:t>10.0</w:t>
            </w:r>
          </w:p>
        </w:tc>
        <w:tc>
          <w:tcPr>
            <w:tcW w:w="1045" w:type="dxa"/>
            <w:tcBorders>
              <w:top w:val="single" w:sz="4" w:space="0" w:color="293F5B"/>
              <w:bottom w:val="single" w:sz="4" w:space="0" w:color="293F5B"/>
            </w:tcBorders>
            <w:shd w:val="clear" w:color="auto" w:fill="auto"/>
          </w:tcPr>
          <w:p w14:paraId="5B78BEC7" w14:textId="77777777" w:rsidR="006846F9" w:rsidRPr="00AE399E" w:rsidRDefault="006846F9" w:rsidP="00F55C84">
            <w:pPr>
              <w:pStyle w:val="Measuretabledatarightaligneditalics"/>
              <w:keepNext/>
            </w:pPr>
            <w:r w:rsidRPr="00AE399E">
              <w:t>10.0</w:t>
            </w:r>
          </w:p>
        </w:tc>
      </w:tr>
      <w:tr w:rsidR="006846F9" w:rsidRPr="00AE399E" w14:paraId="13517835" w14:textId="77777777" w:rsidTr="00F55C84">
        <w:tc>
          <w:tcPr>
            <w:tcW w:w="2497" w:type="dxa"/>
            <w:tcBorders>
              <w:top w:val="single" w:sz="4" w:space="0" w:color="293F5B"/>
              <w:bottom w:val="single" w:sz="4" w:space="0" w:color="293F5B"/>
            </w:tcBorders>
            <w:shd w:val="clear" w:color="auto" w:fill="auto"/>
          </w:tcPr>
          <w:p w14:paraId="0A63AF0A" w14:textId="3CE1B636" w:rsidR="006846F9" w:rsidRPr="00AE399E" w:rsidRDefault="006846F9" w:rsidP="00F55C84">
            <w:pPr>
              <w:pStyle w:val="Totalrowitalics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2D3ED04D" w14:textId="42441080"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5DC9E041" w14:textId="77777777" w:rsidR="006846F9" w:rsidRPr="00AE399E" w:rsidRDefault="006846F9" w:rsidP="00F55C84">
            <w:pPr>
              <w:pStyle w:val="Totalrowitalicsrightaligned"/>
              <w:keepNext/>
            </w:pPr>
            <w:r w:rsidRPr="00AE399E">
              <w:t>20.0</w:t>
            </w:r>
          </w:p>
        </w:tc>
        <w:tc>
          <w:tcPr>
            <w:tcW w:w="1045" w:type="dxa"/>
            <w:tcBorders>
              <w:top w:val="single" w:sz="4" w:space="0" w:color="293F5B"/>
              <w:bottom w:val="single" w:sz="4" w:space="0" w:color="293F5B"/>
            </w:tcBorders>
            <w:shd w:val="clear" w:color="auto" w:fill="auto"/>
          </w:tcPr>
          <w:p w14:paraId="24AD05FE" w14:textId="77777777" w:rsidR="006846F9" w:rsidRPr="00AE399E" w:rsidRDefault="006846F9" w:rsidP="00F55C84">
            <w:pPr>
              <w:pStyle w:val="Totalrowitalicsrightaligned"/>
              <w:keepNext/>
            </w:pPr>
            <w:r w:rsidRPr="00AE399E">
              <w:t>50.0</w:t>
            </w:r>
          </w:p>
        </w:tc>
        <w:tc>
          <w:tcPr>
            <w:tcW w:w="1045" w:type="dxa"/>
            <w:tcBorders>
              <w:top w:val="single" w:sz="4" w:space="0" w:color="293F5B"/>
              <w:bottom w:val="single" w:sz="4" w:space="0" w:color="293F5B"/>
            </w:tcBorders>
            <w:shd w:val="clear" w:color="auto" w:fill="auto"/>
          </w:tcPr>
          <w:p w14:paraId="1CCB95BA" w14:textId="77777777" w:rsidR="006846F9" w:rsidRPr="00AE399E" w:rsidRDefault="006846F9" w:rsidP="00F55C84">
            <w:pPr>
              <w:pStyle w:val="Totalrowitalicsrightaligned"/>
              <w:keepNext/>
            </w:pPr>
            <w:r w:rsidRPr="00AE399E">
              <w:t>95.0</w:t>
            </w:r>
          </w:p>
        </w:tc>
        <w:tc>
          <w:tcPr>
            <w:tcW w:w="1045" w:type="dxa"/>
            <w:tcBorders>
              <w:top w:val="single" w:sz="4" w:space="0" w:color="293F5B"/>
              <w:bottom w:val="single" w:sz="4" w:space="0" w:color="293F5B"/>
            </w:tcBorders>
            <w:shd w:val="clear" w:color="auto" w:fill="auto"/>
          </w:tcPr>
          <w:p w14:paraId="493BB9BE" w14:textId="77777777" w:rsidR="006846F9" w:rsidRPr="00AE399E" w:rsidRDefault="006846F9" w:rsidP="00F55C84">
            <w:pPr>
              <w:pStyle w:val="Totalrowitalicsrightaligned"/>
              <w:keepNext/>
            </w:pPr>
            <w:r w:rsidRPr="00AE399E">
              <w:t>135.0</w:t>
            </w:r>
          </w:p>
        </w:tc>
      </w:tr>
    </w:tbl>
    <w:p w14:paraId="377D35FD"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598CEF3E" w14:textId="0750D116" w:rsidR="006846F9" w:rsidRDefault="006846F9" w:rsidP="00F55C84">
      <w:pPr>
        <w:pStyle w:val="Normal2"/>
        <w:rPr>
          <w:rFonts w:cs="Book Antiqua"/>
        </w:rPr>
      </w:pPr>
      <w:r w:rsidRPr="00AE399E">
        <w:rPr>
          <w:rFonts w:cs="Book Antiqua"/>
        </w:rPr>
        <w:t>The Government will provide $</w:t>
      </w:r>
      <w:r w:rsidR="009C7E48">
        <w:rPr>
          <w:rFonts w:cs="Book Antiqua"/>
        </w:rPr>
        <w:t>1.9</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042A08">
        <w:rPr>
          <w:rFonts w:cs="Book Antiqua"/>
        </w:rPr>
        <w:t>–</w:t>
      </w:r>
      <w:r w:rsidRPr="00AE399E">
        <w:rPr>
          <w:rFonts w:cs="Book Antiqua"/>
        </w:rPr>
        <w:t>23 to expand</w:t>
      </w:r>
      <w:r>
        <w:rPr>
          <w:rFonts w:cs="Book Antiqua"/>
        </w:rPr>
        <w:t xml:space="preserve"> </w:t>
      </w:r>
      <w:r w:rsidRPr="00AE399E">
        <w:rPr>
          <w:rFonts w:cs="Book Antiqua"/>
        </w:rPr>
        <w:t>Australia</w:t>
      </w:r>
      <w:r w:rsidR="008827C6">
        <w:rPr>
          <w:rFonts w:cs="Book Antiqua"/>
        </w:rPr>
        <w:t>’</w:t>
      </w:r>
      <w:r w:rsidRPr="00AE399E">
        <w:rPr>
          <w:rFonts w:cs="Book Antiqua"/>
        </w:rPr>
        <w:t>s engagement with Pacific Island countries. Funding includes:</w:t>
      </w:r>
    </w:p>
    <w:p w14:paraId="0EC3108B" w14:textId="77777777" w:rsidR="006846F9" w:rsidRDefault="006846F9" w:rsidP="00F55C84">
      <w:pPr>
        <w:pStyle w:val="Bullet"/>
      </w:pPr>
      <w:r w:rsidRPr="00AE399E">
        <w:t>$370.8</w:t>
      </w:r>
      <w:r>
        <w:t> </w:t>
      </w:r>
      <w:r w:rsidRPr="00AE399E">
        <w:t>million over 4</w:t>
      </w:r>
      <w:r>
        <w:t> </w:t>
      </w:r>
      <w:r w:rsidRPr="00AE399E">
        <w:t>years to expand and improve the Pacific Australia Labour Mobility scheme, to support sustainable scheme growth and improve support for workers in line with Australian and Pacific aspirations</w:t>
      </w:r>
      <w:r>
        <w:t xml:space="preserve"> </w:t>
      </w:r>
    </w:p>
    <w:p w14:paraId="6C5E5100" w14:textId="510EA73C" w:rsidR="006846F9" w:rsidRDefault="006846F9" w:rsidP="00F55C84">
      <w:pPr>
        <w:pStyle w:val="Bullet"/>
      </w:pPr>
      <w:r w:rsidRPr="00AE399E">
        <w:t>$1.4</w:t>
      </w:r>
      <w:r w:rsidR="00A72849">
        <w:t> billion</w:t>
      </w:r>
      <w:r w:rsidRPr="00AE399E">
        <w:t xml:space="preserve"> over 4</w:t>
      </w:r>
      <w:r>
        <w:t> </w:t>
      </w:r>
      <w:r w:rsidRPr="00AE399E">
        <w:t>years to build Pacific peace and security, to support Pacific family priorities and the relevant commitments under the 2050 Strategy for the Blue Pacific Continent including:</w:t>
      </w:r>
      <w:r>
        <w:t xml:space="preserve"> </w:t>
      </w:r>
    </w:p>
    <w:p w14:paraId="79566927" w14:textId="7B71BFFE" w:rsidR="006846F9" w:rsidRDefault="006846F9" w:rsidP="00F55C84">
      <w:pPr>
        <w:pStyle w:val="Dash"/>
      </w:pPr>
      <w:r w:rsidRPr="00AE399E">
        <w:t>Defence</w:t>
      </w:r>
      <w:r w:rsidR="008827C6">
        <w:t>’</w:t>
      </w:r>
      <w:r w:rsidRPr="00AE399E">
        <w:t>s expansion of Australia</w:t>
      </w:r>
      <w:r w:rsidR="008827C6">
        <w:t>’</w:t>
      </w:r>
      <w:r w:rsidRPr="00AE399E">
        <w:t>s engagement with Pacific Island countries including through the provision of security infrastructure and maritime security capability including in support of the Government</w:t>
      </w:r>
      <w:r w:rsidR="008827C6">
        <w:t>’</w:t>
      </w:r>
      <w:r w:rsidRPr="00AE399E">
        <w:t>s response to the Defence Strategic Review, with Defence expenditure to be met from within existing resources</w:t>
      </w:r>
      <w:r>
        <w:t xml:space="preserve"> </w:t>
      </w:r>
    </w:p>
    <w:p w14:paraId="030CFCA0" w14:textId="28E062A3" w:rsidR="006846F9" w:rsidRDefault="006846F9" w:rsidP="00F55C84">
      <w:pPr>
        <w:pStyle w:val="Dash"/>
      </w:pPr>
      <w:r w:rsidRPr="00AE399E">
        <w:t>Australian Federal Police and the Attorney</w:t>
      </w:r>
      <w:r w:rsidR="008827C6">
        <w:noBreakHyphen/>
      </w:r>
      <w:r w:rsidRPr="00AE399E">
        <w:t>General</w:t>
      </w:r>
      <w:r w:rsidR="008827C6">
        <w:t>’</w:t>
      </w:r>
      <w:r w:rsidRPr="00AE399E">
        <w:t>s Department</w:t>
      </w:r>
      <w:r w:rsidR="008827C6">
        <w:t>’</w:t>
      </w:r>
      <w:r w:rsidRPr="00AE399E">
        <w:t>s strengthening of Pacific law enforcement and criminal justice cooperation with partners in the Pacific</w:t>
      </w:r>
      <w:r>
        <w:t xml:space="preserve"> </w:t>
      </w:r>
    </w:p>
    <w:p w14:paraId="2444388E" w14:textId="77777777" w:rsidR="006846F9" w:rsidRDefault="006846F9" w:rsidP="00F55C84">
      <w:pPr>
        <w:pStyle w:val="Bullet"/>
      </w:pPr>
      <w:r w:rsidRPr="00AE399E">
        <w:t>$114.3</w:t>
      </w:r>
      <w:r>
        <w:t> </w:t>
      </w:r>
      <w:r w:rsidRPr="00AE399E">
        <w:t>million over 4</w:t>
      </w:r>
      <w:r>
        <w:t> </w:t>
      </w:r>
      <w:r w:rsidRPr="00AE399E">
        <w:t>years to support a stronger, more united Pacific region, including supporting regional architecture, taking a regional approach to humanitarian relief and disaster preparedness, and improving diplomatic</w:t>
      </w:r>
      <w:r>
        <w:t xml:space="preserve"> </w:t>
      </w:r>
      <w:r w:rsidRPr="00AE399E">
        <w:t>capability</w:t>
      </w:r>
      <w:r>
        <w:t xml:space="preserve"> </w:t>
      </w:r>
    </w:p>
    <w:p w14:paraId="683A5C6E" w14:textId="3A9E010D" w:rsidR="006846F9" w:rsidRDefault="006846F9" w:rsidP="00F55C84">
      <w:pPr>
        <w:pStyle w:val="Bullet"/>
      </w:pPr>
      <w:r w:rsidRPr="00AE399E">
        <w:t>$89.5</w:t>
      </w:r>
      <w:r>
        <w:t> </w:t>
      </w:r>
      <w:r w:rsidRPr="00AE399E">
        <w:t>million over 4</w:t>
      </w:r>
      <w:r>
        <w:t> </w:t>
      </w:r>
      <w:r w:rsidRPr="00AE399E">
        <w:t>years to deepen Pacific connections by strengthening cultural and people</w:t>
      </w:r>
      <w:r w:rsidR="008827C6">
        <w:noBreakHyphen/>
      </w:r>
      <w:r w:rsidRPr="00AE399E">
        <w:t>to</w:t>
      </w:r>
      <w:r w:rsidR="008827C6">
        <w:noBreakHyphen/>
      </w:r>
      <w:r w:rsidRPr="00AE399E">
        <w:t>people ties with the region and promote shared values.</w:t>
      </w:r>
      <w:r>
        <w:t xml:space="preserve"> </w:t>
      </w:r>
    </w:p>
    <w:p w14:paraId="21F8C553" w14:textId="0B7D7E0F" w:rsidR="006846F9" w:rsidRDefault="006846F9" w:rsidP="00F55C84">
      <w:pPr>
        <w:pStyle w:val="Normal2"/>
        <w:rPr>
          <w:rFonts w:cs="Book Antiqua"/>
        </w:rPr>
      </w:pPr>
      <w:r w:rsidRPr="00AE399E">
        <w:rPr>
          <w:rFonts w:cs="Book Antiqua"/>
        </w:rPr>
        <w:t>Expansion and improvement of the Pacific Australia Labour Mobility scheme is</w:t>
      </w:r>
      <w:r>
        <w:rPr>
          <w:rFonts w:cs="Book Antiqua"/>
        </w:rPr>
        <w:t xml:space="preserve"> </w:t>
      </w:r>
      <w:r w:rsidRPr="00AE399E">
        <w:rPr>
          <w:rFonts w:cs="Book Antiqua"/>
        </w:rPr>
        <w:t>estimated to increase receipts by $300.0</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w:t>
      </w:r>
      <w:r>
        <w:rPr>
          <w:rFonts w:cs="Book Antiqua"/>
        </w:rPr>
        <w:t xml:space="preserve"> </w:t>
      </w:r>
    </w:p>
    <w:p w14:paraId="5FB6C111" w14:textId="0F65162B"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Employment and Workplace Relations and the Department of Defence.</w:t>
      </w:r>
      <w:r>
        <w:rPr>
          <w:rFonts w:cs="Book Antiqua"/>
        </w:rPr>
        <w:t xml:space="preserve"> </w:t>
      </w:r>
      <w:r w:rsidRPr="00AE399E">
        <w:rPr>
          <w:rFonts w:cs="Book Antiqua"/>
        </w:rPr>
        <w:t>This measure will also be partially offset by redirecting funding from the 2022</w:t>
      </w:r>
      <w:r w:rsidR="00042A08">
        <w:rPr>
          <w:rFonts w:cs="Book Antiqua"/>
        </w:rPr>
        <w:t>–</w:t>
      </w:r>
      <w:r w:rsidRPr="00AE399E">
        <w:rPr>
          <w:rFonts w:cs="Book Antiqua"/>
        </w:rPr>
        <w:t>23</w:t>
      </w:r>
      <w:r>
        <w:rPr>
          <w:rFonts w:cs="Book Antiqua"/>
        </w:rPr>
        <w:t xml:space="preserve"> </w:t>
      </w:r>
      <w:r w:rsidRPr="00AE399E">
        <w:rPr>
          <w:rFonts w:cs="Book Antiqua"/>
        </w:rPr>
        <w:t xml:space="preserve">March Budget measure titled </w:t>
      </w:r>
      <w:r w:rsidRPr="00AE399E">
        <w:rPr>
          <w:rFonts w:cs="Book Antiqua"/>
          <w:i/>
          <w:iCs/>
        </w:rPr>
        <w:t>Support to the Pacific and Timor</w:t>
      </w:r>
      <w:r w:rsidR="008827C6">
        <w:rPr>
          <w:rFonts w:cs="Book Antiqua"/>
          <w:i/>
          <w:iCs/>
        </w:rPr>
        <w:noBreakHyphen/>
      </w:r>
      <w:r w:rsidRPr="00AE399E">
        <w:rPr>
          <w:rFonts w:cs="Book Antiqua"/>
          <w:i/>
          <w:iCs/>
        </w:rPr>
        <w:t>Leste – additional</w:t>
      </w:r>
      <w:r>
        <w:rPr>
          <w:rFonts w:cs="Book Antiqua"/>
          <w:i/>
          <w:iCs/>
        </w:rPr>
        <w:t xml:space="preserve"> </w:t>
      </w:r>
      <w:r w:rsidRPr="00AE399E">
        <w:rPr>
          <w:rFonts w:cs="Book Antiqua"/>
          <w:i/>
          <w:iCs/>
        </w:rPr>
        <w:t>support</w:t>
      </w:r>
      <w:r w:rsidRPr="00AE399E">
        <w:rPr>
          <w:rFonts w:cs="Book Antiqua"/>
        </w:rPr>
        <w:t>.</w:t>
      </w:r>
      <w:r>
        <w:rPr>
          <w:rFonts w:cs="Book Antiqua"/>
        </w:rPr>
        <w:t xml:space="preserve"> </w:t>
      </w:r>
    </w:p>
    <w:p w14:paraId="011980B2" w14:textId="4427B15D" w:rsidR="006846F9" w:rsidRPr="00AE399E" w:rsidRDefault="006846F9" w:rsidP="00F55C84">
      <w:pPr>
        <w:pStyle w:val="Normal2"/>
        <w:rPr>
          <w:rFonts w:cs="Book Antiqua"/>
          <w:iCs/>
        </w:rPr>
      </w:pPr>
      <w:r w:rsidRPr="00AE399E">
        <w:rPr>
          <w:rFonts w:cs="Book Antiqua"/>
        </w:rPr>
        <w:t>This measure builds on the 2022</w:t>
      </w:r>
      <w:r w:rsidR="00042A08">
        <w:rPr>
          <w:rFonts w:cs="Book Antiqua"/>
        </w:rPr>
        <w:t>–</w:t>
      </w:r>
      <w:r w:rsidRPr="00AE399E">
        <w:rPr>
          <w:rFonts w:cs="Book Antiqua"/>
        </w:rPr>
        <w:t xml:space="preserve">23 October Budget measures titled </w:t>
      </w:r>
      <w:r w:rsidRPr="00AE399E">
        <w:rPr>
          <w:rFonts w:cs="Book Antiqua"/>
          <w:i/>
          <w:iCs/>
        </w:rPr>
        <w:t>Pacific Security</w:t>
      </w:r>
      <w:r>
        <w:rPr>
          <w:rFonts w:cs="Book Antiqua"/>
          <w:i/>
          <w:iCs/>
        </w:rPr>
        <w:t xml:space="preserve"> </w:t>
      </w:r>
      <w:r w:rsidRPr="00AE399E">
        <w:rPr>
          <w:rFonts w:cs="Book Antiqua"/>
          <w:i/>
          <w:iCs/>
        </w:rPr>
        <w:t>and Engagement Initiatives and Enhancing the Pacific Australia Labour Mobility.</w:t>
      </w:r>
      <w:r>
        <w:rPr>
          <w:rFonts w:cs="Book Antiqua"/>
          <w:i/>
          <w:iCs/>
        </w:rPr>
        <w:t xml:space="preserve"> </w:t>
      </w:r>
    </w:p>
    <w:p w14:paraId="4A6AE622" w14:textId="77777777" w:rsidR="006846F9" w:rsidRPr="00AE399E" w:rsidRDefault="006846F9" w:rsidP="00F55C84">
      <w:pPr>
        <w:pStyle w:val="MeasureTitle"/>
        <w:rPr>
          <w:b w:val="0"/>
          <w:bCs/>
        </w:rPr>
      </w:pPr>
      <w:r w:rsidRPr="00AE399E">
        <w:rPr>
          <w:bCs/>
        </w:rPr>
        <w:t>Expansion of Emerging Markets Impact Investment Fund</w:t>
      </w:r>
    </w:p>
    <w:p w14:paraId="020B8C6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03508CE" w14:textId="77777777" w:rsidTr="00F55C84">
        <w:tc>
          <w:tcPr>
            <w:tcW w:w="2497" w:type="dxa"/>
            <w:tcBorders>
              <w:top w:val="single" w:sz="4" w:space="0" w:color="293F5B"/>
              <w:bottom w:val="single" w:sz="4" w:space="0" w:color="293F5B"/>
            </w:tcBorders>
            <w:shd w:val="clear" w:color="auto" w:fill="auto"/>
          </w:tcPr>
          <w:p w14:paraId="10163FD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09C98BE" w14:textId="685BFC0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29C75E2" w14:textId="09B7434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763362B" w14:textId="3759C6D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421EC03" w14:textId="1EFAB88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467E124" w14:textId="16DCE93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234B9C" w14:textId="77777777" w:rsidTr="00F55C84">
        <w:tc>
          <w:tcPr>
            <w:tcW w:w="2497" w:type="dxa"/>
            <w:tcBorders>
              <w:top w:val="single" w:sz="4" w:space="0" w:color="293F5B"/>
              <w:bottom w:val="single" w:sz="4" w:space="0" w:color="293F5B"/>
            </w:tcBorders>
            <w:shd w:val="clear" w:color="auto" w:fill="auto"/>
          </w:tcPr>
          <w:p w14:paraId="1D9FA1E0"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1011DC74" w14:textId="1FB9122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8430BF6" w14:textId="30920241" w:rsidR="006846F9" w:rsidRPr="00AE399E" w:rsidRDefault="008827C6" w:rsidP="00F55C84">
            <w:pPr>
              <w:pStyle w:val="MeasureTableDataRightAlignedwith2ptsspacing"/>
              <w:keepNext/>
            </w:pPr>
            <w:r>
              <w:noBreakHyphen/>
            </w:r>
            <w:r w:rsidR="006846F9">
              <w:t xml:space="preserve">15.0 </w:t>
            </w:r>
          </w:p>
        </w:tc>
        <w:tc>
          <w:tcPr>
            <w:tcW w:w="1045" w:type="dxa"/>
            <w:tcBorders>
              <w:top w:val="single" w:sz="4" w:space="0" w:color="293F5B"/>
              <w:bottom w:val="single" w:sz="4" w:space="0" w:color="293F5B"/>
            </w:tcBorders>
            <w:shd w:val="clear" w:color="auto" w:fill="auto"/>
          </w:tcPr>
          <w:p w14:paraId="5F2E8A39" w14:textId="345FB46A" w:rsidR="006846F9" w:rsidRPr="00AE399E" w:rsidRDefault="008827C6" w:rsidP="00F55C84">
            <w:pPr>
              <w:pStyle w:val="MeasureTableDataRightAlignedwith2ptsspacing"/>
              <w:keepNext/>
            </w:pPr>
            <w:r>
              <w:noBreakHyphen/>
            </w:r>
            <w:r w:rsidR="006846F9">
              <w:t xml:space="preserve">56.0 </w:t>
            </w:r>
          </w:p>
        </w:tc>
        <w:tc>
          <w:tcPr>
            <w:tcW w:w="1045" w:type="dxa"/>
            <w:tcBorders>
              <w:top w:val="single" w:sz="4" w:space="0" w:color="293F5B"/>
              <w:bottom w:val="single" w:sz="4" w:space="0" w:color="293F5B"/>
            </w:tcBorders>
            <w:shd w:val="clear" w:color="auto" w:fill="auto"/>
          </w:tcPr>
          <w:p w14:paraId="17798CD8" w14:textId="4AA051D5" w:rsidR="006846F9" w:rsidRPr="00AE399E" w:rsidRDefault="008827C6" w:rsidP="00F55C84">
            <w:pPr>
              <w:pStyle w:val="MeasureTableDataRightAlignedwith2ptsspacing"/>
              <w:keepNext/>
            </w:pPr>
            <w:r>
              <w:noBreakHyphen/>
            </w:r>
            <w:r w:rsidR="006846F9">
              <w:t xml:space="preserve">52.0 </w:t>
            </w:r>
          </w:p>
        </w:tc>
        <w:tc>
          <w:tcPr>
            <w:tcW w:w="1045" w:type="dxa"/>
            <w:tcBorders>
              <w:top w:val="single" w:sz="4" w:space="0" w:color="293F5B"/>
              <w:bottom w:val="single" w:sz="4" w:space="0" w:color="293F5B"/>
            </w:tcBorders>
            <w:shd w:val="clear" w:color="auto" w:fill="auto"/>
          </w:tcPr>
          <w:p w14:paraId="2D1CEFAB" w14:textId="032395EF" w:rsidR="006846F9" w:rsidRPr="00AE399E" w:rsidRDefault="008827C6" w:rsidP="00F55C84">
            <w:pPr>
              <w:pStyle w:val="MeasureTableDataRightAlignedwith2ptsspacing"/>
              <w:keepNext/>
            </w:pPr>
            <w:r>
              <w:noBreakHyphen/>
            </w:r>
            <w:r w:rsidR="006846F9">
              <w:t xml:space="preserve">45.0 </w:t>
            </w:r>
          </w:p>
        </w:tc>
      </w:tr>
    </w:tbl>
    <w:p w14:paraId="47188D5E" w14:textId="77777777" w:rsidR="006846F9" w:rsidRPr="00AE399E" w:rsidRDefault="006846F9" w:rsidP="00F55C84">
      <w:pPr>
        <w:keepNext/>
        <w:widowControl w:val="0"/>
        <w:spacing w:line="184" w:lineRule="exact"/>
        <w:rPr>
          <w:color w:val="000000"/>
          <w:sz w:val="16"/>
          <w:szCs w:val="16"/>
          <w:lang w:val="en-AU"/>
        </w:rPr>
      </w:pPr>
    </w:p>
    <w:p w14:paraId="13F425FE" w14:textId="079A6163" w:rsidR="006846F9" w:rsidRDefault="006846F9" w:rsidP="00F55C84">
      <w:pPr>
        <w:pStyle w:val="Normal2"/>
        <w:rPr>
          <w:rFonts w:cs="Book Antiqua"/>
        </w:rPr>
      </w:pPr>
      <w:r w:rsidRPr="00AE399E">
        <w:rPr>
          <w:rFonts w:cs="Book Antiqua"/>
        </w:rPr>
        <w:t>The Government will provide $210.0</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to expand the</w:t>
      </w:r>
      <w:r>
        <w:rPr>
          <w:rFonts w:cs="Book Antiqua"/>
        </w:rPr>
        <w:t xml:space="preserve"> </w:t>
      </w:r>
      <w:r w:rsidRPr="00AE399E">
        <w:rPr>
          <w:rFonts w:cs="Book Antiqua"/>
        </w:rPr>
        <w:t>Emerging Markets Impact Investment Fund (EMIIF) from $40.0</w:t>
      </w:r>
      <w:r>
        <w:rPr>
          <w:rFonts w:cs="Book Antiqua"/>
        </w:rPr>
        <w:t> </w:t>
      </w:r>
      <w:r w:rsidRPr="00AE399E">
        <w:rPr>
          <w:rFonts w:cs="Book Antiqua"/>
        </w:rPr>
        <w:t>million to $250.0</w:t>
      </w:r>
      <w:r>
        <w:rPr>
          <w:rFonts w:cs="Book Antiqua"/>
        </w:rPr>
        <w:t> </w:t>
      </w:r>
      <w:r w:rsidRPr="00AE399E">
        <w:rPr>
          <w:rFonts w:cs="Book Antiqua"/>
        </w:rPr>
        <w:t>million.</w:t>
      </w:r>
      <w:r>
        <w:rPr>
          <w:rFonts w:cs="Book Antiqua"/>
        </w:rPr>
        <w:t xml:space="preserve"> </w:t>
      </w:r>
    </w:p>
    <w:p w14:paraId="186248C2" w14:textId="5ABF74E4" w:rsidR="006846F9" w:rsidRDefault="006846F9" w:rsidP="00F55C84">
      <w:pPr>
        <w:pStyle w:val="Normal2"/>
        <w:rPr>
          <w:rFonts w:cs="Book Antiqua"/>
        </w:rPr>
      </w:pPr>
      <w:r w:rsidRPr="00AE399E">
        <w:rPr>
          <w:rFonts w:cs="Book Antiqua"/>
        </w:rPr>
        <w:t>The EMIIF will continue to provide catalytic financing for small and medium</w:t>
      </w:r>
      <w:r>
        <w:rPr>
          <w:rFonts w:cs="Book Antiqua"/>
        </w:rPr>
        <w:t xml:space="preserve"> </w:t>
      </w:r>
      <w:r w:rsidRPr="00AE399E">
        <w:rPr>
          <w:rFonts w:cs="Book Antiqua"/>
        </w:rPr>
        <w:t>enterprises operating in the Indo</w:t>
      </w:r>
      <w:r w:rsidR="008827C6">
        <w:rPr>
          <w:rFonts w:cs="Book Antiqua"/>
        </w:rPr>
        <w:noBreakHyphen/>
      </w:r>
      <w:r w:rsidRPr="00AE399E">
        <w:rPr>
          <w:rFonts w:cs="Book Antiqua"/>
        </w:rPr>
        <w:t>Pacific and support the mobilisation of private and</w:t>
      </w:r>
      <w:r>
        <w:rPr>
          <w:rFonts w:cs="Book Antiqua"/>
        </w:rPr>
        <w:t xml:space="preserve"> </w:t>
      </w:r>
      <w:r w:rsidRPr="00AE399E">
        <w:rPr>
          <w:rFonts w:cs="Book Antiqua"/>
        </w:rPr>
        <w:t>multilateral finance for development outcomes, including women</w:t>
      </w:r>
      <w:r w:rsidR="008827C6">
        <w:rPr>
          <w:rFonts w:cs="Book Antiqua"/>
        </w:rPr>
        <w:t>’</w:t>
      </w:r>
      <w:r w:rsidRPr="00AE399E">
        <w:rPr>
          <w:rFonts w:cs="Book Antiqua"/>
        </w:rPr>
        <w:t>s economic</w:t>
      </w:r>
      <w:r>
        <w:rPr>
          <w:rFonts w:cs="Book Antiqua"/>
        </w:rPr>
        <w:t xml:space="preserve"> </w:t>
      </w:r>
      <w:r w:rsidRPr="00AE399E">
        <w:rPr>
          <w:rFonts w:cs="Book Antiqua"/>
        </w:rPr>
        <w:t>empowerment and climate action.</w:t>
      </w:r>
      <w:r>
        <w:rPr>
          <w:rFonts w:cs="Book Antiqua"/>
        </w:rPr>
        <w:t xml:space="preserve"> </w:t>
      </w:r>
    </w:p>
    <w:p w14:paraId="0D8DF8E5" w14:textId="1D893A1C" w:rsidR="006846F9" w:rsidRDefault="006846F9" w:rsidP="00F55C84">
      <w:pPr>
        <w:pStyle w:val="Normal2"/>
        <w:rPr>
          <w:rFonts w:cs="Book Antiqua"/>
        </w:rPr>
      </w:pPr>
      <w:r w:rsidRPr="00AE399E">
        <w:rPr>
          <w:rFonts w:cs="Book Antiqua"/>
        </w:rPr>
        <w:t>The cost of this measure will be met from within Australia</w:t>
      </w:r>
      <w:r w:rsidR="008827C6">
        <w:rPr>
          <w:rFonts w:cs="Book Antiqua"/>
        </w:rPr>
        <w:t>’</w:t>
      </w:r>
      <w:r w:rsidRPr="00AE399E">
        <w:rPr>
          <w:rFonts w:cs="Book Antiqua"/>
        </w:rPr>
        <w:t>s existing Official</w:t>
      </w:r>
      <w:r>
        <w:rPr>
          <w:rFonts w:cs="Book Antiqua"/>
        </w:rPr>
        <w:t xml:space="preserve"> </w:t>
      </w:r>
      <w:r w:rsidRPr="00AE399E">
        <w:rPr>
          <w:rFonts w:cs="Book Antiqua"/>
        </w:rPr>
        <w:t>Development Assistance funding. As the majority of funding will provide equity and</w:t>
      </w:r>
      <w:r>
        <w:rPr>
          <w:rFonts w:cs="Book Antiqua"/>
        </w:rPr>
        <w:t xml:space="preserve"> </w:t>
      </w:r>
      <w:r w:rsidRPr="00AE399E">
        <w:rPr>
          <w:rFonts w:cs="Book Antiqua"/>
        </w:rPr>
        <w:t>loan financing (rather than grants), the measure has a positive impact on the</w:t>
      </w:r>
      <w:r>
        <w:rPr>
          <w:rFonts w:cs="Book Antiqua"/>
        </w:rPr>
        <w:t xml:space="preserve"> </w:t>
      </w:r>
      <w:r w:rsidRPr="00AE399E">
        <w:rPr>
          <w:rFonts w:cs="Book Antiqua"/>
        </w:rPr>
        <w:t>underlying cash balance.</w:t>
      </w:r>
      <w:r>
        <w:rPr>
          <w:rFonts w:cs="Book Antiqua"/>
        </w:rPr>
        <w:t xml:space="preserve"> </w:t>
      </w:r>
    </w:p>
    <w:p w14:paraId="1A92286F" w14:textId="5DC611DF" w:rsidR="006846F9" w:rsidRPr="00AE399E" w:rsidRDefault="006846F9" w:rsidP="00F55C84">
      <w:pPr>
        <w:pStyle w:val="MeasureTitle"/>
        <w:rPr>
          <w:b w:val="0"/>
          <w:bCs/>
        </w:rPr>
      </w:pPr>
      <w:r w:rsidRPr="00AE399E">
        <w:rPr>
          <w:bCs/>
        </w:rPr>
        <w:t>Indo</w:t>
      </w:r>
      <w:r w:rsidR="008827C6">
        <w:rPr>
          <w:bCs/>
        </w:rPr>
        <w:noBreakHyphen/>
      </w:r>
      <w:r w:rsidRPr="00AE399E">
        <w:rPr>
          <w:bCs/>
        </w:rPr>
        <w:t>Pacific Economic Framework</w:t>
      </w:r>
    </w:p>
    <w:p w14:paraId="7425E97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0FB3F48" w14:textId="77777777" w:rsidTr="00F55C84">
        <w:tc>
          <w:tcPr>
            <w:tcW w:w="2497" w:type="dxa"/>
            <w:tcBorders>
              <w:top w:val="single" w:sz="4" w:space="0" w:color="293F5B"/>
              <w:bottom w:val="single" w:sz="4" w:space="0" w:color="293F5B"/>
            </w:tcBorders>
            <w:shd w:val="clear" w:color="auto" w:fill="auto"/>
          </w:tcPr>
          <w:p w14:paraId="6D7B3EF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C2B92ED" w14:textId="664C458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EB0580E" w14:textId="79DBCDD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E2ECF46" w14:textId="0B54E48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4D2A77E" w14:textId="1818A52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0705860" w14:textId="1B52BBD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5F23794" w14:textId="77777777" w:rsidTr="00F55C84">
        <w:tc>
          <w:tcPr>
            <w:tcW w:w="2497" w:type="dxa"/>
            <w:tcBorders>
              <w:top w:val="single" w:sz="4" w:space="0" w:color="293F5B"/>
              <w:bottom w:val="single" w:sz="4" w:space="0" w:color="293F5B"/>
            </w:tcBorders>
            <w:shd w:val="clear" w:color="auto" w:fill="auto"/>
          </w:tcPr>
          <w:p w14:paraId="61B76FEA"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554D5E24" w14:textId="5B08A34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42167C4" w14:textId="77777777" w:rsidR="006846F9" w:rsidRPr="00AE399E" w:rsidRDefault="006846F9" w:rsidP="00F55C84">
            <w:pPr>
              <w:pStyle w:val="MeasureTableDataRightAlignedwith2ptsspacing"/>
              <w:keepNext/>
            </w:pPr>
            <w:r>
              <w:t xml:space="preserve">6.6 </w:t>
            </w:r>
          </w:p>
        </w:tc>
        <w:tc>
          <w:tcPr>
            <w:tcW w:w="1045" w:type="dxa"/>
            <w:tcBorders>
              <w:top w:val="single" w:sz="4" w:space="0" w:color="293F5B"/>
              <w:bottom w:val="single" w:sz="4" w:space="0" w:color="293F5B"/>
            </w:tcBorders>
            <w:shd w:val="clear" w:color="auto" w:fill="auto"/>
          </w:tcPr>
          <w:p w14:paraId="60969820" w14:textId="77777777" w:rsidR="006846F9" w:rsidRPr="00AE399E" w:rsidRDefault="006846F9" w:rsidP="00F55C84">
            <w:pPr>
              <w:pStyle w:val="MeasureTableDataRightAlignedwith2ptsspacing"/>
              <w:keepNext/>
            </w:pPr>
            <w:r>
              <w:t xml:space="preserve">9.7 </w:t>
            </w:r>
          </w:p>
        </w:tc>
        <w:tc>
          <w:tcPr>
            <w:tcW w:w="1045" w:type="dxa"/>
            <w:tcBorders>
              <w:top w:val="single" w:sz="4" w:space="0" w:color="293F5B"/>
              <w:bottom w:val="single" w:sz="4" w:space="0" w:color="293F5B"/>
            </w:tcBorders>
            <w:shd w:val="clear" w:color="auto" w:fill="auto"/>
          </w:tcPr>
          <w:p w14:paraId="0C57003C" w14:textId="77777777" w:rsidR="006846F9" w:rsidRPr="00AE399E" w:rsidRDefault="006846F9" w:rsidP="00F55C84">
            <w:pPr>
              <w:pStyle w:val="MeasureTableDataRightAlignedwith2ptsspacing"/>
              <w:keepNext/>
            </w:pPr>
            <w:r>
              <w:t xml:space="preserve">7.8 </w:t>
            </w:r>
          </w:p>
        </w:tc>
        <w:tc>
          <w:tcPr>
            <w:tcW w:w="1045" w:type="dxa"/>
            <w:tcBorders>
              <w:top w:val="single" w:sz="4" w:space="0" w:color="293F5B"/>
              <w:bottom w:val="single" w:sz="4" w:space="0" w:color="293F5B"/>
            </w:tcBorders>
            <w:shd w:val="clear" w:color="auto" w:fill="auto"/>
          </w:tcPr>
          <w:p w14:paraId="00B0B3E6" w14:textId="77777777" w:rsidR="006846F9" w:rsidRPr="00AE399E" w:rsidRDefault="006846F9" w:rsidP="00F55C84">
            <w:pPr>
              <w:pStyle w:val="MeasureTableDataRightAlignedwith2ptsspacing"/>
              <w:keepNext/>
            </w:pPr>
            <w:r>
              <w:t xml:space="preserve">7.8 </w:t>
            </w:r>
          </w:p>
        </w:tc>
      </w:tr>
    </w:tbl>
    <w:p w14:paraId="084AE503" w14:textId="77777777" w:rsidR="006846F9" w:rsidRPr="00AE399E" w:rsidRDefault="006846F9" w:rsidP="00F55C84">
      <w:pPr>
        <w:keepNext/>
        <w:widowControl w:val="0"/>
        <w:spacing w:line="184" w:lineRule="exact"/>
        <w:rPr>
          <w:color w:val="000000"/>
          <w:sz w:val="16"/>
          <w:szCs w:val="16"/>
          <w:lang w:val="en-AU"/>
        </w:rPr>
      </w:pPr>
    </w:p>
    <w:p w14:paraId="3C406491" w14:textId="207D7EDB" w:rsidR="006846F9" w:rsidRDefault="006846F9" w:rsidP="00F55C84">
      <w:pPr>
        <w:pStyle w:val="Normal2"/>
        <w:rPr>
          <w:rFonts w:cs="Book Antiqua"/>
        </w:rPr>
      </w:pPr>
      <w:r w:rsidRPr="00AE399E">
        <w:rPr>
          <w:rFonts w:cs="Book Antiqua"/>
        </w:rPr>
        <w:t>The Government will provide $31.9</w:t>
      </w:r>
      <w:r>
        <w:rPr>
          <w:rFonts w:cs="Book Antiqua"/>
        </w:rPr>
        <w:t> </w:t>
      </w:r>
      <w:r w:rsidRPr="00AE399E">
        <w:rPr>
          <w:rFonts w:cs="Book Antiqua"/>
        </w:rPr>
        <w:t>million over 4</w:t>
      </w:r>
      <w:r>
        <w:rPr>
          <w:rFonts w:cs="Book Antiqua"/>
        </w:rPr>
        <w:t> </w:t>
      </w:r>
      <w:r w:rsidRPr="00AE399E">
        <w:rPr>
          <w:rFonts w:cs="Book Antiqua"/>
        </w:rPr>
        <w:t>years from 2023</w:t>
      </w:r>
      <w:r w:rsidR="00042A08">
        <w:rPr>
          <w:rFonts w:cs="Book Antiqua"/>
        </w:rPr>
        <w:t>–</w:t>
      </w:r>
      <w:r w:rsidRPr="00AE399E">
        <w:rPr>
          <w:rFonts w:cs="Book Antiqua"/>
        </w:rPr>
        <w:t>24 to deliver</w:t>
      </w:r>
      <w:r>
        <w:rPr>
          <w:rFonts w:cs="Book Antiqua"/>
        </w:rPr>
        <w:t xml:space="preserve"> </w:t>
      </w:r>
      <w:r w:rsidRPr="00AE399E">
        <w:rPr>
          <w:rFonts w:cs="Book Antiqua"/>
        </w:rPr>
        <w:t>technical assistance and capacity building support to Indo</w:t>
      </w:r>
      <w:r w:rsidR="008827C6">
        <w:rPr>
          <w:rFonts w:cs="Book Antiqua"/>
        </w:rPr>
        <w:noBreakHyphen/>
      </w:r>
      <w:r w:rsidRPr="00AE399E">
        <w:rPr>
          <w:rFonts w:cs="Book Antiqua"/>
        </w:rPr>
        <w:t>Pacific nations to</w:t>
      </w:r>
      <w:r>
        <w:rPr>
          <w:rFonts w:cs="Book Antiqua"/>
        </w:rPr>
        <w:t xml:space="preserve"> </w:t>
      </w:r>
      <w:r w:rsidRPr="00AE399E">
        <w:rPr>
          <w:rFonts w:cs="Book Antiqua"/>
        </w:rPr>
        <w:t>participate in the Indo</w:t>
      </w:r>
      <w:r w:rsidR="008827C6">
        <w:rPr>
          <w:rFonts w:cs="Book Antiqua"/>
        </w:rPr>
        <w:noBreakHyphen/>
      </w:r>
      <w:r w:rsidRPr="00AE399E">
        <w:rPr>
          <w:rFonts w:cs="Book Antiqua"/>
        </w:rPr>
        <w:t>Pacific Economic Framework (IPEF).</w:t>
      </w:r>
      <w:r>
        <w:rPr>
          <w:rFonts w:cs="Book Antiqua"/>
        </w:rPr>
        <w:t xml:space="preserve"> </w:t>
      </w:r>
    </w:p>
    <w:p w14:paraId="0D5EE0EA" w14:textId="239598C0" w:rsidR="006846F9" w:rsidRDefault="006846F9" w:rsidP="00F55C84">
      <w:pPr>
        <w:pStyle w:val="Normal2"/>
        <w:rPr>
          <w:rFonts w:cs="Book Antiqua"/>
        </w:rPr>
      </w:pPr>
      <w:r w:rsidRPr="00AE399E">
        <w:rPr>
          <w:rFonts w:cs="Book Antiqua"/>
        </w:rPr>
        <w:t>The IPEF is a regional arrangement with Indo</w:t>
      </w:r>
      <w:r w:rsidR="008827C6">
        <w:rPr>
          <w:rFonts w:cs="Book Antiqua"/>
        </w:rPr>
        <w:noBreakHyphen/>
      </w:r>
      <w:r w:rsidRPr="00AE399E">
        <w:rPr>
          <w:rFonts w:cs="Book Antiqua"/>
        </w:rPr>
        <w:t>Pacific members to build cooperation</w:t>
      </w:r>
      <w:r>
        <w:rPr>
          <w:rFonts w:cs="Book Antiqua"/>
        </w:rPr>
        <w:t xml:space="preserve"> </w:t>
      </w:r>
      <w:r w:rsidRPr="00AE399E">
        <w:rPr>
          <w:rFonts w:cs="Book Antiqua"/>
        </w:rPr>
        <w:t>and economic integration in the Indo</w:t>
      </w:r>
      <w:r w:rsidR="008827C6">
        <w:rPr>
          <w:rFonts w:cs="Book Antiqua"/>
        </w:rPr>
        <w:noBreakHyphen/>
      </w:r>
      <w:r w:rsidRPr="00AE399E">
        <w:rPr>
          <w:rFonts w:cs="Book Antiqua"/>
        </w:rPr>
        <w:t>Pacific region.</w:t>
      </w:r>
      <w:r>
        <w:rPr>
          <w:rFonts w:cs="Book Antiqua"/>
        </w:rPr>
        <w:t xml:space="preserve"> </w:t>
      </w:r>
    </w:p>
    <w:p w14:paraId="0BE71EB8" w14:textId="77777777" w:rsidR="006846F9" w:rsidRPr="00AE399E" w:rsidRDefault="006846F9" w:rsidP="00F55C84">
      <w:pPr>
        <w:pStyle w:val="MeasureTitle"/>
        <w:rPr>
          <w:b w:val="0"/>
          <w:bCs/>
        </w:rPr>
      </w:pPr>
      <w:r w:rsidRPr="00AE399E">
        <w:rPr>
          <w:bCs/>
        </w:rPr>
        <w:t>Maintaining Support for an Effective Foreign Service</w:t>
      </w:r>
    </w:p>
    <w:p w14:paraId="3C9224A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05C37FA" w14:textId="77777777" w:rsidTr="00F55C84">
        <w:tc>
          <w:tcPr>
            <w:tcW w:w="2497" w:type="dxa"/>
            <w:tcBorders>
              <w:top w:val="single" w:sz="4" w:space="0" w:color="293F5B"/>
              <w:bottom w:val="single" w:sz="4" w:space="0" w:color="293F5B"/>
            </w:tcBorders>
            <w:shd w:val="clear" w:color="auto" w:fill="auto"/>
          </w:tcPr>
          <w:p w14:paraId="4D95E4A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A71B26A" w14:textId="6DF92B0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6D63485" w14:textId="4D71FB6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2A9AC02" w14:textId="5408430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2388C76" w14:textId="05194AB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E716C80" w14:textId="36E5E52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4010D1A" w14:textId="77777777" w:rsidTr="00F55C84">
        <w:tc>
          <w:tcPr>
            <w:tcW w:w="2497" w:type="dxa"/>
            <w:tcBorders>
              <w:top w:val="single" w:sz="4" w:space="0" w:color="293F5B"/>
              <w:bottom w:val="single" w:sz="4" w:space="0" w:color="293F5B"/>
            </w:tcBorders>
            <w:shd w:val="clear" w:color="auto" w:fill="auto"/>
          </w:tcPr>
          <w:p w14:paraId="7CDC449D"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2941303A" w14:textId="7C9B3AA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E3D7D8" w14:textId="77777777" w:rsidR="006846F9" w:rsidRPr="00AE399E" w:rsidRDefault="006846F9" w:rsidP="00F55C84">
            <w:pPr>
              <w:pStyle w:val="MeasureTableDataRightAlignedwith2ptsspacing"/>
              <w:keepNext/>
            </w:pPr>
            <w:r>
              <w:t xml:space="preserve">110.9 </w:t>
            </w:r>
          </w:p>
        </w:tc>
        <w:tc>
          <w:tcPr>
            <w:tcW w:w="1045" w:type="dxa"/>
            <w:tcBorders>
              <w:top w:val="single" w:sz="4" w:space="0" w:color="293F5B"/>
              <w:bottom w:val="single" w:sz="4" w:space="0" w:color="293F5B"/>
            </w:tcBorders>
            <w:shd w:val="clear" w:color="auto" w:fill="auto"/>
          </w:tcPr>
          <w:p w14:paraId="73DC4AD7" w14:textId="77777777" w:rsidR="006846F9" w:rsidRPr="00AE399E" w:rsidRDefault="006846F9" w:rsidP="00F55C84">
            <w:pPr>
              <w:pStyle w:val="MeasureTableDataRightAlignedwith2ptsspacing"/>
              <w:keepNext/>
            </w:pPr>
            <w:r>
              <w:t xml:space="preserve">93.2 </w:t>
            </w:r>
          </w:p>
        </w:tc>
        <w:tc>
          <w:tcPr>
            <w:tcW w:w="1045" w:type="dxa"/>
            <w:tcBorders>
              <w:top w:val="single" w:sz="4" w:space="0" w:color="293F5B"/>
              <w:bottom w:val="single" w:sz="4" w:space="0" w:color="293F5B"/>
            </w:tcBorders>
            <w:shd w:val="clear" w:color="auto" w:fill="auto"/>
          </w:tcPr>
          <w:p w14:paraId="652FFDFC" w14:textId="77777777" w:rsidR="006846F9" w:rsidRPr="00AE399E" w:rsidRDefault="006846F9" w:rsidP="00F55C84">
            <w:pPr>
              <w:pStyle w:val="MeasureTableDataRightAlignedwith2ptsspacing"/>
              <w:keepNext/>
            </w:pPr>
            <w:r>
              <w:t xml:space="preserve">94.5 </w:t>
            </w:r>
          </w:p>
        </w:tc>
        <w:tc>
          <w:tcPr>
            <w:tcW w:w="1045" w:type="dxa"/>
            <w:tcBorders>
              <w:top w:val="single" w:sz="4" w:space="0" w:color="293F5B"/>
              <w:bottom w:val="single" w:sz="4" w:space="0" w:color="293F5B"/>
            </w:tcBorders>
            <w:shd w:val="clear" w:color="auto" w:fill="auto"/>
          </w:tcPr>
          <w:p w14:paraId="7D2F8B54" w14:textId="77777777" w:rsidR="006846F9" w:rsidRPr="00AE399E" w:rsidRDefault="006846F9" w:rsidP="00F55C84">
            <w:pPr>
              <w:pStyle w:val="MeasureTableDataRightAlignedwith2ptsspacing"/>
              <w:keepNext/>
            </w:pPr>
            <w:r>
              <w:t xml:space="preserve">78.3 </w:t>
            </w:r>
          </w:p>
        </w:tc>
      </w:tr>
    </w:tbl>
    <w:p w14:paraId="57607463" w14:textId="77777777" w:rsidR="006846F9" w:rsidRPr="00AE399E" w:rsidRDefault="006846F9" w:rsidP="00F55C84">
      <w:pPr>
        <w:keepNext/>
        <w:widowControl w:val="0"/>
        <w:spacing w:line="184" w:lineRule="exact"/>
        <w:rPr>
          <w:color w:val="000000"/>
          <w:sz w:val="16"/>
          <w:szCs w:val="16"/>
          <w:lang w:val="en-AU"/>
        </w:rPr>
      </w:pPr>
    </w:p>
    <w:p w14:paraId="2A5DE0EB" w14:textId="7066032C" w:rsidR="006846F9" w:rsidRDefault="006846F9" w:rsidP="00F55C84">
      <w:pPr>
        <w:pStyle w:val="Normal2"/>
        <w:rPr>
          <w:rFonts w:cs="Book Antiqua"/>
        </w:rPr>
      </w:pPr>
      <w:r w:rsidRPr="00AE399E">
        <w:rPr>
          <w:rFonts w:cs="Book Antiqua"/>
        </w:rPr>
        <w:t>The Government will provide $376.9</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(and $77.3</w:t>
      </w:r>
      <w:r>
        <w:rPr>
          <w:rFonts w:cs="Book Antiqua"/>
        </w:rPr>
        <w:t> </w:t>
      </w:r>
      <w:r w:rsidRPr="00AE399E">
        <w:rPr>
          <w:rFonts w:cs="Book Antiqua"/>
        </w:rPr>
        <w:t>million per year ongoing) to maintain and improve delivery of core activities of the</w:t>
      </w:r>
      <w:r>
        <w:rPr>
          <w:rFonts w:cs="Book Antiqua"/>
        </w:rPr>
        <w:t xml:space="preserve"> </w:t>
      </w:r>
      <w:r w:rsidRPr="00AE399E">
        <w:rPr>
          <w:rFonts w:cs="Book Antiqua"/>
        </w:rPr>
        <w:t>Department of Foreign Affairs and Trade. Funding includes:</w:t>
      </w:r>
    </w:p>
    <w:p w14:paraId="6E8A60E0" w14:textId="741EF0C5" w:rsidR="006846F9" w:rsidRDefault="006846F9" w:rsidP="00F55C84">
      <w:pPr>
        <w:pStyle w:val="Bullet"/>
      </w:pPr>
      <w:r w:rsidRPr="00AE399E">
        <w:t>$250.2</w:t>
      </w:r>
      <w:r>
        <w:t> </w:t>
      </w:r>
      <w:r w:rsidRPr="00AE399E">
        <w:t>million over 4</w:t>
      </w:r>
      <w:r>
        <w:t> </w:t>
      </w:r>
      <w:r w:rsidRPr="00AE399E">
        <w:t>years from 2023</w:t>
      </w:r>
      <w:r w:rsidR="00CC3436">
        <w:t>–</w:t>
      </w:r>
      <w:r w:rsidRPr="00AE399E">
        <w:t>24 (and $69.8</w:t>
      </w:r>
      <w:r>
        <w:t> </w:t>
      </w:r>
      <w:r w:rsidRPr="00AE399E">
        <w:t>million per year ongoing) to address a funding shortfall in overseas property expenses</w:t>
      </w:r>
      <w:r>
        <w:t xml:space="preserve"> </w:t>
      </w:r>
    </w:p>
    <w:p w14:paraId="4DB3527B" w14:textId="3CB4407D" w:rsidR="006846F9" w:rsidRDefault="006846F9" w:rsidP="00F55C84">
      <w:pPr>
        <w:pStyle w:val="Bullet"/>
      </w:pPr>
      <w:r w:rsidRPr="00AE399E">
        <w:t>$90.2</w:t>
      </w:r>
      <w:r>
        <w:t> </w:t>
      </w:r>
      <w:r w:rsidRPr="00AE399E">
        <w:t>million over 3</w:t>
      </w:r>
      <w:r>
        <w:t> </w:t>
      </w:r>
      <w:r w:rsidRPr="00AE399E">
        <w:t>years from 2023</w:t>
      </w:r>
      <w:r w:rsidR="00CC3436">
        <w:t>–</w:t>
      </w:r>
      <w:r w:rsidRPr="00AE399E">
        <w:t>24 for improvements to assure the reliability of DFAT</w:t>
      </w:r>
      <w:r w:rsidR="008827C6">
        <w:t>’</w:t>
      </w:r>
      <w:r w:rsidRPr="00AE399E">
        <w:t>s International Communications Network at overseas posts</w:t>
      </w:r>
      <w:r>
        <w:t xml:space="preserve"> </w:t>
      </w:r>
    </w:p>
    <w:p w14:paraId="7370221B" w14:textId="22A78799" w:rsidR="006846F9" w:rsidRDefault="006846F9" w:rsidP="00F55C84">
      <w:pPr>
        <w:pStyle w:val="Bullet"/>
      </w:pPr>
      <w:r w:rsidRPr="00AE399E">
        <w:t>$29.8</w:t>
      </w:r>
      <w:r>
        <w:t> </w:t>
      </w:r>
      <w:r w:rsidRPr="00AE399E">
        <w:t>million over 4</w:t>
      </w:r>
      <w:r>
        <w:t> </w:t>
      </w:r>
      <w:r w:rsidRPr="00AE399E">
        <w:t>years from 2023</w:t>
      </w:r>
      <w:r w:rsidR="00CC3436">
        <w:t>–</w:t>
      </w:r>
      <w:r w:rsidRPr="00AE399E">
        <w:t>24 (and $6.6</w:t>
      </w:r>
      <w:r>
        <w:t> </w:t>
      </w:r>
      <w:r w:rsidRPr="00AE399E">
        <w:t xml:space="preserve">million per year ongoing) to continue the administration of the </w:t>
      </w:r>
      <w:r w:rsidRPr="00AE399E">
        <w:rPr>
          <w:i/>
          <w:iCs/>
        </w:rPr>
        <w:t>Foreign Arrangements Scheme</w:t>
      </w:r>
      <w:r w:rsidRPr="00AE399E">
        <w:t xml:space="preserve"> to ensure that arrangements between state or territory governments (and their entities) and foreign entities are consistent with Australia</w:t>
      </w:r>
      <w:r w:rsidR="008827C6">
        <w:t>’</w:t>
      </w:r>
      <w:r w:rsidRPr="00AE399E">
        <w:t>s foreign policy</w:t>
      </w:r>
      <w:r>
        <w:t xml:space="preserve"> </w:t>
      </w:r>
    </w:p>
    <w:p w14:paraId="2FD95574" w14:textId="5E6B0980" w:rsidR="006846F9" w:rsidRDefault="006846F9" w:rsidP="00F55C84">
      <w:pPr>
        <w:pStyle w:val="Bullet"/>
      </w:pPr>
      <w:r w:rsidRPr="00AE399E">
        <w:t>$3.1</w:t>
      </w:r>
      <w:r>
        <w:t> </w:t>
      </w:r>
      <w:r w:rsidRPr="00AE399E">
        <w:t>million over 4</w:t>
      </w:r>
      <w:r>
        <w:t> </w:t>
      </w:r>
      <w:r w:rsidRPr="00AE399E">
        <w:t>years from 2023</w:t>
      </w:r>
      <w:r w:rsidR="00CC3436">
        <w:t>–</w:t>
      </w:r>
      <w:r w:rsidRPr="00AE399E">
        <w:t>24 ($5.7</w:t>
      </w:r>
      <w:r>
        <w:t> </w:t>
      </w:r>
      <w:r w:rsidRPr="00AE399E">
        <w:t>million over 7</w:t>
      </w:r>
      <w:r>
        <w:t> </w:t>
      </w:r>
      <w:r w:rsidRPr="00AE399E">
        <w:t>years from 2023</w:t>
      </w:r>
      <w:r w:rsidR="00CC3436">
        <w:t>–</w:t>
      </w:r>
      <w:r w:rsidRPr="00AE399E">
        <w:t>24) for the Department of Foreign Affairs and Trade</w:t>
      </w:r>
      <w:r w:rsidR="008827C6">
        <w:t>’</w:t>
      </w:r>
      <w:r w:rsidRPr="00AE399E">
        <w:t>s participation in the design and build of, and transition to, the new National Security Office Precinct</w:t>
      </w:r>
      <w:r>
        <w:t xml:space="preserve"> </w:t>
      </w:r>
    </w:p>
    <w:p w14:paraId="3FB00F7E" w14:textId="75C40C38" w:rsidR="006846F9" w:rsidRDefault="006846F9" w:rsidP="00F55C84">
      <w:pPr>
        <w:pStyle w:val="Bullet"/>
      </w:pPr>
      <w:r w:rsidRPr="00AE399E">
        <w:t>$3.6</w:t>
      </w:r>
      <w:r>
        <w:t> </w:t>
      </w:r>
      <w:r w:rsidRPr="00AE399E">
        <w:t>million over 4</w:t>
      </w:r>
      <w:r>
        <w:t> </w:t>
      </w:r>
      <w:r w:rsidRPr="00AE399E">
        <w:t>years from 2023</w:t>
      </w:r>
      <w:r w:rsidR="00CC3436">
        <w:t>–</w:t>
      </w:r>
      <w:r w:rsidRPr="00AE399E">
        <w:t>24 (and $0.9</w:t>
      </w:r>
      <w:r>
        <w:t> </w:t>
      </w:r>
      <w:r w:rsidRPr="00AE399E">
        <w:t>million per year ongoing) to sustain nuclear monitoring activities undertaken by Geoscience Australia.</w:t>
      </w:r>
      <w:r>
        <w:t xml:space="preserve"> </w:t>
      </w:r>
    </w:p>
    <w:p w14:paraId="604F3222" w14:textId="77777777" w:rsidR="006846F9" w:rsidRPr="00AE399E" w:rsidRDefault="006846F9" w:rsidP="00F55C84">
      <w:pPr>
        <w:pStyle w:val="MeasureTitle"/>
        <w:rPr>
          <w:b w:val="0"/>
          <w:bCs/>
        </w:rPr>
      </w:pPr>
      <w:r w:rsidRPr="00AE399E">
        <w:rPr>
          <w:bCs/>
        </w:rPr>
        <w:t>Simplified Trade System</w:t>
      </w:r>
      <w:r>
        <w:rPr>
          <w:bCs/>
        </w:rPr>
        <w:t xml:space="preserve"> – </w:t>
      </w:r>
      <w:r w:rsidRPr="00AE399E">
        <w:rPr>
          <w:bCs/>
        </w:rPr>
        <w:t>additional funding</w:t>
      </w:r>
    </w:p>
    <w:p w14:paraId="594328A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BB6FCE2" w14:textId="77777777" w:rsidTr="00F55C84">
        <w:tc>
          <w:tcPr>
            <w:tcW w:w="2497" w:type="dxa"/>
            <w:tcBorders>
              <w:top w:val="single" w:sz="4" w:space="0" w:color="293F5B"/>
              <w:bottom w:val="single" w:sz="4" w:space="0" w:color="293F5B"/>
            </w:tcBorders>
            <w:shd w:val="clear" w:color="auto" w:fill="auto"/>
          </w:tcPr>
          <w:p w14:paraId="007A800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68D8632" w14:textId="3418B3C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E621238" w14:textId="25D0597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361BC7F" w14:textId="4EEF2C7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78918EB" w14:textId="67FE1A7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18DE5D5" w14:textId="354052D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AC7090F" w14:textId="77777777" w:rsidTr="00F55C84">
        <w:tc>
          <w:tcPr>
            <w:tcW w:w="2497" w:type="dxa"/>
            <w:tcBorders>
              <w:top w:val="single" w:sz="4" w:space="0" w:color="293F5B"/>
              <w:bottom w:val="single" w:sz="4" w:space="0" w:color="293F5B"/>
            </w:tcBorders>
            <w:shd w:val="clear" w:color="auto" w:fill="auto"/>
          </w:tcPr>
          <w:p w14:paraId="36106882" w14:textId="77777777" w:rsidR="006846F9" w:rsidRPr="00AE399E" w:rsidRDefault="006846F9" w:rsidP="00F55C84">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2E860730" w14:textId="0C80E03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6CE8C9C" w14:textId="77777777" w:rsidR="006846F9" w:rsidRPr="00AE399E" w:rsidRDefault="006846F9" w:rsidP="00F55C84">
            <w:pPr>
              <w:pStyle w:val="MeasureTableDataRightAlignedwith2ptsspacing"/>
              <w:keepNext/>
            </w:pPr>
            <w:r>
              <w:t xml:space="preserve">13.6 </w:t>
            </w:r>
          </w:p>
        </w:tc>
        <w:tc>
          <w:tcPr>
            <w:tcW w:w="1045" w:type="dxa"/>
            <w:tcBorders>
              <w:top w:val="single" w:sz="4" w:space="0" w:color="293F5B"/>
              <w:bottom w:val="single" w:sz="4" w:space="0" w:color="293F5B"/>
            </w:tcBorders>
            <w:shd w:val="clear" w:color="auto" w:fill="auto"/>
          </w:tcPr>
          <w:p w14:paraId="1CF52426" w14:textId="10526A8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37899BA" w14:textId="22F0766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AE38D4" w14:textId="43EDD4CC" w:rsidR="006846F9" w:rsidRPr="00AE399E" w:rsidRDefault="008827C6" w:rsidP="00F55C84">
            <w:pPr>
              <w:pStyle w:val="MeasureTableDataRightAlignedwith2ptsspacing"/>
              <w:keepNext/>
            </w:pPr>
            <w:r>
              <w:noBreakHyphen/>
            </w:r>
            <w:r w:rsidR="006846F9">
              <w:t xml:space="preserve"> </w:t>
            </w:r>
          </w:p>
        </w:tc>
      </w:tr>
      <w:tr w:rsidR="006846F9" w:rsidRPr="00AE399E" w14:paraId="11D840F7" w14:textId="77777777" w:rsidTr="00F55C84">
        <w:tc>
          <w:tcPr>
            <w:tcW w:w="2497" w:type="dxa"/>
            <w:tcBorders>
              <w:top w:val="single" w:sz="4" w:space="0" w:color="293F5B"/>
              <w:bottom w:val="single" w:sz="4" w:space="0" w:color="293F5B"/>
            </w:tcBorders>
            <w:shd w:val="clear" w:color="auto" w:fill="auto"/>
          </w:tcPr>
          <w:p w14:paraId="70B381CD"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31879155" w14:textId="0512783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8DF2719" w14:textId="77777777" w:rsidR="006846F9" w:rsidRPr="00AE399E" w:rsidRDefault="006846F9" w:rsidP="00F55C84">
            <w:pPr>
              <w:pStyle w:val="MeasureTableDataRightAlignedwith2ptsspacing"/>
              <w:keepNext/>
            </w:pPr>
            <w:r w:rsidRPr="00AE399E">
              <w:t>8.0</w:t>
            </w:r>
          </w:p>
        </w:tc>
        <w:tc>
          <w:tcPr>
            <w:tcW w:w="1045" w:type="dxa"/>
            <w:tcBorders>
              <w:top w:val="single" w:sz="4" w:space="0" w:color="293F5B"/>
              <w:bottom w:val="single" w:sz="4" w:space="0" w:color="293F5B"/>
            </w:tcBorders>
            <w:shd w:val="clear" w:color="auto" w:fill="auto"/>
          </w:tcPr>
          <w:p w14:paraId="63EBACEB" w14:textId="1192670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558E1C" w14:textId="42C70C8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39A0BC" w14:textId="11893BCF" w:rsidR="006846F9" w:rsidRPr="00AE399E" w:rsidRDefault="008827C6" w:rsidP="00F55C84">
            <w:pPr>
              <w:pStyle w:val="MeasureTableDataRightAlignedwith2ptsspacing"/>
              <w:keepNext/>
            </w:pPr>
            <w:r>
              <w:noBreakHyphen/>
            </w:r>
          </w:p>
        </w:tc>
      </w:tr>
      <w:tr w:rsidR="006846F9" w:rsidRPr="00AE399E" w14:paraId="28DBEDC0" w14:textId="77777777" w:rsidTr="00F55C84">
        <w:tc>
          <w:tcPr>
            <w:tcW w:w="2497" w:type="dxa"/>
            <w:tcBorders>
              <w:top w:val="single" w:sz="4" w:space="0" w:color="293F5B"/>
              <w:bottom w:val="single" w:sz="4" w:space="0" w:color="293F5B"/>
            </w:tcBorders>
            <w:shd w:val="clear" w:color="auto" w:fill="auto"/>
          </w:tcPr>
          <w:p w14:paraId="3040F017"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46476A36" w14:textId="12FFDA0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CC27AE0" w14:textId="77777777" w:rsidR="006846F9" w:rsidRPr="00AE399E" w:rsidRDefault="006846F9" w:rsidP="00F55C84">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0BF0B460" w14:textId="4C71C25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C4487EA" w14:textId="605118F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C1EE8F5" w14:textId="2172E05F" w:rsidR="006846F9" w:rsidRPr="00AE399E" w:rsidRDefault="008827C6" w:rsidP="00F55C84">
            <w:pPr>
              <w:pStyle w:val="MeasureTableDataRightAlignedwith2ptsspacing"/>
              <w:keepNext/>
            </w:pPr>
            <w:r>
              <w:noBreakHyphen/>
            </w:r>
            <w:r w:rsidR="006846F9">
              <w:t xml:space="preserve"> </w:t>
            </w:r>
          </w:p>
        </w:tc>
      </w:tr>
      <w:tr w:rsidR="006846F9" w:rsidRPr="00AE399E" w14:paraId="5DFBF48A" w14:textId="77777777" w:rsidTr="00F55C84">
        <w:tc>
          <w:tcPr>
            <w:tcW w:w="2497" w:type="dxa"/>
            <w:tcBorders>
              <w:top w:val="single" w:sz="4" w:space="0" w:color="293F5B"/>
              <w:bottom w:val="single" w:sz="4" w:space="0" w:color="293F5B"/>
            </w:tcBorders>
            <w:shd w:val="clear" w:color="auto" w:fill="auto"/>
          </w:tcPr>
          <w:p w14:paraId="183CA410"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96EADF6" w14:textId="299F453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614A064" w14:textId="77777777" w:rsidR="006846F9" w:rsidRPr="00AE399E" w:rsidRDefault="006846F9" w:rsidP="00F55C84">
            <w:pPr>
              <w:pStyle w:val="MeasureTableDataRightAlignedwith2ptsspacing"/>
              <w:keepNext/>
            </w:pPr>
            <w:r w:rsidRPr="00AE399E">
              <w:t>0.6</w:t>
            </w:r>
          </w:p>
        </w:tc>
        <w:tc>
          <w:tcPr>
            <w:tcW w:w="1045" w:type="dxa"/>
            <w:tcBorders>
              <w:top w:val="single" w:sz="4" w:space="0" w:color="293F5B"/>
              <w:bottom w:val="single" w:sz="4" w:space="0" w:color="293F5B"/>
            </w:tcBorders>
            <w:shd w:val="clear" w:color="auto" w:fill="auto"/>
          </w:tcPr>
          <w:p w14:paraId="7059F6FD" w14:textId="3905B46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6653FDF" w14:textId="128B704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5502082" w14:textId="108BF78E" w:rsidR="006846F9" w:rsidRPr="00AE399E" w:rsidRDefault="008827C6" w:rsidP="00F55C84">
            <w:pPr>
              <w:pStyle w:val="MeasureTableDataRightAlignedwith2ptsspacing"/>
              <w:keepNext/>
            </w:pPr>
            <w:r>
              <w:noBreakHyphen/>
            </w:r>
          </w:p>
        </w:tc>
      </w:tr>
      <w:tr w:rsidR="006846F9" w:rsidRPr="00AE399E" w14:paraId="044DCC58" w14:textId="77777777" w:rsidTr="00F55C84">
        <w:tc>
          <w:tcPr>
            <w:tcW w:w="2497" w:type="dxa"/>
            <w:tcBorders>
              <w:top w:val="single" w:sz="4" w:space="0" w:color="293F5B"/>
              <w:bottom w:val="single" w:sz="4" w:space="0" w:color="293F5B"/>
            </w:tcBorders>
            <w:shd w:val="clear" w:color="auto" w:fill="auto"/>
          </w:tcPr>
          <w:p w14:paraId="25E13FC1" w14:textId="4566CC1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D579EFD" w14:textId="20E0335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57B1B84" w14:textId="77777777" w:rsidR="006846F9" w:rsidRPr="00AE399E" w:rsidRDefault="006846F9" w:rsidP="00F55C84">
            <w:pPr>
              <w:pStyle w:val="Totaldatarowrightaligned"/>
              <w:keepNext/>
            </w:pPr>
            <w:r w:rsidRPr="00AE399E">
              <w:t>23.8</w:t>
            </w:r>
          </w:p>
        </w:tc>
        <w:tc>
          <w:tcPr>
            <w:tcW w:w="1045" w:type="dxa"/>
            <w:tcBorders>
              <w:top w:val="single" w:sz="4" w:space="0" w:color="293F5B"/>
              <w:bottom w:val="single" w:sz="4" w:space="0" w:color="293F5B"/>
            </w:tcBorders>
            <w:shd w:val="clear" w:color="auto" w:fill="auto"/>
          </w:tcPr>
          <w:p w14:paraId="4EDB54FE" w14:textId="3183FF7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F587D66" w14:textId="77E1411D"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0CF85D4" w14:textId="6FCC607D" w:rsidR="006846F9" w:rsidRPr="00AE399E" w:rsidRDefault="008827C6" w:rsidP="00F55C84">
            <w:pPr>
              <w:pStyle w:val="Totaldatarowrightaligned"/>
              <w:keepNext/>
            </w:pPr>
            <w:r>
              <w:noBreakHyphen/>
            </w:r>
          </w:p>
        </w:tc>
      </w:tr>
    </w:tbl>
    <w:p w14:paraId="37A4F38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E1F7EA6" w14:textId="157F1593" w:rsidR="006846F9" w:rsidRDefault="006846F9" w:rsidP="00F55C84">
      <w:pPr>
        <w:pStyle w:val="Normal2"/>
        <w:rPr>
          <w:rFonts w:cs="Book Antiqua"/>
        </w:rPr>
      </w:pPr>
      <w:r w:rsidRPr="00AE399E">
        <w:rPr>
          <w:rFonts w:cs="Book Antiqua"/>
        </w:rPr>
        <w:t>The Government will provide an additional $23.8</w:t>
      </w:r>
      <w:r>
        <w:rPr>
          <w:rFonts w:cs="Book Antiqua"/>
        </w:rPr>
        <w:t> </w:t>
      </w:r>
      <w:r w:rsidRPr="00AE399E">
        <w:rPr>
          <w:rFonts w:cs="Book Antiqua"/>
        </w:rPr>
        <w:t>million in 2023</w:t>
      </w:r>
      <w:r w:rsidR="00CC3436">
        <w:rPr>
          <w:rFonts w:cs="Book Antiqua"/>
        </w:rPr>
        <w:t>–</w:t>
      </w:r>
      <w:r w:rsidRPr="00AE399E">
        <w:rPr>
          <w:rFonts w:cs="Book Antiqua"/>
        </w:rPr>
        <w:t>24 to continue</w:t>
      </w:r>
      <w:r>
        <w:rPr>
          <w:rFonts w:cs="Book Antiqua"/>
        </w:rPr>
        <w:t xml:space="preserve"> </w:t>
      </w:r>
      <w:r w:rsidRPr="00AE399E">
        <w:rPr>
          <w:rFonts w:cs="Book Antiqua"/>
        </w:rPr>
        <w:t>initiatives to modernise and improve Australia</w:t>
      </w:r>
      <w:r w:rsidR="008827C6">
        <w:rPr>
          <w:rFonts w:cs="Book Antiqua"/>
        </w:rPr>
        <w:t>’</w:t>
      </w:r>
      <w:r w:rsidRPr="00AE399E">
        <w:rPr>
          <w:rFonts w:cs="Book Antiqua"/>
        </w:rPr>
        <w:t>s international trade system, including</w:t>
      </w:r>
      <w:r>
        <w:rPr>
          <w:rFonts w:cs="Book Antiqua"/>
        </w:rPr>
        <w:t xml:space="preserve"> </w:t>
      </w:r>
      <w:r w:rsidRPr="00AE399E">
        <w:rPr>
          <w:rFonts w:cs="Book Antiqua"/>
        </w:rPr>
        <w:t>delivering the simplified trade system reforms and continuation of the Trade</w:t>
      </w:r>
      <w:r>
        <w:rPr>
          <w:rFonts w:cs="Book Antiqua"/>
        </w:rPr>
        <w:t xml:space="preserve"> </w:t>
      </w:r>
      <w:r w:rsidRPr="00AE399E">
        <w:rPr>
          <w:rFonts w:cs="Book Antiqua"/>
        </w:rPr>
        <w:t>Information Service.</w:t>
      </w:r>
      <w:r>
        <w:rPr>
          <w:rFonts w:cs="Book Antiqua"/>
        </w:rPr>
        <w:t xml:space="preserve"> </w:t>
      </w:r>
    </w:p>
    <w:p w14:paraId="294A82C5" w14:textId="77777777" w:rsidR="006846F9" w:rsidRPr="00AE399E" w:rsidRDefault="006846F9" w:rsidP="00F55C84">
      <w:pPr>
        <w:pStyle w:val="MeasureTitle"/>
        <w:rPr>
          <w:b w:val="0"/>
          <w:bCs/>
        </w:rPr>
      </w:pPr>
      <w:r w:rsidRPr="00AE399E">
        <w:rPr>
          <w:bCs/>
        </w:rPr>
        <w:t>Sydney WorldPride Grant</w:t>
      </w:r>
    </w:p>
    <w:p w14:paraId="2A87789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E94FE9F" w14:textId="77777777" w:rsidTr="00F55C84">
        <w:tc>
          <w:tcPr>
            <w:tcW w:w="2497" w:type="dxa"/>
            <w:tcBorders>
              <w:top w:val="single" w:sz="4" w:space="0" w:color="293F5B"/>
              <w:bottom w:val="single" w:sz="4" w:space="0" w:color="293F5B"/>
            </w:tcBorders>
            <w:shd w:val="clear" w:color="auto" w:fill="auto"/>
          </w:tcPr>
          <w:p w14:paraId="2A29F51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6AC9B6C" w14:textId="764601E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6D341D2" w14:textId="3BAA06F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190E8FC" w14:textId="18B8C7C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F46E144" w14:textId="34C7C8C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D3CBFBF" w14:textId="64A73CF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E63900C" w14:textId="77777777" w:rsidTr="00F55C84">
        <w:tc>
          <w:tcPr>
            <w:tcW w:w="2497" w:type="dxa"/>
            <w:tcBorders>
              <w:top w:val="single" w:sz="4" w:space="0" w:color="293F5B"/>
              <w:bottom w:val="single" w:sz="4" w:space="0" w:color="293F5B"/>
            </w:tcBorders>
            <w:shd w:val="clear" w:color="auto" w:fill="auto"/>
          </w:tcPr>
          <w:p w14:paraId="54F8D388" w14:textId="77777777" w:rsidR="006846F9" w:rsidRPr="00AE399E" w:rsidRDefault="006846F9" w:rsidP="00F55C84">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68D7E3F7"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3D517996" w14:textId="0825EB9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9B236D2" w14:textId="64E1065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EE137F" w14:textId="025FF37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C6EB6B1" w14:textId="6B158048" w:rsidR="006846F9" w:rsidRPr="00AE399E" w:rsidRDefault="008827C6" w:rsidP="00F55C84">
            <w:pPr>
              <w:pStyle w:val="MeasureTableDataRightAlignedwith2ptsspacing"/>
              <w:keepNext/>
            </w:pPr>
            <w:r>
              <w:noBreakHyphen/>
            </w:r>
            <w:r w:rsidR="006846F9">
              <w:t xml:space="preserve"> </w:t>
            </w:r>
          </w:p>
        </w:tc>
      </w:tr>
    </w:tbl>
    <w:p w14:paraId="0C99FDFF" w14:textId="77777777" w:rsidR="006846F9" w:rsidRPr="00AE399E" w:rsidRDefault="006846F9" w:rsidP="00F55C84">
      <w:pPr>
        <w:keepNext/>
        <w:widowControl w:val="0"/>
        <w:spacing w:line="184" w:lineRule="exact"/>
        <w:rPr>
          <w:color w:val="000000"/>
          <w:sz w:val="16"/>
          <w:szCs w:val="16"/>
          <w:lang w:val="en-AU"/>
        </w:rPr>
      </w:pPr>
    </w:p>
    <w:p w14:paraId="0AB1C6C1" w14:textId="5397104E" w:rsidR="006846F9" w:rsidRDefault="006846F9" w:rsidP="00F55C84">
      <w:pPr>
        <w:pStyle w:val="Normal2"/>
        <w:rPr>
          <w:rFonts w:cs="Book Antiqua"/>
        </w:rPr>
      </w:pPr>
      <w:r w:rsidRPr="00AE399E">
        <w:rPr>
          <w:rFonts w:cs="Book Antiqua"/>
        </w:rPr>
        <w:t>The Government has provided $0.9</w:t>
      </w:r>
      <w:r>
        <w:rPr>
          <w:rFonts w:cs="Book Antiqua"/>
        </w:rPr>
        <w:t> </w:t>
      </w:r>
      <w:r w:rsidRPr="00AE399E">
        <w:rPr>
          <w:rFonts w:cs="Book Antiqua"/>
        </w:rPr>
        <w:t>million in 2022</w:t>
      </w:r>
      <w:r w:rsidR="00CC3436">
        <w:rPr>
          <w:rFonts w:cs="Book Antiqua"/>
        </w:rPr>
        <w:t>–</w:t>
      </w:r>
      <w:r w:rsidRPr="00AE399E">
        <w:rPr>
          <w:rFonts w:cs="Book Antiqua"/>
        </w:rPr>
        <w:t>23 to support delivery of the</w:t>
      </w:r>
      <w:r>
        <w:rPr>
          <w:rFonts w:cs="Book Antiqua"/>
        </w:rPr>
        <w:t xml:space="preserve"> </w:t>
      </w:r>
      <w:r w:rsidRPr="00AE399E">
        <w:rPr>
          <w:rFonts w:cs="Book Antiqua"/>
        </w:rPr>
        <w:t>Sydney</w:t>
      </w:r>
      <w:r w:rsidR="00F57BCA">
        <w:rPr>
          <w:rFonts w:cs="Book Antiqua"/>
        </w:rPr>
        <w:t> </w:t>
      </w:r>
      <w:r w:rsidRPr="00AE399E">
        <w:rPr>
          <w:rFonts w:cs="Book Antiqua"/>
        </w:rPr>
        <w:t>Harbour Bridge WorldPride March held on 5</w:t>
      </w:r>
      <w:r>
        <w:rPr>
          <w:rFonts w:cs="Book Antiqua"/>
        </w:rPr>
        <w:t> </w:t>
      </w:r>
      <w:r w:rsidRPr="00AE399E">
        <w:rPr>
          <w:rFonts w:cs="Book Antiqua"/>
        </w:rPr>
        <w:t>March</w:t>
      </w:r>
      <w:r>
        <w:rPr>
          <w:rFonts w:cs="Book Antiqua"/>
        </w:rPr>
        <w:t> </w:t>
      </w:r>
      <w:r w:rsidRPr="00AE399E">
        <w:rPr>
          <w:rFonts w:cs="Book Antiqua"/>
        </w:rPr>
        <w:t>2023 in Sydney, New</w:t>
      </w:r>
      <w:r w:rsidR="00F57BCA">
        <w:rPr>
          <w:rFonts w:cs="Book Antiqua"/>
        </w:rPr>
        <w:t> </w:t>
      </w:r>
      <w:r w:rsidRPr="00AE399E">
        <w:rPr>
          <w:rFonts w:cs="Book Antiqua"/>
        </w:rPr>
        <w:t>South</w:t>
      </w:r>
      <w:r w:rsidR="00F57BCA">
        <w:rPr>
          <w:rFonts w:cs="Book Antiqua"/>
        </w:rPr>
        <w:t> </w:t>
      </w:r>
      <w:r w:rsidRPr="00AE399E">
        <w:rPr>
          <w:rFonts w:cs="Book Antiqua"/>
        </w:rPr>
        <w:t>Wales.</w:t>
      </w:r>
      <w:r>
        <w:rPr>
          <w:rFonts w:cs="Book Antiqua"/>
        </w:rPr>
        <w:t xml:space="preserve"> </w:t>
      </w:r>
    </w:p>
    <w:p w14:paraId="6122868B"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049077B0" w14:textId="77777777" w:rsidR="006846F9" w:rsidRPr="00AE399E" w:rsidRDefault="006846F9" w:rsidP="001C3553">
      <w:pPr>
        <w:pStyle w:val="PortfolioName"/>
        <w:spacing w:before="0"/>
      </w:pPr>
      <w:r w:rsidRPr="00AE399E">
        <w:rPr>
          <w:bCs/>
          <w:szCs w:val="26"/>
        </w:rPr>
        <w:t>Health and Aged Care</w:t>
      </w:r>
    </w:p>
    <w:p w14:paraId="354C51B6" w14:textId="77777777" w:rsidR="006846F9" w:rsidRPr="00AE399E" w:rsidRDefault="006846F9" w:rsidP="00F55C84">
      <w:pPr>
        <w:pStyle w:val="MeasureTitle"/>
      </w:pPr>
      <w:r w:rsidRPr="00AE399E">
        <w:rPr>
          <w:bCs/>
        </w:rPr>
        <w:t>10 Year National Action Plan for LGBTIQA+ Health and Wellbeing</w:t>
      </w:r>
    </w:p>
    <w:p w14:paraId="4BE7847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A8FD7F9" w14:textId="77777777" w:rsidTr="00F55C84">
        <w:tc>
          <w:tcPr>
            <w:tcW w:w="2497" w:type="dxa"/>
            <w:tcBorders>
              <w:top w:val="single" w:sz="4" w:space="0" w:color="293F5B"/>
              <w:bottom w:val="single" w:sz="4" w:space="0" w:color="293F5B"/>
            </w:tcBorders>
            <w:shd w:val="clear" w:color="auto" w:fill="auto"/>
          </w:tcPr>
          <w:p w14:paraId="0BD2934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8695C98" w14:textId="698A91B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D11FD78" w14:textId="624A0CD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635E505" w14:textId="240AFD4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C9FD78B" w14:textId="7AEFBF3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B1CCA75" w14:textId="4DB62E1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1FE41D8" w14:textId="77777777" w:rsidTr="00F55C84">
        <w:tc>
          <w:tcPr>
            <w:tcW w:w="2497" w:type="dxa"/>
            <w:tcBorders>
              <w:top w:val="single" w:sz="4" w:space="0" w:color="293F5B"/>
              <w:bottom w:val="single" w:sz="4" w:space="0" w:color="293F5B"/>
            </w:tcBorders>
            <w:shd w:val="clear" w:color="auto" w:fill="auto"/>
          </w:tcPr>
          <w:p w14:paraId="7B5D53C1"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6630D52" w14:textId="487D9E8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102E684" w14:textId="5DA4E9B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7524D17" w14:textId="733BECE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B643DDA" w14:textId="58BE019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FA5AD83" w14:textId="450E11C3" w:rsidR="006846F9" w:rsidRPr="00AE399E" w:rsidRDefault="008827C6" w:rsidP="00F55C84">
            <w:pPr>
              <w:pStyle w:val="MeasureTableDataRightAlignedwith2ptsspacing"/>
              <w:keepNext/>
            </w:pPr>
            <w:r>
              <w:noBreakHyphen/>
            </w:r>
            <w:r w:rsidR="006846F9">
              <w:t xml:space="preserve"> </w:t>
            </w:r>
          </w:p>
        </w:tc>
      </w:tr>
    </w:tbl>
    <w:p w14:paraId="7230F1B4" w14:textId="77777777" w:rsidR="006846F9" w:rsidRPr="00AE399E" w:rsidRDefault="006846F9" w:rsidP="00F55C84">
      <w:pPr>
        <w:keepNext/>
        <w:widowControl w:val="0"/>
        <w:spacing w:line="184" w:lineRule="exact"/>
        <w:rPr>
          <w:color w:val="000000"/>
          <w:sz w:val="16"/>
          <w:szCs w:val="16"/>
          <w:lang w:val="en-AU"/>
        </w:rPr>
      </w:pPr>
    </w:p>
    <w:p w14:paraId="5AB5785B" w14:textId="6EE0EB07" w:rsidR="006846F9" w:rsidRDefault="006846F9" w:rsidP="00F55C84">
      <w:pPr>
        <w:pStyle w:val="Normal2"/>
        <w:rPr>
          <w:rFonts w:cs="Book Antiqua"/>
        </w:rPr>
      </w:pPr>
      <w:r w:rsidRPr="00AE399E">
        <w:rPr>
          <w:rFonts w:cs="Book Antiqua"/>
        </w:rPr>
        <w:t>The Government will provide $0.9</w:t>
      </w:r>
      <w:r>
        <w:rPr>
          <w:rFonts w:cs="Book Antiqua"/>
        </w:rPr>
        <w:t> </w:t>
      </w:r>
      <w:r w:rsidRPr="00AE399E">
        <w:rPr>
          <w:rFonts w:cs="Book Antiqua"/>
        </w:rPr>
        <w:t xml:space="preserve">million over </w:t>
      </w:r>
      <w:r w:rsidR="00B778BC">
        <w:rPr>
          <w:rFonts w:cs="Book Antiqua"/>
        </w:rPr>
        <w:t>two</w:t>
      </w:r>
      <w:r w:rsidR="008B34F0">
        <w:rPr>
          <w:rFonts w:cs="Book Antiqua"/>
        </w:rPr>
        <w:t xml:space="preserve"> years</w:t>
      </w:r>
      <w:r w:rsidRPr="00AE399E">
        <w:rPr>
          <w:rFonts w:cs="Book Antiqua"/>
        </w:rPr>
        <w:t xml:space="preserve"> from 2022</w:t>
      </w:r>
      <w:r w:rsidR="00CC3436">
        <w:rPr>
          <w:rFonts w:cs="Book Antiqua"/>
        </w:rPr>
        <w:t>–</w:t>
      </w:r>
      <w:r w:rsidRPr="00AE399E">
        <w:rPr>
          <w:rFonts w:cs="Book Antiqua"/>
        </w:rPr>
        <w:t>23 to develop a 10</w:t>
      </w:r>
      <w:r w:rsidR="006F0B41">
        <w:rPr>
          <w:rFonts w:cs="Book Antiqua"/>
        </w:rPr>
        <w:t> </w:t>
      </w:r>
      <w:r w:rsidRPr="00AE399E">
        <w:rPr>
          <w:rFonts w:cs="Book Antiqua"/>
        </w:rPr>
        <w:t>Year National Action Plan to support the health and wellbeing of Lesbian, Gay,</w:t>
      </w:r>
      <w:r>
        <w:rPr>
          <w:rFonts w:cs="Book Antiqua"/>
        </w:rPr>
        <w:t xml:space="preserve"> </w:t>
      </w:r>
      <w:r w:rsidRPr="00AE399E">
        <w:rPr>
          <w:rFonts w:cs="Book Antiqua"/>
        </w:rPr>
        <w:t>Bisexual, Transgender, Intersex, Queer and Asexual (LGBTIQA+) people and</w:t>
      </w:r>
      <w:r>
        <w:rPr>
          <w:rFonts w:cs="Book Antiqua"/>
        </w:rPr>
        <w:t xml:space="preserve"> </w:t>
      </w:r>
      <w:r w:rsidRPr="00AE399E">
        <w:rPr>
          <w:rFonts w:cs="Book Antiqua"/>
        </w:rPr>
        <w:t>establish a LGBTIQA+ Health Advisory Group. The Action Plan will provide a national</w:t>
      </w:r>
      <w:r>
        <w:rPr>
          <w:rFonts w:cs="Book Antiqua"/>
        </w:rPr>
        <w:t xml:space="preserve"> </w:t>
      </w:r>
      <w:r w:rsidRPr="00AE399E">
        <w:rPr>
          <w:rFonts w:cs="Book Antiqua"/>
        </w:rPr>
        <w:t>framework to improve the health outcomes of, and address health disparities</w:t>
      </w:r>
      <w:r w:rsidR="0028307C">
        <w:rPr>
          <w:rFonts w:cs="Book Antiqua"/>
        </w:rPr>
        <w:t>,</w:t>
      </w:r>
      <w:r>
        <w:rPr>
          <w:rFonts w:cs="Book Antiqua"/>
        </w:rPr>
        <w:t xml:space="preserve"> </w:t>
      </w:r>
      <w:r w:rsidRPr="00AE399E">
        <w:rPr>
          <w:rFonts w:cs="Book Antiqua"/>
        </w:rPr>
        <w:t>experienced by</w:t>
      </w:r>
      <w:r w:rsidR="007C4770">
        <w:rPr>
          <w:rFonts w:cs="Book Antiqua"/>
        </w:rPr>
        <w:t xml:space="preserve"> </w:t>
      </w:r>
      <w:r w:rsidRPr="00AE399E">
        <w:rPr>
          <w:rFonts w:cs="Book Antiqua"/>
        </w:rPr>
        <w:t>LGBTIQA+ Australians.</w:t>
      </w:r>
      <w:r>
        <w:rPr>
          <w:rFonts w:cs="Book Antiqua"/>
        </w:rPr>
        <w:t xml:space="preserve"> </w:t>
      </w:r>
    </w:p>
    <w:p w14:paraId="7ED71F89"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1DE1BADD" w14:textId="1B44467C" w:rsidR="006846F9" w:rsidRPr="00AE399E" w:rsidRDefault="006846F9" w:rsidP="00F55C84">
      <w:pPr>
        <w:pStyle w:val="Normal2"/>
        <w:rPr>
          <w:rFonts w:cs="Book Antiqua"/>
          <w:iCs/>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Supporting the</w:t>
      </w:r>
      <w:r>
        <w:rPr>
          <w:rFonts w:cs="Book Antiqua"/>
          <w:i/>
          <w:iCs/>
        </w:rPr>
        <w:t xml:space="preserve"> </w:t>
      </w:r>
      <w:r w:rsidRPr="00AE399E">
        <w:rPr>
          <w:rFonts w:cs="Book Antiqua"/>
          <w:i/>
          <w:iCs/>
        </w:rPr>
        <w:t>Health and Wellbeing of LGBTIQA+ People.</w:t>
      </w:r>
      <w:r>
        <w:rPr>
          <w:rFonts w:cs="Book Antiqua"/>
          <w:i/>
          <w:iCs/>
        </w:rPr>
        <w:t xml:space="preserve"> </w:t>
      </w:r>
    </w:p>
    <w:p w14:paraId="77CA7FEE" w14:textId="77777777" w:rsidR="006846F9" w:rsidRPr="00AE399E" w:rsidRDefault="006846F9" w:rsidP="00F55C84">
      <w:pPr>
        <w:pStyle w:val="MeasureTitle"/>
        <w:rPr>
          <w:b w:val="0"/>
          <w:bCs/>
        </w:rPr>
      </w:pPr>
      <w:r w:rsidRPr="00AE399E">
        <w:rPr>
          <w:bCs/>
        </w:rPr>
        <w:t>A Modern and Clinically Appropriate Medicare Benefits Schedule</w:t>
      </w:r>
    </w:p>
    <w:p w14:paraId="2E9AD0E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21E8C89" w14:textId="77777777" w:rsidTr="00F55C84">
        <w:tc>
          <w:tcPr>
            <w:tcW w:w="2497" w:type="dxa"/>
            <w:tcBorders>
              <w:top w:val="single" w:sz="4" w:space="0" w:color="293F5B"/>
              <w:bottom w:val="single" w:sz="4" w:space="0" w:color="293F5B"/>
            </w:tcBorders>
            <w:shd w:val="clear" w:color="auto" w:fill="auto"/>
          </w:tcPr>
          <w:p w14:paraId="044C5F0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0E61265" w14:textId="04010D6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55C5C6C" w14:textId="1770A39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35269C3" w14:textId="445E44E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BB02A9A" w14:textId="15E591E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05F4674" w14:textId="76A859F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25AFD16" w14:textId="77777777" w:rsidTr="00F55C84">
        <w:tc>
          <w:tcPr>
            <w:tcW w:w="2497" w:type="dxa"/>
            <w:tcBorders>
              <w:top w:val="single" w:sz="4" w:space="0" w:color="293F5B"/>
              <w:bottom w:val="single" w:sz="4" w:space="0" w:color="293F5B"/>
            </w:tcBorders>
            <w:shd w:val="clear" w:color="auto" w:fill="auto"/>
          </w:tcPr>
          <w:p w14:paraId="590226AE"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4292C2EB"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134C85D1" w14:textId="77777777" w:rsidR="006846F9" w:rsidRPr="00AE399E" w:rsidRDefault="006846F9" w:rsidP="00F55C84">
            <w:pPr>
              <w:pStyle w:val="MeasureTableDataRightAlignedwith2ptsspacing"/>
              <w:keepNext/>
            </w:pPr>
            <w:r w:rsidRPr="00AE399E">
              <w:t>3.6</w:t>
            </w:r>
          </w:p>
        </w:tc>
        <w:tc>
          <w:tcPr>
            <w:tcW w:w="1045" w:type="dxa"/>
            <w:tcBorders>
              <w:top w:val="single" w:sz="4" w:space="0" w:color="293F5B"/>
              <w:bottom w:val="single" w:sz="4" w:space="0" w:color="293F5B"/>
            </w:tcBorders>
            <w:shd w:val="clear" w:color="auto" w:fill="auto"/>
          </w:tcPr>
          <w:p w14:paraId="79B67199" w14:textId="4074BFD1" w:rsidR="006846F9" w:rsidRPr="00AE399E" w:rsidRDefault="008827C6" w:rsidP="00F55C84">
            <w:pPr>
              <w:pStyle w:val="MeasureTableDataRightAlignedwith2ptsspacing"/>
              <w:keepNext/>
            </w:pPr>
            <w:r>
              <w:noBreakHyphen/>
            </w:r>
            <w:r w:rsidR="006846F9" w:rsidRPr="00AE399E">
              <w:t>1.2</w:t>
            </w:r>
          </w:p>
        </w:tc>
        <w:tc>
          <w:tcPr>
            <w:tcW w:w="1045" w:type="dxa"/>
            <w:tcBorders>
              <w:top w:val="single" w:sz="4" w:space="0" w:color="293F5B"/>
              <w:bottom w:val="single" w:sz="4" w:space="0" w:color="293F5B"/>
            </w:tcBorders>
            <w:shd w:val="clear" w:color="auto" w:fill="auto"/>
          </w:tcPr>
          <w:p w14:paraId="6730F024" w14:textId="56E2DFC3" w:rsidR="006846F9" w:rsidRPr="00AE399E" w:rsidRDefault="008827C6" w:rsidP="00F55C84">
            <w:pPr>
              <w:pStyle w:val="MeasureTableDataRightAlignedwith2ptsspacing"/>
              <w:keepNext/>
            </w:pPr>
            <w:r>
              <w:noBreakHyphen/>
            </w:r>
            <w:r w:rsidR="006846F9" w:rsidRPr="00AE399E">
              <w:t>2.1</w:t>
            </w:r>
          </w:p>
        </w:tc>
        <w:tc>
          <w:tcPr>
            <w:tcW w:w="1045" w:type="dxa"/>
            <w:tcBorders>
              <w:top w:val="single" w:sz="4" w:space="0" w:color="293F5B"/>
              <w:bottom w:val="single" w:sz="4" w:space="0" w:color="293F5B"/>
            </w:tcBorders>
            <w:shd w:val="clear" w:color="auto" w:fill="auto"/>
          </w:tcPr>
          <w:p w14:paraId="5B799521" w14:textId="50556094" w:rsidR="006846F9" w:rsidRPr="00AE399E" w:rsidRDefault="008827C6" w:rsidP="00F55C84">
            <w:pPr>
              <w:pStyle w:val="MeasureTableDataRightAlignedwith2ptsspacing"/>
              <w:keepNext/>
            </w:pPr>
            <w:r>
              <w:noBreakHyphen/>
            </w:r>
            <w:r w:rsidR="006846F9" w:rsidRPr="00AE399E">
              <w:t>2.3</w:t>
            </w:r>
          </w:p>
        </w:tc>
      </w:tr>
      <w:tr w:rsidR="006846F9" w:rsidRPr="00AE399E" w14:paraId="7C10EB4F" w14:textId="77777777" w:rsidTr="00F55C84">
        <w:tc>
          <w:tcPr>
            <w:tcW w:w="2497" w:type="dxa"/>
            <w:tcBorders>
              <w:top w:val="single" w:sz="4" w:space="0" w:color="293F5B"/>
              <w:bottom w:val="single" w:sz="4" w:space="0" w:color="293F5B"/>
            </w:tcBorders>
            <w:shd w:val="clear" w:color="auto" w:fill="auto"/>
          </w:tcPr>
          <w:p w14:paraId="57AC169F"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FECC599" w14:textId="682B704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96577BE" w14:textId="77777777" w:rsidR="006846F9" w:rsidRPr="00AE399E" w:rsidRDefault="006846F9" w:rsidP="00F55C84">
            <w:pPr>
              <w:pStyle w:val="MeasureTableDataRightAlignedwith2ptsspacing"/>
              <w:keepNext/>
            </w:pPr>
            <w:r>
              <w:t xml:space="preserve">5.6 </w:t>
            </w:r>
          </w:p>
        </w:tc>
        <w:tc>
          <w:tcPr>
            <w:tcW w:w="1045" w:type="dxa"/>
            <w:tcBorders>
              <w:top w:val="single" w:sz="4" w:space="0" w:color="293F5B"/>
              <w:bottom w:val="single" w:sz="4" w:space="0" w:color="293F5B"/>
            </w:tcBorders>
            <w:shd w:val="clear" w:color="auto" w:fill="auto"/>
          </w:tcPr>
          <w:p w14:paraId="04AF82ED" w14:textId="0E066621" w:rsidR="006846F9" w:rsidRPr="00AE399E" w:rsidRDefault="008827C6" w:rsidP="00F55C84">
            <w:pPr>
              <w:pStyle w:val="MeasureTableDataRightAlignedwith2ptsspacing"/>
              <w:keepNext/>
            </w:pPr>
            <w:r>
              <w:noBreakHyphen/>
            </w:r>
            <w:r w:rsidR="006846F9">
              <w:t xml:space="preserve">69.8 </w:t>
            </w:r>
          </w:p>
        </w:tc>
        <w:tc>
          <w:tcPr>
            <w:tcW w:w="1045" w:type="dxa"/>
            <w:tcBorders>
              <w:top w:val="single" w:sz="4" w:space="0" w:color="293F5B"/>
              <w:bottom w:val="single" w:sz="4" w:space="0" w:color="293F5B"/>
            </w:tcBorders>
            <w:shd w:val="clear" w:color="auto" w:fill="auto"/>
          </w:tcPr>
          <w:p w14:paraId="5C3E7BD6" w14:textId="65CCA8BA" w:rsidR="006846F9" w:rsidRPr="00AE399E" w:rsidRDefault="008827C6" w:rsidP="00F55C84">
            <w:pPr>
              <w:pStyle w:val="MeasureTableDataRightAlignedwith2ptsspacing"/>
              <w:keepNext/>
            </w:pPr>
            <w:r>
              <w:noBreakHyphen/>
            </w:r>
            <w:r w:rsidR="006846F9">
              <w:t xml:space="preserve">122.0 </w:t>
            </w:r>
          </w:p>
        </w:tc>
        <w:tc>
          <w:tcPr>
            <w:tcW w:w="1045" w:type="dxa"/>
            <w:tcBorders>
              <w:top w:val="single" w:sz="4" w:space="0" w:color="293F5B"/>
              <w:bottom w:val="single" w:sz="4" w:space="0" w:color="293F5B"/>
            </w:tcBorders>
            <w:shd w:val="clear" w:color="auto" w:fill="auto"/>
          </w:tcPr>
          <w:p w14:paraId="6421B45B" w14:textId="660F3D08" w:rsidR="006846F9" w:rsidRPr="00AE399E" w:rsidRDefault="008827C6" w:rsidP="00F55C84">
            <w:pPr>
              <w:pStyle w:val="MeasureTableDataRightAlignedwith2ptsspacing"/>
              <w:keepNext/>
            </w:pPr>
            <w:r>
              <w:noBreakHyphen/>
            </w:r>
            <w:r w:rsidR="006846F9">
              <w:t xml:space="preserve">134.0 </w:t>
            </w:r>
          </w:p>
        </w:tc>
      </w:tr>
      <w:tr w:rsidR="006846F9" w:rsidRPr="00AE399E" w14:paraId="0FA2C17E" w14:textId="77777777" w:rsidTr="00F55C84">
        <w:tc>
          <w:tcPr>
            <w:tcW w:w="2497" w:type="dxa"/>
            <w:tcBorders>
              <w:top w:val="single" w:sz="4" w:space="0" w:color="293F5B"/>
              <w:bottom w:val="single" w:sz="4" w:space="0" w:color="293F5B"/>
            </w:tcBorders>
            <w:shd w:val="clear" w:color="auto" w:fill="auto"/>
          </w:tcPr>
          <w:p w14:paraId="30203740" w14:textId="7D0C9445"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EF46E56" w14:textId="6F91F26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239BC25" w14:textId="77777777" w:rsidR="006846F9" w:rsidRPr="00AE399E" w:rsidRDefault="006846F9" w:rsidP="00F55C84">
            <w:pPr>
              <w:pStyle w:val="MeasureTableDataRightAlignedwith2ptsspacing"/>
              <w:keepNext/>
            </w:pPr>
            <w:r w:rsidRPr="00AE399E">
              <w:t>0.4</w:t>
            </w:r>
          </w:p>
        </w:tc>
        <w:tc>
          <w:tcPr>
            <w:tcW w:w="1045" w:type="dxa"/>
            <w:tcBorders>
              <w:top w:val="single" w:sz="4" w:space="0" w:color="293F5B"/>
              <w:bottom w:val="single" w:sz="4" w:space="0" w:color="293F5B"/>
            </w:tcBorders>
            <w:shd w:val="clear" w:color="auto" w:fill="auto"/>
          </w:tcPr>
          <w:p w14:paraId="5BF3CEA7" w14:textId="378163E9" w:rsidR="006846F9" w:rsidRPr="00AE399E" w:rsidRDefault="008827C6" w:rsidP="00F55C84">
            <w:pPr>
              <w:pStyle w:val="MeasureTableDataRightAlignedwith2ptsspacing"/>
              <w:keepNext/>
            </w:pPr>
            <w:r>
              <w:noBreakHyphen/>
            </w:r>
            <w:r w:rsidR="006846F9" w:rsidRPr="00AE399E">
              <w:t>0.6</w:t>
            </w:r>
          </w:p>
        </w:tc>
        <w:tc>
          <w:tcPr>
            <w:tcW w:w="1045" w:type="dxa"/>
            <w:tcBorders>
              <w:top w:val="single" w:sz="4" w:space="0" w:color="293F5B"/>
              <w:bottom w:val="single" w:sz="4" w:space="0" w:color="293F5B"/>
            </w:tcBorders>
            <w:shd w:val="clear" w:color="auto" w:fill="auto"/>
          </w:tcPr>
          <w:p w14:paraId="334BB622" w14:textId="07009B19" w:rsidR="006846F9" w:rsidRPr="00AE399E" w:rsidRDefault="008827C6" w:rsidP="00F55C84">
            <w:pPr>
              <w:pStyle w:val="MeasureTableDataRightAlignedwith2ptsspacing"/>
              <w:keepNext/>
            </w:pPr>
            <w:r>
              <w:noBreakHyphen/>
            </w:r>
            <w:r w:rsidR="006846F9" w:rsidRPr="00AE399E">
              <w:t>1.1</w:t>
            </w:r>
          </w:p>
        </w:tc>
        <w:tc>
          <w:tcPr>
            <w:tcW w:w="1045" w:type="dxa"/>
            <w:tcBorders>
              <w:top w:val="single" w:sz="4" w:space="0" w:color="293F5B"/>
              <w:bottom w:val="single" w:sz="4" w:space="0" w:color="293F5B"/>
            </w:tcBorders>
            <w:shd w:val="clear" w:color="auto" w:fill="auto"/>
          </w:tcPr>
          <w:p w14:paraId="7A970B8B" w14:textId="78241A4A" w:rsidR="006846F9" w:rsidRPr="00AE399E" w:rsidRDefault="008827C6" w:rsidP="00F55C84">
            <w:pPr>
              <w:pStyle w:val="MeasureTableDataRightAlignedwith2ptsspacing"/>
              <w:keepNext/>
            </w:pPr>
            <w:r>
              <w:noBreakHyphen/>
            </w:r>
            <w:r w:rsidR="006846F9" w:rsidRPr="00AE399E">
              <w:t>1.3</w:t>
            </w:r>
          </w:p>
        </w:tc>
      </w:tr>
      <w:tr w:rsidR="006846F9" w:rsidRPr="00AE399E" w14:paraId="33805284" w14:textId="77777777" w:rsidTr="00F55C84">
        <w:tc>
          <w:tcPr>
            <w:tcW w:w="2497" w:type="dxa"/>
            <w:tcBorders>
              <w:top w:val="single" w:sz="4" w:space="0" w:color="293F5B"/>
              <w:bottom w:val="single" w:sz="4" w:space="0" w:color="293F5B"/>
            </w:tcBorders>
            <w:shd w:val="clear" w:color="auto" w:fill="auto"/>
          </w:tcPr>
          <w:p w14:paraId="71E5CB1F" w14:textId="69E9106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7AE67FD" w14:textId="77777777" w:rsidR="006846F9" w:rsidRPr="00AE399E" w:rsidRDefault="006846F9" w:rsidP="00F55C84">
            <w:pPr>
              <w:pStyle w:val="Totaldatarowrightaligned"/>
              <w:keepNext/>
            </w:pPr>
            <w:r w:rsidRPr="00AE399E">
              <w:t>..</w:t>
            </w:r>
          </w:p>
        </w:tc>
        <w:tc>
          <w:tcPr>
            <w:tcW w:w="1045" w:type="dxa"/>
            <w:tcBorders>
              <w:top w:val="single" w:sz="4" w:space="0" w:color="293F5B"/>
              <w:bottom w:val="single" w:sz="4" w:space="0" w:color="293F5B"/>
            </w:tcBorders>
            <w:shd w:val="clear" w:color="auto" w:fill="auto"/>
          </w:tcPr>
          <w:p w14:paraId="18D814FA" w14:textId="77777777" w:rsidR="006846F9" w:rsidRPr="00AE399E" w:rsidRDefault="006846F9" w:rsidP="00F55C84">
            <w:pPr>
              <w:pStyle w:val="Totaldatarowrightaligned"/>
              <w:keepNext/>
            </w:pPr>
            <w:r w:rsidRPr="00AE399E">
              <w:t>9.6</w:t>
            </w:r>
          </w:p>
        </w:tc>
        <w:tc>
          <w:tcPr>
            <w:tcW w:w="1045" w:type="dxa"/>
            <w:tcBorders>
              <w:top w:val="single" w:sz="4" w:space="0" w:color="293F5B"/>
              <w:bottom w:val="single" w:sz="4" w:space="0" w:color="293F5B"/>
            </w:tcBorders>
            <w:shd w:val="clear" w:color="auto" w:fill="auto"/>
          </w:tcPr>
          <w:p w14:paraId="34A979E9" w14:textId="68155F1E" w:rsidR="006846F9" w:rsidRPr="00AE399E" w:rsidRDefault="008827C6" w:rsidP="00F55C84">
            <w:pPr>
              <w:pStyle w:val="Totaldatarowrightaligned"/>
              <w:keepNext/>
            </w:pPr>
            <w:r>
              <w:noBreakHyphen/>
            </w:r>
            <w:r w:rsidR="006846F9" w:rsidRPr="00AE399E">
              <w:t>71.5</w:t>
            </w:r>
          </w:p>
        </w:tc>
        <w:tc>
          <w:tcPr>
            <w:tcW w:w="1045" w:type="dxa"/>
            <w:tcBorders>
              <w:top w:val="single" w:sz="4" w:space="0" w:color="293F5B"/>
              <w:bottom w:val="single" w:sz="4" w:space="0" w:color="293F5B"/>
            </w:tcBorders>
            <w:shd w:val="clear" w:color="auto" w:fill="auto"/>
          </w:tcPr>
          <w:p w14:paraId="64B6B73C" w14:textId="655F4899" w:rsidR="006846F9" w:rsidRPr="00AE399E" w:rsidRDefault="008827C6" w:rsidP="00F55C84">
            <w:pPr>
              <w:pStyle w:val="Totaldatarowrightaligned"/>
              <w:keepNext/>
            </w:pPr>
            <w:r>
              <w:noBreakHyphen/>
            </w:r>
            <w:r w:rsidR="006846F9" w:rsidRPr="00AE399E">
              <w:t>125.3</w:t>
            </w:r>
          </w:p>
        </w:tc>
        <w:tc>
          <w:tcPr>
            <w:tcW w:w="1045" w:type="dxa"/>
            <w:tcBorders>
              <w:top w:val="single" w:sz="4" w:space="0" w:color="293F5B"/>
              <w:bottom w:val="single" w:sz="4" w:space="0" w:color="293F5B"/>
            </w:tcBorders>
            <w:shd w:val="clear" w:color="auto" w:fill="auto"/>
          </w:tcPr>
          <w:p w14:paraId="50A05F99" w14:textId="6F082F1E" w:rsidR="006846F9" w:rsidRPr="00AE399E" w:rsidRDefault="008827C6" w:rsidP="00F55C84">
            <w:pPr>
              <w:pStyle w:val="Totaldatarowrightaligned"/>
              <w:keepNext/>
            </w:pPr>
            <w:r>
              <w:noBreakHyphen/>
            </w:r>
            <w:r w:rsidR="006846F9" w:rsidRPr="00AE399E">
              <w:t>137.6</w:t>
            </w:r>
          </w:p>
        </w:tc>
      </w:tr>
    </w:tbl>
    <w:p w14:paraId="5CEA54F0"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4C963DD" w14:textId="66B52F22" w:rsidR="006846F9" w:rsidRDefault="006846F9" w:rsidP="00F55C84">
      <w:pPr>
        <w:pStyle w:val="Normal2"/>
        <w:rPr>
          <w:rFonts w:cs="Book Antiqua"/>
        </w:rPr>
      </w:pPr>
      <w:r w:rsidRPr="00AE399E">
        <w:rPr>
          <w:rFonts w:cs="Book Antiqua"/>
        </w:rPr>
        <w:t>The Government will provide $137.2</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to ensure</w:t>
      </w:r>
      <w:r>
        <w:rPr>
          <w:rFonts w:cs="Book Antiqua"/>
        </w:rPr>
        <w:t xml:space="preserve"> </w:t>
      </w:r>
      <w:r w:rsidRPr="00AE399E">
        <w:rPr>
          <w:rFonts w:cs="Book Antiqua"/>
        </w:rPr>
        <w:t>better targeted and more effective health care, and provide certainty that the Medicare</w:t>
      </w:r>
      <w:r>
        <w:rPr>
          <w:rFonts w:cs="Book Antiqua"/>
        </w:rPr>
        <w:t xml:space="preserve"> </w:t>
      </w:r>
      <w:r w:rsidRPr="00AE399E">
        <w:rPr>
          <w:rFonts w:cs="Book Antiqua"/>
        </w:rPr>
        <w:t>Benefits Schedule (MBS) remains clinically appropriate, including:</w:t>
      </w:r>
    </w:p>
    <w:p w14:paraId="5D08E59B" w14:textId="5377FC3C" w:rsidR="006846F9" w:rsidRDefault="006846F9" w:rsidP="00F55C84">
      <w:pPr>
        <w:pStyle w:val="Bullet"/>
      </w:pPr>
      <w:r w:rsidRPr="00AE399E">
        <w:t>$125.6</w:t>
      </w:r>
      <w:r>
        <w:t> </w:t>
      </w:r>
      <w:r w:rsidRPr="00AE399E">
        <w:t>million over 5</w:t>
      </w:r>
      <w:r>
        <w:t> </w:t>
      </w:r>
      <w:r w:rsidRPr="00AE399E">
        <w:t>years from 2022</w:t>
      </w:r>
      <w:r w:rsidR="00CC3436">
        <w:t>–</w:t>
      </w:r>
      <w:r w:rsidRPr="00AE399E">
        <w:t>23 to improve access to primary health care services and improve clinical practice through amendments to the MBS, including:</w:t>
      </w:r>
      <w:r>
        <w:t xml:space="preserve"> </w:t>
      </w:r>
    </w:p>
    <w:p w14:paraId="395D60B9" w14:textId="77777777" w:rsidR="006846F9" w:rsidRDefault="006846F9" w:rsidP="00F55C84">
      <w:pPr>
        <w:pStyle w:val="Dash"/>
      </w:pPr>
      <w:r w:rsidRPr="00AE399E">
        <w:t>$23.6</w:t>
      </w:r>
      <w:r>
        <w:t> </w:t>
      </w:r>
      <w:r w:rsidRPr="00AE399E">
        <w:t>million to remedy previous changes to MBS orthopaedic items which have impeded patient access to orthopaedic procedures</w:t>
      </w:r>
      <w:r>
        <w:t xml:space="preserve"> </w:t>
      </w:r>
    </w:p>
    <w:p w14:paraId="4E5464E2" w14:textId="77777777" w:rsidR="006846F9" w:rsidRDefault="006846F9" w:rsidP="00F55C84">
      <w:pPr>
        <w:pStyle w:val="Dash"/>
      </w:pPr>
      <w:r w:rsidRPr="00AE399E">
        <w:t>$18.5</w:t>
      </w:r>
      <w:r>
        <w:t> </w:t>
      </w:r>
      <w:r w:rsidRPr="00AE399E">
        <w:t>million for testing genetic variants in patients suspected of having either a myeloid or lymphoid haematological malignancy</w:t>
      </w:r>
      <w:r>
        <w:t xml:space="preserve"> </w:t>
      </w:r>
    </w:p>
    <w:p w14:paraId="16AF1D7A" w14:textId="4B0AD58F" w:rsidR="006846F9" w:rsidRDefault="006846F9" w:rsidP="00F55C84">
      <w:pPr>
        <w:pStyle w:val="Dash"/>
      </w:pPr>
      <w:r w:rsidRPr="00AE399E">
        <w:t>$16.8</w:t>
      </w:r>
      <w:r>
        <w:t> </w:t>
      </w:r>
      <w:r w:rsidRPr="00AE399E">
        <w:t>million to introduce a new MBS item for an EndoPredict</w:t>
      </w:r>
      <w:r w:rsidRPr="004613AF">
        <w:rPr>
          <w:vertAlign w:val="superscript"/>
        </w:rPr>
        <w:t>®</w:t>
      </w:r>
      <w:r w:rsidRPr="00AE399E">
        <w:t xml:space="preserve"> gene expression profiling test to determine a patient</w:t>
      </w:r>
      <w:r w:rsidR="008827C6">
        <w:t>’</w:t>
      </w:r>
      <w:r w:rsidRPr="00AE399E">
        <w:t>s risk of recurrent breast cancer</w:t>
      </w:r>
      <w:r>
        <w:t xml:space="preserve"> </w:t>
      </w:r>
    </w:p>
    <w:p w14:paraId="570A8FF6" w14:textId="3A751CFD" w:rsidR="006846F9" w:rsidRDefault="006846F9" w:rsidP="00F55C84">
      <w:pPr>
        <w:pStyle w:val="Dash"/>
      </w:pPr>
      <w:r w:rsidRPr="00AE399E">
        <w:t>$13.1</w:t>
      </w:r>
      <w:r>
        <w:t> </w:t>
      </w:r>
      <w:r w:rsidRPr="00AE399E">
        <w:t>million to introduce genetic testing for hearing loss in children</w:t>
      </w:r>
      <w:r>
        <w:t xml:space="preserve"> </w:t>
      </w:r>
    </w:p>
    <w:p w14:paraId="4B41A483" w14:textId="4B6B2B0D" w:rsidR="006846F9" w:rsidRDefault="006846F9" w:rsidP="00F55C84">
      <w:pPr>
        <w:pStyle w:val="Bullet"/>
      </w:pPr>
      <w:r w:rsidRPr="00AE399E">
        <w:t>$10.9</w:t>
      </w:r>
      <w:r>
        <w:t> </w:t>
      </w:r>
      <w:r w:rsidRPr="00AE399E">
        <w:t>million in 2023</w:t>
      </w:r>
      <w:r w:rsidR="00CC3436">
        <w:t>–</w:t>
      </w:r>
      <w:r w:rsidRPr="00AE399E">
        <w:t>24 to support the MBS Continuous Review program to ensure the MBS remains clinically appropriate.</w:t>
      </w:r>
      <w:r>
        <w:t xml:space="preserve"> </w:t>
      </w:r>
    </w:p>
    <w:p w14:paraId="30510EC1" w14:textId="5279E05C" w:rsidR="006846F9" w:rsidRDefault="006846F9" w:rsidP="00F55C84">
      <w:pPr>
        <w:pStyle w:val="Normal2"/>
        <w:rPr>
          <w:rFonts w:cs="Book Antiqua"/>
        </w:rPr>
      </w:pPr>
      <w:r w:rsidRPr="00AE399E">
        <w:rPr>
          <w:rFonts w:cs="Book Antiqua"/>
        </w:rPr>
        <w:t>The Government will also achieve efficiencies of $461.3</w:t>
      </w:r>
      <w:r>
        <w:rPr>
          <w:rFonts w:cs="Book Antiqua"/>
        </w:rPr>
        <w:t> </w:t>
      </w:r>
      <w:r w:rsidRPr="00AE399E">
        <w:rPr>
          <w:rFonts w:cs="Book Antiqua"/>
        </w:rPr>
        <w:t xml:space="preserve">million over </w:t>
      </w:r>
      <w:r w:rsidR="00966457">
        <w:rPr>
          <w:rFonts w:cs="Book Antiqua"/>
        </w:rPr>
        <w:t>5 </w:t>
      </w:r>
      <w:r w:rsidRPr="00AE399E">
        <w:rPr>
          <w:rFonts w:cs="Book Antiqua"/>
        </w:rPr>
        <w:t>years from</w:t>
      </w:r>
      <w:r>
        <w:rPr>
          <w:rFonts w:cs="Book Antiqua"/>
        </w:rPr>
        <w:t xml:space="preserve"> </w:t>
      </w:r>
      <w:r w:rsidRPr="00AE399E">
        <w:rPr>
          <w:rFonts w:cs="Book Antiqua"/>
        </w:rPr>
        <w:t>202</w:t>
      </w:r>
      <w:r w:rsidR="00966457">
        <w:rPr>
          <w:rFonts w:cs="Book Antiqua"/>
        </w:rPr>
        <w:t>2</w:t>
      </w:r>
      <w:r w:rsidR="008827C6">
        <w:rPr>
          <w:rFonts w:cs="Book Antiqua"/>
        </w:rPr>
        <w:noBreakHyphen/>
      </w:r>
      <w:r w:rsidR="00966457">
        <w:rPr>
          <w:rFonts w:cs="Book Antiqua"/>
        </w:rPr>
        <w:t>23</w:t>
      </w:r>
      <w:r w:rsidRPr="00AE399E">
        <w:rPr>
          <w:rFonts w:cs="Book Antiqua"/>
        </w:rPr>
        <w:t>, including:</w:t>
      </w:r>
    </w:p>
    <w:p w14:paraId="30AFE1CC" w14:textId="4D904C72" w:rsidR="006846F9" w:rsidRDefault="006846F9" w:rsidP="00F55C84">
      <w:pPr>
        <w:pStyle w:val="Bullet"/>
      </w:pPr>
      <w:r w:rsidRPr="00AE399E">
        <w:t>$301.9</w:t>
      </w:r>
      <w:r>
        <w:t> </w:t>
      </w:r>
      <w:r w:rsidRPr="00AE399E">
        <w:t>million over 3</w:t>
      </w:r>
      <w:r>
        <w:t> </w:t>
      </w:r>
      <w:r w:rsidRPr="00AE399E">
        <w:t>years from 2024</w:t>
      </w:r>
      <w:r w:rsidR="00CC3436">
        <w:t>–</w:t>
      </w:r>
      <w:r w:rsidRPr="00AE399E">
        <w:t>25 by streamlining and modernising Chronic Disease Management planning items and improving associated regulations from 1</w:t>
      </w:r>
      <w:r>
        <w:t> </w:t>
      </w:r>
      <w:r w:rsidRPr="00AE399E">
        <w:t>November</w:t>
      </w:r>
      <w:r>
        <w:t> </w:t>
      </w:r>
      <w:r w:rsidRPr="00AE399E">
        <w:t>2024, consistent with recommendations from the MBS Review Taskforce</w:t>
      </w:r>
      <w:r>
        <w:t xml:space="preserve"> </w:t>
      </w:r>
    </w:p>
    <w:p w14:paraId="66762739" w14:textId="47796B4F" w:rsidR="006846F9" w:rsidRDefault="006846F9" w:rsidP="00F55C84">
      <w:pPr>
        <w:pStyle w:val="Bullet"/>
      </w:pPr>
      <w:r w:rsidRPr="00AE399E">
        <w:t>$151.7</w:t>
      </w:r>
      <w:r>
        <w:t> </w:t>
      </w:r>
      <w:r w:rsidRPr="00AE399E">
        <w:t>million over 5</w:t>
      </w:r>
      <w:r>
        <w:t> </w:t>
      </w:r>
      <w:r w:rsidRPr="00AE399E">
        <w:t>years from 2022</w:t>
      </w:r>
      <w:r w:rsidR="00CC3436">
        <w:t>–</w:t>
      </w:r>
      <w:r w:rsidRPr="00AE399E">
        <w:t>23 by reforming the MBS time</w:t>
      </w:r>
      <w:r w:rsidR="008827C6">
        <w:noBreakHyphen/>
      </w:r>
      <w:r w:rsidRPr="00AE399E">
        <w:t>tiered general attendance items for general practice, including:</w:t>
      </w:r>
      <w:r>
        <w:t xml:space="preserve"> </w:t>
      </w:r>
    </w:p>
    <w:p w14:paraId="63CB1A65" w14:textId="206B41DB" w:rsidR="00326EC7" w:rsidRDefault="006846F9" w:rsidP="00F55C84">
      <w:pPr>
        <w:pStyle w:val="Dash"/>
      </w:pPr>
      <w:r w:rsidRPr="00AE399E">
        <w:t>$250.8</w:t>
      </w:r>
      <w:r>
        <w:t> </w:t>
      </w:r>
      <w:r w:rsidRPr="00AE399E">
        <w:t xml:space="preserve">million of efficiencies to introduce a minimum consultation time for Level B items for general practitioners (GPs) to promote consistency in GP billing practices, </w:t>
      </w:r>
    </w:p>
    <w:p w14:paraId="5DCBA6EC" w14:textId="519CF55E" w:rsidR="006846F9" w:rsidRDefault="006846F9" w:rsidP="00F55C84">
      <w:pPr>
        <w:pStyle w:val="Dash"/>
      </w:pPr>
      <w:r w:rsidRPr="00AE399E">
        <w:t>$99.1</w:t>
      </w:r>
      <w:r>
        <w:t> </w:t>
      </w:r>
      <w:r w:rsidRPr="00AE399E">
        <w:t>million to establish a new MBS item for a longer consultation of 60 minutes or more to support improved access and service affordability for patients with chronic conditions and complex needs</w:t>
      </w:r>
      <w:r>
        <w:t xml:space="preserve"> </w:t>
      </w:r>
    </w:p>
    <w:p w14:paraId="68CF972E" w14:textId="7FE649F1" w:rsidR="006846F9" w:rsidRDefault="006846F9" w:rsidP="00F55C84">
      <w:pPr>
        <w:pStyle w:val="Bullet"/>
      </w:pPr>
      <w:r w:rsidRPr="00AE399E">
        <w:t>$6.8</w:t>
      </w:r>
      <w:r>
        <w:t> </w:t>
      </w:r>
      <w:r w:rsidRPr="00AE399E">
        <w:t>million over 4</w:t>
      </w:r>
      <w:r>
        <w:t> </w:t>
      </w:r>
      <w:r w:rsidRPr="00AE399E">
        <w:t>years from 2023</w:t>
      </w:r>
      <w:r w:rsidR="00CC3436">
        <w:t>–</w:t>
      </w:r>
      <w:r w:rsidRPr="00AE399E">
        <w:t>24 to align the MBS with contemporary practice, including:</w:t>
      </w:r>
      <w:r>
        <w:t xml:space="preserve"> </w:t>
      </w:r>
    </w:p>
    <w:p w14:paraId="7EE7ABAE" w14:textId="45FD6A4F" w:rsidR="006846F9" w:rsidRDefault="006846F9" w:rsidP="00F55C84">
      <w:pPr>
        <w:pStyle w:val="Dash"/>
      </w:pPr>
      <w:r w:rsidRPr="00AE399E">
        <w:t>$3.1</w:t>
      </w:r>
      <w:r>
        <w:t> </w:t>
      </w:r>
      <w:r w:rsidRPr="00AE399E">
        <w:t>million to introduce testing for the quantification of N</w:t>
      </w:r>
      <w:r w:rsidR="008827C6">
        <w:noBreakHyphen/>
      </w:r>
      <w:r w:rsidRPr="00AE399E">
        <w:t>terminal pro B</w:t>
      </w:r>
      <w:r w:rsidR="008827C6">
        <w:noBreakHyphen/>
      </w:r>
      <w:r w:rsidRPr="00AE399E">
        <w:t>type natriuretic peptide in patients with systemic sclerosis to assess the risk of pulmonary arterial hypertension</w:t>
      </w:r>
      <w:r>
        <w:t xml:space="preserve"> </w:t>
      </w:r>
    </w:p>
    <w:p w14:paraId="6BCA5315" w14:textId="72ED963C" w:rsidR="008D256D" w:rsidRDefault="006846F9" w:rsidP="00F55C84">
      <w:pPr>
        <w:pStyle w:val="Dash"/>
      </w:pPr>
      <w:r w:rsidRPr="00AE399E">
        <w:t>$2.2</w:t>
      </w:r>
      <w:r>
        <w:t> </w:t>
      </w:r>
      <w:r w:rsidRPr="00AE399E">
        <w:t>million to amend selected MBS Plastic and Reconstructive Surgery items and hospital requirements in line with sector advice, and to ensure patient safety is maintained</w:t>
      </w:r>
    </w:p>
    <w:p w14:paraId="18B2289A" w14:textId="3F737E4C" w:rsidR="006846F9" w:rsidRDefault="006846F9" w:rsidP="00F55C84">
      <w:pPr>
        <w:pStyle w:val="Dash"/>
      </w:pPr>
      <w:r w:rsidRPr="00AE399E">
        <w:t>$0.8</w:t>
      </w:r>
      <w:r>
        <w:t> </w:t>
      </w:r>
      <w:r w:rsidRPr="00AE399E">
        <w:t>million to clarify co</w:t>
      </w:r>
      <w:r w:rsidR="008827C6">
        <w:noBreakHyphen/>
      </w:r>
      <w:r w:rsidRPr="00AE399E">
        <w:t>claiming restrictions to ensure patients receive the same benefits for the same services, and improve practitioner billing practices</w:t>
      </w:r>
      <w:r>
        <w:t xml:space="preserve"> </w:t>
      </w:r>
    </w:p>
    <w:p w14:paraId="05CC4F20" w14:textId="7BAA5050" w:rsidR="006846F9" w:rsidRDefault="006846F9" w:rsidP="00F55C84">
      <w:pPr>
        <w:pStyle w:val="Bullet"/>
      </w:pPr>
      <w:r w:rsidRPr="00AE399E">
        <w:t>$0.9</w:t>
      </w:r>
      <w:r>
        <w:t> </w:t>
      </w:r>
      <w:r w:rsidRPr="00AE399E">
        <w:t>million over 4</w:t>
      </w:r>
      <w:r>
        <w:t> </w:t>
      </w:r>
      <w:r w:rsidRPr="00AE399E">
        <w:t>years from 2023</w:t>
      </w:r>
      <w:r w:rsidR="00CC3436">
        <w:t>–</w:t>
      </w:r>
      <w:r w:rsidRPr="00AE399E">
        <w:t>24 by consolidating the Quality Use of Pathology Program into a redesigned Quality Use of Diagnostics, Therapeutics and Pathology Program from 1</w:t>
      </w:r>
      <w:r>
        <w:t> </w:t>
      </w:r>
      <w:r w:rsidRPr="00AE399E">
        <w:t>July</w:t>
      </w:r>
      <w:r>
        <w:t> </w:t>
      </w:r>
      <w:r w:rsidRPr="00AE399E">
        <w:t>2024.</w:t>
      </w:r>
      <w:r>
        <w:t xml:space="preserve"> </w:t>
      </w:r>
    </w:p>
    <w:p w14:paraId="0A04346D" w14:textId="77777777" w:rsidR="006846F9" w:rsidRPr="00AE399E" w:rsidRDefault="006846F9" w:rsidP="00F55C84">
      <w:pPr>
        <w:pStyle w:val="MeasureTitle"/>
        <w:rPr>
          <w:b w:val="0"/>
          <w:bCs/>
        </w:rPr>
      </w:pPr>
      <w:r w:rsidRPr="00AE399E">
        <w:rPr>
          <w:bCs/>
        </w:rPr>
        <w:t>Aged Care Regulatory Reform</w:t>
      </w:r>
    </w:p>
    <w:p w14:paraId="5E5BFD1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93E0A82" w14:textId="77777777" w:rsidTr="00F55C84">
        <w:tc>
          <w:tcPr>
            <w:tcW w:w="2497" w:type="dxa"/>
            <w:tcBorders>
              <w:top w:val="single" w:sz="4" w:space="0" w:color="293F5B"/>
              <w:bottom w:val="single" w:sz="4" w:space="0" w:color="293F5B"/>
            </w:tcBorders>
            <w:shd w:val="clear" w:color="auto" w:fill="auto"/>
          </w:tcPr>
          <w:p w14:paraId="0A09E7E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9123C65" w14:textId="2063EA5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BA3C05E" w14:textId="1615597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417892D" w14:textId="58B406E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5F65193" w14:textId="7165085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5A44028" w14:textId="0F0944B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A465B36" w14:textId="77777777" w:rsidTr="00F55C84">
        <w:tc>
          <w:tcPr>
            <w:tcW w:w="2497" w:type="dxa"/>
            <w:tcBorders>
              <w:top w:val="single" w:sz="4" w:space="0" w:color="293F5B"/>
              <w:bottom w:val="single" w:sz="4" w:space="0" w:color="293F5B"/>
            </w:tcBorders>
            <w:shd w:val="clear" w:color="auto" w:fill="auto"/>
          </w:tcPr>
          <w:p w14:paraId="6C25FE1B"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8924CB2"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6F94F7F1" w14:textId="77777777" w:rsidR="006846F9" w:rsidRPr="00AE399E" w:rsidRDefault="006846F9" w:rsidP="00F55C84">
            <w:pPr>
              <w:pStyle w:val="MeasureTableDataRightAlignedwith2ptsspacing"/>
              <w:keepNext/>
            </w:pPr>
            <w:r w:rsidRPr="00AE399E">
              <w:t>11.3</w:t>
            </w:r>
          </w:p>
        </w:tc>
        <w:tc>
          <w:tcPr>
            <w:tcW w:w="1045" w:type="dxa"/>
            <w:tcBorders>
              <w:top w:val="single" w:sz="4" w:space="0" w:color="293F5B"/>
              <w:bottom w:val="single" w:sz="4" w:space="0" w:color="293F5B"/>
            </w:tcBorders>
            <w:shd w:val="clear" w:color="auto" w:fill="auto"/>
          </w:tcPr>
          <w:p w14:paraId="40F8C9FE" w14:textId="77777777" w:rsidR="006846F9" w:rsidRPr="00AE399E" w:rsidRDefault="006846F9" w:rsidP="00F55C84">
            <w:pPr>
              <w:pStyle w:val="MeasureTableDataRightAlignedwith2ptsspacing"/>
              <w:keepNext/>
            </w:pPr>
            <w:r w:rsidRPr="00AE399E">
              <w:t>9.1</w:t>
            </w:r>
          </w:p>
        </w:tc>
        <w:tc>
          <w:tcPr>
            <w:tcW w:w="1045" w:type="dxa"/>
            <w:tcBorders>
              <w:top w:val="single" w:sz="4" w:space="0" w:color="293F5B"/>
              <w:bottom w:val="single" w:sz="4" w:space="0" w:color="293F5B"/>
            </w:tcBorders>
            <w:shd w:val="clear" w:color="auto" w:fill="auto"/>
          </w:tcPr>
          <w:p w14:paraId="2369EF6A" w14:textId="77777777" w:rsidR="006846F9" w:rsidRPr="00AE399E" w:rsidRDefault="006846F9" w:rsidP="00F55C84">
            <w:pPr>
              <w:pStyle w:val="MeasureTableDataRightAlignedwith2ptsspacing"/>
              <w:keepNext/>
            </w:pPr>
            <w:r w:rsidRPr="00AE399E">
              <w:t>1.6</w:t>
            </w:r>
          </w:p>
        </w:tc>
        <w:tc>
          <w:tcPr>
            <w:tcW w:w="1045" w:type="dxa"/>
            <w:tcBorders>
              <w:top w:val="single" w:sz="4" w:space="0" w:color="293F5B"/>
              <w:bottom w:val="single" w:sz="4" w:space="0" w:color="293F5B"/>
            </w:tcBorders>
            <w:shd w:val="clear" w:color="auto" w:fill="auto"/>
          </w:tcPr>
          <w:p w14:paraId="32127CB1" w14:textId="77777777" w:rsidR="006846F9" w:rsidRPr="00AE399E" w:rsidRDefault="006846F9" w:rsidP="00F55C84">
            <w:pPr>
              <w:pStyle w:val="MeasureTableDataRightAlignedwith2ptsspacing"/>
              <w:keepNext/>
            </w:pPr>
            <w:r w:rsidRPr="00AE399E">
              <w:t>1.6</w:t>
            </w:r>
          </w:p>
        </w:tc>
      </w:tr>
      <w:tr w:rsidR="006846F9" w:rsidRPr="00AE399E" w14:paraId="742169E7" w14:textId="77777777" w:rsidTr="00F55C84">
        <w:tc>
          <w:tcPr>
            <w:tcW w:w="2497" w:type="dxa"/>
            <w:tcBorders>
              <w:top w:val="single" w:sz="4" w:space="0" w:color="293F5B"/>
              <w:bottom w:val="single" w:sz="4" w:space="0" w:color="293F5B"/>
            </w:tcBorders>
            <w:shd w:val="clear" w:color="auto" w:fill="auto"/>
          </w:tcPr>
          <w:p w14:paraId="4825CFFA"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DA88DD9" w14:textId="25562DC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656AA7A" w14:textId="77777777" w:rsidR="006846F9" w:rsidRPr="00AE399E" w:rsidRDefault="006846F9" w:rsidP="00F55C84">
            <w:pPr>
              <w:pStyle w:val="MeasureTableDataRightAlignedwith2ptsspacing"/>
              <w:keepNext/>
            </w:pPr>
            <w:r>
              <w:t xml:space="preserve">98.7 </w:t>
            </w:r>
          </w:p>
        </w:tc>
        <w:tc>
          <w:tcPr>
            <w:tcW w:w="1045" w:type="dxa"/>
            <w:tcBorders>
              <w:top w:val="single" w:sz="4" w:space="0" w:color="293F5B"/>
              <w:bottom w:val="single" w:sz="4" w:space="0" w:color="293F5B"/>
            </w:tcBorders>
            <w:shd w:val="clear" w:color="auto" w:fill="auto"/>
          </w:tcPr>
          <w:p w14:paraId="75D6F2D8" w14:textId="77777777" w:rsidR="006846F9" w:rsidRPr="00AE399E" w:rsidRDefault="006846F9" w:rsidP="00F55C84">
            <w:pPr>
              <w:pStyle w:val="MeasureTableDataRightAlignedwith2ptsspacing"/>
              <w:keepNext/>
            </w:pPr>
            <w:r>
              <w:t xml:space="preserve">48.4 </w:t>
            </w:r>
          </w:p>
        </w:tc>
        <w:tc>
          <w:tcPr>
            <w:tcW w:w="1045" w:type="dxa"/>
            <w:tcBorders>
              <w:top w:val="single" w:sz="4" w:space="0" w:color="293F5B"/>
              <w:bottom w:val="single" w:sz="4" w:space="0" w:color="293F5B"/>
            </w:tcBorders>
            <w:shd w:val="clear" w:color="auto" w:fill="auto"/>
          </w:tcPr>
          <w:p w14:paraId="522F314B" w14:textId="77777777" w:rsidR="006846F9" w:rsidRPr="00AE399E" w:rsidRDefault="006846F9" w:rsidP="00F55C84">
            <w:pPr>
              <w:pStyle w:val="MeasureTableDataRightAlignedwith2ptsspacing"/>
              <w:keepNext/>
            </w:pPr>
            <w:r>
              <w:t xml:space="preserve">29.4 </w:t>
            </w:r>
          </w:p>
        </w:tc>
        <w:tc>
          <w:tcPr>
            <w:tcW w:w="1045" w:type="dxa"/>
            <w:tcBorders>
              <w:top w:val="single" w:sz="4" w:space="0" w:color="293F5B"/>
              <w:bottom w:val="single" w:sz="4" w:space="0" w:color="293F5B"/>
            </w:tcBorders>
            <w:shd w:val="clear" w:color="auto" w:fill="auto"/>
          </w:tcPr>
          <w:p w14:paraId="7782E894" w14:textId="77777777" w:rsidR="006846F9" w:rsidRPr="00AE399E" w:rsidRDefault="006846F9" w:rsidP="00F55C84">
            <w:pPr>
              <w:pStyle w:val="MeasureTableDataRightAlignedwith2ptsspacing"/>
              <w:keepNext/>
            </w:pPr>
            <w:r>
              <w:t xml:space="preserve">22.9 </w:t>
            </w:r>
          </w:p>
        </w:tc>
      </w:tr>
      <w:tr w:rsidR="006846F9" w:rsidRPr="00AE399E" w14:paraId="71CA6558" w14:textId="77777777" w:rsidTr="00F55C84">
        <w:tc>
          <w:tcPr>
            <w:tcW w:w="2497" w:type="dxa"/>
            <w:tcBorders>
              <w:top w:val="single" w:sz="4" w:space="0" w:color="293F5B"/>
              <w:bottom w:val="single" w:sz="4" w:space="0" w:color="293F5B"/>
            </w:tcBorders>
            <w:shd w:val="clear" w:color="auto" w:fill="auto"/>
          </w:tcPr>
          <w:p w14:paraId="40E8B1BD" w14:textId="77777777" w:rsidR="006846F9" w:rsidRPr="00AE399E" w:rsidRDefault="006846F9" w:rsidP="00F55C84">
            <w:pPr>
              <w:pStyle w:val="MeasureTableHeadingleftalignedwith2ptsspacing"/>
              <w:keepNext/>
            </w:pPr>
            <w:r>
              <w:t xml:space="preserve">Aged Care Quality and Safety Commission </w:t>
            </w:r>
          </w:p>
        </w:tc>
        <w:tc>
          <w:tcPr>
            <w:tcW w:w="1045" w:type="dxa"/>
            <w:tcBorders>
              <w:top w:val="single" w:sz="4" w:space="0" w:color="293F5B"/>
              <w:bottom w:val="single" w:sz="4" w:space="0" w:color="293F5B"/>
            </w:tcBorders>
            <w:shd w:val="clear" w:color="auto" w:fill="auto"/>
          </w:tcPr>
          <w:p w14:paraId="39F76C03" w14:textId="69B969A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3F78C73" w14:textId="77777777" w:rsidR="006846F9" w:rsidRPr="00AE399E" w:rsidRDefault="006846F9" w:rsidP="00F55C84">
            <w:pPr>
              <w:pStyle w:val="MeasureTableDataRightAlignedwith2ptsspacing"/>
              <w:keepNext/>
            </w:pPr>
            <w:r>
              <w:t xml:space="preserve">73.4 </w:t>
            </w:r>
          </w:p>
        </w:tc>
        <w:tc>
          <w:tcPr>
            <w:tcW w:w="1045" w:type="dxa"/>
            <w:tcBorders>
              <w:top w:val="single" w:sz="4" w:space="0" w:color="293F5B"/>
              <w:bottom w:val="single" w:sz="4" w:space="0" w:color="293F5B"/>
            </w:tcBorders>
            <w:shd w:val="clear" w:color="auto" w:fill="auto"/>
          </w:tcPr>
          <w:p w14:paraId="2AD3FE0E" w14:textId="77777777" w:rsidR="006846F9" w:rsidRPr="00AE399E" w:rsidRDefault="006846F9" w:rsidP="00F55C84">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21C6369B"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4C2991C7" w14:textId="77777777" w:rsidR="006846F9" w:rsidRPr="00AE399E" w:rsidRDefault="006846F9" w:rsidP="00F55C84">
            <w:pPr>
              <w:pStyle w:val="MeasureTableDataRightAlignedwith2ptsspacing"/>
              <w:keepNext/>
            </w:pPr>
            <w:r>
              <w:t xml:space="preserve">2.9 </w:t>
            </w:r>
          </w:p>
        </w:tc>
      </w:tr>
      <w:tr w:rsidR="006846F9" w:rsidRPr="00AE399E" w14:paraId="41598024" w14:textId="77777777" w:rsidTr="00F55C84">
        <w:tc>
          <w:tcPr>
            <w:tcW w:w="2497" w:type="dxa"/>
            <w:tcBorders>
              <w:top w:val="single" w:sz="4" w:space="0" w:color="293F5B"/>
              <w:bottom w:val="single" w:sz="4" w:space="0" w:color="293F5B"/>
            </w:tcBorders>
            <w:shd w:val="clear" w:color="auto" w:fill="auto"/>
          </w:tcPr>
          <w:p w14:paraId="7C9EC9F1" w14:textId="62360733"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72B60ED2" w14:textId="302731E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637A43" w14:textId="77777777" w:rsidR="006846F9" w:rsidRPr="00AE399E" w:rsidRDefault="006846F9" w:rsidP="00F55C84">
            <w:pPr>
              <w:pStyle w:val="MeasureTableDataRightAlignedwith2ptsspacing"/>
              <w:keepNext/>
            </w:pPr>
            <w:r w:rsidRPr="00AE399E">
              <w:t>1.7</w:t>
            </w:r>
          </w:p>
        </w:tc>
        <w:tc>
          <w:tcPr>
            <w:tcW w:w="1045" w:type="dxa"/>
            <w:tcBorders>
              <w:top w:val="single" w:sz="4" w:space="0" w:color="293F5B"/>
              <w:bottom w:val="single" w:sz="4" w:space="0" w:color="293F5B"/>
            </w:tcBorders>
            <w:shd w:val="clear" w:color="auto" w:fill="auto"/>
          </w:tcPr>
          <w:p w14:paraId="7C562C6F" w14:textId="77777777" w:rsidR="006846F9" w:rsidRPr="00AE399E" w:rsidRDefault="006846F9" w:rsidP="00F55C84">
            <w:pPr>
              <w:pStyle w:val="MeasureTableDataRightAlignedwith2ptsspacing"/>
              <w:keepNext/>
            </w:pPr>
            <w:r w:rsidRPr="00AE399E">
              <w:t>1.7</w:t>
            </w:r>
          </w:p>
        </w:tc>
        <w:tc>
          <w:tcPr>
            <w:tcW w:w="1045" w:type="dxa"/>
            <w:tcBorders>
              <w:top w:val="single" w:sz="4" w:space="0" w:color="293F5B"/>
              <w:bottom w:val="single" w:sz="4" w:space="0" w:color="293F5B"/>
            </w:tcBorders>
            <w:shd w:val="clear" w:color="auto" w:fill="auto"/>
          </w:tcPr>
          <w:p w14:paraId="10F3A533" w14:textId="62D12DB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154734" w14:textId="702B0EA2" w:rsidR="006846F9" w:rsidRPr="00AE399E" w:rsidRDefault="008827C6" w:rsidP="00F55C84">
            <w:pPr>
              <w:pStyle w:val="MeasureTableDataRightAlignedwith2ptsspacing"/>
              <w:keepNext/>
            </w:pPr>
            <w:r>
              <w:noBreakHyphen/>
            </w:r>
          </w:p>
        </w:tc>
      </w:tr>
      <w:tr w:rsidR="006846F9" w:rsidRPr="00AE399E" w14:paraId="4CD37B5D" w14:textId="77777777" w:rsidTr="00F55C84">
        <w:tc>
          <w:tcPr>
            <w:tcW w:w="2497" w:type="dxa"/>
            <w:tcBorders>
              <w:top w:val="single" w:sz="4" w:space="0" w:color="293F5B"/>
              <w:bottom w:val="single" w:sz="4" w:space="0" w:color="293F5B"/>
            </w:tcBorders>
            <w:shd w:val="clear" w:color="auto" w:fill="auto"/>
          </w:tcPr>
          <w:p w14:paraId="2195AE6F" w14:textId="7009B9A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651AB80" w14:textId="77777777" w:rsidR="006846F9" w:rsidRPr="00AE399E" w:rsidRDefault="006846F9" w:rsidP="00F55C84">
            <w:pPr>
              <w:pStyle w:val="Totaldatarowrightaligned"/>
              <w:keepNext/>
            </w:pPr>
            <w:r w:rsidRPr="00AE399E">
              <w:t>..</w:t>
            </w:r>
          </w:p>
        </w:tc>
        <w:tc>
          <w:tcPr>
            <w:tcW w:w="1045" w:type="dxa"/>
            <w:tcBorders>
              <w:top w:val="single" w:sz="4" w:space="0" w:color="293F5B"/>
              <w:bottom w:val="single" w:sz="4" w:space="0" w:color="293F5B"/>
            </w:tcBorders>
            <w:shd w:val="clear" w:color="auto" w:fill="auto"/>
          </w:tcPr>
          <w:p w14:paraId="062CF272" w14:textId="77777777" w:rsidR="006846F9" w:rsidRPr="00AE399E" w:rsidRDefault="006846F9" w:rsidP="00F55C84">
            <w:pPr>
              <w:pStyle w:val="Totaldatarowrightaligned"/>
              <w:keepNext/>
            </w:pPr>
            <w:r w:rsidRPr="00AE399E">
              <w:t>185.1</w:t>
            </w:r>
          </w:p>
        </w:tc>
        <w:tc>
          <w:tcPr>
            <w:tcW w:w="1045" w:type="dxa"/>
            <w:tcBorders>
              <w:top w:val="single" w:sz="4" w:space="0" w:color="293F5B"/>
              <w:bottom w:val="single" w:sz="4" w:space="0" w:color="293F5B"/>
            </w:tcBorders>
            <w:shd w:val="clear" w:color="auto" w:fill="auto"/>
          </w:tcPr>
          <w:p w14:paraId="055DA196" w14:textId="77777777" w:rsidR="006846F9" w:rsidRPr="00AE399E" w:rsidRDefault="006846F9" w:rsidP="00F55C84">
            <w:pPr>
              <w:pStyle w:val="Totaldatarowrightaligned"/>
              <w:keepNext/>
            </w:pPr>
            <w:r w:rsidRPr="00AE399E">
              <w:t>63.5</w:t>
            </w:r>
          </w:p>
        </w:tc>
        <w:tc>
          <w:tcPr>
            <w:tcW w:w="1045" w:type="dxa"/>
            <w:tcBorders>
              <w:top w:val="single" w:sz="4" w:space="0" w:color="293F5B"/>
              <w:bottom w:val="single" w:sz="4" w:space="0" w:color="293F5B"/>
            </w:tcBorders>
            <w:shd w:val="clear" w:color="auto" w:fill="auto"/>
          </w:tcPr>
          <w:p w14:paraId="740CA45F" w14:textId="77777777" w:rsidR="006846F9" w:rsidRPr="00AE399E" w:rsidRDefault="006846F9" w:rsidP="00F55C84">
            <w:pPr>
              <w:pStyle w:val="Totaldatarowrightaligned"/>
              <w:keepNext/>
            </w:pPr>
            <w:r w:rsidRPr="00AE399E">
              <w:t>33.9</w:t>
            </w:r>
          </w:p>
        </w:tc>
        <w:tc>
          <w:tcPr>
            <w:tcW w:w="1045" w:type="dxa"/>
            <w:tcBorders>
              <w:top w:val="single" w:sz="4" w:space="0" w:color="293F5B"/>
              <w:bottom w:val="single" w:sz="4" w:space="0" w:color="293F5B"/>
            </w:tcBorders>
            <w:shd w:val="clear" w:color="auto" w:fill="auto"/>
          </w:tcPr>
          <w:p w14:paraId="240AC926" w14:textId="77777777" w:rsidR="006846F9" w:rsidRPr="00AE399E" w:rsidRDefault="006846F9" w:rsidP="00F55C84">
            <w:pPr>
              <w:pStyle w:val="Totaldatarowrightaligned"/>
              <w:keepNext/>
            </w:pPr>
            <w:r w:rsidRPr="00AE399E">
              <w:t>27.5</w:t>
            </w:r>
          </w:p>
        </w:tc>
      </w:tr>
    </w:tbl>
    <w:p w14:paraId="6830805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7B8767A" w14:textId="4F676413" w:rsidR="006846F9" w:rsidRDefault="006846F9" w:rsidP="00F55C84">
      <w:pPr>
        <w:pStyle w:val="Normal2"/>
        <w:rPr>
          <w:rFonts w:cs="Book Antiqua"/>
        </w:rPr>
      </w:pPr>
      <w:r w:rsidRPr="00AE399E">
        <w:rPr>
          <w:rFonts w:cs="Book Antiqua"/>
        </w:rPr>
        <w:t>The Government will provide additional funding of $309.9</w:t>
      </w:r>
      <w:r>
        <w:rPr>
          <w:rFonts w:cs="Book Antiqua"/>
        </w:rPr>
        <w:t> </w:t>
      </w:r>
      <w:r w:rsidRPr="00AE399E">
        <w:rPr>
          <w:rFonts w:cs="Book Antiqua"/>
        </w:rPr>
        <w:t>million over 5</w:t>
      </w:r>
      <w:r>
        <w:rPr>
          <w:rFonts w:cs="Book Antiqua"/>
        </w:rPr>
        <w:t> </w:t>
      </w:r>
      <w:r w:rsidRPr="00AE399E">
        <w:rPr>
          <w:rFonts w:cs="Book Antiqua"/>
        </w:rPr>
        <w:t>years from</w:t>
      </w:r>
      <w:r>
        <w:rPr>
          <w:rFonts w:cs="Book Antiqua"/>
        </w:rPr>
        <w:t xml:space="preserve"> </w:t>
      </w:r>
      <w:r w:rsidR="00CC3436">
        <w:rPr>
          <w:rFonts w:cs="Book Antiqua"/>
        </w:rPr>
        <w:br/>
      </w:r>
      <w:r w:rsidRPr="00AE399E">
        <w:rPr>
          <w:rFonts w:cs="Book Antiqua"/>
        </w:rPr>
        <w:t>2022</w:t>
      </w:r>
      <w:r w:rsidR="00CC3436">
        <w:rPr>
          <w:rFonts w:cs="Book Antiqua"/>
        </w:rPr>
        <w:t>–</w:t>
      </w:r>
      <w:r w:rsidRPr="00AE399E">
        <w:rPr>
          <w:rFonts w:cs="Book Antiqua"/>
        </w:rPr>
        <w:t>23 to implement the recommendations from the Royal Commission into Aged</w:t>
      </w:r>
      <w:r>
        <w:rPr>
          <w:rFonts w:cs="Book Antiqua"/>
        </w:rPr>
        <w:t xml:space="preserve"> </w:t>
      </w:r>
      <w:r w:rsidRPr="00AE399E">
        <w:rPr>
          <w:rFonts w:cs="Book Antiqua"/>
        </w:rPr>
        <w:t>Care Quality and Safety and other initiatives to strengthen the regulation of the aged</w:t>
      </w:r>
      <w:r>
        <w:rPr>
          <w:rFonts w:cs="Book Antiqua"/>
        </w:rPr>
        <w:t xml:space="preserve"> </w:t>
      </w:r>
      <w:r w:rsidRPr="00AE399E">
        <w:rPr>
          <w:rFonts w:cs="Book Antiqua"/>
        </w:rPr>
        <w:t>care sector and improve the health and safety of older Australians receiving aged</w:t>
      </w:r>
      <w:r>
        <w:rPr>
          <w:rFonts w:cs="Book Antiqua"/>
        </w:rPr>
        <w:t xml:space="preserve"> </w:t>
      </w:r>
      <w:r w:rsidRPr="00AE399E">
        <w:rPr>
          <w:rFonts w:cs="Book Antiqua"/>
        </w:rPr>
        <w:t>care. Funding includes:</w:t>
      </w:r>
    </w:p>
    <w:p w14:paraId="6AA5FD3C" w14:textId="21EF8D8B" w:rsidR="006846F9" w:rsidRDefault="006846F9" w:rsidP="00F55C84">
      <w:pPr>
        <w:pStyle w:val="Bullet"/>
      </w:pPr>
      <w:r w:rsidRPr="00AE399E">
        <w:t>$139.9</w:t>
      </w:r>
      <w:r>
        <w:t> </w:t>
      </w:r>
      <w:r w:rsidRPr="00AE399E">
        <w:t>million over 4</w:t>
      </w:r>
      <w:r>
        <w:t> </w:t>
      </w:r>
      <w:r w:rsidRPr="00AE399E">
        <w:t>years from 2023</w:t>
      </w:r>
      <w:r w:rsidR="00CC3436">
        <w:t>–</w:t>
      </w:r>
      <w:r w:rsidRPr="00AE399E">
        <w:t>24 to improve the accountability and transparency of approved aged care providers through enhancements to the Star Rating system</w:t>
      </w:r>
      <w:r>
        <w:t xml:space="preserve"> </w:t>
      </w:r>
    </w:p>
    <w:p w14:paraId="7CF0DB9B" w14:textId="5C848177" w:rsidR="006846F9" w:rsidRDefault="006846F9" w:rsidP="00F55C84">
      <w:pPr>
        <w:pStyle w:val="Bullet"/>
      </w:pPr>
      <w:r w:rsidRPr="00AE399E">
        <w:t>$72.3</w:t>
      </w:r>
      <w:r>
        <w:t> </w:t>
      </w:r>
      <w:r w:rsidRPr="00AE399E">
        <w:t>million in 2023</w:t>
      </w:r>
      <w:r w:rsidR="00CC3436">
        <w:t>–</w:t>
      </w:r>
      <w:r w:rsidRPr="00AE399E">
        <w:t>24 to support the development and implementation of a new, stronger Aged Care Regulatory Framework to support the new Age Care Act which is due to commence from 1</w:t>
      </w:r>
      <w:r>
        <w:t> </w:t>
      </w:r>
      <w:r w:rsidRPr="00AE399E">
        <w:t>July</w:t>
      </w:r>
      <w:r>
        <w:t> </w:t>
      </w:r>
      <w:r w:rsidRPr="00AE399E">
        <w:t>2024</w:t>
      </w:r>
      <w:r>
        <w:t xml:space="preserve"> </w:t>
      </w:r>
    </w:p>
    <w:p w14:paraId="3F25D054" w14:textId="2A9B4B8A" w:rsidR="006846F9" w:rsidRDefault="006846F9" w:rsidP="00F55C84">
      <w:pPr>
        <w:pStyle w:val="Bullet"/>
      </w:pPr>
      <w:r w:rsidRPr="00AE399E">
        <w:t>$59.5</w:t>
      </w:r>
      <w:r>
        <w:t> </w:t>
      </w:r>
      <w:r w:rsidRPr="00AE399E">
        <w:t>million over 5</w:t>
      </w:r>
      <w:r>
        <w:t> </w:t>
      </w:r>
      <w:r w:rsidRPr="00AE399E">
        <w:t>years from 2022</w:t>
      </w:r>
      <w:r w:rsidR="00CC3436">
        <w:t>–</w:t>
      </w:r>
      <w:r w:rsidRPr="00AE399E">
        <w:t>23 to fund the ICT infrastructure to establish a national worker screening and registration scheme from 1</w:t>
      </w:r>
      <w:r>
        <w:t> </w:t>
      </w:r>
      <w:r w:rsidRPr="00AE399E">
        <w:t>July</w:t>
      </w:r>
      <w:r>
        <w:t> </w:t>
      </w:r>
      <w:r w:rsidRPr="00AE399E">
        <w:t>2024</w:t>
      </w:r>
      <w:r>
        <w:t xml:space="preserve"> </w:t>
      </w:r>
    </w:p>
    <w:p w14:paraId="28B60CA5" w14:textId="4A699906" w:rsidR="006846F9" w:rsidRDefault="006846F9" w:rsidP="00F55C84">
      <w:pPr>
        <w:pStyle w:val="Bullet"/>
      </w:pPr>
      <w:r w:rsidRPr="00AE399E">
        <w:t>$25.3</w:t>
      </w:r>
      <w:r>
        <w:t> </w:t>
      </w:r>
      <w:r w:rsidRPr="00AE399E">
        <w:t>million in 2023</w:t>
      </w:r>
      <w:r w:rsidR="00CC3436">
        <w:t>–</w:t>
      </w:r>
      <w:r w:rsidRPr="00AE399E">
        <w:t>24 to ensure the Aged Care Quality and Safety Commission is appropriately resourced to deliver its audit and compliance program in 2023</w:t>
      </w:r>
      <w:r w:rsidR="00CC3436">
        <w:t>–</w:t>
      </w:r>
      <w:r w:rsidRPr="00AE399E">
        <w:t>24</w:t>
      </w:r>
      <w:r>
        <w:t xml:space="preserve"> </w:t>
      </w:r>
    </w:p>
    <w:p w14:paraId="6B0FDF85" w14:textId="0AFDADB4" w:rsidR="006846F9" w:rsidRDefault="006846F9" w:rsidP="00F55C84">
      <w:pPr>
        <w:pStyle w:val="Bullet"/>
      </w:pPr>
      <w:r w:rsidRPr="00AE399E">
        <w:t>$12.9</w:t>
      </w:r>
      <w:r>
        <w:t> </w:t>
      </w:r>
      <w:r w:rsidRPr="00AE399E">
        <w:t xml:space="preserve">million over </w:t>
      </w:r>
      <w:r w:rsidR="00B778BC">
        <w:t>two</w:t>
      </w:r>
      <w:r w:rsidR="008B34F0">
        <w:t xml:space="preserve"> years</w:t>
      </w:r>
      <w:r w:rsidRPr="00AE399E">
        <w:t xml:space="preserve"> from 2023</w:t>
      </w:r>
      <w:r w:rsidR="00CC3436">
        <w:t>–</w:t>
      </w:r>
      <w:r w:rsidRPr="00AE399E">
        <w:t>24 to improve food and nutrition in aged care through the development, monitoring and enforcement of food and nutritional standards.</w:t>
      </w:r>
      <w:r>
        <w:t xml:space="preserve"> </w:t>
      </w:r>
    </w:p>
    <w:p w14:paraId="5AFED964" w14:textId="02CC8698" w:rsidR="006846F9" w:rsidRDefault="006846F9" w:rsidP="00F55C84">
      <w:pPr>
        <w:pStyle w:val="Normal2"/>
        <w:rPr>
          <w:rFonts w:cs="Book Antiqua"/>
        </w:rPr>
      </w:pPr>
      <w:r w:rsidRPr="00AE399E">
        <w:rPr>
          <w:rFonts w:cs="Book Antiqua"/>
        </w:rPr>
        <w:t>This measure will be partially offset by redirecting funding from the 2022</w:t>
      </w:r>
      <w:r w:rsidR="00CC3436">
        <w:rPr>
          <w:rFonts w:cs="Book Antiqua"/>
        </w:rPr>
        <w:t>–</w:t>
      </w:r>
      <w:r w:rsidRPr="00AE399E">
        <w:rPr>
          <w:rFonts w:cs="Book Antiqua"/>
        </w:rPr>
        <w:t>23 October</w:t>
      </w:r>
      <w:r>
        <w:rPr>
          <w:rFonts w:cs="Book Antiqua"/>
        </w:rPr>
        <w:t xml:space="preserve"> </w:t>
      </w:r>
      <w:r w:rsidRPr="00AE399E">
        <w:rPr>
          <w:rFonts w:cs="Book Antiqua"/>
        </w:rPr>
        <w:t xml:space="preserve">Budget Measure titled </w:t>
      </w:r>
      <w:r w:rsidRPr="00AE399E">
        <w:rPr>
          <w:rFonts w:cs="Book Antiqua"/>
          <w:i/>
          <w:iCs/>
        </w:rPr>
        <w:t>Improving the Investment in Aged Care</w:t>
      </w:r>
      <w:r w:rsidRPr="00AE399E">
        <w:rPr>
          <w:rFonts w:cs="Book Antiqua"/>
        </w:rPr>
        <w:t>.</w:t>
      </w:r>
      <w:r>
        <w:rPr>
          <w:rFonts w:cs="Book Antiqua"/>
        </w:rPr>
        <w:t xml:space="preserve"> </w:t>
      </w:r>
    </w:p>
    <w:p w14:paraId="7DE6B6B4" w14:textId="4D9D3AB0"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Fixing the Aged</w:t>
      </w:r>
      <w:r>
        <w:rPr>
          <w:rFonts w:cs="Book Antiqua"/>
          <w:i/>
          <w:iCs/>
        </w:rPr>
        <w:t xml:space="preserve"> </w:t>
      </w:r>
      <w:r w:rsidRPr="00AE399E">
        <w:rPr>
          <w:rFonts w:cs="Book Antiqua"/>
          <w:i/>
          <w:iCs/>
        </w:rPr>
        <w:t>Care Crisis</w:t>
      </w:r>
      <w:r w:rsidRPr="00AE399E">
        <w:rPr>
          <w:rFonts w:cs="Book Antiqua"/>
        </w:rPr>
        <w:t>.</w:t>
      </w:r>
      <w:r>
        <w:rPr>
          <w:rFonts w:cs="Book Antiqua"/>
        </w:rPr>
        <w:t xml:space="preserve"> </w:t>
      </w:r>
    </w:p>
    <w:p w14:paraId="16FC0E61" w14:textId="77777777" w:rsidR="006846F9" w:rsidRDefault="006846F9" w:rsidP="00F55C84">
      <w:pPr>
        <w:pStyle w:val="Normal2"/>
        <w:rPr>
          <w:rFonts w:cs="Book Antiqua"/>
        </w:rPr>
      </w:pPr>
      <w:r w:rsidRPr="00AE399E">
        <w:rPr>
          <w:rFonts w:cs="Book Antiqua"/>
        </w:rPr>
        <w:t xml:space="preserve">See also the related payment measure titled </w:t>
      </w:r>
      <w:r w:rsidRPr="00AE399E">
        <w:rPr>
          <w:rFonts w:cs="Book Antiqua"/>
          <w:i/>
          <w:iCs/>
        </w:rPr>
        <w:t>Improving Aged Care Support</w:t>
      </w:r>
      <w:r w:rsidRPr="00AE399E">
        <w:rPr>
          <w:rFonts w:cs="Book Antiqua"/>
        </w:rPr>
        <w:t xml:space="preserve"> in the</w:t>
      </w:r>
      <w:r>
        <w:rPr>
          <w:rFonts w:cs="Book Antiqua"/>
        </w:rPr>
        <w:t xml:space="preserve"> </w:t>
      </w:r>
      <w:r w:rsidRPr="00AE399E">
        <w:rPr>
          <w:rFonts w:cs="Book Antiqua"/>
        </w:rPr>
        <w:t>Health and Aged Care Portfolio.</w:t>
      </w:r>
      <w:r>
        <w:rPr>
          <w:rFonts w:cs="Book Antiqua"/>
        </w:rPr>
        <w:t xml:space="preserve"> </w:t>
      </w:r>
    </w:p>
    <w:p w14:paraId="5EC063CC" w14:textId="4B3C8B5F" w:rsidR="006846F9" w:rsidRDefault="006846F9" w:rsidP="00F55C84">
      <w:pPr>
        <w:pStyle w:val="Normal2"/>
        <w:rPr>
          <w:rFonts w:cs="Book Antiqua"/>
        </w:rPr>
      </w:pPr>
      <w:r w:rsidRPr="00AE399E">
        <w:rPr>
          <w:rFonts w:cs="Book Antiqua"/>
        </w:rPr>
        <w:t>The Government will consider future funding for this measure when the longer</w:t>
      </w:r>
      <w:r w:rsidR="008827C6">
        <w:rPr>
          <w:rFonts w:cs="Book Antiqua"/>
        </w:rPr>
        <w:noBreakHyphen/>
      </w:r>
      <w:r w:rsidRPr="00AE399E">
        <w:rPr>
          <w:rFonts w:cs="Book Antiqua"/>
        </w:rPr>
        <w:t>term</w:t>
      </w:r>
      <w:r>
        <w:rPr>
          <w:rFonts w:cs="Book Antiqua"/>
        </w:rPr>
        <w:t xml:space="preserve"> </w:t>
      </w:r>
      <w:r w:rsidRPr="00AE399E">
        <w:rPr>
          <w:rFonts w:cs="Book Antiqua"/>
        </w:rPr>
        <w:t>legislative arrangements under the new Aged Care Act are developed.</w:t>
      </w:r>
      <w:r>
        <w:rPr>
          <w:rFonts w:cs="Book Antiqua"/>
        </w:rPr>
        <w:t xml:space="preserve"> </w:t>
      </w:r>
    </w:p>
    <w:p w14:paraId="15C16AAB" w14:textId="77777777" w:rsidR="006846F9" w:rsidRPr="00AE399E" w:rsidRDefault="006846F9" w:rsidP="00F55C84">
      <w:pPr>
        <w:pStyle w:val="MeasureTitle"/>
        <w:rPr>
          <w:b w:val="0"/>
          <w:bCs/>
        </w:rPr>
      </w:pPr>
      <w:r w:rsidRPr="00AE399E">
        <w:rPr>
          <w:bCs/>
        </w:rPr>
        <w:t>Assistance for IVF</w:t>
      </w:r>
      <w:r>
        <w:rPr>
          <w:bCs/>
        </w:rPr>
        <w:t xml:space="preserve"> – </w:t>
      </w:r>
      <w:r w:rsidRPr="00AE399E">
        <w:rPr>
          <w:bCs/>
        </w:rPr>
        <w:t>assisted reproductive technology storage</w:t>
      </w:r>
    </w:p>
    <w:p w14:paraId="3825E8A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748E650" w14:textId="77777777" w:rsidTr="00F55C84">
        <w:tc>
          <w:tcPr>
            <w:tcW w:w="2497" w:type="dxa"/>
            <w:tcBorders>
              <w:top w:val="single" w:sz="4" w:space="0" w:color="293F5B"/>
              <w:bottom w:val="single" w:sz="4" w:space="0" w:color="293F5B"/>
            </w:tcBorders>
            <w:shd w:val="clear" w:color="auto" w:fill="auto"/>
          </w:tcPr>
          <w:p w14:paraId="215A3F6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E3F473C" w14:textId="71C261D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C9C8316" w14:textId="7C15894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B5DEF56" w14:textId="2652ABF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DB371F5" w14:textId="7D3C89D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827BB4A" w14:textId="6A60957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D80FD0" w14:textId="77777777" w:rsidTr="00F55C84">
        <w:tc>
          <w:tcPr>
            <w:tcW w:w="2497" w:type="dxa"/>
            <w:tcBorders>
              <w:top w:val="single" w:sz="4" w:space="0" w:color="293F5B"/>
              <w:bottom w:val="single" w:sz="4" w:space="0" w:color="293F5B"/>
            </w:tcBorders>
            <w:shd w:val="clear" w:color="auto" w:fill="auto"/>
          </w:tcPr>
          <w:p w14:paraId="22B88280"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1B733082" w14:textId="70897D9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D18B40F" w14:textId="77777777" w:rsidR="006846F9" w:rsidRPr="00AE399E" w:rsidRDefault="006846F9" w:rsidP="00F55C84">
            <w:pPr>
              <w:pStyle w:val="MeasureTableDataRightAlignedwith2ptsspacing"/>
              <w:keepNext/>
            </w:pPr>
            <w:r w:rsidRPr="00AE399E">
              <w:t>3.5</w:t>
            </w:r>
          </w:p>
        </w:tc>
        <w:tc>
          <w:tcPr>
            <w:tcW w:w="1045" w:type="dxa"/>
            <w:tcBorders>
              <w:top w:val="single" w:sz="4" w:space="0" w:color="293F5B"/>
              <w:bottom w:val="single" w:sz="4" w:space="0" w:color="293F5B"/>
            </w:tcBorders>
            <w:shd w:val="clear" w:color="auto" w:fill="auto"/>
          </w:tcPr>
          <w:p w14:paraId="27C06C35"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1C03EF0B"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5DF63EE7" w14:textId="77777777" w:rsidR="006846F9" w:rsidRPr="00AE399E" w:rsidRDefault="006846F9" w:rsidP="00F55C84">
            <w:pPr>
              <w:pStyle w:val="MeasureTableDataRightAlignedwith2ptsspacing"/>
              <w:keepNext/>
            </w:pPr>
            <w:r w:rsidRPr="00AE399E">
              <w:t>0.5</w:t>
            </w:r>
          </w:p>
        </w:tc>
      </w:tr>
      <w:tr w:rsidR="006846F9" w:rsidRPr="00AE399E" w14:paraId="4504F6FE" w14:textId="77777777" w:rsidTr="00F55C84">
        <w:tc>
          <w:tcPr>
            <w:tcW w:w="2497" w:type="dxa"/>
            <w:tcBorders>
              <w:top w:val="single" w:sz="4" w:space="0" w:color="293F5B"/>
              <w:bottom w:val="single" w:sz="4" w:space="0" w:color="293F5B"/>
            </w:tcBorders>
            <w:shd w:val="clear" w:color="auto" w:fill="auto"/>
          </w:tcPr>
          <w:p w14:paraId="5DE38DFB" w14:textId="39327AA5"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7DCAB3D7" w14:textId="400B903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624141" w14:textId="011AE058"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286E4816"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29D035EE"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33B1BF4F" w14:textId="77777777" w:rsidR="006846F9" w:rsidRPr="00AE399E" w:rsidRDefault="006846F9" w:rsidP="00F55C84">
            <w:pPr>
              <w:pStyle w:val="MeasureTableDataRightAlignedwith2ptsspacing"/>
              <w:keepNext/>
            </w:pPr>
            <w:r w:rsidRPr="00AE399E">
              <w:t>..</w:t>
            </w:r>
          </w:p>
        </w:tc>
      </w:tr>
      <w:tr w:rsidR="006846F9" w:rsidRPr="00AE399E" w14:paraId="405A523A" w14:textId="77777777" w:rsidTr="00F55C84">
        <w:tc>
          <w:tcPr>
            <w:tcW w:w="2497" w:type="dxa"/>
            <w:tcBorders>
              <w:top w:val="single" w:sz="4" w:space="0" w:color="293F5B"/>
              <w:bottom w:val="single" w:sz="4" w:space="0" w:color="293F5B"/>
            </w:tcBorders>
            <w:shd w:val="clear" w:color="auto" w:fill="auto"/>
          </w:tcPr>
          <w:p w14:paraId="6A843813"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D682DE1" w14:textId="219A139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0B5100A" w14:textId="2A498935" w:rsidR="006846F9" w:rsidRPr="00AE399E" w:rsidRDefault="008827C6" w:rsidP="00F55C84">
            <w:pPr>
              <w:pStyle w:val="MeasureTableDataRightAlignedwith2ptsspacing"/>
              <w:keepNext/>
            </w:pPr>
            <w:r>
              <w:noBreakHyphen/>
            </w:r>
            <w:r w:rsidR="006846F9">
              <w:t xml:space="preserve">2.6 </w:t>
            </w:r>
          </w:p>
        </w:tc>
        <w:tc>
          <w:tcPr>
            <w:tcW w:w="1045" w:type="dxa"/>
            <w:tcBorders>
              <w:top w:val="single" w:sz="4" w:space="0" w:color="293F5B"/>
              <w:bottom w:val="single" w:sz="4" w:space="0" w:color="293F5B"/>
            </w:tcBorders>
            <w:shd w:val="clear" w:color="auto" w:fill="auto"/>
          </w:tcPr>
          <w:p w14:paraId="4D3540D9" w14:textId="3A06D865" w:rsidR="006846F9" w:rsidRPr="00AE399E" w:rsidRDefault="008827C6" w:rsidP="00F55C84">
            <w:pPr>
              <w:pStyle w:val="MeasureTableDataRightAlignedwith2ptsspacing"/>
              <w:keepNext/>
            </w:pPr>
            <w:r>
              <w:noBreakHyphen/>
            </w:r>
            <w:r w:rsidR="006846F9">
              <w:t xml:space="preserve">1.6 </w:t>
            </w:r>
          </w:p>
        </w:tc>
        <w:tc>
          <w:tcPr>
            <w:tcW w:w="1045" w:type="dxa"/>
            <w:tcBorders>
              <w:top w:val="single" w:sz="4" w:space="0" w:color="293F5B"/>
              <w:bottom w:val="single" w:sz="4" w:space="0" w:color="293F5B"/>
            </w:tcBorders>
            <w:shd w:val="clear" w:color="auto" w:fill="auto"/>
          </w:tcPr>
          <w:p w14:paraId="0F05B048" w14:textId="60071D07" w:rsidR="006846F9" w:rsidRPr="00AE399E" w:rsidRDefault="008827C6" w:rsidP="00F55C84">
            <w:pPr>
              <w:pStyle w:val="MeasureTableDataRightAlignedwith2ptsspacing"/>
              <w:keepNext/>
            </w:pPr>
            <w:r>
              <w:noBreakHyphen/>
            </w:r>
            <w:r w:rsidR="006846F9">
              <w:t xml:space="preserve">0.8 </w:t>
            </w:r>
          </w:p>
        </w:tc>
        <w:tc>
          <w:tcPr>
            <w:tcW w:w="1045" w:type="dxa"/>
            <w:tcBorders>
              <w:top w:val="single" w:sz="4" w:space="0" w:color="293F5B"/>
              <w:bottom w:val="single" w:sz="4" w:space="0" w:color="293F5B"/>
            </w:tcBorders>
            <w:shd w:val="clear" w:color="auto" w:fill="auto"/>
          </w:tcPr>
          <w:p w14:paraId="68487FC3" w14:textId="77777777" w:rsidR="006846F9" w:rsidRPr="00AE399E" w:rsidRDefault="006846F9" w:rsidP="00F55C84">
            <w:pPr>
              <w:pStyle w:val="MeasureTableDataRightAlignedwith2ptsspacing"/>
              <w:keepNext/>
            </w:pPr>
            <w:r>
              <w:t xml:space="preserve">0.2 </w:t>
            </w:r>
          </w:p>
        </w:tc>
      </w:tr>
      <w:tr w:rsidR="006846F9" w:rsidRPr="00AE399E" w14:paraId="633BA261" w14:textId="77777777" w:rsidTr="00F55C84">
        <w:tc>
          <w:tcPr>
            <w:tcW w:w="2497" w:type="dxa"/>
            <w:tcBorders>
              <w:top w:val="single" w:sz="4" w:space="0" w:color="293F5B"/>
              <w:bottom w:val="single" w:sz="4" w:space="0" w:color="293F5B"/>
            </w:tcBorders>
            <w:shd w:val="clear" w:color="auto" w:fill="auto"/>
          </w:tcPr>
          <w:p w14:paraId="6411549C" w14:textId="6E8C1C8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7E7C0D6" w14:textId="47E358E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0DD9540" w14:textId="77777777" w:rsidR="006846F9" w:rsidRPr="00AE399E" w:rsidRDefault="006846F9" w:rsidP="00F55C84">
            <w:pPr>
              <w:pStyle w:val="Totaldatarowrightaligned"/>
              <w:keepNext/>
            </w:pPr>
            <w:r w:rsidRPr="00AE399E">
              <w:t>0.9</w:t>
            </w:r>
          </w:p>
        </w:tc>
        <w:tc>
          <w:tcPr>
            <w:tcW w:w="1045" w:type="dxa"/>
            <w:tcBorders>
              <w:top w:val="single" w:sz="4" w:space="0" w:color="293F5B"/>
              <w:bottom w:val="single" w:sz="4" w:space="0" w:color="293F5B"/>
            </w:tcBorders>
            <w:shd w:val="clear" w:color="auto" w:fill="auto"/>
          </w:tcPr>
          <w:p w14:paraId="2FB3AB57" w14:textId="1FF3B138" w:rsidR="006846F9" w:rsidRPr="00AE399E" w:rsidRDefault="008827C6" w:rsidP="00F55C84">
            <w:pPr>
              <w:pStyle w:val="Totaldatarowrightaligned"/>
              <w:keepNext/>
            </w:pPr>
            <w:r>
              <w:noBreakHyphen/>
            </w:r>
            <w:r w:rsidR="006846F9" w:rsidRPr="00AE399E">
              <w:t>1.1</w:t>
            </w:r>
          </w:p>
        </w:tc>
        <w:tc>
          <w:tcPr>
            <w:tcW w:w="1045" w:type="dxa"/>
            <w:tcBorders>
              <w:top w:val="single" w:sz="4" w:space="0" w:color="293F5B"/>
              <w:bottom w:val="single" w:sz="4" w:space="0" w:color="293F5B"/>
            </w:tcBorders>
            <w:shd w:val="clear" w:color="auto" w:fill="auto"/>
          </w:tcPr>
          <w:p w14:paraId="1AC10272" w14:textId="21E6A21A" w:rsidR="006846F9" w:rsidRPr="00AE399E" w:rsidRDefault="008827C6" w:rsidP="00F55C84">
            <w:pPr>
              <w:pStyle w:val="Totaldatarowrightaligned"/>
              <w:keepNext/>
            </w:pPr>
            <w:r>
              <w:noBreakHyphen/>
            </w:r>
            <w:r w:rsidR="006846F9" w:rsidRPr="00AE399E">
              <w:t>0.3</w:t>
            </w:r>
          </w:p>
        </w:tc>
        <w:tc>
          <w:tcPr>
            <w:tcW w:w="1045" w:type="dxa"/>
            <w:tcBorders>
              <w:top w:val="single" w:sz="4" w:space="0" w:color="293F5B"/>
              <w:bottom w:val="single" w:sz="4" w:space="0" w:color="293F5B"/>
            </w:tcBorders>
            <w:shd w:val="clear" w:color="auto" w:fill="auto"/>
          </w:tcPr>
          <w:p w14:paraId="7987A115" w14:textId="77777777" w:rsidR="006846F9" w:rsidRPr="00AE399E" w:rsidRDefault="006846F9" w:rsidP="00F55C84">
            <w:pPr>
              <w:pStyle w:val="Totaldatarowrightaligned"/>
              <w:keepNext/>
            </w:pPr>
            <w:r w:rsidRPr="00AE399E">
              <w:t>0.7</w:t>
            </w:r>
          </w:p>
        </w:tc>
      </w:tr>
    </w:tbl>
    <w:p w14:paraId="01D157E8"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7260BA3" w14:textId="77777777" w:rsidR="006846F9" w:rsidRDefault="006846F9" w:rsidP="00F55C84">
      <w:pPr>
        <w:pStyle w:val="Normal2"/>
        <w:rPr>
          <w:rFonts w:cs="Book Antiqua"/>
        </w:rPr>
      </w:pPr>
      <w:r w:rsidRPr="00AE399E">
        <w:rPr>
          <w:rFonts w:cs="Book Antiqua"/>
        </w:rPr>
        <w:t>The Government will subsidise, from 1</w:t>
      </w:r>
      <w:r>
        <w:rPr>
          <w:rFonts w:cs="Book Antiqua"/>
        </w:rPr>
        <w:t> </w:t>
      </w:r>
      <w:r w:rsidRPr="00AE399E">
        <w:rPr>
          <w:rFonts w:cs="Book Antiqua"/>
        </w:rPr>
        <w:t>July</w:t>
      </w:r>
      <w:r>
        <w:rPr>
          <w:rFonts w:cs="Book Antiqua"/>
        </w:rPr>
        <w:t> </w:t>
      </w:r>
      <w:r w:rsidRPr="00AE399E">
        <w:rPr>
          <w:rFonts w:cs="Book Antiqua"/>
        </w:rPr>
        <w:t>2023, storage costs of eggs, sperm or</w:t>
      </w:r>
      <w:r>
        <w:rPr>
          <w:rFonts w:cs="Book Antiqua"/>
        </w:rPr>
        <w:t xml:space="preserve"> </w:t>
      </w:r>
      <w:r w:rsidRPr="00AE399E">
        <w:rPr>
          <w:rFonts w:cs="Book Antiqua"/>
        </w:rPr>
        <w:t>embryos for patients with cancer and people at risk of passing on genetic diseases or</w:t>
      </w:r>
      <w:r>
        <w:rPr>
          <w:rFonts w:cs="Book Antiqua"/>
        </w:rPr>
        <w:t xml:space="preserve"> </w:t>
      </w:r>
      <w:r w:rsidRPr="00AE399E">
        <w:rPr>
          <w:rFonts w:cs="Book Antiqua"/>
        </w:rPr>
        <w:t>conditions, for eligible participants who have undergone Medicare Benefits Schedule</w:t>
      </w:r>
      <w:r>
        <w:rPr>
          <w:rFonts w:cs="Book Antiqua"/>
        </w:rPr>
        <w:t xml:space="preserve"> </w:t>
      </w:r>
      <w:r w:rsidRPr="00AE399E">
        <w:rPr>
          <w:rFonts w:cs="Book Antiqua"/>
        </w:rPr>
        <w:t>covered genetic testing.</w:t>
      </w:r>
      <w:r>
        <w:rPr>
          <w:rFonts w:cs="Book Antiqua"/>
        </w:rPr>
        <w:t xml:space="preserve"> </w:t>
      </w:r>
    </w:p>
    <w:p w14:paraId="69995A6F" w14:textId="6C983DC9"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Support for New</w:t>
      </w:r>
      <w:r>
        <w:rPr>
          <w:rFonts w:cs="Book Antiqua"/>
          <w:i/>
          <w:iCs/>
        </w:rPr>
        <w:t xml:space="preserve"> </w:t>
      </w:r>
      <w:r w:rsidRPr="00AE399E">
        <w:rPr>
          <w:rFonts w:cs="Book Antiqua"/>
          <w:i/>
          <w:iCs/>
        </w:rPr>
        <w:t>and Expecting Parents</w:t>
      </w:r>
      <w:r w:rsidRPr="00AE399E">
        <w:rPr>
          <w:rFonts w:cs="Book Antiqua"/>
        </w:rPr>
        <w:t>.</w:t>
      </w:r>
      <w:r>
        <w:rPr>
          <w:rFonts w:cs="Book Antiqua"/>
        </w:rPr>
        <w:t xml:space="preserve"> </w:t>
      </w:r>
    </w:p>
    <w:p w14:paraId="3B2F4C96" w14:textId="2AE93D37" w:rsidR="006846F9" w:rsidRPr="00AE399E" w:rsidRDefault="006846F9" w:rsidP="00F55C84">
      <w:pPr>
        <w:pStyle w:val="MeasureTitle"/>
        <w:rPr>
          <w:b w:val="0"/>
          <w:bCs/>
        </w:rPr>
      </w:pPr>
      <w:r w:rsidRPr="00AE399E">
        <w:rPr>
          <w:bCs/>
        </w:rPr>
        <w:t>COVID</w:t>
      </w:r>
      <w:r w:rsidR="008827C6">
        <w:rPr>
          <w:bCs/>
        </w:rPr>
        <w:noBreakHyphen/>
      </w:r>
      <w:r w:rsidRPr="00AE399E">
        <w:rPr>
          <w:bCs/>
        </w:rPr>
        <w:t>19 Aged Care Response</w:t>
      </w:r>
    </w:p>
    <w:p w14:paraId="2099DE6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B98AEE8" w14:textId="77777777" w:rsidTr="00F55C84">
        <w:tc>
          <w:tcPr>
            <w:tcW w:w="2497" w:type="dxa"/>
            <w:tcBorders>
              <w:top w:val="single" w:sz="4" w:space="0" w:color="293F5B"/>
              <w:bottom w:val="single" w:sz="4" w:space="0" w:color="293F5B"/>
            </w:tcBorders>
            <w:shd w:val="clear" w:color="auto" w:fill="auto"/>
          </w:tcPr>
          <w:p w14:paraId="49F6BD7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9CF24BF" w14:textId="76F1266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AC174CD" w14:textId="7CA9A32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AAAA5E7" w14:textId="09D919E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FAB690E" w14:textId="225488E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DEA2BA2" w14:textId="73D7B2C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B090E84" w14:textId="77777777" w:rsidTr="00F55C84">
        <w:tc>
          <w:tcPr>
            <w:tcW w:w="2497" w:type="dxa"/>
            <w:tcBorders>
              <w:top w:val="single" w:sz="4" w:space="0" w:color="293F5B"/>
              <w:bottom w:val="single" w:sz="4" w:space="0" w:color="293F5B"/>
            </w:tcBorders>
            <w:shd w:val="clear" w:color="auto" w:fill="auto"/>
          </w:tcPr>
          <w:p w14:paraId="6B7AD7F0"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2BB1456" w14:textId="77777777" w:rsidR="006846F9" w:rsidRPr="00AE399E" w:rsidRDefault="006846F9" w:rsidP="00F55C84">
            <w:pPr>
              <w:pStyle w:val="MeasureTableDataRightAlignedwith2ptsspacing"/>
              <w:keepNext/>
            </w:pPr>
            <w:r>
              <w:t xml:space="preserve">223.1 </w:t>
            </w:r>
          </w:p>
        </w:tc>
        <w:tc>
          <w:tcPr>
            <w:tcW w:w="1045" w:type="dxa"/>
            <w:tcBorders>
              <w:top w:val="single" w:sz="4" w:space="0" w:color="293F5B"/>
              <w:bottom w:val="single" w:sz="4" w:space="0" w:color="293F5B"/>
            </w:tcBorders>
            <w:shd w:val="clear" w:color="auto" w:fill="auto"/>
          </w:tcPr>
          <w:p w14:paraId="3E0814B6" w14:textId="77777777" w:rsidR="006846F9" w:rsidRPr="00AE399E" w:rsidRDefault="006846F9" w:rsidP="00F55C84">
            <w:pPr>
              <w:pStyle w:val="MeasureTableDataRightAlignedwith2ptsspacing"/>
              <w:keepNext/>
            </w:pPr>
            <w:r>
              <w:t xml:space="preserve">361.5 </w:t>
            </w:r>
          </w:p>
        </w:tc>
        <w:tc>
          <w:tcPr>
            <w:tcW w:w="1045" w:type="dxa"/>
            <w:tcBorders>
              <w:top w:val="single" w:sz="4" w:space="0" w:color="293F5B"/>
              <w:bottom w:val="single" w:sz="4" w:space="0" w:color="293F5B"/>
            </w:tcBorders>
            <w:shd w:val="clear" w:color="auto" w:fill="auto"/>
          </w:tcPr>
          <w:p w14:paraId="570F726B" w14:textId="5254ABD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6A546B8" w14:textId="770EEA7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96BE23" w14:textId="02CF95BC" w:rsidR="006846F9" w:rsidRPr="00AE399E" w:rsidRDefault="008827C6" w:rsidP="00F55C84">
            <w:pPr>
              <w:pStyle w:val="MeasureTableDataRightAlignedwith2ptsspacing"/>
              <w:keepNext/>
            </w:pPr>
            <w:r>
              <w:noBreakHyphen/>
            </w:r>
            <w:r w:rsidR="006846F9">
              <w:t xml:space="preserve"> </w:t>
            </w:r>
          </w:p>
        </w:tc>
      </w:tr>
      <w:tr w:rsidR="006846F9" w:rsidRPr="00AE399E" w14:paraId="3E9B93FE" w14:textId="77777777" w:rsidTr="00F55C84">
        <w:tc>
          <w:tcPr>
            <w:tcW w:w="2497" w:type="dxa"/>
            <w:tcBorders>
              <w:top w:val="single" w:sz="4" w:space="0" w:color="293F5B"/>
              <w:bottom w:val="single" w:sz="4" w:space="0" w:color="293F5B"/>
            </w:tcBorders>
            <w:shd w:val="clear" w:color="auto" w:fill="auto"/>
          </w:tcPr>
          <w:p w14:paraId="557EDAEF" w14:textId="77777777" w:rsidR="006846F9" w:rsidRPr="00AE399E" w:rsidRDefault="006846F9" w:rsidP="00F55C84">
            <w:pPr>
              <w:pStyle w:val="MeasureTableHeadingleftalignedwith2ptsspacing"/>
              <w:keepNext/>
            </w:pPr>
            <w:r>
              <w:t xml:space="preserve">Aged Care Quality and Safety Commission </w:t>
            </w:r>
          </w:p>
        </w:tc>
        <w:tc>
          <w:tcPr>
            <w:tcW w:w="1045" w:type="dxa"/>
            <w:tcBorders>
              <w:top w:val="single" w:sz="4" w:space="0" w:color="293F5B"/>
              <w:bottom w:val="single" w:sz="4" w:space="0" w:color="293F5B"/>
            </w:tcBorders>
            <w:shd w:val="clear" w:color="auto" w:fill="auto"/>
          </w:tcPr>
          <w:p w14:paraId="7EA1DBC3" w14:textId="77777777" w:rsidR="006846F9" w:rsidRPr="00AE399E" w:rsidRDefault="006846F9" w:rsidP="00F55C84">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2278B8FC" w14:textId="77777777" w:rsidR="006846F9" w:rsidRPr="00AE399E" w:rsidRDefault="006846F9" w:rsidP="00F55C84">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0C5D59D1" w14:textId="29F82AA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4B583A" w14:textId="2BC0C34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8496D8" w14:textId="219DDD03" w:rsidR="006846F9" w:rsidRPr="00AE399E" w:rsidRDefault="008827C6" w:rsidP="00F55C84">
            <w:pPr>
              <w:pStyle w:val="MeasureTableDataRightAlignedwith2ptsspacing"/>
              <w:keepNext/>
            </w:pPr>
            <w:r>
              <w:noBreakHyphen/>
            </w:r>
            <w:r w:rsidR="006846F9">
              <w:t xml:space="preserve"> </w:t>
            </w:r>
          </w:p>
        </w:tc>
      </w:tr>
      <w:tr w:rsidR="006846F9" w:rsidRPr="00AE399E" w14:paraId="150DFB7A" w14:textId="77777777" w:rsidTr="00F55C84">
        <w:tc>
          <w:tcPr>
            <w:tcW w:w="2497" w:type="dxa"/>
            <w:tcBorders>
              <w:top w:val="single" w:sz="4" w:space="0" w:color="293F5B"/>
              <w:bottom w:val="single" w:sz="4" w:space="0" w:color="293F5B"/>
            </w:tcBorders>
            <w:shd w:val="clear" w:color="auto" w:fill="auto"/>
          </w:tcPr>
          <w:p w14:paraId="71894199" w14:textId="3A5D691C"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39A691FA"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463B065A" w14:textId="37105AB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16F7F10" w14:textId="459AF8B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6A76E3" w14:textId="23C522E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85F8F6C" w14:textId="5C5F6488" w:rsidR="006846F9" w:rsidRPr="00AE399E" w:rsidRDefault="008827C6" w:rsidP="00F55C84">
            <w:pPr>
              <w:pStyle w:val="MeasureTableDataRightAlignedwith2ptsspacing"/>
              <w:keepNext/>
            </w:pPr>
            <w:r>
              <w:noBreakHyphen/>
            </w:r>
          </w:p>
        </w:tc>
      </w:tr>
      <w:tr w:rsidR="006846F9" w:rsidRPr="00AE399E" w14:paraId="20E25095" w14:textId="77777777" w:rsidTr="00F55C84">
        <w:tc>
          <w:tcPr>
            <w:tcW w:w="2497" w:type="dxa"/>
            <w:tcBorders>
              <w:top w:val="single" w:sz="4" w:space="0" w:color="293F5B"/>
              <w:bottom w:val="single" w:sz="4" w:space="0" w:color="293F5B"/>
            </w:tcBorders>
            <w:shd w:val="clear" w:color="auto" w:fill="auto"/>
          </w:tcPr>
          <w:p w14:paraId="5475379C"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2FE32FAB"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39A87E5A" w14:textId="75DAA79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0040443" w14:textId="4C5815C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5242F59" w14:textId="1A6F7A1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83914DD" w14:textId="150E29A4" w:rsidR="006846F9" w:rsidRPr="00AE399E" w:rsidRDefault="008827C6" w:rsidP="00F55C84">
            <w:pPr>
              <w:pStyle w:val="MeasureTableDataRightAlignedwith2ptsspacing"/>
              <w:keepNext/>
            </w:pPr>
            <w:r>
              <w:noBreakHyphen/>
            </w:r>
          </w:p>
        </w:tc>
      </w:tr>
      <w:tr w:rsidR="006846F9" w:rsidRPr="00AE399E" w14:paraId="18C4640A" w14:textId="77777777" w:rsidTr="00F55C84">
        <w:tc>
          <w:tcPr>
            <w:tcW w:w="2497" w:type="dxa"/>
            <w:tcBorders>
              <w:top w:val="single" w:sz="4" w:space="0" w:color="293F5B"/>
              <w:bottom w:val="single" w:sz="4" w:space="0" w:color="293F5B"/>
            </w:tcBorders>
            <w:shd w:val="clear" w:color="auto" w:fill="auto"/>
          </w:tcPr>
          <w:p w14:paraId="253A25FE" w14:textId="062B471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2D04E26" w14:textId="77777777" w:rsidR="006846F9" w:rsidRPr="00AE399E" w:rsidRDefault="006846F9" w:rsidP="00F55C84">
            <w:pPr>
              <w:pStyle w:val="Totaldatarowrightaligned"/>
              <w:keepNext/>
            </w:pPr>
            <w:r w:rsidRPr="00AE399E">
              <w:t>226.7</w:t>
            </w:r>
          </w:p>
        </w:tc>
        <w:tc>
          <w:tcPr>
            <w:tcW w:w="1045" w:type="dxa"/>
            <w:tcBorders>
              <w:top w:val="single" w:sz="4" w:space="0" w:color="293F5B"/>
              <w:bottom w:val="single" w:sz="4" w:space="0" w:color="293F5B"/>
            </w:tcBorders>
            <w:shd w:val="clear" w:color="auto" w:fill="auto"/>
          </w:tcPr>
          <w:p w14:paraId="4C52EF94" w14:textId="77777777" w:rsidR="006846F9" w:rsidRPr="00AE399E" w:rsidRDefault="006846F9" w:rsidP="00F55C84">
            <w:pPr>
              <w:pStyle w:val="Totaldatarowrightaligned"/>
              <w:keepNext/>
            </w:pPr>
            <w:r w:rsidRPr="00AE399E">
              <w:t>364.6</w:t>
            </w:r>
          </w:p>
        </w:tc>
        <w:tc>
          <w:tcPr>
            <w:tcW w:w="1045" w:type="dxa"/>
            <w:tcBorders>
              <w:top w:val="single" w:sz="4" w:space="0" w:color="293F5B"/>
              <w:bottom w:val="single" w:sz="4" w:space="0" w:color="293F5B"/>
            </w:tcBorders>
            <w:shd w:val="clear" w:color="auto" w:fill="auto"/>
          </w:tcPr>
          <w:p w14:paraId="24BDF090" w14:textId="1555B1F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5C27817" w14:textId="4C01788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085D18A" w14:textId="1D9319E8" w:rsidR="006846F9" w:rsidRPr="00AE399E" w:rsidRDefault="008827C6" w:rsidP="00F55C84">
            <w:pPr>
              <w:pStyle w:val="Totaldatarowrightaligned"/>
              <w:keepNext/>
            </w:pPr>
            <w:r>
              <w:noBreakHyphen/>
            </w:r>
          </w:p>
        </w:tc>
      </w:tr>
    </w:tbl>
    <w:p w14:paraId="413EA35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B0DBE17" w14:textId="18FA10BB" w:rsidR="006846F9" w:rsidRDefault="006846F9" w:rsidP="00F55C84">
      <w:pPr>
        <w:pStyle w:val="Normal2"/>
        <w:rPr>
          <w:rFonts w:cs="Book Antiqua"/>
        </w:rPr>
      </w:pPr>
      <w:r w:rsidRPr="00AE399E">
        <w:rPr>
          <w:rFonts w:cs="Book Antiqua"/>
        </w:rPr>
        <w:t>The Government will provide additional funding of $591.3</w:t>
      </w:r>
      <w:r>
        <w:rPr>
          <w:rFonts w:cs="Book Antiqua"/>
        </w:rPr>
        <w:t> </w:t>
      </w:r>
      <w:r w:rsidRPr="00AE399E">
        <w:rPr>
          <w:rFonts w:cs="Book Antiqua"/>
        </w:rPr>
        <w:t xml:space="preserve">million over </w:t>
      </w:r>
      <w:r w:rsidR="00B778BC">
        <w:rPr>
          <w:rFonts w:cs="Book Antiqua"/>
        </w:rPr>
        <w:t>two</w:t>
      </w:r>
      <w:r w:rsidR="004517DC">
        <w:rPr>
          <w:rFonts w:cs="Book Antiqua"/>
        </w:rPr>
        <w:t> </w:t>
      </w:r>
      <w:r w:rsidRPr="00AE399E">
        <w:rPr>
          <w:rFonts w:cs="Book Antiqua"/>
        </w:rPr>
        <w:t>years from</w:t>
      </w:r>
      <w:r>
        <w:rPr>
          <w:rFonts w:cs="Book Antiqua"/>
        </w:rPr>
        <w:t xml:space="preserve"> </w:t>
      </w:r>
      <w:r w:rsidR="00CC3436">
        <w:rPr>
          <w:rFonts w:cs="Book Antiqua"/>
        </w:rPr>
        <w:br/>
      </w:r>
      <w:r w:rsidRPr="00AE399E">
        <w:rPr>
          <w:rFonts w:cs="Book Antiqua"/>
        </w:rPr>
        <w:t>2022</w:t>
      </w:r>
      <w:r w:rsidR="00CC3436">
        <w:rPr>
          <w:rFonts w:cs="Book Antiqua"/>
        </w:rPr>
        <w:t>–</w:t>
      </w:r>
      <w:r w:rsidRPr="00AE399E">
        <w:rPr>
          <w:rFonts w:cs="Book Antiqua"/>
        </w:rPr>
        <w:t>23 to continue the Government</w:t>
      </w:r>
      <w:r w:rsidR="008827C6">
        <w:rPr>
          <w:rFonts w:cs="Book Antiqua"/>
        </w:rPr>
        <w:t>’</w:t>
      </w:r>
      <w:r w:rsidRPr="00AE399E">
        <w:rPr>
          <w:rFonts w:cs="Book Antiqua"/>
        </w:rPr>
        <w:t>s response to COVID</w:t>
      </w:r>
      <w:r w:rsidR="008827C6">
        <w:rPr>
          <w:rFonts w:cs="Book Antiqua"/>
        </w:rPr>
        <w:noBreakHyphen/>
      </w:r>
      <w:r w:rsidRPr="00AE399E">
        <w:rPr>
          <w:rFonts w:cs="Book Antiqua"/>
        </w:rPr>
        <w:t>19 in aged care. Funding</w:t>
      </w:r>
      <w:r>
        <w:rPr>
          <w:rFonts w:cs="Book Antiqua"/>
        </w:rPr>
        <w:t xml:space="preserve"> </w:t>
      </w:r>
      <w:r w:rsidRPr="00AE399E">
        <w:rPr>
          <w:rFonts w:cs="Book Antiqua"/>
        </w:rPr>
        <w:t>includes:</w:t>
      </w:r>
    </w:p>
    <w:p w14:paraId="79423EA3" w14:textId="03DE1043" w:rsidR="006846F9" w:rsidRDefault="006846F9" w:rsidP="00F55C84">
      <w:pPr>
        <w:pStyle w:val="Bullet"/>
      </w:pPr>
      <w:r w:rsidRPr="00AE399E">
        <w:t>$536.6</w:t>
      </w:r>
      <w:r>
        <w:t> </w:t>
      </w:r>
      <w:r w:rsidRPr="00AE399E">
        <w:t xml:space="preserve">million over </w:t>
      </w:r>
      <w:r w:rsidR="007030E6">
        <w:t>two</w:t>
      </w:r>
      <w:r w:rsidR="004517DC">
        <w:t xml:space="preserve"> </w:t>
      </w:r>
      <w:r w:rsidRPr="00AE399E">
        <w:t>years from 2022</w:t>
      </w:r>
      <w:r w:rsidR="00CC3436">
        <w:t>–</w:t>
      </w:r>
      <w:r w:rsidRPr="00AE399E">
        <w:t>23 to reimburse aged care providers for additional costs incurred due to COVID</w:t>
      </w:r>
      <w:r w:rsidR="008827C6">
        <w:noBreakHyphen/>
      </w:r>
      <w:r w:rsidRPr="00AE399E">
        <w:t>19 outbreaks that occur on or before 31</w:t>
      </w:r>
      <w:r>
        <w:t> </w:t>
      </w:r>
      <w:r w:rsidRPr="00AE399E">
        <w:t>December</w:t>
      </w:r>
      <w:r>
        <w:t> </w:t>
      </w:r>
      <w:r w:rsidRPr="00AE399E">
        <w:t>2023</w:t>
      </w:r>
      <w:r>
        <w:t xml:space="preserve"> </w:t>
      </w:r>
    </w:p>
    <w:p w14:paraId="7D69DB96" w14:textId="3C87E988" w:rsidR="006846F9" w:rsidRDefault="006846F9" w:rsidP="00F55C84">
      <w:pPr>
        <w:pStyle w:val="Bullet"/>
      </w:pPr>
      <w:r w:rsidRPr="00AE399E">
        <w:t>$41.3</w:t>
      </w:r>
      <w:r>
        <w:t> </w:t>
      </w:r>
      <w:r w:rsidRPr="00AE399E">
        <w:t xml:space="preserve">million over </w:t>
      </w:r>
      <w:r w:rsidR="007030E6">
        <w:t>two</w:t>
      </w:r>
      <w:r w:rsidR="004517DC" w:rsidRPr="00AE399E">
        <w:t xml:space="preserve"> </w:t>
      </w:r>
      <w:r w:rsidRPr="00AE399E">
        <w:t>years from 2022</w:t>
      </w:r>
      <w:r w:rsidR="00CC3436">
        <w:t>–</w:t>
      </w:r>
      <w:r w:rsidRPr="00AE399E">
        <w:t>23 to extend access to in</w:t>
      </w:r>
      <w:r w:rsidR="008827C6">
        <w:noBreakHyphen/>
      </w:r>
      <w:r w:rsidRPr="00AE399E">
        <w:t>reach PCR testing in residential aged care homes to 31</w:t>
      </w:r>
      <w:r>
        <w:t> </w:t>
      </w:r>
      <w:r w:rsidRPr="00AE399E">
        <w:t>December</w:t>
      </w:r>
      <w:r>
        <w:t> </w:t>
      </w:r>
      <w:r w:rsidRPr="00AE399E">
        <w:t>2023</w:t>
      </w:r>
      <w:r>
        <w:t xml:space="preserve"> </w:t>
      </w:r>
    </w:p>
    <w:p w14:paraId="611A0ABE" w14:textId="181EB426" w:rsidR="006846F9" w:rsidRDefault="006846F9" w:rsidP="00F55C84">
      <w:pPr>
        <w:pStyle w:val="Bullet"/>
      </w:pPr>
      <w:r w:rsidRPr="00AE399E">
        <w:t>$13.4</w:t>
      </w:r>
      <w:r>
        <w:t> </w:t>
      </w:r>
      <w:r w:rsidRPr="00AE399E">
        <w:t>million in 2023</w:t>
      </w:r>
      <w:r w:rsidR="00CC3436">
        <w:t>–</w:t>
      </w:r>
      <w:r w:rsidRPr="00AE399E">
        <w:t>24 to reimburse aged care providers for the cost of leave entitlements for casual staff and those who have no other access to leave payments where staff cannot attend work due to being COVID</w:t>
      </w:r>
      <w:r w:rsidR="008827C6">
        <w:noBreakHyphen/>
      </w:r>
      <w:r w:rsidRPr="00AE399E">
        <w:t>19 positive.</w:t>
      </w:r>
      <w:r>
        <w:t xml:space="preserve"> </w:t>
      </w:r>
    </w:p>
    <w:p w14:paraId="3F1B019A"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0A193DFA" w14:textId="16333942" w:rsidR="006846F9" w:rsidRDefault="006846F9" w:rsidP="00F55C84">
      <w:pPr>
        <w:pStyle w:val="Normal2"/>
        <w:rPr>
          <w:rFonts w:cs="Book Antiqua"/>
        </w:rPr>
      </w:pPr>
      <w:r w:rsidRPr="00AE399E">
        <w:rPr>
          <w:rFonts w:cs="Book Antiqua"/>
        </w:rPr>
        <w:t>This measure extends the 2022</w:t>
      </w:r>
      <w:r w:rsidR="00CC3436">
        <w:rPr>
          <w:rFonts w:cs="Book Antiqua"/>
        </w:rPr>
        <w:t>–</w:t>
      </w:r>
      <w:r w:rsidRPr="00AE399E">
        <w:rPr>
          <w:rFonts w:cs="Book Antiqua"/>
        </w:rPr>
        <w:t xml:space="preserve">23 October Budget measure titled </w:t>
      </w:r>
      <w:r w:rsidRPr="00AE399E">
        <w:rPr>
          <w:rFonts w:cs="Book Antiqua"/>
          <w:i/>
          <w:iCs/>
        </w:rPr>
        <w:t>COVID</w:t>
      </w:r>
      <w:r w:rsidR="008827C6">
        <w:rPr>
          <w:rFonts w:cs="Book Antiqua"/>
          <w:i/>
          <w:iCs/>
        </w:rPr>
        <w:noBreakHyphen/>
      </w:r>
      <w:r w:rsidRPr="00AE399E">
        <w:rPr>
          <w:rFonts w:cs="Book Antiqua"/>
          <w:i/>
          <w:iCs/>
        </w:rPr>
        <w:t>19</w:t>
      </w:r>
      <w:r>
        <w:rPr>
          <w:rFonts w:cs="Book Antiqua"/>
          <w:i/>
          <w:iCs/>
        </w:rPr>
        <w:t xml:space="preserve"> </w:t>
      </w:r>
      <w:r w:rsidRPr="00AE399E">
        <w:rPr>
          <w:rFonts w:cs="Book Antiqua"/>
          <w:i/>
          <w:iCs/>
        </w:rPr>
        <w:t>Package – aged care</w:t>
      </w:r>
      <w:r w:rsidRPr="00AE399E">
        <w:rPr>
          <w:rFonts w:cs="Book Antiqua"/>
        </w:rPr>
        <w:t>.</w:t>
      </w:r>
      <w:r>
        <w:rPr>
          <w:rFonts w:cs="Book Antiqua"/>
        </w:rPr>
        <w:t xml:space="preserve"> </w:t>
      </w:r>
    </w:p>
    <w:p w14:paraId="056B48CF" w14:textId="13B6480E" w:rsidR="006846F9" w:rsidRPr="00AE399E" w:rsidRDefault="006846F9" w:rsidP="00F55C84">
      <w:pPr>
        <w:pStyle w:val="MeasureTitle"/>
        <w:rPr>
          <w:b w:val="0"/>
          <w:bCs/>
        </w:rPr>
      </w:pPr>
      <w:r w:rsidRPr="00AE399E">
        <w:rPr>
          <w:bCs/>
        </w:rPr>
        <w:t>COVID</w:t>
      </w:r>
      <w:r w:rsidR="008827C6">
        <w:rPr>
          <w:bCs/>
        </w:rPr>
        <w:noBreakHyphen/>
      </w:r>
      <w:r w:rsidRPr="00AE399E">
        <w:rPr>
          <w:bCs/>
        </w:rPr>
        <w:t>19 Response</w:t>
      </w:r>
    </w:p>
    <w:p w14:paraId="7FD4EE6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3DC9E40" w14:textId="77777777" w:rsidTr="00F55C84">
        <w:tc>
          <w:tcPr>
            <w:tcW w:w="2497" w:type="dxa"/>
            <w:tcBorders>
              <w:top w:val="single" w:sz="4" w:space="0" w:color="293F5B"/>
              <w:bottom w:val="single" w:sz="4" w:space="0" w:color="293F5B"/>
            </w:tcBorders>
            <w:shd w:val="clear" w:color="auto" w:fill="auto"/>
          </w:tcPr>
          <w:p w14:paraId="26CA26D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4415FC6" w14:textId="6A30260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B03FBF5" w14:textId="4B9F9AC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2E5B55A" w14:textId="7082C64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16B253E" w14:textId="38B075E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680BCED" w14:textId="2F0FB50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DEDCE16" w14:textId="77777777" w:rsidTr="00F55C84">
        <w:tc>
          <w:tcPr>
            <w:tcW w:w="2497" w:type="dxa"/>
            <w:tcBorders>
              <w:top w:val="single" w:sz="4" w:space="0" w:color="293F5B"/>
              <w:bottom w:val="single" w:sz="4" w:space="0" w:color="293F5B"/>
            </w:tcBorders>
            <w:shd w:val="clear" w:color="auto" w:fill="auto"/>
          </w:tcPr>
          <w:p w14:paraId="41AFC209"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0EB3A35F" w14:textId="77777777" w:rsidR="006846F9" w:rsidRPr="00AE399E" w:rsidRDefault="006846F9" w:rsidP="00F55C84">
            <w:pPr>
              <w:pStyle w:val="MeasureTableDataRightAlignedwith2ptsspacing"/>
              <w:keepNext/>
            </w:pPr>
            <w:r w:rsidRPr="00AE399E">
              <w:t>142.6</w:t>
            </w:r>
          </w:p>
        </w:tc>
        <w:tc>
          <w:tcPr>
            <w:tcW w:w="1045" w:type="dxa"/>
            <w:tcBorders>
              <w:top w:val="single" w:sz="4" w:space="0" w:color="293F5B"/>
              <w:bottom w:val="single" w:sz="4" w:space="0" w:color="293F5B"/>
            </w:tcBorders>
            <w:shd w:val="clear" w:color="auto" w:fill="auto"/>
          </w:tcPr>
          <w:p w14:paraId="1C8F2DA9" w14:textId="77777777" w:rsidR="006846F9" w:rsidRPr="00AE399E" w:rsidRDefault="006846F9" w:rsidP="00F55C84">
            <w:pPr>
              <w:pStyle w:val="MeasureTableDataRightAlignedwith2ptsspacing"/>
              <w:keepNext/>
            </w:pPr>
            <w:r w:rsidRPr="00AE399E">
              <w:t>142.6</w:t>
            </w:r>
          </w:p>
        </w:tc>
        <w:tc>
          <w:tcPr>
            <w:tcW w:w="1045" w:type="dxa"/>
            <w:tcBorders>
              <w:top w:val="single" w:sz="4" w:space="0" w:color="293F5B"/>
              <w:bottom w:val="single" w:sz="4" w:space="0" w:color="293F5B"/>
            </w:tcBorders>
            <w:shd w:val="clear" w:color="auto" w:fill="auto"/>
          </w:tcPr>
          <w:p w14:paraId="3BD75E13" w14:textId="2D6681B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40C2C9" w14:textId="1F3CC26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F7D8896" w14:textId="5AE788E7" w:rsidR="006846F9" w:rsidRPr="00AE399E" w:rsidRDefault="008827C6" w:rsidP="00F55C84">
            <w:pPr>
              <w:pStyle w:val="MeasureTableDataRightAlignedwith2ptsspacing"/>
              <w:keepNext/>
            </w:pPr>
            <w:r>
              <w:noBreakHyphen/>
            </w:r>
          </w:p>
        </w:tc>
      </w:tr>
      <w:tr w:rsidR="006846F9" w:rsidRPr="00AE399E" w14:paraId="3DD73F5B" w14:textId="77777777" w:rsidTr="00F55C84">
        <w:tc>
          <w:tcPr>
            <w:tcW w:w="2497" w:type="dxa"/>
            <w:tcBorders>
              <w:top w:val="single" w:sz="4" w:space="0" w:color="293F5B"/>
              <w:bottom w:val="single" w:sz="4" w:space="0" w:color="293F5B"/>
            </w:tcBorders>
            <w:shd w:val="clear" w:color="auto" w:fill="auto"/>
          </w:tcPr>
          <w:p w14:paraId="57081BE6"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6D2334C6" w14:textId="77777777" w:rsidR="006846F9" w:rsidRPr="00AE399E" w:rsidRDefault="006846F9" w:rsidP="00F55C84">
            <w:pPr>
              <w:pStyle w:val="MeasureTableDataRightAlignedwith2ptsspacing"/>
              <w:keepNext/>
            </w:pPr>
            <w:r w:rsidRPr="00AE399E">
              <w:t>14.9</w:t>
            </w:r>
          </w:p>
        </w:tc>
        <w:tc>
          <w:tcPr>
            <w:tcW w:w="1045" w:type="dxa"/>
            <w:tcBorders>
              <w:top w:val="single" w:sz="4" w:space="0" w:color="293F5B"/>
              <w:bottom w:val="single" w:sz="4" w:space="0" w:color="293F5B"/>
            </w:tcBorders>
            <w:shd w:val="clear" w:color="auto" w:fill="auto"/>
          </w:tcPr>
          <w:p w14:paraId="7AAC712F" w14:textId="77777777" w:rsidR="006846F9" w:rsidRPr="00AE399E" w:rsidRDefault="006846F9" w:rsidP="00F55C84">
            <w:pPr>
              <w:pStyle w:val="MeasureTableDataRightAlignedwith2ptsspacing"/>
              <w:keepNext/>
            </w:pPr>
            <w:r w:rsidRPr="00AE399E">
              <w:t>7.4</w:t>
            </w:r>
          </w:p>
        </w:tc>
        <w:tc>
          <w:tcPr>
            <w:tcW w:w="1045" w:type="dxa"/>
            <w:tcBorders>
              <w:top w:val="single" w:sz="4" w:space="0" w:color="293F5B"/>
              <w:bottom w:val="single" w:sz="4" w:space="0" w:color="293F5B"/>
            </w:tcBorders>
            <w:shd w:val="clear" w:color="auto" w:fill="auto"/>
          </w:tcPr>
          <w:p w14:paraId="447F0F96"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5985BC8A"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7A9EEC2C" w14:textId="77777777" w:rsidR="006846F9" w:rsidRPr="00AE399E" w:rsidRDefault="006846F9" w:rsidP="00F55C84">
            <w:pPr>
              <w:pStyle w:val="MeasureTableDataRightAlignedwith2ptsspacing"/>
              <w:keepNext/>
            </w:pPr>
            <w:r w:rsidRPr="00AE399E">
              <w:t>0.3</w:t>
            </w:r>
          </w:p>
        </w:tc>
      </w:tr>
      <w:tr w:rsidR="006846F9" w:rsidRPr="00AE399E" w14:paraId="1FA3DCE1" w14:textId="77777777" w:rsidTr="00F55C84">
        <w:tc>
          <w:tcPr>
            <w:tcW w:w="2497" w:type="dxa"/>
            <w:tcBorders>
              <w:top w:val="single" w:sz="4" w:space="0" w:color="293F5B"/>
              <w:bottom w:val="single" w:sz="4" w:space="0" w:color="293F5B"/>
            </w:tcBorders>
            <w:shd w:val="clear" w:color="auto" w:fill="auto"/>
          </w:tcPr>
          <w:p w14:paraId="05A66B24" w14:textId="2F420A48"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C68F8D4" w14:textId="77777777" w:rsidR="006846F9" w:rsidRPr="00AE399E" w:rsidRDefault="006846F9" w:rsidP="00F55C84">
            <w:pPr>
              <w:pStyle w:val="MeasureTableDataRightAlignedwith2ptsspacing"/>
              <w:keepNext/>
            </w:pPr>
            <w:r w:rsidRPr="00AE399E">
              <w:t>4.6</w:t>
            </w:r>
          </w:p>
        </w:tc>
        <w:tc>
          <w:tcPr>
            <w:tcW w:w="1045" w:type="dxa"/>
            <w:tcBorders>
              <w:top w:val="single" w:sz="4" w:space="0" w:color="293F5B"/>
              <w:bottom w:val="single" w:sz="4" w:space="0" w:color="293F5B"/>
            </w:tcBorders>
            <w:shd w:val="clear" w:color="auto" w:fill="auto"/>
          </w:tcPr>
          <w:p w14:paraId="421EB20F" w14:textId="77777777" w:rsidR="006846F9" w:rsidRPr="00AE399E" w:rsidRDefault="006846F9" w:rsidP="00F55C84">
            <w:pPr>
              <w:pStyle w:val="MeasureTableDataRightAlignedwith2ptsspacing"/>
              <w:keepNext/>
            </w:pPr>
            <w:r w:rsidRPr="00AE399E">
              <w:t>3.5</w:t>
            </w:r>
          </w:p>
        </w:tc>
        <w:tc>
          <w:tcPr>
            <w:tcW w:w="1045" w:type="dxa"/>
            <w:tcBorders>
              <w:top w:val="single" w:sz="4" w:space="0" w:color="293F5B"/>
              <w:bottom w:val="single" w:sz="4" w:space="0" w:color="293F5B"/>
            </w:tcBorders>
            <w:shd w:val="clear" w:color="auto" w:fill="auto"/>
          </w:tcPr>
          <w:p w14:paraId="2EA1C982" w14:textId="52FB30D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FBC54D3" w14:textId="08877F4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70ED8E6" w14:textId="0196F8B9" w:rsidR="006846F9" w:rsidRPr="00AE399E" w:rsidRDefault="008827C6" w:rsidP="00F55C84">
            <w:pPr>
              <w:pStyle w:val="MeasureTableDataRightAlignedwith2ptsspacing"/>
              <w:keepNext/>
            </w:pPr>
            <w:r>
              <w:noBreakHyphen/>
            </w:r>
          </w:p>
        </w:tc>
      </w:tr>
      <w:tr w:rsidR="006846F9" w:rsidRPr="00AE399E" w14:paraId="1F953504" w14:textId="77777777" w:rsidTr="00F55C84">
        <w:tc>
          <w:tcPr>
            <w:tcW w:w="2497" w:type="dxa"/>
            <w:tcBorders>
              <w:top w:val="single" w:sz="4" w:space="0" w:color="293F5B"/>
              <w:bottom w:val="single" w:sz="4" w:space="0" w:color="293F5B"/>
            </w:tcBorders>
            <w:shd w:val="clear" w:color="auto" w:fill="auto"/>
          </w:tcPr>
          <w:p w14:paraId="6C5D57BC" w14:textId="77777777" w:rsidR="006846F9" w:rsidRPr="00AE399E" w:rsidRDefault="006846F9" w:rsidP="00F55C84">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53FBC9BF"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7D77875D" w14:textId="32AA9FD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90F8F6" w14:textId="07BFD41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ABF112" w14:textId="1E6019C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84C3B8B" w14:textId="49B9CE2D" w:rsidR="006846F9" w:rsidRPr="00AE399E" w:rsidRDefault="008827C6" w:rsidP="00F55C84">
            <w:pPr>
              <w:pStyle w:val="MeasureTableDataRightAlignedwith2ptsspacing"/>
              <w:keepNext/>
            </w:pPr>
            <w:r>
              <w:noBreakHyphen/>
            </w:r>
            <w:r w:rsidR="006846F9">
              <w:t xml:space="preserve"> </w:t>
            </w:r>
          </w:p>
        </w:tc>
      </w:tr>
      <w:tr w:rsidR="006846F9" w:rsidRPr="00AE399E" w14:paraId="08AA3331" w14:textId="77777777" w:rsidTr="00F55C84">
        <w:tc>
          <w:tcPr>
            <w:tcW w:w="2497" w:type="dxa"/>
            <w:tcBorders>
              <w:top w:val="single" w:sz="4" w:space="0" w:color="293F5B"/>
              <w:bottom w:val="single" w:sz="4" w:space="0" w:color="293F5B"/>
            </w:tcBorders>
            <w:shd w:val="clear" w:color="auto" w:fill="auto"/>
          </w:tcPr>
          <w:p w14:paraId="3A1F951F"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8A8A8B7"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95D683F"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F7504B6"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742B36D"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4EA396F" w14:textId="1CD1CC91" w:rsidR="006846F9" w:rsidRPr="00AE399E" w:rsidRDefault="008827C6" w:rsidP="00F55C84">
            <w:pPr>
              <w:pStyle w:val="MeasureTableDataRightAlignedwith2ptsspacing"/>
              <w:keepNext/>
            </w:pPr>
            <w:r>
              <w:noBreakHyphen/>
            </w:r>
            <w:r w:rsidR="006846F9">
              <w:t xml:space="preserve"> </w:t>
            </w:r>
          </w:p>
        </w:tc>
      </w:tr>
      <w:tr w:rsidR="006846F9" w:rsidRPr="00AE399E" w14:paraId="5205B8FA" w14:textId="77777777" w:rsidTr="00F55C84">
        <w:tc>
          <w:tcPr>
            <w:tcW w:w="2497" w:type="dxa"/>
            <w:tcBorders>
              <w:top w:val="single" w:sz="4" w:space="0" w:color="293F5B"/>
              <w:bottom w:val="single" w:sz="4" w:space="0" w:color="293F5B"/>
            </w:tcBorders>
            <w:shd w:val="clear" w:color="auto" w:fill="auto"/>
          </w:tcPr>
          <w:p w14:paraId="047A8671" w14:textId="417145F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B8453E5" w14:textId="77777777" w:rsidR="006846F9" w:rsidRPr="00AE399E" w:rsidRDefault="006846F9" w:rsidP="00F55C84">
            <w:pPr>
              <w:pStyle w:val="Totaldatarowrightaligned"/>
              <w:keepNext/>
            </w:pPr>
            <w:r w:rsidRPr="00AE399E">
              <w:t>165.0</w:t>
            </w:r>
          </w:p>
        </w:tc>
        <w:tc>
          <w:tcPr>
            <w:tcW w:w="1045" w:type="dxa"/>
            <w:tcBorders>
              <w:top w:val="single" w:sz="4" w:space="0" w:color="293F5B"/>
              <w:bottom w:val="single" w:sz="4" w:space="0" w:color="293F5B"/>
            </w:tcBorders>
            <w:shd w:val="clear" w:color="auto" w:fill="auto"/>
          </w:tcPr>
          <w:p w14:paraId="4E9376E5" w14:textId="77777777" w:rsidR="006846F9" w:rsidRPr="00AE399E" w:rsidRDefault="006846F9" w:rsidP="00F55C84">
            <w:pPr>
              <w:pStyle w:val="Totaldatarowrightaligned"/>
              <w:keepNext/>
            </w:pPr>
            <w:r w:rsidRPr="00AE399E">
              <w:t>153.5</w:t>
            </w:r>
          </w:p>
        </w:tc>
        <w:tc>
          <w:tcPr>
            <w:tcW w:w="1045" w:type="dxa"/>
            <w:tcBorders>
              <w:top w:val="single" w:sz="4" w:space="0" w:color="293F5B"/>
              <w:bottom w:val="single" w:sz="4" w:space="0" w:color="293F5B"/>
            </w:tcBorders>
            <w:shd w:val="clear" w:color="auto" w:fill="auto"/>
          </w:tcPr>
          <w:p w14:paraId="0A450F07" w14:textId="77777777" w:rsidR="006846F9" w:rsidRPr="00AE399E" w:rsidRDefault="006846F9" w:rsidP="00F55C84">
            <w:pPr>
              <w:pStyle w:val="Totaldatarowrightaligned"/>
              <w:keepNext/>
            </w:pPr>
            <w:r w:rsidRPr="00AE399E">
              <w:t>0.3</w:t>
            </w:r>
          </w:p>
        </w:tc>
        <w:tc>
          <w:tcPr>
            <w:tcW w:w="1045" w:type="dxa"/>
            <w:tcBorders>
              <w:top w:val="single" w:sz="4" w:space="0" w:color="293F5B"/>
              <w:bottom w:val="single" w:sz="4" w:space="0" w:color="293F5B"/>
            </w:tcBorders>
            <w:shd w:val="clear" w:color="auto" w:fill="auto"/>
          </w:tcPr>
          <w:p w14:paraId="165E3F3C" w14:textId="77777777" w:rsidR="006846F9" w:rsidRPr="00AE399E" w:rsidRDefault="006846F9" w:rsidP="00F55C84">
            <w:pPr>
              <w:pStyle w:val="Totaldatarowrightaligned"/>
              <w:keepNext/>
            </w:pPr>
            <w:r w:rsidRPr="00AE399E">
              <w:t>0.3</w:t>
            </w:r>
          </w:p>
        </w:tc>
        <w:tc>
          <w:tcPr>
            <w:tcW w:w="1045" w:type="dxa"/>
            <w:tcBorders>
              <w:top w:val="single" w:sz="4" w:space="0" w:color="293F5B"/>
              <w:bottom w:val="single" w:sz="4" w:space="0" w:color="293F5B"/>
            </w:tcBorders>
            <w:shd w:val="clear" w:color="auto" w:fill="auto"/>
          </w:tcPr>
          <w:p w14:paraId="38ACA369" w14:textId="77777777" w:rsidR="006846F9" w:rsidRPr="00AE399E" w:rsidRDefault="006846F9" w:rsidP="00F55C84">
            <w:pPr>
              <w:pStyle w:val="Totaldatarowrightaligned"/>
              <w:keepNext/>
            </w:pPr>
            <w:r w:rsidRPr="00AE399E">
              <w:t>0.3</w:t>
            </w:r>
          </w:p>
        </w:tc>
      </w:tr>
    </w:tbl>
    <w:p w14:paraId="409633C0"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D4C19ED" w14:textId="1573E193" w:rsidR="006846F9" w:rsidRDefault="006846F9" w:rsidP="00F55C84">
      <w:pPr>
        <w:pStyle w:val="Normal2"/>
        <w:rPr>
          <w:rFonts w:cs="Book Antiqua"/>
        </w:rPr>
      </w:pPr>
      <w:r w:rsidRPr="00AE399E">
        <w:rPr>
          <w:rFonts w:cs="Book Antiqua"/>
        </w:rPr>
        <w:t>The Government will provide additional funding over 5</w:t>
      </w:r>
      <w:r>
        <w:rPr>
          <w:rFonts w:cs="Book Antiqua"/>
        </w:rPr>
        <w:t> </w:t>
      </w:r>
      <w:r w:rsidRPr="00AE399E">
        <w:rPr>
          <w:rFonts w:cs="Book Antiqua"/>
        </w:rPr>
        <w:t>years from 2022</w:t>
      </w:r>
      <w:r w:rsidR="00CC3436">
        <w:rPr>
          <w:rFonts w:cs="Book Antiqua"/>
        </w:rPr>
        <w:t>–</w:t>
      </w:r>
      <w:r w:rsidRPr="00AE399E">
        <w:rPr>
          <w:rFonts w:cs="Book Antiqua"/>
        </w:rPr>
        <w:t>23 to expand</w:t>
      </w:r>
      <w:r>
        <w:rPr>
          <w:rFonts w:cs="Book Antiqua"/>
        </w:rPr>
        <w:t xml:space="preserve"> </w:t>
      </w:r>
      <w:r w:rsidRPr="00AE399E">
        <w:rPr>
          <w:rFonts w:cs="Book Antiqua"/>
        </w:rPr>
        <w:t>the COVID</w:t>
      </w:r>
      <w:r w:rsidR="008827C6">
        <w:rPr>
          <w:rFonts w:cs="Book Antiqua"/>
        </w:rPr>
        <w:noBreakHyphen/>
      </w:r>
      <w:r w:rsidRPr="00AE399E">
        <w:rPr>
          <w:rFonts w:cs="Book Antiqua"/>
        </w:rPr>
        <w:t>19 vaccine strategy and provide Australians with COVID</w:t>
      </w:r>
      <w:r w:rsidR="008827C6">
        <w:rPr>
          <w:rFonts w:cs="Book Antiqua"/>
        </w:rPr>
        <w:noBreakHyphen/>
      </w:r>
      <w:r w:rsidRPr="00AE399E">
        <w:rPr>
          <w:rFonts w:cs="Book Antiqua"/>
        </w:rPr>
        <w:t>19 treatments.</w:t>
      </w:r>
      <w:r>
        <w:rPr>
          <w:rFonts w:cs="Book Antiqua"/>
        </w:rPr>
        <w:t xml:space="preserve"> </w:t>
      </w:r>
      <w:r w:rsidRPr="00AE399E">
        <w:rPr>
          <w:rFonts w:cs="Book Antiqua"/>
        </w:rPr>
        <w:t>Funding includes:</w:t>
      </w:r>
    </w:p>
    <w:p w14:paraId="4B8B7662" w14:textId="10B4CE59" w:rsidR="006846F9" w:rsidRDefault="006846F9" w:rsidP="00F55C84">
      <w:pPr>
        <w:pStyle w:val="Bullet"/>
      </w:pPr>
      <w:r w:rsidRPr="00AE399E">
        <w:t>$757.</w:t>
      </w:r>
      <w:r w:rsidR="00173D63">
        <w:t>4 </w:t>
      </w:r>
      <w:r w:rsidRPr="00AE399E">
        <w:t xml:space="preserve">million over </w:t>
      </w:r>
      <w:r w:rsidR="00C2533F">
        <w:t>two</w:t>
      </w:r>
      <w:r w:rsidR="008B34F0">
        <w:t xml:space="preserve"> years</w:t>
      </w:r>
      <w:r w:rsidRPr="00AE399E">
        <w:t xml:space="preserve"> from 2022</w:t>
      </w:r>
      <w:r w:rsidR="00CC3436">
        <w:t>–</w:t>
      </w:r>
      <w:r w:rsidRPr="00AE399E">
        <w:t xml:space="preserve">23 to ensure access to a range of vaccine administration channels, including community pharmacies, Primary Health Networks and the </w:t>
      </w:r>
      <w:r w:rsidRPr="004613AF">
        <w:rPr>
          <w:i/>
          <w:iCs/>
        </w:rPr>
        <w:t>Vaccine Administration Partnership Program</w:t>
      </w:r>
      <w:r>
        <w:t xml:space="preserve"> </w:t>
      </w:r>
    </w:p>
    <w:p w14:paraId="40496CE9" w14:textId="64A82C89" w:rsidR="006846F9" w:rsidRDefault="006846F9" w:rsidP="00F55C84">
      <w:pPr>
        <w:pStyle w:val="Bullet"/>
      </w:pPr>
      <w:r w:rsidRPr="00AE399E">
        <w:t>$285.5</w:t>
      </w:r>
      <w:r>
        <w:t> </w:t>
      </w:r>
      <w:r w:rsidRPr="00AE399E">
        <w:t>million over</w:t>
      </w:r>
      <w:r w:rsidR="00173D63">
        <w:t xml:space="preserve"> </w:t>
      </w:r>
      <w:r w:rsidR="00C2533F">
        <w:t>two</w:t>
      </w:r>
      <w:r w:rsidRPr="00AE399E">
        <w:t xml:space="preserve"> years from 2022</w:t>
      </w:r>
      <w:r w:rsidR="00CC3436">
        <w:t>–</w:t>
      </w:r>
      <w:r w:rsidRPr="00AE399E">
        <w:t>23 to protect priority groups from COVID</w:t>
      </w:r>
      <w:r w:rsidR="008827C6">
        <w:noBreakHyphen/>
      </w:r>
      <w:r w:rsidRPr="00AE399E">
        <w:t>19, by providing states and territories 50</w:t>
      </w:r>
      <w:r w:rsidR="0090760D">
        <w:t> per cent</w:t>
      </w:r>
      <w:r w:rsidRPr="00AE399E">
        <w:t xml:space="preserve"> of the cost for Polymerase Chain Reaction (PCR) testing and agreed price per COVID</w:t>
      </w:r>
      <w:r w:rsidR="008827C6">
        <w:noBreakHyphen/>
      </w:r>
      <w:r w:rsidRPr="00AE399E">
        <w:t>19 vaccination dose delivered for Australians most at risk of severe COVID</w:t>
      </w:r>
      <w:r w:rsidR="008827C6">
        <w:noBreakHyphen/>
      </w:r>
      <w:r w:rsidRPr="00AE399E">
        <w:t>19 and death</w:t>
      </w:r>
      <w:r>
        <w:t xml:space="preserve"> </w:t>
      </w:r>
    </w:p>
    <w:p w14:paraId="5BE40248" w14:textId="744A00A0" w:rsidR="006846F9" w:rsidRDefault="006846F9" w:rsidP="00F55C84">
      <w:pPr>
        <w:pStyle w:val="Bullet"/>
      </w:pPr>
      <w:r w:rsidRPr="00AE399E">
        <w:t>$250.5</w:t>
      </w:r>
      <w:r>
        <w:t> </w:t>
      </w:r>
      <w:r w:rsidRPr="00AE399E">
        <w:t xml:space="preserve">million over </w:t>
      </w:r>
      <w:r w:rsidR="00320B76">
        <w:t>two</w:t>
      </w:r>
      <w:r w:rsidR="00173D63" w:rsidRPr="00AE399E">
        <w:t xml:space="preserve"> </w:t>
      </w:r>
      <w:r w:rsidRPr="00AE399E">
        <w:t>years from 2022</w:t>
      </w:r>
      <w:r w:rsidR="00CC3436">
        <w:t>–</w:t>
      </w:r>
      <w:r w:rsidRPr="00AE399E">
        <w:t>23 to extend Medicare Benefits Schedule (MBS) items for PCR pathology testing for COVID</w:t>
      </w:r>
      <w:r w:rsidR="008827C6">
        <w:noBreakHyphen/>
      </w:r>
      <w:r w:rsidRPr="00AE399E">
        <w:t>19 and other respiratory pathogens to 31</w:t>
      </w:r>
      <w:r>
        <w:t> </w:t>
      </w:r>
      <w:r w:rsidRPr="00AE399E">
        <w:t>December</w:t>
      </w:r>
      <w:r>
        <w:t> </w:t>
      </w:r>
      <w:r w:rsidRPr="00AE399E">
        <w:t>2023</w:t>
      </w:r>
      <w:r>
        <w:t xml:space="preserve"> </w:t>
      </w:r>
    </w:p>
    <w:p w14:paraId="5538639D" w14:textId="66002BC7" w:rsidR="006846F9" w:rsidRDefault="006846F9" w:rsidP="00F55C84">
      <w:pPr>
        <w:pStyle w:val="Bullet"/>
      </w:pPr>
      <w:r w:rsidRPr="00AE399E">
        <w:t>$160.2</w:t>
      </w:r>
      <w:r>
        <w:t> </w:t>
      </w:r>
      <w:r w:rsidRPr="00AE399E">
        <w:t xml:space="preserve">million over </w:t>
      </w:r>
      <w:r w:rsidR="00320B76">
        <w:t>two</w:t>
      </w:r>
      <w:r w:rsidR="00173D63" w:rsidRPr="00AE399E">
        <w:t xml:space="preserve"> </w:t>
      </w:r>
      <w:r w:rsidRPr="00AE399E">
        <w:t>years from 2022</w:t>
      </w:r>
      <w:r w:rsidR="00CC3436">
        <w:t>–</w:t>
      </w:r>
      <w:r w:rsidRPr="00AE399E">
        <w:t>23 for additional COVID</w:t>
      </w:r>
      <w:r w:rsidR="008827C6">
        <w:noBreakHyphen/>
      </w:r>
      <w:r w:rsidRPr="00AE399E">
        <w:t>19 vaccine procurement and logistic arrangements, and to extend the Essential Vaccines Schedule</w:t>
      </w:r>
      <w:r>
        <w:t xml:space="preserve"> </w:t>
      </w:r>
    </w:p>
    <w:p w14:paraId="6F52679B" w14:textId="1AC73FD8" w:rsidR="006846F9" w:rsidRDefault="006846F9" w:rsidP="00F55C84">
      <w:pPr>
        <w:pStyle w:val="Bullet"/>
      </w:pPr>
      <w:r w:rsidRPr="00AE399E">
        <w:t>$61.6</w:t>
      </w:r>
      <w:r>
        <w:t> </w:t>
      </w:r>
      <w:r w:rsidRPr="00AE399E">
        <w:t xml:space="preserve">million over </w:t>
      </w:r>
      <w:r w:rsidR="00320B76">
        <w:t>two</w:t>
      </w:r>
      <w:r w:rsidR="008B34F0">
        <w:t xml:space="preserve"> years</w:t>
      </w:r>
      <w:r w:rsidRPr="00AE399E">
        <w:t xml:space="preserve"> from 2022</w:t>
      </w:r>
      <w:r w:rsidR="00CC3436">
        <w:t>–</w:t>
      </w:r>
      <w:r w:rsidRPr="00AE399E">
        <w:t xml:space="preserve">23 to continue resourcing for the </w:t>
      </w:r>
      <w:r w:rsidRPr="004613AF">
        <w:rPr>
          <w:i/>
          <w:iCs/>
        </w:rPr>
        <w:t>National COVID</w:t>
      </w:r>
      <w:r w:rsidR="008827C6">
        <w:rPr>
          <w:i/>
          <w:iCs/>
        </w:rPr>
        <w:noBreakHyphen/>
      </w:r>
      <w:r w:rsidRPr="004613AF">
        <w:rPr>
          <w:i/>
          <w:iCs/>
        </w:rPr>
        <w:t>19 Vaccine Program</w:t>
      </w:r>
      <w:r>
        <w:t xml:space="preserve"> </w:t>
      </w:r>
    </w:p>
    <w:p w14:paraId="475DA2E3" w14:textId="4E1D81A9" w:rsidR="006846F9" w:rsidRDefault="006846F9" w:rsidP="00F55C84">
      <w:pPr>
        <w:pStyle w:val="Bullet"/>
      </w:pPr>
      <w:r w:rsidRPr="00AE399E">
        <w:t>$</w:t>
      </w:r>
      <w:r w:rsidR="00A75499">
        <w:t>57.3</w:t>
      </w:r>
      <w:r>
        <w:t> </w:t>
      </w:r>
      <w:r w:rsidRPr="00AE399E">
        <w:t xml:space="preserve">million over </w:t>
      </w:r>
      <w:r w:rsidR="00320B76">
        <w:t>two</w:t>
      </w:r>
      <w:r w:rsidR="00173D63" w:rsidRPr="00AE399E">
        <w:t xml:space="preserve"> </w:t>
      </w:r>
      <w:r w:rsidRPr="00AE399E">
        <w:t>years from 2022</w:t>
      </w:r>
      <w:r w:rsidR="00CC3436">
        <w:t>–</w:t>
      </w:r>
      <w:r w:rsidRPr="00AE399E">
        <w:t>23 to extend support for First Nations Australians to access COVID</w:t>
      </w:r>
      <w:r w:rsidR="008827C6">
        <w:noBreakHyphen/>
      </w:r>
      <w:r w:rsidRPr="00AE399E">
        <w:t>19 testing and vaccinations to 30</w:t>
      </w:r>
      <w:r>
        <w:t> </w:t>
      </w:r>
      <w:r w:rsidRPr="00AE399E">
        <w:t>June</w:t>
      </w:r>
      <w:r>
        <w:t> </w:t>
      </w:r>
      <w:r w:rsidRPr="00AE399E">
        <w:t>2024</w:t>
      </w:r>
      <w:r>
        <w:t xml:space="preserve"> </w:t>
      </w:r>
    </w:p>
    <w:p w14:paraId="6E3EC8C9" w14:textId="7FB309D6" w:rsidR="006846F9" w:rsidRDefault="006846F9" w:rsidP="00F55C84">
      <w:pPr>
        <w:pStyle w:val="Bullet"/>
      </w:pPr>
      <w:r w:rsidRPr="00AE399E">
        <w:t>$43.0</w:t>
      </w:r>
      <w:r>
        <w:t> </w:t>
      </w:r>
      <w:r w:rsidRPr="00AE399E">
        <w:t xml:space="preserve">million over </w:t>
      </w:r>
      <w:r w:rsidR="00320B76">
        <w:t>two</w:t>
      </w:r>
      <w:r w:rsidR="00173D63" w:rsidRPr="00AE399E">
        <w:t xml:space="preserve"> </w:t>
      </w:r>
      <w:r w:rsidRPr="00AE399E">
        <w:t>years from 2022</w:t>
      </w:r>
      <w:r w:rsidR="00CC3436">
        <w:t>–</w:t>
      </w:r>
      <w:r w:rsidRPr="00AE399E">
        <w:t>23 to invest in ICT infrastructure to prepare for future pandemic events and extend existing COVID</w:t>
      </w:r>
      <w:r w:rsidR="008827C6">
        <w:noBreakHyphen/>
      </w:r>
      <w:r w:rsidRPr="00AE399E">
        <w:t>19 programs</w:t>
      </w:r>
      <w:r>
        <w:t xml:space="preserve"> </w:t>
      </w:r>
    </w:p>
    <w:p w14:paraId="79A9BD8E" w14:textId="46A1A009" w:rsidR="006846F9" w:rsidRDefault="006846F9" w:rsidP="00F55C84">
      <w:pPr>
        <w:pStyle w:val="Bullet"/>
      </w:pPr>
      <w:r w:rsidRPr="00AE399E">
        <w:t>$14.3</w:t>
      </w:r>
      <w:r>
        <w:t> </w:t>
      </w:r>
      <w:r w:rsidRPr="00AE399E">
        <w:t xml:space="preserve">million over </w:t>
      </w:r>
      <w:r w:rsidR="00320B76">
        <w:t>two</w:t>
      </w:r>
      <w:r w:rsidR="00173D63" w:rsidRPr="00AE399E">
        <w:t xml:space="preserve"> </w:t>
      </w:r>
      <w:r w:rsidRPr="00AE399E">
        <w:t>years from 2022</w:t>
      </w:r>
      <w:r w:rsidR="00CC3436">
        <w:t>–</w:t>
      </w:r>
      <w:r w:rsidRPr="00AE399E">
        <w:t>23 to extend Commonwealth funding for Healthdirect</w:t>
      </w:r>
      <w:r w:rsidR="008827C6">
        <w:t>’</w:t>
      </w:r>
      <w:r w:rsidRPr="00AE399E">
        <w:t>s Living with COVID service to 31</w:t>
      </w:r>
      <w:r>
        <w:t> </w:t>
      </w:r>
      <w:r w:rsidRPr="00AE399E">
        <w:t>December</w:t>
      </w:r>
      <w:r>
        <w:t> </w:t>
      </w:r>
      <w:r w:rsidRPr="00AE399E">
        <w:t>2023</w:t>
      </w:r>
      <w:r>
        <w:t xml:space="preserve"> </w:t>
      </w:r>
    </w:p>
    <w:p w14:paraId="7FD9D835" w14:textId="305F870A" w:rsidR="006846F9" w:rsidRDefault="006846F9" w:rsidP="00F55C84">
      <w:pPr>
        <w:pStyle w:val="Bullet"/>
      </w:pPr>
      <w:r w:rsidRPr="00AE399E">
        <w:t>$14.2</w:t>
      </w:r>
      <w:r>
        <w:t> </w:t>
      </w:r>
      <w:r w:rsidRPr="00AE399E">
        <w:t xml:space="preserve">million over </w:t>
      </w:r>
      <w:r w:rsidR="00320B76">
        <w:t>two</w:t>
      </w:r>
      <w:r w:rsidR="00173D63" w:rsidRPr="00AE399E">
        <w:t xml:space="preserve"> </w:t>
      </w:r>
      <w:r w:rsidRPr="00AE399E">
        <w:t>years from 2022</w:t>
      </w:r>
      <w:r w:rsidR="00CC3436">
        <w:t>–</w:t>
      </w:r>
      <w:r w:rsidRPr="00AE399E">
        <w:t>23 to extend MBS items for general practitioners (GPs) to undertake telehealth consultations to evaluate eligible COVID</w:t>
      </w:r>
      <w:r w:rsidR="008827C6">
        <w:noBreakHyphen/>
      </w:r>
      <w:r w:rsidRPr="00AE399E">
        <w:t>positive patients</w:t>
      </w:r>
      <w:r w:rsidR="008827C6">
        <w:t>’</w:t>
      </w:r>
      <w:r w:rsidRPr="00AE399E">
        <w:t xml:space="preserve"> suitability for oral antivirals</w:t>
      </w:r>
      <w:r>
        <w:t xml:space="preserve"> </w:t>
      </w:r>
    </w:p>
    <w:p w14:paraId="6348718C" w14:textId="410A62CB" w:rsidR="006846F9" w:rsidRDefault="006846F9" w:rsidP="00F55C84">
      <w:pPr>
        <w:pStyle w:val="Bullet"/>
      </w:pPr>
      <w:r w:rsidRPr="00AE399E">
        <w:t>$12.7</w:t>
      </w:r>
      <w:r>
        <w:t> </w:t>
      </w:r>
      <w:r w:rsidRPr="00AE399E">
        <w:t>million over 5</w:t>
      </w:r>
      <w:r>
        <w:t> </w:t>
      </w:r>
      <w:r w:rsidRPr="00AE399E">
        <w:t>years from 2022</w:t>
      </w:r>
      <w:r w:rsidR="00CC3436">
        <w:t>–</w:t>
      </w:r>
      <w:r w:rsidRPr="00AE399E">
        <w:t>23 to establish and maintain a scalable GP</w:t>
      </w:r>
      <w:r w:rsidR="008827C6">
        <w:noBreakHyphen/>
      </w:r>
      <w:r w:rsidRPr="00AE399E">
        <w:t>led Respiratory Clinic Panel, to be activated in response to another COVID</w:t>
      </w:r>
      <w:r w:rsidR="008827C6">
        <w:noBreakHyphen/>
      </w:r>
      <w:r w:rsidRPr="00AE399E">
        <w:t>19 wave or other major health emergency</w:t>
      </w:r>
      <w:r>
        <w:t xml:space="preserve"> </w:t>
      </w:r>
    </w:p>
    <w:p w14:paraId="6D38F148" w14:textId="3C671406" w:rsidR="006846F9" w:rsidRDefault="006846F9" w:rsidP="00F55C84">
      <w:pPr>
        <w:pStyle w:val="Bullet"/>
      </w:pPr>
      <w:r w:rsidRPr="00AE399E">
        <w:t>$4.7</w:t>
      </w:r>
      <w:r>
        <w:t> </w:t>
      </w:r>
      <w:r w:rsidRPr="00AE399E">
        <w:t>million in 2023</w:t>
      </w:r>
      <w:r w:rsidR="00CC3436">
        <w:t>–</w:t>
      </w:r>
      <w:r w:rsidRPr="00AE399E">
        <w:t>24 to partner with culturally and linguistically diverse communities to boost COVID</w:t>
      </w:r>
      <w:r w:rsidR="008827C6">
        <w:noBreakHyphen/>
      </w:r>
      <w:r w:rsidRPr="00AE399E">
        <w:t>19 vaccination rates</w:t>
      </w:r>
      <w:r>
        <w:t xml:space="preserve"> </w:t>
      </w:r>
    </w:p>
    <w:p w14:paraId="3C8D46CD" w14:textId="47449E89" w:rsidR="006846F9" w:rsidRDefault="006846F9" w:rsidP="00F55C84">
      <w:pPr>
        <w:pStyle w:val="Bullet"/>
      </w:pPr>
      <w:r w:rsidRPr="00AE399E">
        <w:t>$3.9</w:t>
      </w:r>
      <w:r>
        <w:t> </w:t>
      </w:r>
      <w:r w:rsidRPr="00AE399E">
        <w:t xml:space="preserve">million over </w:t>
      </w:r>
      <w:r w:rsidR="00320B76">
        <w:t>two</w:t>
      </w:r>
      <w:r w:rsidR="00173D63" w:rsidRPr="00AE399E">
        <w:t xml:space="preserve"> </w:t>
      </w:r>
      <w:r w:rsidRPr="00AE399E">
        <w:t>years from 2022</w:t>
      </w:r>
      <w:r w:rsidR="00CC3436">
        <w:t>–</w:t>
      </w:r>
      <w:r w:rsidRPr="00AE399E">
        <w:t>23 to support COVID</w:t>
      </w:r>
      <w:r w:rsidR="008827C6">
        <w:noBreakHyphen/>
      </w:r>
      <w:r w:rsidRPr="00AE399E">
        <w:t>19 expert advisory groups and rapid health technology assessments to provide advice on COVID</w:t>
      </w:r>
      <w:r w:rsidR="008827C6">
        <w:noBreakHyphen/>
      </w:r>
      <w:r w:rsidRPr="00AE399E">
        <w:t>19 vaccines and treatments</w:t>
      </w:r>
      <w:r>
        <w:t xml:space="preserve"> </w:t>
      </w:r>
    </w:p>
    <w:p w14:paraId="12E1F2D4" w14:textId="6BBA4BA0" w:rsidR="006846F9" w:rsidRDefault="006846F9" w:rsidP="00F55C84">
      <w:pPr>
        <w:pStyle w:val="Bullet"/>
      </w:pPr>
      <w:r w:rsidRPr="00AE399E">
        <w:t>$3.1</w:t>
      </w:r>
      <w:r>
        <w:t> </w:t>
      </w:r>
      <w:r w:rsidRPr="00AE399E">
        <w:t>million in 2022</w:t>
      </w:r>
      <w:r w:rsidR="00CC3436">
        <w:t>–</w:t>
      </w:r>
      <w:r w:rsidRPr="00AE399E">
        <w:t>23 to support digital mental health services to meet increased demand driven by the COVID</w:t>
      </w:r>
      <w:r w:rsidR="008827C6">
        <w:noBreakHyphen/>
      </w:r>
      <w:r w:rsidRPr="00AE399E">
        <w:t>19 pandemic</w:t>
      </w:r>
      <w:r>
        <w:t xml:space="preserve"> </w:t>
      </w:r>
    </w:p>
    <w:p w14:paraId="012D6604" w14:textId="5A53F264" w:rsidR="006846F9" w:rsidRDefault="006846F9" w:rsidP="00F55C84">
      <w:pPr>
        <w:pStyle w:val="Bullet"/>
      </w:pPr>
      <w:r w:rsidRPr="00AE399E">
        <w:t>$0.8</w:t>
      </w:r>
      <w:r>
        <w:t> </w:t>
      </w:r>
      <w:r w:rsidRPr="00AE399E">
        <w:t xml:space="preserve">million over </w:t>
      </w:r>
      <w:r w:rsidR="00320B76">
        <w:t>two</w:t>
      </w:r>
      <w:r w:rsidR="00A75499" w:rsidRPr="00AE399E">
        <w:t xml:space="preserve"> </w:t>
      </w:r>
      <w:r w:rsidRPr="00AE399E">
        <w:t>years from 2022</w:t>
      </w:r>
      <w:r w:rsidR="00CC3436">
        <w:t>–</w:t>
      </w:r>
      <w:r w:rsidRPr="00AE399E">
        <w:t>23 to support cardiac magnetic resonance imaging for mRNA COVID</w:t>
      </w:r>
      <w:r w:rsidR="008827C6">
        <w:noBreakHyphen/>
      </w:r>
      <w:r w:rsidRPr="00AE399E">
        <w:t>19 vaccine</w:t>
      </w:r>
      <w:r w:rsidR="008827C6">
        <w:noBreakHyphen/>
      </w:r>
      <w:r w:rsidRPr="00AE399E">
        <w:t>associated myocarditis</w:t>
      </w:r>
      <w:r>
        <w:t xml:space="preserve"> </w:t>
      </w:r>
    </w:p>
    <w:p w14:paraId="45AF675E" w14:textId="08E8EA69" w:rsidR="006846F9" w:rsidRDefault="006846F9" w:rsidP="00F55C84">
      <w:pPr>
        <w:pStyle w:val="Bullet"/>
      </w:pPr>
      <w:r w:rsidRPr="00AE399E">
        <w:t>$0.7</w:t>
      </w:r>
      <w:r>
        <w:t> </w:t>
      </w:r>
      <w:r w:rsidRPr="00AE399E">
        <w:t xml:space="preserve">million over </w:t>
      </w:r>
      <w:r w:rsidR="00320B76">
        <w:t>two</w:t>
      </w:r>
      <w:r w:rsidR="00A75499" w:rsidRPr="00AE399E">
        <w:t xml:space="preserve"> </w:t>
      </w:r>
      <w:r w:rsidRPr="00AE399E">
        <w:t>years from 2023</w:t>
      </w:r>
      <w:r w:rsidR="00CC3436">
        <w:t>–</w:t>
      </w:r>
      <w:r w:rsidRPr="00AE399E">
        <w:t>24 to improve the detection of COVID</w:t>
      </w:r>
      <w:r w:rsidR="008827C6">
        <w:noBreakHyphen/>
      </w:r>
      <w:r w:rsidRPr="00AE399E">
        <w:t>19 in wastewater samples from selected inbound Qantas flights, and to test incoming passengers from China, Hong Kong and Macau.</w:t>
      </w:r>
      <w:r>
        <w:t xml:space="preserve"> </w:t>
      </w:r>
    </w:p>
    <w:p w14:paraId="751D58AA" w14:textId="35FC594A" w:rsidR="006846F9" w:rsidRDefault="006846F9" w:rsidP="00F55C84">
      <w:pPr>
        <w:pStyle w:val="Normal2"/>
        <w:rPr>
          <w:rFonts w:cs="Book Antiqua"/>
        </w:rPr>
      </w:pPr>
      <w:r w:rsidRPr="00AE399E">
        <w:rPr>
          <w:rFonts w:cs="Book Antiqua"/>
        </w:rPr>
        <w:t>The Government has made further COVID</w:t>
      </w:r>
      <w:r w:rsidR="008827C6">
        <w:rPr>
          <w:rFonts w:cs="Book Antiqua"/>
        </w:rPr>
        <w:noBreakHyphen/>
      </w:r>
      <w:r w:rsidRPr="00AE399E">
        <w:rPr>
          <w:rFonts w:cs="Book Antiqua"/>
        </w:rPr>
        <w:t>19 treatment and vaccine purchases under</w:t>
      </w:r>
      <w:r>
        <w:rPr>
          <w:rFonts w:cs="Book Antiqua"/>
        </w:rPr>
        <w:t xml:space="preserve"> </w:t>
      </w:r>
      <w:r w:rsidRPr="00AE399E">
        <w:rPr>
          <w:rFonts w:cs="Book Antiqua"/>
        </w:rPr>
        <w:t>existing advance purchase agreements on the advice of the Science and Industry</w:t>
      </w:r>
      <w:r>
        <w:rPr>
          <w:rFonts w:cs="Book Antiqua"/>
        </w:rPr>
        <w:t xml:space="preserve"> </w:t>
      </w:r>
      <w:r w:rsidRPr="00AE399E">
        <w:rPr>
          <w:rFonts w:cs="Book Antiqua"/>
        </w:rPr>
        <w:t>Technical Advisory Group, including:</w:t>
      </w:r>
    </w:p>
    <w:p w14:paraId="01DF5D0F" w14:textId="433D63D5" w:rsidR="006846F9" w:rsidRDefault="006846F9" w:rsidP="00F55C84">
      <w:pPr>
        <w:pStyle w:val="Bullet"/>
      </w:pPr>
      <w:r w:rsidRPr="00AE399E">
        <w:t>the treatment tixagevimab and cilgavimab (Evusheld</w:t>
      </w:r>
      <w:r w:rsidRPr="004613AF">
        <w:rPr>
          <w:vertAlign w:val="superscript"/>
        </w:rPr>
        <w:t>®</w:t>
      </w:r>
      <w:r w:rsidRPr="00AE399E">
        <w:t>)</w:t>
      </w:r>
      <w:r>
        <w:t xml:space="preserve"> </w:t>
      </w:r>
    </w:p>
    <w:p w14:paraId="7101C01E" w14:textId="167D10F6" w:rsidR="006846F9" w:rsidRDefault="006846F9" w:rsidP="00F55C84">
      <w:pPr>
        <w:pStyle w:val="Bullet"/>
      </w:pPr>
      <w:r w:rsidRPr="00AE399E">
        <w:t>the Moderna COVID</w:t>
      </w:r>
      <w:r w:rsidR="008827C6">
        <w:noBreakHyphen/>
      </w:r>
      <w:r w:rsidRPr="00AE399E">
        <w:t>19 bivalent BA.4/5 vaccine (Spikevax</w:t>
      </w:r>
      <w:r w:rsidRPr="004613AF">
        <w:rPr>
          <w:vertAlign w:val="superscript"/>
        </w:rPr>
        <w:t>®</w:t>
      </w:r>
      <w:r w:rsidRPr="00AE399E">
        <w:t>)</w:t>
      </w:r>
      <w:r w:rsidR="00445437">
        <w:t>.</w:t>
      </w:r>
    </w:p>
    <w:p w14:paraId="6B343D87" w14:textId="476D0F2A" w:rsidR="006846F9" w:rsidRDefault="006846F9" w:rsidP="00F55C84">
      <w:pPr>
        <w:pStyle w:val="Normal2"/>
        <w:rPr>
          <w:rFonts w:cs="Book Antiqua"/>
        </w:rPr>
      </w:pPr>
      <w:r w:rsidRPr="00AE399E">
        <w:rPr>
          <w:rFonts w:cs="Book Antiqua"/>
        </w:rPr>
        <w:t>The financial implications of the COVID</w:t>
      </w:r>
      <w:r w:rsidR="008827C6">
        <w:rPr>
          <w:rFonts w:cs="Book Antiqua"/>
        </w:rPr>
        <w:noBreakHyphen/>
      </w:r>
      <w:r w:rsidRPr="00AE399E">
        <w:rPr>
          <w:rFonts w:cs="Book Antiqua"/>
        </w:rPr>
        <w:t>19 treatment purchases are not for publication</w:t>
      </w:r>
      <w:r>
        <w:rPr>
          <w:rFonts w:cs="Book Antiqua"/>
        </w:rPr>
        <w:t xml:space="preserve"> </w:t>
      </w:r>
      <w:r w:rsidRPr="00AE399E">
        <w:rPr>
          <w:rFonts w:cs="Book Antiqua"/>
        </w:rPr>
        <w:t>(nfp) due to commercial sensitivities.</w:t>
      </w:r>
      <w:r>
        <w:rPr>
          <w:rFonts w:cs="Book Antiqua"/>
        </w:rPr>
        <w:t xml:space="preserve"> </w:t>
      </w:r>
    </w:p>
    <w:p w14:paraId="4E2953E9" w14:textId="77777777" w:rsidR="006846F9" w:rsidRDefault="006846F9" w:rsidP="00F55C84">
      <w:pPr>
        <w:pStyle w:val="Normal2"/>
        <w:rPr>
          <w:rFonts w:cs="Book Antiqua"/>
        </w:rPr>
      </w:pPr>
      <w:r w:rsidRPr="00AE399E">
        <w:rPr>
          <w:rFonts w:cs="Book Antiqua"/>
        </w:rPr>
        <w:t>The Government will also:</w:t>
      </w:r>
    </w:p>
    <w:p w14:paraId="2284F2D4" w14:textId="7880E21D" w:rsidR="006846F9" w:rsidRDefault="006846F9" w:rsidP="00F55C84">
      <w:pPr>
        <w:pStyle w:val="Bullet"/>
      </w:pPr>
      <w:r w:rsidRPr="00AE399E">
        <w:t>maintain access to Medicare rebates for telehealth appointments for patients with COVID</w:t>
      </w:r>
      <w:r w:rsidR="008827C6">
        <w:noBreakHyphen/>
      </w:r>
      <w:r w:rsidRPr="00AE399E">
        <w:t>19, regardless of whether they have an existing clinical relationship with a general practitioner, and subsidise consultations for vulnerable people with suspected COVID</w:t>
      </w:r>
      <w:r w:rsidR="008827C6">
        <w:noBreakHyphen/>
      </w:r>
      <w:r w:rsidRPr="00AE399E">
        <w:t>19 to obtain a referral for a PCR test</w:t>
      </w:r>
      <w:r>
        <w:t xml:space="preserve"> </w:t>
      </w:r>
    </w:p>
    <w:p w14:paraId="6164790B" w14:textId="7E068B5F" w:rsidR="006846F9" w:rsidRDefault="006846F9" w:rsidP="00F55C84">
      <w:pPr>
        <w:pStyle w:val="Bullet"/>
      </w:pPr>
      <w:r w:rsidRPr="00AE399E">
        <w:t>support eligible doctors and midwives through continued access to the Run</w:t>
      </w:r>
      <w:r w:rsidR="008827C6">
        <w:noBreakHyphen/>
      </w:r>
      <w:r w:rsidRPr="00AE399E">
        <w:t>Off Cover Scheme by extending the medical indemnity legislative arrangements to address workforce shortages arising from COVID</w:t>
      </w:r>
      <w:r w:rsidR="008827C6">
        <w:noBreakHyphen/>
      </w:r>
      <w:r w:rsidRPr="00AE399E">
        <w:t>19.</w:t>
      </w:r>
      <w:r>
        <w:t xml:space="preserve"> </w:t>
      </w:r>
    </w:p>
    <w:p w14:paraId="66848684" w14:textId="77777777" w:rsidR="006846F9" w:rsidRDefault="006846F9" w:rsidP="00F55C84">
      <w:pPr>
        <w:pStyle w:val="Normal2"/>
        <w:rPr>
          <w:rFonts w:cs="Book Antiqua"/>
        </w:rPr>
      </w:pPr>
      <w:r w:rsidRPr="00AE399E">
        <w:rPr>
          <w:rFonts w:cs="Book Antiqua"/>
        </w:rPr>
        <w:t>This measure will be partially met through the existing resources of the Department of</w:t>
      </w:r>
      <w:r>
        <w:rPr>
          <w:rFonts w:cs="Book Antiqua"/>
        </w:rPr>
        <w:t xml:space="preserve"> </w:t>
      </w:r>
      <w:r w:rsidRPr="00AE399E">
        <w:rPr>
          <w:rFonts w:cs="Book Antiqua"/>
        </w:rPr>
        <w:t>Health and Aged Care. Commonwealth payments to the States are managed by the</w:t>
      </w:r>
      <w:r>
        <w:rPr>
          <w:rFonts w:cs="Book Antiqua"/>
        </w:rPr>
        <w:t xml:space="preserve"> </w:t>
      </w:r>
      <w:r w:rsidRPr="00AE399E">
        <w:rPr>
          <w:rFonts w:cs="Book Antiqua"/>
        </w:rPr>
        <w:t>Treasury.</w:t>
      </w:r>
      <w:r>
        <w:rPr>
          <w:rFonts w:cs="Book Antiqua"/>
        </w:rPr>
        <w:t xml:space="preserve"> </w:t>
      </w:r>
    </w:p>
    <w:p w14:paraId="052968E6" w14:textId="3536485F"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March Budget measure titled </w:t>
      </w:r>
      <w:r w:rsidRPr="00AE399E">
        <w:rPr>
          <w:rFonts w:cs="Book Antiqua"/>
          <w:i/>
          <w:iCs/>
        </w:rPr>
        <w:t>Guaranteeing</w:t>
      </w:r>
      <w:r>
        <w:rPr>
          <w:rFonts w:cs="Book Antiqua"/>
          <w:i/>
          <w:iCs/>
        </w:rPr>
        <w:t xml:space="preserve"> </w:t>
      </w:r>
      <w:r w:rsidRPr="00AE399E">
        <w:rPr>
          <w:rFonts w:cs="Book Antiqua"/>
          <w:i/>
          <w:iCs/>
        </w:rPr>
        <w:t>Medicare</w:t>
      </w:r>
      <w:r w:rsidRPr="00AE399E">
        <w:rPr>
          <w:rFonts w:cs="Book Antiqua"/>
        </w:rPr>
        <w:t>–</w:t>
      </w:r>
      <w:r w:rsidR="00E242FC">
        <w:rPr>
          <w:rFonts w:cs="Book Antiqua"/>
        </w:rPr>
        <w:t> </w:t>
      </w:r>
      <w:r w:rsidRPr="00AE399E">
        <w:rPr>
          <w:rFonts w:cs="Book Antiqua"/>
          <w:i/>
          <w:iCs/>
        </w:rPr>
        <w:t>strengthening primary care</w:t>
      </w:r>
      <w:r w:rsidRPr="00AE399E">
        <w:rPr>
          <w:rFonts w:cs="Book Antiqua"/>
        </w:rPr>
        <w:t>, 2022</w:t>
      </w:r>
      <w:r w:rsidR="00CC3436">
        <w:rPr>
          <w:rFonts w:cs="Book Antiqua"/>
        </w:rPr>
        <w:t>–</w:t>
      </w:r>
      <w:r w:rsidRPr="00AE399E">
        <w:rPr>
          <w:rFonts w:cs="Book Antiqua"/>
        </w:rPr>
        <w:t xml:space="preserve">23 October Budget measure </w:t>
      </w:r>
      <w:r w:rsidRPr="00AE399E">
        <w:rPr>
          <w:rFonts w:cs="Book Antiqua"/>
          <w:i/>
          <w:iCs/>
        </w:rPr>
        <w:t>COVID</w:t>
      </w:r>
      <w:r w:rsidR="008827C6">
        <w:rPr>
          <w:rFonts w:cs="Book Antiqua"/>
          <w:i/>
          <w:iCs/>
        </w:rPr>
        <w:noBreakHyphen/>
      </w:r>
      <w:r w:rsidRPr="00AE399E">
        <w:rPr>
          <w:rFonts w:cs="Book Antiqua"/>
          <w:i/>
          <w:iCs/>
        </w:rPr>
        <w:t>19</w:t>
      </w:r>
      <w:r>
        <w:rPr>
          <w:rFonts w:cs="Book Antiqua"/>
          <w:i/>
          <w:iCs/>
        </w:rPr>
        <w:t xml:space="preserve"> </w:t>
      </w:r>
      <w:r w:rsidRPr="00AE399E">
        <w:rPr>
          <w:rFonts w:cs="Book Antiqua"/>
          <w:i/>
          <w:iCs/>
        </w:rPr>
        <w:t>Package</w:t>
      </w:r>
      <w:r w:rsidR="00D90497">
        <w:rPr>
          <w:rFonts w:cs="Book Antiqua"/>
        </w:rPr>
        <w:t> </w:t>
      </w:r>
      <w:r w:rsidRPr="00AE399E">
        <w:rPr>
          <w:rFonts w:cs="Book Antiqua"/>
        </w:rPr>
        <w:t>–</w:t>
      </w:r>
      <w:r w:rsidR="00D90497">
        <w:rPr>
          <w:rFonts w:cs="Book Antiqua"/>
        </w:rPr>
        <w:t> </w:t>
      </w:r>
      <w:r w:rsidRPr="00AE399E">
        <w:rPr>
          <w:rFonts w:cs="Book Antiqua"/>
          <w:i/>
          <w:iCs/>
        </w:rPr>
        <w:t>Hospitals and Emergency Response</w:t>
      </w:r>
      <w:r w:rsidRPr="00AE399E">
        <w:rPr>
          <w:rFonts w:cs="Book Antiqua"/>
        </w:rPr>
        <w:t xml:space="preserve">, </w:t>
      </w:r>
      <w:r w:rsidRPr="00AE399E">
        <w:rPr>
          <w:rFonts w:cs="Book Antiqua"/>
          <w:i/>
          <w:iCs/>
        </w:rPr>
        <w:t>COVID</w:t>
      </w:r>
      <w:r w:rsidR="008827C6">
        <w:rPr>
          <w:rFonts w:cs="Book Antiqua"/>
          <w:i/>
          <w:iCs/>
        </w:rPr>
        <w:noBreakHyphen/>
      </w:r>
      <w:r w:rsidRPr="00AE399E">
        <w:rPr>
          <w:rFonts w:cs="Book Antiqua"/>
          <w:i/>
          <w:iCs/>
        </w:rPr>
        <w:t>19 Package</w:t>
      </w:r>
      <w:r w:rsidRPr="00AE399E">
        <w:rPr>
          <w:rFonts w:cs="Book Antiqua"/>
        </w:rPr>
        <w:t xml:space="preserve"> – </w:t>
      </w:r>
      <w:r w:rsidRPr="00AE399E">
        <w:rPr>
          <w:rFonts w:cs="Book Antiqua"/>
          <w:i/>
          <w:iCs/>
        </w:rPr>
        <w:t>Personal</w:t>
      </w:r>
      <w:r>
        <w:rPr>
          <w:rFonts w:cs="Book Antiqua"/>
          <w:i/>
          <w:iCs/>
        </w:rPr>
        <w:t xml:space="preserve"> </w:t>
      </w:r>
      <w:r w:rsidRPr="00AE399E">
        <w:rPr>
          <w:rFonts w:cs="Book Antiqua"/>
          <w:i/>
          <w:iCs/>
        </w:rPr>
        <w:t>Protective Equipment and Rapid Antigen Tests</w:t>
      </w:r>
      <w:r w:rsidRPr="00AE399E">
        <w:rPr>
          <w:rFonts w:cs="Book Antiqua"/>
        </w:rPr>
        <w:t xml:space="preserve">, </w:t>
      </w:r>
      <w:r w:rsidRPr="00AE399E">
        <w:rPr>
          <w:rFonts w:cs="Book Antiqua"/>
          <w:i/>
          <w:iCs/>
        </w:rPr>
        <w:t>COVID</w:t>
      </w:r>
      <w:r w:rsidR="008827C6">
        <w:rPr>
          <w:rFonts w:cs="Book Antiqua"/>
          <w:i/>
          <w:iCs/>
        </w:rPr>
        <w:noBreakHyphen/>
      </w:r>
      <w:r w:rsidRPr="00AE399E">
        <w:rPr>
          <w:rFonts w:cs="Book Antiqua"/>
          <w:i/>
          <w:iCs/>
        </w:rPr>
        <w:t>19 Response Package –</w:t>
      </w:r>
      <w:r>
        <w:rPr>
          <w:rFonts w:cs="Book Antiqua"/>
          <w:i/>
          <w:iCs/>
        </w:rPr>
        <w:t xml:space="preserve"> </w:t>
      </w:r>
      <w:r w:rsidRPr="00AE399E">
        <w:rPr>
          <w:rFonts w:cs="Book Antiqua"/>
          <w:i/>
          <w:iCs/>
        </w:rPr>
        <w:t>Vaccine and Treatments</w:t>
      </w:r>
      <w:r w:rsidRPr="00AE399E">
        <w:rPr>
          <w:rFonts w:cs="Book Antiqua"/>
        </w:rPr>
        <w:t>, 2022</w:t>
      </w:r>
      <w:r w:rsidR="00CC3436">
        <w:rPr>
          <w:rFonts w:cs="Book Antiqua"/>
        </w:rPr>
        <w:t>–</w:t>
      </w:r>
      <w:r w:rsidRPr="00AE399E">
        <w:rPr>
          <w:rFonts w:cs="Book Antiqua"/>
        </w:rPr>
        <w:t>23</w:t>
      </w:r>
      <w:r>
        <w:rPr>
          <w:rFonts w:cs="Book Antiqua"/>
        </w:rPr>
        <w:t> </w:t>
      </w:r>
      <w:r w:rsidR="0031133B">
        <w:rPr>
          <w:rFonts w:cs="Book Antiqua"/>
        </w:rPr>
        <w:t xml:space="preserve">March </w:t>
      </w:r>
      <w:r w:rsidRPr="00AE399E">
        <w:rPr>
          <w:rFonts w:cs="Book Antiqua"/>
        </w:rPr>
        <w:t xml:space="preserve">Budget measure </w:t>
      </w:r>
      <w:r w:rsidRPr="00AE399E">
        <w:rPr>
          <w:rFonts w:cs="Book Antiqua"/>
          <w:i/>
          <w:iCs/>
        </w:rPr>
        <w:t>COVID</w:t>
      </w:r>
      <w:r w:rsidR="008827C6">
        <w:rPr>
          <w:rFonts w:cs="Book Antiqua"/>
          <w:i/>
          <w:iCs/>
        </w:rPr>
        <w:noBreakHyphen/>
      </w:r>
      <w:r w:rsidRPr="00AE399E">
        <w:rPr>
          <w:rFonts w:cs="Book Antiqua"/>
          <w:i/>
          <w:iCs/>
        </w:rPr>
        <w:t>19 Response Package –</w:t>
      </w:r>
      <w:r>
        <w:rPr>
          <w:rFonts w:cs="Book Antiqua"/>
          <w:i/>
          <w:iCs/>
        </w:rPr>
        <w:t xml:space="preserve"> </w:t>
      </w:r>
      <w:r w:rsidRPr="00AE399E">
        <w:rPr>
          <w:rFonts w:cs="Book Antiqua"/>
          <w:i/>
          <w:iCs/>
        </w:rPr>
        <w:t>Vaccine and Treatments</w:t>
      </w:r>
      <w:r w:rsidRPr="00AE399E">
        <w:rPr>
          <w:rFonts w:cs="Book Antiqua"/>
        </w:rPr>
        <w:t>, 2022</w:t>
      </w:r>
      <w:r w:rsidR="00CC3436">
        <w:rPr>
          <w:rFonts w:cs="Book Antiqua"/>
        </w:rPr>
        <w:t>–</w:t>
      </w:r>
      <w:r w:rsidR="00D90497">
        <w:rPr>
          <w:rFonts w:cs="Book Antiqua"/>
        </w:rPr>
        <w:t> </w:t>
      </w:r>
      <w:r w:rsidRPr="00AE399E">
        <w:rPr>
          <w:rFonts w:cs="Book Antiqua"/>
        </w:rPr>
        <w:t>23</w:t>
      </w:r>
      <w:r w:rsidRPr="00AE399E">
        <w:rPr>
          <w:rFonts w:ascii="Times New Roman" w:hAnsi="Times New Roman"/>
        </w:rPr>
        <w:t> </w:t>
      </w:r>
      <w:r w:rsidRPr="00AE399E">
        <w:rPr>
          <w:rFonts w:cs="Book Antiqua"/>
        </w:rPr>
        <w:t xml:space="preserve">October Budget measure titled </w:t>
      </w:r>
      <w:r w:rsidRPr="00AE399E">
        <w:rPr>
          <w:rFonts w:cs="Book Antiqua"/>
          <w:i/>
          <w:iCs/>
        </w:rPr>
        <w:t>COVID</w:t>
      </w:r>
      <w:r w:rsidR="008827C6">
        <w:rPr>
          <w:rFonts w:cs="Book Antiqua"/>
          <w:i/>
          <w:iCs/>
        </w:rPr>
        <w:noBreakHyphen/>
      </w:r>
      <w:r w:rsidRPr="00AE399E">
        <w:rPr>
          <w:rFonts w:cs="Book Antiqua"/>
          <w:i/>
          <w:iCs/>
        </w:rPr>
        <w:t>19 Package</w:t>
      </w:r>
      <w:r>
        <w:rPr>
          <w:rFonts w:cs="Book Antiqua"/>
          <w:i/>
          <w:iCs/>
        </w:rPr>
        <w:t xml:space="preserve"> </w:t>
      </w:r>
      <w:r w:rsidRPr="00AE399E">
        <w:rPr>
          <w:rFonts w:cs="Book Antiqua"/>
          <w:i/>
          <w:iCs/>
        </w:rPr>
        <w:t>– Medicare and medicines</w:t>
      </w:r>
      <w:r w:rsidRPr="00AE399E">
        <w:rPr>
          <w:rFonts w:cs="Book Antiqua"/>
        </w:rPr>
        <w:t>, 2021</w:t>
      </w:r>
      <w:r w:rsidR="00D90497">
        <w:rPr>
          <w:rFonts w:cs="Book Antiqua"/>
        </w:rPr>
        <w:t> </w:t>
      </w:r>
      <w:r w:rsidR="00CC3436">
        <w:rPr>
          <w:rFonts w:cs="Book Antiqua"/>
        </w:rPr>
        <w:t>–</w:t>
      </w:r>
      <w:r w:rsidR="00E02283">
        <w:rPr>
          <w:rFonts w:cs="Book Antiqua"/>
        </w:rPr>
        <w:t> </w:t>
      </w:r>
      <w:r w:rsidRPr="00AE399E">
        <w:rPr>
          <w:rFonts w:cs="Book Antiqua"/>
        </w:rPr>
        <w:t>22</w:t>
      </w:r>
      <w:r>
        <w:rPr>
          <w:rFonts w:cs="Book Antiqua"/>
        </w:rPr>
        <w:t> </w:t>
      </w:r>
      <w:r w:rsidRPr="00AE399E">
        <w:rPr>
          <w:rFonts w:cs="Book Antiqua"/>
        </w:rPr>
        <w:t xml:space="preserve">MYEFO Measure </w:t>
      </w:r>
      <w:r w:rsidRPr="00AE399E">
        <w:rPr>
          <w:rFonts w:cs="Book Antiqua"/>
          <w:i/>
          <w:iCs/>
        </w:rPr>
        <w:t>COVID 19 Response Package</w:t>
      </w:r>
      <w:r>
        <w:rPr>
          <w:rFonts w:cs="Book Antiqua"/>
          <w:i/>
          <w:iCs/>
        </w:rPr>
        <w:t xml:space="preserve"> </w:t>
      </w:r>
      <w:r w:rsidRPr="00AE399E">
        <w:rPr>
          <w:rFonts w:cs="Book Antiqua"/>
        </w:rPr>
        <w:t xml:space="preserve">– </w:t>
      </w:r>
      <w:r w:rsidRPr="00AE399E">
        <w:rPr>
          <w:rFonts w:cs="Book Antiqua"/>
          <w:i/>
          <w:iCs/>
        </w:rPr>
        <w:t>vaccines and treatments purchases</w:t>
      </w:r>
      <w:r w:rsidRPr="00AE399E">
        <w:rPr>
          <w:rFonts w:cs="Book Antiqua"/>
        </w:rPr>
        <w:t xml:space="preserve"> and </w:t>
      </w:r>
      <w:r w:rsidRPr="00AE399E">
        <w:rPr>
          <w:rFonts w:cs="Book Antiqua"/>
          <w:i/>
          <w:iCs/>
        </w:rPr>
        <w:t>COVID</w:t>
      </w:r>
      <w:r w:rsidR="008827C6">
        <w:rPr>
          <w:rFonts w:cs="Book Antiqua"/>
          <w:i/>
          <w:iCs/>
        </w:rPr>
        <w:noBreakHyphen/>
      </w:r>
      <w:r w:rsidRPr="00AE399E">
        <w:rPr>
          <w:rFonts w:cs="Book Antiqua"/>
          <w:i/>
          <w:iCs/>
        </w:rPr>
        <w:t>19 Response Package</w:t>
      </w:r>
      <w:r w:rsidRPr="00AE399E">
        <w:rPr>
          <w:rFonts w:cs="Book Antiqua"/>
        </w:rPr>
        <w:t xml:space="preserve"> – </w:t>
      </w:r>
      <w:r w:rsidRPr="00AE399E">
        <w:rPr>
          <w:rFonts w:cs="Book Antiqua"/>
          <w:i/>
          <w:iCs/>
        </w:rPr>
        <w:t>COVID</w:t>
      </w:r>
      <w:r w:rsidR="008827C6">
        <w:rPr>
          <w:rFonts w:cs="Book Antiqua"/>
          <w:i/>
          <w:iCs/>
        </w:rPr>
        <w:noBreakHyphen/>
      </w:r>
      <w:r w:rsidRPr="00AE399E">
        <w:rPr>
          <w:rFonts w:cs="Book Antiqua"/>
          <w:i/>
          <w:iCs/>
        </w:rPr>
        <w:t>19</w:t>
      </w:r>
      <w:r>
        <w:rPr>
          <w:rFonts w:cs="Book Antiqua"/>
          <w:i/>
          <w:iCs/>
        </w:rPr>
        <w:t xml:space="preserve"> </w:t>
      </w:r>
      <w:r w:rsidRPr="00AE399E">
        <w:rPr>
          <w:rFonts w:cs="Book Antiqua"/>
          <w:i/>
          <w:iCs/>
        </w:rPr>
        <w:t>Vaccine Program</w:t>
      </w:r>
      <w:r w:rsidRPr="00AE399E">
        <w:rPr>
          <w:rFonts w:cs="Book Antiqua"/>
        </w:rPr>
        <w:t>, and the 2020</w:t>
      </w:r>
      <w:r w:rsidR="008827C6">
        <w:rPr>
          <w:rFonts w:cs="Book Antiqua"/>
        </w:rPr>
        <w:noBreakHyphen/>
      </w:r>
      <w:r w:rsidRPr="00AE399E">
        <w:rPr>
          <w:rFonts w:cs="Book Antiqua"/>
        </w:rPr>
        <w:t>21</w:t>
      </w:r>
      <w:r>
        <w:rPr>
          <w:rFonts w:cs="Book Antiqua"/>
        </w:rPr>
        <w:t> </w:t>
      </w:r>
      <w:r w:rsidRPr="00AE399E">
        <w:rPr>
          <w:rFonts w:cs="Book Antiqua"/>
        </w:rPr>
        <w:t xml:space="preserve">MYEFO measure </w:t>
      </w:r>
      <w:r w:rsidRPr="00AE399E">
        <w:rPr>
          <w:rFonts w:cs="Book Antiqua"/>
          <w:i/>
          <w:iCs/>
        </w:rPr>
        <w:t>COVID</w:t>
      </w:r>
      <w:r w:rsidR="008827C6">
        <w:rPr>
          <w:rFonts w:cs="Book Antiqua"/>
          <w:i/>
          <w:iCs/>
        </w:rPr>
        <w:noBreakHyphen/>
      </w:r>
      <w:r w:rsidRPr="00AE399E">
        <w:rPr>
          <w:rFonts w:cs="Book Antiqua"/>
          <w:i/>
          <w:iCs/>
        </w:rPr>
        <w:t>19 Response Package</w:t>
      </w:r>
      <w:r w:rsidR="008827C6">
        <w:rPr>
          <w:rFonts w:cs="Book Antiqua"/>
          <w:i/>
          <w:iCs/>
        </w:rPr>
        <w:noBreakHyphen/>
      </w:r>
      <w:r w:rsidRPr="00AE399E">
        <w:rPr>
          <w:rFonts w:cs="Book Antiqua"/>
          <w:i/>
          <w:iCs/>
        </w:rPr>
        <w:t>vaccination and treatments</w:t>
      </w:r>
      <w:r w:rsidRPr="00AE399E">
        <w:rPr>
          <w:rFonts w:cs="Book Antiqua"/>
        </w:rPr>
        <w:t>.</w:t>
      </w:r>
      <w:r>
        <w:rPr>
          <w:rFonts w:cs="Book Antiqua"/>
        </w:rPr>
        <w:t xml:space="preserve"> </w:t>
      </w:r>
    </w:p>
    <w:p w14:paraId="20A9E519" w14:textId="77777777" w:rsidR="006846F9" w:rsidRPr="00AE399E" w:rsidRDefault="006846F9" w:rsidP="00F55C84">
      <w:pPr>
        <w:pStyle w:val="MeasureTitle"/>
        <w:rPr>
          <w:b w:val="0"/>
          <w:bCs/>
        </w:rPr>
      </w:pPr>
      <w:r w:rsidRPr="00AE399E">
        <w:rPr>
          <w:bCs/>
        </w:rPr>
        <w:t>Dengue and Other Disease Mitigation Through Mosquito Control in Tennant</w:t>
      </w:r>
      <w:r>
        <w:rPr>
          <w:bCs/>
        </w:rPr>
        <w:t xml:space="preserve"> </w:t>
      </w:r>
      <w:r w:rsidRPr="00AE399E">
        <w:rPr>
          <w:bCs/>
        </w:rPr>
        <w:t>Creek</w:t>
      </w:r>
    </w:p>
    <w:p w14:paraId="30C6A3A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0446610" w14:textId="77777777" w:rsidTr="00F55C84">
        <w:tc>
          <w:tcPr>
            <w:tcW w:w="2497" w:type="dxa"/>
            <w:tcBorders>
              <w:top w:val="single" w:sz="4" w:space="0" w:color="293F5B"/>
              <w:bottom w:val="single" w:sz="4" w:space="0" w:color="293F5B"/>
            </w:tcBorders>
            <w:shd w:val="clear" w:color="auto" w:fill="auto"/>
          </w:tcPr>
          <w:p w14:paraId="4F80567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982F50C" w14:textId="0BC536D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FFF7598" w14:textId="34FAAF6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64F36D1" w14:textId="3D881F4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7F6A74D" w14:textId="082E7E2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7CF15E" w14:textId="7E56B68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38785ED" w14:textId="77777777" w:rsidTr="00F55C84">
        <w:tc>
          <w:tcPr>
            <w:tcW w:w="2497" w:type="dxa"/>
            <w:tcBorders>
              <w:top w:val="single" w:sz="4" w:space="0" w:color="293F5B"/>
              <w:bottom w:val="single" w:sz="4" w:space="0" w:color="293F5B"/>
            </w:tcBorders>
            <w:shd w:val="clear" w:color="auto" w:fill="auto"/>
          </w:tcPr>
          <w:p w14:paraId="7B0C2F27"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D79E5FA" w14:textId="482BE7E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787691" w14:textId="77777777" w:rsidR="006846F9" w:rsidRPr="00AE399E" w:rsidRDefault="006846F9" w:rsidP="00F55C84">
            <w:pPr>
              <w:pStyle w:val="MeasureTableDataRightAlignedwith2ptsspacing"/>
              <w:keepNext/>
            </w:pPr>
            <w:r w:rsidRPr="00AE399E">
              <w:t>0.4</w:t>
            </w:r>
          </w:p>
        </w:tc>
        <w:tc>
          <w:tcPr>
            <w:tcW w:w="1045" w:type="dxa"/>
            <w:tcBorders>
              <w:top w:val="single" w:sz="4" w:space="0" w:color="293F5B"/>
              <w:bottom w:val="single" w:sz="4" w:space="0" w:color="293F5B"/>
            </w:tcBorders>
            <w:shd w:val="clear" w:color="auto" w:fill="auto"/>
          </w:tcPr>
          <w:p w14:paraId="70699534" w14:textId="54460C8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D8DE7C0" w14:textId="36D52AF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006DF7" w14:textId="136B70AA" w:rsidR="006846F9" w:rsidRPr="00AE399E" w:rsidRDefault="008827C6" w:rsidP="00F55C84">
            <w:pPr>
              <w:pStyle w:val="MeasureTableDataRightAlignedwith2ptsspacing"/>
              <w:keepNext/>
            </w:pPr>
            <w:r>
              <w:noBreakHyphen/>
            </w:r>
          </w:p>
        </w:tc>
      </w:tr>
      <w:tr w:rsidR="006846F9" w:rsidRPr="00AE399E" w14:paraId="3097B19A" w14:textId="77777777" w:rsidTr="00F55C84">
        <w:tc>
          <w:tcPr>
            <w:tcW w:w="2497" w:type="dxa"/>
            <w:tcBorders>
              <w:top w:val="single" w:sz="4" w:space="0" w:color="293F5B"/>
              <w:bottom w:val="single" w:sz="4" w:space="0" w:color="293F5B"/>
            </w:tcBorders>
            <w:shd w:val="clear" w:color="auto" w:fill="auto"/>
          </w:tcPr>
          <w:p w14:paraId="3129D633"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D0B3B2B" w14:textId="42D5822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2E9B5E4" w14:textId="6721EE90" w:rsidR="006846F9" w:rsidRPr="00AE399E" w:rsidRDefault="008827C6" w:rsidP="00F55C84">
            <w:pPr>
              <w:pStyle w:val="MeasureTableDataRightAlignedwith2ptsspacing"/>
              <w:keepNext/>
            </w:pPr>
            <w:r>
              <w:noBreakHyphen/>
            </w:r>
            <w:r w:rsidR="006846F9">
              <w:t xml:space="preserve">0.4 </w:t>
            </w:r>
          </w:p>
        </w:tc>
        <w:tc>
          <w:tcPr>
            <w:tcW w:w="1045" w:type="dxa"/>
            <w:tcBorders>
              <w:top w:val="single" w:sz="4" w:space="0" w:color="293F5B"/>
              <w:bottom w:val="single" w:sz="4" w:space="0" w:color="293F5B"/>
            </w:tcBorders>
            <w:shd w:val="clear" w:color="auto" w:fill="auto"/>
          </w:tcPr>
          <w:p w14:paraId="7AF3BA6D" w14:textId="2E3C3B9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343D630" w14:textId="65812E1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C7CF38A" w14:textId="462E1351" w:rsidR="006846F9" w:rsidRPr="00AE399E" w:rsidRDefault="008827C6" w:rsidP="00F55C84">
            <w:pPr>
              <w:pStyle w:val="MeasureTableDataRightAlignedwith2ptsspacing"/>
              <w:keepNext/>
            </w:pPr>
            <w:r>
              <w:noBreakHyphen/>
            </w:r>
            <w:r w:rsidR="006846F9">
              <w:t xml:space="preserve"> </w:t>
            </w:r>
          </w:p>
        </w:tc>
      </w:tr>
      <w:tr w:rsidR="006846F9" w:rsidRPr="00AE399E" w14:paraId="1CC7F4B8" w14:textId="77777777" w:rsidTr="00F55C84">
        <w:tc>
          <w:tcPr>
            <w:tcW w:w="2497" w:type="dxa"/>
            <w:tcBorders>
              <w:top w:val="single" w:sz="4" w:space="0" w:color="293F5B"/>
              <w:bottom w:val="single" w:sz="4" w:space="0" w:color="293F5B"/>
            </w:tcBorders>
            <w:shd w:val="clear" w:color="auto" w:fill="auto"/>
          </w:tcPr>
          <w:p w14:paraId="46852AD3" w14:textId="4E83D14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DC8BE3C" w14:textId="74A1EE3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936FEFB" w14:textId="57A06DA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DE0AE56" w14:textId="2161802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F8CFA33" w14:textId="737A87D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E67522A" w14:textId="11AB2F44" w:rsidR="006846F9" w:rsidRPr="00AE399E" w:rsidRDefault="008827C6" w:rsidP="00F55C84">
            <w:pPr>
              <w:pStyle w:val="Totaldatarowrightaligned"/>
              <w:keepNext/>
            </w:pPr>
            <w:r>
              <w:noBreakHyphen/>
            </w:r>
          </w:p>
        </w:tc>
      </w:tr>
    </w:tbl>
    <w:p w14:paraId="3E03FA0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99CC24E" w14:textId="47CD6EF2" w:rsidR="006846F9" w:rsidRDefault="006846F9" w:rsidP="00F55C84">
      <w:pPr>
        <w:pStyle w:val="Normal2"/>
        <w:rPr>
          <w:rFonts w:cs="Book Antiqua"/>
        </w:rPr>
      </w:pPr>
      <w:r w:rsidRPr="00AE399E">
        <w:rPr>
          <w:rFonts w:cs="Book Antiqua"/>
        </w:rPr>
        <w:t>The Government will provide an additional $0.4</w:t>
      </w:r>
      <w:r>
        <w:rPr>
          <w:rFonts w:cs="Book Antiqua"/>
        </w:rPr>
        <w:t> </w:t>
      </w:r>
      <w:r w:rsidRPr="00AE399E">
        <w:rPr>
          <w:rFonts w:cs="Book Antiqua"/>
        </w:rPr>
        <w:t>million in 2023</w:t>
      </w:r>
      <w:r w:rsidR="00CC3436">
        <w:rPr>
          <w:rFonts w:cs="Book Antiqua"/>
        </w:rPr>
        <w:t>–</w:t>
      </w:r>
      <w:r w:rsidRPr="00AE399E">
        <w:rPr>
          <w:rFonts w:cs="Book Antiqua"/>
        </w:rPr>
        <w:t>24 to extend support to</w:t>
      </w:r>
      <w:r>
        <w:rPr>
          <w:rFonts w:cs="Book Antiqua"/>
        </w:rPr>
        <w:t xml:space="preserve"> </w:t>
      </w:r>
      <w:r w:rsidRPr="00AE399E">
        <w:rPr>
          <w:rFonts w:cs="Book Antiqua"/>
        </w:rPr>
        <w:t>the Northern Territory Government</w:t>
      </w:r>
      <w:r w:rsidR="008827C6">
        <w:rPr>
          <w:rFonts w:cs="Book Antiqua"/>
        </w:rPr>
        <w:t>’</w:t>
      </w:r>
      <w:r w:rsidRPr="00AE399E">
        <w:rPr>
          <w:rFonts w:cs="Book Antiqua"/>
        </w:rPr>
        <w:t>s dengue fever (and other mosquito</w:t>
      </w:r>
      <w:r w:rsidR="008827C6">
        <w:rPr>
          <w:rFonts w:cs="Book Antiqua"/>
        </w:rPr>
        <w:noBreakHyphen/>
      </w:r>
      <w:r w:rsidRPr="00AE399E">
        <w:rPr>
          <w:rFonts w:cs="Book Antiqua"/>
        </w:rPr>
        <w:t>borne</w:t>
      </w:r>
      <w:r>
        <w:rPr>
          <w:rFonts w:cs="Book Antiqua"/>
        </w:rPr>
        <w:t xml:space="preserve"> </w:t>
      </w:r>
      <w:r w:rsidRPr="00AE399E">
        <w:rPr>
          <w:rFonts w:cs="Book Antiqua"/>
        </w:rPr>
        <w:t>disease) mitigation measures in Tennant Creek program.</w:t>
      </w:r>
      <w:r>
        <w:rPr>
          <w:rFonts w:cs="Book Antiqua"/>
        </w:rPr>
        <w:t xml:space="preserve"> </w:t>
      </w:r>
    </w:p>
    <w:p w14:paraId="4DD6EE4C" w14:textId="6828799D" w:rsidR="006846F9" w:rsidRDefault="006846F9" w:rsidP="00F55C84">
      <w:pPr>
        <w:pStyle w:val="Normal2"/>
        <w:rPr>
          <w:rFonts w:cs="Book Antiqua"/>
        </w:rPr>
      </w:pPr>
      <w:r w:rsidRPr="00AE399E">
        <w:rPr>
          <w:rFonts w:cs="Book Antiqua"/>
        </w:rPr>
        <w:t xml:space="preserve">Commonwealth payments to the </w:t>
      </w:r>
      <w:r w:rsidR="00471CC5">
        <w:rPr>
          <w:rFonts w:cs="Book Antiqua"/>
        </w:rPr>
        <w:t>s</w:t>
      </w:r>
      <w:r w:rsidRPr="00AE399E">
        <w:rPr>
          <w:rFonts w:cs="Book Antiqua"/>
        </w:rPr>
        <w:t>tates are managed by the Treasury.</w:t>
      </w:r>
      <w:r>
        <w:rPr>
          <w:rFonts w:cs="Book Antiqua"/>
        </w:rPr>
        <w:t xml:space="preserve"> </w:t>
      </w:r>
    </w:p>
    <w:p w14:paraId="4980A9C8"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67FE4521" w14:textId="77777777" w:rsidR="006846F9" w:rsidRPr="00AE399E" w:rsidRDefault="006846F9" w:rsidP="00F55C84">
      <w:pPr>
        <w:pStyle w:val="MeasureTitle"/>
        <w:rPr>
          <w:b w:val="0"/>
          <w:bCs/>
        </w:rPr>
      </w:pPr>
      <w:r w:rsidRPr="00AE399E">
        <w:rPr>
          <w:bCs/>
        </w:rPr>
        <w:t>Enhancing National Strategies for Bloodborne Viruses and Sexually</w:t>
      </w:r>
      <w:r>
        <w:rPr>
          <w:bCs/>
        </w:rPr>
        <w:t xml:space="preserve"> </w:t>
      </w:r>
      <w:r w:rsidRPr="00AE399E">
        <w:rPr>
          <w:bCs/>
        </w:rPr>
        <w:t>Transmissible Infections</w:t>
      </w:r>
    </w:p>
    <w:p w14:paraId="20AEFD4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F32E13D" w14:textId="77777777" w:rsidTr="00F55C84">
        <w:tc>
          <w:tcPr>
            <w:tcW w:w="2497" w:type="dxa"/>
            <w:tcBorders>
              <w:top w:val="single" w:sz="4" w:space="0" w:color="293F5B"/>
              <w:bottom w:val="single" w:sz="4" w:space="0" w:color="293F5B"/>
            </w:tcBorders>
            <w:shd w:val="clear" w:color="auto" w:fill="auto"/>
          </w:tcPr>
          <w:p w14:paraId="74372AB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36D8DFD" w14:textId="663A0A5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CECD3B1" w14:textId="10D4F09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481EA4B" w14:textId="16C379B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706138A" w14:textId="60FD716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F287C3C" w14:textId="3C7812C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7E6894F" w14:textId="77777777" w:rsidTr="00F55C84">
        <w:tc>
          <w:tcPr>
            <w:tcW w:w="2497" w:type="dxa"/>
            <w:tcBorders>
              <w:top w:val="single" w:sz="4" w:space="0" w:color="293F5B"/>
              <w:bottom w:val="single" w:sz="4" w:space="0" w:color="293F5B"/>
            </w:tcBorders>
            <w:shd w:val="clear" w:color="auto" w:fill="auto"/>
          </w:tcPr>
          <w:p w14:paraId="3DF7BA07"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3A8625A" w14:textId="7D740E6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DD1FF4B" w14:textId="77777777" w:rsidR="006846F9" w:rsidRPr="00AE399E" w:rsidRDefault="006846F9" w:rsidP="00F55C84">
            <w:pPr>
              <w:pStyle w:val="MeasureTableDataRightAlignedwith2ptsspacing"/>
              <w:keepNext/>
            </w:pPr>
            <w:r>
              <w:t xml:space="preserve">9.8 </w:t>
            </w:r>
          </w:p>
        </w:tc>
        <w:tc>
          <w:tcPr>
            <w:tcW w:w="1045" w:type="dxa"/>
            <w:tcBorders>
              <w:top w:val="single" w:sz="4" w:space="0" w:color="293F5B"/>
              <w:bottom w:val="single" w:sz="4" w:space="0" w:color="293F5B"/>
            </w:tcBorders>
            <w:shd w:val="clear" w:color="auto" w:fill="auto"/>
          </w:tcPr>
          <w:p w14:paraId="0C3BCFF8" w14:textId="383AAA6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A609E6" w14:textId="086D9B2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5D6AE39" w14:textId="0CAF5B07" w:rsidR="006846F9" w:rsidRPr="00AE399E" w:rsidRDefault="008827C6" w:rsidP="00F55C84">
            <w:pPr>
              <w:pStyle w:val="MeasureTableDataRightAlignedwith2ptsspacing"/>
              <w:keepNext/>
            </w:pPr>
            <w:r>
              <w:noBreakHyphen/>
            </w:r>
            <w:r w:rsidR="006846F9">
              <w:t xml:space="preserve"> </w:t>
            </w:r>
          </w:p>
        </w:tc>
      </w:tr>
      <w:tr w:rsidR="006846F9" w:rsidRPr="00AE399E" w14:paraId="4D315EBC" w14:textId="77777777" w:rsidTr="00F55C84">
        <w:tc>
          <w:tcPr>
            <w:tcW w:w="2497" w:type="dxa"/>
            <w:tcBorders>
              <w:top w:val="single" w:sz="4" w:space="0" w:color="293F5B"/>
              <w:bottom w:val="single" w:sz="4" w:space="0" w:color="293F5B"/>
            </w:tcBorders>
            <w:shd w:val="clear" w:color="auto" w:fill="auto"/>
          </w:tcPr>
          <w:p w14:paraId="122E9C47"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12E1DF2" w14:textId="4D9FDF8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13F91B4" w14:textId="77777777" w:rsidR="006846F9" w:rsidRPr="00AE399E" w:rsidRDefault="006846F9" w:rsidP="00F55C84">
            <w:pPr>
              <w:pStyle w:val="MeasureTableDataRightAlignedwith2ptsspacing"/>
              <w:keepNext/>
            </w:pPr>
            <w:r w:rsidRPr="00AE399E">
              <w:t>2.5</w:t>
            </w:r>
          </w:p>
        </w:tc>
        <w:tc>
          <w:tcPr>
            <w:tcW w:w="1045" w:type="dxa"/>
            <w:tcBorders>
              <w:top w:val="single" w:sz="4" w:space="0" w:color="293F5B"/>
              <w:bottom w:val="single" w:sz="4" w:space="0" w:color="293F5B"/>
            </w:tcBorders>
            <w:shd w:val="clear" w:color="auto" w:fill="auto"/>
          </w:tcPr>
          <w:p w14:paraId="7EC5501F" w14:textId="77777777" w:rsidR="006846F9" w:rsidRPr="00AE399E" w:rsidRDefault="006846F9" w:rsidP="00F55C84">
            <w:pPr>
              <w:pStyle w:val="MeasureTableDataRightAlignedwith2ptsspacing"/>
              <w:keepNext/>
            </w:pPr>
            <w:r w:rsidRPr="00AE399E">
              <w:t>2.5</w:t>
            </w:r>
          </w:p>
        </w:tc>
        <w:tc>
          <w:tcPr>
            <w:tcW w:w="1045" w:type="dxa"/>
            <w:tcBorders>
              <w:top w:val="single" w:sz="4" w:space="0" w:color="293F5B"/>
              <w:bottom w:val="single" w:sz="4" w:space="0" w:color="293F5B"/>
            </w:tcBorders>
            <w:shd w:val="clear" w:color="auto" w:fill="auto"/>
          </w:tcPr>
          <w:p w14:paraId="729FBC22" w14:textId="77777777" w:rsidR="006846F9" w:rsidRPr="00AE399E" w:rsidRDefault="006846F9" w:rsidP="00F55C84">
            <w:pPr>
              <w:pStyle w:val="MeasureTableDataRightAlignedwith2ptsspacing"/>
              <w:keepNext/>
            </w:pPr>
            <w:r w:rsidRPr="00AE399E">
              <w:t>2.5</w:t>
            </w:r>
          </w:p>
        </w:tc>
        <w:tc>
          <w:tcPr>
            <w:tcW w:w="1045" w:type="dxa"/>
            <w:tcBorders>
              <w:top w:val="single" w:sz="4" w:space="0" w:color="293F5B"/>
              <w:bottom w:val="single" w:sz="4" w:space="0" w:color="293F5B"/>
            </w:tcBorders>
            <w:shd w:val="clear" w:color="auto" w:fill="auto"/>
          </w:tcPr>
          <w:p w14:paraId="750147EE" w14:textId="77777777" w:rsidR="006846F9" w:rsidRPr="00AE399E" w:rsidRDefault="006846F9" w:rsidP="00F55C84">
            <w:pPr>
              <w:pStyle w:val="MeasureTableDataRightAlignedwith2ptsspacing"/>
              <w:keepNext/>
            </w:pPr>
            <w:r w:rsidRPr="00AE399E">
              <w:t>2.5</w:t>
            </w:r>
          </w:p>
        </w:tc>
      </w:tr>
      <w:tr w:rsidR="006846F9" w:rsidRPr="00AE399E" w14:paraId="20332BD2" w14:textId="77777777" w:rsidTr="00F55C84">
        <w:tc>
          <w:tcPr>
            <w:tcW w:w="2497" w:type="dxa"/>
            <w:tcBorders>
              <w:top w:val="single" w:sz="4" w:space="0" w:color="293F5B"/>
              <w:bottom w:val="single" w:sz="4" w:space="0" w:color="293F5B"/>
            </w:tcBorders>
            <w:shd w:val="clear" w:color="auto" w:fill="auto"/>
          </w:tcPr>
          <w:p w14:paraId="7A0C3413" w14:textId="6F7909F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136BEAE" w14:textId="139CC8B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C3DE3C3" w14:textId="77777777" w:rsidR="006846F9" w:rsidRPr="00AE399E" w:rsidRDefault="006846F9" w:rsidP="00F55C84">
            <w:pPr>
              <w:pStyle w:val="Totaldatarowrightaligned"/>
              <w:keepNext/>
            </w:pPr>
            <w:r w:rsidRPr="00AE399E">
              <w:t>12.3</w:t>
            </w:r>
          </w:p>
        </w:tc>
        <w:tc>
          <w:tcPr>
            <w:tcW w:w="1045" w:type="dxa"/>
            <w:tcBorders>
              <w:top w:val="single" w:sz="4" w:space="0" w:color="293F5B"/>
              <w:bottom w:val="single" w:sz="4" w:space="0" w:color="293F5B"/>
            </w:tcBorders>
            <w:shd w:val="clear" w:color="auto" w:fill="auto"/>
          </w:tcPr>
          <w:p w14:paraId="1D57A5C8" w14:textId="77777777" w:rsidR="006846F9" w:rsidRPr="00AE399E" w:rsidRDefault="006846F9" w:rsidP="00F55C84">
            <w:pPr>
              <w:pStyle w:val="Totaldatarowrightaligned"/>
              <w:keepNext/>
            </w:pPr>
            <w:r w:rsidRPr="00AE399E">
              <w:t>2.5</w:t>
            </w:r>
          </w:p>
        </w:tc>
        <w:tc>
          <w:tcPr>
            <w:tcW w:w="1045" w:type="dxa"/>
            <w:tcBorders>
              <w:top w:val="single" w:sz="4" w:space="0" w:color="293F5B"/>
              <w:bottom w:val="single" w:sz="4" w:space="0" w:color="293F5B"/>
            </w:tcBorders>
            <w:shd w:val="clear" w:color="auto" w:fill="auto"/>
          </w:tcPr>
          <w:p w14:paraId="467F9989" w14:textId="77777777" w:rsidR="006846F9" w:rsidRPr="00AE399E" w:rsidRDefault="006846F9" w:rsidP="00F55C84">
            <w:pPr>
              <w:pStyle w:val="Totaldatarowrightaligned"/>
              <w:keepNext/>
            </w:pPr>
            <w:r w:rsidRPr="00AE399E">
              <w:t>2.5</w:t>
            </w:r>
          </w:p>
        </w:tc>
        <w:tc>
          <w:tcPr>
            <w:tcW w:w="1045" w:type="dxa"/>
            <w:tcBorders>
              <w:top w:val="single" w:sz="4" w:space="0" w:color="293F5B"/>
              <w:bottom w:val="single" w:sz="4" w:space="0" w:color="293F5B"/>
            </w:tcBorders>
            <w:shd w:val="clear" w:color="auto" w:fill="auto"/>
          </w:tcPr>
          <w:p w14:paraId="2831F93C" w14:textId="77777777" w:rsidR="006846F9" w:rsidRPr="00AE399E" w:rsidRDefault="006846F9" w:rsidP="00F55C84">
            <w:pPr>
              <w:pStyle w:val="Totaldatarowrightaligned"/>
              <w:keepNext/>
            </w:pPr>
            <w:r w:rsidRPr="00AE399E">
              <w:t>2.5</w:t>
            </w:r>
          </w:p>
        </w:tc>
      </w:tr>
    </w:tbl>
    <w:p w14:paraId="6624D38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DD3E3BF" w14:textId="77825D36" w:rsidR="006846F9" w:rsidRDefault="006846F9" w:rsidP="00F55C84">
      <w:pPr>
        <w:pStyle w:val="Normal2"/>
        <w:rPr>
          <w:rFonts w:cs="Book Antiqua"/>
        </w:rPr>
      </w:pPr>
      <w:r w:rsidRPr="00AE399E">
        <w:rPr>
          <w:rFonts w:cs="Book Antiqua"/>
        </w:rPr>
        <w:t>The Government will provide $19.8</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extend</w:t>
      </w:r>
      <w:r>
        <w:rPr>
          <w:rFonts w:cs="Book Antiqua"/>
        </w:rPr>
        <w:t xml:space="preserve"> </w:t>
      </w:r>
      <w:r w:rsidRPr="00AE399E">
        <w:rPr>
          <w:rFonts w:cs="Book Antiqua"/>
        </w:rPr>
        <w:t>activities to support the prevention, intervention and treatment of blood borne viruses</w:t>
      </w:r>
      <w:r>
        <w:rPr>
          <w:rFonts w:cs="Book Antiqua"/>
        </w:rPr>
        <w:t xml:space="preserve"> </w:t>
      </w:r>
      <w:r w:rsidRPr="00AE399E">
        <w:rPr>
          <w:rFonts w:cs="Book Antiqua"/>
        </w:rPr>
        <w:t>and sexually transmissible infections. Funding includes:</w:t>
      </w:r>
    </w:p>
    <w:p w14:paraId="34D4D9F9" w14:textId="50803AF9" w:rsidR="006846F9" w:rsidRDefault="006846F9" w:rsidP="00F55C84">
      <w:pPr>
        <w:pStyle w:val="Bullet"/>
      </w:pPr>
      <w:r w:rsidRPr="00AE399E">
        <w:t>$13.2</w:t>
      </w:r>
      <w:r>
        <w:t> </w:t>
      </w:r>
      <w:r w:rsidRPr="00AE399E">
        <w:t>million over 4</w:t>
      </w:r>
      <w:r>
        <w:t> </w:t>
      </w:r>
      <w:r w:rsidRPr="00AE399E">
        <w:t>years from 2023</w:t>
      </w:r>
      <w:r w:rsidR="00CC3436">
        <w:t>–</w:t>
      </w:r>
      <w:r w:rsidRPr="00AE399E">
        <w:t>24 to expand activities that aim to reduce the transmission of human immunodeficiency virus (HIV) in Australia, including providing appropriate care for all people living with HIV in Australia without access to Medicare</w:t>
      </w:r>
      <w:r>
        <w:t xml:space="preserve"> </w:t>
      </w:r>
    </w:p>
    <w:p w14:paraId="64BAF926" w14:textId="73CE6276" w:rsidR="006846F9" w:rsidRDefault="006846F9" w:rsidP="00F55C84">
      <w:pPr>
        <w:pStyle w:val="Bullet"/>
      </w:pPr>
      <w:r w:rsidRPr="00AE399E">
        <w:t>$6.6</w:t>
      </w:r>
      <w:r>
        <w:t> </w:t>
      </w:r>
      <w:r w:rsidRPr="00AE399E">
        <w:t>million in 2023</w:t>
      </w:r>
      <w:r w:rsidR="00CC3436">
        <w:t>–</w:t>
      </w:r>
      <w:r w:rsidRPr="00AE399E">
        <w:t xml:space="preserve">24 for the continuation of activities through the national blood borne viruses and sexually transmissible infections strategies, including extending sexual health services provided by Aboriginal Community Controlled Health Organisations to First Nations </w:t>
      </w:r>
      <w:r w:rsidR="00443767">
        <w:t>peoples</w:t>
      </w:r>
      <w:r w:rsidRPr="00AE399E">
        <w:t>.</w:t>
      </w:r>
      <w:r>
        <w:t xml:space="preserve"> </w:t>
      </w:r>
    </w:p>
    <w:p w14:paraId="73F522E2" w14:textId="4613DFC0" w:rsidR="006846F9" w:rsidRDefault="006846F9" w:rsidP="00F55C84">
      <w:pPr>
        <w:pStyle w:val="Normal2"/>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Reinvesting in Health and Aged Care Programs</w:t>
      </w:r>
      <w:r w:rsidRPr="00AE399E">
        <w:rPr>
          <w:rFonts w:cs="Book Antiqua"/>
        </w:rPr>
        <w:t>.</w:t>
      </w:r>
      <w:r>
        <w:rPr>
          <w:rFonts w:cs="Book Antiqua"/>
        </w:rPr>
        <w:t xml:space="preserve"> </w:t>
      </w:r>
    </w:p>
    <w:p w14:paraId="1E483084" w14:textId="60C57C52" w:rsidR="006846F9" w:rsidRDefault="006846F9" w:rsidP="00F55C84">
      <w:pPr>
        <w:pStyle w:val="Normal2"/>
        <w:rPr>
          <w:rFonts w:cs="Book Antiqua"/>
        </w:rPr>
      </w:pPr>
      <w:r w:rsidRPr="00AE399E">
        <w:rPr>
          <w:rFonts w:cs="Book Antiqua"/>
        </w:rPr>
        <w:t>This measure extends the 2022</w:t>
      </w:r>
      <w:r w:rsidR="00CC3436">
        <w:rPr>
          <w:rFonts w:cs="Book Antiqua"/>
        </w:rPr>
        <w:t>–</w:t>
      </w:r>
      <w:r w:rsidRPr="00AE399E">
        <w:rPr>
          <w:rFonts w:cs="Book Antiqua"/>
        </w:rPr>
        <w:t xml:space="preserve">23 October Budget measure titled </w:t>
      </w:r>
      <w:r w:rsidRPr="00AE399E">
        <w:rPr>
          <w:rFonts w:cs="Book Antiqua"/>
          <w:i/>
          <w:iCs/>
        </w:rPr>
        <w:t>Renewing</w:t>
      </w:r>
      <w:r>
        <w:rPr>
          <w:rFonts w:cs="Book Antiqua"/>
          <w:i/>
          <w:iCs/>
        </w:rPr>
        <w:t xml:space="preserve"> </w:t>
      </w:r>
      <w:r w:rsidRPr="00AE399E">
        <w:rPr>
          <w:rFonts w:cs="Book Antiqua"/>
          <w:i/>
          <w:iCs/>
        </w:rPr>
        <w:t>Australia</w:t>
      </w:r>
      <w:r w:rsidR="008827C6">
        <w:rPr>
          <w:rFonts w:cs="Book Antiqua"/>
          <w:i/>
          <w:iCs/>
        </w:rPr>
        <w:t>’</w:t>
      </w:r>
      <w:r w:rsidRPr="00AE399E">
        <w:rPr>
          <w:rFonts w:cs="Book Antiqua"/>
          <w:i/>
          <w:iCs/>
        </w:rPr>
        <w:t>s Efforts to End the HIV Pandemic</w:t>
      </w:r>
      <w:r w:rsidRPr="00AE399E">
        <w:rPr>
          <w:rFonts w:cs="Book Antiqua"/>
        </w:rPr>
        <w:t>.</w:t>
      </w:r>
      <w:r>
        <w:rPr>
          <w:rFonts w:cs="Book Antiqua"/>
        </w:rPr>
        <w:t xml:space="preserve"> </w:t>
      </w:r>
    </w:p>
    <w:p w14:paraId="5279E788" w14:textId="77777777" w:rsidR="006846F9" w:rsidRPr="00AE399E" w:rsidRDefault="006846F9" w:rsidP="00F55C84">
      <w:pPr>
        <w:pStyle w:val="MeasureTitle"/>
        <w:rPr>
          <w:b w:val="0"/>
          <w:bCs/>
        </w:rPr>
      </w:pPr>
      <w:r w:rsidRPr="00AE399E">
        <w:rPr>
          <w:bCs/>
        </w:rPr>
        <w:t>Ensuring Ongoing Radiation Protection and Nuclear Safety for All Australians</w:t>
      </w:r>
    </w:p>
    <w:p w14:paraId="29B4335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C5DA5E1" w14:textId="77777777" w:rsidTr="00F55C84">
        <w:tc>
          <w:tcPr>
            <w:tcW w:w="2497" w:type="dxa"/>
            <w:tcBorders>
              <w:top w:val="single" w:sz="4" w:space="0" w:color="293F5B"/>
              <w:bottom w:val="single" w:sz="4" w:space="0" w:color="293F5B"/>
            </w:tcBorders>
            <w:shd w:val="clear" w:color="auto" w:fill="auto"/>
          </w:tcPr>
          <w:p w14:paraId="012319E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A67A35" w14:textId="2ACF07E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FAB0651" w14:textId="0D65EF5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F1E262B" w14:textId="4CE1E05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2AB2A2B" w14:textId="318221D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B7D98DA" w14:textId="4CD5C55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68ABCE8" w14:textId="77777777" w:rsidTr="00F55C84">
        <w:tc>
          <w:tcPr>
            <w:tcW w:w="2497" w:type="dxa"/>
            <w:tcBorders>
              <w:top w:val="single" w:sz="4" w:space="0" w:color="293F5B"/>
              <w:bottom w:val="single" w:sz="4" w:space="0" w:color="293F5B"/>
            </w:tcBorders>
            <w:shd w:val="clear" w:color="auto" w:fill="auto"/>
          </w:tcPr>
          <w:p w14:paraId="0FB19BE8" w14:textId="77777777" w:rsidR="006846F9" w:rsidRPr="00AE399E" w:rsidRDefault="006846F9" w:rsidP="00F55C84">
            <w:pPr>
              <w:pStyle w:val="MeasureTableHeadingleftalignedwith2ptsspacing"/>
              <w:keepNext/>
            </w:pPr>
            <w:r>
              <w:t xml:space="preserve">Australian Radiation Protection and Nuclear Safety Agency </w:t>
            </w:r>
          </w:p>
        </w:tc>
        <w:tc>
          <w:tcPr>
            <w:tcW w:w="1045" w:type="dxa"/>
            <w:tcBorders>
              <w:top w:val="single" w:sz="4" w:space="0" w:color="293F5B"/>
              <w:bottom w:val="single" w:sz="4" w:space="0" w:color="293F5B"/>
            </w:tcBorders>
            <w:shd w:val="clear" w:color="auto" w:fill="auto"/>
          </w:tcPr>
          <w:p w14:paraId="2BB6CDBA" w14:textId="5D09DD2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EFF2620" w14:textId="77777777" w:rsidR="006846F9" w:rsidRPr="00AE399E" w:rsidRDefault="006846F9" w:rsidP="00F55C84">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3D664D07" w14:textId="77777777" w:rsidR="006846F9" w:rsidRPr="00AE399E" w:rsidRDefault="006846F9" w:rsidP="00F55C84">
            <w:pPr>
              <w:pStyle w:val="MeasureTableDataRightAlignedwith2ptsspacing"/>
              <w:keepNext/>
            </w:pPr>
            <w:r>
              <w:t xml:space="preserve">3.3 </w:t>
            </w:r>
          </w:p>
        </w:tc>
        <w:tc>
          <w:tcPr>
            <w:tcW w:w="1045" w:type="dxa"/>
            <w:tcBorders>
              <w:top w:val="single" w:sz="4" w:space="0" w:color="293F5B"/>
              <w:bottom w:val="single" w:sz="4" w:space="0" w:color="293F5B"/>
            </w:tcBorders>
            <w:shd w:val="clear" w:color="auto" w:fill="auto"/>
          </w:tcPr>
          <w:p w14:paraId="18A5D040" w14:textId="77777777" w:rsidR="006846F9" w:rsidRPr="00AE399E" w:rsidRDefault="006846F9" w:rsidP="00F55C84">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2C32DE66" w14:textId="77777777" w:rsidR="006846F9" w:rsidRPr="00AE399E" w:rsidRDefault="006846F9" w:rsidP="00F55C84">
            <w:pPr>
              <w:pStyle w:val="MeasureTableDataRightAlignedwith2ptsspacing"/>
              <w:keepNext/>
            </w:pPr>
            <w:r>
              <w:t xml:space="preserve">1.0 </w:t>
            </w:r>
          </w:p>
        </w:tc>
      </w:tr>
    </w:tbl>
    <w:p w14:paraId="037DDF8F" w14:textId="77777777" w:rsidR="006846F9" w:rsidRPr="00AE399E" w:rsidRDefault="006846F9" w:rsidP="00F55C84">
      <w:pPr>
        <w:keepNext/>
        <w:widowControl w:val="0"/>
        <w:spacing w:line="184" w:lineRule="exact"/>
        <w:rPr>
          <w:color w:val="000000"/>
          <w:sz w:val="16"/>
          <w:szCs w:val="16"/>
          <w:lang w:val="en-AU"/>
        </w:rPr>
      </w:pPr>
    </w:p>
    <w:p w14:paraId="0EF62B2C" w14:textId="7D2C6176" w:rsidR="006846F9" w:rsidRDefault="006846F9" w:rsidP="00F55C84">
      <w:pPr>
        <w:pStyle w:val="Normal2"/>
        <w:rPr>
          <w:rFonts w:cs="Book Antiqua"/>
        </w:rPr>
      </w:pPr>
      <w:r w:rsidRPr="00AE399E">
        <w:rPr>
          <w:rFonts w:cs="Book Antiqua"/>
        </w:rPr>
        <w:t>The Government will provide $9.0</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(including $5.1</w:t>
      </w:r>
      <w:r>
        <w:rPr>
          <w:rFonts w:cs="Book Antiqua"/>
        </w:rPr>
        <w:t> </w:t>
      </w:r>
      <w:r w:rsidRPr="00AE399E">
        <w:rPr>
          <w:rFonts w:cs="Book Antiqua"/>
        </w:rPr>
        <w:t>million in capital) to upgrade the Australian Radiation Protection and Nuclear Safety</w:t>
      </w:r>
      <w:r>
        <w:rPr>
          <w:rFonts w:cs="Book Antiqua"/>
        </w:rPr>
        <w:t xml:space="preserve"> </w:t>
      </w:r>
      <w:r w:rsidRPr="00AE399E">
        <w:rPr>
          <w:rFonts w:cs="Book Antiqua"/>
        </w:rPr>
        <w:t>Agency</w:t>
      </w:r>
      <w:r w:rsidR="008827C6">
        <w:rPr>
          <w:rFonts w:cs="Book Antiqua"/>
        </w:rPr>
        <w:t>’</w:t>
      </w:r>
      <w:r w:rsidRPr="00AE399E">
        <w:rPr>
          <w:rFonts w:cs="Book Antiqua"/>
        </w:rPr>
        <w:t>s existing facilities and equipment and expand their workforce to support</w:t>
      </w:r>
      <w:r>
        <w:rPr>
          <w:rFonts w:cs="Book Antiqua"/>
        </w:rPr>
        <w:t xml:space="preserve"> </w:t>
      </w:r>
      <w:r w:rsidRPr="00AE399E">
        <w:rPr>
          <w:rFonts w:cs="Book Antiqua"/>
        </w:rPr>
        <w:t>increased regulatory activity.</w:t>
      </w:r>
      <w:r>
        <w:rPr>
          <w:rFonts w:cs="Book Antiqua"/>
        </w:rPr>
        <w:t xml:space="preserve"> </w:t>
      </w:r>
    </w:p>
    <w:p w14:paraId="14E2EFA2" w14:textId="0A75A7AB"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610FD99D" w14:textId="77777777" w:rsidR="006846F9" w:rsidRPr="00AE399E" w:rsidRDefault="006846F9" w:rsidP="00F55C84">
      <w:pPr>
        <w:pStyle w:val="MeasureTitle"/>
        <w:rPr>
          <w:b w:val="0"/>
          <w:bCs/>
        </w:rPr>
      </w:pPr>
      <w:r w:rsidRPr="00AE399E">
        <w:rPr>
          <w:bCs/>
        </w:rPr>
        <w:t>Establish the Australian Centre for Disease Control</w:t>
      </w:r>
    </w:p>
    <w:p w14:paraId="381C4BF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7F0FD18" w14:textId="77777777" w:rsidTr="00F55C84">
        <w:tc>
          <w:tcPr>
            <w:tcW w:w="2497" w:type="dxa"/>
            <w:tcBorders>
              <w:top w:val="single" w:sz="4" w:space="0" w:color="293F5B"/>
              <w:bottom w:val="single" w:sz="4" w:space="0" w:color="293F5B"/>
            </w:tcBorders>
            <w:shd w:val="clear" w:color="auto" w:fill="auto"/>
          </w:tcPr>
          <w:p w14:paraId="309B9DE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D053F7E" w14:textId="05A32A9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D61B4CB" w14:textId="1CB9986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861986E" w14:textId="7997C5A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3216EC7" w14:textId="0A9A05D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4A3B8AF" w14:textId="7CEF2BB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EC6CE11" w14:textId="77777777" w:rsidTr="00F55C84">
        <w:tc>
          <w:tcPr>
            <w:tcW w:w="2497" w:type="dxa"/>
            <w:tcBorders>
              <w:top w:val="single" w:sz="4" w:space="0" w:color="293F5B"/>
              <w:bottom w:val="single" w:sz="4" w:space="0" w:color="293F5B"/>
            </w:tcBorders>
            <w:shd w:val="clear" w:color="auto" w:fill="auto"/>
          </w:tcPr>
          <w:p w14:paraId="732A74A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ECA4372" w14:textId="48FBAB3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08A5456" w14:textId="77777777" w:rsidR="006846F9" w:rsidRPr="00AE399E" w:rsidRDefault="006846F9" w:rsidP="00F55C84">
            <w:pPr>
              <w:pStyle w:val="MeasureTableDataRightAlignedwith2ptsspacing"/>
              <w:keepNext/>
            </w:pPr>
            <w:r>
              <w:t xml:space="preserve">42.1 </w:t>
            </w:r>
          </w:p>
        </w:tc>
        <w:tc>
          <w:tcPr>
            <w:tcW w:w="1045" w:type="dxa"/>
            <w:tcBorders>
              <w:top w:val="single" w:sz="4" w:space="0" w:color="293F5B"/>
              <w:bottom w:val="single" w:sz="4" w:space="0" w:color="293F5B"/>
            </w:tcBorders>
            <w:shd w:val="clear" w:color="auto" w:fill="auto"/>
          </w:tcPr>
          <w:p w14:paraId="05D264FA" w14:textId="77777777" w:rsidR="006846F9" w:rsidRPr="00AE399E" w:rsidRDefault="006846F9" w:rsidP="00F55C84">
            <w:pPr>
              <w:pStyle w:val="MeasureTableDataRightAlignedwith2ptsspacing"/>
              <w:keepNext/>
            </w:pPr>
            <w:r>
              <w:t xml:space="preserve">47.7 </w:t>
            </w:r>
          </w:p>
        </w:tc>
        <w:tc>
          <w:tcPr>
            <w:tcW w:w="1045" w:type="dxa"/>
            <w:tcBorders>
              <w:top w:val="single" w:sz="4" w:space="0" w:color="293F5B"/>
              <w:bottom w:val="single" w:sz="4" w:space="0" w:color="293F5B"/>
            </w:tcBorders>
            <w:shd w:val="clear" w:color="auto" w:fill="auto"/>
          </w:tcPr>
          <w:p w14:paraId="73787680" w14:textId="5BF9C96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F6708BB" w14:textId="16285EC7" w:rsidR="006846F9" w:rsidRPr="00AE399E" w:rsidRDefault="008827C6" w:rsidP="00F55C84">
            <w:pPr>
              <w:pStyle w:val="MeasureTableDataRightAlignedwith2ptsspacing"/>
              <w:keepNext/>
            </w:pPr>
            <w:r>
              <w:noBreakHyphen/>
            </w:r>
            <w:r w:rsidR="006846F9">
              <w:t xml:space="preserve"> </w:t>
            </w:r>
          </w:p>
        </w:tc>
      </w:tr>
      <w:tr w:rsidR="006846F9" w:rsidRPr="00AE399E" w14:paraId="2D1E287F" w14:textId="77777777" w:rsidTr="00F55C84">
        <w:tc>
          <w:tcPr>
            <w:tcW w:w="2497" w:type="dxa"/>
            <w:tcBorders>
              <w:top w:val="single" w:sz="4" w:space="0" w:color="293F5B"/>
              <w:bottom w:val="single" w:sz="4" w:space="0" w:color="293F5B"/>
            </w:tcBorders>
            <w:shd w:val="clear" w:color="auto" w:fill="auto"/>
          </w:tcPr>
          <w:p w14:paraId="0BDC3DD1"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1B3C3406" w14:textId="1E6CB68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FA48D63"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16D10C8C"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6CDB1AD1" w14:textId="2210DE0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CA0BA77" w14:textId="6A612092" w:rsidR="006846F9" w:rsidRPr="00AE399E" w:rsidRDefault="008827C6" w:rsidP="00F55C84">
            <w:pPr>
              <w:pStyle w:val="MeasureTableDataRightAlignedwith2ptsspacing"/>
              <w:keepNext/>
            </w:pPr>
            <w:r>
              <w:noBreakHyphen/>
            </w:r>
          </w:p>
        </w:tc>
      </w:tr>
      <w:tr w:rsidR="006846F9" w:rsidRPr="00AE399E" w14:paraId="290E3A59" w14:textId="77777777" w:rsidTr="00F55C84">
        <w:tc>
          <w:tcPr>
            <w:tcW w:w="2497" w:type="dxa"/>
            <w:tcBorders>
              <w:top w:val="single" w:sz="4" w:space="0" w:color="293F5B"/>
              <w:bottom w:val="single" w:sz="4" w:space="0" w:color="293F5B"/>
            </w:tcBorders>
            <w:shd w:val="clear" w:color="auto" w:fill="auto"/>
          </w:tcPr>
          <w:p w14:paraId="79044BA0"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34D641DF" w14:textId="39C8B5B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AA9CE86"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F649B3B"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51A41B3F" w14:textId="119692E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FB6209F" w14:textId="02BDD331" w:rsidR="006846F9" w:rsidRPr="00AE399E" w:rsidRDefault="008827C6" w:rsidP="00F55C84">
            <w:pPr>
              <w:pStyle w:val="MeasureTableDataRightAlignedwith2ptsspacing"/>
              <w:keepNext/>
            </w:pPr>
            <w:r>
              <w:noBreakHyphen/>
            </w:r>
          </w:p>
        </w:tc>
      </w:tr>
      <w:tr w:rsidR="006846F9" w:rsidRPr="00AE399E" w14:paraId="3E5277CD" w14:textId="77777777" w:rsidTr="00F55C84">
        <w:tc>
          <w:tcPr>
            <w:tcW w:w="2497" w:type="dxa"/>
            <w:tcBorders>
              <w:top w:val="single" w:sz="4" w:space="0" w:color="293F5B"/>
              <w:bottom w:val="single" w:sz="4" w:space="0" w:color="293F5B"/>
            </w:tcBorders>
            <w:shd w:val="clear" w:color="auto" w:fill="auto"/>
          </w:tcPr>
          <w:p w14:paraId="21E11FDB" w14:textId="7609AE4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48FDEE3" w14:textId="25BBC97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E668B80" w14:textId="77777777" w:rsidR="006846F9" w:rsidRPr="00AE399E" w:rsidRDefault="006846F9" w:rsidP="00F55C84">
            <w:pPr>
              <w:pStyle w:val="Totaldatarowrightaligned"/>
              <w:keepNext/>
            </w:pPr>
            <w:r w:rsidRPr="00AE399E">
              <w:t>42.5</w:t>
            </w:r>
          </w:p>
        </w:tc>
        <w:tc>
          <w:tcPr>
            <w:tcW w:w="1045" w:type="dxa"/>
            <w:tcBorders>
              <w:top w:val="single" w:sz="4" w:space="0" w:color="293F5B"/>
              <w:bottom w:val="single" w:sz="4" w:space="0" w:color="293F5B"/>
            </w:tcBorders>
            <w:shd w:val="clear" w:color="auto" w:fill="auto"/>
          </w:tcPr>
          <w:p w14:paraId="2F026998" w14:textId="77777777" w:rsidR="006846F9" w:rsidRPr="00AE399E" w:rsidRDefault="006846F9" w:rsidP="00F55C84">
            <w:pPr>
              <w:pStyle w:val="Totaldatarowrightaligned"/>
              <w:keepNext/>
            </w:pPr>
            <w:r w:rsidRPr="00AE399E">
              <w:t>48.4</w:t>
            </w:r>
          </w:p>
        </w:tc>
        <w:tc>
          <w:tcPr>
            <w:tcW w:w="1045" w:type="dxa"/>
            <w:tcBorders>
              <w:top w:val="single" w:sz="4" w:space="0" w:color="293F5B"/>
              <w:bottom w:val="single" w:sz="4" w:space="0" w:color="293F5B"/>
            </w:tcBorders>
            <w:shd w:val="clear" w:color="auto" w:fill="auto"/>
          </w:tcPr>
          <w:p w14:paraId="0A99B9A0" w14:textId="56E3E9C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672D497" w14:textId="7FDAC113" w:rsidR="006846F9" w:rsidRPr="00AE399E" w:rsidRDefault="008827C6" w:rsidP="00F55C84">
            <w:pPr>
              <w:pStyle w:val="Totaldatarowrightaligned"/>
              <w:keepNext/>
            </w:pPr>
            <w:r>
              <w:noBreakHyphen/>
            </w:r>
          </w:p>
        </w:tc>
      </w:tr>
    </w:tbl>
    <w:p w14:paraId="7CCAD03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BA362B2" w14:textId="28980FC4" w:rsidR="006846F9" w:rsidRDefault="006846F9" w:rsidP="00F55C84">
      <w:pPr>
        <w:pStyle w:val="Normal2"/>
        <w:rPr>
          <w:rFonts w:cs="Book Antiqua"/>
        </w:rPr>
      </w:pPr>
      <w:r w:rsidRPr="00AE399E">
        <w:rPr>
          <w:rFonts w:cs="Book Antiqua"/>
        </w:rPr>
        <w:t>The Government will provide $91.1</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2023</w:t>
      </w:r>
      <w:r w:rsidR="00CC3436">
        <w:rPr>
          <w:rFonts w:cs="Book Antiqua"/>
        </w:rPr>
        <w:t>–</w:t>
      </w:r>
      <w:r w:rsidRPr="00AE399E">
        <w:rPr>
          <w:rFonts w:cs="Book Antiqua"/>
        </w:rPr>
        <w:t>24 (including</w:t>
      </w:r>
      <w:r>
        <w:rPr>
          <w:rFonts w:cs="Book Antiqua"/>
        </w:rPr>
        <w:t xml:space="preserve"> </w:t>
      </w:r>
      <w:r w:rsidRPr="00AE399E">
        <w:rPr>
          <w:rFonts w:cs="Book Antiqua"/>
        </w:rPr>
        <w:t>$0.2</w:t>
      </w:r>
      <w:r>
        <w:rPr>
          <w:rFonts w:cs="Book Antiqua"/>
        </w:rPr>
        <w:t> </w:t>
      </w:r>
      <w:r w:rsidRPr="00AE399E">
        <w:rPr>
          <w:rFonts w:cs="Book Antiqua"/>
        </w:rPr>
        <w:t>million in capital) to commence the establishment of the Australian Centre for</w:t>
      </w:r>
      <w:r>
        <w:rPr>
          <w:rFonts w:cs="Book Antiqua"/>
        </w:rPr>
        <w:t xml:space="preserve"> </w:t>
      </w:r>
      <w:r w:rsidRPr="00AE399E">
        <w:rPr>
          <w:rFonts w:cs="Book Antiqua"/>
        </w:rPr>
        <w:t>Disease Control.</w:t>
      </w:r>
      <w:r>
        <w:rPr>
          <w:rFonts w:cs="Book Antiqua"/>
        </w:rPr>
        <w:t xml:space="preserve"> </w:t>
      </w:r>
    </w:p>
    <w:p w14:paraId="160DF280" w14:textId="77777777" w:rsidR="006846F9" w:rsidRPr="00AE399E" w:rsidRDefault="006846F9" w:rsidP="00F55C84">
      <w:pPr>
        <w:pStyle w:val="MeasureTitle"/>
        <w:rPr>
          <w:b w:val="0"/>
          <w:bCs/>
        </w:rPr>
      </w:pPr>
      <w:r w:rsidRPr="00AE399E">
        <w:rPr>
          <w:bCs/>
        </w:rPr>
        <w:t>Funding Pay Increases for Aged Care Workers</w:t>
      </w:r>
    </w:p>
    <w:p w14:paraId="301CD5F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563E5B0" w14:textId="77777777" w:rsidTr="00F55C84">
        <w:tc>
          <w:tcPr>
            <w:tcW w:w="2497" w:type="dxa"/>
            <w:tcBorders>
              <w:top w:val="single" w:sz="4" w:space="0" w:color="293F5B"/>
              <w:bottom w:val="single" w:sz="4" w:space="0" w:color="293F5B"/>
            </w:tcBorders>
            <w:shd w:val="clear" w:color="auto" w:fill="auto"/>
          </w:tcPr>
          <w:p w14:paraId="5D48564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B23499F" w14:textId="2E04D2F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3CC3273" w14:textId="4F2964B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BB84FE0" w14:textId="4AAAB15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8DD2602" w14:textId="6821147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707E833" w14:textId="43808ED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1EECF0C" w14:textId="77777777" w:rsidTr="00F55C84">
        <w:tc>
          <w:tcPr>
            <w:tcW w:w="2497" w:type="dxa"/>
            <w:tcBorders>
              <w:top w:val="single" w:sz="4" w:space="0" w:color="293F5B"/>
              <w:bottom w:val="single" w:sz="4" w:space="0" w:color="293F5B"/>
            </w:tcBorders>
            <w:shd w:val="clear" w:color="auto" w:fill="auto"/>
          </w:tcPr>
          <w:p w14:paraId="546F5FC3"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4FB998FA"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1E2E8032" w14:textId="77777777" w:rsidR="006846F9" w:rsidRPr="00AE399E" w:rsidRDefault="006846F9" w:rsidP="00F55C84">
            <w:pPr>
              <w:pStyle w:val="MeasureTableDataRightAlignedwith2ptsspacing"/>
              <w:keepNext/>
            </w:pPr>
            <w:r w:rsidRPr="00AE399E">
              <w:t>8.3</w:t>
            </w:r>
          </w:p>
        </w:tc>
        <w:tc>
          <w:tcPr>
            <w:tcW w:w="1045" w:type="dxa"/>
            <w:tcBorders>
              <w:top w:val="single" w:sz="4" w:space="0" w:color="293F5B"/>
              <w:bottom w:val="single" w:sz="4" w:space="0" w:color="293F5B"/>
            </w:tcBorders>
            <w:shd w:val="clear" w:color="auto" w:fill="auto"/>
          </w:tcPr>
          <w:p w14:paraId="78F8BBAD" w14:textId="77777777" w:rsidR="006846F9" w:rsidRPr="00AE399E" w:rsidRDefault="006846F9" w:rsidP="00F55C84">
            <w:pPr>
              <w:pStyle w:val="MeasureTableDataRightAlignedwith2ptsspacing"/>
              <w:keepNext/>
            </w:pPr>
            <w:r w:rsidRPr="00AE399E">
              <w:t>1.3</w:t>
            </w:r>
          </w:p>
        </w:tc>
        <w:tc>
          <w:tcPr>
            <w:tcW w:w="1045" w:type="dxa"/>
            <w:tcBorders>
              <w:top w:val="single" w:sz="4" w:space="0" w:color="293F5B"/>
              <w:bottom w:val="single" w:sz="4" w:space="0" w:color="293F5B"/>
            </w:tcBorders>
            <w:shd w:val="clear" w:color="auto" w:fill="auto"/>
          </w:tcPr>
          <w:p w14:paraId="7944E0EB"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627587FD" w14:textId="77777777" w:rsidR="006846F9" w:rsidRPr="00AE399E" w:rsidRDefault="006846F9" w:rsidP="00F55C84">
            <w:pPr>
              <w:pStyle w:val="MeasureTableDataRightAlignedwith2ptsspacing"/>
              <w:keepNext/>
            </w:pPr>
            <w:r w:rsidRPr="00AE399E">
              <w:t>0.8</w:t>
            </w:r>
          </w:p>
        </w:tc>
      </w:tr>
      <w:tr w:rsidR="006846F9" w:rsidRPr="00AE399E" w14:paraId="7EDC60AE" w14:textId="77777777" w:rsidTr="00F55C84">
        <w:tc>
          <w:tcPr>
            <w:tcW w:w="2497" w:type="dxa"/>
            <w:tcBorders>
              <w:top w:val="single" w:sz="4" w:space="0" w:color="293F5B"/>
              <w:bottom w:val="single" w:sz="4" w:space="0" w:color="293F5B"/>
            </w:tcBorders>
            <w:shd w:val="clear" w:color="auto" w:fill="auto"/>
          </w:tcPr>
          <w:p w14:paraId="5189ECE7"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3524930" w14:textId="10B483A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6CE8628" w14:textId="77777777" w:rsidR="006846F9" w:rsidRPr="00AE399E" w:rsidRDefault="006846F9" w:rsidP="00F55C84">
            <w:pPr>
              <w:pStyle w:val="MeasureTableDataRightAlignedwith2ptsspacing"/>
              <w:keepNext/>
            </w:pPr>
            <w:r>
              <w:t xml:space="preserve">246.3 </w:t>
            </w:r>
          </w:p>
        </w:tc>
        <w:tc>
          <w:tcPr>
            <w:tcW w:w="1045" w:type="dxa"/>
            <w:tcBorders>
              <w:top w:val="single" w:sz="4" w:space="0" w:color="293F5B"/>
              <w:bottom w:val="single" w:sz="4" w:space="0" w:color="293F5B"/>
            </w:tcBorders>
            <w:shd w:val="clear" w:color="auto" w:fill="auto"/>
          </w:tcPr>
          <w:p w14:paraId="6BFDB6EC" w14:textId="77777777" w:rsidR="006846F9" w:rsidRPr="00AE399E" w:rsidRDefault="006846F9" w:rsidP="00F55C84">
            <w:pPr>
              <w:pStyle w:val="MeasureTableDataRightAlignedwith2ptsspacing"/>
              <w:keepNext/>
            </w:pPr>
            <w:r>
              <w:t xml:space="preserve">105.4 </w:t>
            </w:r>
          </w:p>
        </w:tc>
        <w:tc>
          <w:tcPr>
            <w:tcW w:w="1045" w:type="dxa"/>
            <w:tcBorders>
              <w:top w:val="single" w:sz="4" w:space="0" w:color="293F5B"/>
              <w:bottom w:val="single" w:sz="4" w:space="0" w:color="293F5B"/>
            </w:tcBorders>
            <w:shd w:val="clear" w:color="auto" w:fill="auto"/>
          </w:tcPr>
          <w:p w14:paraId="7F5F6874" w14:textId="77777777" w:rsidR="006846F9" w:rsidRPr="00AE399E" w:rsidRDefault="006846F9" w:rsidP="00F55C84">
            <w:pPr>
              <w:pStyle w:val="MeasureTableDataRightAlignedwith2ptsspacing"/>
              <w:keepNext/>
            </w:pPr>
            <w:r>
              <w:t xml:space="preserve">73.3 </w:t>
            </w:r>
          </w:p>
        </w:tc>
        <w:tc>
          <w:tcPr>
            <w:tcW w:w="1045" w:type="dxa"/>
            <w:tcBorders>
              <w:top w:val="single" w:sz="4" w:space="0" w:color="293F5B"/>
              <w:bottom w:val="single" w:sz="4" w:space="0" w:color="293F5B"/>
            </w:tcBorders>
            <w:shd w:val="clear" w:color="auto" w:fill="auto"/>
          </w:tcPr>
          <w:p w14:paraId="0A371990" w14:textId="77777777" w:rsidR="006846F9" w:rsidRPr="00AE399E" w:rsidRDefault="006846F9" w:rsidP="00F55C84">
            <w:pPr>
              <w:pStyle w:val="MeasureTableDataRightAlignedwith2ptsspacing"/>
              <w:keepNext/>
            </w:pPr>
            <w:r>
              <w:t xml:space="preserve">76.7 </w:t>
            </w:r>
          </w:p>
        </w:tc>
      </w:tr>
      <w:tr w:rsidR="006846F9" w:rsidRPr="00AE399E" w14:paraId="51A1C5CA" w14:textId="77777777" w:rsidTr="00F55C84">
        <w:tc>
          <w:tcPr>
            <w:tcW w:w="2497" w:type="dxa"/>
            <w:tcBorders>
              <w:top w:val="single" w:sz="4" w:space="0" w:color="293F5B"/>
              <w:bottom w:val="single" w:sz="4" w:space="0" w:color="293F5B"/>
            </w:tcBorders>
            <w:shd w:val="clear" w:color="auto" w:fill="auto"/>
          </w:tcPr>
          <w:p w14:paraId="6775FC54" w14:textId="6F9869C8"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345E0BF1" w14:textId="3D96373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6FCE5D5" w14:textId="77777777" w:rsidR="006846F9" w:rsidRPr="00AE399E" w:rsidRDefault="006846F9" w:rsidP="00F55C84">
            <w:pPr>
              <w:pStyle w:val="MeasureTableDataRightAlignedwith2ptsspacing"/>
              <w:keepNext/>
            </w:pPr>
            <w:r w:rsidRPr="00AE399E">
              <w:t>1.1</w:t>
            </w:r>
          </w:p>
        </w:tc>
        <w:tc>
          <w:tcPr>
            <w:tcW w:w="1045" w:type="dxa"/>
            <w:tcBorders>
              <w:top w:val="single" w:sz="4" w:space="0" w:color="293F5B"/>
              <w:bottom w:val="single" w:sz="4" w:space="0" w:color="293F5B"/>
            </w:tcBorders>
            <w:shd w:val="clear" w:color="auto" w:fill="auto"/>
          </w:tcPr>
          <w:p w14:paraId="7F09E894" w14:textId="46935F6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A2C6B8E" w14:textId="4594C66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26EEBE" w14:textId="39641EE6" w:rsidR="006846F9" w:rsidRPr="00AE399E" w:rsidRDefault="008827C6" w:rsidP="00F55C84">
            <w:pPr>
              <w:pStyle w:val="MeasureTableDataRightAlignedwith2ptsspacing"/>
              <w:keepNext/>
            </w:pPr>
            <w:r>
              <w:noBreakHyphen/>
            </w:r>
          </w:p>
        </w:tc>
      </w:tr>
      <w:tr w:rsidR="006846F9" w:rsidRPr="00AE399E" w14:paraId="472F28B0" w14:textId="77777777" w:rsidTr="00F55C84">
        <w:tc>
          <w:tcPr>
            <w:tcW w:w="2497" w:type="dxa"/>
            <w:tcBorders>
              <w:top w:val="single" w:sz="4" w:space="0" w:color="293F5B"/>
              <w:bottom w:val="single" w:sz="4" w:space="0" w:color="293F5B"/>
            </w:tcBorders>
            <w:shd w:val="clear" w:color="auto" w:fill="auto"/>
          </w:tcPr>
          <w:p w14:paraId="462DBD42" w14:textId="16E321CD"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3C275E0" w14:textId="77777777" w:rsidR="006846F9" w:rsidRPr="00AE399E" w:rsidRDefault="006846F9" w:rsidP="00F55C84">
            <w:pPr>
              <w:pStyle w:val="Totaldatarowrightaligned"/>
              <w:keepNext/>
            </w:pPr>
            <w:r w:rsidRPr="00AE399E">
              <w:t>0.8</w:t>
            </w:r>
          </w:p>
        </w:tc>
        <w:tc>
          <w:tcPr>
            <w:tcW w:w="1045" w:type="dxa"/>
            <w:tcBorders>
              <w:top w:val="single" w:sz="4" w:space="0" w:color="293F5B"/>
              <w:bottom w:val="single" w:sz="4" w:space="0" w:color="293F5B"/>
            </w:tcBorders>
            <w:shd w:val="clear" w:color="auto" w:fill="auto"/>
          </w:tcPr>
          <w:p w14:paraId="3630F79B" w14:textId="77777777" w:rsidR="006846F9" w:rsidRPr="00AE399E" w:rsidRDefault="006846F9" w:rsidP="00F55C84">
            <w:pPr>
              <w:pStyle w:val="Totaldatarowrightaligned"/>
              <w:keepNext/>
            </w:pPr>
            <w:r w:rsidRPr="00AE399E">
              <w:t>255.7</w:t>
            </w:r>
          </w:p>
        </w:tc>
        <w:tc>
          <w:tcPr>
            <w:tcW w:w="1045" w:type="dxa"/>
            <w:tcBorders>
              <w:top w:val="single" w:sz="4" w:space="0" w:color="293F5B"/>
              <w:bottom w:val="single" w:sz="4" w:space="0" w:color="293F5B"/>
            </w:tcBorders>
            <w:shd w:val="clear" w:color="auto" w:fill="auto"/>
          </w:tcPr>
          <w:p w14:paraId="0F97B800" w14:textId="77777777" w:rsidR="006846F9" w:rsidRPr="00AE399E" w:rsidRDefault="006846F9" w:rsidP="00F55C84">
            <w:pPr>
              <w:pStyle w:val="Totaldatarowrightaligned"/>
              <w:keepNext/>
            </w:pPr>
            <w:r w:rsidRPr="00AE399E">
              <w:t>106.7</w:t>
            </w:r>
          </w:p>
        </w:tc>
        <w:tc>
          <w:tcPr>
            <w:tcW w:w="1045" w:type="dxa"/>
            <w:tcBorders>
              <w:top w:val="single" w:sz="4" w:space="0" w:color="293F5B"/>
              <w:bottom w:val="single" w:sz="4" w:space="0" w:color="293F5B"/>
            </w:tcBorders>
            <w:shd w:val="clear" w:color="auto" w:fill="auto"/>
          </w:tcPr>
          <w:p w14:paraId="4A7A7E70" w14:textId="77777777" w:rsidR="006846F9" w:rsidRPr="00AE399E" w:rsidRDefault="006846F9" w:rsidP="00F55C84">
            <w:pPr>
              <w:pStyle w:val="Totaldatarowrightaligned"/>
              <w:keepNext/>
            </w:pPr>
            <w:r w:rsidRPr="00AE399E">
              <w:t>74.1</w:t>
            </w:r>
          </w:p>
        </w:tc>
        <w:tc>
          <w:tcPr>
            <w:tcW w:w="1045" w:type="dxa"/>
            <w:tcBorders>
              <w:top w:val="single" w:sz="4" w:space="0" w:color="293F5B"/>
              <w:bottom w:val="single" w:sz="4" w:space="0" w:color="293F5B"/>
            </w:tcBorders>
            <w:shd w:val="clear" w:color="auto" w:fill="auto"/>
          </w:tcPr>
          <w:p w14:paraId="58516F7E" w14:textId="77777777" w:rsidR="006846F9" w:rsidRPr="00AE399E" w:rsidRDefault="006846F9" w:rsidP="00F55C84">
            <w:pPr>
              <w:pStyle w:val="Totaldatarowrightaligned"/>
              <w:keepNext/>
            </w:pPr>
            <w:r w:rsidRPr="00AE399E">
              <w:t>77.6</w:t>
            </w:r>
          </w:p>
        </w:tc>
      </w:tr>
    </w:tbl>
    <w:p w14:paraId="7738C1B3"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76BE118" w14:textId="52C9D51F" w:rsidR="006846F9" w:rsidRDefault="006846F9" w:rsidP="00F55C84">
      <w:pPr>
        <w:pStyle w:val="Normal2"/>
        <w:rPr>
          <w:rFonts w:cs="Book Antiqua"/>
        </w:rPr>
      </w:pPr>
      <w:r w:rsidRPr="00AE399E">
        <w:rPr>
          <w:rFonts w:cs="Book Antiqua"/>
        </w:rPr>
        <w:t>The Government will provide $515.0</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(and $956.9</w:t>
      </w:r>
      <w:r>
        <w:rPr>
          <w:rFonts w:cs="Book Antiqua"/>
        </w:rPr>
        <w:t> </w:t>
      </w:r>
      <w:r w:rsidRPr="00AE399E">
        <w:rPr>
          <w:rFonts w:cs="Book Antiqua"/>
        </w:rPr>
        <w:t>million over 10</w:t>
      </w:r>
      <w:r>
        <w:rPr>
          <w:rFonts w:cs="Book Antiqua"/>
        </w:rPr>
        <w:t> </w:t>
      </w:r>
      <w:r w:rsidRPr="00AE399E">
        <w:rPr>
          <w:rFonts w:cs="Book Antiqua"/>
        </w:rPr>
        <w:t>years from 2022</w:t>
      </w:r>
      <w:r w:rsidR="00CC3436">
        <w:rPr>
          <w:rFonts w:cs="Book Antiqua"/>
        </w:rPr>
        <w:t>–</w:t>
      </w:r>
      <w:r w:rsidRPr="00AE399E">
        <w:rPr>
          <w:rFonts w:cs="Book Antiqua"/>
        </w:rPr>
        <w:t>23) to fund the outcome of the Fair Work</w:t>
      </w:r>
      <w:r>
        <w:rPr>
          <w:rFonts w:cs="Book Antiqua"/>
        </w:rPr>
        <w:t xml:space="preserve"> </w:t>
      </w:r>
      <w:r w:rsidRPr="00AE399E">
        <w:rPr>
          <w:rFonts w:cs="Book Antiqua"/>
        </w:rPr>
        <w:t>Commission</w:t>
      </w:r>
      <w:r w:rsidR="008827C6">
        <w:rPr>
          <w:rFonts w:cs="Book Antiqua"/>
        </w:rPr>
        <w:t>’</w:t>
      </w:r>
      <w:r w:rsidRPr="00AE399E">
        <w:rPr>
          <w:rFonts w:cs="Book Antiqua"/>
        </w:rPr>
        <w:t>s decision on the Aged Care Work Value Case. The decision was to</w:t>
      </w:r>
      <w:r>
        <w:rPr>
          <w:rFonts w:cs="Book Antiqua"/>
        </w:rPr>
        <w:t xml:space="preserve"> </w:t>
      </w:r>
      <w:r w:rsidRPr="00AE399E">
        <w:rPr>
          <w:rFonts w:cs="Book Antiqua"/>
        </w:rPr>
        <w:t>increase award wages by 15</w:t>
      </w:r>
      <w:r w:rsidR="0090760D">
        <w:rPr>
          <w:rFonts w:cs="Book Antiqua"/>
        </w:rPr>
        <w:t> per cent</w:t>
      </w:r>
      <w:r w:rsidRPr="00AE399E">
        <w:rPr>
          <w:rFonts w:cs="Book Antiqua"/>
        </w:rPr>
        <w:t xml:space="preserve"> from 30</w:t>
      </w:r>
      <w:r>
        <w:rPr>
          <w:rFonts w:cs="Book Antiqua"/>
        </w:rPr>
        <w:t> </w:t>
      </w:r>
      <w:r w:rsidRPr="00AE399E">
        <w:rPr>
          <w:rFonts w:cs="Book Antiqua"/>
        </w:rPr>
        <w:t>June</w:t>
      </w:r>
      <w:r>
        <w:rPr>
          <w:rFonts w:cs="Book Antiqua"/>
        </w:rPr>
        <w:t> </w:t>
      </w:r>
      <w:r w:rsidRPr="00AE399E">
        <w:rPr>
          <w:rFonts w:cs="Book Antiqua"/>
        </w:rPr>
        <w:t>2023 for many aged care workers</w:t>
      </w:r>
      <w:r>
        <w:rPr>
          <w:rFonts w:cs="Book Antiqua"/>
        </w:rPr>
        <w:t xml:space="preserve"> </w:t>
      </w:r>
      <w:r w:rsidRPr="00AE399E">
        <w:rPr>
          <w:rFonts w:cs="Book Antiqua"/>
        </w:rPr>
        <w:t>including registered nurses, enrolled nurses, assistants in nursing, personal care</w:t>
      </w:r>
      <w:r>
        <w:rPr>
          <w:rFonts w:cs="Book Antiqua"/>
        </w:rPr>
        <w:t xml:space="preserve"> </w:t>
      </w:r>
      <w:r w:rsidRPr="00AE399E">
        <w:rPr>
          <w:rFonts w:cs="Book Antiqua"/>
        </w:rPr>
        <w:t>workers, home care workers, recreational activity officers, and some head chefs and</w:t>
      </w:r>
      <w:r>
        <w:rPr>
          <w:rFonts w:cs="Book Antiqua"/>
        </w:rPr>
        <w:t xml:space="preserve"> </w:t>
      </w:r>
      <w:r w:rsidRPr="00AE399E">
        <w:rPr>
          <w:rFonts w:cs="Book Antiqua"/>
        </w:rPr>
        <w:t>cooks. Funding includes:</w:t>
      </w:r>
    </w:p>
    <w:p w14:paraId="60A7334D" w14:textId="77777777" w:rsidR="006846F9" w:rsidRDefault="006846F9" w:rsidP="00F55C84">
      <w:pPr>
        <w:pStyle w:val="Bullet"/>
      </w:pPr>
      <w:r w:rsidRPr="00AE399E">
        <w:t>$311.2</w:t>
      </w:r>
      <w:r>
        <w:t> </w:t>
      </w:r>
      <w:r w:rsidRPr="00AE399E">
        <w:t xml:space="preserve">million for a new grant program for </w:t>
      </w:r>
      <w:r w:rsidRPr="00AE399E">
        <w:rPr>
          <w:i/>
          <w:iCs/>
        </w:rPr>
        <w:t>Commonwealth Home Support Programme</w:t>
      </w:r>
      <w:r w:rsidRPr="00AE399E">
        <w:t xml:space="preserve"> providers to cover the cost of the increase in award wages</w:t>
      </w:r>
      <w:r>
        <w:t xml:space="preserve"> </w:t>
      </w:r>
    </w:p>
    <w:p w14:paraId="09680C29" w14:textId="5E4A6165" w:rsidR="006846F9" w:rsidRDefault="006846F9" w:rsidP="00F55C84">
      <w:pPr>
        <w:pStyle w:val="Bullet"/>
      </w:pPr>
      <w:r w:rsidRPr="00AE399E">
        <w:t>$98.7</w:t>
      </w:r>
      <w:r>
        <w:t> </w:t>
      </w:r>
      <w:r w:rsidRPr="00AE399E">
        <w:t>million for a new grant program to fund historical leave provisions for Commonwealth</w:t>
      </w:r>
      <w:r w:rsidR="008827C6">
        <w:noBreakHyphen/>
      </w:r>
      <w:r w:rsidRPr="00AE399E">
        <w:t>funded aged care providers</w:t>
      </w:r>
      <w:r>
        <w:t xml:space="preserve"> </w:t>
      </w:r>
    </w:p>
    <w:p w14:paraId="77A725AE" w14:textId="6EF00E78" w:rsidR="006846F9" w:rsidRDefault="006846F9" w:rsidP="00F55C84">
      <w:pPr>
        <w:pStyle w:val="Bullet"/>
      </w:pPr>
      <w:r w:rsidRPr="00AE399E">
        <w:t>$58.9</w:t>
      </w:r>
      <w:r>
        <w:t> </w:t>
      </w:r>
      <w:r w:rsidRPr="00AE399E">
        <w:t xml:space="preserve">million for a targeted indexation boost to funding for the </w:t>
      </w:r>
      <w:r w:rsidRPr="00AE399E">
        <w:rPr>
          <w:i/>
        </w:rPr>
        <w:t>Indigenous Employment Initiative</w:t>
      </w:r>
      <w:r w:rsidRPr="00AE399E">
        <w:t xml:space="preserve">, </w:t>
      </w:r>
      <w:r w:rsidRPr="00AE399E">
        <w:rPr>
          <w:i/>
        </w:rPr>
        <w:t>Multi</w:t>
      </w:r>
      <w:r w:rsidR="008827C6">
        <w:rPr>
          <w:i/>
        </w:rPr>
        <w:noBreakHyphen/>
      </w:r>
      <w:r w:rsidRPr="00AE399E">
        <w:rPr>
          <w:i/>
        </w:rPr>
        <w:t>Purpose Service Program</w:t>
      </w:r>
      <w:r w:rsidRPr="00AE399E">
        <w:t xml:space="preserve">, </w:t>
      </w:r>
      <w:r w:rsidRPr="00AE399E">
        <w:rPr>
          <w:i/>
        </w:rPr>
        <w:t>National Aboriginal and Torres Strait Islander Flexible Aged Care Program</w:t>
      </w:r>
      <w:r w:rsidRPr="00AE399E">
        <w:t xml:space="preserve">, and </w:t>
      </w:r>
      <w:r w:rsidRPr="00AE399E">
        <w:rPr>
          <w:i/>
        </w:rPr>
        <w:t xml:space="preserve">Trusted Indigenous Facilitators </w:t>
      </w:r>
      <w:r w:rsidRPr="00AE399E">
        <w:t>program</w:t>
      </w:r>
      <w:r>
        <w:t xml:space="preserve"> </w:t>
      </w:r>
    </w:p>
    <w:p w14:paraId="625D8B88" w14:textId="77777777" w:rsidR="006846F9" w:rsidRDefault="006846F9" w:rsidP="00F55C84">
      <w:pPr>
        <w:pStyle w:val="Bullet"/>
      </w:pPr>
      <w:r w:rsidRPr="00AE399E">
        <w:t>$6.7</w:t>
      </w:r>
      <w:r>
        <w:t> </w:t>
      </w:r>
      <w:r w:rsidRPr="00AE399E">
        <w:t>million for a transition grant to provide temporary viability support for residential aged care providers</w:t>
      </w:r>
      <w:r>
        <w:t xml:space="preserve"> </w:t>
      </w:r>
    </w:p>
    <w:p w14:paraId="39BEBC0B" w14:textId="77777777" w:rsidR="006846F9" w:rsidRDefault="006846F9" w:rsidP="00F55C84">
      <w:pPr>
        <w:pStyle w:val="Bullet"/>
        <w:rPr>
          <w:iCs/>
        </w:rPr>
      </w:pPr>
      <w:r w:rsidRPr="00AE399E">
        <w:t>$2.0</w:t>
      </w:r>
      <w:r>
        <w:t> </w:t>
      </w:r>
      <w:r w:rsidRPr="00AE399E">
        <w:t xml:space="preserve">million for a transition grant to cover any potential shortfall for care recipients under the </w:t>
      </w:r>
      <w:r w:rsidRPr="00AE399E">
        <w:rPr>
          <w:i/>
          <w:iCs/>
        </w:rPr>
        <w:t>Home Care Packages Program</w:t>
      </w:r>
      <w:r>
        <w:rPr>
          <w:iCs/>
        </w:rPr>
        <w:t xml:space="preserve"> </w:t>
      </w:r>
    </w:p>
    <w:p w14:paraId="6540D174" w14:textId="77777777" w:rsidR="006846F9" w:rsidRDefault="006846F9" w:rsidP="00F55C84">
      <w:pPr>
        <w:pStyle w:val="Bullet"/>
      </w:pPr>
      <w:r w:rsidRPr="00AE399E">
        <w:t>$37.4</w:t>
      </w:r>
      <w:r>
        <w:t> </w:t>
      </w:r>
      <w:r w:rsidRPr="00AE399E">
        <w:t>million in implementation costs for the Department of Health and Aged Care and Services Australia.</w:t>
      </w:r>
      <w:r>
        <w:t xml:space="preserve"> </w:t>
      </w:r>
    </w:p>
    <w:p w14:paraId="02B038B8" w14:textId="4A82410D"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Improving the Investment in Aged Care</w:t>
      </w:r>
      <w:r w:rsidRPr="00AE399E">
        <w:rPr>
          <w:rFonts w:cs="Book Antiqua"/>
        </w:rPr>
        <w:t>.</w:t>
      </w:r>
      <w:r>
        <w:rPr>
          <w:rFonts w:cs="Book Antiqua"/>
        </w:rPr>
        <w:t xml:space="preserve"> </w:t>
      </w:r>
    </w:p>
    <w:p w14:paraId="3D7C9BB3" w14:textId="3E064AC8" w:rsidR="006846F9" w:rsidRDefault="006846F9" w:rsidP="00F55C84">
      <w:pPr>
        <w:pStyle w:val="Normal2"/>
        <w:rPr>
          <w:rFonts w:cs="Book Antiqua"/>
        </w:rPr>
      </w:pPr>
      <w:r w:rsidRPr="00AE399E">
        <w:rPr>
          <w:rFonts w:cs="Book Antiqua"/>
        </w:rPr>
        <w:t>The Budget also includes $10.9</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CC3436">
        <w:rPr>
          <w:rFonts w:cs="Book Antiqua"/>
        </w:rPr>
        <w:t>–</w:t>
      </w:r>
      <w:r w:rsidRPr="00AE399E">
        <w:rPr>
          <w:rFonts w:cs="Book Antiqua"/>
        </w:rPr>
        <w:t>23 (and $29.2</w:t>
      </w:r>
      <w:r w:rsidR="00A72849">
        <w:rPr>
          <w:rFonts w:cs="Book Antiqua"/>
        </w:rPr>
        <w:t> billion</w:t>
      </w:r>
      <w:r>
        <w:rPr>
          <w:rFonts w:cs="Book Antiqua"/>
        </w:rPr>
        <w:t xml:space="preserve"> </w:t>
      </w:r>
      <w:r w:rsidRPr="00AE399E">
        <w:rPr>
          <w:rFonts w:cs="Book Antiqua"/>
        </w:rPr>
        <w:t>over 10</w:t>
      </w:r>
      <w:r>
        <w:rPr>
          <w:rFonts w:cs="Book Antiqua"/>
        </w:rPr>
        <w:t> </w:t>
      </w:r>
      <w:r w:rsidRPr="00AE399E">
        <w:rPr>
          <w:rFonts w:cs="Book Antiqua"/>
        </w:rPr>
        <w:t>years from 2022</w:t>
      </w:r>
      <w:r w:rsidR="00CC3436">
        <w:rPr>
          <w:rFonts w:cs="Book Antiqua"/>
        </w:rPr>
        <w:t>–</w:t>
      </w:r>
      <w:r w:rsidRPr="00AE399E">
        <w:rPr>
          <w:rFonts w:cs="Book Antiqua"/>
        </w:rPr>
        <w:t xml:space="preserve">23) </w:t>
      </w:r>
      <w:r w:rsidR="004B0E88">
        <w:rPr>
          <w:rFonts w:cs="Book Antiqua"/>
        </w:rPr>
        <w:t xml:space="preserve">to meet the cost of the Aged Care Work Value case with </w:t>
      </w:r>
      <w:r w:rsidRPr="00AE399E">
        <w:rPr>
          <w:rFonts w:cs="Book Antiqua"/>
        </w:rPr>
        <w:t>funding to other aged care programs including</w:t>
      </w:r>
      <w:r>
        <w:rPr>
          <w:rFonts w:cs="Book Antiqua"/>
        </w:rPr>
        <w:t xml:space="preserve"> </w:t>
      </w:r>
      <w:r w:rsidRPr="00AE399E">
        <w:rPr>
          <w:rFonts w:cs="Book Antiqua"/>
        </w:rPr>
        <w:t xml:space="preserve">residential aged care and the </w:t>
      </w:r>
      <w:r w:rsidRPr="00AE399E">
        <w:rPr>
          <w:rFonts w:cs="Book Antiqua"/>
          <w:i/>
          <w:iCs/>
        </w:rPr>
        <w:t>Home Care Packages Program</w:t>
      </w:r>
      <w:r w:rsidRPr="00AE399E">
        <w:rPr>
          <w:rFonts w:cs="Book Antiqua"/>
        </w:rPr>
        <w:t>, which will be delivered</w:t>
      </w:r>
      <w:r>
        <w:rPr>
          <w:rFonts w:cs="Book Antiqua"/>
        </w:rPr>
        <w:t xml:space="preserve"> </w:t>
      </w:r>
      <w:r w:rsidRPr="00AE399E">
        <w:rPr>
          <w:rFonts w:cs="Book Antiqua"/>
        </w:rPr>
        <w:t>through increases that will flow through program indexation.</w:t>
      </w:r>
      <w:r>
        <w:rPr>
          <w:rFonts w:cs="Book Antiqua"/>
        </w:rPr>
        <w:t xml:space="preserve"> </w:t>
      </w:r>
    </w:p>
    <w:p w14:paraId="706DE5FD" w14:textId="7AD90AC1" w:rsidR="006846F9" w:rsidRPr="00AE399E" w:rsidRDefault="006846F9" w:rsidP="00F55C84">
      <w:pPr>
        <w:pStyle w:val="MeasureTitle"/>
        <w:rPr>
          <w:b w:val="0"/>
          <w:bCs/>
        </w:rPr>
      </w:pPr>
      <w:r w:rsidRPr="00AE399E">
        <w:rPr>
          <w:bCs/>
        </w:rPr>
        <w:t>Good Friday Appeal</w:t>
      </w:r>
      <w:r>
        <w:rPr>
          <w:bCs/>
        </w:rPr>
        <w:t xml:space="preserve"> – </w:t>
      </w:r>
      <w:r w:rsidRPr="00AE399E">
        <w:rPr>
          <w:bCs/>
        </w:rPr>
        <w:t>Royal Children</w:t>
      </w:r>
      <w:r w:rsidR="008827C6">
        <w:rPr>
          <w:bCs/>
        </w:rPr>
        <w:t>’</w:t>
      </w:r>
      <w:r w:rsidRPr="00AE399E">
        <w:rPr>
          <w:bCs/>
        </w:rPr>
        <w:t>s Hospital Melbourne</w:t>
      </w:r>
    </w:p>
    <w:p w14:paraId="431D021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A1ECDD4" w14:textId="77777777" w:rsidTr="00F55C84">
        <w:tc>
          <w:tcPr>
            <w:tcW w:w="2497" w:type="dxa"/>
            <w:tcBorders>
              <w:top w:val="single" w:sz="4" w:space="0" w:color="293F5B"/>
              <w:bottom w:val="single" w:sz="4" w:space="0" w:color="293F5B"/>
            </w:tcBorders>
            <w:shd w:val="clear" w:color="auto" w:fill="auto"/>
          </w:tcPr>
          <w:p w14:paraId="4AE5E47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07AF808" w14:textId="53E1A37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88A3156" w14:textId="269A414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8936F69" w14:textId="1E8973B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B25C757" w14:textId="263B125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35D374A" w14:textId="02FE06A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9491644" w14:textId="77777777" w:rsidTr="00F55C84">
        <w:tc>
          <w:tcPr>
            <w:tcW w:w="2497" w:type="dxa"/>
            <w:tcBorders>
              <w:top w:val="single" w:sz="4" w:space="0" w:color="293F5B"/>
              <w:bottom w:val="single" w:sz="4" w:space="0" w:color="293F5B"/>
            </w:tcBorders>
            <w:shd w:val="clear" w:color="auto" w:fill="auto"/>
          </w:tcPr>
          <w:p w14:paraId="2ACAFD7B"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86B2BC1" w14:textId="4B24652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27A5D4F"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3B5A8381"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1A73C39B"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6623DFAE" w14:textId="77194851" w:rsidR="006846F9" w:rsidRPr="00AE399E" w:rsidRDefault="008827C6" w:rsidP="00F55C84">
            <w:pPr>
              <w:pStyle w:val="MeasureTableDataRightAlignedwith2ptsspacing"/>
              <w:keepNext/>
            </w:pPr>
            <w:r>
              <w:noBreakHyphen/>
            </w:r>
            <w:r w:rsidR="006846F9">
              <w:t xml:space="preserve"> </w:t>
            </w:r>
          </w:p>
        </w:tc>
      </w:tr>
    </w:tbl>
    <w:p w14:paraId="53E7F270" w14:textId="77777777" w:rsidR="006846F9" w:rsidRPr="00AE399E" w:rsidRDefault="006846F9" w:rsidP="00F55C84">
      <w:pPr>
        <w:keepNext/>
        <w:widowControl w:val="0"/>
        <w:spacing w:line="184" w:lineRule="exact"/>
        <w:rPr>
          <w:color w:val="000000"/>
          <w:sz w:val="16"/>
          <w:szCs w:val="16"/>
          <w:lang w:val="en-AU"/>
        </w:rPr>
      </w:pPr>
    </w:p>
    <w:p w14:paraId="044C9453" w14:textId="005E09DC" w:rsidR="006846F9" w:rsidRDefault="006846F9" w:rsidP="00F55C84">
      <w:pPr>
        <w:pStyle w:val="Normal2"/>
        <w:rPr>
          <w:rFonts w:cs="Book Antiqua"/>
        </w:rPr>
      </w:pPr>
      <w:r w:rsidRPr="00AE399E">
        <w:rPr>
          <w:rFonts w:cs="Book Antiqua"/>
        </w:rPr>
        <w:t>The Government will donate $6.0</w:t>
      </w:r>
      <w:r>
        <w:rPr>
          <w:rFonts w:cs="Book Antiqua"/>
        </w:rPr>
        <w:t> </w:t>
      </w:r>
      <w:r w:rsidRPr="00AE399E">
        <w:rPr>
          <w:rFonts w:cs="Book Antiqua"/>
        </w:rPr>
        <w:t>million over 3</w:t>
      </w:r>
      <w:r>
        <w:rPr>
          <w:rFonts w:cs="Book Antiqua"/>
        </w:rPr>
        <w:t> </w:t>
      </w:r>
      <w:r w:rsidRPr="00AE399E">
        <w:rPr>
          <w:rFonts w:cs="Book Antiqua"/>
        </w:rPr>
        <w:t>years from 2023</w:t>
      </w:r>
      <w:r w:rsidR="00CC3436">
        <w:rPr>
          <w:rFonts w:cs="Book Antiqua"/>
        </w:rPr>
        <w:t>–</w:t>
      </w:r>
      <w:r w:rsidRPr="00AE399E">
        <w:rPr>
          <w:rFonts w:cs="Book Antiqua"/>
        </w:rPr>
        <w:t>24 to The Royal</w:t>
      </w:r>
      <w:r>
        <w:rPr>
          <w:rFonts w:cs="Book Antiqua"/>
        </w:rPr>
        <w:t xml:space="preserve"> </w:t>
      </w:r>
      <w:r w:rsidRPr="00AE399E">
        <w:rPr>
          <w:rFonts w:cs="Book Antiqua"/>
        </w:rPr>
        <w:t>Children</w:t>
      </w:r>
      <w:r w:rsidR="008827C6">
        <w:rPr>
          <w:rFonts w:cs="Book Antiqua"/>
        </w:rPr>
        <w:t>’</w:t>
      </w:r>
      <w:r w:rsidRPr="00AE399E">
        <w:rPr>
          <w:rFonts w:cs="Book Antiqua"/>
        </w:rPr>
        <w:t>s Hospital</w:t>
      </w:r>
      <w:r w:rsidR="008827C6">
        <w:rPr>
          <w:rFonts w:cs="Book Antiqua"/>
        </w:rPr>
        <w:t>’</w:t>
      </w:r>
      <w:r w:rsidRPr="00AE399E">
        <w:rPr>
          <w:rFonts w:cs="Book Antiqua"/>
        </w:rPr>
        <w:t>s Good Friday Appeal in 2023, 2024 and 2025. Funding will</w:t>
      </w:r>
      <w:r>
        <w:rPr>
          <w:rFonts w:cs="Book Antiqua"/>
        </w:rPr>
        <w:t xml:space="preserve"> </w:t>
      </w:r>
      <w:r w:rsidRPr="00AE399E">
        <w:rPr>
          <w:rFonts w:cs="Book Antiqua"/>
        </w:rPr>
        <w:t>support world</w:t>
      </w:r>
      <w:r w:rsidR="008827C6">
        <w:rPr>
          <w:rFonts w:cs="Book Antiqua"/>
        </w:rPr>
        <w:noBreakHyphen/>
      </w:r>
      <w:r w:rsidRPr="00AE399E">
        <w:rPr>
          <w:rFonts w:cs="Book Antiqua"/>
        </w:rPr>
        <w:t>class medical care for sick children and their families through treatment,</w:t>
      </w:r>
      <w:r>
        <w:rPr>
          <w:rFonts w:cs="Book Antiqua"/>
        </w:rPr>
        <w:t xml:space="preserve"> </w:t>
      </w:r>
      <w:r w:rsidRPr="00AE399E">
        <w:rPr>
          <w:rFonts w:cs="Book Antiqua"/>
        </w:rPr>
        <w:t>research, leadership and training.</w:t>
      </w:r>
      <w:r>
        <w:rPr>
          <w:rFonts w:cs="Book Antiqua"/>
        </w:rPr>
        <w:t xml:space="preserve"> </w:t>
      </w:r>
    </w:p>
    <w:p w14:paraId="08E2DB45" w14:textId="7A9E36C7" w:rsidR="006846F9" w:rsidRDefault="006846F9" w:rsidP="00F55C84">
      <w:pPr>
        <w:pStyle w:val="Normal2"/>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Reinvesting in Health and Aged Care Programs</w:t>
      </w:r>
      <w:r w:rsidRPr="00AE399E">
        <w:rPr>
          <w:rFonts w:cs="Book Antiqua"/>
        </w:rPr>
        <w:t>.</w:t>
      </w:r>
      <w:r>
        <w:rPr>
          <w:rFonts w:cs="Book Antiqua"/>
        </w:rPr>
        <w:t xml:space="preserve"> </w:t>
      </w:r>
    </w:p>
    <w:p w14:paraId="02029281" w14:textId="77777777" w:rsidR="006846F9" w:rsidRPr="00AE399E" w:rsidRDefault="006846F9" w:rsidP="00F55C84">
      <w:pPr>
        <w:pStyle w:val="MeasureTitle"/>
        <w:rPr>
          <w:b w:val="0"/>
          <w:bCs/>
        </w:rPr>
      </w:pPr>
      <w:r w:rsidRPr="00AE399E">
        <w:rPr>
          <w:bCs/>
        </w:rPr>
        <w:t>Implementing Aged Care Reform</w:t>
      </w:r>
      <w:r>
        <w:rPr>
          <w:bCs/>
        </w:rPr>
        <w:t xml:space="preserve"> – </w:t>
      </w:r>
      <w:r w:rsidRPr="00AE399E">
        <w:rPr>
          <w:bCs/>
        </w:rPr>
        <w:t>home care</w:t>
      </w:r>
    </w:p>
    <w:p w14:paraId="37BB075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A1937DD" w14:textId="77777777" w:rsidTr="00F55C84">
        <w:tc>
          <w:tcPr>
            <w:tcW w:w="2497" w:type="dxa"/>
            <w:tcBorders>
              <w:top w:val="single" w:sz="4" w:space="0" w:color="293F5B"/>
              <w:bottom w:val="single" w:sz="4" w:space="0" w:color="293F5B"/>
            </w:tcBorders>
            <w:shd w:val="clear" w:color="auto" w:fill="auto"/>
          </w:tcPr>
          <w:p w14:paraId="1D14D84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3BA7742" w14:textId="05B843F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37DF9CA" w14:textId="05A2581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2E499EA" w14:textId="661FA82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6F1968D" w14:textId="1BD65F8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D297278" w14:textId="62D1C5E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24CAC2F" w14:textId="77777777" w:rsidTr="00F55C84">
        <w:tc>
          <w:tcPr>
            <w:tcW w:w="2497" w:type="dxa"/>
            <w:tcBorders>
              <w:top w:val="single" w:sz="4" w:space="0" w:color="293F5B"/>
              <w:bottom w:val="single" w:sz="4" w:space="0" w:color="293F5B"/>
            </w:tcBorders>
            <w:shd w:val="clear" w:color="auto" w:fill="auto"/>
          </w:tcPr>
          <w:p w14:paraId="3481040F"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4858725" w14:textId="0A9B0CC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19E6C29" w14:textId="77777777" w:rsidR="006846F9" w:rsidRPr="00AE399E" w:rsidRDefault="006846F9" w:rsidP="00F55C84">
            <w:pPr>
              <w:pStyle w:val="MeasureTableDataRightAlignedwith2ptsspacing"/>
              <w:keepNext/>
            </w:pPr>
            <w:r>
              <w:t xml:space="preserve">239.9 </w:t>
            </w:r>
          </w:p>
        </w:tc>
        <w:tc>
          <w:tcPr>
            <w:tcW w:w="1045" w:type="dxa"/>
            <w:tcBorders>
              <w:top w:val="single" w:sz="4" w:space="0" w:color="293F5B"/>
              <w:bottom w:val="single" w:sz="4" w:space="0" w:color="293F5B"/>
            </w:tcBorders>
            <w:shd w:val="clear" w:color="auto" w:fill="auto"/>
          </w:tcPr>
          <w:p w14:paraId="55A832F1" w14:textId="77777777" w:rsidR="006846F9" w:rsidRPr="00AE399E" w:rsidRDefault="006846F9" w:rsidP="00F55C84">
            <w:pPr>
              <w:pStyle w:val="MeasureTableDataRightAlignedwith2ptsspacing"/>
              <w:keepNext/>
            </w:pPr>
            <w:r>
              <w:t xml:space="preserve">36.0 </w:t>
            </w:r>
          </w:p>
        </w:tc>
        <w:tc>
          <w:tcPr>
            <w:tcW w:w="1045" w:type="dxa"/>
            <w:tcBorders>
              <w:top w:val="single" w:sz="4" w:space="0" w:color="293F5B"/>
              <w:bottom w:val="single" w:sz="4" w:space="0" w:color="293F5B"/>
            </w:tcBorders>
            <w:shd w:val="clear" w:color="auto" w:fill="auto"/>
          </w:tcPr>
          <w:p w14:paraId="30B71D6B" w14:textId="77777777" w:rsidR="006846F9" w:rsidRPr="00AE399E" w:rsidRDefault="006846F9" w:rsidP="00F55C84">
            <w:pPr>
              <w:pStyle w:val="MeasureTableDataRightAlignedwith2ptsspacing"/>
              <w:keepNext/>
            </w:pPr>
            <w:r>
              <w:t xml:space="preserve">17.9 </w:t>
            </w:r>
          </w:p>
        </w:tc>
        <w:tc>
          <w:tcPr>
            <w:tcW w:w="1045" w:type="dxa"/>
            <w:tcBorders>
              <w:top w:val="single" w:sz="4" w:space="0" w:color="293F5B"/>
              <w:bottom w:val="single" w:sz="4" w:space="0" w:color="293F5B"/>
            </w:tcBorders>
            <w:shd w:val="clear" w:color="auto" w:fill="auto"/>
          </w:tcPr>
          <w:p w14:paraId="7BF071DA" w14:textId="77777777" w:rsidR="006846F9" w:rsidRPr="00AE399E" w:rsidRDefault="006846F9" w:rsidP="00F55C84">
            <w:pPr>
              <w:pStyle w:val="MeasureTableDataRightAlignedwith2ptsspacing"/>
              <w:keepNext/>
            </w:pPr>
            <w:r>
              <w:t xml:space="preserve">15.9 </w:t>
            </w:r>
          </w:p>
        </w:tc>
      </w:tr>
      <w:tr w:rsidR="006846F9" w:rsidRPr="00AE399E" w14:paraId="0873FD83" w14:textId="77777777" w:rsidTr="00F55C84">
        <w:tc>
          <w:tcPr>
            <w:tcW w:w="2497" w:type="dxa"/>
            <w:tcBorders>
              <w:top w:val="single" w:sz="4" w:space="0" w:color="293F5B"/>
              <w:bottom w:val="single" w:sz="4" w:space="0" w:color="293F5B"/>
            </w:tcBorders>
            <w:shd w:val="clear" w:color="auto" w:fill="auto"/>
          </w:tcPr>
          <w:p w14:paraId="627667CE"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37936C7" w14:textId="33E6059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C37748B" w14:textId="77777777" w:rsidR="006846F9" w:rsidRPr="00AE399E" w:rsidRDefault="006846F9" w:rsidP="00F55C84">
            <w:pPr>
              <w:pStyle w:val="MeasureTableDataRightAlignedwith2ptsspacing"/>
              <w:keepNext/>
            </w:pPr>
            <w:r w:rsidRPr="00AE399E">
              <w:t>22.5</w:t>
            </w:r>
          </w:p>
        </w:tc>
        <w:tc>
          <w:tcPr>
            <w:tcW w:w="1045" w:type="dxa"/>
            <w:tcBorders>
              <w:top w:val="single" w:sz="4" w:space="0" w:color="293F5B"/>
              <w:bottom w:val="single" w:sz="4" w:space="0" w:color="293F5B"/>
            </w:tcBorders>
            <w:shd w:val="clear" w:color="auto" w:fill="auto"/>
          </w:tcPr>
          <w:p w14:paraId="467EC2E6" w14:textId="6588C3E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807D98F" w14:textId="30FAA1B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031FAEC" w14:textId="1A747758" w:rsidR="006846F9" w:rsidRPr="00AE399E" w:rsidRDefault="008827C6" w:rsidP="00F55C84">
            <w:pPr>
              <w:pStyle w:val="MeasureTableDataRightAlignedwith2ptsspacing"/>
              <w:keepNext/>
            </w:pPr>
            <w:r>
              <w:noBreakHyphen/>
            </w:r>
          </w:p>
        </w:tc>
      </w:tr>
      <w:tr w:rsidR="006846F9" w:rsidRPr="00AE399E" w14:paraId="7A0D92D7" w14:textId="77777777" w:rsidTr="00F55C84">
        <w:tc>
          <w:tcPr>
            <w:tcW w:w="2497" w:type="dxa"/>
            <w:tcBorders>
              <w:top w:val="single" w:sz="4" w:space="0" w:color="293F5B"/>
              <w:bottom w:val="single" w:sz="4" w:space="0" w:color="293F5B"/>
            </w:tcBorders>
            <w:shd w:val="clear" w:color="auto" w:fill="auto"/>
          </w:tcPr>
          <w:p w14:paraId="64D152E5" w14:textId="77777777" w:rsidR="006846F9" w:rsidRPr="00AE399E" w:rsidRDefault="006846F9" w:rsidP="00F55C84">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4D65FFE5" w14:textId="59AB5D3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D16D2D3" w14:textId="77777777" w:rsidR="006846F9" w:rsidRPr="00AE399E" w:rsidRDefault="006846F9" w:rsidP="00F55C84">
            <w:pPr>
              <w:pStyle w:val="MeasureTableDataRightAlignedwith2ptsspacing"/>
              <w:keepNext/>
            </w:pPr>
            <w:r>
              <w:t xml:space="preserve">4.2 </w:t>
            </w:r>
          </w:p>
        </w:tc>
        <w:tc>
          <w:tcPr>
            <w:tcW w:w="1045" w:type="dxa"/>
            <w:tcBorders>
              <w:top w:val="single" w:sz="4" w:space="0" w:color="293F5B"/>
              <w:bottom w:val="single" w:sz="4" w:space="0" w:color="293F5B"/>
            </w:tcBorders>
            <w:shd w:val="clear" w:color="auto" w:fill="auto"/>
          </w:tcPr>
          <w:p w14:paraId="4FA2D24D" w14:textId="7F97DA5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46AB229" w14:textId="15C8D95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C418EBB" w14:textId="213F336B" w:rsidR="006846F9" w:rsidRPr="00AE399E" w:rsidRDefault="008827C6" w:rsidP="00F55C84">
            <w:pPr>
              <w:pStyle w:val="MeasureTableDataRightAlignedwith2ptsspacing"/>
              <w:keepNext/>
            </w:pPr>
            <w:r>
              <w:noBreakHyphen/>
            </w:r>
            <w:r w:rsidR="006846F9">
              <w:t xml:space="preserve"> </w:t>
            </w:r>
          </w:p>
        </w:tc>
      </w:tr>
      <w:tr w:rsidR="006846F9" w:rsidRPr="00AE399E" w14:paraId="2E8D3172" w14:textId="77777777" w:rsidTr="00F55C84">
        <w:tc>
          <w:tcPr>
            <w:tcW w:w="2497" w:type="dxa"/>
            <w:tcBorders>
              <w:top w:val="single" w:sz="4" w:space="0" w:color="293F5B"/>
              <w:bottom w:val="single" w:sz="4" w:space="0" w:color="293F5B"/>
            </w:tcBorders>
            <w:shd w:val="clear" w:color="auto" w:fill="auto"/>
          </w:tcPr>
          <w:p w14:paraId="75C74C7F" w14:textId="77777777" w:rsidR="006846F9" w:rsidRPr="00AE399E" w:rsidRDefault="006846F9" w:rsidP="00F55C84">
            <w:pPr>
              <w:pStyle w:val="MeasureTableHeadingleftalignedwith2ptsspacing"/>
              <w:keepNext/>
            </w:pPr>
            <w:r>
              <w:t xml:space="preserve">Aged Care Quality and Safety Commission </w:t>
            </w:r>
          </w:p>
        </w:tc>
        <w:tc>
          <w:tcPr>
            <w:tcW w:w="1045" w:type="dxa"/>
            <w:tcBorders>
              <w:top w:val="single" w:sz="4" w:space="0" w:color="293F5B"/>
              <w:bottom w:val="single" w:sz="4" w:space="0" w:color="293F5B"/>
            </w:tcBorders>
            <w:shd w:val="clear" w:color="auto" w:fill="auto"/>
          </w:tcPr>
          <w:p w14:paraId="79CE90DB" w14:textId="089040D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49810FB"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58D0248E" w14:textId="7E2EB17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173E57" w14:textId="50CA01C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ABF78E1" w14:textId="291D1FAD" w:rsidR="006846F9" w:rsidRPr="00AE399E" w:rsidRDefault="008827C6" w:rsidP="00F55C84">
            <w:pPr>
              <w:pStyle w:val="MeasureTableDataRightAlignedwith2ptsspacing"/>
              <w:keepNext/>
            </w:pPr>
            <w:r>
              <w:noBreakHyphen/>
            </w:r>
            <w:r w:rsidR="006846F9">
              <w:t xml:space="preserve"> </w:t>
            </w:r>
          </w:p>
        </w:tc>
      </w:tr>
      <w:tr w:rsidR="006846F9" w:rsidRPr="00AE399E" w14:paraId="1008F535" w14:textId="77777777" w:rsidTr="00F55C84">
        <w:tc>
          <w:tcPr>
            <w:tcW w:w="2497" w:type="dxa"/>
            <w:tcBorders>
              <w:top w:val="single" w:sz="4" w:space="0" w:color="293F5B"/>
              <w:bottom w:val="single" w:sz="4" w:space="0" w:color="293F5B"/>
            </w:tcBorders>
            <w:shd w:val="clear" w:color="auto" w:fill="auto"/>
          </w:tcPr>
          <w:p w14:paraId="79AEB6DB" w14:textId="2E8C965E"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3EA9E499" w14:textId="1F8197B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6B390EF"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01CBE204" w14:textId="0827B82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5AA67FB" w14:textId="179044E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63C852" w14:textId="38401C45" w:rsidR="006846F9" w:rsidRPr="00AE399E" w:rsidRDefault="008827C6" w:rsidP="00F55C84">
            <w:pPr>
              <w:pStyle w:val="MeasureTableDataRightAlignedwith2ptsspacing"/>
              <w:keepNext/>
            </w:pPr>
            <w:r>
              <w:noBreakHyphen/>
            </w:r>
          </w:p>
        </w:tc>
      </w:tr>
      <w:tr w:rsidR="006846F9" w:rsidRPr="00AE399E" w14:paraId="71529DE4" w14:textId="77777777" w:rsidTr="00F55C84">
        <w:tc>
          <w:tcPr>
            <w:tcW w:w="2497" w:type="dxa"/>
            <w:tcBorders>
              <w:top w:val="single" w:sz="4" w:space="0" w:color="293F5B"/>
              <w:bottom w:val="single" w:sz="4" w:space="0" w:color="293F5B"/>
            </w:tcBorders>
            <w:shd w:val="clear" w:color="auto" w:fill="auto"/>
          </w:tcPr>
          <w:p w14:paraId="42B3AD86"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0214BB29" w14:textId="47C0B65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5CC053"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314B2558" w14:textId="0B7D7E6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AE46ED2" w14:textId="3464DD5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7C3D91" w14:textId="6E632F84" w:rsidR="006846F9" w:rsidRPr="00AE399E" w:rsidRDefault="008827C6" w:rsidP="00F55C84">
            <w:pPr>
              <w:pStyle w:val="MeasureTableDataRightAlignedwith2ptsspacing"/>
              <w:keepNext/>
            </w:pPr>
            <w:r>
              <w:noBreakHyphen/>
            </w:r>
          </w:p>
        </w:tc>
      </w:tr>
      <w:tr w:rsidR="006846F9" w:rsidRPr="00AE399E" w14:paraId="585E67AF" w14:textId="77777777" w:rsidTr="00F55C84">
        <w:tc>
          <w:tcPr>
            <w:tcW w:w="2497" w:type="dxa"/>
            <w:tcBorders>
              <w:top w:val="single" w:sz="4" w:space="0" w:color="293F5B"/>
              <w:bottom w:val="single" w:sz="4" w:space="0" w:color="293F5B"/>
            </w:tcBorders>
            <w:shd w:val="clear" w:color="auto" w:fill="auto"/>
          </w:tcPr>
          <w:p w14:paraId="09803934" w14:textId="35A4604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71F3FA8" w14:textId="459854D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4D9D99D" w14:textId="77777777" w:rsidR="006846F9" w:rsidRPr="00AE399E" w:rsidRDefault="006846F9" w:rsidP="00F55C84">
            <w:pPr>
              <w:pStyle w:val="Totaldatarowrightaligned"/>
              <w:keepNext/>
            </w:pPr>
            <w:r w:rsidRPr="00AE399E">
              <w:t>268.9</w:t>
            </w:r>
          </w:p>
        </w:tc>
        <w:tc>
          <w:tcPr>
            <w:tcW w:w="1045" w:type="dxa"/>
            <w:tcBorders>
              <w:top w:val="single" w:sz="4" w:space="0" w:color="293F5B"/>
              <w:bottom w:val="single" w:sz="4" w:space="0" w:color="293F5B"/>
            </w:tcBorders>
            <w:shd w:val="clear" w:color="auto" w:fill="auto"/>
          </w:tcPr>
          <w:p w14:paraId="547E1DBF" w14:textId="77777777" w:rsidR="006846F9" w:rsidRPr="00AE399E" w:rsidRDefault="006846F9" w:rsidP="00F55C84">
            <w:pPr>
              <w:pStyle w:val="Totaldatarowrightaligned"/>
              <w:keepNext/>
            </w:pPr>
            <w:r w:rsidRPr="00AE399E">
              <w:t>36.0</w:t>
            </w:r>
          </w:p>
        </w:tc>
        <w:tc>
          <w:tcPr>
            <w:tcW w:w="1045" w:type="dxa"/>
            <w:tcBorders>
              <w:top w:val="single" w:sz="4" w:space="0" w:color="293F5B"/>
              <w:bottom w:val="single" w:sz="4" w:space="0" w:color="293F5B"/>
            </w:tcBorders>
            <w:shd w:val="clear" w:color="auto" w:fill="auto"/>
          </w:tcPr>
          <w:p w14:paraId="05480DB2" w14:textId="77777777" w:rsidR="006846F9" w:rsidRPr="00AE399E" w:rsidRDefault="006846F9" w:rsidP="00F55C84">
            <w:pPr>
              <w:pStyle w:val="Totaldatarowrightaligned"/>
              <w:keepNext/>
            </w:pPr>
            <w:r w:rsidRPr="00AE399E">
              <w:t>17.9</w:t>
            </w:r>
          </w:p>
        </w:tc>
        <w:tc>
          <w:tcPr>
            <w:tcW w:w="1045" w:type="dxa"/>
            <w:tcBorders>
              <w:top w:val="single" w:sz="4" w:space="0" w:color="293F5B"/>
              <w:bottom w:val="single" w:sz="4" w:space="0" w:color="293F5B"/>
            </w:tcBorders>
            <w:shd w:val="clear" w:color="auto" w:fill="auto"/>
          </w:tcPr>
          <w:p w14:paraId="384208F5" w14:textId="77777777" w:rsidR="006846F9" w:rsidRPr="00AE399E" w:rsidRDefault="006846F9" w:rsidP="00F55C84">
            <w:pPr>
              <w:pStyle w:val="Totaldatarowrightaligned"/>
              <w:keepNext/>
            </w:pPr>
            <w:r w:rsidRPr="00AE399E">
              <w:t>15.9</w:t>
            </w:r>
          </w:p>
        </w:tc>
      </w:tr>
    </w:tbl>
    <w:p w14:paraId="38BC85C2" w14:textId="0A27BC11" w:rsidR="00DE550D" w:rsidRDefault="00DE550D"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1667EFD" w14:textId="77777777" w:rsidR="00DE550D" w:rsidRDefault="00DE550D">
      <w:pPr>
        <w:autoSpaceDE/>
        <w:autoSpaceDN/>
        <w:adjustRightInd/>
        <w:spacing w:after="160" w:line="259" w:lineRule="auto"/>
        <w:rPr>
          <w:color w:val="000000"/>
          <w:sz w:val="16"/>
          <w:szCs w:val="16"/>
          <w:lang w:val="en-AU"/>
        </w:rPr>
      </w:pPr>
      <w:r>
        <w:rPr>
          <w:color w:val="000000"/>
          <w:sz w:val="16"/>
          <w:szCs w:val="16"/>
          <w:lang w:val="en-AU"/>
        </w:rPr>
        <w:br w:type="page"/>
      </w:r>
    </w:p>
    <w:p w14:paraId="33642D82" w14:textId="52EA5932" w:rsidR="006846F9" w:rsidRDefault="006846F9" w:rsidP="00F55C84">
      <w:pPr>
        <w:pStyle w:val="Normal2"/>
        <w:rPr>
          <w:rFonts w:cs="Book Antiqua"/>
        </w:rPr>
      </w:pPr>
      <w:r w:rsidRPr="00AE399E">
        <w:rPr>
          <w:rFonts w:cs="Book Antiqua"/>
        </w:rPr>
        <w:t>The Government will provide additional funding of $338.7</w:t>
      </w:r>
      <w:r>
        <w:rPr>
          <w:rFonts w:cs="Book Antiqua"/>
        </w:rPr>
        <w:t> </w:t>
      </w:r>
      <w:r w:rsidRPr="00AE399E">
        <w:rPr>
          <w:rFonts w:cs="Book Antiqua"/>
        </w:rPr>
        <w:t>million over 4</w:t>
      </w:r>
      <w:r>
        <w:rPr>
          <w:rFonts w:cs="Book Antiqua"/>
        </w:rPr>
        <w:t> </w:t>
      </w:r>
      <w:r w:rsidRPr="00AE399E">
        <w:rPr>
          <w:rFonts w:cs="Book Antiqua"/>
        </w:rPr>
        <w:t>years from</w:t>
      </w:r>
      <w:r>
        <w:rPr>
          <w:rFonts w:cs="Book Antiqua"/>
        </w:rPr>
        <w:t xml:space="preserve"> </w:t>
      </w:r>
      <w:r w:rsidR="00CC3436">
        <w:rPr>
          <w:rFonts w:cs="Book Antiqua"/>
        </w:rPr>
        <w:br/>
      </w:r>
      <w:r w:rsidRPr="00AE399E">
        <w:rPr>
          <w:rFonts w:cs="Book Antiqua"/>
        </w:rPr>
        <w:t>2023</w:t>
      </w:r>
      <w:r w:rsidR="00CC3436">
        <w:rPr>
          <w:rFonts w:cs="Book Antiqua"/>
        </w:rPr>
        <w:t>–</w:t>
      </w:r>
      <w:r w:rsidRPr="00AE399E">
        <w:rPr>
          <w:rFonts w:cs="Book Antiqua"/>
        </w:rPr>
        <w:t>24 to improve the in</w:t>
      </w:r>
      <w:r w:rsidR="008827C6">
        <w:rPr>
          <w:rFonts w:cs="Book Antiqua"/>
        </w:rPr>
        <w:noBreakHyphen/>
      </w:r>
      <w:r w:rsidRPr="00AE399E">
        <w:rPr>
          <w:rFonts w:cs="Book Antiqua"/>
        </w:rPr>
        <w:t>home aged care system. Funding includes:</w:t>
      </w:r>
    </w:p>
    <w:p w14:paraId="25329963" w14:textId="75D0E661" w:rsidR="006846F9" w:rsidRDefault="006846F9" w:rsidP="00F55C84">
      <w:pPr>
        <w:pStyle w:val="Bullet"/>
      </w:pPr>
      <w:r w:rsidRPr="00AE399E">
        <w:t>$166.8</w:t>
      </w:r>
      <w:r>
        <w:t> </w:t>
      </w:r>
      <w:r w:rsidRPr="00AE399E">
        <w:t>million in 2023</w:t>
      </w:r>
      <w:r w:rsidR="00CC3436">
        <w:t>–</w:t>
      </w:r>
      <w:r w:rsidRPr="00AE399E">
        <w:t>24 to release an additional 9,500 Home Care Packages</w:t>
      </w:r>
      <w:r>
        <w:t xml:space="preserve"> </w:t>
      </w:r>
    </w:p>
    <w:p w14:paraId="2133378B" w14:textId="42393F60" w:rsidR="006846F9" w:rsidRDefault="006846F9" w:rsidP="00F55C84">
      <w:pPr>
        <w:pStyle w:val="Bullet"/>
        <w:rPr>
          <w:iCs/>
        </w:rPr>
      </w:pPr>
      <w:r w:rsidRPr="00AE399E">
        <w:t>$73.1</w:t>
      </w:r>
      <w:r>
        <w:t> </w:t>
      </w:r>
      <w:r w:rsidRPr="00AE399E">
        <w:t>million in 2023</w:t>
      </w:r>
      <w:r w:rsidR="00CC3436">
        <w:t>–</w:t>
      </w:r>
      <w:r w:rsidRPr="00AE399E">
        <w:t xml:space="preserve">24 for the design, build, implementation and sustainment of the ICT changes necessary to enable the new </w:t>
      </w:r>
      <w:r w:rsidRPr="00AE399E">
        <w:rPr>
          <w:i/>
          <w:iCs/>
        </w:rPr>
        <w:t>Support at Home Program</w:t>
      </w:r>
      <w:r>
        <w:rPr>
          <w:iCs/>
        </w:rPr>
        <w:t xml:space="preserve"> </w:t>
      </w:r>
    </w:p>
    <w:p w14:paraId="44E69B66" w14:textId="126FB459" w:rsidR="006846F9" w:rsidRDefault="006846F9" w:rsidP="00F55C84">
      <w:pPr>
        <w:pStyle w:val="Bullet"/>
        <w:rPr>
          <w:iCs/>
        </w:rPr>
      </w:pPr>
      <w:r w:rsidRPr="00AE399E">
        <w:t>$71.</w:t>
      </w:r>
      <w:r w:rsidR="00FC0299">
        <w:t>5</w:t>
      </w:r>
      <w:r>
        <w:t> </w:t>
      </w:r>
      <w:r w:rsidRPr="00AE399E">
        <w:t>million over 4</w:t>
      </w:r>
      <w:r>
        <w:t> </w:t>
      </w:r>
      <w:r w:rsidRPr="00AE399E">
        <w:t>years from 2023</w:t>
      </w:r>
      <w:r w:rsidR="00CC3436">
        <w:t>–</w:t>
      </w:r>
      <w:r w:rsidRPr="00AE399E">
        <w:t xml:space="preserve">24 for the Independent Health and Aged Care Pricing Authority to undertake pricing and costing research activities to develop efficient unit prices annually for the </w:t>
      </w:r>
      <w:r w:rsidRPr="00AE399E">
        <w:rPr>
          <w:i/>
          <w:iCs/>
        </w:rPr>
        <w:t>Support at Home Program</w:t>
      </w:r>
      <w:r>
        <w:rPr>
          <w:iCs/>
        </w:rPr>
        <w:t xml:space="preserve"> </w:t>
      </w:r>
    </w:p>
    <w:p w14:paraId="5DE471F8" w14:textId="0C7B0B69" w:rsidR="006846F9" w:rsidRDefault="006846F9" w:rsidP="00F55C84">
      <w:pPr>
        <w:pStyle w:val="Bullet"/>
      </w:pPr>
      <w:r w:rsidRPr="00AE399E">
        <w:t>$15.7</w:t>
      </w:r>
      <w:r>
        <w:t> </w:t>
      </w:r>
      <w:r w:rsidRPr="00AE399E">
        <w:t xml:space="preserve">million over </w:t>
      </w:r>
      <w:r w:rsidR="00320B76">
        <w:t>two</w:t>
      </w:r>
      <w:r w:rsidR="008B34F0">
        <w:t xml:space="preserve"> years</w:t>
      </w:r>
      <w:r w:rsidRPr="00AE399E">
        <w:t xml:space="preserve"> from 2023</w:t>
      </w:r>
      <w:r w:rsidR="00CC3436">
        <w:t>–</w:t>
      </w:r>
      <w:r w:rsidRPr="00AE399E">
        <w:t>24 to establish a single aged care assessment system, including the establishment of a First Nations assessment workforce</w:t>
      </w:r>
      <w:r>
        <w:t xml:space="preserve"> </w:t>
      </w:r>
    </w:p>
    <w:p w14:paraId="1FF50FBC" w14:textId="4B4D5C80" w:rsidR="006846F9" w:rsidRDefault="006846F9" w:rsidP="00F55C84">
      <w:pPr>
        <w:pStyle w:val="Bullet"/>
      </w:pPr>
      <w:r w:rsidRPr="00AE399E">
        <w:t>$10.9</w:t>
      </w:r>
      <w:r>
        <w:t> </w:t>
      </w:r>
      <w:r w:rsidRPr="00AE399E">
        <w:t>million in 2024</w:t>
      </w:r>
      <w:r w:rsidR="00CC3436">
        <w:t>–</w:t>
      </w:r>
      <w:r w:rsidRPr="00AE399E">
        <w:t xml:space="preserve">25 to run a trial to test products and services for a new assistive technologies loan program, commencing in July 2024 within </w:t>
      </w:r>
      <w:r w:rsidR="001A3D83">
        <w:t>2</w:t>
      </w:r>
      <w:r w:rsidRPr="00AE399E">
        <w:t xml:space="preserve"> states and territories</w:t>
      </w:r>
      <w:r>
        <w:t xml:space="preserve"> </w:t>
      </w:r>
    </w:p>
    <w:p w14:paraId="17697491" w14:textId="65EE037F" w:rsidR="006846F9" w:rsidRDefault="006846F9" w:rsidP="00F55C84">
      <w:pPr>
        <w:pStyle w:val="Bullet"/>
      </w:pPr>
      <w:r w:rsidRPr="00AE399E">
        <w:t>$0.7</w:t>
      </w:r>
      <w:r>
        <w:t> </w:t>
      </w:r>
      <w:r w:rsidRPr="00AE399E">
        <w:t>million in 2023</w:t>
      </w:r>
      <w:r w:rsidR="00CC3436">
        <w:t>–</w:t>
      </w:r>
      <w:r w:rsidRPr="00AE399E">
        <w:t>24 to establish the Aged Care Sustainability Taskforce to provide advice to Government on the creation and maintenance of a high quality and sustainable aged care system</w:t>
      </w:r>
      <w:r>
        <w:t xml:space="preserve"> </w:t>
      </w:r>
    </w:p>
    <w:p w14:paraId="43A9AD47" w14:textId="0C92BB68" w:rsidR="006846F9" w:rsidRDefault="006846F9" w:rsidP="00F55C84">
      <w:pPr>
        <w:pStyle w:val="Bullet"/>
      </w:pPr>
      <w:r w:rsidRPr="00AE399E">
        <w:t>$0.1</w:t>
      </w:r>
      <w:r>
        <w:t> </w:t>
      </w:r>
      <w:r w:rsidRPr="00AE399E">
        <w:t>million in 2023</w:t>
      </w:r>
      <w:r w:rsidR="00CC3436">
        <w:t>–</w:t>
      </w:r>
      <w:r w:rsidRPr="00AE399E">
        <w:t>24 for an Independent Implementation Readiness Assessment of the aged care reforms.</w:t>
      </w:r>
      <w:r>
        <w:t xml:space="preserve"> </w:t>
      </w:r>
    </w:p>
    <w:p w14:paraId="5F694506" w14:textId="49BEDBDE" w:rsidR="006846F9" w:rsidRDefault="006846F9" w:rsidP="00F55C84">
      <w:pPr>
        <w:pStyle w:val="Normal2"/>
        <w:rPr>
          <w:rFonts w:cs="Book Antiqua"/>
        </w:rPr>
      </w:pPr>
      <w:r w:rsidRPr="00AE399E">
        <w:rPr>
          <w:rFonts w:cs="Book Antiqua"/>
        </w:rPr>
        <w:t xml:space="preserve">The Government will postpone the commencement of the </w:t>
      </w:r>
      <w:r w:rsidRPr="00AE399E">
        <w:rPr>
          <w:rFonts w:cs="Book Antiqua"/>
          <w:i/>
          <w:iCs/>
        </w:rPr>
        <w:t>Support at Home Program</w:t>
      </w:r>
      <w:r>
        <w:rPr>
          <w:rFonts w:cs="Book Antiqua"/>
        </w:rPr>
        <w:t xml:space="preserve"> </w:t>
      </w:r>
      <w:r w:rsidRPr="00AE399E">
        <w:rPr>
          <w:rFonts w:cs="Book Antiqua"/>
        </w:rPr>
        <w:t>to 1</w:t>
      </w:r>
      <w:r>
        <w:rPr>
          <w:rFonts w:cs="Book Antiqua"/>
        </w:rPr>
        <w:t> </w:t>
      </w:r>
      <w:r w:rsidRPr="00AE399E">
        <w:rPr>
          <w:rFonts w:cs="Book Antiqua"/>
        </w:rPr>
        <w:t>July</w:t>
      </w:r>
      <w:r>
        <w:rPr>
          <w:rFonts w:cs="Book Antiqua"/>
        </w:rPr>
        <w:t> </w:t>
      </w:r>
      <w:r w:rsidRPr="00AE399E">
        <w:rPr>
          <w:rFonts w:cs="Book Antiqua"/>
        </w:rPr>
        <w:t>2025 in response to sector feedback that a longer lead time is needed</w:t>
      </w:r>
      <w:r w:rsidR="00CE6BB2">
        <w:rPr>
          <w:rFonts w:cs="Book Antiqua"/>
        </w:rPr>
        <w:t>,</w:t>
      </w:r>
      <w:r w:rsidRPr="00AE399E">
        <w:rPr>
          <w:rFonts w:cs="Book Antiqua"/>
        </w:rPr>
        <w:t xml:space="preserve"> and</w:t>
      </w:r>
      <w:r>
        <w:rPr>
          <w:rFonts w:cs="Book Antiqua"/>
        </w:rPr>
        <w:t xml:space="preserve"> </w:t>
      </w:r>
      <w:r w:rsidRPr="00AE399E">
        <w:rPr>
          <w:rFonts w:cs="Book Antiqua"/>
        </w:rPr>
        <w:t xml:space="preserve">extend grant arrangements for the </w:t>
      </w:r>
      <w:r w:rsidRPr="00AE399E">
        <w:rPr>
          <w:rFonts w:cs="Book Antiqua"/>
          <w:i/>
          <w:iCs/>
        </w:rPr>
        <w:t>Commonwealth Home Support Programme</w:t>
      </w:r>
      <w:r w:rsidRPr="00AE399E">
        <w:rPr>
          <w:rFonts w:cs="Book Antiqua"/>
        </w:rPr>
        <w:t xml:space="preserve"> for a</w:t>
      </w:r>
      <w:r>
        <w:rPr>
          <w:rFonts w:cs="Book Antiqua"/>
        </w:rPr>
        <w:t xml:space="preserve"> </w:t>
      </w:r>
      <w:r w:rsidRPr="00AE399E">
        <w:rPr>
          <w:rFonts w:cs="Book Antiqua"/>
        </w:rPr>
        <w:t>further 12 months to 30</w:t>
      </w:r>
      <w:r>
        <w:rPr>
          <w:rFonts w:cs="Book Antiqua"/>
        </w:rPr>
        <w:t> </w:t>
      </w:r>
      <w:r w:rsidRPr="00AE399E">
        <w:rPr>
          <w:rFonts w:cs="Book Antiqua"/>
        </w:rPr>
        <w:t>June</w:t>
      </w:r>
      <w:r>
        <w:rPr>
          <w:rFonts w:cs="Book Antiqua"/>
        </w:rPr>
        <w:t> </w:t>
      </w:r>
      <w:r w:rsidRPr="00AE399E">
        <w:rPr>
          <w:rFonts w:cs="Book Antiqua"/>
        </w:rPr>
        <w:t>2025.</w:t>
      </w:r>
      <w:r>
        <w:rPr>
          <w:rFonts w:cs="Book Antiqua"/>
        </w:rPr>
        <w:t xml:space="preserve"> </w:t>
      </w:r>
    </w:p>
    <w:p w14:paraId="6489D4EA" w14:textId="73E6F370" w:rsidR="006846F9" w:rsidRDefault="006846F9" w:rsidP="00F55C84">
      <w:pPr>
        <w:pStyle w:val="Normal2"/>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Improving the Investment in Aged Care</w:t>
      </w:r>
      <w:r w:rsidRPr="00AE399E">
        <w:rPr>
          <w:rFonts w:cs="Book Antiqua"/>
        </w:rPr>
        <w:t>.</w:t>
      </w:r>
      <w:r>
        <w:rPr>
          <w:rFonts w:cs="Book Antiqua"/>
        </w:rPr>
        <w:t xml:space="preserve"> </w:t>
      </w:r>
    </w:p>
    <w:p w14:paraId="16B9F7C4" w14:textId="0913277D" w:rsidR="008045A0" w:rsidRDefault="006846F9" w:rsidP="00F55C84">
      <w:pPr>
        <w:pStyle w:val="Normal2"/>
        <w:rPr>
          <w:rFonts w:cs="Book Antiqua"/>
        </w:rPr>
      </w:pPr>
      <w:r w:rsidRPr="00AE399E">
        <w:rPr>
          <w:rFonts w:cs="Book Antiqua"/>
        </w:rPr>
        <w:t>This measure extends the 2022</w:t>
      </w:r>
      <w:r w:rsidR="00CC3436">
        <w:rPr>
          <w:rFonts w:cs="Book Antiqua"/>
        </w:rPr>
        <w:t>–</w:t>
      </w:r>
      <w:r w:rsidRPr="00AE399E">
        <w:rPr>
          <w:rFonts w:cs="Book Antiqua"/>
        </w:rPr>
        <w:t xml:space="preserve">23 October Budget measure titled </w:t>
      </w:r>
      <w:r w:rsidRPr="00AE399E">
        <w:rPr>
          <w:rFonts w:cs="Book Antiqua"/>
          <w:i/>
          <w:iCs/>
        </w:rPr>
        <w:t>Implementing Aged</w:t>
      </w:r>
      <w:r>
        <w:rPr>
          <w:rFonts w:cs="Book Antiqua"/>
          <w:i/>
          <w:iCs/>
        </w:rPr>
        <w:t xml:space="preserve"> </w:t>
      </w:r>
      <w:r w:rsidRPr="00AE399E">
        <w:rPr>
          <w:rFonts w:cs="Book Antiqua"/>
          <w:i/>
          <w:iCs/>
        </w:rPr>
        <w:t>Care Reform</w:t>
      </w:r>
      <w:r w:rsidRPr="00AE399E">
        <w:rPr>
          <w:rFonts w:cs="Book Antiqua"/>
        </w:rPr>
        <w:t>.</w:t>
      </w:r>
      <w:r>
        <w:rPr>
          <w:rFonts w:cs="Book Antiqua"/>
        </w:rPr>
        <w:t xml:space="preserve"> </w:t>
      </w:r>
    </w:p>
    <w:p w14:paraId="3EDEA533" w14:textId="77777777" w:rsidR="008045A0" w:rsidRDefault="008045A0">
      <w:pPr>
        <w:autoSpaceDE/>
        <w:autoSpaceDN/>
        <w:adjustRightInd/>
        <w:spacing w:after="160" w:line="259" w:lineRule="auto"/>
        <w:rPr>
          <w:rFonts w:ascii="Book Antiqua" w:hAnsi="Book Antiqua" w:cs="Book Antiqua"/>
          <w:sz w:val="19"/>
          <w:lang w:val="en-AU"/>
        </w:rPr>
      </w:pPr>
      <w:r>
        <w:rPr>
          <w:rFonts w:cs="Book Antiqua"/>
        </w:rPr>
        <w:br w:type="page"/>
      </w:r>
    </w:p>
    <w:p w14:paraId="7762DD1C" w14:textId="77777777" w:rsidR="006846F9" w:rsidRPr="00AE399E" w:rsidRDefault="006846F9" w:rsidP="00F55C84">
      <w:pPr>
        <w:pStyle w:val="MeasureTitle"/>
        <w:rPr>
          <w:b w:val="0"/>
          <w:bCs/>
        </w:rPr>
      </w:pPr>
      <w:r w:rsidRPr="00AE399E">
        <w:rPr>
          <w:bCs/>
        </w:rPr>
        <w:t>Improving Aged Care Support</w:t>
      </w:r>
    </w:p>
    <w:p w14:paraId="26C9833E"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EF7D936" w14:textId="77777777" w:rsidTr="00F55C84">
        <w:tc>
          <w:tcPr>
            <w:tcW w:w="2497" w:type="dxa"/>
            <w:tcBorders>
              <w:top w:val="single" w:sz="4" w:space="0" w:color="293F5B"/>
              <w:bottom w:val="single" w:sz="4" w:space="0" w:color="293F5B"/>
            </w:tcBorders>
            <w:shd w:val="clear" w:color="auto" w:fill="auto"/>
          </w:tcPr>
          <w:p w14:paraId="1BBCB5F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19DB9C5" w14:textId="7E4F2D5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AEC89C5" w14:textId="008EDCA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6DFDD2" w14:textId="2C39670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9AF1E0F" w14:textId="49FE01C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E20E4D7" w14:textId="2B1FB7C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5194D38" w14:textId="77777777" w:rsidTr="00F55C84">
        <w:tc>
          <w:tcPr>
            <w:tcW w:w="2497" w:type="dxa"/>
            <w:tcBorders>
              <w:top w:val="single" w:sz="4" w:space="0" w:color="293F5B"/>
              <w:bottom w:val="single" w:sz="4" w:space="0" w:color="293F5B"/>
            </w:tcBorders>
            <w:shd w:val="clear" w:color="auto" w:fill="auto"/>
          </w:tcPr>
          <w:p w14:paraId="55549C92"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A077078"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7A7286DA" w14:textId="77777777" w:rsidR="006846F9" w:rsidRPr="00AE399E" w:rsidRDefault="006846F9" w:rsidP="00F55C84">
            <w:pPr>
              <w:pStyle w:val="MeasureTableDataRightAlignedwith2ptsspacing"/>
              <w:keepNext/>
            </w:pPr>
            <w:r>
              <w:t xml:space="preserve">171.2 </w:t>
            </w:r>
          </w:p>
        </w:tc>
        <w:tc>
          <w:tcPr>
            <w:tcW w:w="1045" w:type="dxa"/>
            <w:tcBorders>
              <w:top w:val="single" w:sz="4" w:space="0" w:color="293F5B"/>
              <w:bottom w:val="single" w:sz="4" w:space="0" w:color="293F5B"/>
            </w:tcBorders>
            <w:shd w:val="clear" w:color="auto" w:fill="auto"/>
          </w:tcPr>
          <w:p w14:paraId="16AC628B" w14:textId="77777777" w:rsidR="006846F9" w:rsidRPr="00AE399E" w:rsidRDefault="006846F9" w:rsidP="00F55C84">
            <w:pPr>
              <w:pStyle w:val="MeasureTableDataRightAlignedwith2ptsspacing"/>
              <w:keepNext/>
            </w:pPr>
            <w:r>
              <w:t xml:space="preserve">265.3 </w:t>
            </w:r>
          </w:p>
        </w:tc>
        <w:tc>
          <w:tcPr>
            <w:tcW w:w="1045" w:type="dxa"/>
            <w:tcBorders>
              <w:top w:val="single" w:sz="4" w:space="0" w:color="293F5B"/>
              <w:bottom w:val="single" w:sz="4" w:space="0" w:color="293F5B"/>
            </w:tcBorders>
            <w:shd w:val="clear" w:color="auto" w:fill="auto"/>
          </w:tcPr>
          <w:p w14:paraId="6E4D2005" w14:textId="77777777" w:rsidR="006846F9" w:rsidRPr="00AE399E" w:rsidRDefault="006846F9" w:rsidP="00F55C84">
            <w:pPr>
              <w:pStyle w:val="MeasureTableDataRightAlignedwith2ptsspacing"/>
              <w:keepNext/>
            </w:pPr>
            <w:r>
              <w:t xml:space="preserve">195.2 </w:t>
            </w:r>
          </w:p>
        </w:tc>
        <w:tc>
          <w:tcPr>
            <w:tcW w:w="1045" w:type="dxa"/>
            <w:tcBorders>
              <w:top w:val="single" w:sz="4" w:space="0" w:color="293F5B"/>
              <w:bottom w:val="single" w:sz="4" w:space="0" w:color="293F5B"/>
            </w:tcBorders>
            <w:shd w:val="clear" w:color="auto" w:fill="auto"/>
          </w:tcPr>
          <w:p w14:paraId="1FD2627E" w14:textId="77777777" w:rsidR="006846F9" w:rsidRPr="00AE399E" w:rsidRDefault="006846F9" w:rsidP="00F55C84">
            <w:pPr>
              <w:pStyle w:val="MeasureTableDataRightAlignedwith2ptsspacing"/>
              <w:keepNext/>
            </w:pPr>
            <w:r>
              <w:t xml:space="preserve">180.8 </w:t>
            </w:r>
          </w:p>
        </w:tc>
      </w:tr>
      <w:tr w:rsidR="006846F9" w:rsidRPr="00AE399E" w14:paraId="1313FEFA" w14:textId="77777777" w:rsidTr="00F55C84">
        <w:tc>
          <w:tcPr>
            <w:tcW w:w="2497" w:type="dxa"/>
            <w:tcBorders>
              <w:top w:val="single" w:sz="4" w:space="0" w:color="293F5B"/>
              <w:bottom w:val="single" w:sz="4" w:space="0" w:color="293F5B"/>
            </w:tcBorders>
            <w:shd w:val="clear" w:color="auto" w:fill="auto"/>
          </w:tcPr>
          <w:p w14:paraId="16B44832"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1D425A64" w14:textId="788FC57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59278F6" w14:textId="77777777" w:rsidR="006846F9" w:rsidRPr="00AE399E" w:rsidRDefault="006846F9" w:rsidP="00F55C84">
            <w:pPr>
              <w:pStyle w:val="MeasureTableDataRightAlignedwith2ptsspacing"/>
              <w:keepNext/>
            </w:pPr>
            <w:r w:rsidRPr="00AE399E">
              <w:t>18.2</w:t>
            </w:r>
          </w:p>
        </w:tc>
        <w:tc>
          <w:tcPr>
            <w:tcW w:w="1045" w:type="dxa"/>
            <w:tcBorders>
              <w:top w:val="single" w:sz="4" w:space="0" w:color="293F5B"/>
              <w:bottom w:val="single" w:sz="4" w:space="0" w:color="293F5B"/>
            </w:tcBorders>
            <w:shd w:val="clear" w:color="auto" w:fill="auto"/>
          </w:tcPr>
          <w:p w14:paraId="2F37258C" w14:textId="77777777" w:rsidR="006846F9" w:rsidRPr="00AE399E" w:rsidRDefault="006846F9" w:rsidP="00F55C84">
            <w:pPr>
              <w:pStyle w:val="MeasureTableDataRightAlignedwith2ptsspacing"/>
              <w:keepNext/>
            </w:pPr>
            <w:r w:rsidRPr="00AE399E">
              <w:t>5.5</w:t>
            </w:r>
          </w:p>
        </w:tc>
        <w:tc>
          <w:tcPr>
            <w:tcW w:w="1045" w:type="dxa"/>
            <w:tcBorders>
              <w:top w:val="single" w:sz="4" w:space="0" w:color="293F5B"/>
              <w:bottom w:val="single" w:sz="4" w:space="0" w:color="293F5B"/>
            </w:tcBorders>
            <w:shd w:val="clear" w:color="auto" w:fill="auto"/>
          </w:tcPr>
          <w:p w14:paraId="71A83DD4" w14:textId="77777777" w:rsidR="006846F9" w:rsidRPr="00AE399E" w:rsidRDefault="006846F9" w:rsidP="00F55C84">
            <w:pPr>
              <w:pStyle w:val="MeasureTableDataRightAlignedwith2ptsspacing"/>
              <w:keepNext/>
            </w:pPr>
            <w:r w:rsidRPr="00AE399E">
              <w:t>2.4</w:t>
            </w:r>
          </w:p>
        </w:tc>
        <w:tc>
          <w:tcPr>
            <w:tcW w:w="1045" w:type="dxa"/>
            <w:tcBorders>
              <w:top w:val="single" w:sz="4" w:space="0" w:color="293F5B"/>
              <w:bottom w:val="single" w:sz="4" w:space="0" w:color="293F5B"/>
            </w:tcBorders>
            <w:shd w:val="clear" w:color="auto" w:fill="auto"/>
          </w:tcPr>
          <w:p w14:paraId="5E58E347" w14:textId="77777777" w:rsidR="006846F9" w:rsidRPr="00AE399E" w:rsidRDefault="006846F9" w:rsidP="00F55C84">
            <w:pPr>
              <w:pStyle w:val="MeasureTableDataRightAlignedwith2ptsspacing"/>
              <w:keepNext/>
            </w:pPr>
            <w:r w:rsidRPr="00AE399E">
              <w:t>2.0</w:t>
            </w:r>
          </w:p>
        </w:tc>
      </w:tr>
      <w:tr w:rsidR="006846F9" w:rsidRPr="00AE399E" w14:paraId="3DE9C027" w14:textId="77777777" w:rsidTr="00F55C84">
        <w:tc>
          <w:tcPr>
            <w:tcW w:w="2497" w:type="dxa"/>
            <w:tcBorders>
              <w:top w:val="single" w:sz="4" w:space="0" w:color="293F5B"/>
              <w:bottom w:val="single" w:sz="4" w:space="0" w:color="293F5B"/>
            </w:tcBorders>
            <w:shd w:val="clear" w:color="auto" w:fill="auto"/>
          </w:tcPr>
          <w:p w14:paraId="01296AAE" w14:textId="34C35284"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2CEE4EFB" w14:textId="6F36A90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58CEBF" w14:textId="46403AC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005960"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1F71B442"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681D0F88" w14:textId="77777777" w:rsidR="006846F9" w:rsidRPr="00AE399E" w:rsidRDefault="006846F9" w:rsidP="00F55C84">
            <w:pPr>
              <w:pStyle w:val="MeasureTableDataRightAlignedwith2ptsspacing"/>
              <w:keepNext/>
            </w:pPr>
            <w:r w:rsidRPr="00AE399E">
              <w:t>0.1</w:t>
            </w:r>
          </w:p>
        </w:tc>
      </w:tr>
      <w:tr w:rsidR="006846F9" w:rsidRPr="00AE399E" w14:paraId="55035A32" w14:textId="77777777" w:rsidTr="00F55C84">
        <w:tc>
          <w:tcPr>
            <w:tcW w:w="2497" w:type="dxa"/>
            <w:tcBorders>
              <w:top w:val="single" w:sz="4" w:space="0" w:color="293F5B"/>
              <w:bottom w:val="single" w:sz="4" w:space="0" w:color="293F5B"/>
            </w:tcBorders>
            <w:shd w:val="clear" w:color="auto" w:fill="auto"/>
          </w:tcPr>
          <w:p w14:paraId="4B7D79A6" w14:textId="67A0984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7B0BB35" w14:textId="77777777" w:rsidR="006846F9" w:rsidRPr="00AE399E" w:rsidRDefault="006846F9" w:rsidP="00F55C84">
            <w:pPr>
              <w:pStyle w:val="Totaldatarowrightaligned"/>
              <w:keepNext/>
            </w:pPr>
            <w:r w:rsidRPr="00AE399E">
              <w:t>0.9</w:t>
            </w:r>
          </w:p>
        </w:tc>
        <w:tc>
          <w:tcPr>
            <w:tcW w:w="1045" w:type="dxa"/>
            <w:tcBorders>
              <w:top w:val="single" w:sz="4" w:space="0" w:color="293F5B"/>
              <w:bottom w:val="single" w:sz="4" w:space="0" w:color="293F5B"/>
            </w:tcBorders>
            <w:shd w:val="clear" w:color="auto" w:fill="auto"/>
          </w:tcPr>
          <w:p w14:paraId="420ABB4B" w14:textId="77777777" w:rsidR="006846F9" w:rsidRPr="00AE399E" w:rsidRDefault="006846F9" w:rsidP="00F55C84">
            <w:pPr>
              <w:pStyle w:val="Totaldatarowrightaligned"/>
              <w:keepNext/>
            </w:pPr>
            <w:r w:rsidRPr="00AE399E">
              <w:t>189.4</w:t>
            </w:r>
          </w:p>
        </w:tc>
        <w:tc>
          <w:tcPr>
            <w:tcW w:w="1045" w:type="dxa"/>
            <w:tcBorders>
              <w:top w:val="single" w:sz="4" w:space="0" w:color="293F5B"/>
              <w:bottom w:val="single" w:sz="4" w:space="0" w:color="293F5B"/>
            </w:tcBorders>
            <w:shd w:val="clear" w:color="auto" w:fill="auto"/>
          </w:tcPr>
          <w:p w14:paraId="30BFFA53" w14:textId="77777777" w:rsidR="006846F9" w:rsidRPr="00AE399E" w:rsidRDefault="006846F9" w:rsidP="00F55C84">
            <w:pPr>
              <w:pStyle w:val="Totaldatarowrightaligned"/>
              <w:keepNext/>
            </w:pPr>
            <w:r w:rsidRPr="00AE399E">
              <w:t>270.8</w:t>
            </w:r>
          </w:p>
        </w:tc>
        <w:tc>
          <w:tcPr>
            <w:tcW w:w="1045" w:type="dxa"/>
            <w:tcBorders>
              <w:top w:val="single" w:sz="4" w:space="0" w:color="293F5B"/>
              <w:bottom w:val="single" w:sz="4" w:space="0" w:color="293F5B"/>
            </w:tcBorders>
            <w:shd w:val="clear" w:color="auto" w:fill="auto"/>
          </w:tcPr>
          <w:p w14:paraId="4FF2FFF8" w14:textId="77777777" w:rsidR="006846F9" w:rsidRPr="00AE399E" w:rsidRDefault="006846F9" w:rsidP="00F55C84">
            <w:pPr>
              <w:pStyle w:val="Totaldatarowrightaligned"/>
              <w:keepNext/>
            </w:pPr>
            <w:r w:rsidRPr="00AE399E">
              <w:t>197.6</w:t>
            </w:r>
          </w:p>
        </w:tc>
        <w:tc>
          <w:tcPr>
            <w:tcW w:w="1045" w:type="dxa"/>
            <w:tcBorders>
              <w:top w:val="single" w:sz="4" w:space="0" w:color="293F5B"/>
              <w:bottom w:val="single" w:sz="4" w:space="0" w:color="293F5B"/>
            </w:tcBorders>
            <w:shd w:val="clear" w:color="auto" w:fill="auto"/>
          </w:tcPr>
          <w:p w14:paraId="3852A150" w14:textId="77777777" w:rsidR="006846F9" w:rsidRPr="00AE399E" w:rsidRDefault="006846F9" w:rsidP="00F55C84">
            <w:pPr>
              <w:pStyle w:val="Totaldatarowrightaligned"/>
              <w:keepNext/>
            </w:pPr>
            <w:r w:rsidRPr="00AE399E">
              <w:t>182.8</w:t>
            </w:r>
          </w:p>
        </w:tc>
      </w:tr>
      <w:tr w:rsidR="006846F9" w:rsidRPr="00AE399E" w14:paraId="745FED43" w14:textId="77777777" w:rsidTr="00F55C84">
        <w:tc>
          <w:tcPr>
            <w:tcW w:w="2497" w:type="dxa"/>
            <w:tcBorders>
              <w:top w:val="single" w:sz="4" w:space="0" w:color="293F5B"/>
            </w:tcBorders>
            <w:shd w:val="clear" w:color="auto" w:fill="auto"/>
          </w:tcPr>
          <w:p w14:paraId="7CA80BB9"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55D6B70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939A83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3F74A2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0E4A3E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E7046FB" w14:textId="77777777" w:rsidR="006846F9" w:rsidRPr="00AE399E" w:rsidRDefault="006846F9" w:rsidP="00F55C84">
            <w:pPr>
              <w:pStyle w:val="AgencyName"/>
              <w:keepNext/>
            </w:pPr>
          </w:p>
        </w:tc>
      </w:tr>
      <w:tr w:rsidR="006846F9" w:rsidRPr="00AE399E" w14:paraId="257D8855" w14:textId="77777777" w:rsidTr="00F55C84">
        <w:tc>
          <w:tcPr>
            <w:tcW w:w="2497" w:type="dxa"/>
            <w:tcBorders>
              <w:bottom w:val="single" w:sz="4" w:space="0" w:color="293F5B"/>
            </w:tcBorders>
            <w:shd w:val="clear" w:color="auto" w:fill="auto"/>
          </w:tcPr>
          <w:p w14:paraId="1F1E1AA1"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60F04C8E" w14:textId="3A20434D"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DB5DB05" w14:textId="032C733F"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4A03D30" w14:textId="77777777" w:rsidR="006846F9" w:rsidRPr="00AE399E" w:rsidRDefault="006846F9" w:rsidP="00F55C84">
            <w:pPr>
              <w:pStyle w:val="Measuretabledatarightaligneditalics"/>
              <w:keepNext/>
            </w:pPr>
            <w:r w:rsidRPr="00AE399E">
              <w:t>7.5</w:t>
            </w:r>
          </w:p>
        </w:tc>
        <w:tc>
          <w:tcPr>
            <w:tcW w:w="1045" w:type="dxa"/>
            <w:tcBorders>
              <w:bottom w:val="single" w:sz="4" w:space="0" w:color="293F5B"/>
            </w:tcBorders>
            <w:shd w:val="clear" w:color="auto" w:fill="auto"/>
          </w:tcPr>
          <w:p w14:paraId="52582358" w14:textId="77777777" w:rsidR="006846F9" w:rsidRPr="00AE399E" w:rsidRDefault="006846F9" w:rsidP="00F55C84">
            <w:pPr>
              <w:pStyle w:val="Measuretabledatarightaligneditalics"/>
              <w:keepNext/>
            </w:pPr>
            <w:r w:rsidRPr="00AE399E">
              <w:t>3.7</w:t>
            </w:r>
          </w:p>
        </w:tc>
        <w:tc>
          <w:tcPr>
            <w:tcW w:w="1045" w:type="dxa"/>
            <w:tcBorders>
              <w:bottom w:val="single" w:sz="4" w:space="0" w:color="293F5B"/>
            </w:tcBorders>
            <w:shd w:val="clear" w:color="auto" w:fill="auto"/>
          </w:tcPr>
          <w:p w14:paraId="1A50B6B2" w14:textId="77777777" w:rsidR="006846F9" w:rsidRPr="00AE399E" w:rsidRDefault="006846F9" w:rsidP="00F55C84">
            <w:pPr>
              <w:pStyle w:val="Measuretabledatarightaligneditalics"/>
              <w:keepNext/>
            </w:pPr>
            <w:r w:rsidRPr="00AE399E">
              <w:t>3.1</w:t>
            </w:r>
          </w:p>
        </w:tc>
      </w:tr>
    </w:tbl>
    <w:p w14:paraId="5BE3EB29"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1C16C45" w14:textId="0A58DD30" w:rsidR="006846F9" w:rsidRDefault="006846F9" w:rsidP="008045A0">
      <w:pPr>
        <w:pStyle w:val="Normal2"/>
        <w:spacing w:before="80" w:after="100"/>
        <w:rPr>
          <w:rFonts w:cs="Book Antiqua"/>
        </w:rPr>
      </w:pPr>
      <w:r w:rsidRPr="00AE399E">
        <w:rPr>
          <w:rFonts w:cs="Book Antiqua"/>
        </w:rPr>
        <w:t>The Government will provide $827.2</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to continue to</w:t>
      </w:r>
      <w:r>
        <w:rPr>
          <w:rFonts w:cs="Book Antiqua"/>
        </w:rPr>
        <w:t xml:space="preserve"> </w:t>
      </w:r>
      <w:r w:rsidRPr="00AE399E">
        <w:rPr>
          <w:rFonts w:cs="Book Antiqua"/>
        </w:rPr>
        <w:t xml:space="preserve">improve the delivery of aged care services and respond to the </w:t>
      </w:r>
      <w:r w:rsidRPr="00AE399E">
        <w:rPr>
          <w:rFonts w:cs="Book Antiqua"/>
          <w:i/>
          <w:iCs/>
        </w:rPr>
        <w:t>Final Report of the</w:t>
      </w:r>
      <w:r>
        <w:rPr>
          <w:rFonts w:cs="Book Antiqua"/>
          <w:i/>
          <w:iCs/>
        </w:rPr>
        <w:t xml:space="preserve"> </w:t>
      </w:r>
      <w:r w:rsidRPr="00AE399E">
        <w:rPr>
          <w:rFonts w:cs="Book Antiqua"/>
          <w:i/>
          <w:iCs/>
        </w:rPr>
        <w:t>Royal Commission into Aged Care Quality and Safety</w:t>
      </w:r>
      <w:r w:rsidRPr="00AE399E">
        <w:rPr>
          <w:rFonts w:cs="Book Antiqua"/>
        </w:rPr>
        <w:t>. Funding includes:</w:t>
      </w:r>
    </w:p>
    <w:p w14:paraId="04636DE2" w14:textId="45EFB107" w:rsidR="006846F9" w:rsidRDefault="006846F9" w:rsidP="008045A0">
      <w:pPr>
        <w:pStyle w:val="Bullet"/>
        <w:spacing w:before="80" w:after="100"/>
      </w:pPr>
      <w:r w:rsidRPr="00AE399E">
        <w:t>$487.0</w:t>
      </w:r>
      <w:r>
        <w:t> </w:t>
      </w:r>
      <w:r w:rsidRPr="00AE399E">
        <w:t xml:space="preserve">million over </w:t>
      </w:r>
      <w:r w:rsidR="0090760D">
        <w:t>4</w:t>
      </w:r>
      <w:r w:rsidRPr="00AE399E">
        <w:t xml:space="preserve"> years from 2023</w:t>
      </w:r>
      <w:r w:rsidR="00CC3436">
        <w:t>–</w:t>
      </w:r>
      <w:r w:rsidRPr="00AE399E">
        <w:t>24 (and $133.6</w:t>
      </w:r>
      <w:r>
        <w:t> </w:t>
      </w:r>
      <w:r w:rsidRPr="00AE399E">
        <w:t>million ongoing) to extend, and make ongoing, the Disability Support for Older Australians Program</w:t>
      </w:r>
      <w:r>
        <w:t xml:space="preserve"> </w:t>
      </w:r>
    </w:p>
    <w:p w14:paraId="757B3045" w14:textId="45A34C86" w:rsidR="006846F9" w:rsidRDefault="006846F9" w:rsidP="008045A0">
      <w:pPr>
        <w:pStyle w:val="Bullet"/>
        <w:spacing w:before="80" w:after="100"/>
      </w:pPr>
      <w:r w:rsidRPr="00AE399E">
        <w:t>$112.0</w:t>
      </w:r>
      <w:r>
        <w:t> </w:t>
      </w:r>
      <w:r w:rsidRPr="00AE399E">
        <w:t>million over 4</w:t>
      </w:r>
      <w:r>
        <w:t> </w:t>
      </w:r>
      <w:r w:rsidRPr="00AE399E">
        <w:t>years from 2023</w:t>
      </w:r>
      <w:r w:rsidR="00CC3436">
        <w:t>–</w:t>
      </w:r>
      <w:r w:rsidRPr="00AE399E">
        <w:t>24 to introduce a new General Practice in Aged Care incentive payment to improve general practitioner attendance and continuity of care in residential aged care homes, and to reduce avoidable hospitalisations</w:t>
      </w:r>
      <w:r>
        <w:t xml:space="preserve"> </w:t>
      </w:r>
    </w:p>
    <w:p w14:paraId="11F7B79D" w14:textId="0757084C" w:rsidR="006846F9" w:rsidRDefault="006846F9" w:rsidP="008045A0">
      <w:pPr>
        <w:pStyle w:val="Bullet"/>
        <w:spacing w:before="80" w:after="100"/>
      </w:pPr>
      <w:r w:rsidRPr="00AE399E">
        <w:t>$98.7</w:t>
      </w:r>
      <w:r>
        <w:t> </w:t>
      </w:r>
      <w:r w:rsidRPr="00AE399E">
        <w:t xml:space="preserve">million over </w:t>
      </w:r>
      <w:r w:rsidR="00320B76">
        <w:t>two</w:t>
      </w:r>
      <w:r w:rsidR="00B00AA3" w:rsidRPr="00AE399E">
        <w:t xml:space="preserve"> </w:t>
      </w:r>
      <w:r w:rsidRPr="00AE399E">
        <w:t>years from 2023</w:t>
      </w:r>
      <w:r w:rsidR="00CC3436">
        <w:t>–</w:t>
      </w:r>
      <w:r w:rsidRPr="00AE399E">
        <w:t>24 for a new Market Adjustment Program and to provide business advisory services to improve the viability of the residential aged care sector</w:t>
      </w:r>
      <w:r>
        <w:t xml:space="preserve"> </w:t>
      </w:r>
    </w:p>
    <w:p w14:paraId="674BAEEA" w14:textId="6B28AA2B" w:rsidR="006846F9" w:rsidRDefault="006846F9" w:rsidP="008045A0">
      <w:pPr>
        <w:pStyle w:val="Bullet"/>
        <w:spacing w:before="80" w:after="100"/>
      </w:pPr>
      <w:r w:rsidRPr="00AE399E">
        <w:t>$81.9</w:t>
      </w:r>
      <w:r>
        <w:t> </w:t>
      </w:r>
      <w:r w:rsidRPr="00AE399E">
        <w:t>million over 3</w:t>
      </w:r>
      <w:r>
        <w:t> </w:t>
      </w:r>
      <w:r w:rsidRPr="00AE399E">
        <w:t>years from 2023</w:t>
      </w:r>
      <w:r w:rsidR="00CC3436">
        <w:t>–</w:t>
      </w:r>
      <w:r w:rsidRPr="00AE399E">
        <w:t>24 to develop and implement a new Aged Care Act to support aged care sector reform and undertake discovery and design of associated ICT system changes</w:t>
      </w:r>
      <w:r>
        <w:t xml:space="preserve"> </w:t>
      </w:r>
    </w:p>
    <w:p w14:paraId="5D823FA4" w14:textId="29613177" w:rsidR="006846F9" w:rsidRDefault="006846F9" w:rsidP="008045A0">
      <w:pPr>
        <w:pStyle w:val="Bullet"/>
        <w:spacing w:before="80" w:after="100"/>
      </w:pPr>
      <w:r w:rsidRPr="00AE399E">
        <w:t>$41.3</w:t>
      </w:r>
      <w:r>
        <w:t> </w:t>
      </w:r>
      <w:r w:rsidRPr="00AE399E">
        <w:t>million over 4</w:t>
      </w:r>
      <w:r>
        <w:t> </w:t>
      </w:r>
      <w:r w:rsidRPr="00AE399E">
        <w:t>years from 2023</w:t>
      </w:r>
      <w:r w:rsidR="00CC3436">
        <w:t>–</w:t>
      </w:r>
      <w:r w:rsidRPr="00AE399E">
        <w:t>24 (including $11.9</w:t>
      </w:r>
      <w:r>
        <w:t> </w:t>
      </w:r>
      <w:r w:rsidRPr="00AE399E">
        <w:t>million in capital funding from 2022</w:t>
      </w:r>
      <w:r w:rsidR="00CC3436">
        <w:t>–</w:t>
      </w:r>
      <w:r w:rsidRPr="00AE399E">
        <w:t>23) to build a new place assignment system, allowing older Australians to select their residential aged care provider</w:t>
      </w:r>
      <w:r>
        <w:t xml:space="preserve"> </w:t>
      </w:r>
    </w:p>
    <w:p w14:paraId="68D06159" w14:textId="71D1151B" w:rsidR="006846F9" w:rsidRDefault="006846F9" w:rsidP="008045A0">
      <w:pPr>
        <w:pStyle w:val="Bullet"/>
        <w:spacing w:before="80" w:after="100"/>
      </w:pPr>
      <w:r w:rsidRPr="00AE399E">
        <w:t>$6.3</w:t>
      </w:r>
      <w:r>
        <w:t> </w:t>
      </w:r>
      <w:r w:rsidRPr="00AE399E">
        <w:t>million over 5</w:t>
      </w:r>
      <w:r>
        <w:t> </w:t>
      </w:r>
      <w:r w:rsidRPr="00AE399E">
        <w:t>years from 2022</w:t>
      </w:r>
      <w:r w:rsidR="00CC3436">
        <w:t>–</w:t>
      </w:r>
      <w:r w:rsidRPr="00AE399E">
        <w:t xml:space="preserve">23 for the Independent Health and Aged Care Pricing Authority to deliver its functions in line with amendments to the </w:t>
      </w:r>
      <w:r w:rsidRPr="00AE399E">
        <w:rPr>
          <w:i/>
          <w:iCs/>
        </w:rPr>
        <w:t>Aged Care Act 1997</w:t>
      </w:r>
      <w:r w:rsidRPr="00AE399E">
        <w:t xml:space="preserve"> and the </w:t>
      </w:r>
      <w:r w:rsidRPr="00AE399E">
        <w:rPr>
          <w:i/>
          <w:iCs/>
        </w:rPr>
        <w:t>Health Reform Act 2011</w:t>
      </w:r>
      <w:r w:rsidRPr="00AE399E">
        <w:t xml:space="preserve"> which took effect on 12</w:t>
      </w:r>
      <w:r>
        <w:t> </w:t>
      </w:r>
      <w:r w:rsidRPr="00AE399E">
        <w:t>August</w:t>
      </w:r>
      <w:r>
        <w:t> </w:t>
      </w:r>
      <w:r w:rsidRPr="00AE399E">
        <w:t>2022.</w:t>
      </w:r>
      <w:r>
        <w:t xml:space="preserve"> </w:t>
      </w:r>
    </w:p>
    <w:p w14:paraId="1D338D51" w14:textId="295D994F" w:rsidR="006846F9" w:rsidRDefault="006846F9" w:rsidP="008045A0">
      <w:pPr>
        <w:pStyle w:val="Normal2"/>
        <w:spacing w:before="80" w:after="100"/>
        <w:rPr>
          <w:rFonts w:cs="Book Antiqua"/>
        </w:rPr>
      </w:pPr>
      <w:r w:rsidRPr="00AE399E">
        <w:rPr>
          <w:rFonts w:cs="Book Antiqua"/>
        </w:rPr>
        <w:t>The Government will introduce a new hoteling supplement of $10.80 per resident per</w:t>
      </w:r>
      <w:r>
        <w:rPr>
          <w:rFonts w:cs="Book Antiqua"/>
        </w:rPr>
        <w:t xml:space="preserve"> </w:t>
      </w:r>
      <w:r w:rsidRPr="00AE399E">
        <w:rPr>
          <w:rFonts w:cs="Book Antiqua"/>
        </w:rPr>
        <w:t>day by separating out the existing hoteling component of the Australian National Aged</w:t>
      </w:r>
      <w:r>
        <w:rPr>
          <w:rFonts w:cs="Book Antiqua"/>
        </w:rPr>
        <w:t xml:space="preserve"> </w:t>
      </w:r>
      <w:r w:rsidRPr="00AE399E">
        <w:rPr>
          <w:rFonts w:cs="Book Antiqua"/>
        </w:rPr>
        <w:t>Care Classification (AN</w:t>
      </w:r>
      <w:r w:rsidR="008827C6">
        <w:rPr>
          <w:rFonts w:cs="Book Antiqua"/>
        </w:rPr>
        <w:noBreakHyphen/>
      </w:r>
      <w:r w:rsidRPr="00AE399E">
        <w:rPr>
          <w:rFonts w:cs="Book Antiqua"/>
        </w:rPr>
        <w:t>ACC) price (the $10 Basic Daily Fee Supplement) starting 1</w:t>
      </w:r>
      <w:r>
        <w:rPr>
          <w:rFonts w:cs="Book Antiqua"/>
        </w:rPr>
        <w:t> </w:t>
      </w:r>
      <w:r w:rsidRPr="00AE399E">
        <w:rPr>
          <w:rFonts w:cs="Book Antiqua"/>
        </w:rPr>
        <w:t>July</w:t>
      </w:r>
      <w:r>
        <w:rPr>
          <w:rFonts w:cs="Book Antiqua"/>
        </w:rPr>
        <w:t> </w:t>
      </w:r>
      <w:r w:rsidRPr="00AE399E">
        <w:rPr>
          <w:rFonts w:cs="Book Antiqua"/>
        </w:rPr>
        <w:t>2023. The Government will also adjust the care minute allocations within the AN</w:t>
      </w:r>
      <w:r w:rsidR="008827C6">
        <w:rPr>
          <w:rFonts w:cs="Book Antiqua"/>
        </w:rPr>
        <w:noBreakHyphen/>
      </w:r>
      <w:r w:rsidRPr="00AE399E">
        <w:rPr>
          <w:rFonts w:cs="Book Antiqua"/>
        </w:rPr>
        <w:t>ACC funding model from 1</w:t>
      </w:r>
      <w:r>
        <w:rPr>
          <w:rFonts w:cs="Book Antiqua"/>
        </w:rPr>
        <w:t> </w:t>
      </w:r>
      <w:r w:rsidRPr="00AE399E">
        <w:rPr>
          <w:rFonts w:cs="Book Antiqua"/>
        </w:rPr>
        <w:t>October</w:t>
      </w:r>
      <w:r>
        <w:rPr>
          <w:rFonts w:cs="Book Antiqua"/>
        </w:rPr>
        <w:t> </w:t>
      </w:r>
      <w:r w:rsidRPr="00AE399E">
        <w:rPr>
          <w:rFonts w:cs="Book Antiqua"/>
        </w:rPr>
        <w:t>2023 to better align care minutes with resident</w:t>
      </w:r>
      <w:r>
        <w:rPr>
          <w:rFonts w:cs="Book Antiqua"/>
        </w:rPr>
        <w:t xml:space="preserve"> </w:t>
      </w:r>
      <w:r w:rsidRPr="00AE399E">
        <w:rPr>
          <w:rFonts w:cs="Book Antiqua"/>
        </w:rPr>
        <w:t>needs.</w:t>
      </w:r>
      <w:r>
        <w:rPr>
          <w:rFonts w:cs="Book Antiqua"/>
        </w:rPr>
        <w:t xml:space="preserve"> </w:t>
      </w:r>
    </w:p>
    <w:p w14:paraId="5DC12B2D" w14:textId="23D48DA8" w:rsidR="006846F9" w:rsidRDefault="006846F9" w:rsidP="008045A0">
      <w:pPr>
        <w:pStyle w:val="Normal2"/>
        <w:spacing w:before="80" w:after="100"/>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Improving the Investment in Aged Care</w:t>
      </w:r>
      <w:r w:rsidRPr="00AE399E">
        <w:rPr>
          <w:rFonts w:cs="Book Antiqua"/>
        </w:rPr>
        <w:t>.</w:t>
      </w:r>
      <w:r>
        <w:rPr>
          <w:rFonts w:cs="Book Antiqua"/>
        </w:rPr>
        <w:t xml:space="preserve"> </w:t>
      </w:r>
    </w:p>
    <w:p w14:paraId="56A23384" w14:textId="1C4A5101" w:rsidR="006846F9" w:rsidRDefault="006846F9" w:rsidP="008045A0">
      <w:pPr>
        <w:pStyle w:val="Normal2"/>
        <w:spacing w:before="80" w:after="100"/>
        <w:rPr>
          <w:rFonts w:cs="Book Antiqua"/>
        </w:rPr>
      </w:pPr>
      <w:r w:rsidRPr="00AE399E">
        <w:rPr>
          <w:rFonts w:cs="Book Antiqua"/>
        </w:rPr>
        <w:t>This measure extends the 2022</w:t>
      </w:r>
      <w:r w:rsidR="00CC3436">
        <w:rPr>
          <w:rFonts w:cs="Book Antiqua"/>
        </w:rPr>
        <w:t>–</w:t>
      </w:r>
      <w:r w:rsidRPr="00AE399E">
        <w:rPr>
          <w:rFonts w:cs="Book Antiqua"/>
        </w:rPr>
        <w:t xml:space="preserve">23 October Budget measure titled </w:t>
      </w:r>
      <w:r w:rsidRPr="00AE399E">
        <w:rPr>
          <w:rFonts w:cs="Book Antiqua"/>
          <w:i/>
          <w:iCs/>
        </w:rPr>
        <w:t>Implementing Aged</w:t>
      </w:r>
      <w:r>
        <w:rPr>
          <w:rFonts w:cs="Book Antiqua"/>
          <w:i/>
          <w:iCs/>
        </w:rPr>
        <w:t xml:space="preserve"> </w:t>
      </w:r>
      <w:r w:rsidRPr="00AE399E">
        <w:rPr>
          <w:rFonts w:cs="Book Antiqua"/>
          <w:i/>
          <w:iCs/>
        </w:rPr>
        <w:t>Care Reform</w:t>
      </w:r>
      <w:r w:rsidRPr="00AE399E">
        <w:rPr>
          <w:rFonts w:cs="Book Antiqua"/>
        </w:rPr>
        <w:t>.</w:t>
      </w:r>
      <w:r>
        <w:rPr>
          <w:rFonts w:cs="Book Antiqua"/>
        </w:rPr>
        <w:t xml:space="preserve"> </w:t>
      </w:r>
    </w:p>
    <w:p w14:paraId="279F2473" w14:textId="77777777" w:rsidR="006846F9" w:rsidRPr="00AE399E" w:rsidRDefault="006846F9" w:rsidP="00F55C84">
      <w:pPr>
        <w:pStyle w:val="MeasureTitle"/>
        <w:rPr>
          <w:b w:val="0"/>
          <w:bCs/>
        </w:rPr>
      </w:pPr>
      <w:r w:rsidRPr="00AE399E">
        <w:rPr>
          <w:bCs/>
        </w:rPr>
        <w:t>Improving Health Outcomes for Aboriginal and Torres Strait Islander people</w:t>
      </w:r>
    </w:p>
    <w:p w14:paraId="1F460CE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215A3F7" w14:textId="77777777" w:rsidTr="00F55C84">
        <w:tc>
          <w:tcPr>
            <w:tcW w:w="2497" w:type="dxa"/>
            <w:tcBorders>
              <w:top w:val="single" w:sz="4" w:space="0" w:color="293F5B"/>
              <w:bottom w:val="single" w:sz="4" w:space="0" w:color="293F5B"/>
            </w:tcBorders>
            <w:shd w:val="clear" w:color="auto" w:fill="auto"/>
          </w:tcPr>
          <w:p w14:paraId="5D6A759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82E73CE" w14:textId="5683A9A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91D7E08" w14:textId="360F405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B78A45D" w14:textId="636A7FB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E466B1C" w14:textId="72A4DD7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E87FD85" w14:textId="4AA2DA5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7524BDC" w14:textId="77777777" w:rsidTr="00F55C84">
        <w:tc>
          <w:tcPr>
            <w:tcW w:w="2497" w:type="dxa"/>
            <w:tcBorders>
              <w:top w:val="single" w:sz="4" w:space="0" w:color="293F5B"/>
              <w:bottom w:val="single" w:sz="4" w:space="0" w:color="293F5B"/>
            </w:tcBorders>
            <w:shd w:val="clear" w:color="auto" w:fill="auto"/>
          </w:tcPr>
          <w:p w14:paraId="734033F6"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1166087" w14:textId="68769B7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281CDC5" w14:textId="77777777" w:rsidR="006846F9" w:rsidRPr="00AE399E" w:rsidRDefault="006846F9" w:rsidP="00F55C84">
            <w:pPr>
              <w:pStyle w:val="MeasureTableDataRightAlignedwith2ptsspacing"/>
              <w:keepNext/>
            </w:pPr>
            <w:r>
              <w:t xml:space="preserve">45.7 </w:t>
            </w:r>
          </w:p>
        </w:tc>
        <w:tc>
          <w:tcPr>
            <w:tcW w:w="1045" w:type="dxa"/>
            <w:tcBorders>
              <w:top w:val="single" w:sz="4" w:space="0" w:color="293F5B"/>
              <w:bottom w:val="single" w:sz="4" w:space="0" w:color="293F5B"/>
            </w:tcBorders>
            <w:shd w:val="clear" w:color="auto" w:fill="auto"/>
          </w:tcPr>
          <w:p w14:paraId="58BFD748" w14:textId="77777777" w:rsidR="006846F9" w:rsidRPr="00AE399E" w:rsidRDefault="006846F9" w:rsidP="00F55C84">
            <w:pPr>
              <w:pStyle w:val="MeasureTableDataRightAlignedwith2ptsspacing"/>
              <w:keepNext/>
            </w:pPr>
            <w:r>
              <w:t xml:space="preserve">85.7 </w:t>
            </w:r>
          </w:p>
        </w:tc>
        <w:tc>
          <w:tcPr>
            <w:tcW w:w="1045" w:type="dxa"/>
            <w:tcBorders>
              <w:top w:val="single" w:sz="4" w:space="0" w:color="293F5B"/>
              <w:bottom w:val="single" w:sz="4" w:space="0" w:color="293F5B"/>
            </w:tcBorders>
            <w:shd w:val="clear" w:color="auto" w:fill="auto"/>
          </w:tcPr>
          <w:p w14:paraId="52B2CCDB" w14:textId="77777777" w:rsidR="006846F9" w:rsidRPr="00AE399E" w:rsidRDefault="006846F9" w:rsidP="00F55C84">
            <w:pPr>
              <w:pStyle w:val="MeasureTableDataRightAlignedwith2ptsspacing"/>
              <w:keepNext/>
            </w:pPr>
            <w:r>
              <w:t xml:space="preserve">74.2 </w:t>
            </w:r>
          </w:p>
        </w:tc>
        <w:tc>
          <w:tcPr>
            <w:tcW w:w="1045" w:type="dxa"/>
            <w:tcBorders>
              <w:top w:val="single" w:sz="4" w:space="0" w:color="293F5B"/>
              <w:bottom w:val="single" w:sz="4" w:space="0" w:color="293F5B"/>
            </w:tcBorders>
            <w:shd w:val="clear" w:color="auto" w:fill="auto"/>
          </w:tcPr>
          <w:p w14:paraId="3069D662" w14:textId="77777777" w:rsidR="006846F9" w:rsidRPr="00AE399E" w:rsidRDefault="006846F9" w:rsidP="00F55C84">
            <w:pPr>
              <w:pStyle w:val="MeasureTableDataRightAlignedwith2ptsspacing"/>
              <w:keepNext/>
            </w:pPr>
            <w:r>
              <w:t xml:space="preserve">85.5 </w:t>
            </w:r>
          </w:p>
        </w:tc>
      </w:tr>
      <w:tr w:rsidR="006846F9" w:rsidRPr="00AE399E" w14:paraId="55D8C323" w14:textId="77777777" w:rsidTr="00F55C84">
        <w:tc>
          <w:tcPr>
            <w:tcW w:w="2497" w:type="dxa"/>
            <w:tcBorders>
              <w:top w:val="single" w:sz="4" w:space="0" w:color="293F5B"/>
              <w:bottom w:val="single" w:sz="4" w:space="0" w:color="293F5B"/>
            </w:tcBorders>
            <w:shd w:val="clear" w:color="auto" w:fill="auto"/>
          </w:tcPr>
          <w:p w14:paraId="5B352417" w14:textId="77777777" w:rsidR="006846F9" w:rsidRPr="00AE399E" w:rsidRDefault="006846F9" w:rsidP="00F55C84">
            <w:pPr>
              <w:pStyle w:val="MeasureTableHeadingleftalignedwith2ptsspacing"/>
              <w:keepNext/>
            </w:pPr>
            <w:r w:rsidRPr="00AE399E">
              <w:t>Cancer Australia</w:t>
            </w:r>
          </w:p>
        </w:tc>
        <w:tc>
          <w:tcPr>
            <w:tcW w:w="1045" w:type="dxa"/>
            <w:tcBorders>
              <w:top w:val="single" w:sz="4" w:space="0" w:color="293F5B"/>
              <w:bottom w:val="single" w:sz="4" w:space="0" w:color="293F5B"/>
            </w:tcBorders>
            <w:shd w:val="clear" w:color="auto" w:fill="auto"/>
          </w:tcPr>
          <w:p w14:paraId="20B67926" w14:textId="1E4494B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35264C6" w14:textId="77777777" w:rsidR="006846F9" w:rsidRPr="00AE399E" w:rsidRDefault="006846F9" w:rsidP="00F55C84">
            <w:pPr>
              <w:pStyle w:val="MeasureTableDataRightAlignedwith2ptsspacing"/>
              <w:keepNext/>
            </w:pPr>
            <w:r w:rsidRPr="00AE399E">
              <w:t>2.2</w:t>
            </w:r>
          </w:p>
        </w:tc>
        <w:tc>
          <w:tcPr>
            <w:tcW w:w="1045" w:type="dxa"/>
            <w:tcBorders>
              <w:top w:val="single" w:sz="4" w:space="0" w:color="293F5B"/>
              <w:bottom w:val="single" w:sz="4" w:space="0" w:color="293F5B"/>
            </w:tcBorders>
            <w:shd w:val="clear" w:color="auto" w:fill="auto"/>
          </w:tcPr>
          <w:p w14:paraId="5AF0BBB9" w14:textId="77777777" w:rsidR="006846F9" w:rsidRPr="00AE399E" w:rsidRDefault="006846F9" w:rsidP="00F55C84">
            <w:pPr>
              <w:pStyle w:val="MeasureTableDataRightAlignedwith2ptsspacing"/>
              <w:keepNext/>
            </w:pPr>
            <w:r w:rsidRPr="00AE399E">
              <w:t>11.5</w:t>
            </w:r>
          </w:p>
        </w:tc>
        <w:tc>
          <w:tcPr>
            <w:tcW w:w="1045" w:type="dxa"/>
            <w:tcBorders>
              <w:top w:val="single" w:sz="4" w:space="0" w:color="293F5B"/>
              <w:bottom w:val="single" w:sz="4" w:space="0" w:color="293F5B"/>
            </w:tcBorders>
            <w:shd w:val="clear" w:color="auto" w:fill="auto"/>
          </w:tcPr>
          <w:p w14:paraId="605E8019" w14:textId="77777777" w:rsidR="006846F9" w:rsidRPr="00AE399E" w:rsidRDefault="006846F9" w:rsidP="00F55C84">
            <w:pPr>
              <w:pStyle w:val="MeasureTableDataRightAlignedwith2ptsspacing"/>
              <w:keepNext/>
            </w:pPr>
            <w:r w:rsidRPr="00AE399E">
              <w:t>12.7</w:t>
            </w:r>
          </w:p>
        </w:tc>
        <w:tc>
          <w:tcPr>
            <w:tcW w:w="1045" w:type="dxa"/>
            <w:tcBorders>
              <w:top w:val="single" w:sz="4" w:space="0" w:color="293F5B"/>
              <w:bottom w:val="single" w:sz="4" w:space="0" w:color="293F5B"/>
            </w:tcBorders>
            <w:shd w:val="clear" w:color="auto" w:fill="auto"/>
          </w:tcPr>
          <w:p w14:paraId="24651B65" w14:textId="77777777" w:rsidR="006846F9" w:rsidRPr="00AE399E" w:rsidRDefault="006846F9" w:rsidP="00F55C84">
            <w:pPr>
              <w:pStyle w:val="MeasureTableDataRightAlignedwith2ptsspacing"/>
              <w:keepNext/>
            </w:pPr>
            <w:r w:rsidRPr="00AE399E">
              <w:t>12.2</w:t>
            </w:r>
          </w:p>
        </w:tc>
      </w:tr>
      <w:tr w:rsidR="006846F9" w:rsidRPr="00AE399E" w14:paraId="074FE76B" w14:textId="77777777" w:rsidTr="00F55C84">
        <w:tc>
          <w:tcPr>
            <w:tcW w:w="2497" w:type="dxa"/>
            <w:tcBorders>
              <w:top w:val="single" w:sz="4" w:space="0" w:color="293F5B"/>
              <w:bottom w:val="single" w:sz="4" w:space="0" w:color="293F5B"/>
            </w:tcBorders>
            <w:shd w:val="clear" w:color="auto" w:fill="auto"/>
          </w:tcPr>
          <w:p w14:paraId="77C3008F" w14:textId="743DB42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EF96EE7" w14:textId="3F02199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2205EA0" w14:textId="77777777" w:rsidR="006846F9" w:rsidRPr="00AE399E" w:rsidRDefault="006846F9" w:rsidP="00F55C84">
            <w:pPr>
              <w:pStyle w:val="Totaldatarowrightaligned"/>
              <w:keepNext/>
            </w:pPr>
            <w:r w:rsidRPr="00AE399E">
              <w:t>47.9</w:t>
            </w:r>
          </w:p>
        </w:tc>
        <w:tc>
          <w:tcPr>
            <w:tcW w:w="1045" w:type="dxa"/>
            <w:tcBorders>
              <w:top w:val="single" w:sz="4" w:space="0" w:color="293F5B"/>
              <w:bottom w:val="single" w:sz="4" w:space="0" w:color="293F5B"/>
            </w:tcBorders>
            <w:shd w:val="clear" w:color="auto" w:fill="auto"/>
          </w:tcPr>
          <w:p w14:paraId="7EDAD745" w14:textId="77777777" w:rsidR="006846F9" w:rsidRPr="00AE399E" w:rsidRDefault="006846F9" w:rsidP="00F55C84">
            <w:pPr>
              <w:pStyle w:val="Totaldatarowrightaligned"/>
              <w:keepNext/>
            </w:pPr>
            <w:r w:rsidRPr="00AE399E">
              <w:t>97.2</w:t>
            </w:r>
          </w:p>
        </w:tc>
        <w:tc>
          <w:tcPr>
            <w:tcW w:w="1045" w:type="dxa"/>
            <w:tcBorders>
              <w:top w:val="single" w:sz="4" w:space="0" w:color="293F5B"/>
              <w:bottom w:val="single" w:sz="4" w:space="0" w:color="293F5B"/>
            </w:tcBorders>
            <w:shd w:val="clear" w:color="auto" w:fill="auto"/>
          </w:tcPr>
          <w:p w14:paraId="2C816648" w14:textId="77777777" w:rsidR="006846F9" w:rsidRPr="00AE399E" w:rsidRDefault="006846F9" w:rsidP="00F55C84">
            <w:pPr>
              <w:pStyle w:val="Totaldatarowrightaligned"/>
              <w:keepNext/>
            </w:pPr>
            <w:r w:rsidRPr="00AE399E">
              <w:t>86.9</w:t>
            </w:r>
          </w:p>
        </w:tc>
        <w:tc>
          <w:tcPr>
            <w:tcW w:w="1045" w:type="dxa"/>
            <w:tcBorders>
              <w:top w:val="single" w:sz="4" w:space="0" w:color="293F5B"/>
              <w:bottom w:val="single" w:sz="4" w:space="0" w:color="293F5B"/>
            </w:tcBorders>
            <w:shd w:val="clear" w:color="auto" w:fill="auto"/>
          </w:tcPr>
          <w:p w14:paraId="7B3DA781" w14:textId="77777777" w:rsidR="006846F9" w:rsidRPr="00AE399E" w:rsidRDefault="006846F9" w:rsidP="00F55C84">
            <w:pPr>
              <w:pStyle w:val="Totaldatarowrightaligned"/>
              <w:keepNext/>
            </w:pPr>
            <w:r w:rsidRPr="00AE399E">
              <w:t>97.7</w:t>
            </w:r>
          </w:p>
        </w:tc>
      </w:tr>
    </w:tbl>
    <w:p w14:paraId="1F6DA88C"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CE7D0EF" w14:textId="189E0CCA" w:rsidR="006846F9" w:rsidRDefault="006846F9" w:rsidP="00F55C84">
      <w:pPr>
        <w:pStyle w:val="Normal2"/>
        <w:rPr>
          <w:rFonts w:cs="Book Antiqua"/>
        </w:rPr>
      </w:pPr>
      <w:r w:rsidRPr="00AE399E">
        <w:rPr>
          <w:rFonts w:cs="Book Antiqua"/>
        </w:rPr>
        <w:t>The Government will provide $363.1</w:t>
      </w:r>
      <w:r w:rsidRPr="00AE399E">
        <w:rPr>
          <w:rFonts w:ascii="Times New Roman" w:hAnsi="Times New Roman"/>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support its</w:t>
      </w:r>
      <w:r>
        <w:rPr>
          <w:rFonts w:cs="Book Antiqua"/>
        </w:rPr>
        <w:t xml:space="preserve"> </w:t>
      </w:r>
      <w:r w:rsidRPr="00AE399E">
        <w:rPr>
          <w:rFonts w:cs="Book Antiqua"/>
        </w:rPr>
        <w:t>commitment to close the gap in Aboriginal and Torres Strait Islander peoples</w:t>
      </w:r>
      <w:r w:rsidR="008827C6">
        <w:rPr>
          <w:rFonts w:cs="Book Antiqua"/>
        </w:rPr>
        <w:t>’</w:t>
      </w:r>
      <w:r w:rsidRPr="00AE399E">
        <w:rPr>
          <w:rFonts w:cs="Book Antiqua"/>
        </w:rPr>
        <w:t xml:space="preserve"> health</w:t>
      </w:r>
      <w:r>
        <w:rPr>
          <w:rFonts w:cs="Book Antiqua"/>
        </w:rPr>
        <w:t xml:space="preserve"> </w:t>
      </w:r>
      <w:r w:rsidRPr="00AE399E">
        <w:rPr>
          <w:rFonts w:cs="Book Antiqua"/>
        </w:rPr>
        <w:t>and wellbeing outcomes, and improve outcomes in aged care. Funding includes:</w:t>
      </w:r>
    </w:p>
    <w:p w14:paraId="74474500" w14:textId="6FC65BFF" w:rsidR="006846F9" w:rsidRDefault="006846F9" w:rsidP="00F55C84">
      <w:pPr>
        <w:pStyle w:val="Bullet"/>
      </w:pPr>
      <w:r w:rsidRPr="00AE399E">
        <w:t>$238.5</w:t>
      </w:r>
      <w:r>
        <w:t> </w:t>
      </w:r>
      <w:r w:rsidRPr="00AE399E">
        <w:t>million over 4</w:t>
      </w:r>
      <w:r>
        <w:t> </w:t>
      </w:r>
      <w:r w:rsidRPr="00AE399E">
        <w:t>years from 2023</w:t>
      </w:r>
      <w:r w:rsidR="00CC3436">
        <w:t>–</w:t>
      </w:r>
      <w:r w:rsidRPr="00AE399E">
        <w:t>24 to improve First Nations cancer outcomes through building capability and growing the healthcare workforce to improve screening and prevention activities, coordination, access support and research and data collection</w:t>
      </w:r>
      <w:r>
        <w:t xml:space="preserve"> </w:t>
      </w:r>
    </w:p>
    <w:p w14:paraId="6D2F0B95" w14:textId="3CA904D5" w:rsidR="006846F9" w:rsidRDefault="006846F9" w:rsidP="00F55C84">
      <w:pPr>
        <w:pStyle w:val="Bullet"/>
      </w:pPr>
      <w:r w:rsidRPr="00AE399E">
        <w:t>$77.3</w:t>
      </w:r>
      <w:r>
        <w:t> </w:t>
      </w:r>
      <w:r w:rsidRPr="00AE399E">
        <w:t>million over 4</w:t>
      </w:r>
      <w:r>
        <w:t> </w:t>
      </w:r>
      <w:r w:rsidRPr="00AE399E">
        <w:t>years from 2023</w:t>
      </w:r>
      <w:r w:rsidR="00CC3436">
        <w:t>–</w:t>
      </w:r>
      <w:r w:rsidRPr="00AE399E">
        <w:t>24 to improve outcomes for Aboriginal and Torres Strait Islander people in aged care, including:</w:t>
      </w:r>
      <w:r>
        <w:t xml:space="preserve"> </w:t>
      </w:r>
    </w:p>
    <w:p w14:paraId="40DC3343" w14:textId="02FBFAB8" w:rsidR="006846F9" w:rsidRDefault="006846F9" w:rsidP="00F55C84">
      <w:pPr>
        <w:pStyle w:val="Dash"/>
      </w:pPr>
      <w:r w:rsidRPr="00AE399E">
        <w:t>$52.1</w:t>
      </w:r>
      <w:r>
        <w:t> </w:t>
      </w:r>
      <w:r w:rsidRPr="00AE399E">
        <w:t xml:space="preserve">million over </w:t>
      </w:r>
      <w:r w:rsidR="00320B76">
        <w:t>two</w:t>
      </w:r>
      <w:r w:rsidRPr="00AE399E">
        <w:t xml:space="preserve"> years from 2023</w:t>
      </w:r>
      <w:r w:rsidR="00CC3436">
        <w:t>–</w:t>
      </w:r>
      <w:r w:rsidRPr="00AE399E">
        <w:t xml:space="preserve">24 to increase the funding available to aged care providers in very remote areas under the </w:t>
      </w:r>
      <w:r w:rsidRPr="00AE399E">
        <w:rPr>
          <w:i/>
          <w:iCs/>
        </w:rPr>
        <w:t>National Aboriginal and Torres Strait Islander Flexible Aged Care Program</w:t>
      </w:r>
      <w:r w:rsidRPr="00AE399E">
        <w:t xml:space="preserve"> by calculating funding levels for residential care services using the Australian National Aged Care Classification price</w:t>
      </w:r>
      <w:r>
        <w:t xml:space="preserve"> </w:t>
      </w:r>
    </w:p>
    <w:p w14:paraId="5AA76CFA" w14:textId="0322E6FE" w:rsidR="006846F9" w:rsidRDefault="006846F9" w:rsidP="00F55C84">
      <w:pPr>
        <w:pStyle w:val="Dash"/>
      </w:pPr>
      <w:r w:rsidRPr="00AE399E">
        <w:t>$8.1</w:t>
      </w:r>
      <w:r>
        <w:t> </w:t>
      </w:r>
      <w:r w:rsidRPr="00AE399E">
        <w:t>million over 3</w:t>
      </w:r>
      <w:r>
        <w:t> </w:t>
      </w:r>
      <w:r w:rsidRPr="00AE399E">
        <w:t>years from 2023</w:t>
      </w:r>
      <w:r w:rsidR="00CC3436">
        <w:t>–</w:t>
      </w:r>
      <w:r w:rsidRPr="00AE399E">
        <w:t>24 to support providers transition to new accountability measures and obligations under the proposed new Aged Care Act</w:t>
      </w:r>
      <w:r>
        <w:t xml:space="preserve"> </w:t>
      </w:r>
    </w:p>
    <w:p w14:paraId="640C9247" w14:textId="58CCD05C" w:rsidR="006846F9" w:rsidRDefault="006846F9" w:rsidP="00F55C84">
      <w:pPr>
        <w:pStyle w:val="Dash"/>
      </w:pPr>
      <w:r w:rsidRPr="00AE399E">
        <w:t>$7.6</w:t>
      </w:r>
      <w:r>
        <w:t> </w:t>
      </w:r>
      <w:r w:rsidRPr="00AE399E">
        <w:t xml:space="preserve">million over </w:t>
      </w:r>
      <w:r w:rsidR="00320B76">
        <w:t>two</w:t>
      </w:r>
      <w:r w:rsidR="008B34F0">
        <w:t xml:space="preserve"> years</w:t>
      </w:r>
      <w:r w:rsidRPr="00AE399E">
        <w:t xml:space="preserve"> from 2023</w:t>
      </w:r>
      <w:r w:rsidR="00CC3436">
        <w:t>–</w:t>
      </w:r>
      <w:r w:rsidRPr="00AE399E">
        <w:t>24 to fund capacity building of Aboriginal Community Controlled Organisations to potentially provide aged care services</w:t>
      </w:r>
      <w:r>
        <w:t xml:space="preserve"> </w:t>
      </w:r>
    </w:p>
    <w:p w14:paraId="5154975E" w14:textId="1B4CA87E" w:rsidR="006846F9" w:rsidRDefault="006846F9" w:rsidP="00F55C84">
      <w:pPr>
        <w:pStyle w:val="Dash"/>
      </w:pPr>
      <w:r w:rsidRPr="00AE399E">
        <w:t>$4.1</w:t>
      </w:r>
      <w:r>
        <w:t> </w:t>
      </w:r>
      <w:r w:rsidRPr="00AE399E">
        <w:t>million over 4</w:t>
      </w:r>
      <w:r>
        <w:t> </w:t>
      </w:r>
      <w:r w:rsidRPr="00AE399E">
        <w:t>years from 2023</w:t>
      </w:r>
      <w:r w:rsidR="00CC3436">
        <w:t>–</w:t>
      </w:r>
      <w:r w:rsidRPr="00AE399E">
        <w:t>24 to develop mandatory cultural awareness training for aged care staff</w:t>
      </w:r>
      <w:r>
        <w:t xml:space="preserve"> </w:t>
      </w:r>
    </w:p>
    <w:p w14:paraId="353FC85E" w14:textId="22FBB42D" w:rsidR="006846F9" w:rsidRDefault="006846F9" w:rsidP="00F55C84">
      <w:pPr>
        <w:pStyle w:val="Dash"/>
      </w:pPr>
      <w:r w:rsidRPr="00AE399E">
        <w:t>$3.8</w:t>
      </w:r>
      <w:r>
        <w:t> </w:t>
      </w:r>
      <w:r w:rsidRPr="00AE399E">
        <w:t>million over 4</w:t>
      </w:r>
      <w:r>
        <w:t> </w:t>
      </w:r>
      <w:r w:rsidRPr="00AE399E">
        <w:t>years from 2023</w:t>
      </w:r>
      <w:r w:rsidR="00CC3436">
        <w:t>–</w:t>
      </w:r>
      <w:r w:rsidRPr="00AE399E">
        <w:t>24 to support project and program assurance activities</w:t>
      </w:r>
      <w:r>
        <w:t xml:space="preserve"> </w:t>
      </w:r>
    </w:p>
    <w:p w14:paraId="6AF6821B" w14:textId="18E40A01" w:rsidR="006846F9" w:rsidRDefault="006846F9" w:rsidP="00F55C84">
      <w:pPr>
        <w:pStyle w:val="Dash"/>
      </w:pPr>
      <w:r w:rsidRPr="00AE399E">
        <w:t>$1.7</w:t>
      </w:r>
      <w:r>
        <w:t> </w:t>
      </w:r>
      <w:r w:rsidRPr="00AE399E">
        <w:t>million in 2023</w:t>
      </w:r>
      <w:r w:rsidR="00CC3436">
        <w:t>–</w:t>
      </w:r>
      <w:r w:rsidRPr="00AE399E">
        <w:t>24 to appoint an interim First Nations Aged Care Commissioner</w:t>
      </w:r>
      <w:r>
        <w:t xml:space="preserve"> </w:t>
      </w:r>
    </w:p>
    <w:p w14:paraId="0DEA3C59" w14:textId="7267D0EA" w:rsidR="006846F9" w:rsidRDefault="006846F9" w:rsidP="00F55C84">
      <w:pPr>
        <w:pStyle w:val="Bullet"/>
      </w:pPr>
      <w:r w:rsidRPr="00AE399E">
        <w:t>$28.2</w:t>
      </w:r>
      <w:r>
        <w:t> </w:t>
      </w:r>
      <w:r w:rsidRPr="00AE399E">
        <w:t>million over 3</w:t>
      </w:r>
      <w:r>
        <w:t> </w:t>
      </w:r>
      <w:r w:rsidRPr="00AE399E">
        <w:t>years from 2023</w:t>
      </w:r>
      <w:r w:rsidR="00CC3436">
        <w:t>–</w:t>
      </w:r>
      <w:r w:rsidRPr="00AE399E">
        <w:t>24 for workforce accommodation to support the delivery of 30 dialysis units for First Nations peoples in regional and remote Australia with end</w:t>
      </w:r>
      <w:r w:rsidR="008827C6">
        <w:noBreakHyphen/>
      </w:r>
      <w:r w:rsidRPr="00AE399E">
        <w:t>stage kidney disease</w:t>
      </w:r>
      <w:r>
        <w:t xml:space="preserve"> </w:t>
      </w:r>
    </w:p>
    <w:p w14:paraId="6E19E398" w14:textId="012C0F95" w:rsidR="006846F9" w:rsidRDefault="006846F9" w:rsidP="00F55C84">
      <w:pPr>
        <w:pStyle w:val="Bullet"/>
      </w:pPr>
      <w:r w:rsidRPr="00AE399E">
        <w:t>$16.7</w:t>
      </w:r>
      <w:r>
        <w:t> </w:t>
      </w:r>
      <w:r w:rsidRPr="00AE399E">
        <w:t>million over 4</w:t>
      </w:r>
      <w:r>
        <w:t> </w:t>
      </w:r>
      <w:r w:rsidRPr="00AE399E">
        <w:t>years from 2023</w:t>
      </w:r>
      <w:r w:rsidR="00CC3436">
        <w:t>–</w:t>
      </w:r>
      <w:r w:rsidRPr="00AE399E">
        <w:t>24 to:</w:t>
      </w:r>
      <w:r>
        <w:t xml:space="preserve"> </w:t>
      </w:r>
    </w:p>
    <w:p w14:paraId="723D2013" w14:textId="527EC2BB" w:rsidR="006846F9" w:rsidRDefault="006846F9" w:rsidP="00F55C84">
      <w:pPr>
        <w:pStyle w:val="Dash"/>
      </w:pPr>
      <w:r w:rsidRPr="00AE399E">
        <w:t>develop a national campaign to promote increased uptake of First Nations Australians</w:t>
      </w:r>
      <w:r w:rsidR="008827C6">
        <w:t>’</w:t>
      </w:r>
      <w:r w:rsidRPr="00AE399E">
        <w:t xml:space="preserve"> health assessments, and improve administration and coordination of health assessments and linkages with allied health services</w:t>
      </w:r>
      <w:r>
        <w:t xml:space="preserve"> </w:t>
      </w:r>
    </w:p>
    <w:p w14:paraId="2E045B6F" w14:textId="21D245BD" w:rsidR="006846F9" w:rsidRDefault="006846F9" w:rsidP="00F55C84">
      <w:pPr>
        <w:pStyle w:val="Dash"/>
        <w:rPr>
          <w:iCs/>
        </w:rPr>
      </w:pPr>
      <w:r w:rsidRPr="00AE399E">
        <w:t xml:space="preserve">update eligibility for outcome payments under the </w:t>
      </w:r>
      <w:r w:rsidRPr="00AE399E">
        <w:rPr>
          <w:i/>
          <w:iCs/>
        </w:rPr>
        <w:t>Practice Incentives Program – Indigenous Health Incentive</w:t>
      </w:r>
      <w:r w:rsidRPr="00AE399E">
        <w:t xml:space="preserve"> to include all Medicare Benefits Schedule items for the preparation and review of a </w:t>
      </w:r>
      <w:r w:rsidRPr="00AE399E">
        <w:rPr>
          <w:i/>
          <w:iCs/>
        </w:rPr>
        <w:t>Mental Health Treatment Plan</w:t>
      </w:r>
      <w:r>
        <w:rPr>
          <w:iCs/>
        </w:rPr>
        <w:t xml:space="preserve"> </w:t>
      </w:r>
    </w:p>
    <w:p w14:paraId="783485C4" w14:textId="0663C25E" w:rsidR="006846F9" w:rsidRDefault="006846F9" w:rsidP="00F55C84">
      <w:pPr>
        <w:pStyle w:val="Bullet"/>
      </w:pPr>
      <w:r w:rsidRPr="00AE399E">
        <w:t>$1.4</w:t>
      </w:r>
      <w:r>
        <w:t> </w:t>
      </w:r>
      <w:r w:rsidRPr="00AE399E">
        <w:t xml:space="preserve">million over </w:t>
      </w:r>
      <w:r w:rsidR="00320B76">
        <w:t>two</w:t>
      </w:r>
      <w:r w:rsidR="008B34F0">
        <w:t xml:space="preserve"> years</w:t>
      </w:r>
      <w:r w:rsidRPr="00AE399E">
        <w:t xml:space="preserve"> from 2023</w:t>
      </w:r>
      <w:r w:rsidR="00CC3436">
        <w:t>–</w:t>
      </w:r>
      <w:r w:rsidRPr="00AE399E">
        <w:t xml:space="preserve">24 to expand the delivery of the Strong Born </w:t>
      </w:r>
      <w:r w:rsidR="00F66969">
        <w:t>campaign</w:t>
      </w:r>
      <w:r w:rsidR="00F66969" w:rsidRPr="00AE399E">
        <w:t xml:space="preserve"> </w:t>
      </w:r>
      <w:r w:rsidRPr="00AE399E">
        <w:t>which provides information about fetal alcohol spectrum disorder to First Nations peoples</w:t>
      </w:r>
      <w:r>
        <w:t xml:space="preserve"> </w:t>
      </w:r>
    </w:p>
    <w:p w14:paraId="11FCA53F" w14:textId="22AA2BEF" w:rsidR="006846F9" w:rsidRDefault="006846F9" w:rsidP="00F55C84">
      <w:pPr>
        <w:pStyle w:val="Bullet"/>
      </w:pPr>
      <w:r w:rsidRPr="00AE399E">
        <w:t>$0.9</w:t>
      </w:r>
      <w:r>
        <w:t> </w:t>
      </w:r>
      <w:r w:rsidRPr="00AE399E">
        <w:t>million in 2023</w:t>
      </w:r>
      <w:r w:rsidR="00CC3436">
        <w:t>–</w:t>
      </w:r>
      <w:r w:rsidRPr="00AE399E">
        <w:t>24 to the Australian Indigenous Doctors</w:t>
      </w:r>
      <w:r w:rsidR="008827C6">
        <w:t>’</w:t>
      </w:r>
      <w:r w:rsidRPr="00AE399E">
        <w:t xml:space="preserve"> Association to continue to support Aboriginal and Torres Strait Islander doctors and medical students.</w:t>
      </w:r>
      <w:r>
        <w:t xml:space="preserve"> </w:t>
      </w:r>
    </w:p>
    <w:p w14:paraId="245C0AE0" w14:textId="300C4141" w:rsidR="006846F9" w:rsidRDefault="006846F9" w:rsidP="00F55C84">
      <w:pPr>
        <w:pStyle w:val="Normal2"/>
        <w:rPr>
          <w:rFonts w:cs="Book Antiqua"/>
        </w:rPr>
      </w:pPr>
      <w:r w:rsidRPr="00AE399E">
        <w:rPr>
          <w:rFonts w:cs="Book Antiqua"/>
        </w:rPr>
        <w:t>The Government will also transfer the management of the Puggy Hunter Memorial</w:t>
      </w:r>
      <w:r>
        <w:rPr>
          <w:rFonts w:cs="Book Antiqua"/>
        </w:rPr>
        <w:t xml:space="preserve"> </w:t>
      </w:r>
      <w:r w:rsidRPr="00AE399E">
        <w:rPr>
          <w:rFonts w:cs="Book Antiqua"/>
        </w:rPr>
        <w:t>Health and Aged Care Scholarships Scheme from the Australian College of Nursing to</w:t>
      </w:r>
      <w:r>
        <w:rPr>
          <w:rFonts w:cs="Book Antiqua"/>
        </w:rPr>
        <w:t xml:space="preserve"> </w:t>
      </w:r>
      <w:r w:rsidRPr="00AE399E">
        <w:rPr>
          <w:rFonts w:cs="Book Antiqua"/>
        </w:rPr>
        <w:t>a First Nations organisation from 2023</w:t>
      </w:r>
      <w:r w:rsidR="00CC3436">
        <w:rPr>
          <w:rFonts w:cs="Book Antiqua"/>
        </w:rPr>
        <w:t>–</w:t>
      </w:r>
      <w:r w:rsidRPr="00AE399E">
        <w:rPr>
          <w:rFonts w:cs="Book Antiqua"/>
        </w:rPr>
        <w:t>24.</w:t>
      </w:r>
      <w:r>
        <w:rPr>
          <w:rFonts w:cs="Book Antiqua"/>
        </w:rPr>
        <w:t xml:space="preserve"> </w:t>
      </w:r>
    </w:p>
    <w:p w14:paraId="7A19F48F" w14:textId="77777777" w:rsidR="006846F9" w:rsidRDefault="006846F9" w:rsidP="00F55C84">
      <w:pPr>
        <w:pStyle w:val="Normal2"/>
        <w:rPr>
          <w:rFonts w:cs="Book Antiqua"/>
        </w:rPr>
      </w:pPr>
      <w:r w:rsidRPr="00AE399E">
        <w:rPr>
          <w:rFonts w:cs="Book Antiqua"/>
        </w:rPr>
        <w:t>Partial funding for this measure has already been provided for by the Government.</w:t>
      </w:r>
      <w:r>
        <w:rPr>
          <w:rFonts w:cs="Book Antiqua"/>
        </w:rPr>
        <w:t xml:space="preserve"> </w:t>
      </w:r>
    </w:p>
    <w:p w14:paraId="50C81333" w14:textId="77777777" w:rsidR="006846F9" w:rsidRDefault="006846F9" w:rsidP="00F55C84">
      <w:pPr>
        <w:pStyle w:val="Normal2"/>
        <w:rPr>
          <w:rFonts w:cs="Book Antiqua"/>
        </w:rPr>
      </w:pPr>
      <w:r w:rsidRPr="00AE399E">
        <w:rPr>
          <w:rFonts w:cs="Book Antiqua"/>
        </w:rPr>
        <w:t>Partial funding for this measure will be held in the Contingency Reserve until final sites</w:t>
      </w:r>
      <w:r>
        <w:rPr>
          <w:rFonts w:cs="Book Antiqua"/>
        </w:rPr>
        <w:t xml:space="preserve"> </w:t>
      </w:r>
      <w:r w:rsidRPr="00AE399E">
        <w:rPr>
          <w:rFonts w:cs="Book Antiqua"/>
        </w:rPr>
        <w:t>for dialysis units have been determined.</w:t>
      </w:r>
      <w:r>
        <w:rPr>
          <w:rFonts w:cs="Book Antiqua"/>
        </w:rPr>
        <w:t xml:space="preserve"> </w:t>
      </w:r>
    </w:p>
    <w:p w14:paraId="2695721B" w14:textId="766EE6C8"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4E4742D6" w14:textId="09DCDE98" w:rsidR="006846F9" w:rsidRDefault="006846F9" w:rsidP="00F55C84">
      <w:pPr>
        <w:pStyle w:val="Normal2"/>
        <w:rPr>
          <w:rFonts w:cs="Book Antiqua"/>
        </w:rPr>
      </w:pPr>
      <w:r w:rsidRPr="00AE399E">
        <w:rPr>
          <w:rFonts w:cs="Book Antiqua"/>
        </w:rPr>
        <w:t>This measure extends the 2022</w:t>
      </w:r>
      <w:r w:rsidR="00CC3436">
        <w:rPr>
          <w:rFonts w:cs="Book Antiqua"/>
        </w:rPr>
        <w:t>–</w:t>
      </w:r>
      <w:r w:rsidRPr="00AE399E">
        <w:rPr>
          <w:rFonts w:cs="Book Antiqua"/>
        </w:rPr>
        <w:t xml:space="preserve">23 October Budget measure titled </w:t>
      </w:r>
      <w:r w:rsidRPr="00AE399E">
        <w:rPr>
          <w:rFonts w:cs="Book Antiqua"/>
          <w:i/>
          <w:iCs/>
        </w:rPr>
        <w:t>Strengthening First</w:t>
      </w:r>
      <w:r>
        <w:rPr>
          <w:rFonts w:cs="Book Antiqua"/>
          <w:i/>
          <w:iCs/>
        </w:rPr>
        <w:t xml:space="preserve"> </w:t>
      </w:r>
      <w:r w:rsidRPr="00AE399E">
        <w:rPr>
          <w:rFonts w:cs="Book Antiqua"/>
          <w:i/>
          <w:iCs/>
        </w:rPr>
        <w:t>Nations Health</w:t>
      </w:r>
      <w:r w:rsidRPr="00AE399E">
        <w:rPr>
          <w:rFonts w:cs="Book Antiqua"/>
        </w:rPr>
        <w:t>.</w:t>
      </w:r>
      <w:r>
        <w:rPr>
          <w:rFonts w:cs="Book Antiqua"/>
        </w:rPr>
        <w:t xml:space="preserve"> </w:t>
      </w:r>
    </w:p>
    <w:p w14:paraId="1EDBDB18" w14:textId="77777777" w:rsidR="006846F9" w:rsidRPr="00AE399E" w:rsidRDefault="006846F9" w:rsidP="00F55C84">
      <w:pPr>
        <w:pStyle w:val="MeasureTitle"/>
        <w:rPr>
          <w:b w:val="0"/>
          <w:bCs/>
        </w:rPr>
      </w:pPr>
      <w:r w:rsidRPr="00AE399E">
        <w:rPr>
          <w:bCs/>
        </w:rPr>
        <w:t>Improving the Investment in Aged Care</w:t>
      </w:r>
    </w:p>
    <w:p w14:paraId="7370E8E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1717658" w14:textId="77777777" w:rsidTr="00F55C84">
        <w:tc>
          <w:tcPr>
            <w:tcW w:w="2497" w:type="dxa"/>
            <w:tcBorders>
              <w:top w:val="single" w:sz="4" w:space="0" w:color="293F5B"/>
              <w:bottom w:val="single" w:sz="4" w:space="0" w:color="293F5B"/>
            </w:tcBorders>
            <w:shd w:val="clear" w:color="auto" w:fill="auto"/>
          </w:tcPr>
          <w:p w14:paraId="4DA3E72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3E84333" w14:textId="4238339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066C88E" w14:textId="2C060EA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228BEF0" w14:textId="2D2F5FE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031BE61" w14:textId="4702A10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F6143C3" w14:textId="2E1CC12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D8002E3" w14:textId="77777777" w:rsidTr="00F55C84">
        <w:tc>
          <w:tcPr>
            <w:tcW w:w="2497" w:type="dxa"/>
            <w:tcBorders>
              <w:top w:val="single" w:sz="4" w:space="0" w:color="293F5B"/>
              <w:bottom w:val="single" w:sz="4" w:space="0" w:color="293F5B"/>
            </w:tcBorders>
            <w:shd w:val="clear" w:color="auto" w:fill="auto"/>
          </w:tcPr>
          <w:p w14:paraId="68D5D406" w14:textId="219C0541"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6E33E403" w14:textId="3881F48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7BF2E44" w14:textId="2089F0F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C5EC530" w14:textId="54A5760E" w:rsidR="006846F9" w:rsidRPr="00AE399E" w:rsidRDefault="008827C6" w:rsidP="00F55C84">
            <w:pPr>
              <w:pStyle w:val="MeasureTableDataRightAlignedwith2ptsspacing"/>
              <w:keepNext/>
            </w:pPr>
            <w:r>
              <w:noBreakHyphen/>
            </w:r>
            <w:r w:rsidR="006846F9" w:rsidRPr="00AE399E">
              <w:t>15.5</w:t>
            </w:r>
          </w:p>
        </w:tc>
        <w:tc>
          <w:tcPr>
            <w:tcW w:w="1045" w:type="dxa"/>
            <w:tcBorders>
              <w:top w:val="single" w:sz="4" w:space="0" w:color="293F5B"/>
              <w:bottom w:val="single" w:sz="4" w:space="0" w:color="293F5B"/>
            </w:tcBorders>
            <w:shd w:val="clear" w:color="auto" w:fill="auto"/>
          </w:tcPr>
          <w:p w14:paraId="3ABF9E26" w14:textId="52EA7F3B" w:rsidR="006846F9" w:rsidRPr="00AE399E" w:rsidRDefault="008827C6" w:rsidP="00F55C84">
            <w:pPr>
              <w:pStyle w:val="MeasureTableDataRightAlignedwith2ptsspacing"/>
              <w:keepNext/>
            </w:pPr>
            <w:r>
              <w:noBreakHyphen/>
            </w:r>
            <w:r w:rsidR="006846F9" w:rsidRPr="00AE399E">
              <w:t>18.1</w:t>
            </w:r>
          </w:p>
        </w:tc>
        <w:tc>
          <w:tcPr>
            <w:tcW w:w="1045" w:type="dxa"/>
            <w:tcBorders>
              <w:top w:val="single" w:sz="4" w:space="0" w:color="293F5B"/>
              <w:bottom w:val="single" w:sz="4" w:space="0" w:color="293F5B"/>
            </w:tcBorders>
            <w:shd w:val="clear" w:color="auto" w:fill="auto"/>
          </w:tcPr>
          <w:p w14:paraId="6422FE3B" w14:textId="24FCD4A8" w:rsidR="006846F9" w:rsidRPr="00AE399E" w:rsidRDefault="008827C6" w:rsidP="00F55C84">
            <w:pPr>
              <w:pStyle w:val="MeasureTableDataRightAlignedwith2ptsspacing"/>
              <w:keepNext/>
            </w:pPr>
            <w:r>
              <w:noBreakHyphen/>
            </w:r>
            <w:r w:rsidR="006846F9" w:rsidRPr="00AE399E">
              <w:t>22.6</w:t>
            </w:r>
          </w:p>
        </w:tc>
      </w:tr>
      <w:tr w:rsidR="006846F9" w:rsidRPr="00AE399E" w14:paraId="5E3BC33A" w14:textId="77777777" w:rsidTr="00F55C84">
        <w:tc>
          <w:tcPr>
            <w:tcW w:w="2497" w:type="dxa"/>
            <w:tcBorders>
              <w:top w:val="single" w:sz="4" w:space="0" w:color="293F5B"/>
              <w:bottom w:val="single" w:sz="4" w:space="0" w:color="293F5B"/>
            </w:tcBorders>
            <w:shd w:val="clear" w:color="auto" w:fill="auto"/>
          </w:tcPr>
          <w:p w14:paraId="22FB960F"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8B87DE4" w14:textId="77C14E8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8C24F65" w14:textId="587FBF0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16CBF0A" w14:textId="2E987FF6" w:rsidR="006846F9" w:rsidRPr="00AE399E" w:rsidRDefault="008827C6" w:rsidP="00F55C84">
            <w:pPr>
              <w:pStyle w:val="MeasureTableDataRightAlignedwith2ptsspacing"/>
              <w:keepNext/>
            </w:pPr>
            <w:r>
              <w:noBreakHyphen/>
            </w:r>
            <w:r w:rsidR="006846F9">
              <w:t xml:space="preserve">583.5 </w:t>
            </w:r>
          </w:p>
        </w:tc>
        <w:tc>
          <w:tcPr>
            <w:tcW w:w="1045" w:type="dxa"/>
            <w:tcBorders>
              <w:top w:val="single" w:sz="4" w:space="0" w:color="293F5B"/>
              <w:bottom w:val="single" w:sz="4" w:space="0" w:color="293F5B"/>
            </w:tcBorders>
            <w:shd w:val="clear" w:color="auto" w:fill="auto"/>
          </w:tcPr>
          <w:p w14:paraId="23E9CB4F" w14:textId="4A87CC85" w:rsidR="006846F9" w:rsidRPr="00AE399E" w:rsidRDefault="008827C6" w:rsidP="00F55C84">
            <w:pPr>
              <w:pStyle w:val="MeasureTableDataRightAlignedwith2ptsspacing"/>
              <w:keepNext/>
            </w:pPr>
            <w:r>
              <w:noBreakHyphen/>
            </w:r>
            <w:r w:rsidR="006846F9">
              <w:t xml:space="preserve">681.7 </w:t>
            </w:r>
          </w:p>
        </w:tc>
        <w:tc>
          <w:tcPr>
            <w:tcW w:w="1045" w:type="dxa"/>
            <w:tcBorders>
              <w:top w:val="single" w:sz="4" w:space="0" w:color="293F5B"/>
              <w:bottom w:val="single" w:sz="4" w:space="0" w:color="293F5B"/>
            </w:tcBorders>
            <w:shd w:val="clear" w:color="auto" w:fill="auto"/>
          </w:tcPr>
          <w:p w14:paraId="5B296605" w14:textId="4DEF43D1" w:rsidR="006846F9" w:rsidRPr="00AE399E" w:rsidRDefault="008827C6" w:rsidP="00F55C84">
            <w:pPr>
              <w:pStyle w:val="MeasureTableDataRightAlignedwith2ptsspacing"/>
              <w:keepNext/>
            </w:pPr>
            <w:r>
              <w:noBreakHyphen/>
            </w:r>
            <w:r w:rsidR="006846F9">
              <w:t xml:space="preserve">851.8 </w:t>
            </w:r>
          </w:p>
        </w:tc>
      </w:tr>
      <w:tr w:rsidR="006846F9" w:rsidRPr="00AE399E" w14:paraId="201A59E4" w14:textId="77777777" w:rsidTr="00F55C84">
        <w:tc>
          <w:tcPr>
            <w:tcW w:w="2497" w:type="dxa"/>
            <w:tcBorders>
              <w:top w:val="single" w:sz="4" w:space="0" w:color="293F5B"/>
              <w:bottom w:val="single" w:sz="4" w:space="0" w:color="293F5B"/>
            </w:tcBorders>
            <w:shd w:val="clear" w:color="auto" w:fill="auto"/>
          </w:tcPr>
          <w:p w14:paraId="35BD7A1D" w14:textId="4DE63531"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1026F8B" w14:textId="58FEE0FD"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57E0C81" w14:textId="331B36A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FB25EA6" w14:textId="716793A8" w:rsidR="006846F9" w:rsidRPr="00AE399E" w:rsidRDefault="008827C6" w:rsidP="00F55C84">
            <w:pPr>
              <w:pStyle w:val="Totaldatarowrightaligned"/>
              <w:keepNext/>
            </w:pPr>
            <w:r>
              <w:noBreakHyphen/>
            </w:r>
            <w:r w:rsidR="006846F9" w:rsidRPr="00AE399E">
              <w:t>599.0</w:t>
            </w:r>
          </w:p>
        </w:tc>
        <w:tc>
          <w:tcPr>
            <w:tcW w:w="1045" w:type="dxa"/>
            <w:tcBorders>
              <w:top w:val="single" w:sz="4" w:space="0" w:color="293F5B"/>
              <w:bottom w:val="single" w:sz="4" w:space="0" w:color="293F5B"/>
            </w:tcBorders>
            <w:shd w:val="clear" w:color="auto" w:fill="auto"/>
          </w:tcPr>
          <w:p w14:paraId="18E5B91C" w14:textId="5000249D" w:rsidR="006846F9" w:rsidRPr="00AE399E" w:rsidRDefault="008827C6" w:rsidP="00F55C84">
            <w:pPr>
              <w:pStyle w:val="Totaldatarowrightaligned"/>
              <w:keepNext/>
            </w:pPr>
            <w:r>
              <w:noBreakHyphen/>
            </w:r>
            <w:r w:rsidR="006846F9" w:rsidRPr="00AE399E">
              <w:t>699.8</w:t>
            </w:r>
          </w:p>
        </w:tc>
        <w:tc>
          <w:tcPr>
            <w:tcW w:w="1045" w:type="dxa"/>
            <w:tcBorders>
              <w:top w:val="single" w:sz="4" w:space="0" w:color="293F5B"/>
              <w:bottom w:val="single" w:sz="4" w:space="0" w:color="293F5B"/>
            </w:tcBorders>
            <w:shd w:val="clear" w:color="auto" w:fill="auto"/>
          </w:tcPr>
          <w:p w14:paraId="3FFB207E" w14:textId="26580FE6" w:rsidR="006846F9" w:rsidRPr="00AE399E" w:rsidRDefault="008827C6" w:rsidP="00F55C84">
            <w:pPr>
              <w:pStyle w:val="Totaldatarowrightaligned"/>
              <w:keepNext/>
            </w:pPr>
            <w:r>
              <w:noBreakHyphen/>
            </w:r>
            <w:r w:rsidR="006846F9" w:rsidRPr="00AE399E">
              <w:t>874.4</w:t>
            </w:r>
          </w:p>
        </w:tc>
      </w:tr>
    </w:tbl>
    <w:p w14:paraId="2DF74AAF"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2F8E0AA" w14:textId="347BA4D3" w:rsidR="006846F9" w:rsidRDefault="006846F9" w:rsidP="00F55C84">
      <w:pPr>
        <w:pStyle w:val="Normal2"/>
        <w:rPr>
          <w:rFonts w:cs="Book Antiqua"/>
        </w:rPr>
      </w:pPr>
      <w:r w:rsidRPr="00AE399E">
        <w:rPr>
          <w:rFonts w:cs="Book Antiqua"/>
        </w:rPr>
        <w:t>The Government will temporarily reduce the residential aged care provision ratio from</w:t>
      </w:r>
      <w:r>
        <w:rPr>
          <w:rFonts w:cs="Book Antiqua"/>
        </w:rPr>
        <w:t xml:space="preserve"> </w:t>
      </w:r>
      <w:r w:rsidRPr="00AE399E">
        <w:rPr>
          <w:rFonts w:cs="Book Antiqua"/>
        </w:rPr>
        <w:t>78.0</w:t>
      </w:r>
      <w:r w:rsidR="008045A0">
        <w:rPr>
          <w:rFonts w:cs="Book Antiqua"/>
        </w:rPr>
        <w:t> </w:t>
      </w:r>
      <w:r w:rsidRPr="00AE399E">
        <w:rPr>
          <w:rFonts w:cs="Book Antiqua"/>
        </w:rPr>
        <w:t>places to 60.1 places per 1,000 people aged over 70</w:t>
      </w:r>
      <w:r>
        <w:rPr>
          <w:rFonts w:cs="Book Antiqua"/>
        </w:rPr>
        <w:t> </w:t>
      </w:r>
      <w:r w:rsidRPr="00AE399E">
        <w:rPr>
          <w:rFonts w:cs="Book Antiqua"/>
        </w:rPr>
        <w:t>years. The reduction in the</w:t>
      </w:r>
      <w:r>
        <w:rPr>
          <w:rFonts w:cs="Book Antiqua"/>
        </w:rPr>
        <w:t xml:space="preserve"> </w:t>
      </w:r>
      <w:r w:rsidRPr="00AE399E">
        <w:rPr>
          <w:rFonts w:cs="Book Antiqua"/>
        </w:rPr>
        <w:t>ratio reflects the increasing preference of older Australians to remain in their homes,</w:t>
      </w:r>
      <w:r>
        <w:rPr>
          <w:rFonts w:cs="Book Antiqua"/>
        </w:rPr>
        <w:t xml:space="preserve"> </w:t>
      </w:r>
      <w:r w:rsidRPr="00AE399E">
        <w:rPr>
          <w:rFonts w:cs="Book Antiqua"/>
        </w:rPr>
        <w:t>and will save $2.2</w:t>
      </w:r>
      <w:r w:rsidR="00A72849">
        <w:rPr>
          <w:rFonts w:cs="Book Antiqua"/>
        </w:rPr>
        <w:t> billion</w:t>
      </w:r>
      <w:r w:rsidRPr="00AE399E">
        <w:rPr>
          <w:rFonts w:cs="Book Antiqua"/>
        </w:rPr>
        <w:t xml:space="preserve"> over 3</w:t>
      </w:r>
      <w:r>
        <w:rPr>
          <w:rFonts w:cs="Book Antiqua"/>
        </w:rPr>
        <w:t> </w:t>
      </w:r>
      <w:r w:rsidRPr="00AE399E">
        <w:rPr>
          <w:rFonts w:cs="Book Antiqua"/>
        </w:rPr>
        <w:t>years from 2024</w:t>
      </w:r>
      <w:r w:rsidR="00CC3436">
        <w:rPr>
          <w:rFonts w:cs="Book Antiqua"/>
        </w:rPr>
        <w:t>–</w:t>
      </w:r>
      <w:r w:rsidRPr="00AE399E">
        <w:rPr>
          <w:rFonts w:cs="Book Antiqua"/>
        </w:rPr>
        <w:t>25.</w:t>
      </w:r>
      <w:r>
        <w:rPr>
          <w:rFonts w:cs="Book Antiqua"/>
        </w:rPr>
        <w:t xml:space="preserve"> </w:t>
      </w:r>
    </w:p>
    <w:p w14:paraId="20CF7901" w14:textId="16D1EB26" w:rsidR="006846F9" w:rsidRDefault="006846F9" w:rsidP="00F55C84">
      <w:pPr>
        <w:pStyle w:val="Normal2"/>
        <w:rPr>
          <w:rFonts w:cs="Book Antiqua"/>
        </w:rPr>
      </w:pPr>
      <w:r w:rsidRPr="00AE399E">
        <w:rPr>
          <w:rFonts w:cs="Book Antiqua"/>
        </w:rPr>
        <w:t>The savings from this measure will be redirected to the Government</w:t>
      </w:r>
      <w:r w:rsidR="008827C6">
        <w:rPr>
          <w:rFonts w:cs="Book Antiqua"/>
        </w:rPr>
        <w:t>’</w:t>
      </w:r>
      <w:r w:rsidRPr="00AE399E">
        <w:rPr>
          <w:rFonts w:cs="Book Antiqua"/>
        </w:rPr>
        <w:t>s commitments in</w:t>
      </w:r>
      <w:r>
        <w:rPr>
          <w:rFonts w:cs="Book Antiqua"/>
        </w:rPr>
        <w:t xml:space="preserve"> </w:t>
      </w:r>
      <w:r w:rsidRPr="00AE399E">
        <w:rPr>
          <w:rFonts w:cs="Book Antiqua"/>
        </w:rPr>
        <w:t>the health and aged care portfolio.</w:t>
      </w:r>
      <w:r>
        <w:rPr>
          <w:rFonts w:cs="Book Antiqua"/>
        </w:rPr>
        <w:t xml:space="preserve"> </w:t>
      </w:r>
    </w:p>
    <w:p w14:paraId="5261EB63" w14:textId="77777777" w:rsidR="006846F9" w:rsidRPr="00AE399E" w:rsidRDefault="006846F9" w:rsidP="00F55C84">
      <w:pPr>
        <w:pStyle w:val="MeasureTitle"/>
        <w:rPr>
          <w:b w:val="0"/>
          <w:bCs/>
        </w:rPr>
      </w:pPr>
      <w:r w:rsidRPr="00AE399E">
        <w:rPr>
          <w:bCs/>
        </w:rPr>
        <w:t>Investment in Sport</w:t>
      </w:r>
    </w:p>
    <w:p w14:paraId="1190258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86D75EF" w14:textId="77777777" w:rsidTr="00F55C84">
        <w:tc>
          <w:tcPr>
            <w:tcW w:w="2497" w:type="dxa"/>
            <w:tcBorders>
              <w:top w:val="single" w:sz="4" w:space="0" w:color="293F5B"/>
              <w:bottom w:val="single" w:sz="4" w:space="0" w:color="293F5B"/>
            </w:tcBorders>
            <w:shd w:val="clear" w:color="auto" w:fill="auto"/>
          </w:tcPr>
          <w:p w14:paraId="61FBBF5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1E7977D" w14:textId="4F27984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CAB630F" w14:textId="2E3270A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6042FAF" w14:textId="0C3DCD0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9A62284" w14:textId="1EF15F2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58708E7" w14:textId="1263F38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EC4674" w14:textId="77777777" w:rsidTr="00F55C84">
        <w:tc>
          <w:tcPr>
            <w:tcW w:w="2497" w:type="dxa"/>
            <w:tcBorders>
              <w:top w:val="single" w:sz="4" w:space="0" w:color="293F5B"/>
              <w:bottom w:val="single" w:sz="4" w:space="0" w:color="293F5B"/>
            </w:tcBorders>
            <w:shd w:val="clear" w:color="auto" w:fill="auto"/>
          </w:tcPr>
          <w:p w14:paraId="7A5240F1" w14:textId="77777777" w:rsidR="006846F9" w:rsidRPr="00AE399E" w:rsidRDefault="006846F9" w:rsidP="00F55C84">
            <w:pPr>
              <w:pStyle w:val="MeasureTableHeadingleftalignedwith2ptsspacing"/>
              <w:keepNext/>
            </w:pPr>
            <w:r w:rsidRPr="00AE399E">
              <w:t>Australian Sports Commission</w:t>
            </w:r>
          </w:p>
        </w:tc>
        <w:tc>
          <w:tcPr>
            <w:tcW w:w="1045" w:type="dxa"/>
            <w:tcBorders>
              <w:top w:val="single" w:sz="4" w:space="0" w:color="293F5B"/>
              <w:bottom w:val="single" w:sz="4" w:space="0" w:color="293F5B"/>
            </w:tcBorders>
            <w:shd w:val="clear" w:color="auto" w:fill="auto"/>
          </w:tcPr>
          <w:p w14:paraId="409245B4" w14:textId="576792E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688D073" w14:textId="77777777" w:rsidR="006846F9" w:rsidRPr="00AE399E" w:rsidRDefault="006846F9" w:rsidP="00F55C84">
            <w:pPr>
              <w:pStyle w:val="MeasureTableDataRightAlignedwith2ptsspacing"/>
              <w:keepNext/>
            </w:pPr>
            <w:r w:rsidRPr="00AE399E">
              <w:t>8.5</w:t>
            </w:r>
          </w:p>
        </w:tc>
        <w:tc>
          <w:tcPr>
            <w:tcW w:w="1045" w:type="dxa"/>
            <w:tcBorders>
              <w:top w:val="single" w:sz="4" w:space="0" w:color="293F5B"/>
              <w:bottom w:val="single" w:sz="4" w:space="0" w:color="293F5B"/>
            </w:tcBorders>
            <w:shd w:val="clear" w:color="auto" w:fill="auto"/>
          </w:tcPr>
          <w:p w14:paraId="09B19F40" w14:textId="77777777" w:rsidR="006846F9" w:rsidRPr="00AE399E" w:rsidRDefault="006846F9" w:rsidP="00F55C84">
            <w:pPr>
              <w:pStyle w:val="MeasureTableDataRightAlignedwith2ptsspacing"/>
              <w:keepNext/>
            </w:pPr>
            <w:r w:rsidRPr="00AE399E">
              <w:t>1.1</w:t>
            </w:r>
          </w:p>
        </w:tc>
        <w:tc>
          <w:tcPr>
            <w:tcW w:w="1045" w:type="dxa"/>
            <w:tcBorders>
              <w:top w:val="single" w:sz="4" w:space="0" w:color="293F5B"/>
              <w:bottom w:val="single" w:sz="4" w:space="0" w:color="293F5B"/>
            </w:tcBorders>
            <w:shd w:val="clear" w:color="auto" w:fill="auto"/>
          </w:tcPr>
          <w:p w14:paraId="7E371B0F" w14:textId="2C872C9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3161339" w14:textId="25AEEC90" w:rsidR="006846F9" w:rsidRPr="00AE399E" w:rsidRDefault="008827C6" w:rsidP="00F55C84">
            <w:pPr>
              <w:pStyle w:val="MeasureTableDataRightAlignedwith2ptsspacing"/>
              <w:keepNext/>
            </w:pPr>
            <w:r>
              <w:noBreakHyphen/>
            </w:r>
          </w:p>
        </w:tc>
      </w:tr>
      <w:tr w:rsidR="006846F9" w:rsidRPr="00AE399E" w14:paraId="3A78A51F" w14:textId="77777777" w:rsidTr="00F55C84">
        <w:tc>
          <w:tcPr>
            <w:tcW w:w="2497" w:type="dxa"/>
            <w:tcBorders>
              <w:top w:val="single" w:sz="4" w:space="0" w:color="293F5B"/>
              <w:bottom w:val="single" w:sz="4" w:space="0" w:color="293F5B"/>
            </w:tcBorders>
            <w:shd w:val="clear" w:color="auto" w:fill="auto"/>
          </w:tcPr>
          <w:p w14:paraId="23579454"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1E2193A" w14:textId="5CB0830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EEC78D" w14:textId="77777777" w:rsidR="006846F9" w:rsidRPr="00AE399E" w:rsidRDefault="006846F9" w:rsidP="00F55C84">
            <w:pPr>
              <w:pStyle w:val="MeasureTableDataRightAlignedwith2ptsspacing"/>
              <w:keepNext/>
            </w:pPr>
            <w:r>
              <w:t xml:space="preserve">4.8 </w:t>
            </w:r>
          </w:p>
        </w:tc>
        <w:tc>
          <w:tcPr>
            <w:tcW w:w="1045" w:type="dxa"/>
            <w:tcBorders>
              <w:top w:val="single" w:sz="4" w:space="0" w:color="293F5B"/>
              <w:bottom w:val="single" w:sz="4" w:space="0" w:color="293F5B"/>
            </w:tcBorders>
            <w:shd w:val="clear" w:color="auto" w:fill="auto"/>
          </w:tcPr>
          <w:p w14:paraId="286A1AE8"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0996EFFB" w14:textId="77777777" w:rsidR="006846F9" w:rsidRPr="00AE399E" w:rsidRDefault="006846F9" w:rsidP="00F55C84">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7E811E69" w14:textId="77777777" w:rsidR="006846F9" w:rsidRPr="00AE399E" w:rsidRDefault="006846F9" w:rsidP="00F55C84">
            <w:pPr>
              <w:pStyle w:val="MeasureTableDataRightAlignedwith2ptsspacing"/>
              <w:keepNext/>
            </w:pPr>
            <w:r>
              <w:t xml:space="preserve">3.5 </w:t>
            </w:r>
          </w:p>
        </w:tc>
      </w:tr>
      <w:tr w:rsidR="006846F9" w:rsidRPr="00AE399E" w14:paraId="26B2F403" w14:textId="77777777" w:rsidTr="00F55C84">
        <w:tc>
          <w:tcPr>
            <w:tcW w:w="2497" w:type="dxa"/>
            <w:tcBorders>
              <w:top w:val="single" w:sz="4" w:space="0" w:color="293F5B"/>
              <w:bottom w:val="single" w:sz="4" w:space="0" w:color="293F5B"/>
            </w:tcBorders>
            <w:shd w:val="clear" w:color="auto" w:fill="auto"/>
          </w:tcPr>
          <w:p w14:paraId="41635D38" w14:textId="19D8984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BFC07B6" w14:textId="0685BFC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EC086D8" w14:textId="77777777" w:rsidR="006846F9" w:rsidRPr="00AE399E" w:rsidRDefault="006846F9" w:rsidP="00F55C84">
            <w:pPr>
              <w:pStyle w:val="Totaldatarowrightaligned"/>
              <w:keepNext/>
            </w:pPr>
            <w:r w:rsidRPr="00AE399E">
              <w:t>13.4</w:t>
            </w:r>
          </w:p>
        </w:tc>
        <w:tc>
          <w:tcPr>
            <w:tcW w:w="1045" w:type="dxa"/>
            <w:tcBorders>
              <w:top w:val="single" w:sz="4" w:space="0" w:color="293F5B"/>
              <w:bottom w:val="single" w:sz="4" w:space="0" w:color="293F5B"/>
            </w:tcBorders>
            <w:shd w:val="clear" w:color="auto" w:fill="auto"/>
          </w:tcPr>
          <w:p w14:paraId="2B01C903" w14:textId="77777777" w:rsidR="006846F9" w:rsidRPr="00AE399E" w:rsidRDefault="006846F9" w:rsidP="00F55C84">
            <w:pPr>
              <w:pStyle w:val="Totaldatarowrightaligned"/>
              <w:keepNext/>
            </w:pPr>
            <w:r w:rsidRPr="00AE399E">
              <w:t>1.6</w:t>
            </w:r>
          </w:p>
        </w:tc>
        <w:tc>
          <w:tcPr>
            <w:tcW w:w="1045" w:type="dxa"/>
            <w:tcBorders>
              <w:top w:val="single" w:sz="4" w:space="0" w:color="293F5B"/>
              <w:bottom w:val="single" w:sz="4" w:space="0" w:color="293F5B"/>
            </w:tcBorders>
            <w:shd w:val="clear" w:color="auto" w:fill="auto"/>
          </w:tcPr>
          <w:p w14:paraId="7E8948EF" w14:textId="77777777" w:rsidR="006846F9" w:rsidRPr="00AE399E" w:rsidRDefault="006846F9" w:rsidP="00F55C84">
            <w:pPr>
              <w:pStyle w:val="Totaldatarowrightaligned"/>
              <w:keepNext/>
            </w:pPr>
            <w:r w:rsidRPr="00AE399E">
              <w:t>1.0</w:t>
            </w:r>
          </w:p>
        </w:tc>
        <w:tc>
          <w:tcPr>
            <w:tcW w:w="1045" w:type="dxa"/>
            <w:tcBorders>
              <w:top w:val="single" w:sz="4" w:space="0" w:color="293F5B"/>
              <w:bottom w:val="single" w:sz="4" w:space="0" w:color="293F5B"/>
            </w:tcBorders>
            <w:shd w:val="clear" w:color="auto" w:fill="auto"/>
          </w:tcPr>
          <w:p w14:paraId="73BFF8A6" w14:textId="77777777" w:rsidR="006846F9" w:rsidRPr="00AE399E" w:rsidRDefault="006846F9" w:rsidP="00F55C84">
            <w:pPr>
              <w:pStyle w:val="Totaldatarowrightaligned"/>
              <w:keepNext/>
            </w:pPr>
            <w:r w:rsidRPr="00AE399E">
              <w:t>3.5</w:t>
            </w:r>
          </w:p>
        </w:tc>
      </w:tr>
    </w:tbl>
    <w:p w14:paraId="3A47ECBC"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451B35F" w14:textId="6F30B740" w:rsidR="006846F9" w:rsidRDefault="006846F9" w:rsidP="00F55C84">
      <w:pPr>
        <w:pStyle w:val="Normal2"/>
        <w:rPr>
          <w:rFonts w:cs="Book Antiqua"/>
        </w:rPr>
      </w:pPr>
      <w:r w:rsidRPr="00AE399E">
        <w:rPr>
          <w:rFonts w:cs="Book Antiqua"/>
        </w:rPr>
        <w:t>The Government will provide $39.8</w:t>
      </w:r>
      <w:r>
        <w:rPr>
          <w:rFonts w:cs="Book Antiqua"/>
        </w:rPr>
        <w:t> </w:t>
      </w:r>
      <w:r w:rsidRPr="00AE399E">
        <w:rPr>
          <w:rFonts w:cs="Book Antiqua"/>
        </w:rPr>
        <w:t>million over 7</w:t>
      </w:r>
      <w:r>
        <w:rPr>
          <w:rFonts w:cs="Book Antiqua"/>
        </w:rPr>
        <w:t> </w:t>
      </w:r>
      <w:r w:rsidRPr="00AE399E">
        <w:rPr>
          <w:rFonts w:cs="Book Antiqua"/>
        </w:rPr>
        <w:t>years from 2023</w:t>
      </w:r>
      <w:r w:rsidR="00CC3436">
        <w:rPr>
          <w:rFonts w:cs="Book Antiqua"/>
        </w:rPr>
        <w:t>–</w:t>
      </w:r>
      <w:r w:rsidRPr="00AE399E">
        <w:rPr>
          <w:rFonts w:cs="Book Antiqua"/>
        </w:rPr>
        <w:t>24 to support major</w:t>
      </w:r>
      <w:r>
        <w:rPr>
          <w:rFonts w:cs="Book Antiqua"/>
        </w:rPr>
        <w:t xml:space="preserve"> </w:t>
      </w:r>
      <w:r w:rsidRPr="00AE399E">
        <w:rPr>
          <w:rFonts w:cs="Book Antiqua"/>
        </w:rPr>
        <w:t>sporting events, sports diplomacy</w:t>
      </w:r>
      <w:r w:rsidR="008B3672">
        <w:rPr>
          <w:rFonts w:cs="Book Antiqua"/>
        </w:rPr>
        <w:t>,</w:t>
      </w:r>
      <w:r w:rsidRPr="00AE399E">
        <w:rPr>
          <w:rFonts w:cs="Book Antiqua"/>
        </w:rPr>
        <w:t xml:space="preserve"> and sport and physical activity in Australia. Funding</w:t>
      </w:r>
      <w:r>
        <w:rPr>
          <w:rFonts w:cs="Book Antiqua"/>
        </w:rPr>
        <w:t xml:space="preserve"> </w:t>
      </w:r>
      <w:r w:rsidRPr="00AE399E">
        <w:rPr>
          <w:rFonts w:cs="Book Antiqua"/>
        </w:rPr>
        <w:t>includes:</w:t>
      </w:r>
    </w:p>
    <w:p w14:paraId="7D5B43DC" w14:textId="3D304FD1" w:rsidR="006846F9" w:rsidRDefault="006846F9" w:rsidP="00F55C84">
      <w:pPr>
        <w:pStyle w:val="Bullet"/>
      </w:pPr>
      <w:r w:rsidRPr="00AE399E">
        <w:t>$16.3</w:t>
      </w:r>
      <w:r>
        <w:t> </w:t>
      </w:r>
      <w:r w:rsidRPr="00AE399E">
        <w:t>million over 6</w:t>
      </w:r>
      <w:r>
        <w:t> </w:t>
      </w:r>
      <w:r w:rsidRPr="00AE399E">
        <w:t>years from 2024</w:t>
      </w:r>
      <w:r w:rsidR="00CC3436">
        <w:t>–</w:t>
      </w:r>
      <w:r w:rsidRPr="00AE399E">
        <w:t>25 to support the Confederation of Australian Sport to host the World Masters Games 2029 in Perth, Western Australia, with funding subject to confirmation of a successful bid for Australia to host this event</w:t>
      </w:r>
      <w:r>
        <w:t xml:space="preserve"> </w:t>
      </w:r>
    </w:p>
    <w:p w14:paraId="314754F8" w14:textId="23A93C62" w:rsidR="006846F9" w:rsidRDefault="006846F9" w:rsidP="00F55C84">
      <w:pPr>
        <w:pStyle w:val="Bullet"/>
      </w:pPr>
      <w:r w:rsidRPr="00AE399E">
        <w:t>$8.3</w:t>
      </w:r>
      <w:r>
        <w:t> </w:t>
      </w:r>
      <w:r w:rsidRPr="00AE399E">
        <w:t>million in 2023</w:t>
      </w:r>
      <w:r w:rsidR="00CC3436">
        <w:t>–</w:t>
      </w:r>
      <w:r w:rsidRPr="00AE399E">
        <w:t xml:space="preserve">24 for the extension of the </w:t>
      </w:r>
      <w:r w:rsidRPr="00AE399E">
        <w:rPr>
          <w:i/>
          <w:iCs/>
        </w:rPr>
        <w:t xml:space="preserve">Local Sporting Champions </w:t>
      </w:r>
      <w:r w:rsidRPr="00AE399E">
        <w:t>program, which supports young Australians to participate in state, national and international sporting competitions</w:t>
      </w:r>
      <w:r>
        <w:t xml:space="preserve"> </w:t>
      </w:r>
    </w:p>
    <w:p w14:paraId="18938649" w14:textId="67D53BA7" w:rsidR="006846F9" w:rsidRDefault="006846F9" w:rsidP="00F55C84">
      <w:pPr>
        <w:pStyle w:val="Bullet"/>
      </w:pPr>
      <w:r w:rsidRPr="00AE399E">
        <w:t>$3.8</w:t>
      </w:r>
      <w:r>
        <w:t> </w:t>
      </w:r>
      <w:r w:rsidRPr="00AE399E">
        <w:t>million in 2023</w:t>
      </w:r>
      <w:r w:rsidR="00CC3436">
        <w:t>–</w:t>
      </w:r>
      <w:r w:rsidRPr="00AE399E">
        <w:t>24 to the Australian Sports Foundation to enhance the organisation</w:t>
      </w:r>
      <w:r w:rsidR="008827C6">
        <w:t>’</w:t>
      </w:r>
      <w:r w:rsidRPr="00AE399E">
        <w:t>s information technology network to address emerging cyber security risks</w:t>
      </w:r>
      <w:r>
        <w:t xml:space="preserve"> </w:t>
      </w:r>
    </w:p>
    <w:p w14:paraId="6E937057" w14:textId="0D755112" w:rsidR="006846F9" w:rsidRDefault="006846F9" w:rsidP="00F55C84">
      <w:pPr>
        <w:pStyle w:val="Bullet"/>
      </w:pPr>
      <w:r w:rsidRPr="00AE399E">
        <w:t>$3.3</w:t>
      </w:r>
      <w:r>
        <w:t> </w:t>
      </w:r>
      <w:r w:rsidRPr="00AE399E">
        <w:t>million in 2023</w:t>
      </w:r>
      <w:r w:rsidR="00CC3436">
        <w:t>–</w:t>
      </w:r>
      <w:r w:rsidRPr="00AE399E">
        <w:t>24 to continue Surf Life Saving Australia</w:t>
      </w:r>
      <w:r w:rsidR="008827C6">
        <w:t>’</w:t>
      </w:r>
      <w:r w:rsidRPr="00AE399E">
        <w:t>s vocational education and training support for Australia</w:t>
      </w:r>
      <w:r w:rsidR="008827C6">
        <w:t>’</w:t>
      </w:r>
      <w:r w:rsidRPr="00AE399E">
        <w:t>s surf lifesaving volunteers</w:t>
      </w:r>
      <w:r>
        <w:t xml:space="preserve"> </w:t>
      </w:r>
    </w:p>
    <w:p w14:paraId="2949A0EF" w14:textId="548DDF51" w:rsidR="006846F9" w:rsidRDefault="006846F9" w:rsidP="00F55C84">
      <w:pPr>
        <w:pStyle w:val="Bullet"/>
      </w:pPr>
      <w:r w:rsidRPr="00AE399E">
        <w:t>$3.3</w:t>
      </w:r>
      <w:r>
        <w:t> </w:t>
      </w:r>
      <w:r w:rsidRPr="00AE399E">
        <w:t xml:space="preserve">million over </w:t>
      </w:r>
      <w:r w:rsidR="00320B76">
        <w:t>two</w:t>
      </w:r>
      <w:r w:rsidR="008B34F0">
        <w:t xml:space="preserve"> years</w:t>
      </w:r>
      <w:r w:rsidRPr="00AE399E">
        <w:t xml:space="preserve"> from 2023</w:t>
      </w:r>
      <w:r w:rsidR="00CC3436">
        <w:t>–</w:t>
      </w:r>
      <w:r w:rsidRPr="00AE399E">
        <w:t>24 to continue and expand The Big Issue</w:t>
      </w:r>
      <w:r w:rsidR="008827C6">
        <w:t>’</w:t>
      </w:r>
      <w:r w:rsidRPr="00AE399E">
        <w:t>s Community Street Soccer Program</w:t>
      </w:r>
      <w:r>
        <w:t xml:space="preserve"> </w:t>
      </w:r>
    </w:p>
    <w:p w14:paraId="08AFB6E3" w14:textId="24ED22C5" w:rsidR="006846F9" w:rsidRDefault="006846F9" w:rsidP="00F55C84">
      <w:pPr>
        <w:pStyle w:val="Bullet"/>
      </w:pPr>
      <w:r w:rsidRPr="00AE399E">
        <w:t>$2.1</w:t>
      </w:r>
      <w:r>
        <w:t> </w:t>
      </w:r>
      <w:r w:rsidRPr="00AE399E">
        <w:t xml:space="preserve">million over </w:t>
      </w:r>
      <w:r w:rsidR="00320B76">
        <w:t>two</w:t>
      </w:r>
      <w:r w:rsidRPr="00AE399E">
        <w:t xml:space="preserve"> years from 2023</w:t>
      </w:r>
      <w:r w:rsidR="00CC3436">
        <w:t>–</w:t>
      </w:r>
      <w:r w:rsidRPr="00AE399E">
        <w:t>24 to the Department of Health and Aged Care and the Australian Sports Commission to support women and girls participation in talent and development programs to increase female</w:t>
      </w:r>
      <w:r>
        <w:t xml:space="preserve"> </w:t>
      </w:r>
      <w:r w:rsidRPr="00AE399E">
        <w:t>representations in coaching, officiating and sports administration</w:t>
      </w:r>
      <w:r>
        <w:t xml:space="preserve"> </w:t>
      </w:r>
    </w:p>
    <w:p w14:paraId="5807CF92" w14:textId="685C46A0" w:rsidR="006846F9" w:rsidRDefault="006846F9" w:rsidP="00F55C84">
      <w:pPr>
        <w:pStyle w:val="Bullet"/>
      </w:pPr>
      <w:r w:rsidRPr="00AE399E">
        <w:t>$1.6</w:t>
      </w:r>
      <w:r>
        <w:t> </w:t>
      </w:r>
      <w:r w:rsidRPr="00AE399E">
        <w:t>million over 3</w:t>
      </w:r>
      <w:r>
        <w:t> </w:t>
      </w:r>
      <w:r w:rsidRPr="00AE399E">
        <w:t>years from 2023</w:t>
      </w:r>
      <w:r w:rsidR="00CC3436">
        <w:t>–</w:t>
      </w:r>
      <w:r w:rsidRPr="00AE399E">
        <w:t>24 to Reclink Australia to expand sport and recreation programs for disadvantaged Australians in the Northern Territory and the Australian Capital Territory</w:t>
      </w:r>
      <w:r>
        <w:t xml:space="preserve"> </w:t>
      </w:r>
    </w:p>
    <w:p w14:paraId="3EB2FB37" w14:textId="6DA9ED95" w:rsidR="006846F9" w:rsidRDefault="006846F9" w:rsidP="00F55C84">
      <w:pPr>
        <w:pStyle w:val="Bullet"/>
        <w:rPr>
          <w:iCs/>
        </w:rPr>
      </w:pPr>
      <w:r w:rsidRPr="00AE399E">
        <w:t>$0.8</w:t>
      </w:r>
      <w:r>
        <w:t> </w:t>
      </w:r>
      <w:r w:rsidRPr="00AE399E">
        <w:t>million in 2023</w:t>
      </w:r>
      <w:r w:rsidR="00CC3436">
        <w:t>–</w:t>
      </w:r>
      <w:r w:rsidRPr="00AE399E">
        <w:t xml:space="preserve">24 to develop a new National Sport Plan and undertake a review of the </w:t>
      </w:r>
      <w:r w:rsidRPr="00AE399E">
        <w:rPr>
          <w:i/>
          <w:iCs/>
        </w:rPr>
        <w:t>Australian Sports Commission Act 1989</w:t>
      </w:r>
      <w:r>
        <w:rPr>
          <w:iCs/>
        </w:rPr>
        <w:t xml:space="preserve"> </w:t>
      </w:r>
    </w:p>
    <w:p w14:paraId="735C4B63" w14:textId="2A6F85FF" w:rsidR="006846F9" w:rsidRDefault="006846F9" w:rsidP="00F55C84">
      <w:pPr>
        <w:pStyle w:val="Bullet"/>
      </w:pPr>
      <w:r w:rsidRPr="00AE399E">
        <w:t>$0.2</w:t>
      </w:r>
      <w:r>
        <w:t> </w:t>
      </w:r>
      <w:r w:rsidRPr="00AE399E">
        <w:t>million in 2023</w:t>
      </w:r>
      <w:r w:rsidR="00CC3436">
        <w:t>–</w:t>
      </w:r>
      <w:r w:rsidRPr="00AE399E">
        <w:t>24 to support development of the Government</w:t>
      </w:r>
      <w:r w:rsidR="008827C6">
        <w:t>’</w:t>
      </w:r>
      <w:r w:rsidRPr="00AE399E">
        <w:t xml:space="preserve">s </w:t>
      </w:r>
      <w:r w:rsidRPr="00AE399E">
        <w:rPr>
          <w:i/>
          <w:iCs/>
        </w:rPr>
        <w:t>Major Sporting Events Strategic Investment Model</w:t>
      </w:r>
      <w:r w:rsidRPr="00AE399E">
        <w:t xml:space="preserve"> to better quantify the broader social and economic impacts of major sporting events.</w:t>
      </w:r>
      <w:r>
        <w:t xml:space="preserve"> </w:t>
      </w:r>
    </w:p>
    <w:p w14:paraId="36C51013"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41066D2A" w14:textId="4D789FD4"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2E96A9F1" w14:textId="77777777" w:rsidR="006846F9" w:rsidRPr="00AE399E" w:rsidRDefault="006846F9" w:rsidP="00F55C84">
      <w:pPr>
        <w:pStyle w:val="MeasureTitle"/>
        <w:rPr>
          <w:b w:val="0"/>
          <w:bCs/>
        </w:rPr>
      </w:pPr>
      <w:r w:rsidRPr="00AE399E">
        <w:rPr>
          <w:bCs/>
        </w:rPr>
        <w:t>Long Term Dental Funding Reform Developmental Work and Interim Funding</w:t>
      </w:r>
    </w:p>
    <w:p w14:paraId="6502598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10A2EAD" w14:textId="77777777" w:rsidTr="00F55C84">
        <w:tc>
          <w:tcPr>
            <w:tcW w:w="2497" w:type="dxa"/>
            <w:tcBorders>
              <w:top w:val="single" w:sz="4" w:space="0" w:color="293F5B"/>
              <w:bottom w:val="single" w:sz="4" w:space="0" w:color="293F5B"/>
            </w:tcBorders>
            <w:shd w:val="clear" w:color="auto" w:fill="auto"/>
          </w:tcPr>
          <w:p w14:paraId="2631FEE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70D338B" w14:textId="31E8E5E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07F41DA" w14:textId="2C8A8DA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D0E0051" w14:textId="7ECD459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D2EFF25" w14:textId="04E9AA8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EFED3A4" w14:textId="7C4F94B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CC94677" w14:textId="77777777" w:rsidTr="00F55C84">
        <w:tc>
          <w:tcPr>
            <w:tcW w:w="2497" w:type="dxa"/>
            <w:tcBorders>
              <w:top w:val="single" w:sz="4" w:space="0" w:color="293F5B"/>
              <w:bottom w:val="single" w:sz="4" w:space="0" w:color="293F5B"/>
            </w:tcBorders>
            <w:shd w:val="clear" w:color="auto" w:fill="auto"/>
          </w:tcPr>
          <w:p w14:paraId="2EADA12E"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60D1EC7" w14:textId="198A11C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62938E" w14:textId="77777777" w:rsidR="006846F9" w:rsidRPr="00AE399E" w:rsidRDefault="006846F9" w:rsidP="00F55C84">
            <w:pPr>
              <w:pStyle w:val="MeasureTableDataRightAlignedwith2ptsspacing"/>
              <w:keepNext/>
            </w:pPr>
            <w:r w:rsidRPr="00AE399E">
              <w:t>107.8</w:t>
            </w:r>
          </w:p>
        </w:tc>
        <w:tc>
          <w:tcPr>
            <w:tcW w:w="1045" w:type="dxa"/>
            <w:tcBorders>
              <w:top w:val="single" w:sz="4" w:space="0" w:color="293F5B"/>
              <w:bottom w:val="single" w:sz="4" w:space="0" w:color="293F5B"/>
            </w:tcBorders>
            <w:shd w:val="clear" w:color="auto" w:fill="auto"/>
          </w:tcPr>
          <w:p w14:paraId="70C39190" w14:textId="77777777" w:rsidR="006846F9" w:rsidRPr="00AE399E" w:rsidRDefault="006846F9" w:rsidP="00F55C84">
            <w:pPr>
              <w:pStyle w:val="MeasureTableDataRightAlignedwith2ptsspacing"/>
              <w:keepNext/>
            </w:pPr>
            <w:r w:rsidRPr="00AE399E">
              <w:t>107.8</w:t>
            </w:r>
          </w:p>
        </w:tc>
        <w:tc>
          <w:tcPr>
            <w:tcW w:w="1045" w:type="dxa"/>
            <w:tcBorders>
              <w:top w:val="single" w:sz="4" w:space="0" w:color="293F5B"/>
              <w:bottom w:val="single" w:sz="4" w:space="0" w:color="293F5B"/>
            </w:tcBorders>
            <w:shd w:val="clear" w:color="auto" w:fill="auto"/>
          </w:tcPr>
          <w:p w14:paraId="19B43F7F" w14:textId="0CC6877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F49A1E" w14:textId="2D004B47" w:rsidR="006846F9" w:rsidRPr="00AE399E" w:rsidRDefault="008827C6" w:rsidP="00F55C84">
            <w:pPr>
              <w:pStyle w:val="MeasureTableDataRightAlignedwith2ptsspacing"/>
              <w:keepNext/>
            </w:pPr>
            <w:r>
              <w:noBreakHyphen/>
            </w:r>
          </w:p>
        </w:tc>
      </w:tr>
      <w:tr w:rsidR="006846F9" w:rsidRPr="00AE399E" w14:paraId="1288533A" w14:textId="77777777" w:rsidTr="00F55C84">
        <w:tc>
          <w:tcPr>
            <w:tcW w:w="2497" w:type="dxa"/>
            <w:tcBorders>
              <w:top w:val="single" w:sz="4" w:space="0" w:color="293F5B"/>
              <w:bottom w:val="single" w:sz="4" w:space="0" w:color="293F5B"/>
            </w:tcBorders>
            <w:shd w:val="clear" w:color="auto" w:fill="auto"/>
          </w:tcPr>
          <w:p w14:paraId="00A12DB5"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2633093" w14:textId="6E939E8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24B5D9A"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5052DF52"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164E28BB" w14:textId="77777777"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4F7D3C8A" w14:textId="77777777" w:rsidR="006846F9" w:rsidRPr="00AE399E" w:rsidRDefault="006846F9" w:rsidP="00F55C84">
            <w:pPr>
              <w:pStyle w:val="MeasureTableDataRightAlignedwith2ptsspacing"/>
              <w:keepNext/>
            </w:pPr>
            <w:r>
              <w:t xml:space="preserve">.. </w:t>
            </w:r>
          </w:p>
        </w:tc>
      </w:tr>
      <w:tr w:rsidR="006846F9" w:rsidRPr="00AE399E" w14:paraId="4E32907E" w14:textId="77777777" w:rsidTr="00F55C84">
        <w:tc>
          <w:tcPr>
            <w:tcW w:w="2497" w:type="dxa"/>
            <w:tcBorders>
              <w:top w:val="single" w:sz="4" w:space="0" w:color="293F5B"/>
              <w:bottom w:val="single" w:sz="4" w:space="0" w:color="293F5B"/>
            </w:tcBorders>
            <w:shd w:val="clear" w:color="auto" w:fill="auto"/>
          </w:tcPr>
          <w:p w14:paraId="12ED8A6D" w14:textId="77777777" w:rsidR="006846F9" w:rsidRPr="00AE399E" w:rsidRDefault="006846F9" w:rsidP="00F55C84">
            <w:pPr>
              <w:pStyle w:val="MeasureTableHeadingleftalignedwith2ptsspacing"/>
              <w:keepNext/>
            </w:pPr>
            <w:r>
              <w:t xml:space="preserve">Australian Institute of Health and Welfare </w:t>
            </w:r>
          </w:p>
        </w:tc>
        <w:tc>
          <w:tcPr>
            <w:tcW w:w="1045" w:type="dxa"/>
            <w:tcBorders>
              <w:top w:val="single" w:sz="4" w:space="0" w:color="293F5B"/>
              <w:bottom w:val="single" w:sz="4" w:space="0" w:color="293F5B"/>
            </w:tcBorders>
            <w:shd w:val="clear" w:color="auto" w:fill="auto"/>
          </w:tcPr>
          <w:p w14:paraId="3DE42D79" w14:textId="00D161F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5B1456F" w14:textId="6AB9C0E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CC1A24B" w14:textId="168F856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B7BF18A" w14:textId="6EBA10B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CEDE9E2" w14:textId="41C018D7" w:rsidR="006846F9" w:rsidRPr="00AE399E" w:rsidRDefault="008827C6" w:rsidP="00F55C84">
            <w:pPr>
              <w:pStyle w:val="MeasureTableDataRightAlignedwith2ptsspacing"/>
              <w:keepNext/>
            </w:pPr>
            <w:r>
              <w:noBreakHyphen/>
            </w:r>
            <w:r w:rsidR="006846F9">
              <w:t xml:space="preserve"> </w:t>
            </w:r>
          </w:p>
        </w:tc>
      </w:tr>
      <w:tr w:rsidR="006846F9" w:rsidRPr="00AE399E" w14:paraId="1575A76E" w14:textId="77777777" w:rsidTr="00F55C84">
        <w:tc>
          <w:tcPr>
            <w:tcW w:w="2497" w:type="dxa"/>
            <w:tcBorders>
              <w:top w:val="single" w:sz="4" w:space="0" w:color="293F5B"/>
              <w:bottom w:val="single" w:sz="4" w:space="0" w:color="293F5B"/>
            </w:tcBorders>
            <w:shd w:val="clear" w:color="auto" w:fill="auto"/>
          </w:tcPr>
          <w:p w14:paraId="04DE0253" w14:textId="2FECAA9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40BE7BE" w14:textId="0547D31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7C649B3" w14:textId="77777777" w:rsidR="006846F9" w:rsidRPr="00AE399E" w:rsidRDefault="006846F9" w:rsidP="00F55C84">
            <w:pPr>
              <w:pStyle w:val="Totaldatarowrightaligned"/>
              <w:keepNext/>
            </w:pPr>
            <w:r w:rsidRPr="00AE399E">
              <w:t>109.7</w:t>
            </w:r>
          </w:p>
        </w:tc>
        <w:tc>
          <w:tcPr>
            <w:tcW w:w="1045" w:type="dxa"/>
            <w:tcBorders>
              <w:top w:val="single" w:sz="4" w:space="0" w:color="293F5B"/>
              <w:bottom w:val="single" w:sz="4" w:space="0" w:color="293F5B"/>
            </w:tcBorders>
            <w:shd w:val="clear" w:color="auto" w:fill="auto"/>
          </w:tcPr>
          <w:p w14:paraId="3D064486" w14:textId="77777777" w:rsidR="006846F9" w:rsidRPr="00AE399E" w:rsidRDefault="006846F9" w:rsidP="00F55C84">
            <w:pPr>
              <w:pStyle w:val="Totaldatarowrightaligned"/>
              <w:keepNext/>
            </w:pPr>
            <w:r w:rsidRPr="00AE399E">
              <w:t>108.7</w:t>
            </w:r>
          </w:p>
        </w:tc>
        <w:tc>
          <w:tcPr>
            <w:tcW w:w="1045" w:type="dxa"/>
            <w:tcBorders>
              <w:top w:val="single" w:sz="4" w:space="0" w:color="293F5B"/>
              <w:bottom w:val="single" w:sz="4" w:space="0" w:color="293F5B"/>
            </w:tcBorders>
            <w:shd w:val="clear" w:color="auto" w:fill="auto"/>
          </w:tcPr>
          <w:p w14:paraId="347FA31F" w14:textId="77777777" w:rsidR="006846F9" w:rsidRPr="00AE399E" w:rsidRDefault="006846F9" w:rsidP="00F55C84">
            <w:pPr>
              <w:pStyle w:val="Totaldatarowrightaligned"/>
              <w:keepNext/>
            </w:pPr>
            <w:r w:rsidRPr="00AE399E">
              <w:t>0.2</w:t>
            </w:r>
          </w:p>
        </w:tc>
        <w:tc>
          <w:tcPr>
            <w:tcW w:w="1045" w:type="dxa"/>
            <w:tcBorders>
              <w:top w:val="single" w:sz="4" w:space="0" w:color="293F5B"/>
              <w:bottom w:val="single" w:sz="4" w:space="0" w:color="293F5B"/>
            </w:tcBorders>
            <w:shd w:val="clear" w:color="auto" w:fill="auto"/>
          </w:tcPr>
          <w:p w14:paraId="1FA198F5" w14:textId="77777777" w:rsidR="006846F9" w:rsidRPr="00AE399E" w:rsidRDefault="006846F9" w:rsidP="00F55C84">
            <w:pPr>
              <w:pStyle w:val="Totaldatarowrightaligned"/>
              <w:keepNext/>
            </w:pPr>
            <w:r w:rsidRPr="00AE399E">
              <w:t>..</w:t>
            </w:r>
          </w:p>
        </w:tc>
      </w:tr>
    </w:tbl>
    <w:p w14:paraId="5DA4D1D2"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7123B3C" w14:textId="6D4F7495" w:rsidR="006846F9" w:rsidRDefault="006846F9" w:rsidP="00F55C84">
      <w:pPr>
        <w:pStyle w:val="Normal2"/>
        <w:rPr>
          <w:rFonts w:cs="Book Antiqua"/>
        </w:rPr>
      </w:pPr>
      <w:r w:rsidRPr="00AE399E">
        <w:rPr>
          <w:rFonts w:cs="Book Antiqua"/>
        </w:rPr>
        <w:t>The Government will provide $219.4</w:t>
      </w:r>
      <w:r>
        <w:rPr>
          <w:rFonts w:cs="Book Antiqua"/>
        </w:rPr>
        <w:t> </w:t>
      </w:r>
      <w:r w:rsidRPr="00AE399E">
        <w:rPr>
          <w:rFonts w:cs="Book Antiqua"/>
        </w:rPr>
        <w:t>million over 4</w:t>
      </w:r>
      <w:r>
        <w:rPr>
          <w:rFonts w:cs="Book Antiqua"/>
        </w:rPr>
        <w:t> </w:t>
      </w:r>
      <w:r w:rsidRPr="00AE399E">
        <w:rPr>
          <w:rFonts w:cs="Book Antiqua"/>
        </w:rPr>
        <w:t>years from 2023</w:t>
      </w:r>
      <w:r w:rsidRPr="00AE399E">
        <w:rPr>
          <w:rFonts w:ascii="Times New Roman" w:hAnsi="Times New Roman"/>
        </w:rPr>
        <w:t>‐</w:t>
      </w:r>
      <w:r w:rsidRPr="00AE399E">
        <w:rPr>
          <w:rFonts w:cs="Book Antiqua"/>
        </w:rPr>
        <w:t>24 to progress work on</w:t>
      </w:r>
      <w:r>
        <w:rPr>
          <w:rFonts w:cs="Book Antiqua"/>
        </w:rPr>
        <w:t xml:space="preserve"> </w:t>
      </w:r>
      <w:r w:rsidRPr="00AE399E">
        <w:rPr>
          <w:rFonts w:cs="Book Antiqua"/>
        </w:rPr>
        <w:t>longer</w:t>
      </w:r>
      <w:r w:rsidR="008827C6">
        <w:rPr>
          <w:rFonts w:cs="Book Antiqua"/>
        </w:rPr>
        <w:noBreakHyphen/>
      </w:r>
      <w:r w:rsidRPr="00AE399E">
        <w:rPr>
          <w:rFonts w:cs="Book Antiqua"/>
        </w:rPr>
        <w:t xml:space="preserve">term adult public dental reform, extend the existing </w:t>
      </w:r>
      <w:r w:rsidRPr="00AE399E">
        <w:rPr>
          <w:rFonts w:cs="Book Antiqua"/>
          <w:i/>
          <w:iCs/>
        </w:rPr>
        <w:t>Public Dental Services for Adults</w:t>
      </w:r>
      <w:r>
        <w:rPr>
          <w:rFonts w:cs="Book Antiqua"/>
        </w:rPr>
        <w:t xml:space="preserve"> </w:t>
      </w:r>
      <w:r w:rsidRPr="00AE399E">
        <w:rPr>
          <w:rFonts w:cs="Book Antiqua"/>
        </w:rPr>
        <w:t>funding agreement to 30</w:t>
      </w:r>
      <w:r>
        <w:rPr>
          <w:rFonts w:cs="Book Antiqua"/>
        </w:rPr>
        <w:t> </w:t>
      </w:r>
      <w:r w:rsidRPr="00AE399E">
        <w:rPr>
          <w:rFonts w:cs="Book Antiqua"/>
        </w:rPr>
        <w:t>June</w:t>
      </w:r>
      <w:r>
        <w:rPr>
          <w:rFonts w:cs="Book Antiqua"/>
        </w:rPr>
        <w:t> </w:t>
      </w:r>
      <w:r w:rsidRPr="00AE399E">
        <w:rPr>
          <w:rFonts w:cs="Book Antiqua"/>
        </w:rPr>
        <w:t>2025, and fund the 2023</w:t>
      </w:r>
      <w:r w:rsidR="00CC3436">
        <w:rPr>
          <w:rFonts w:cs="Book Antiqua"/>
        </w:rPr>
        <w:t>–</w:t>
      </w:r>
      <w:r w:rsidRPr="00AE399E">
        <w:rPr>
          <w:rFonts w:cs="Book Antiqua"/>
        </w:rPr>
        <w:t>2026 National Dental Care</w:t>
      </w:r>
      <w:r>
        <w:rPr>
          <w:rFonts w:cs="Book Antiqua"/>
        </w:rPr>
        <w:t xml:space="preserve"> </w:t>
      </w:r>
      <w:r w:rsidRPr="00AE399E">
        <w:rPr>
          <w:rFonts w:cs="Book Antiqua"/>
        </w:rPr>
        <w:t>Survey.</w:t>
      </w:r>
      <w:r>
        <w:rPr>
          <w:rFonts w:cs="Book Antiqua"/>
        </w:rPr>
        <w:t xml:space="preserve"> </w:t>
      </w:r>
    </w:p>
    <w:p w14:paraId="31772D63" w14:textId="77777777" w:rsidR="006846F9" w:rsidRDefault="006846F9" w:rsidP="00F55C84">
      <w:pPr>
        <w:pStyle w:val="Normal2"/>
        <w:rPr>
          <w:rFonts w:cs="Book Antiqua"/>
        </w:rPr>
      </w:pPr>
      <w:r w:rsidRPr="00AE399E">
        <w:rPr>
          <w:rFonts w:cs="Book Antiqua"/>
        </w:rPr>
        <w:t xml:space="preserve">The </w:t>
      </w:r>
      <w:r w:rsidRPr="00AE399E">
        <w:rPr>
          <w:rFonts w:cs="Book Antiqua"/>
          <w:i/>
          <w:iCs/>
        </w:rPr>
        <w:t xml:space="preserve">Public Dental Services for Adults </w:t>
      </w:r>
      <w:r w:rsidRPr="00AE399E">
        <w:rPr>
          <w:rFonts w:cs="Book Antiqua"/>
        </w:rPr>
        <w:t>funding agreement supports dental health</w:t>
      </w:r>
      <w:r>
        <w:rPr>
          <w:rFonts w:cs="Book Antiqua"/>
        </w:rPr>
        <w:t xml:space="preserve"> </w:t>
      </w:r>
      <w:r w:rsidRPr="00AE399E">
        <w:rPr>
          <w:rFonts w:cs="Book Antiqua"/>
        </w:rPr>
        <w:t>services for adults who rely on the public dental system, through the states and</w:t>
      </w:r>
      <w:r>
        <w:rPr>
          <w:rFonts w:cs="Book Antiqua"/>
        </w:rPr>
        <w:t xml:space="preserve"> </w:t>
      </w:r>
      <w:r w:rsidRPr="00AE399E">
        <w:rPr>
          <w:rFonts w:cs="Book Antiqua"/>
        </w:rPr>
        <w:t>territories.</w:t>
      </w:r>
      <w:r>
        <w:rPr>
          <w:rFonts w:cs="Book Antiqua"/>
        </w:rPr>
        <w:t xml:space="preserve"> </w:t>
      </w:r>
    </w:p>
    <w:p w14:paraId="4414F878" w14:textId="38CAF8A4" w:rsidR="006846F9" w:rsidRDefault="006846F9" w:rsidP="00F55C84">
      <w:pPr>
        <w:pStyle w:val="Normal2"/>
        <w:rPr>
          <w:rFonts w:cs="Book Antiqua"/>
        </w:rPr>
      </w:pPr>
      <w:r w:rsidRPr="00AE399E">
        <w:rPr>
          <w:rFonts w:cs="Book Antiqua"/>
        </w:rPr>
        <w:t xml:space="preserve">Commonwealth payments to the </w:t>
      </w:r>
      <w:r w:rsidR="00E97160">
        <w:rPr>
          <w:rFonts w:cs="Book Antiqua"/>
        </w:rPr>
        <w:t>s</w:t>
      </w:r>
      <w:r w:rsidR="00E97160" w:rsidRPr="00AE399E">
        <w:rPr>
          <w:rFonts w:cs="Book Antiqua"/>
        </w:rPr>
        <w:t xml:space="preserve">tates </w:t>
      </w:r>
      <w:r w:rsidRPr="00AE399E">
        <w:rPr>
          <w:rFonts w:cs="Book Antiqua"/>
        </w:rPr>
        <w:t>are managed by the Treasury.</w:t>
      </w:r>
      <w:r>
        <w:rPr>
          <w:rFonts w:cs="Book Antiqua"/>
        </w:rPr>
        <w:t xml:space="preserve"> </w:t>
      </w:r>
    </w:p>
    <w:p w14:paraId="738CF4B3"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sidRPr="00AE399E">
        <w:rPr>
          <w:rFonts w:ascii="Times New Roman" w:hAnsi="Times New Roman"/>
        </w:rPr>
        <w:t> </w:t>
      </w:r>
      <w:r>
        <w:rPr>
          <w:rFonts w:cs="Book Antiqua"/>
        </w:rPr>
        <w:t xml:space="preserve"> </w:t>
      </w:r>
    </w:p>
    <w:p w14:paraId="01946075" w14:textId="328CD6B6"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34450B7F" w14:textId="77777777" w:rsidR="006846F9" w:rsidRPr="00AE399E" w:rsidRDefault="006846F9" w:rsidP="00F55C84">
      <w:pPr>
        <w:pStyle w:val="MeasureTitle"/>
        <w:rPr>
          <w:b w:val="0"/>
          <w:bCs/>
        </w:rPr>
      </w:pPr>
      <w:r w:rsidRPr="00AE399E">
        <w:rPr>
          <w:bCs/>
        </w:rPr>
        <w:t>Medicare Urgent Care Clinics</w:t>
      </w:r>
      <w:r>
        <w:rPr>
          <w:bCs/>
        </w:rPr>
        <w:t xml:space="preserve"> – </w:t>
      </w:r>
      <w:r w:rsidRPr="00AE399E">
        <w:rPr>
          <w:bCs/>
        </w:rPr>
        <w:t>additional funding</w:t>
      </w:r>
    </w:p>
    <w:p w14:paraId="57D6DA4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DB1E2DE" w14:textId="77777777" w:rsidTr="00F55C84">
        <w:tc>
          <w:tcPr>
            <w:tcW w:w="2497" w:type="dxa"/>
            <w:tcBorders>
              <w:top w:val="single" w:sz="4" w:space="0" w:color="293F5B"/>
              <w:bottom w:val="single" w:sz="4" w:space="0" w:color="293F5B"/>
            </w:tcBorders>
            <w:shd w:val="clear" w:color="auto" w:fill="auto"/>
          </w:tcPr>
          <w:p w14:paraId="6881DF8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9682F14" w14:textId="3A80585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CE2FC98" w14:textId="359AFF4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B00FD07" w14:textId="32A9F59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FF7DD04" w14:textId="765FF12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2E6DCD0" w14:textId="3CEC552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A479025" w14:textId="77777777" w:rsidTr="00F55C84">
        <w:tc>
          <w:tcPr>
            <w:tcW w:w="2497" w:type="dxa"/>
            <w:tcBorders>
              <w:top w:val="single" w:sz="4" w:space="0" w:color="293F5B"/>
              <w:bottom w:val="single" w:sz="4" w:space="0" w:color="293F5B"/>
            </w:tcBorders>
            <w:shd w:val="clear" w:color="auto" w:fill="auto"/>
          </w:tcPr>
          <w:p w14:paraId="6C59272D"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340E2F5" w14:textId="77777777" w:rsidR="006846F9" w:rsidRPr="00AE399E" w:rsidRDefault="006846F9" w:rsidP="00F55C84">
            <w:pPr>
              <w:pStyle w:val="MeasureTableDataRightAlignedwith2ptsspacing"/>
              <w:keepNext/>
            </w:pPr>
            <w:r>
              <w:t xml:space="preserve">14.5 </w:t>
            </w:r>
          </w:p>
        </w:tc>
        <w:tc>
          <w:tcPr>
            <w:tcW w:w="1045" w:type="dxa"/>
            <w:tcBorders>
              <w:top w:val="single" w:sz="4" w:space="0" w:color="293F5B"/>
              <w:bottom w:val="single" w:sz="4" w:space="0" w:color="293F5B"/>
            </w:tcBorders>
            <w:shd w:val="clear" w:color="auto" w:fill="auto"/>
          </w:tcPr>
          <w:p w14:paraId="5B4FA359" w14:textId="1E0AB0C8" w:rsidR="006846F9" w:rsidRPr="00AE399E" w:rsidRDefault="008827C6" w:rsidP="00F55C84">
            <w:pPr>
              <w:pStyle w:val="MeasureTableDataRightAlignedwith2ptsspacing"/>
              <w:keepNext/>
            </w:pPr>
            <w:r>
              <w:noBreakHyphen/>
            </w:r>
            <w:r w:rsidR="00EA2815">
              <w:t>5.1</w:t>
            </w:r>
            <w:r w:rsidR="006846F9">
              <w:t xml:space="preserve"> </w:t>
            </w:r>
          </w:p>
        </w:tc>
        <w:tc>
          <w:tcPr>
            <w:tcW w:w="1045" w:type="dxa"/>
            <w:tcBorders>
              <w:top w:val="single" w:sz="4" w:space="0" w:color="293F5B"/>
              <w:bottom w:val="single" w:sz="4" w:space="0" w:color="293F5B"/>
            </w:tcBorders>
            <w:shd w:val="clear" w:color="auto" w:fill="auto"/>
          </w:tcPr>
          <w:p w14:paraId="193A7F13" w14:textId="1A576B8D" w:rsidR="006846F9" w:rsidRPr="00AE399E" w:rsidRDefault="008827C6" w:rsidP="00F55C84">
            <w:pPr>
              <w:pStyle w:val="MeasureTableDataRightAlignedwith2ptsspacing"/>
              <w:keepNext/>
            </w:pPr>
            <w:r>
              <w:noBreakHyphen/>
            </w:r>
            <w:r w:rsidR="00B35AF5">
              <w:t>16.9</w:t>
            </w:r>
            <w:r w:rsidR="006846F9">
              <w:t xml:space="preserve"> </w:t>
            </w:r>
          </w:p>
        </w:tc>
        <w:tc>
          <w:tcPr>
            <w:tcW w:w="1045" w:type="dxa"/>
            <w:tcBorders>
              <w:top w:val="single" w:sz="4" w:space="0" w:color="293F5B"/>
              <w:bottom w:val="single" w:sz="4" w:space="0" w:color="293F5B"/>
            </w:tcBorders>
            <w:shd w:val="clear" w:color="auto" w:fill="auto"/>
          </w:tcPr>
          <w:p w14:paraId="7429CB66" w14:textId="098061CD" w:rsidR="006846F9" w:rsidRPr="00AE399E" w:rsidRDefault="000E16A0" w:rsidP="00F55C84">
            <w:pPr>
              <w:pStyle w:val="MeasureTableDataRightAlignedwith2ptsspacing"/>
              <w:keepNext/>
            </w:pPr>
            <w:r>
              <w:t>2.5</w:t>
            </w:r>
            <w:r w:rsidR="006846F9">
              <w:t xml:space="preserve"> </w:t>
            </w:r>
          </w:p>
        </w:tc>
        <w:tc>
          <w:tcPr>
            <w:tcW w:w="1045" w:type="dxa"/>
            <w:tcBorders>
              <w:top w:val="single" w:sz="4" w:space="0" w:color="293F5B"/>
              <w:bottom w:val="single" w:sz="4" w:space="0" w:color="293F5B"/>
            </w:tcBorders>
            <w:shd w:val="clear" w:color="auto" w:fill="auto"/>
          </w:tcPr>
          <w:p w14:paraId="026CFD8C" w14:textId="0B3238B1" w:rsidR="006846F9" w:rsidRPr="00AE399E" w:rsidRDefault="008827C6" w:rsidP="00F55C84">
            <w:pPr>
              <w:pStyle w:val="MeasureTableDataRightAlignedwith2ptsspacing"/>
              <w:keepNext/>
            </w:pPr>
            <w:r>
              <w:noBreakHyphen/>
            </w:r>
            <w:r w:rsidR="006846F9">
              <w:t xml:space="preserve"> </w:t>
            </w:r>
          </w:p>
        </w:tc>
      </w:tr>
      <w:tr w:rsidR="006846F9" w:rsidRPr="00AE399E" w14:paraId="07448520" w14:textId="77777777" w:rsidTr="00F55C84">
        <w:tc>
          <w:tcPr>
            <w:tcW w:w="2497" w:type="dxa"/>
            <w:tcBorders>
              <w:top w:val="single" w:sz="4" w:space="0" w:color="293F5B"/>
              <w:bottom w:val="single" w:sz="4" w:space="0" w:color="293F5B"/>
            </w:tcBorders>
            <w:shd w:val="clear" w:color="auto" w:fill="auto"/>
          </w:tcPr>
          <w:p w14:paraId="16719C56"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F873EE6" w14:textId="77777777" w:rsidR="006846F9" w:rsidRPr="00AE399E" w:rsidRDefault="006846F9" w:rsidP="00F55C84">
            <w:pPr>
              <w:pStyle w:val="MeasureTableDataRightAlignedwith2ptsspacing"/>
              <w:keepNext/>
            </w:pPr>
            <w:r w:rsidRPr="00AE399E">
              <w:t>9.2</w:t>
            </w:r>
          </w:p>
        </w:tc>
        <w:tc>
          <w:tcPr>
            <w:tcW w:w="1045" w:type="dxa"/>
            <w:tcBorders>
              <w:top w:val="single" w:sz="4" w:space="0" w:color="293F5B"/>
              <w:bottom w:val="single" w:sz="4" w:space="0" w:color="293F5B"/>
            </w:tcBorders>
            <w:shd w:val="clear" w:color="auto" w:fill="auto"/>
          </w:tcPr>
          <w:p w14:paraId="2284C51D" w14:textId="77777777" w:rsidR="006846F9" w:rsidRPr="00AE399E" w:rsidRDefault="006846F9" w:rsidP="00F55C84">
            <w:pPr>
              <w:pStyle w:val="MeasureTableDataRightAlignedwith2ptsspacing"/>
              <w:keepNext/>
            </w:pPr>
            <w:r w:rsidRPr="00AE399E">
              <w:t>19.4</w:t>
            </w:r>
          </w:p>
        </w:tc>
        <w:tc>
          <w:tcPr>
            <w:tcW w:w="1045" w:type="dxa"/>
            <w:tcBorders>
              <w:top w:val="single" w:sz="4" w:space="0" w:color="293F5B"/>
              <w:bottom w:val="single" w:sz="4" w:space="0" w:color="293F5B"/>
            </w:tcBorders>
            <w:shd w:val="clear" w:color="auto" w:fill="auto"/>
          </w:tcPr>
          <w:p w14:paraId="5A8AAEEB" w14:textId="77777777" w:rsidR="006846F9" w:rsidRPr="00AE399E" w:rsidRDefault="006846F9" w:rsidP="00F55C84">
            <w:pPr>
              <w:pStyle w:val="MeasureTableDataRightAlignedwith2ptsspacing"/>
              <w:keepNext/>
            </w:pPr>
            <w:r w:rsidRPr="00AE399E">
              <w:t>25.8</w:t>
            </w:r>
          </w:p>
        </w:tc>
        <w:tc>
          <w:tcPr>
            <w:tcW w:w="1045" w:type="dxa"/>
            <w:tcBorders>
              <w:top w:val="single" w:sz="4" w:space="0" w:color="293F5B"/>
              <w:bottom w:val="single" w:sz="4" w:space="0" w:color="293F5B"/>
            </w:tcBorders>
            <w:shd w:val="clear" w:color="auto" w:fill="auto"/>
          </w:tcPr>
          <w:p w14:paraId="15654EDB" w14:textId="77777777" w:rsidR="006846F9" w:rsidRPr="00AE399E" w:rsidRDefault="006846F9" w:rsidP="00F55C84">
            <w:pPr>
              <w:pStyle w:val="MeasureTableDataRightAlignedwith2ptsspacing"/>
              <w:keepNext/>
            </w:pPr>
            <w:r w:rsidRPr="00AE399E">
              <w:t>26.3</w:t>
            </w:r>
          </w:p>
        </w:tc>
        <w:tc>
          <w:tcPr>
            <w:tcW w:w="1045" w:type="dxa"/>
            <w:tcBorders>
              <w:top w:val="single" w:sz="4" w:space="0" w:color="293F5B"/>
              <w:bottom w:val="single" w:sz="4" w:space="0" w:color="293F5B"/>
            </w:tcBorders>
            <w:shd w:val="clear" w:color="auto" w:fill="auto"/>
          </w:tcPr>
          <w:p w14:paraId="6A8EE718" w14:textId="71C8A3E6" w:rsidR="006846F9" w:rsidRPr="00AE399E" w:rsidRDefault="008827C6" w:rsidP="00F55C84">
            <w:pPr>
              <w:pStyle w:val="MeasureTableDataRightAlignedwith2ptsspacing"/>
              <w:keepNext/>
            </w:pPr>
            <w:r>
              <w:noBreakHyphen/>
            </w:r>
          </w:p>
        </w:tc>
      </w:tr>
      <w:tr w:rsidR="006846F9" w:rsidRPr="00AE399E" w14:paraId="0DB21AD6" w14:textId="77777777" w:rsidTr="00F55C84">
        <w:tc>
          <w:tcPr>
            <w:tcW w:w="2497" w:type="dxa"/>
            <w:tcBorders>
              <w:top w:val="single" w:sz="4" w:space="0" w:color="293F5B"/>
              <w:bottom w:val="single" w:sz="4" w:space="0" w:color="293F5B"/>
            </w:tcBorders>
            <w:shd w:val="clear" w:color="auto" w:fill="auto"/>
          </w:tcPr>
          <w:p w14:paraId="6AB3C456"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D7FFB6D" w14:textId="77777777" w:rsidR="006846F9" w:rsidRPr="00AE399E" w:rsidRDefault="006846F9" w:rsidP="00F55C84">
            <w:pPr>
              <w:pStyle w:val="MeasureTableDataRightAlignedwith2ptsspacing"/>
              <w:keepNext/>
            </w:pPr>
            <w:r w:rsidRPr="00AE399E">
              <w:t>0.7</w:t>
            </w:r>
          </w:p>
        </w:tc>
        <w:tc>
          <w:tcPr>
            <w:tcW w:w="1045" w:type="dxa"/>
            <w:tcBorders>
              <w:top w:val="single" w:sz="4" w:space="0" w:color="293F5B"/>
              <w:bottom w:val="single" w:sz="4" w:space="0" w:color="293F5B"/>
            </w:tcBorders>
            <w:shd w:val="clear" w:color="auto" w:fill="auto"/>
          </w:tcPr>
          <w:p w14:paraId="01DD3275" w14:textId="77777777" w:rsidR="006846F9" w:rsidRPr="00AE399E" w:rsidRDefault="006846F9" w:rsidP="00F55C84">
            <w:pPr>
              <w:pStyle w:val="MeasureTableDataRightAlignedwith2ptsspacing"/>
              <w:keepNext/>
            </w:pPr>
            <w:r w:rsidRPr="00AE399E">
              <w:t>4.0</w:t>
            </w:r>
          </w:p>
        </w:tc>
        <w:tc>
          <w:tcPr>
            <w:tcW w:w="1045" w:type="dxa"/>
            <w:tcBorders>
              <w:top w:val="single" w:sz="4" w:space="0" w:color="293F5B"/>
              <w:bottom w:val="single" w:sz="4" w:space="0" w:color="293F5B"/>
            </w:tcBorders>
            <w:shd w:val="clear" w:color="auto" w:fill="auto"/>
          </w:tcPr>
          <w:p w14:paraId="1DE56C47" w14:textId="77777777" w:rsidR="006846F9" w:rsidRPr="00AE399E" w:rsidRDefault="006846F9" w:rsidP="00F55C84">
            <w:pPr>
              <w:pStyle w:val="MeasureTableDataRightAlignedwith2ptsspacing"/>
              <w:keepNext/>
            </w:pPr>
            <w:r w:rsidRPr="00AE399E">
              <w:t>1.2</w:t>
            </w:r>
          </w:p>
        </w:tc>
        <w:tc>
          <w:tcPr>
            <w:tcW w:w="1045" w:type="dxa"/>
            <w:tcBorders>
              <w:top w:val="single" w:sz="4" w:space="0" w:color="293F5B"/>
              <w:bottom w:val="single" w:sz="4" w:space="0" w:color="293F5B"/>
            </w:tcBorders>
            <w:shd w:val="clear" w:color="auto" w:fill="auto"/>
          </w:tcPr>
          <w:p w14:paraId="05779500" w14:textId="77777777" w:rsidR="006846F9" w:rsidRPr="00AE399E" w:rsidRDefault="006846F9" w:rsidP="00F55C84">
            <w:pPr>
              <w:pStyle w:val="MeasureTableDataRightAlignedwith2ptsspacing"/>
              <w:keepNext/>
            </w:pPr>
            <w:r w:rsidRPr="00AE399E">
              <w:t>1.1</w:t>
            </w:r>
          </w:p>
        </w:tc>
        <w:tc>
          <w:tcPr>
            <w:tcW w:w="1045" w:type="dxa"/>
            <w:tcBorders>
              <w:top w:val="single" w:sz="4" w:space="0" w:color="293F5B"/>
              <w:bottom w:val="single" w:sz="4" w:space="0" w:color="293F5B"/>
            </w:tcBorders>
            <w:shd w:val="clear" w:color="auto" w:fill="auto"/>
          </w:tcPr>
          <w:p w14:paraId="579BC3C4" w14:textId="1BBD311E" w:rsidR="006846F9" w:rsidRPr="00AE399E" w:rsidRDefault="008827C6" w:rsidP="00F55C84">
            <w:pPr>
              <w:pStyle w:val="MeasureTableDataRightAlignedwith2ptsspacing"/>
              <w:keepNext/>
            </w:pPr>
            <w:r>
              <w:noBreakHyphen/>
            </w:r>
          </w:p>
        </w:tc>
      </w:tr>
      <w:tr w:rsidR="006846F9" w:rsidRPr="00AE399E" w14:paraId="6DD0283C" w14:textId="77777777" w:rsidTr="00F55C84">
        <w:tc>
          <w:tcPr>
            <w:tcW w:w="2497" w:type="dxa"/>
            <w:tcBorders>
              <w:top w:val="single" w:sz="4" w:space="0" w:color="293F5B"/>
              <w:bottom w:val="single" w:sz="4" w:space="0" w:color="293F5B"/>
            </w:tcBorders>
            <w:shd w:val="clear" w:color="auto" w:fill="auto"/>
          </w:tcPr>
          <w:p w14:paraId="04BC350D" w14:textId="72C6973F"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434BD4C4"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F2E4103" w14:textId="77777777" w:rsidR="006846F9" w:rsidRPr="00AE399E" w:rsidRDefault="006846F9" w:rsidP="00F55C84">
            <w:pPr>
              <w:pStyle w:val="MeasureTableDataRightAlignedwith2ptsspacing"/>
              <w:keepNext/>
            </w:pPr>
            <w:r w:rsidRPr="00AE399E">
              <w:t>0.6</w:t>
            </w:r>
          </w:p>
        </w:tc>
        <w:tc>
          <w:tcPr>
            <w:tcW w:w="1045" w:type="dxa"/>
            <w:tcBorders>
              <w:top w:val="single" w:sz="4" w:space="0" w:color="293F5B"/>
              <w:bottom w:val="single" w:sz="4" w:space="0" w:color="293F5B"/>
            </w:tcBorders>
            <w:shd w:val="clear" w:color="auto" w:fill="auto"/>
          </w:tcPr>
          <w:p w14:paraId="3C80F9D0" w14:textId="77777777" w:rsidR="006846F9" w:rsidRPr="00AE399E" w:rsidRDefault="006846F9" w:rsidP="00F55C84">
            <w:pPr>
              <w:pStyle w:val="MeasureTableDataRightAlignedwith2ptsspacing"/>
              <w:keepNext/>
            </w:pPr>
            <w:r w:rsidRPr="00AE399E">
              <w:t>0.4</w:t>
            </w:r>
          </w:p>
        </w:tc>
        <w:tc>
          <w:tcPr>
            <w:tcW w:w="1045" w:type="dxa"/>
            <w:tcBorders>
              <w:top w:val="single" w:sz="4" w:space="0" w:color="293F5B"/>
              <w:bottom w:val="single" w:sz="4" w:space="0" w:color="293F5B"/>
            </w:tcBorders>
            <w:shd w:val="clear" w:color="auto" w:fill="auto"/>
          </w:tcPr>
          <w:p w14:paraId="3AFC85B7"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04A29F91" w14:textId="77777777" w:rsidR="006846F9" w:rsidRPr="00AE399E" w:rsidRDefault="006846F9" w:rsidP="00F55C84">
            <w:pPr>
              <w:pStyle w:val="MeasureTableDataRightAlignedwith2ptsspacing"/>
              <w:keepNext/>
            </w:pPr>
            <w:r w:rsidRPr="00AE399E">
              <w:t>0.5</w:t>
            </w:r>
          </w:p>
        </w:tc>
      </w:tr>
      <w:tr w:rsidR="006846F9" w:rsidRPr="00AE399E" w14:paraId="309BE5AE" w14:textId="77777777" w:rsidTr="00F55C84">
        <w:tc>
          <w:tcPr>
            <w:tcW w:w="2497" w:type="dxa"/>
            <w:tcBorders>
              <w:top w:val="single" w:sz="4" w:space="0" w:color="293F5B"/>
              <w:bottom w:val="single" w:sz="4" w:space="0" w:color="293F5B"/>
            </w:tcBorders>
            <w:shd w:val="clear" w:color="auto" w:fill="auto"/>
          </w:tcPr>
          <w:p w14:paraId="2F75831B" w14:textId="088F3B6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A337A40" w14:textId="77777777" w:rsidR="006846F9" w:rsidRPr="00AE399E" w:rsidRDefault="006846F9" w:rsidP="00F55C84">
            <w:pPr>
              <w:pStyle w:val="Totaldatarowrightaligned"/>
              <w:keepNext/>
            </w:pPr>
            <w:r w:rsidRPr="00AE399E">
              <w:t>24.5</w:t>
            </w:r>
          </w:p>
        </w:tc>
        <w:tc>
          <w:tcPr>
            <w:tcW w:w="1045" w:type="dxa"/>
            <w:tcBorders>
              <w:top w:val="single" w:sz="4" w:space="0" w:color="293F5B"/>
              <w:bottom w:val="single" w:sz="4" w:space="0" w:color="293F5B"/>
            </w:tcBorders>
            <w:shd w:val="clear" w:color="auto" w:fill="auto"/>
          </w:tcPr>
          <w:p w14:paraId="33E5C21E" w14:textId="77777777" w:rsidR="006846F9" w:rsidRPr="00AE399E" w:rsidRDefault="006846F9" w:rsidP="00F55C84">
            <w:pPr>
              <w:pStyle w:val="Totaldatarowrightaligned"/>
              <w:keepNext/>
            </w:pPr>
            <w:r w:rsidRPr="00AE399E">
              <w:t>18.9</w:t>
            </w:r>
          </w:p>
        </w:tc>
        <w:tc>
          <w:tcPr>
            <w:tcW w:w="1045" w:type="dxa"/>
            <w:tcBorders>
              <w:top w:val="single" w:sz="4" w:space="0" w:color="293F5B"/>
              <w:bottom w:val="single" w:sz="4" w:space="0" w:color="293F5B"/>
            </w:tcBorders>
            <w:shd w:val="clear" w:color="auto" w:fill="auto"/>
          </w:tcPr>
          <w:p w14:paraId="1054BCB6" w14:textId="77777777" w:rsidR="006846F9" w:rsidRPr="00AE399E" w:rsidRDefault="006846F9" w:rsidP="00F55C84">
            <w:pPr>
              <w:pStyle w:val="Totaldatarowrightaligned"/>
              <w:keepNext/>
            </w:pPr>
            <w:r w:rsidRPr="00AE399E">
              <w:t>10.5</w:t>
            </w:r>
          </w:p>
        </w:tc>
        <w:tc>
          <w:tcPr>
            <w:tcW w:w="1045" w:type="dxa"/>
            <w:tcBorders>
              <w:top w:val="single" w:sz="4" w:space="0" w:color="293F5B"/>
              <w:bottom w:val="single" w:sz="4" w:space="0" w:color="293F5B"/>
            </w:tcBorders>
            <w:shd w:val="clear" w:color="auto" w:fill="auto"/>
          </w:tcPr>
          <w:p w14:paraId="1DD8545B" w14:textId="77777777" w:rsidR="006846F9" w:rsidRPr="00AE399E" w:rsidRDefault="006846F9" w:rsidP="00F55C84">
            <w:pPr>
              <w:pStyle w:val="Totaldatarowrightaligned"/>
              <w:keepNext/>
            </w:pPr>
            <w:r w:rsidRPr="00AE399E">
              <w:t>30.4</w:t>
            </w:r>
          </w:p>
        </w:tc>
        <w:tc>
          <w:tcPr>
            <w:tcW w:w="1045" w:type="dxa"/>
            <w:tcBorders>
              <w:top w:val="single" w:sz="4" w:space="0" w:color="293F5B"/>
              <w:bottom w:val="single" w:sz="4" w:space="0" w:color="293F5B"/>
            </w:tcBorders>
            <w:shd w:val="clear" w:color="auto" w:fill="auto"/>
          </w:tcPr>
          <w:p w14:paraId="0F28F06B" w14:textId="77777777" w:rsidR="006846F9" w:rsidRPr="00AE399E" w:rsidRDefault="006846F9" w:rsidP="00F55C84">
            <w:pPr>
              <w:pStyle w:val="Totaldatarowrightaligned"/>
              <w:keepNext/>
            </w:pPr>
            <w:r w:rsidRPr="00AE399E">
              <w:t>0.5</w:t>
            </w:r>
          </w:p>
        </w:tc>
      </w:tr>
    </w:tbl>
    <w:p w14:paraId="67C70F83"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AAB037B" w14:textId="7902D751" w:rsidR="006846F9" w:rsidRDefault="006846F9" w:rsidP="00F55C84">
      <w:pPr>
        <w:pStyle w:val="Normal2"/>
        <w:rPr>
          <w:rFonts w:cs="Book Antiqua"/>
        </w:rPr>
      </w:pPr>
      <w:r w:rsidRPr="00AE399E">
        <w:rPr>
          <w:rFonts w:cs="Book Antiqua"/>
        </w:rPr>
        <w:t xml:space="preserve">After consultation with the </w:t>
      </w:r>
      <w:r w:rsidR="00902188">
        <w:rPr>
          <w:rFonts w:cs="Book Antiqua"/>
        </w:rPr>
        <w:t>s</w:t>
      </w:r>
      <w:r w:rsidR="00902188" w:rsidRPr="00AE399E">
        <w:rPr>
          <w:rFonts w:cs="Book Antiqua"/>
        </w:rPr>
        <w:t xml:space="preserve">tates </w:t>
      </w:r>
      <w:r w:rsidRPr="00AE399E">
        <w:rPr>
          <w:rFonts w:cs="Book Antiqua"/>
        </w:rPr>
        <w:t xml:space="preserve">and </w:t>
      </w:r>
      <w:r w:rsidR="00BC3FEE">
        <w:rPr>
          <w:rFonts w:cs="Book Antiqua"/>
        </w:rPr>
        <w:t>t</w:t>
      </w:r>
      <w:r w:rsidR="00BC3FEE" w:rsidRPr="00AE399E">
        <w:rPr>
          <w:rFonts w:cs="Book Antiqua"/>
        </w:rPr>
        <w:t>erritories</w:t>
      </w:r>
      <w:r w:rsidRPr="00AE399E">
        <w:rPr>
          <w:rFonts w:cs="Book Antiqua"/>
        </w:rPr>
        <w:t>, the Government will provide</w:t>
      </w:r>
      <w:r>
        <w:rPr>
          <w:rFonts w:cs="Book Antiqua"/>
        </w:rPr>
        <w:t xml:space="preserve"> </w:t>
      </w:r>
      <w:r w:rsidRPr="00AE399E">
        <w:rPr>
          <w:rFonts w:cs="Book Antiqua"/>
        </w:rPr>
        <w:t>additional funding of $358.5</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to deliver Medicare</w:t>
      </w:r>
      <w:r>
        <w:rPr>
          <w:rFonts w:cs="Book Antiqua"/>
        </w:rPr>
        <w:t xml:space="preserve"> </w:t>
      </w:r>
      <w:r w:rsidRPr="00AE399E">
        <w:rPr>
          <w:rFonts w:cs="Book Antiqua"/>
        </w:rPr>
        <w:t>Urgent Care Clinics by the end of 2023, including for 8 new Clinics. The Medicare</w:t>
      </w:r>
      <w:r>
        <w:rPr>
          <w:rFonts w:cs="Book Antiqua"/>
        </w:rPr>
        <w:t xml:space="preserve"> </w:t>
      </w:r>
      <w:r w:rsidRPr="00AE399E">
        <w:rPr>
          <w:rFonts w:cs="Book Antiqua"/>
        </w:rPr>
        <w:t>Urgent Care Clinics will reduce pressure on hospital emergency departments and</w:t>
      </w:r>
      <w:r>
        <w:rPr>
          <w:rFonts w:cs="Book Antiqua"/>
        </w:rPr>
        <w:t xml:space="preserve"> </w:t>
      </w:r>
      <w:r w:rsidRPr="00AE399E">
        <w:rPr>
          <w:rFonts w:cs="Book Antiqua"/>
        </w:rPr>
        <w:t>improve access for urgent, but not life</w:t>
      </w:r>
      <w:r w:rsidR="008827C6">
        <w:rPr>
          <w:rFonts w:cs="Book Antiqua"/>
        </w:rPr>
        <w:noBreakHyphen/>
      </w:r>
      <w:r w:rsidRPr="00AE399E">
        <w:rPr>
          <w:rFonts w:cs="Book Antiqua"/>
        </w:rPr>
        <w:t>threatening, care. All Medicare Urgent Care</w:t>
      </w:r>
      <w:r>
        <w:rPr>
          <w:rFonts w:cs="Book Antiqua"/>
        </w:rPr>
        <w:t xml:space="preserve"> </w:t>
      </w:r>
      <w:r w:rsidRPr="00AE399E">
        <w:rPr>
          <w:rFonts w:cs="Book Antiqua"/>
        </w:rPr>
        <w:t>Clinics will be open during extended business hours with no appointments required</w:t>
      </w:r>
      <w:r>
        <w:rPr>
          <w:rFonts w:cs="Book Antiqua"/>
        </w:rPr>
        <w:t xml:space="preserve"> </w:t>
      </w:r>
      <w:r w:rsidRPr="00AE399E">
        <w:rPr>
          <w:rFonts w:cs="Book Antiqua"/>
        </w:rPr>
        <w:t>and will ensure that patients do not have out</w:t>
      </w:r>
      <w:r w:rsidR="008827C6">
        <w:rPr>
          <w:rFonts w:cs="Book Antiqua"/>
        </w:rPr>
        <w:noBreakHyphen/>
      </w:r>
      <w:r w:rsidRPr="00AE399E">
        <w:rPr>
          <w:rFonts w:cs="Book Antiqua"/>
        </w:rPr>
        <w:t>of</w:t>
      </w:r>
      <w:r w:rsidR="008827C6">
        <w:rPr>
          <w:rFonts w:cs="Book Antiqua"/>
        </w:rPr>
        <w:noBreakHyphen/>
      </w:r>
      <w:r w:rsidRPr="00AE399E">
        <w:rPr>
          <w:rFonts w:cs="Book Antiqua"/>
        </w:rPr>
        <w:t>pocket costs.</w:t>
      </w:r>
      <w:r>
        <w:rPr>
          <w:rFonts w:cs="Book Antiqua"/>
        </w:rPr>
        <w:t xml:space="preserve"> </w:t>
      </w:r>
    </w:p>
    <w:p w14:paraId="6DB17F4A" w14:textId="6F0653E2" w:rsidR="006846F9" w:rsidRDefault="006846F9" w:rsidP="00F55C84">
      <w:pPr>
        <w:pStyle w:val="Normal2"/>
        <w:rPr>
          <w:rFonts w:cs="Book Antiqua"/>
        </w:rPr>
      </w:pPr>
      <w:r w:rsidRPr="00AE399E">
        <w:rPr>
          <w:rFonts w:cs="Book Antiqua"/>
        </w:rPr>
        <w:t xml:space="preserve">Partial </w:t>
      </w:r>
      <w:r w:rsidR="0036432B">
        <w:rPr>
          <w:rFonts w:cs="Book Antiqua"/>
        </w:rPr>
        <w:t>funding for this measure has already been provided for by the Government.</w:t>
      </w:r>
      <w:r w:rsidR="0036432B" w:rsidRPr="00AE399E">
        <w:rPr>
          <w:rFonts w:cs="Book Antiqua"/>
        </w:rPr>
        <w:t xml:space="preserve"> </w:t>
      </w:r>
    </w:p>
    <w:p w14:paraId="4D6D3284" w14:textId="773187FC"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Urgent Care</w:t>
      </w:r>
      <w:r>
        <w:rPr>
          <w:rFonts w:cs="Book Antiqua"/>
          <w:i/>
          <w:iCs/>
        </w:rPr>
        <w:t xml:space="preserve"> </w:t>
      </w:r>
      <w:r w:rsidRPr="00AE399E">
        <w:rPr>
          <w:rFonts w:cs="Book Antiqua"/>
          <w:i/>
          <w:iCs/>
        </w:rPr>
        <w:t>Clinics</w:t>
      </w:r>
      <w:r w:rsidRPr="00AE399E">
        <w:rPr>
          <w:rFonts w:cs="Book Antiqua"/>
        </w:rPr>
        <w:t>.</w:t>
      </w:r>
      <w:r>
        <w:rPr>
          <w:rFonts w:cs="Book Antiqua"/>
        </w:rPr>
        <w:t xml:space="preserve"> </w:t>
      </w:r>
    </w:p>
    <w:p w14:paraId="7137DCE0" w14:textId="77777777" w:rsidR="006846F9" w:rsidRPr="00AE399E" w:rsidRDefault="006846F9" w:rsidP="00F55C84">
      <w:pPr>
        <w:pStyle w:val="MeasureTitle"/>
        <w:rPr>
          <w:b w:val="0"/>
          <w:bCs/>
        </w:rPr>
      </w:pPr>
      <w:r w:rsidRPr="00AE399E">
        <w:rPr>
          <w:bCs/>
        </w:rPr>
        <w:t>Mental Health</w:t>
      </w:r>
    </w:p>
    <w:p w14:paraId="07215EE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D8E614E" w14:textId="77777777" w:rsidTr="00F55C84">
        <w:tc>
          <w:tcPr>
            <w:tcW w:w="2497" w:type="dxa"/>
            <w:tcBorders>
              <w:top w:val="single" w:sz="4" w:space="0" w:color="293F5B"/>
              <w:bottom w:val="single" w:sz="4" w:space="0" w:color="293F5B"/>
            </w:tcBorders>
            <w:shd w:val="clear" w:color="auto" w:fill="auto"/>
          </w:tcPr>
          <w:p w14:paraId="2643BD7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FC8FC8A" w14:textId="317D2EA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C8D0058" w14:textId="5D03BD5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852EB03" w14:textId="78A3F42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00EB106" w14:textId="32A7E73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EAA1257" w14:textId="1AFD357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C12889F" w14:textId="77777777" w:rsidTr="00F55C84">
        <w:tc>
          <w:tcPr>
            <w:tcW w:w="2497" w:type="dxa"/>
            <w:tcBorders>
              <w:top w:val="single" w:sz="4" w:space="0" w:color="293F5B"/>
              <w:bottom w:val="single" w:sz="4" w:space="0" w:color="293F5B"/>
            </w:tcBorders>
            <w:shd w:val="clear" w:color="auto" w:fill="auto"/>
          </w:tcPr>
          <w:p w14:paraId="6A37D509" w14:textId="77777777" w:rsidR="006846F9" w:rsidRPr="00AE399E" w:rsidRDefault="006846F9" w:rsidP="00F55C84">
            <w:pPr>
              <w:pStyle w:val="MeasureTableHeadingleftalignedwith2ptsspacing"/>
              <w:keepNext/>
            </w:pPr>
            <w:r>
              <w:t xml:space="preserve">National Mental Health Commission </w:t>
            </w:r>
          </w:p>
        </w:tc>
        <w:tc>
          <w:tcPr>
            <w:tcW w:w="1045" w:type="dxa"/>
            <w:tcBorders>
              <w:top w:val="single" w:sz="4" w:space="0" w:color="293F5B"/>
              <w:bottom w:val="single" w:sz="4" w:space="0" w:color="293F5B"/>
            </w:tcBorders>
            <w:shd w:val="clear" w:color="auto" w:fill="auto"/>
          </w:tcPr>
          <w:p w14:paraId="7AF4A317" w14:textId="1CF3C57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621ADFB" w14:textId="2B1B13E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51C3D25" w14:textId="62088F0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7626871" w14:textId="185E7F4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54D9324" w14:textId="394FA3FE" w:rsidR="006846F9" w:rsidRPr="00AE399E" w:rsidRDefault="008827C6" w:rsidP="00F55C84">
            <w:pPr>
              <w:pStyle w:val="MeasureTableDataRightAlignedwith2ptsspacing"/>
              <w:keepNext/>
            </w:pPr>
            <w:r>
              <w:noBreakHyphen/>
            </w:r>
            <w:r w:rsidR="006846F9">
              <w:t xml:space="preserve"> </w:t>
            </w:r>
          </w:p>
        </w:tc>
      </w:tr>
      <w:tr w:rsidR="006846F9" w:rsidRPr="00AE399E" w14:paraId="2C3A31C0" w14:textId="77777777" w:rsidTr="00F55C84">
        <w:tc>
          <w:tcPr>
            <w:tcW w:w="2497" w:type="dxa"/>
            <w:tcBorders>
              <w:top w:val="single" w:sz="4" w:space="0" w:color="293F5B"/>
              <w:bottom w:val="single" w:sz="4" w:space="0" w:color="293F5B"/>
            </w:tcBorders>
            <w:shd w:val="clear" w:color="auto" w:fill="auto"/>
          </w:tcPr>
          <w:p w14:paraId="5E100C9C"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8C09623" w14:textId="7307A8C2" w:rsidR="006846F9" w:rsidRPr="00AE399E" w:rsidRDefault="008827C6" w:rsidP="00F55C84">
            <w:pPr>
              <w:pStyle w:val="MeasureTableDataRightAlignedwith2ptsspacing"/>
              <w:keepNext/>
            </w:pPr>
            <w:r>
              <w:noBreakHyphen/>
            </w:r>
            <w:r w:rsidR="006846F9">
              <w:t xml:space="preserve">1.3 </w:t>
            </w:r>
          </w:p>
        </w:tc>
        <w:tc>
          <w:tcPr>
            <w:tcW w:w="1045" w:type="dxa"/>
            <w:tcBorders>
              <w:top w:val="single" w:sz="4" w:space="0" w:color="293F5B"/>
              <w:bottom w:val="single" w:sz="4" w:space="0" w:color="293F5B"/>
            </w:tcBorders>
            <w:shd w:val="clear" w:color="auto" w:fill="auto"/>
          </w:tcPr>
          <w:p w14:paraId="7F4C91E8" w14:textId="77777777" w:rsidR="006846F9" w:rsidRPr="00AE399E" w:rsidRDefault="006846F9" w:rsidP="00F55C84">
            <w:pPr>
              <w:pStyle w:val="MeasureTableDataRightAlignedwith2ptsspacing"/>
              <w:keepNext/>
            </w:pPr>
            <w:r>
              <w:t xml:space="preserve">160.8 </w:t>
            </w:r>
          </w:p>
        </w:tc>
        <w:tc>
          <w:tcPr>
            <w:tcW w:w="1045" w:type="dxa"/>
            <w:tcBorders>
              <w:top w:val="single" w:sz="4" w:space="0" w:color="293F5B"/>
              <w:bottom w:val="single" w:sz="4" w:space="0" w:color="293F5B"/>
            </w:tcBorders>
            <w:shd w:val="clear" w:color="auto" w:fill="auto"/>
          </w:tcPr>
          <w:p w14:paraId="37865F47" w14:textId="77777777" w:rsidR="006846F9" w:rsidRPr="00AE399E" w:rsidRDefault="006846F9" w:rsidP="00F55C84">
            <w:pPr>
              <w:pStyle w:val="MeasureTableDataRightAlignedwith2ptsspacing"/>
              <w:keepNext/>
            </w:pPr>
            <w:r>
              <w:t xml:space="preserve">93.9 </w:t>
            </w:r>
          </w:p>
        </w:tc>
        <w:tc>
          <w:tcPr>
            <w:tcW w:w="1045" w:type="dxa"/>
            <w:tcBorders>
              <w:top w:val="single" w:sz="4" w:space="0" w:color="293F5B"/>
              <w:bottom w:val="single" w:sz="4" w:space="0" w:color="293F5B"/>
            </w:tcBorders>
            <w:shd w:val="clear" w:color="auto" w:fill="auto"/>
          </w:tcPr>
          <w:p w14:paraId="3901F325" w14:textId="03FEC6D0" w:rsidR="006846F9" w:rsidRPr="00AE399E" w:rsidRDefault="008827C6" w:rsidP="00F55C84">
            <w:pPr>
              <w:pStyle w:val="MeasureTableDataRightAlignedwith2ptsspacing"/>
              <w:keepNext/>
            </w:pPr>
            <w:r>
              <w:noBreakHyphen/>
            </w:r>
            <w:r w:rsidR="006846F9">
              <w:t xml:space="preserve">79.7 </w:t>
            </w:r>
          </w:p>
        </w:tc>
        <w:tc>
          <w:tcPr>
            <w:tcW w:w="1045" w:type="dxa"/>
            <w:tcBorders>
              <w:top w:val="single" w:sz="4" w:space="0" w:color="293F5B"/>
              <w:bottom w:val="single" w:sz="4" w:space="0" w:color="293F5B"/>
            </w:tcBorders>
            <w:shd w:val="clear" w:color="auto" w:fill="auto"/>
          </w:tcPr>
          <w:p w14:paraId="1AD9AFCE" w14:textId="71D42FDD" w:rsidR="006846F9" w:rsidRPr="00AE399E" w:rsidRDefault="008827C6" w:rsidP="00F55C84">
            <w:pPr>
              <w:pStyle w:val="MeasureTableDataRightAlignedwith2ptsspacing"/>
              <w:keepNext/>
            </w:pPr>
            <w:r>
              <w:noBreakHyphen/>
            </w:r>
            <w:r w:rsidR="006846F9">
              <w:t xml:space="preserve">84.8 </w:t>
            </w:r>
          </w:p>
        </w:tc>
      </w:tr>
      <w:tr w:rsidR="006846F9" w:rsidRPr="00AE399E" w14:paraId="10630E35" w14:textId="77777777" w:rsidTr="00F55C84">
        <w:tc>
          <w:tcPr>
            <w:tcW w:w="2497" w:type="dxa"/>
            <w:tcBorders>
              <w:top w:val="single" w:sz="4" w:space="0" w:color="293F5B"/>
              <w:bottom w:val="single" w:sz="4" w:space="0" w:color="293F5B"/>
            </w:tcBorders>
            <w:shd w:val="clear" w:color="auto" w:fill="auto"/>
          </w:tcPr>
          <w:p w14:paraId="4F936A44" w14:textId="051FE83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5609289" w14:textId="685E9439" w:rsidR="006846F9" w:rsidRPr="00AE399E" w:rsidRDefault="008827C6" w:rsidP="00F55C84">
            <w:pPr>
              <w:pStyle w:val="Totaldatarowrightaligned"/>
              <w:keepNext/>
            </w:pPr>
            <w:r>
              <w:noBreakHyphen/>
            </w:r>
            <w:r w:rsidR="006846F9" w:rsidRPr="00AE399E">
              <w:t>1.3</w:t>
            </w:r>
          </w:p>
        </w:tc>
        <w:tc>
          <w:tcPr>
            <w:tcW w:w="1045" w:type="dxa"/>
            <w:tcBorders>
              <w:top w:val="single" w:sz="4" w:space="0" w:color="293F5B"/>
              <w:bottom w:val="single" w:sz="4" w:space="0" w:color="293F5B"/>
            </w:tcBorders>
            <w:shd w:val="clear" w:color="auto" w:fill="auto"/>
          </w:tcPr>
          <w:p w14:paraId="44E277D2" w14:textId="77777777" w:rsidR="006846F9" w:rsidRPr="00AE399E" w:rsidRDefault="006846F9" w:rsidP="00F55C84">
            <w:pPr>
              <w:pStyle w:val="Totaldatarowrightaligned"/>
              <w:keepNext/>
            </w:pPr>
            <w:r w:rsidRPr="00AE399E">
              <w:t>160.8</w:t>
            </w:r>
          </w:p>
        </w:tc>
        <w:tc>
          <w:tcPr>
            <w:tcW w:w="1045" w:type="dxa"/>
            <w:tcBorders>
              <w:top w:val="single" w:sz="4" w:space="0" w:color="293F5B"/>
              <w:bottom w:val="single" w:sz="4" w:space="0" w:color="293F5B"/>
            </w:tcBorders>
            <w:shd w:val="clear" w:color="auto" w:fill="auto"/>
          </w:tcPr>
          <w:p w14:paraId="3F1B9C44" w14:textId="77777777" w:rsidR="006846F9" w:rsidRPr="00AE399E" w:rsidRDefault="006846F9" w:rsidP="00F55C84">
            <w:pPr>
              <w:pStyle w:val="Totaldatarowrightaligned"/>
              <w:keepNext/>
            </w:pPr>
            <w:r w:rsidRPr="00AE399E">
              <w:t>93.9</w:t>
            </w:r>
          </w:p>
        </w:tc>
        <w:tc>
          <w:tcPr>
            <w:tcW w:w="1045" w:type="dxa"/>
            <w:tcBorders>
              <w:top w:val="single" w:sz="4" w:space="0" w:color="293F5B"/>
              <w:bottom w:val="single" w:sz="4" w:space="0" w:color="293F5B"/>
            </w:tcBorders>
            <w:shd w:val="clear" w:color="auto" w:fill="auto"/>
          </w:tcPr>
          <w:p w14:paraId="2146A28A" w14:textId="55B495F0" w:rsidR="006846F9" w:rsidRPr="00AE399E" w:rsidRDefault="008827C6" w:rsidP="00F55C84">
            <w:pPr>
              <w:pStyle w:val="Totaldatarowrightaligned"/>
              <w:keepNext/>
            </w:pPr>
            <w:r>
              <w:noBreakHyphen/>
            </w:r>
            <w:r w:rsidR="006846F9" w:rsidRPr="00AE399E">
              <w:t>79.7</w:t>
            </w:r>
          </w:p>
        </w:tc>
        <w:tc>
          <w:tcPr>
            <w:tcW w:w="1045" w:type="dxa"/>
            <w:tcBorders>
              <w:top w:val="single" w:sz="4" w:space="0" w:color="293F5B"/>
              <w:bottom w:val="single" w:sz="4" w:space="0" w:color="293F5B"/>
            </w:tcBorders>
            <w:shd w:val="clear" w:color="auto" w:fill="auto"/>
          </w:tcPr>
          <w:p w14:paraId="2DD646B3" w14:textId="0294087A" w:rsidR="006846F9" w:rsidRPr="00AE399E" w:rsidRDefault="008827C6" w:rsidP="00F55C84">
            <w:pPr>
              <w:pStyle w:val="Totaldatarowrightaligned"/>
              <w:keepNext/>
            </w:pPr>
            <w:r>
              <w:noBreakHyphen/>
            </w:r>
            <w:r w:rsidR="006846F9" w:rsidRPr="00AE399E">
              <w:t>84.8</w:t>
            </w:r>
          </w:p>
        </w:tc>
      </w:tr>
    </w:tbl>
    <w:p w14:paraId="4324BE2D"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3A0A3A7" w14:textId="2C8FD2A7" w:rsidR="006846F9" w:rsidRDefault="006846F9" w:rsidP="00F55C84">
      <w:pPr>
        <w:pStyle w:val="Normal2"/>
      </w:pPr>
      <w:r w:rsidRPr="00AE399E">
        <w:rPr>
          <w:rFonts w:cs="Book Antiqua"/>
        </w:rPr>
        <w:t>The Government will provide $556.2</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w:t>
      </w:r>
      <w:r w:rsidRPr="00AE399E">
        <w:rPr>
          <w:rFonts w:ascii="Times New Roman" w:hAnsi="Times New Roman"/>
        </w:rPr>
        <w:t> </w:t>
      </w:r>
      <w:r w:rsidRPr="00AE399E">
        <w:rPr>
          <w:rFonts w:cs="Book Antiqua"/>
        </w:rPr>
        <w:t>(and $36.0</w:t>
      </w:r>
      <w:r>
        <w:rPr>
          <w:rFonts w:cs="Book Antiqua"/>
        </w:rPr>
        <w:t> </w:t>
      </w:r>
      <w:r w:rsidRPr="00AE399E">
        <w:rPr>
          <w:rFonts w:cs="Book Antiqua"/>
        </w:rPr>
        <w:t>million ongoing) to strengthen Australia</w:t>
      </w:r>
      <w:r w:rsidR="008827C6">
        <w:rPr>
          <w:rFonts w:cs="Book Antiqua"/>
        </w:rPr>
        <w:t>’</w:t>
      </w:r>
      <w:r w:rsidRPr="00AE399E">
        <w:rPr>
          <w:rFonts w:cs="Book Antiqua"/>
        </w:rPr>
        <w:t>s mental health and suicide prevention</w:t>
      </w:r>
      <w:r>
        <w:rPr>
          <w:rFonts w:cs="Book Antiqua"/>
        </w:rPr>
        <w:t xml:space="preserve"> </w:t>
      </w:r>
      <w:r w:rsidRPr="00AE399E">
        <w:rPr>
          <w:rFonts w:cs="Book Antiqua"/>
        </w:rPr>
        <w:t>system. Funding includes:</w:t>
      </w:r>
      <w:r w:rsidRPr="00AE399E">
        <w:rPr>
          <w:rFonts w:ascii="Times New Roman" w:hAnsi="Times New Roman"/>
        </w:rPr>
        <w:t> </w:t>
      </w:r>
    </w:p>
    <w:p w14:paraId="74B33FAA" w14:textId="2F2FDB9F" w:rsidR="006846F9" w:rsidRDefault="006846F9" w:rsidP="00F55C84">
      <w:pPr>
        <w:pStyle w:val="Bullet"/>
      </w:pPr>
      <w:r w:rsidRPr="00AE399E">
        <w:t>$260.2</w:t>
      </w:r>
      <w:r>
        <w:t> </w:t>
      </w:r>
      <w:r w:rsidRPr="00AE399E">
        <w:t xml:space="preserve">million over </w:t>
      </w:r>
      <w:r w:rsidR="00320B76">
        <w:t>two</w:t>
      </w:r>
      <w:r w:rsidR="008B34F0">
        <w:t xml:space="preserve"> years</w:t>
      </w:r>
      <w:r w:rsidRPr="00AE399E">
        <w:t xml:space="preserve"> from 2023</w:t>
      </w:r>
      <w:r w:rsidR="00CC3436">
        <w:t>–</w:t>
      </w:r>
      <w:r w:rsidRPr="00AE399E">
        <w:t>24 to extend Commonwealth psychosocial supports for people with severe mental illness who are not in the National Disability Insurance Scheme</w:t>
      </w:r>
      <w:r>
        <w:t xml:space="preserve"> </w:t>
      </w:r>
    </w:p>
    <w:p w14:paraId="1B9E62A8" w14:textId="5B104C87" w:rsidR="006846F9" w:rsidRDefault="006846F9" w:rsidP="00F55C84">
      <w:pPr>
        <w:pStyle w:val="Bullet"/>
      </w:pPr>
      <w:r w:rsidRPr="00AE399E">
        <w:t>$136.0</w:t>
      </w:r>
      <w:r>
        <w:t> </w:t>
      </w:r>
      <w:r w:rsidRPr="00AE399E">
        <w:t>million over 4</w:t>
      </w:r>
      <w:r>
        <w:t> </w:t>
      </w:r>
      <w:r w:rsidRPr="00AE399E">
        <w:t>years from 2023</w:t>
      </w:r>
      <w:r w:rsidR="00CC3436">
        <w:t>–</w:t>
      </w:r>
      <w:r w:rsidRPr="00AE399E">
        <w:t>24 (and $36.0</w:t>
      </w:r>
      <w:r>
        <w:t> </w:t>
      </w:r>
      <w:r w:rsidRPr="00AE399E">
        <w:t xml:space="preserve">million ongoing) to support the mental health of survivors of torture and trauma before moving to Australia on humanitarian grounds, through the </w:t>
      </w:r>
      <w:r w:rsidRPr="00AE399E">
        <w:rPr>
          <w:i/>
          <w:iCs/>
        </w:rPr>
        <w:t>Program of Assistance for Survivors of Torture and Trauma</w:t>
      </w:r>
      <w:r w:rsidRPr="00AE399E">
        <w:t>, and other culturally and linguistically diverse</w:t>
      </w:r>
      <w:r w:rsidRPr="00AE399E">
        <w:rPr>
          <w:rFonts w:ascii="Times New Roman" w:hAnsi="Times New Roman"/>
        </w:rPr>
        <w:t> </w:t>
      </w:r>
      <w:r w:rsidRPr="00AE399E">
        <w:t>communities</w:t>
      </w:r>
      <w:r>
        <w:t xml:space="preserve"> </w:t>
      </w:r>
    </w:p>
    <w:p w14:paraId="263B9149" w14:textId="3028BFF5" w:rsidR="006846F9" w:rsidRDefault="006846F9" w:rsidP="00F55C84">
      <w:pPr>
        <w:pStyle w:val="Bullet"/>
      </w:pPr>
      <w:r w:rsidRPr="00AE399E">
        <w:t>$91.3</w:t>
      </w:r>
      <w:r>
        <w:t> </w:t>
      </w:r>
      <w:r w:rsidRPr="00AE399E">
        <w:t>million over 5</w:t>
      </w:r>
      <w:r>
        <w:t> </w:t>
      </w:r>
      <w:r w:rsidRPr="00AE399E">
        <w:t>years from 2022</w:t>
      </w:r>
      <w:r w:rsidR="00CC3436">
        <w:t>–</w:t>
      </w:r>
      <w:r w:rsidRPr="00AE399E">
        <w:t>23 for additional psychology placements, including 500 psychology post</w:t>
      </w:r>
      <w:r w:rsidR="008827C6">
        <w:noBreakHyphen/>
      </w:r>
      <w:r w:rsidRPr="00AE399E">
        <w:t>graduate placements, 500 one</w:t>
      </w:r>
      <w:r w:rsidR="008827C6">
        <w:noBreakHyphen/>
      </w:r>
      <w:r w:rsidRPr="00AE399E">
        <w:t>year internships, and 2,000 supervisor training sessions (1,000 of which will be refresher places), and a redesign of psychology higher education pathways</w:t>
      </w:r>
      <w:r>
        <w:t xml:space="preserve"> </w:t>
      </w:r>
    </w:p>
    <w:p w14:paraId="56417795" w14:textId="4A9671B4" w:rsidR="006846F9" w:rsidRDefault="006846F9" w:rsidP="00F55C84">
      <w:pPr>
        <w:pStyle w:val="Bullet"/>
      </w:pPr>
      <w:r w:rsidRPr="00AE399E">
        <w:t>$17.8</w:t>
      </w:r>
      <w:r>
        <w:t> </w:t>
      </w:r>
      <w:r w:rsidRPr="00AE399E">
        <w:t>million over 5</w:t>
      </w:r>
      <w:r>
        <w:t> </w:t>
      </w:r>
      <w:r w:rsidRPr="00AE399E">
        <w:t>years from 2022</w:t>
      </w:r>
      <w:r w:rsidR="00CC3436">
        <w:t>–</w:t>
      </w:r>
      <w:r w:rsidRPr="00AE399E">
        <w:t>23 to upskill the mental health capabilities of the broader health workforce through training, resources and professional development materials. This will include reviewing and improving undergraduate curricula for nursing, midwifery and allied health to ensure students are receiving contemporary training in mental health</w:t>
      </w:r>
      <w:r>
        <w:t xml:space="preserve"> </w:t>
      </w:r>
    </w:p>
    <w:p w14:paraId="289575B5" w14:textId="2EB199C4" w:rsidR="006846F9" w:rsidRDefault="006846F9" w:rsidP="00F55C84">
      <w:pPr>
        <w:pStyle w:val="Bullet"/>
      </w:pPr>
      <w:r w:rsidRPr="00AE399E">
        <w:t>$14.4</w:t>
      </w:r>
      <w:r>
        <w:t> </w:t>
      </w:r>
      <w:r w:rsidRPr="00AE399E">
        <w:t xml:space="preserve">million over </w:t>
      </w:r>
      <w:r w:rsidR="00320B76">
        <w:t>two</w:t>
      </w:r>
      <w:r w:rsidR="008B34F0">
        <w:t xml:space="preserve"> years</w:t>
      </w:r>
      <w:r w:rsidRPr="00AE399E">
        <w:t xml:space="preserve"> from 2023</w:t>
      </w:r>
      <w:r w:rsidR="00CC3436">
        <w:t>–</w:t>
      </w:r>
      <w:r w:rsidRPr="00AE399E">
        <w:t>24 to support the continuation of postvention services nationally for people experiencing grief and distress as a result of suicide loss</w:t>
      </w:r>
      <w:r>
        <w:t xml:space="preserve"> </w:t>
      </w:r>
    </w:p>
    <w:p w14:paraId="08D16DC9" w14:textId="0BCB8480" w:rsidR="006846F9" w:rsidRDefault="006846F9" w:rsidP="00F55C84">
      <w:pPr>
        <w:pStyle w:val="Bullet"/>
      </w:pPr>
      <w:r w:rsidRPr="00AE399E">
        <w:t>$8.7</w:t>
      </w:r>
      <w:r>
        <w:t> </w:t>
      </w:r>
      <w:r w:rsidRPr="00AE399E">
        <w:t>million in 2023</w:t>
      </w:r>
      <w:r w:rsidR="00CC3436">
        <w:t>–</w:t>
      </w:r>
      <w:r w:rsidRPr="00AE399E">
        <w:t>24 to continue the current service capacity of digital mental health services and to maintain the Head</w:t>
      </w:r>
      <w:r w:rsidR="008827C6">
        <w:noBreakHyphen/>
      </w:r>
      <w:r w:rsidRPr="00AE399E">
        <w:t>to</w:t>
      </w:r>
      <w:r w:rsidR="008827C6">
        <w:noBreakHyphen/>
      </w:r>
      <w:r w:rsidRPr="00AE399E">
        <w:t>Health website</w:t>
      </w:r>
      <w:r>
        <w:t xml:space="preserve"> </w:t>
      </w:r>
    </w:p>
    <w:p w14:paraId="656D6101" w14:textId="2C32BFF9" w:rsidR="006846F9" w:rsidRDefault="006846F9" w:rsidP="00F55C84">
      <w:pPr>
        <w:pStyle w:val="Bullet"/>
      </w:pPr>
      <w:r w:rsidRPr="00AE399E">
        <w:t>$8.7</w:t>
      </w:r>
      <w:r>
        <w:t> </w:t>
      </w:r>
      <w:r w:rsidRPr="00AE399E">
        <w:t>million over 3</w:t>
      </w:r>
      <w:r>
        <w:t> </w:t>
      </w:r>
      <w:r w:rsidRPr="00AE399E">
        <w:t>years from 2023</w:t>
      </w:r>
      <w:r w:rsidR="00CC3436">
        <w:t>–</w:t>
      </w:r>
      <w:r w:rsidRPr="00AE399E">
        <w:t xml:space="preserve">24 to establish and operate </w:t>
      </w:r>
      <w:r w:rsidR="001A3D83">
        <w:t>2</w:t>
      </w:r>
      <w:r w:rsidRPr="00AE399E">
        <w:t xml:space="preserve"> independent national mental health lived</w:t>
      </w:r>
      <w:r w:rsidR="008827C6">
        <w:noBreakHyphen/>
      </w:r>
      <w:r w:rsidRPr="00AE399E">
        <w:t>experience peak bodies to advise on mental health policies and programs and to support lived</w:t>
      </w:r>
      <w:r w:rsidR="008827C6">
        <w:noBreakHyphen/>
      </w:r>
      <w:r w:rsidRPr="00AE399E">
        <w:t>experience research</w:t>
      </w:r>
      <w:r>
        <w:t xml:space="preserve"> </w:t>
      </w:r>
    </w:p>
    <w:p w14:paraId="302F4AEA" w14:textId="2AD9FDD6" w:rsidR="006846F9" w:rsidRDefault="006846F9" w:rsidP="00F55C84">
      <w:pPr>
        <w:pStyle w:val="Bullet"/>
      </w:pPr>
      <w:r w:rsidRPr="00AE399E">
        <w:t>$6.9</w:t>
      </w:r>
      <w:r>
        <w:t> </w:t>
      </w:r>
      <w:r w:rsidRPr="00AE399E">
        <w:t xml:space="preserve">million over </w:t>
      </w:r>
      <w:r w:rsidR="00320B76">
        <w:t>two</w:t>
      </w:r>
      <w:r w:rsidR="008B34F0">
        <w:t xml:space="preserve"> years</w:t>
      </w:r>
      <w:r w:rsidRPr="00AE399E">
        <w:t xml:space="preserve"> from 2023</w:t>
      </w:r>
      <w:r w:rsidR="00CC3436">
        <w:t>–</w:t>
      </w:r>
      <w:r w:rsidRPr="00AE399E">
        <w:t>24 to continue child and youth mental health supports, including supporting digital work and study and student mentoring</w:t>
      </w:r>
      <w:r>
        <w:t xml:space="preserve"> </w:t>
      </w:r>
    </w:p>
    <w:p w14:paraId="2159CDE6" w14:textId="438A65C7" w:rsidR="006846F9" w:rsidRDefault="006846F9" w:rsidP="00F55C84">
      <w:pPr>
        <w:pStyle w:val="Bullet"/>
      </w:pPr>
      <w:r w:rsidRPr="00AE399E">
        <w:t>$6.2</w:t>
      </w:r>
      <w:r>
        <w:t> </w:t>
      </w:r>
      <w:r w:rsidRPr="00AE399E">
        <w:t>million in 2023</w:t>
      </w:r>
      <w:r w:rsidR="00CC3436">
        <w:t>–</w:t>
      </w:r>
      <w:r w:rsidRPr="00AE399E">
        <w:t>24 to support children to build and maintain a positive body image and reduce body dissatisfaction and appearance pressures</w:t>
      </w:r>
      <w:r>
        <w:t xml:space="preserve"> </w:t>
      </w:r>
    </w:p>
    <w:p w14:paraId="0D3CB0B2" w14:textId="7E0C63BE" w:rsidR="006846F9" w:rsidRDefault="006846F9" w:rsidP="00F55C84">
      <w:pPr>
        <w:pStyle w:val="Bullet"/>
      </w:pPr>
      <w:r w:rsidRPr="00AE399E">
        <w:t>$2.8</w:t>
      </w:r>
      <w:r>
        <w:t> </w:t>
      </w:r>
      <w:r w:rsidRPr="00AE399E">
        <w:t>million in 2023</w:t>
      </w:r>
      <w:r w:rsidR="00CC3436">
        <w:t>–</w:t>
      </w:r>
      <w:r w:rsidRPr="00AE399E">
        <w:t>24 to extend mental health supports for Australians living with eating disorders and their families</w:t>
      </w:r>
      <w:r>
        <w:t xml:space="preserve"> </w:t>
      </w:r>
    </w:p>
    <w:p w14:paraId="6C5362B8" w14:textId="18A80275" w:rsidR="006846F9" w:rsidRDefault="006846F9" w:rsidP="00F55C84">
      <w:pPr>
        <w:pStyle w:val="Bullet"/>
      </w:pPr>
      <w:r w:rsidRPr="00AE399E">
        <w:t>$2.1</w:t>
      </w:r>
      <w:r>
        <w:t> </w:t>
      </w:r>
      <w:r w:rsidRPr="00AE399E">
        <w:t>million in 2023</w:t>
      </w:r>
      <w:r w:rsidR="00CC3436">
        <w:t>–</w:t>
      </w:r>
      <w:r w:rsidRPr="00AE399E">
        <w:t>24 to continue the National Workplace Initiative to provide a centralised repository of evidence</w:t>
      </w:r>
      <w:r w:rsidR="008827C6">
        <w:noBreakHyphen/>
      </w:r>
      <w:r w:rsidRPr="00AE399E">
        <w:t>based interventions to support employers to support the mental health of employees in the workplace</w:t>
      </w:r>
      <w:r>
        <w:t xml:space="preserve"> </w:t>
      </w:r>
    </w:p>
    <w:p w14:paraId="55FF26AD" w14:textId="79EE9056" w:rsidR="006846F9" w:rsidRDefault="006846F9" w:rsidP="00F55C84">
      <w:pPr>
        <w:pStyle w:val="Bullet"/>
      </w:pPr>
      <w:r w:rsidRPr="00AE399E">
        <w:t>$0.9</w:t>
      </w:r>
      <w:r>
        <w:t> </w:t>
      </w:r>
      <w:r w:rsidRPr="00AE399E">
        <w:t xml:space="preserve">million over </w:t>
      </w:r>
      <w:r w:rsidR="00320B76">
        <w:t>two</w:t>
      </w:r>
      <w:r w:rsidR="008B34F0">
        <w:t xml:space="preserve"> years</w:t>
      </w:r>
      <w:r w:rsidRPr="00AE399E">
        <w:t xml:space="preserve"> from 2022</w:t>
      </w:r>
      <w:r w:rsidR="00CC3436">
        <w:t>–</w:t>
      </w:r>
      <w:r w:rsidRPr="00AE399E">
        <w:t>23 to support the continued operation of Head to Health services in Shepparton, Seymour, and Mildura.</w:t>
      </w:r>
      <w:r>
        <w:t xml:space="preserve"> </w:t>
      </w:r>
    </w:p>
    <w:p w14:paraId="387BA22D" w14:textId="399F3D9E" w:rsidR="006846F9" w:rsidRDefault="006846F9" w:rsidP="00F55C84">
      <w:pPr>
        <w:pStyle w:val="Normal2"/>
        <w:rPr>
          <w:rFonts w:cs="Book Antiqua"/>
        </w:rPr>
      </w:pPr>
      <w:r w:rsidRPr="00AE399E">
        <w:rPr>
          <w:rFonts w:cs="Book Antiqua"/>
        </w:rPr>
        <w:t>The Government will partially offset these costs by redirecting $46.8</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w:t>
      </w:r>
      <w:r w:rsidRPr="00AE399E">
        <w:rPr>
          <w:rFonts w:ascii="Times New Roman" w:hAnsi="Times New Roman"/>
        </w:rPr>
        <w:t> </w:t>
      </w:r>
      <w:r w:rsidRPr="00AE399E">
        <w:rPr>
          <w:rFonts w:cs="Book Antiqua"/>
        </w:rPr>
        <w:t>(and $10.2</w:t>
      </w:r>
      <w:r>
        <w:rPr>
          <w:rFonts w:cs="Book Antiqua"/>
        </w:rPr>
        <w:t> </w:t>
      </w:r>
      <w:r w:rsidRPr="00AE399E">
        <w:rPr>
          <w:rFonts w:cs="Book Antiqua"/>
        </w:rPr>
        <w:t>million ongoing), achieved by reducing funding</w:t>
      </w:r>
      <w:r>
        <w:rPr>
          <w:rFonts w:cs="Book Antiqua"/>
        </w:rPr>
        <w:t xml:space="preserve"> </w:t>
      </w:r>
      <w:r w:rsidRPr="00AE399E">
        <w:rPr>
          <w:rFonts w:cs="Book Antiqua"/>
        </w:rPr>
        <w:t>available under the 2018</w:t>
      </w:r>
      <w:r w:rsidR="00CC3436">
        <w:rPr>
          <w:rFonts w:cs="Book Antiqua"/>
        </w:rPr>
        <w:t>–</w:t>
      </w:r>
      <w:r w:rsidRPr="00AE399E">
        <w:rPr>
          <w:rFonts w:cs="Book Antiqua"/>
        </w:rPr>
        <w:t>19</w:t>
      </w:r>
      <w:r>
        <w:rPr>
          <w:rFonts w:cs="Book Antiqua"/>
        </w:rPr>
        <w:t> </w:t>
      </w:r>
      <w:r w:rsidRPr="00AE399E">
        <w:rPr>
          <w:rFonts w:cs="Book Antiqua"/>
        </w:rPr>
        <w:t xml:space="preserve">Budget measure titled </w:t>
      </w:r>
      <w:r w:rsidRPr="00AE399E">
        <w:rPr>
          <w:rFonts w:cs="Book Antiqua"/>
          <w:i/>
          <w:iCs/>
        </w:rPr>
        <w:t>Prioritising Mental Health</w:t>
      </w:r>
      <w:r w:rsidRPr="00AE399E">
        <w:rPr>
          <w:rFonts w:cs="Book Antiqua"/>
        </w:rPr>
        <w:t xml:space="preserve"> –</w:t>
      </w:r>
      <w:r>
        <w:rPr>
          <w:rFonts w:cs="Book Antiqua"/>
        </w:rPr>
        <w:t xml:space="preserve"> </w:t>
      </w:r>
      <w:r w:rsidRPr="00AE399E">
        <w:rPr>
          <w:rFonts w:cs="Book Antiqua"/>
          <w:i/>
          <w:iCs/>
        </w:rPr>
        <w:t>Aftercare following a suicide attempt</w:t>
      </w:r>
      <w:r w:rsidRPr="00AE399E">
        <w:rPr>
          <w:rFonts w:cs="Book Antiqua"/>
        </w:rPr>
        <w:t>, and the 2021</w:t>
      </w:r>
      <w:r w:rsidR="00CC3436">
        <w:rPr>
          <w:rFonts w:cs="Book Antiqua"/>
        </w:rPr>
        <w:t>–</w:t>
      </w:r>
      <w:r w:rsidRPr="00AE399E">
        <w:rPr>
          <w:rFonts w:cs="Book Antiqua"/>
        </w:rPr>
        <w:t>22</w:t>
      </w:r>
      <w:r>
        <w:rPr>
          <w:rFonts w:cs="Book Antiqua"/>
        </w:rPr>
        <w:t> </w:t>
      </w:r>
      <w:r w:rsidRPr="00AE399E">
        <w:rPr>
          <w:rFonts w:cs="Book Antiqua"/>
        </w:rPr>
        <w:t xml:space="preserve">Budget measure titled </w:t>
      </w:r>
      <w:r w:rsidRPr="00AE399E">
        <w:rPr>
          <w:rFonts w:cs="Book Antiqua"/>
          <w:i/>
          <w:iCs/>
        </w:rPr>
        <w:t>Mental</w:t>
      </w:r>
      <w:r>
        <w:rPr>
          <w:rFonts w:cs="Book Antiqua"/>
          <w:i/>
          <w:iCs/>
        </w:rPr>
        <w:t xml:space="preserve"> </w:t>
      </w:r>
      <w:r w:rsidRPr="00AE399E">
        <w:rPr>
          <w:rFonts w:cs="Book Antiqua"/>
          <w:i/>
          <w:iCs/>
        </w:rPr>
        <w:t>Health</w:t>
      </w:r>
      <w:r w:rsidRPr="00AE399E">
        <w:rPr>
          <w:rFonts w:cs="Book Antiqua"/>
        </w:rPr>
        <w:t>. Universal aftercare will continue to be provided under the 2021</w:t>
      </w:r>
      <w:r w:rsidR="00CC3436">
        <w:rPr>
          <w:rFonts w:cs="Book Antiqua"/>
        </w:rPr>
        <w:t>–</w:t>
      </w:r>
      <w:r w:rsidRPr="00AE399E">
        <w:rPr>
          <w:rFonts w:cs="Book Antiqua"/>
        </w:rPr>
        <w:t>22</w:t>
      </w:r>
      <w:r>
        <w:rPr>
          <w:rFonts w:cs="Book Antiqua"/>
        </w:rPr>
        <w:t> </w:t>
      </w:r>
      <w:r w:rsidRPr="00AE399E">
        <w:rPr>
          <w:rFonts w:cs="Book Antiqua"/>
        </w:rPr>
        <w:t>Budget</w:t>
      </w:r>
      <w:r>
        <w:rPr>
          <w:rFonts w:cs="Book Antiqua"/>
        </w:rPr>
        <w:t xml:space="preserve"> </w:t>
      </w:r>
      <w:r w:rsidRPr="00AE399E">
        <w:rPr>
          <w:rFonts w:cs="Book Antiqua"/>
        </w:rPr>
        <w:t>measure titled</w:t>
      </w:r>
      <w:r w:rsidRPr="00AE399E">
        <w:rPr>
          <w:rFonts w:cs="Book Antiqua"/>
          <w:i/>
          <w:iCs/>
        </w:rPr>
        <w:t xml:space="preserve"> Aftercare services for people discharged from hospital following a</w:t>
      </w:r>
      <w:r>
        <w:rPr>
          <w:rFonts w:cs="Book Antiqua"/>
          <w:i/>
          <w:iCs/>
        </w:rPr>
        <w:t xml:space="preserve"> </w:t>
      </w:r>
      <w:r w:rsidRPr="00AE399E">
        <w:rPr>
          <w:rFonts w:cs="Book Antiqua"/>
          <w:i/>
          <w:iCs/>
        </w:rPr>
        <w:t>suicide attempt</w:t>
      </w:r>
      <w:r w:rsidRPr="00AE399E">
        <w:rPr>
          <w:rFonts w:cs="Book Antiqua"/>
        </w:rPr>
        <w:t>.</w:t>
      </w:r>
      <w:r>
        <w:rPr>
          <w:rFonts w:cs="Book Antiqua"/>
        </w:rPr>
        <w:t xml:space="preserve"> </w:t>
      </w:r>
    </w:p>
    <w:p w14:paraId="7A095E54" w14:textId="2CF6CE2F"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5474AF61" w14:textId="77777777" w:rsidR="006846F9" w:rsidRDefault="006846F9" w:rsidP="00F55C84">
      <w:pPr>
        <w:pStyle w:val="Normal2"/>
        <w:rPr>
          <w:rFonts w:cs="Book Antiqua"/>
        </w:rPr>
      </w:pPr>
      <w:r w:rsidRPr="00AE399E">
        <w:rPr>
          <w:rFonts w:cs="Book Antiqua"/>
        </w:rPr>
        <w:t>The cost of this measure will also be partially met from within the existing resourcing</w:t>
      </w:r>
      <w:r>
        <w:rPr>
          <w:rFonts w:cs="Book Antiqua"/>
        </w:rPr>
        <w:t xml:space="preserve"> </w:t>
      </w:r>
      <w:r w:rsidRPr="00AE399E">
        <w:rPr>
          <w:rFonts w:cs="Book Antiqua"/>
        </w:rPr>
        <w:t>of the Department of Health and Aged Care and the National Mental Health</w:t>
      </w:r>
      <w:r>
        <w:rPr>
          <w:rFonts w:cs="Book Antiqua"/>
        </w:rPr>
        <w:t xml:space="preserve"> </w:t>
      </w:r>
      <w:r w:rsidRPr="00AE399E">
        <w:rPr>
          <w:rFonts w:cs="Book Antiqua"/>
        </w:rPr>
        <w:t>Commission.</w:t>
      </w:r>
      <w:r>
        <w:rPr>
          <w:rFonts w:cs="Book Antiqua"/>
        </w:rPr>
        <w:t xml:space="preserve"> </w:t>
      </w:r>
    </w:p>
    <w:p w14:paraId="1B79079D" w14:textId="77777777" w:rsidR="006846F9" w:rsidRDefault="006846F9" w:rsidP="00F55C84">
      <w:pPr>
        <w:pStyle w:val="Normal2"/>
        <w:rPr>
          <w:rFonts w:cs="Book Antiqua"/>
        </w:rPr>
      </w:pPr>
      <w:r w:rsidRPr="00AE399E">
        <w:rPr>
          <w:rFonts w:cs="Book Antiqua"/>
        </w:rPr>
        <w:t>The Government has provisioned funding for future mental health priorities in</w:t>
      </w:r>
      <w:r>
        <w:rPr>
          <w:rFonts w:cs="Book Antiqua"/>
        </w:rPr>
        <w:t xml:space="preserve"> </w:t>
      </w:r>
      <w:r w:rsidRPr="00AE399E">
        <w:rPr>
          <w:rFonts w:cs="Book Antiqua"/>
        </w:rPr>
        <w:t>response to the Better Access evaluation.</w:t>
      </w:r>
      <w:r>
        <w:rPr>
          <w:rFonts w:cs="Book Antiqua"/>
        </w:rPr>
        <w:t xml:space="preserve"> </w:t>
      </w:r>
    </w:p>
    <w:p w14:paraId="0D25D0AE" w14:textId="77777777" w:rsidR="006846F9" w:rsidRPr="00AE399E" w:rsidRDefault="006846F9" w:rsidP="00F55C84">
      <w:pPr>
        <w:pStyle w:val="MeasureTitle"/>
        <w:rPr>
          <w:b w:val="0"/>
          <w:bCs/>
        </w:rPr>
      </w:pPr>
      <w:r w:rsidRPr="00AE399E">
        <w:rPr>
          <w:bCs/>
        </w:rPr>
        <w:t>National Clinical Quality Registry Program</w:t>
      </w:r>
    </w:p>
    <w:p w14:paraId="7EC350F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E7469E8" w14:textId="77777777" w:rsidTr="00F55C84">
        <w:tc>
          <w:tcPr>
            <w:tcW w:w="2497" w:type="dxa"/>
            <w:tcBorders>
              <w:top w:val="single" w:sz="4" w:space="0" w:color="293F5B"/>
              <w:bottom w:val="single" w:sz="4" w:space="0" w:color="293F5B"/>
            </w:tcBorders>
            <w:shd w:val="clear" w:color="auto" w:fill="auto"/>
          </w:tcPr>
          <w:p w14:paraId="2606F97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49C1D85" w14:textId="599D7E7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4255D5F" w14:textId="1658DA6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87BC846" w14:textId="10B521E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FBEF933" w14:textId="054B901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C6AF636" w14:textId="2AB86D7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9698F0F" w14:textId="77777777" w:rsidTr="00F55C84">
        <w:tc>
          <w:tcPr>
            <w:tcW w:w="2497" w:type="dxa"/>
            <w:tcBorders>
              <w:top w:val="single" w:sz="4" w:space="0" w:color="293F5B"/>
              <w:bottom w:val="single" w:sz="4" w:space="0" w:color="293F5B"/>
            </w:tcBorders>
            <w:shd w:val="clear" w:color="auto" w:fill="auto"/>
          </w:tcPr>
          <w:p w14:paraId="330FBF86"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E335423" w14:textId="15A47FE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22FC877" w14:textId="77777777" w:rsidR="006846F9" w:rsidRPr="00AE399E" w:rsidRDefault="006846F9" w:rsidP="00F55C84">
            <w:pPr>
              <w:pStyle w:val="MeasureTableDataRightAlignedwith2ptsspacing"/>
              <w:keepNext/>
            </w:pPr>
            <w:r>
              <w:t xml:space="preserve">8.3 </w:t>
            </w:r>
          </w:p>
        </w:tc>
        <w:tc>
          <w:tcPr>
            <w:tcW w:w="1045" w:type="dxa"/>
            <w:tcBorders>
              <w:top w:val="single" w:sz="4" w:space="0" w:color="293F5B"/>
              <w:bottom w:val="single" w:sz="4" w:space="0" w:color="293F5B"/>
            </w:tcBorders>
            <w:shd w:val="clear" w:color="auto" w:fill="auto"/>
          </w:tcPr>
          <w:p w14:paraId="4E2A398C" w14:textId="77777777" w:rsidR="006846F9" w:rsidRPr="00AE399E" w:rsidRDefault="006846F9" w:rsidP="00F55C84">
            <w:pPr>
              <w:pStyle w:val="MeasureTableDataRightAlignedwith2ptsspacing"/>
              <w:keepNext/>
            </w:pPr>
            <w:r>
              <w:t xml:space="preserve">10.2 </w:t>
            </w:r>
          </w:p>
        </w:tc>
        <w:tc>
          <w:tcPr>
            <w:tcW w:w="1045" w:type="dxa"/>
            <w:tcBorders>
              <w:top w:val="single" w:sz="4" w:space="0" w:color="293F5B"/>
              <w:bottom w:val="single" w:sz="4" w:space="0" w:color="293F5B"/>
            </w:tcBorders>
            <w:shd w:val="clear" w:color="auto" w:fill="auto"/>
          </w:tcPr>
          <w:p w14:paraId="44EE922A" w14:textId="77777777" w:rsidR="006846F9" w:rsidRPr="00AE399E" w:rsidRDefault="006846F9" w:rsidP="00F55C84">
            <w:pPr>
              <w:pStyle w:val="MeasureTableDataRightAlignedwith2ptsspacing"/>
              <w:keepNext/>
            </w:pPr>
            <w:r>
              <w:t xml:space="preserve">11.0 </w:t>
            </w:r>
          </w:p>
        </w:tc>
        <w:tc>
          <w:tcPr>
            <w:tcW w:w="1045" w:type="dxa"/>
            <w:tcBorders>
              <w:top w:val="single" w:sz="4" w:space="0" w:color="293F5B"/>
              <w:bottom w:val="single" w:sz="4" w:space="0" w:color="293F5B"/>
            </w:tcBorders>
            <w:shd w:val="clear" w:color="auto" w:fill="auto"/>
          </w:tcPr>
          <w:p w14:paraId="0F6A3B17" w14:textId="77777777" w:rsidR="006846F9" w:rsidRPr="00AE399E" w:rsidRDefault="006846F9" w:rsidP="00F55C84">
            <w:pPr>
              <w:pStyle w:val="MeasureTableDataRightAlignedwith2ptsspacing"/>
              <w:keepNext/>
            </w:pPr>
            <w:r>
              <w:t xml:space="preserve">10.4 </w:t>
            </w:r>
          </w:p>
        </w:tc>
      </w:tr>
    </w:tbl>
    <w:p w14:paraId="61A22B02" w14:textId="77777777" w:rsidR="006846F9" w:rsidRPr="00AE399E" w:rsidRDefault="006846F9" w:rsidP="00F55C84">
      <w:pPr>
        <w:keepNext/>
        <w:widowControl w:val="0"/>
        <w:spacing w:line="184" w:lineRule="exact"/>
        <w:rPr>
          <w:color w:val="000000"/>
          <w:sz w:val="16"/>
          <w:szCs w:val="16"/>
          <w:lang w:val="en-AU"/>
        </w:rPr>
      </w:pPr>
    </w:p>
    <w:p w14:paraId="2558CF9C" w14:textId="15E6B692" w:rsidR="006846F9" w:rsidRDefault="006846F9" w:rsidP="00F55C84">
      <w:pPr>
        <w:pStyle w:val="Normal2"/>
        <w:rPr>
          <w:rFonts w:cs="Book Antiqua"/>
        </w:rPr>
      </w:pPr>
      <w:r w:rsidRPr="00AE399E">
        <w:rPr>
          <w:rFonts w:cs="Book Antiqua"/>
        </w:rPr>
        <w:t>The Government will provide $40.0</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establish the</w:t>
      </w:r>
      <w:r>
        <w:rPr>
          <w:rFonts w:cs="Book Antiqua"/>
        </w:rPr>
        <w:t xml:space="preserve"> </w:t>
      </w:r>
      <w:r w:rsidRPr="00AE399E">
        <w:rPr>
          <w:rFonts w:cs="Book Antiqua"/>
        </w:rPr>
        <w:t>National Clinical Quality Registry Program for tracking the safety and performance of</w:t>
      </w:r>
      <w:r>
        <w:rPr>
          <w:rFonts w:cs="Book Antiqua"/>
        </w:rPr>
        <w:t xml:space="preserve"> </w:t>
      </w:r>
      <w:r w:rsidRPr="00AE399E">
        <w:rPr>
          <w:rFonts w:cs="Book Antiqua"/>
        </w:rPr>
        <w:t>treatments and devices, thereby improving performance reporting for clinicians and</w:t>
      </w:r>
      <w:r>
        <w:rPr>
          <w:rFonts w:cs="Book Antiqua"/>
        </w:rPr>
        <w:t xml:space="preserve"> </w:t>
      </w:r>
      <w:r w:rsidRPr="00AE399E">
        <w:rPr>
          <w:rFonts w:cs="Book Antiqua"/>
        </w:rPr>
        <w:t>hospitals.</w:t>
      </w:r>
      <w:r>
        <w:rPr>
          <w:rFonts w:cs="Book Antiqua"/>
        </w:rPr>
        <w:t xml:space="preserve"> </w:t>
      </w:r>
    </w:p>
    <w:p w14:paraId="5B214C04" w14:textId="29C25E18" w:rsidR="006846F9" w:rsidRDefault="006846F9" w:rsidP="00F55C84">
      <w:pPr>
        <w:pStyle w:val="Normal2"/>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Reinvesting in Health and Aged Care Programs</w:t>
      </w:r>
      <w:r w:rsidRPr="00AE399E">
        <w:rPr>
          <w:rFonts w:cs="Book Antiqua"/>
        </w:rPr>
        <w:t>.</w:t>
      </w:r>
      <w:r>
        <w:rPr>
          <w:rFonts w:cs="Book Antiqua"/>
        </w:rPr>
        <w:t xml:space="preserve"> </w:t>
      </w:r>
    </w:p>
    <w:p w14:paraId="276E2612" w14:textId="77777777" w:rsidR="006846F9" w:rsidRPr="00AE399E" w:rsidRDefault="006846F9" w:rsidP="00F55C84">
      <w:pPr>
        <w:pStyle w:val="MeasureTitle"/>
        <w:rPr>
          <w:b w:val="0"/>
          <w:bCs/>
        </w:rPr>
      </w:pPr>
      <w:r w:rsidRPr="00AE399E">
        <w:rPr>
          <w:bCs/>
        </w:rPr>
        <w:t>National Immunisation Program</w:t>
      </w:r>
    </w:p>
    <w:p w14:paraId="47B75A9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B8D8D21" w14:textId="77777777" w:rsidTr="00F55C84">
        <w:tc>
          <w:tcPr>
            <w:tcW w:w="2497" w:type="dxa"/>
            <w:tcBorders>
              <w:top w:val="single" w:sz="4" w:space="0" w:color="293F5B"/>
              <w:bottom w:val="single" w:sz="4" w:space="0" w:color="293F5B"/>
            </w:tcBorders>
            <w:shd w:val="clear" w:color="auto" w:fill="auto"/>
          </w:tcPr>
          <w:p w14:paraId="601BAC8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0B65DB5" w14:textId="293EAE5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F35B81B" w14:textId="29CBFFA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AE4A500" w14:textId="4EABEF8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09AA586" w14:textId="43E453A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7CCEC2E" w14:textId="4147642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8D8C8B6" w14:textId="77777777" w:rsidTr="00F55C84">
        <w:tc>
          <w:tcPr>
            <w:tcW w:w="2497" w:type="dxa"/>
            <w:tcBorders>
              <w:top w:val="single" w:sz="4" w:space="0" w:color="293F5B"/>
              <w:bottom w:val="single" w:sz="4" w:space="0" w:color="293F5B"/>
            </w:tcBorders>
            <w:shd w:val="clear" w:color="auto" w:fill="auto"/>
          </w:tcPr>
          <w:p w14:paraId="306C24D3"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3FCD739E" w14:textId="77777777" w:rsidR="006846F9" w:rsidRPr="00AE399E" w:rsidRDefault="006846F9" w:rsidP="00F55C84">
            <w:pPr>
              <w:pStyle w:val="MeasureTableDataRightAlignedwith2ptsspacing"/>
              <w:keepNext/>
            </w:pPr>
            <w:r w:rsidRPr="00AE399E">
              <w:t>1.6</w:t>
            </w:r>
          </w:p>
        </w:tc>
        <w:tc>
          <w:tcPr>
            <w:tcW w:w="1045" w:type="dxa"/>
            <w:tcBorders>
              <w:top w:val="single" w:sz="4" w:space="0" w:color="293F5B"/>
              <w:bottom w:val="single" w:sz="4" w:space="0" w:color="293F5B"/>
            </w:tcBorders>
            <w:shd w:val="clear" w:color="auto" w:fill="auto"/>
          </w:tcPr>
          <w:p w14:paraId="47D93A62" w14:textId="77777777" w:rsidR="006846F9" w:rsidRPr="00AE399E" w:rsidRDefault="006846F9" w:rsidP="00F55C84">
            <w:pPr>
              <w:pStyle w:val="MeasureTableDataRightAlignedwith2ptsspacing"/>
              <w:keepNext/>
            </w:pPr>
            <w:r w:rsidRPr="00AE399E">
              <w:t>2.3</w:t>
            </w:r>
          </w:p>
        </w:tc>
        <w:tc>
          <w:tcPr>
            <w:tcW w:w="1045" w:type="dxa"/>
            <w:tcBorders>
              <w:top w:val="single" w:sz="4" w:space="0" w:color="293F5B"/>
              <w:bottom w:val="single" w:sz="4" w:space="0" w:color="293F5B"/>
            </w:tcBorders>
            <w:shd w:val="clear" w:color="auto" w:fill="auto"/>
          </w:tcPr>
          <w:p w14:paraId="73A18E1A"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17D566BF"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70D3650E" w14:textId="77777777" w:rsidR="006846F9" w:rsidRPr="00AE399E" w:rsidRDefault="006846F9" w:rsidP="00F55C84">
            <w:pPr>
              <w:pStyle w:val="MeasureTableDataRightAlignedwith2ptsspacing"/>
              <w:keepNext/>
            </w:pPr>
            <w:r w:rsidRPr="00AE399E">
              <w:t>0.5</w:t>
            </w:r>
          </w:p>
        </w:tc>
      </w:tr>
      <w:tr w:rsidR="006846F9" w:rsidRPr="00AE399E" w14:paraId="3F6C2F4F" w14:textId="77777777" w:rsidTr="00F55C84">
        <w:tc>
          <w:tcPr>
            <w:tcW w:w="2497" w:type="dxa"/>
            <w:tcBorders>
              <w:top w:val="single" w:sz="4" w:space="0" w:color="293F5B"/>
              <w:bottom w:val="single" w:sz="4" w:space="0" w:color="293F5B"/>
            </w:tcBorders>
            <w:shd w:val="clear" w:color="auto" w:fill="auto"/>
          </w:tcPr>
          <w:p w14:paraId="2F98ED6C"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8D91317" w14:textId="49E303D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ABE1E70" w14:textId="77777777" w:rsidR="006846F9" w:rsidRPr="00AE399E" w:rsidRDefault="006846F9" w:rsidP="00F55C84">
            <w:pPr>
              <w:pStyle w:val="MeasureTableDataRightAlignedwith2ptsspacing"/>
              <w:keepNext/>
            </w:pPr>
            <w:r>
              <w:t xml:space="preserve">65.6 </w:t>
            </w:r>
          </w:p>
        </w:tc>
        <w:tc>
          <w:tcPr>
            <w:tcW w:w="1045" w:type="dxa"/>
            <w:tcBorders>
              <w:top w:val="single" w:sz="4" w:space="0" w:color="293F5B"/>
              <w:bottom w:val="single" w:sz="4" w:space="0" w:color="293F5B"/>
            </w:tcBorders>
            <w:shd w:val="clear" w:color="auto" w:fill="auto"/>
          </w:tcPr>
          <w:p w14:paraId="4AA29AA9" w14:textId="77777777" w:rsidR="006846F9" w:rsidRPr="00AE399E" w:rsidRDefault="006846F9" w:rsidP="00F55C84">
            <w:pPr>
              <w:pStyle w:val="MeasureTableDataRightAlignedwith2ptsspacing"/>
              <w:keepNext/>
            </w:pPr>
            <w:r>
              <w:t xml:space="preserve">95.4 </w:t>
            </w:r>
          </w:p>
        </w:tc>
        <w:tc>
          <w:tcPr>
            <w:tcW w:w="1045" w:type="dxa"/>
            <w:tcBorders>
              <w:top w:val="single" w:sz="4" w:space="0" w:color="293F5B"/>
              <w:bottom w:val="single" w:sz="4" w:space="0" w:color="293F5B"/>
            </w:tcBorders>
            <w:shd w:val="clear" w:color="auto" w:fill="auto"/>
          </w:tcPr>
          <w:p w14:paraId="5B14156B" w14:textId="1F45C1BF" w:rsidR="006846F9" w:rsidRPr="00AE399E" w:rsidRDefault="003F1FBC" w:rsidP="00F55C84">
            <w:pPr>
              <w:pStyle w:val="MeasureTableDataRightAlignedwith2ptsspacing"/>
              <w:keepNext/>
            </w:pPr>
            <w:r>
              <w:t>102.4</w:t>
            </w:r>
            <w:r w:rsidR="006846F9">
              <w:t xml:space="preserve"> </w:t>
            </w:r>
          </w:p>
        </w:tc>
        <w:tc>
          <w:tcPr>
            <w:tcW w:w="1045" w:type="dxa"/>
            <w:tcBorders>
              <w:top w:val="single" w:sz="4" w:space="0" w:color="293F5B"/>
              <w:bottom w:val="single" w:sz="4" w:space="0" w:color="293F5B"/>
            </w:tcBorders>
            <w:shd w:val="clear" w:color="auto" w:fill="auto"/>
          </w:tcPr>
          <w:p w14:paraId="2C868369" w14:textId="5226799A" w:rsidR="006846F9" w:rsidRPr="00AE399E" w:rsidRDefault="005B421C" w:rsidP="00F55C84">
            <w:pPr>
              <w:pStyle w:val="MeasureTableDataRightAlignedwith2ptsspacing"/>
              <w:keepNext/>
            </w:pPr>
            <w:r>
              <w:t>103.8</w:t>
            </w:r>
            <w:r w:rsidR="006846F9">
              <w:t xml:space="preserve"> </w:t>
            </w:r>
          </w:p>
        </w:tc>
      </w:tr>
      <w:tr w:rsidR="006846F9" w:rsidRPr="00AE399E" w14:paraId="609A7290" w14:textId="77777777" w:rsidTr="00F55C84">
        <w:tc>
          <w:tcPr>
            <w:tcW w:w="2497" w:type="dxa"/>
            <w:tcBorders>
              <w:top w:val="single" w:sz="4" w:space="0" w:color="293F5B"/>
              <w:bottom w:val="single" w:sz="4" w:space="0" w:color="293F5B"/>
            </w:tcBorders>
            <w:shd w:val="clear" w:color="auto" w:fill="auto"/>
          </w:tcPr>
          <w:p w14:paraId="345FAD36"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584BD58" w14:textId="2673970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060B2CE" w14:textId="27563CA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8B880DE" w14:textId="77777777" w:rsidR="006846F9" w:rsidRPr="00AE399E" w:rsidRDefault="006846F9" w:rsidP="00F55C84">
            <w:pPr>
              <w:pStyle w:val="MeasureTableDataRightAlignedwith2ptsspacing"/>
              <w:keepNext/>
            </w:pPr>
            <w:r w:rsidRPr="00AE399E">
              <w:t>2.9</w:t>
            </w:r>
          </w:p>
        </w:tc>
        <w:tc>
          <w:tcPr>
            <w:tcW w:w="1045" w:type="dxa"/>
            <w:tcBorders>
              <w:top w:val="single" w:sz="4" w:space="0" w:color="293F5B"/>
              <w:bottom w:val="single" w:sz="4" w:space="0" w:color="293F5B"/>
            </w:tcBorders>
            <w:shd w:val="clear" w:color="auto" w:fill="auto"/>
          </w:tcPr>
          <w:p w14:paraId="5934C466" w14:textId="12B7DE7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85F71B8" w14:textId="42652B08" w:rsidR="006846F9" w:rsidRPr="00AE399E" w:rsidRDefault="008827C6" w:rsidP="00F55C84">
            <w:pPr>
              <w:pStyle w:val="MeasureTableDataRightAlignedwith2ptsspacing"/>
              <w:keepNext/>
            </w:pPr>
            <w:r>
              <w:noBreakHyphen/>
            </w:r>
          </w:p>
        </w:tc>
      </w:tr>
      <w:tr w:rsidR="006846F9" w:rsidRPr="00AE399E" w14:paraId="2FC0AD66" w14:textId="77777777" w:rsidTr="00F55C84">
        <w:tc>
          <w:tcPr>
            <w:tcW w:w="2497" w:type="dxa"/>
            <w:tcBorders>
              <w:top w:val="single" w:sz="4" w:space="0" w:color="293F5B"/>
              <w:bottom w:val="single" w:sz="4" w:space="0" w:color="293F5B"/>
            </w:tcBorders>
            <w:shd w:val="clear" w:color="auto" w:fill="auto"/>
          </w:tcPr>
          <w:p w14:paraId="7A3AACB0" w14:textId="6726853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7FFC5F6" w14:textId="77777777" w:rsidR="006846F9" w:rsidRPr="00AE399E" w:rsidRDefault="006846F9" w:rsidP="00F55C84">
            <w:pPr>
              <w:pStyle w:val="Totaldatarowrightaligned"/>
              <w:keepNext/>
            </w:pPr>
            <w:r w:rsidRPr="00AE399E">
              <w:t>1.6</w:t>
            </w:r>
          </w:p>
        </w:tc>
        <w:tc>
          <w:tcPr>
            <w:tcW w:w="1045" w:type="dxa"/>
            <w:tcBorders>
              <w:top w:val="single" w:sz="4" w:space="0" w:color="293F5B"/>
              <w:bottom w:val="single" w:sz="4" w:space="0" w:color="293F5B"/>
            </w:tcBorders>
            <w:shd w:val="clear" w:color="auto" w:fill="auto"/>
          </w:tcPr>
          <w:p w14:paraId="6A5A491A" w14:textId="77777777" w:rsidR="006846F9" w:rsidRPr="00AE399E" w:rsidRDefault="006846F9" w:rsidP="00F55C84">
            <w:pPr>
              <w:pStyle w:val="Totaldatarowrightaligned"/>
              <w:keepNext/>
            </w:pPr>
            <w:r w:rsidRPr="00AE399E">
              <w:t>67.8</w:t>
            </w:r>
          </w:p>
        </w:tc>
        <w:tc>
          <w:tcPr>
            <w:tcW w:w="1045" w:type="dxa"/>
            <w:tcBorders>
              <w:top w:val="single" w:sz="4" w:space="0" w:color="293F5B"/>
              <w:bottom w:val="single" w:sz="4" w:space="0" w:color="293F5B"/>
            </w:tcBorders>
            <w:shd w:val="clear" w:color="auto" w:fill="auto"/>
          </w:tcPr>
          <w:p w14:paraId="24B36960" w14:textId="77777777" w:rsidR="006846F9" w:rsidRPr="00AE399E" w:rsidRDefault="006846F9" w:rsidP="00F55C84">
            <w:pPr>
              <w:pStyle w:val="Totaldatarowrightaligned"/>
              <w:keepNext/>
            </w:pPr>
            <w:r w:rsidRPr="00AE399E">
              <w:t>98.8</w:t>
            </w:r>
          </w:p>
        </w:tc>
        <w:tc>
          <w:tcPr>
            <w:tcW w:w="1045" w:type="dxa"/>
            <w:tcBorders>
              <w:top w:val="single" w:sz="4" w:space="0" w:color="293F5B"/>
              <w:bottom w:val="single" w:sz="4" w:space="0" w:color="293F5B"/>
            </w:tcBorders>
            <w:shd w:val="clear" w:color="auto" w:fill="auto"/>
          </w:tcPr>
          <w:p w14:paraId="11DE562E" w14:textId="49C0EDB2" w:rsidR="006846F9" w:rsidRPr="00AE399E" w:rsidRDefault="006846F9" w:rsidP="00F55C84">
            <w:pPr>
              <w:pStyle w:val="Totaldatarowrightaligned"/>
              <w:keepNext/>
            </w:pPr>
            <w:r w:rsidRPr="00AE399E">
              <w:t>102.</w:t>
            </w:r>
            <w:r w:rsidR="005B421C">
              <w:t>9</w:t>
            </w:r>
          </w:p>
        </w:tc>
        <w:tc>
          <w:tcPr>
            <w:tcW w:w="1045" w:type="dxa"/>
            <w:tcBorders>
              <w:top w:val="single" w:sz="4" w:space="0" w:color="293F5B"/>
              <w:bottom w:val="single" w:sz="4" w:space="0" w:color="293F5B"/>
            </w:tcBorders>
            <w:shd w:val="clear" w:color="auto" w:fill="auto"/>
          </w:tcPr>
          <w:p w14:paraId="199CCF12" w14:textId="77777777" w:rsidR="006846F9" w:rsidRPr="00AE399E" w:rsidRDefault="006846F9" w:rsidP="00F55C84">
            <w:pPr>
              <w:pStyle w:val="Totaldatarowrightaligned"/>
              <w:keepNext/>
            </w:pPr>
            <w:r w:rsidRPr="00AE399E">
              <w:t>104.3</w:t>
            </w:r>
          </w:p>
        </w:tc>
      </w:tr>
    </w:tbl>
    <w:p w14:paraId="0DC8DCF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DD12746" w14:textId="6604FA3A" w:rsidR="006846F9" w:rsidRDefault="006846F9" w:rsidP="00F55C84">
      <w:pPr>
        <w:pStyle w:val="Normal2"/>
        <w:rPr>
          <w:rFonts w:cs="Book Antiqua"/>
        </w:rPr>
      </w:pPr>
      <w:r w:rsidRPr="00AE399E">
        <w:rPr>
          <w:rFonts w:cs="Book Antiqua"/>
        </w:rPr>
        <w:t>The Government will provide funding of $449.4</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(and</w:t>
      </w:r>
      <w:r>
        <w:rPr>
          <w:rFonts w:cs="Book Antiqua"/>
        </w:rPr>
        <w:t xml:space="preserve"> </w:t>
      </w:r>
      <w:r w:rsidRPr="00AE399E">
        <w:rPr>
          <w:rFonts w:cs="Book Antiqua"/>
        </w:rPr>
        <w:t>$118.0</w:t>
      </w:r>
      <w:r>
        <w:rPr>
          <w:rFonts w:cs="Book Antiqua"/>
        </w:rPr>
        <w:t> </w:t>
      </w:r>
      <w:r w:rsidRPr="00AE399E">
        <w:rPr>
          <w:rFonts w:cs="Book Antiqua"/>
        </w:rPr>
        <w:t>million ongoing) and deliver efficiencies of $74.1</w:t>
      </w:r>
      <w:r>
        <w:rPr>
          <w:rFonts w:cs="Book Antiqua"/>
        </w:rPr>
        <w:t> </w:t>
      </w:r>
      <w:r w:rsidRPr="00AE399E">
        <w:rPr>
          <w:rFonts w:cs="Book Antiqua"/>
        </w:rPr>
        <w:t>million over 4</w:t>
      </w:r>
      <w:r>
        <w:rPr>
          <w:rFonts w:cs="Book Antiqua"/>
        </w:rPr>
        <w:t> </w:t>
      </w:r>
      <w:r w:rsidRPr="00AE399E">
        <w:rPr>
          <w:rFonts w:cs="Book Antiqua"/>
        </w:rPr>
        <w:t>years from</w:t>
      </w:r>
      <w:r>
        <w:rPr>
          <w:rFonts w:cs="Book Antiqua"/>
        </w:rPr>
        <w:t xml:space="preserve"> </w:t>
      </w:r>
      <w:r w:rsidRPr="00AE399E">
        <w:rPr>
          <w:rFonts w:cs="Book Antiqua"/>
        </w:rPr>
        <w:t>2023</w:t>
      </w:r>
      <w:r w:rsidR="00CC3436">
        <w:rPr>
          <w:rFonts w:cs="Book Antiqua"/>
        </w:rPr>
        <w:t>–</w:t>
      </w:r>
      <w:r w:rsidRPr="00AE399E">
        <w:rPr>
          <w:rFonts w:cs="Book Antiqua"/>
        </w:rPr>
        <w:t>24 (and $18.1</w:t>
      </w:r>
      <w:r>
        <w:rPr>
          <w:rFonts w:cs="Book Antiqua"/>
        </w:rPr>
        <w:t> </w:t>
      </w:r>
      <w:r w:rsidRPr="00AE399E">
        <w:rPr>
          <w:rFonts w:cs="Book Antiqua"/>
        </w:rPr>
        <w:t>million ongoing) for new and amended listings on the National</w:t>
      </w:r>
      <w:r>
        <w:rPr>
          <w:rFonts w:cs="Book Antiqua"/>
        </w:rPr>
        <w:t xml:space="preserve"> </w:t>
      </w:r>
      <w:r w:rsidRPr="00AE399E">
        <w:rPr>
          <w:rFonts w:cs="Book Antiqua"/>
        </w:rPr>
        <w:t>Immunisation Program (NIP).</w:t>
      </w:r>
      <w:r>
        <w:rPr>
          <w:rFonts w:cs="Book Antiqua"/>
        </w:rPr>
        <w:t xml:space="preserve"> </w:t>
      </w:r>
    </w:p>
    <w:p w14:paraId="0BDC8FD6" w14:textId="588035CB" w:rsidR="006846F9" w:rsidRDefault="006846F9" w:rsidP="00F55C84">
      <w:pPr>
        <w:pStyle w:val="Normal2"/>
        <w:rPr>
          <w:rFonts w:cs="Book Antiqua"/>
        </w:rPr>
      </w:pPr>
      <w:r w:rsidRPr="00AE399E">
        <w:rPr>
          <w:rFonts w:cs="Book Antiqua"/>
        </w:rPr>
        <w:t>Funding of $446.5</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(and $117.7</w:t>
      </w:r>
      <w:r>
        <w:rPr>
          <w:rFonts w:cs="Book Antiqua"/>
        </w:rPr>
        <w:t> </w:t>
      </w:r>
      <w:r w:rsidRPr="00AE399E">
        <w:rPr>
          <w:rFonts w:cs="Book Antiqua"/>
        </w:rPr>
        <w:t>million ongoing) will</w:t>
      </w:r>
      <w:r>
        <w:rPr>
          <w:rFonts w:cs="Book Antiqua"/>
        </w:rPr>
        <w:t xml:space="preserve"> </w:t>
      </w:r>
      <w:r w:rsidRPr="00AE399E">
        <w:rPr>
          <w:rFonts w:cs="Book Antiqua"/>
        </w:rPr>
        <w:t>be provided for Shingrix</w:t>
      </w:r>
      <w:r w:rsidRPr="004613AF">
        <w:rPr>
          <w:rFonts w:cs="Book Antiqua"/>
          <w:vertAlign w:val="superscript"/>
        </w:rPr>
        <w:t>®</w:t>
      </w:r>
      <w:r w:rsidRPr="00AE399E">
        <w:rPr>
          <w:rFonts w:cs="Book Antiqua"/>
        </w:rPr>
        <w:t xml:space="preserve"> to replace Zostavax</w:t>
      </w:r>
      <w:r w:rsidRPr="004613AF">
        <w:rPr>
          <w:rFonts w:cs="Book Antiqua"/>
          <w:vertAlign w:val="superscript"/>
        </w:rPr>
        <w:t>®</w:t>
      </w:r>
      <w:r w:rsidRPr="00AE399E">
        <w:rPr>
          <w:rFonts w:cs="Book Antiqua"/>
        </w:rPr>
        <w:t xml:space="preserve"> on the NIP for the prevention of</w:t>
      </w:r>
      <w:r>
        <w:rPr>
          <w:rFonts w:cs="Book Antiqua"/>
        </w:rPr>
        <w:t xml:space="preserve"> </w:t>
      </w:r>
      <w:r w:rsidRPr="00AE399E">
        <w:rPr>
          <w:rFonts w:cs="Book Antiqua"/>
        </w:rPr>
        <w:t>herpes zoster virus (shingles) in a wider range of eligible patients.</w:t>
      </w:r>
      <w:r>
        <w:rPr>
          <w:rFonts w:cs="Book Antiqua"/>
        </w:rPr>
        <w:t xml:space="preserve"> </w:t>
      </w:r>
    </w:p>
    <w:p w14:paraId="2786AB55" w14:textId="4E211AF7" w:rsidR="006846F9" w:rsidRDefault="006846F9" w:rsidP="00F55C84">
      <w:pPr>
        <w:pStyle w:val="Normal2"/>
        <w:rPr>
          <w:rFonts w:cs="Book Antiqua"/>
        </w:rPr>
      </w:pPr>
      <w:r w:rsidRPr="00AE399E">
        <w:rPr>
          <w:rFonts w:cs="Book Antiqua"/>
        </w:rPr>
        <w:t>From 1</w:t>
      </w:r>
      <w:r>
        <w:rPr>
          <w:rFonts w:cs="Book Antiqua"/>
        </w:rPr>
        <w:t> </w:t>
      </w:r>
      <w:r w:rsidRPr="00AE399E">
        <w:rPr>
          <w:rFonts w:cs="Book Antiqua"/>
        </w:rPr>
        <w:t>July</w:t>
      </w:r>
      <w:r>
        <w:rPr>
          <w:rFonts w:cs="Book Antiqua"/>
        </w:rPr>
        <w:t> </w:t>
      </w:r>
      <w:r w:rsidRPr="00AE399E">
        <w:rPr>
          <w:rFonts w:cs="Book Antiqua"/>
        </w:rPr>
        <w:t>2023, Gardasil</w:t>
      </w:r>
      <w:r w:rsidRPr="004613AF">
        <w:rPr>
          <w:rFonts w:cs="Book Antiqua"/>
          <w:vertAlign w:val="superscript"/>
        </w:rPr>
        <w:t>®</w:t>
      </w:r>
      <w:r w:rsidRPr="00AE399E">
        <w:rPr>
          <w:rFonts w:cs="Book Antiqua"/>
        </w:rPr>
        <w:t>9, for the prevention of Human Papillomavirus, will be</w:t>
      </w:r>
      <w:r>
        <w:rPr>
          <w:rFonts w:cs="Book Antiqua"/>
        </w:rPr>
        <w:t xml:space="preserve"> </w:t>
      </w:r>
      <w:r w:rsidRPr="00AE399E">
        <w:rPr>
          <w:rFonts w:cs="Book Antiqua"/>
        </w:rPr>
        <w:t>available to eligible patients up to the age of 25. The recommended dose schedule for</w:t>
      </w:r>
      <w:r>
        <w:rPr>
          <w:rFonts w:cs="Book Antiqua"/>
        </w:rPr>
        <w:t xml:space="preserve"> </w:t>
      </w:r>
      <w:r w:rsidRPr="00AE399E">
        <w:rPr>
          <w:rFonts w:cs="Book Antiqua"/>
        </w:rPr>
        <w:t xml:space="preserve">some patients will reduce from </w:t>
      </w:r>
      <w:r w:rsidR="001A3D83">
        <w:rPr>
          <w:rFonts w:cs="Book Antiqua"/>
        </w:rPr>
        <w:t>2</w:t>
      </w:r>
      <w:r w:rsidRPr="00AE399E">
        <w:rPr>
          <w:rFonts w:cs="Book Antiqua"/>
        </w:rPr>
        <w:t xml:space="preserve"> to one, resulting in efficiencies of $71.2</w:t>
      </w:r>
      <w:r>
        <w:rPr>
          <w:rFonts w:cs="Book Antiqua"/>
        </w:rPr>
        <w:t> </w:t>
      </w:r>
      <w:r w:rsidRPr="00AE399E">
        <w:rPr>
          <w:rFonts w:cs="Book Antiqua"/>
        </w:rPr>
        <w:t>million</w:t>
      </w:r>
      <w:r>
        <w:rPr>
          <w:rFonts w:cs="Book Antiqua"/>
        </w:rPr>
        <w:t xml:space="preserve"> </w:t>
      </w:r>
      <w:r w:rsidRPr="00AE399E">
        <w:rPr>
          <w:rFonts w:cs="Book Antiqua"/>
        </w:rPr>
        <w:t>over 5</w:t>
      </w:r>
      <w:r>
        <w:rPr>
          <w:rFonts w:cs="Book Antiqua"/>
        </w:rPr>
        <w:t> </w:t>
      </w:r>
      <w:r w:rsidRPr="00AE399E">
        <w:rPr>
          <w:rFonts w:cs="Book Antiqua"/>
        </w:rPr>
        <w:t>years (and $17.8</w:t>
      </w:r>
      <w:r>
        <w:rPr>
          <w:rFonts w:cs="Book Antiqua"/>
        </w:rPr>
        <w:t> </w:t>
      </w:r>
      <w:r w:rsidRPr="00AE399E">
        <w:rPr>
          <w:rFonts w:cs="Book Antiqua"/>
        </w:rPr>
        <w:t>million ongoing).</w:t>
      </w:r>
      <w:r>
        <w:rPr>
          <w:rFonts w:cs="Book Antiqua"/>
        </w:rPr>
        <w:t xml:space="preserve"> </w:t>
      </w:r>
    </w:p>
    <w:p w14:paraId="7467A442" w14:textId="71E34261" w:rsidR="006846F9" w:rsidRPr="00AE399E" w:rsidRDefault="006846F9" w:rsidP="00F55C84">
      <w:pPr>
        <w:pStyle w:val="MeasureTitle"/>
        <w:rPr>
          <w:b w:val="0"/>
          <w:bCs/>
        </w:rPr>
      </w:pPr>
      <w:r w:rsidRPr="00AE399E">
        <w:rPr>
          <w:bCs/>
        </w:rPr>
        <w:t>National Medical Stockpile</w:t>
      </w:r>
      <w:r>
        <w:rPr>
          <w:bCs/>
        </w:rPr>
        <w:t xml:space="preserve"> </w:t>
      </w:r>
    </w:p>
    <w:p w14:paraId="471563A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816E667" w14:textId="77777777" w:rsidTr="00F55C84">
        <w:tc>
          <w:tcPr>
            <w:tcW w:w="2497" w:type="dxa"/>
            <w:tcBorders>
              <w:top w:val="single" w:sz="4" w:space="0" w:color="293F5B"/>
              <w:bottom w:val="single" w:sz="4" w:space="0" w:color="293F5B"/>
            </w:tcBorders>
            <w:shd w:val="clear" w:color="auto" w:fill="auto"/>
          </w:tcPr>
          <w:p w14:paraId="1A9CB1E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86168D3" w14:textId="69932E9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BFF16D5" w14:textId="0B60DE7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41BBB5A" w14:textId="2B178AE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6EF3A98" w14:textId="3CFACB3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2A7BD53" w14:textId="1AB018B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850329" w14:textId="77777777" w:rsidTr="00F55C84">
        <w:tc>
          <w:tcPr>
            <w:tcW w:w="2497" w:type="dxa"/>
            <w:tcBorders>
              <w:top w:val="single" w:sz="4" w:space="0" w:color="293F5B"/>
              <w:bottom w:val="single" w:sz="4" w:space="0" w:color="293F5B"/>
            </w:tcBorders>
            <w:shd w:val="clear" w:color="auto" w:fill="auto"/>
          </w:tcPr>
          <w:p w14:paraId="5191E1AC"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48B5EAC"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51BBC87F"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2C078C13" w14:textId="7718ABD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89589DF" w14:textId="5EB2312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BD7091A" w14:textId="565B149C" w:rsidR="006846F9" w:rsidRPr="00AE399E" w:rsidRDefault="008827C6" w:rsidP="00F55C84">
            <w:pPr>
              <w:pStyle w:val="MeasureTableDataRightAlignedwith2ptsspacing"/>
              <w:keepNext/>
            </w:pPr>
            <w:r>
              <w:noBreakHyphen/>
            </w:r>
            <w:r w:rsidR="006846F9">
              <w:t xml:space="preserve"> </w:t>
            </w:r>
          </w:p>
        </w:tc>
      </w:tr>
    </w:tbl>
    <w:p w14:paraId="00D71823" w14:textId="77777777" w:rsidR="006846F9" w:rsidRPr="00AE399E" w:rsidRDefault="006846F9" w:rsidP="00F55C84">
      <w:pPr>
        <w:keepNext/>
        <w:widowControl w:val="0"/>
        <w:spacing w:line="184" w:lineRule="exact"/>
        <w:rPr>
          <w:color w:val="000000"/>
          <w:sz w:val="16"/>
          <w:szCs w:val="16"/>
          <w:lang w:val="en-AU"/>
        </w:rPr>
      </w:pPr>
    </w:p>
    <w:p w14:paraId="56C59AD4" w14:textId="17D66E2A" w:rsidR="006846F9" w:rsidRDefault="006846F9" w:rsidP="00F55C84">
      <w:pPr>
        <w:pStyle w:val="Normal2"/>
        <w:rPr>
          <w:rFonts w:cs="Book Antiqua"/>
        </w:rPr>
      </w:pPr>
      <w:r w:rsidRPr="00AE399E">
        <w:rPr>
          <w:rFonts w:cs="Book Antiqua"/>
        </w:rPr>
        <w:t>The Government will provide additional funding of $1.4</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Pr="00AE399E">
        <w:rPr>
          <w:rFonts w:cs="Book Antiqua"/>
        </w:rPr>
        <w:t>2022</w:t>
      </w:r>
      <w:r w:rsidR="00CC3436">
        <w:rPr>
          <w:rFonts w:cs="Book Antiqua"/>
        </w:rPr>
        <w:t>–</w:t>
      </w:r>
      <w:r w:rsidRPr="00AE399E">
        <w:rPr>
          <w:rFonts w:cs="Book Antiqua"/>
        </w:rPr>
        <w:t>23 to ensure the National Medical Stockpile can sustain its stock and procure</w:t>
      </w:r>
      <w:r>
        <w:rPr>
          <w:rFonts w:cs="Book Antiqua"/>
        </w:rPr>
        <w:t xml:space="preserve"> </w:t>
      </w:r>
      <w:r w:rsidRPr="00AE399E">
        <w:rPr>
          <w:rFonts w:cs="Book Antiqua"/>
        </w:rPr>
        <w:t>additional chemical, biological, radioactive and nuclear countermeasures, store</w:t>
      </w:r>
      <w:r>
        <w:rPr>
          <w:rFonts w:cs="Book Antiqua"/>
        </w:rPr>
        <w:t xml:space="preserve"> </w:t>
      </w:r>
      <w:r w:rsidRPr="00AE399E">
        <w:rPr>
          <w:rFonts w:cs="Book Antiqua"/>
        </w:rPr>
        <w:t>surplus consumables and develop long term strategies.</w:t>
      </w:r>
      <w:r>
        <w:rPr>
          <w:rFonts w:cs="Book Antiqua"/>
        </w:rPr>
        <w:t xml:space="preserve"> </w:t>
      </w:r>
    </w:p>
    <w:p w14:paraId="75D1A5FC" w14:textId="77777777" w:rsidR="006846F9" w:rsidRPr="00AE399E" w:rsidRDefault="006846F9" w:rsidP="00F55C84">
      <w:pPr>
        <w:pStyle w:val="MeasureTitle"/>
        <w:rPr>
          <w:b w:val="0"/>
          <w:bCs/>
        </w:rPr>
      </w:pPr>
      <w:r w:rsidRPr="00AE399E">
        <w:rPr>
          <w:bCs/>
        </w:rPr>
        <w:t>Pharmaceutical Benefits Scheme (PBS) New and Amended Listings</w:t>
      </w:r>
    </w:p>
    <w:p w14:paraId="06D99A3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7FAE288" w14:textId="77777777" w:rsidTr="00F55C84">
        <w:tc>
          <w:tcPr>
            <w:tcW w:w="2497" w:type="dxa"/>
            <w:tcBorders>
              <w:top w:val="single" w:sz="4" w:space="0" w:color="293F5B"/>
              <w:bottom w:val="single" w:sz="4" w:space="0" w:color="293F5B"/>
            </w:tcBorders>
            <w:shd w:val="clear" w:color="auto" w:fill="auto"/>
          </w:tcPr>
          <w:p w14:paraId="64FE694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F19AA34" w14:textId="509668F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6A34576" w14:textId="4E8885B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0AC9F07" w14:textId="1662367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95D9D3F" w14:textId="0C56177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7663B3A" w14:textId="67F3868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F109441" w14:textId="77777777" w:rsidTr="00F55C84">
        <w:tc>
          <w:tcPr>
            <w:tcW w:w="2497" w:type="dxa"/>
            <w:tcBorders>
              <w:top w:val="single" w:sz="4" w:space="0" w:color="293F5B"/>
              <w:bottom w:val="single" w:sz="4" w:space="0" w:color="293F5B"/>
            </w:tcBorders>
            <w:shd w:val="clear" w:color="auto" w:fill="auto"/>
          </w:tcPr>
          <w:p w14:paraId="1ED159AB"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069BBED" w14:textId="77777777" w:rsidR="006846F9" w:rsidRPr="00AE399E" w:rsidRDefault="006846F9" w:rsidP="00F55C84">
            <w:pPr>
              <w:pStyle w:val="MeasureTableDataRightAlignedwith2ptsspacing"/>
              <w:keepNext/>
            </w:pPr>
            <w:r>
              <w:t xml:space="preserve">136.7 </w:t>
            </w:r>
          </w:p>
        </w:tc>
        <w:tc>
          <w:tcPr>
            <w:tcW w:w="1045" w:type="dxa"/>
            <w:tcBorders>
              <w:top w:val="single" w:sz="4" w:space="0" w:color="293F5B"/>
              <w:bottom w:val="single" w:sz="4" w:space="0" w:color="293F5B"/>
            </w:tcBorders>
            <w:shd w:val="clear" w:color="auto" w:fill="auto"/>
          </w:tcPr>
          <w:p w14:paraId="535B65E3" w14:textId="77777777" w:rsidR="006846F9" w:rsidRPr="00AE399E" w:rsidRDefault="006846F9" w:rsidP="00F55C84">
            <w:pPr>
              <w:pStyle w:val="MeasureTableDataRightAlignedwith2ptsspacing"/>
              <w:keepNext/>
            </w:pPr>
            <w:r>
              <w:t xml:space="preserve">450.7 </w:t>
            </w:r>
          </w:p>
        </w:tc>
        <w:tc>
          <w:tcPr>
            <w:tcW w:w="1045" w:type="dxa"/>
            <w:tcBorders>
              <w:top w:val="single" w:sz="4" w:space="0" w:color="293F5B"/>
              <w:bottom w:val="single" w:sz="4" w:space="0" w:color="293F5B"/>
            </w:tcBorders>
            <w:shd w:val="clear" w:color="auto" w:fill="auto"/>
          </w:tcPr>
          <w:p w14:paraId="746099CA" w14:textId="77777777" w:rsidR="006846F9" w:rsidRPr="00AE399E" w:rsidRDefault="006846F9" w:rsidP="00F55C84">
            <w:pPr>
              <w:pStyle w:val="MeasureTableDataRightAlignedwith2ptsspacing"/>
              <w:keepNext/>
            </w:pPr>
            <w:r>
              <w:t xml:space="preserve">507.5 </w:t>
            </w:r>
          </w:p>
        </w:tc>
        <w:tc>
          <w:tcPr>
            <w:tcW w:w="1045" w:type="dxa"/>
            <w:tcBorders>
              <w:top w:val="single" w:sz="4" w:space="0" w:color="293F5B"/>
              <w:bottom w:val="single" w:sz="4" w:space="0" w:color="293F5B"/>
            </w:tcBorders>
            <w:shd w:val="clear" w:color="auto" w:fill="auto"/>
          </w:tcPr>
          <w:p w14:paraId="38F8E2E7" w14:textId="77777777" w:rsidR="006846F9" w:rsidRPr="00AE399E" w:rsidRDefault="006846F9" w:rsidP="00F55C84">
            <w:pPr>
              <w:pStyle w:val="MeasureTableDataRightAlignedwith2ptsspacing"/>
              <w:keepNext/>
            </w:pPr>
            <w:r>
              <w:t xml:space="preserve">544.1 </w:t>
            </w:r>
          </w:p>
        </w:tc>
        <w:tc>
          <w:tcPr>
            <w:tcW w:w="1045" w:type="dxa"/>
            <w:tcBorders>
              <w:top w:val="single" w:sz="4" w:space="0" w:color="293F5B"/>
              <w:bottom w:val="single" w:sz="4" w:space="0" w:color="293F5B"/>
            </w:tcBorders>
            <w:shd w:val="clear" w:color="auto" w:fill="auto"/>
          </w:tcPr>
          <w:p w14:paraId="3F258FF6" w14:textId="77777777" w:rsidR="006846F9" w:rsidRPr="00AE399E" w:rsidRDefault="006846F9" w:rsidP="00F55C84">
            <w:pPr>
              <w:pStyle w:val="MeasureTableDataRightAlignedwith2ptsspacing"/>
              <w:keepNext/>
            </w:pPr>
            <w:r>
              <w:t xml:space="preserve">557.0 </w:t>
            </w:r>
          </w:p>
        </w:tc>
      </w:tr>
      <w:tr w:rsidR="006846F9" w:rsidRPr="00AE399E" w14:paraId="15F347F0" w14:textId="77777777" w:rsidTr="00F55C84">
        <w:tc>
          <w:tcPr>
            <w:tcW w:w="2497" w:type="dxa"/>
            <w:tcBorders>
              <w:top w:val="single" w:sz="4" w:space="0" w:color="293F5B"/>
              <w:bottom w:val="single" w:sz="4" w:space="0" w:color="293F5B"/>
            </w:tcBorders>
            <w:shd w:val="clear" w:color="auto" w:fill="auto"/>
          </w:tcPr>
          <w:p w14:paraId="5A144AD1" w14:textId="7015AF06"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7871F86" w14:textId="77777777" w:rsidR="006846F9" w:rsidRPr="00AE399E" w:rsidRDefault="006846F9" w:rsidP="00F55C84">
            <w:pPr>
              <w:pStyle w:val="MeasureTableDataRightAlignedwith2ptsspacing"/>
              <w:keepNext/>
            </w:pPr>
            <w:r w:rsidRPr="00AE399E">
              <w:t>1.9</w:t>
            </w:r>
          </w:p>
        </w:tc>
        <w:tc>
          <w:tcPr>
            <w:tcW w:w="1045" w:type="dxa"/>
            <w:tcBorders>
              <w:top w:val="single" w:sz="4" w:space="0" w:color="293F5B"/>
              <w:bottom w:val="single" w:sz="4" w:space="0" w:color="293F5B"/>
            </w:tcBorders>
            <w:shd w:val="clear" w:color="auto" w:fill="auto"/>
          </w:tcPr>
          <w:p w14:paraId="75D12B39" w14:textId="77777777" w:rsidR="006846F9" w:rsidRPr="00AE399E" w:rsidRDefault="006846F9" w:rsidP="00F55C84">
            <w:pPr>
              <w:pStyle w:val="MeasureTableDataRightAlignedwith2ptsspacing"/>
              <w:keepNext/>
            </w:pPr>
            <w:r w:rsidRPr="00AE399E">
              <w:t>4.6</w:t>
            </w:r>
          </w:p>
        </w:tc>
        <w:tc>
          <w:tcPr>
            <w:tcW w:w="1045" w:type="dxa"/>
            <w:tcBorders>
              <w:top w:val="single" w:sz="4" w:space="0" w:color="293F5B"/>
              <w:bottom w:val="single" w:sz="4" w:space="0" w:color="293F5B"/>
            </w:tcBorders>
            <w:shd w:val="clear" w:color="auto" w:fill="auto"/>
          </w:tcPr>
          <w:p w14:paraId="747417D9" w14:textId="77777777" w:rsidR="006846F9" w:rsidRPr="00AE399E" w:rsidRDefault="006846F9" w:rsidP="00F55C84">
            <w:pPr>
              <w:pStyle w:val="MeasureTableDataRightAlignedwith2ptsspacing"/>
              <w:keepNext/>
            </w:pPr>
            <w:r w:rsidRPr="00AE399E">
              <w:t>5.0</w:t>
            </w:r>
          </w:p>
        </w:tc>
        <w:tc>
          <w:tcPr>
            <w:tcW w:w="1045" w:type="dxa"/>
            <w:tcBorders>
              <w:top w:val="single" w:sz="4" w:space="0" w:color="293F5B"/>
              <w:bottom w:val="single" w:sz="4" w:space="0" w:color="293F5B"/>
            </w:tcBorders>
            <w:shd w:val="clear" w:color="auto" w:fill="auto"/>
          </w:tcPr>
          <w:p w14:paraId="24C3E0A3" w14:textId="77777777" w:rsidR="006846F9" w:rsidRPr="00AE399E" w:rsidRDefault="006846F9" w:rsidP="00F55C84">
            <w:pPr>
              <w:pStyle w:val="MeasureTableDataRightAlignedwith2ptsspacing"/>
              <w:keepNext/>
            </w:pPr>
            <w:r w:rsidRPr="00AE399E">
              <w:t>5.7</w:t>
            </w:r>
          </w:p>
        </w:tc>
        <w:tc>
          <w:tcPr>
            <w:tcW w:w="1045" w:type="dxa"/>
            <w:tcBorders>
              <w:top w:val="single" w:sz="4" w:space="0" w:color="293F5B"/>
              <w:bottom w:val="single" w:sz="4" w:space="0" w:color="293F5B"/>
            </w:tcBorders>
            <w:shd w:val="clear" w:color="auto" w:fill="auto"/>
          </w:tcPr>
          <w:p w14:paraId="098D89FC" w14:textId="77777777" w:rsidR="006846F9" w:rsidRPr="00AE399E" w:rsidRDefault="006846F9" w:rsidP="00F55C84">
            <w:pPr>
              <w:pStyle w:val="MeasureTableDataRightAlignedwith2ptsspacing"/>
              <w:keepNext/>
            </w:pPr>
            <w:r w:rsidRPr="00AE399E">
              <w:t>4.7</w:t>
            </w:r>
          </w:p>
        </w:tc>
      </w:tr>
      <w:tr w:rsidR="006846F9" w:rsidRPr="00AE399E" w14:paraId="4E265AAC" w14:textId="77777777" w:rsidTr="00F55C84">
        <w:tc>
          <w:tcPr>
            <w:tcW w:w="2497" w:type="dxa"/>
            <w:tcBorders>
              <w:top w:val="single" w:sz="4" w:space="0" w:color="293F5B"/>
              <w:bottom w:val="single" w:sz="4" w:space="0" w:color="293F5B"/>
            </w:tcBorders>
            <w:shd w:val="clear" w:color="auto" w:fill="auto"/>
          </w:tcPr>
          <w:p w14:paraId="311B8F4A"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954E034"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1829E7F6" w14:textId="57662B42" w:rsidR="006846F9" w:rsidRPr="00AE399E" w:rsidRDefault="008827C6" w:rsidP="00F55C84">
            <w:pPr>
              <w:pStyle w:val="MeasureTableDataRightAlignedwith2ptsspacing"/>
              <w:keepNext/>
            </w:pPr>
            <w:r>
              <w:noBreakHyphen/>
            </w:r>
            <w:r w:rsidR="006846F9" w:rsidRPr="00AE399E">
              <w:t>0.5</w:t>
            </w:r>
          </w:p>
        </w:tc>
        <w:tc>
          <w:tcPr>
            <w:tcW w:w="1045" w:type="dxa"/>
            <w:tcBorders>
              <w:top w:val="single" w:sz="4" w:space="0" w:color="293F5B"/>
              <w:bottom w:val="single" w:sz="4" w:space="0" w:color="293F5B"/>
            </w:tcBorders>
            <w:shd w:val="clear" w:color="auto" w:fill="auto"/>
          </w:tcPr>
          <w:p w14:paraId="1AB47D45" w14:textId="77CC290E" w:rsidR="006846F9" w:rsidRPr="00AE399E" w:rsidRDefault="008827C6" w:rsidP="00F55C84">
            <w:pPr>
              <w:pStyle w:val="MeasureTableDataRightAlignedwith2ptsspacing"/>
              <w:keepNext/>
            </w:pPr>
            <w:r>
              <w:noBreakHyphen/>
            </w:r>
            <w:r w:rsidR="006846F9" w:rsidRPr="00AE399E">
              <w:t>0.7</w:t>
            </w:r>
          </w:p>
        </w:tc>
        <w:tc>
          <w:tcPr>
            <w:tcW w:w="1045" w:type="dxa"/>
            <w:tcBorders>
              <w:top w:val="single" w:sz="4" w:space="0" w:color="293F5B"/>
              <w:bottom w:val="single" w:sz="4" w:space="0" w:color="293F5B"/>
            </w:tcBorders>
            <w:shd w:val="clear" w:color="auto" w:fill="auto"/>
          </w:tcPr>
          <w:p w14:paraId="19367CB0" w14:textId="0DB8B02F" w:rsidR="006846F9" w:rsidRPr="00AE399E" w:rsidRDefault="008827C6" w:rsidP="00F55C84">
            <w:pPr>
              <w:pStyle w:val="MeasureTableDataRightAlignedwith2ptsspacing"/>
              <w:keepNext/>
            </w:pPr>
            <w:r>
              <w:noBreakHyphen/>
            </w:r>
            <w:r w:rsidR="006846F9" w:rsidRPr="00AE399E">
              <w:t>0.9</w:t>
            </w:r>
          </w:p>
        </w:tc>
        <w:tc>
          <w:tcPr>
            <w:tcW w:w="1045" w:type="dxa"/>
            <w:tcBorders>
              <w:top w:val="single" w:sz="4" w:space="0" w:color="293F5B"/>
              <w:bottom w:val="single" w:sz="4" w:space="0" w:color="293F5B"/>
            </w:tcBorders>
            <w:shd w:val="clear" w:color="auto" w:fill="auto"/>
          </w:tcPr>
          <w:p w14:paraId="5A5A1D64" w14:textId="521A8A5F" w:rsidR="006846F9" w:rsidRPr="00AE399E" w:rsidRDefault="008827C6" w:rsidP="00F55C84">
            <w:pPr>
              <w:pStyle w:val="MeasureTableDataRightAlignedwith2ptsspacing"/>
              <w:keepNext/>
            </w:pPr>
            <w:r>
              <w:noBreakHyphen/>
            </w:r>
            <w:r w:rsidR="006846F9" w:rsidRPr="00AE399E">
              <w:t>1.0</w:t>
            </w:r>
          </w:p>
        </w:tc>
      </w:tr>
      <w:tr w:rsidR="006846F9" w:rsidRPr="00AE399E" w14:paraId="7B47B98B" w14:textId="77777777" w:rsidTr="00F55C84">
        <w:tc>
          <w:tcPr>
            <w:tcW w:w="2497" w:type="dxa"/>
            <w:tcBorders>
              <w:top w:val="single" w:sz="4" w:space="0" w:color="293F5B"/>
              <w:bottom w:val="single" w:sz="4" w:space="0" w:color="293F5B"/>
            </w:tcBorders>
            <w:shd w:val="clear" w:color="auto" w:fill="auto"/>
          </w:tcPr>
          <w:p w14:paraId="30714E0E" w14:textId="3E2D354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5CC3333" w14:textId="77777777" w:rsidR="006846F9" w:rsidRPr="00AE399E" w:rsidRDefault="006846F9" w:rsidP="00F55C84">
            <w:pPr>
              <w:pStyle w:val="Totaldatarowrightaligned"/>
              <w:keepNext/>
            </w:pPr>
            <w:r w:rsidRPr="00AE399E">
              <w:t>139.5</w:t>
            </w:r>
          </w:p>
        </w:tc>
        <w:tc>
          <w:tcPr>
            <w:tcW w:w="1045" w:type="dxa"/>
            <w:tcBorders>
              <w:top w:val="single" w:sz="4" w:space="0" w:color="293F5B"/>
              <w:bottom w:val="single" w:sz="4" w:space="0" w:color="293F5B"/>
            </w:tcBorders>
            <w:shd w:val="clear" w:color="auto" w:fill="auto"/>
          </w:tcPr>
          <w:p w14:paraId="05D4E347" w14:textId="77777777" w:rsidR="006846F9" w:rsidRPr="00AE399E" w:rsidRDefault="006846F9" w:rsidP="00F55C84">
            <w:pPr>
              <w:pStyle w:val="Totaldatarowrightaligned"/>
              <w:keepNext/>
            </w:pPr>
            <w:r w:rsidRPr="00AE399E">
              <w:t>454.8</w:t>
            </w:r>
          </w:p>
        </w:tc>
        <w:tc>
          <w:tcPr>
            <w:tcW w:w="1045" w:type="dxa"/>
            <w:tcBorders>
              <w:top w:val="single" w:sz="4" w:space="0" w:color="293F5B"/>
              <w:bottom w:val="single" w:sz="4" w:space="0" w:color="293F5B"/>
            </w:tcBorders>
            <w:shd w:val="clear" w:color="auto" w:fill="auto"/>
          </w:tcPr>
          <w:p w14:paraId="531FD3AA" w14:textId="77777777" w:rsidR="006846F9" w:rsidRPr="00AE399E" w:rsidRDefault="006846F9" w:rsidP="00F55C84">
            <w:pPr>
              <w:pStyle w:val="Totaldatarowrightaligned"/>
              <w:keepNext/>
            </w:pPr>
            <w:r w:rsidRPr="00AE399E">
              <w:t>511.8</w:t>
            </w:r>
          </w:p>
        </w:tc>
        <w:tc>
          <w:tcPr>
            <w:tcW w:w="1045" w:type="dxa"/>
            <w:tcBorders>
              <w:top w:val="single" w:sz="4" w:space="0" w:color="293F5B"/>
              <w:bottom w:val="single" w:sz="4" w:space="0" w:color="293F5B"/>
            </w:tcBorders>
            <w:shd w:val="clear" w:color="auto" w:fill="auto"/>
          </w:tcPr>
          <w:p w14:paraId="0707F56E" w14:textId="77777777" w:rsidR="006846F9" w:rsidRPr="00AE399E" w:rsidRDefault="006846F9" w:rsidP="00F55C84">
            <w:pPr>
              <w:pStyle w:val="Totaldatarowrightaligned"/>
              <w:keepNext/>
            </w:pPr>
            <w:r w:rsidRPr="00AE399E">
              <w:t>548.9</w:t>
            </w:r>
          </w:p>
        </w:tc>
        <w:tc>
          <w:tcPr>
            <w:tcW w:w="1045" w:type="dxa"/>
            <w:tcBorders>
              <w:top w:val="single" w:sz="4" w:space="0" w:color="293F5B"/>
              <w:bottom w:val="single" w:sz="4" w:space="0" w:color="293F5B"/>
            </w:tcBorders>
            <w:shd w:val="clear" w:color="auto" w:fill="auto"/>
          </w:tcPr>
          <w:p w14:paraId="575F3A2D" w14:textId="77777777" w:rsidR="006846F9" w:rsidRPr="00AE399E" w:rsidRDefault="006846F9" w:rsidP="00F55C84">
            <w:pPr>
              <w:pStyle w:val="Totaldatarowrightaligned"/>
              <w:keepNext/>
            </w:pPr>
            <w:r w:rsidRPr="00AE399E">
              <w:t>560.7</w:t>
            </w:r>
          </w:p>
        </w:tc>
      </w:tr>
      <w:tr w:rsidR="006846F9" w:rsidRPr="00AE399E" w14:paraId="4049AF90" w14:textId="77777777" w:rsidTr="00F55C84">
        <w:tc>
          <w:tcPr>
            <w:tcW w:w="2497" w:type="dxa"/>
            <w:tcBorders>
              <w:top w:val="single" w:sz="4" w:space="0" w:color="293F5B"/>
            </w:tcBorders>
            <w:shd w:val="clear" w:color="auto" w:fill="auto"/>
          </w:tcPr>
          <w:p w14:paraId="09A60A9A"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41F1683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53827F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662706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97FA77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1485DF8" w14:textId="77777777" w:rsidR="006846F9" w:rsidRPr="00AE399E" w:rsidRDefault="006846F9" w:rsidP="00F55C84">
            <w:pPr>
              <w:pStyle w:val="AgencyName"/>
              <w:keepNext/>
            </w:pPr>
          </w:p>
        </w:tc>
      </w:tr>
      <w:tr w:rsidR="006846F9" w:rsidRPr="00AE399E" w14:paraId="1CD03D6E" w14:textId="77777777" w:rsidTr="00F55C84">
        <w:tc>
          <w:tcPr>
            <w:tcW w:w="2497" w:type="dxa"/>
            <w:tcBorders>
              <w:bottom w:val="single" w:sz="4" w:space="0" w:color="293F5B"/>
            </w:tcBorders>
            <w:shd w:val="clear" w:color="auto" w:fill="auto"/>
          </w:tcPr>
          <w:p w14:paraId="65E0F131" w14:textId="77777777" w:rsidR="006846F9" w:rsidRPr="00AE399E" w:rsidRDefault="006846F9" w:rsidP="00F55C84">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0191C264"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4FDB24C8"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251EFE2D"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3109CA68"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5FA6CB40" w14:textId="77777777" w:rsidR="006846F9" w:rsidRPr="00AE399E" w:rsidRDefault="006846F9" w:rsidP="00F55C84">
            <w:pPr>
              <w:pStyle w:val="Measuretabledatarightaligneditalics"/>
              <w:keepNext/>
            </w:pPr>
            <w:r>
              <w:t xml:space="preserve">nfp </w:t>
            </w:r>
          </w:p>
        </w:tc>
      </w:tr>
    </w:tbl>
    <w:p w14:paraId="7BD15D01" w14:textId="77777777" w:rsidR="006846F9" w:rsidRPr="00AE399E" w:rsidRDefault="006846F9" w:rsidP="00F55C84">
      <w:pPr>
        <w:keepNext/>
        <w:widowControl w:val="0"/>
        <w:spacing w:line="184" w:lineRule="exact"/>
        <w:rPr>
          <w:i/>
          <w:iCs/>
          <w:color w:val="000000"/>
          <w:sz w:val="16"/>
          <w:szCs w:val="16"/>
          <w:lang w:val="en-AU"/>
        </w:rPr>
      </w:pPr>
    </w:p>
    <w:p w14:paraId="29E9EA79" w14:textId="113226D9" w:rsidR="006846F9" w:rsidRDefault="006846F9" w:rsidP="00F55C84">
      <w:pPr>
        <w:pStyle w:val="Normal2"/>
        <w:rPr>
          <w:rFonts w:cs="Book Antiqua"/>
        </w:rPr>
      </w:pPr>
      <w:r w:rsidRPr="00AE399E">
        <w:rPr>
          <w:rFonts w:cs="Book Antiqua"/>
        </w:rPr>
        <w:t>The Government will provide $2.2</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CC3436">
        <w:rPr>
          <w:rFonts w:cs="Book Antiqua"/>
        </w:rPr>
        <w:t>–</w:t>
      </w:r>
      <w:r w:rsidRPr="00AE399E">
        <w:rPr>
          <w:rFonts w:cs="Book Antiqua"/>
        </w:rPr>
        <w:t>23 for new and</w:t>
      </w:r>
      <w:r>
        <w:rPr>
          <w:rFonts w:cs="Book Antiqua"/>
        </w:rPr>
        <w:t xml:space="preserve"> </w:t>
      </w:r>
      <w:r w:rsidRPr="00AE399E">
        <w:rPr>
          <w:rFonts w:cs="Book Antiqua"/>
        </w:rPr>
        <w:t>amended listings on the Pharmaceutical Benefits Scheme (PBS), the Repatriation</w:t>
      </w:r>
      <w:r>
        <w:rPr>
          <w:rFonts w:cs="Book Antiqua"/>
        </w:rPr>
        <w:t xml:space="preserve"> </w:t>
      </w:r>
      <w:r w:rsidRPr="00AE399E">
        <w:rPr>
          <w:rFonts w:cs="Book Antiqua"/>
        </w:rPr>
        <w:t>Pharmaceutical Benefits Scheme, the Life Saving Drugs Program, the National</w:t>
      </w:r>
      <w:r>
        <w:rPr>
          <w:rFonts w:cs="Book Antiqua"/>
        </w:rPr>
        <w:t xml:space="preserve"> </w:t>
      </w:r>
      <w:r w:rsidRPr="00AE399E">
        <w:rPr>
          <w:rFonts w:cs="Book Antiqua"/>
        </w:rPr>
        <w:t>Epidermolysis Bullosa Dressing Scheme and the Stoma Appliance Scheme.</w:t>
      </w:r>
      <w:r>
        <w:rPr>
          <w:rFonts w:cs="Book Antiqua"/>
        </w:rPr>
        <w:t xml:space="preserve"> </w:t>
      </w:r>
    </w:p>
    <w:p w14:paraId="0DD4E838" w14:textId="77777777" w:rsidR="006846F9" w:rsidRDefault="006846F9" w:rsidP="00F55C84">
      <w:pPr>
        <w:pStyle w:val="Normal2"/>
        <w:rPr>
          <w:rFonts w:cs="Book Antiqua"/>
        </w:rPr>
      </w:pPr>
      <w:r w:rsidRPr="00AE399E">
        <w:rPr>
          <w:rFonts w:cs="Book Antiqua"/>
        </w:rPr>
        <w:t>Examples of new and amended PBS listings since the 2022–23 October Budget</w:t>
      </w:r>
      <w:r>
        <w:rPr>
          <w:rFonts w:cs="Book Antiqua"/>
        </w:rPr>
        <w:t xml:space="preserve"> </w:t>
      </w:r>
      <w:r w:rsidRPr="00AE399E">
        <w:rPr>
          <w:rFonts w:cs="Book Antiqua"/>
        </w:rPr>
        <w:t>include:</w:t>
      </w:r>
    </w:p>
    <w:p w14:paraId="3BDD7207" w14:textId="0196C7AD" w:rsidR="006846F9" w:rsidRDefault="006846F9" w:rsidP="00F55C84">
      <w:pPr>
        <w:pStyle w:val="Bullet"/>
      </w:pPr>
      <w:r w:rsidRPr="00AE399E">
        <w:t>nirmatrelvir and ritonavir (Paxlovid</w:t>
      </w:r>
      <w:r w:rsidRPr="004613AF">
        <w:rPr>
          <w:vertAlign w:val="superscript"/>
        </w:rPr>
        <w:t>®</w:t>
      </w:r>
      <w:r w:rsidRPr="00AE399E">
        <w:t>), for the treatment of adults with COVID</w:t>
      </w:r>
      <w:r w:rsidR="008827C6">
        <w:noBreakHyphen/>
      </w:r>
      <w:r w:rsidRPr="00AE399E">
        <w:t>19</w:t>
      </w:r>
      <w:r>
        <w:t xml:space="preserve"> </w:t>
      </w:r>
    </w:p>
    <w:p w14:paraId="396C4D89" w14:textId="77777777" w:rsidR="006846F9" w:rsidRDefault="006846F9" w:rsidP="00F55C84">
      <w:pPr>
        <w:pStyle w:val="Bullet"/>
      </w:pPr>
      <w:r w:rsidRPr="00AE399E">
        <w:t>evolocumab (Repatha®) from 1</w:t>
      </w:r>
      <w:r>
        <w:t> </w:t>
      </w:r>
      <w:r w:rsidRPr="00AE399E">
        <w:t>December</w:t>
      </w:r>
      <w:r>
        <w:t> </w:t>
      </w:r>
      <w:r w:rsidRPr="00AE399E">
        <w:t>2022, for the treatment of hypercholesterolaemia</w:t>
      </w:r>
      <w:r>
        <w:t xml:space="preserve"> </w:t>
      </w:r>
    </w:p>
    <w:p w14:paraId="0AE75631" w14:textId="77777777" w:rsidR="006846F9" w:rsidRDefault="006846F9" w:rsidP="00F55C84">
      <w:pPr>
        <w:pStyle w:val="Bullet"/>
      </w:pPr>
      <w:r w:rsidRPr="00AE399E">
        <w:t>pegcetacoplan (EMPAVELI™) from 1</w:t>
      </w:r>
      <w:r>
        <w:t> </w:t>
      </w:r>
      <w:r w:rsidRPr="00AE399E">
        <w:t>December</w:t>
      </w:r>
      <w:r>
        <w:t> </w:t>
      </w:r>
      <w:r w:rsidRPr="00AE399E">
        <w:t>2022, for the treatment of adults with paroxysmal nocturnal haemoglobinuria</w:t>
      </w:r>
      <w:r>
        <w:t xml:space="preserve"> </w:t>
      </w:r>
    </w:p>
    <w:p w14:paraId="67E24BF9" w14:textId="77777777" w:rsidR="006846F9" w:rsidRDefault="006846F9" w:rsidP="00F55C84">
      <w:pPr>
        <w:pStyle w:val="Bullet"/>
      </w:pPr>
      <w:r w:rsidRPr="00AE399E">
        <w:t>vericiguat (Verquvo</w:t>
      </w:r>
      <w:r w:rsidRPr="004613AF">
        <w:rPr>
          <w:vertAlign w:val="superscript"/>
        </w:rPr>
        <w:t>®</w:t>
      </w:r>
      <w:r w:rsidRPr="00AE399E">
        <w:t>) from 1</w:t>
      </w:r>
      <w:r>
        <w:t> </w:t>
      </w:r>
      <w:r w:rsidRPr="00AE399E">
        <w:t>December</w:t>
      </w:r>
      <w:r>
        <w:t> </w:t>
      </w:r>
      <w:r w:rsidRPr="00AE399E">
        <w:t>2022, for the treatment of chronic heart failure</w:t>
      </w:r>
      <w:r>
        <w:t xml:space="preserve"> </w:t>
      </w:r>
    </w:p>
    <w:p w14:paraId="6F8975CE" w14:textId="77777777" w:rsidR="006846F9" w:rsidRDefault="006846F9" w:rsidP="00F55C84">
      <w:pPr>
        <w:pStyle w:val="Bullet"/>
      </w:pPr>
      <w:r w:rsidRPr="00AE399E">
        <w:t>daratumumab (Darzalex</w:t>
      </w:r>
      <w:r w:rsidRPr="004613AF">
        <w:rPr>
          <w:vertAlign w:val="superscript"/>
        </w:rPr>
        <w:t>®</w:t>
      </w:r>
      <w:r w:rsidRPr="00AE399E">
        <w:t>) from 1</w:t>
      </w:r>
      <w:r>
        <w:t> </w:t>
      </w:r>
      <w:r w:rsidRPr="00AE399E">
        <w:t>January</w:t>
      </w:r>
      <w:r>
        <w:t> </w:t>
      </w:r>
      <w:r w:rsidRPr="00AE399E">
        <w:t>2023, for the treatment of newly diagnosed systemic light chain amyloidosis</w:t>
      </w:r>
      <w:r>
        <w:t xml:space="preserve"> </w:t>
      </w:r>
    </w:p>
    <w:p w14:paraId="077964B0" w14:textId="3BCD10BC" w:rsidR="006846F9" w:rsidRDefault="006846F9" w:rsidP="00F55C84">
      <w:pPr>
        <w:pStyle w:val="Bullet"/>
      </w:pPr>
      <w:r w:rsidRPr="00AE399E">
        <w:t>faricimab (Vabysmo</w:t>
      </w:r>
      <w:r w:rsidRPr="004613AF">
        <w:rPr>
          <w:vertAlign w:val="superscript"/>
        </w:rPr>
        <w:t>®</w:t>
      </w:r>
      <w:r w:rsidRPr="00AE399E">
        <w:t>) from 1</w:t>
      </w:r>
      <w:r>
        <w:t> </w:t>
      </w:r>
      <w:r w:rsidRPr="00AE399E">
        <w:t>January</w:t>
      </w:r>
      <w:r>
        <w:t> </w:t>
      </w:r>
      <w:r w:rsidRPr="00AE399E">
        <w:t>2023, for the treatment of neovascular age</w:t>
      </w:r>
      <w:r w:rsidR="008827C6">
        <w:noBreakHyphen/>
      </w:r>
      <w:r w:rsidRPr="00AE399E">
        <w:t>related macular degeneration and diabetic macular oedema</w:t>
      </w:r>
      <w:r>
        <w:t xml:space="preserve"> </w:t>
      </w:r>
    </w:p>
    <w:p w14:paraId="5718695C" w14:textId="77777777" w:rsidR="006846F9" w:rsidRDefault="006846F9" w:rsidP="00F55C84">
      <w:pPr>
        <w:pStyle w:val="Bullet"/>
      </w:pPr>
      <w:r w:rsidRPr="00AE399E">
        <w:t>nivolumab + ipilimumab (OPDIVO</w:t>
      </w:r>
      <w:r w:rsidRPr="004613AF">
        <w:rPr>
          <w:vertAlign w:val="superscript"/>
        </w:rPr>
        <w:t>®</w:t>
      </w:r>
      <w:r w:rsidRPr="00AE399E">
        <w:t>/YERVOY</w:t>
      </w:r>
      <w:r w:rsidRPr="004613AF">
        <w:rPr>
          <w:vertAlign w:val="superscript"/>
        </w:rPr>
        <w:t>®</w:t>
      </w:r>
      <w:r w:rsidRPr="00AE399E">
        <w:t>) from 1</w:t>
      </w:r>
      <w:r>
        <w:t> </w:t>
      </w:r>
      <w:r w:rsidRPr="00AE399E">
        <w:t>March</w:t>
      </w:r>
      <w:r>
        <w:t> </w:t>
      </w:r>
      <w:r w:rsidRPr="00AE399E">
        <w:t>2023, for the treatment of Stage III or IV malignant melanoma</w:t>
      </w:r>
      <w:r>
        <w:t xml:space="preserve"> </w:t>
      </w:r>
    </w:p>
    <w:p w14:paraId="5E8EDBD1" w14:textId="7B68E97E" w:rsidR="006846F9" w:rsidRDefault="006846F9" w:rsidP="00F55C84">
      <w:pPr>
        <w:pStyle w:val="Bullet"/>
      </w:pPr>
      <w:r w:rsidRPr="00AE399E">
        <w:t xml:space="preserve">elexacaftor + </w:t>
      </w:r>
      <w:r w:rsidR="00F76BD0">
        <w:t>t</w:t>
      </w:r>
      <w:r w:rsidRPr="00AE399E">
        <w:t xml:space="preserve">ezacaftor + </w:t>
      </w:r>
      <w:r w:rsidR="00F76BD0">
        <w:t>i</w:t>
      </w:r>
      <w:r w:rsidRPr="00AE399E">
        <w:t>vacaftor (Trikafta</w:t>
      </w:r>
      <w:r w:rsidRPr="004613AF">
        <w:rPr>
          <w:vertAlign w:val="superscript"/>
        </w:rPr>
        <w:t>®</w:t>
      </w:r>
      <w:r w:rsidRPr="00AE399E">
        <w:t>) from 1</w:t>
      </w:r>
      <w:r>
        <w:t> </w:t>
      </w:r>
      <w:r w:rsidRPr="00AE399E">
        <w:t>May</w:t>
      </w:r>
      <w:r>
        <w:t> </w:t>
      </w:r>
      <w:r w:rsidRPr="00AE399E">
        <w:t>2023, for the treatment of cystic fibrosis in patients aged 6 to 11</w:t>
      </w:r>
      <w:r>
        <w:t> </w:t>
      </w:r>
      <w:r w:rsidRPr="00AE399E">
        <w:t>years</w:t>
      </w:r>
      <w:r>
        <w:t xml:space="preserve"> </w:t>
      </w:r>
    </w:p>
    <w:p w14:paraId="2993C242" w14:textId="77777777" w:rsidR="006846F9" w:rsidRDefault="006846F9" w:rsidP="00F55C84">
      <w:pPr>
        <w:pStyle w:val="Bullet"/>
      </w:pPr>
      <w:r w:rsidRPr="00AE399E">
        <w:t>vosoritide (Voxzogo</w:t>
      </w:r>
      <w:r w:rsidRPr="004613AF">
        <w:rPr>
          <w:vertAlign w:val="superscript"/>
        </w:rPr>
        <w:t>®</w:t>
      </w:r>
      <w:r w:rsidRPr="00AE399E">
        <w:t>) from 1</w:t>
      </w:r>
      <w:r>
        <w:t> </w:t>
      </w:r>
      <w:r w:rsidRPr="00AE399E">
        <w:t>May</w:t>
      </w:r>
      <w:r>
        <w:t> </w:t>
      </w:r>
      <w:r w:rsidRPr="00AE399E">
        <w:t>2023, for the treatment of patients with achondroplasia whose epiphyses are not closed.</w:t>
      </w:r>
      <w:r>
        <w:t xml:space="preserve"> </w:t>
      </w:r>
    </w:p>
    <w:p w14:paraId="249035F2" w14:textId="77777777" w:rsidR="006846F9" w:rsidRDefault="006846F9" w:rsidP="00F55C84">
      <w:pPr>
        <w:pStyle w:val="Normal2"/>
        <w:rPr>
          <w:rFonts w:cs="Book Antiqua"/>
        </w:rPr>
      </w:pPr>
      <w:r w:rsidRPr="00AE399E">
        <w:rPr>
          <w:rFonts w:cs="Book Antiqua"/>
        </w:rPr>
        <w:t>The cost of some medicines listed will be reduced by revenue from rebates negotiated</w:t>
      </w:r>
      <w:r>
        <w:rPr>
          <w:rFonts w:cs="Book Antiqua"/>
        </w:rPr>
        <w:t xml:space="preserve"> </w:t>
      </w:r>
      <w:r w:rsidRPr="00AE399E">
        <w:rPr>
          <w:rFonts w:cs="Book Antiqua"/>
        </w:rPr>
        <w:t>as part of purchase agreements. Details of the receipts for this measure are not for</w:t>
      </w:r>
      <w:r>
        <w:rPr>
          <w:rFonts w:cs="Book Antiqua"/>
        </w:rPr>
        <w:t xml:space="preserve"> </w:t>
      </w:r>
      <w:r w:rsidRPr="00AE399E">
        <w:rPr>
          <w:rFonts w:cs="Book Antiqua"/>
        </w:rPr>
        <w:t>publication (nfp) due to commercial sensitivities.</w:t>
      </w:r>
      <w:r>
        <w:rPr>
          <w:rFonts w:cs="Book Antiqua"/>
        </w:rPr>
        <w:t xml:space="preserve"> </w:t>
      </w:r>
    </w:p>
    <w:p w14:paraId="795455B4" w14:textId="77777777" w:rsidR="006846F9" w:rsidRPr="00AE399E" w:rsidRDefault="006846F9" w:rsidP="00F55C84">
      <w:pPr>
        <w:pStyle w:val="MeasureTitle"/>
        <w:rPr>
          <w:b w:val="0"/>
          <w:bCs/>
        </w:rPr>
      </w:pPr>
      <w:r w:rsidRPr="00AE399E">
        <w:rPr>
          <w:bCs/>
        </w:rPr>
        <w:t>Preparatory Work for Implementation of New Legislation to Modernise the</w:t>
      </w:r>
      <w:r>
        <w:rPr>
          <w:bCs/>
        </w:rPr>
        <w:t xml:space="preserve"> </w:t>
      </w:r>
      <w:r w:rsidRPr="00AE399E">
        <w:rPr>
          <w:bCs/>
        </w:rPr>
        <w:t>National Gene Technology Scheme</w:t>
      </w:r>
      <w:r>
        <w:rPr>
          <w:bCs/>
        </w:rPr>
        <w:t xml:space="preserve"> – </w:t>
      </w:r>
      <w:r w:rsidRPr="00AE399E">
        <w:rPr>
          <w:bCs/>
        </w:rPr>
        <w:t>more effective delivery of regulation</w:t>
      </w:r>
    </w:p>
    <w:p w14:paraId="3368C59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2F18181" w14:textId="77777777" w:rsidTr="00F55C84">
        <w:tc>
          <w:tcPr>
            <w:tcW w:w="2497" w:type="dxa"/>
            <w:tcBorders>
              <w:top w:val="single" w:sz="4" w:space="0" w:color="293F5B"/>
              <w:bottom w:val="single" w:sz="4" w:space="0" w:color="293F5B"/>
            </w:tcBorders>
            <w:shd w:val="clear" w:color="auto" w:fill="auto"/>
          </w:tcPr>
          <w:p w14:paraId="5571EF2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EF174B5" w14:textId="55D05F6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016F1AF" w14:textId="2FAB818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B42ADAC" w14:textId="3048B52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80D9D49" w14:textId="337A155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D57F8D3" w14:textId="0CD0652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CE556EF" w14:textId="77777777" w:rsidTr="00F55C84">
        <w:tc>
          <w:tcPr>
            <w:tcW w:w="2497" w:type="dxa"/>
            <w:tcBorders>
              <w:top w:val="single" w:sz="4" w:space="0" w:color="293F5B"/>
              <w:bottom w:val="single" w:sz="4" w:space="0" w:color="293F5B"/>
            </w:tcBorders>
            <w:shd w:val="clear" w:color="auto" w:fill="auto"/>
          </w:tcPr>
          <w:p w14:paraId="36021D50"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A2B4BD3" w14:textId="6B575A7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A089540" w14:textId="77777777" w:rsidR="006846F9" w:rsidRPr="00AE399E" w:rsidRDefault="006846F9" w:rsidP="00F55C84">
            <w:pPr>
              <w:pStyle w:val="MeasureTableDataRightAlignedwith2ptsspacing"/>
              <w:keepNext/>
            </w:pPr>
            <w:r>
              <w:t xml:space="preserve">3.2 </w:t>
            </w:r>
          </w:p>
        </w:tc>
        <w:tc>
          <w:tcPr>
            <w:tcW w:w="1045" w:type="dxa"/>
            <w:tcBorders>
              <w:top w:val="single" w:sz="4" w:space="0" w:color="293F5B"/>
              <w:bottom w:val="single" w:sz="4" w:space="0" w:color="293F5B"/>
            </w:tcBorders>
            <w:shd w:val="clear" w:color="auto" w:fill="auto"/>
          </w:tcPr>
          <w:p w14:paraId="7652898B" w14:textId="14BA45B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7739CC5" w14:textId="20AA325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521467" w14:textId="58FE5321" w:rsidR="006846F9" w:rsidRPr="00AE399E" w:rsidRDefault="008827C6" w:rsidP="00F55C84">
            <w:pPr>
              <w:pStyle w:val="MeasureTableDataRightAlignedwith2ptsspacing"/>
              <w:keepNext/>
            </w:pPr>
            <w:r>
              <w:noBreakHyphen/>
            </w:r>
            <w:r w:rsidR="006846F9">
              <w:t xml:space="preserve"> </w:t>
            </w:r>
          </w:p>
        </w:tc>
      </w:tr>
    </w:tbl>
    <w:p w14:paraId="7544EC68" w14:textId="77777777" w:rsidR="006846F9" w:rsidRPr="00AE399E" w:rsidRDefault="006846F9" w:rsidP="00F55C84">
      <w:pPr>
        <w:keepNext/>
        <w:widowControl w:val="0"/>
        <w:spacing w:line="184" w:lineRule="exact"/>
        <w:rPr>
          <w:color w:val="000000"/>
          <w:sz w:val="16"/>
          <w:szCs w:val="16"/>
          <w:lang w:val="en-AU"/>
        </w:rPr>
      </w:pPr>
    </w:p>
    <w:p w14:paraId="702E4CF6" w14:textId="0116686E" w:rsidR="006846F9" w:rsidRDefault="006846F9" w:rsidP="00F55C84">
      <w:pPr>
        <w:pStyle w:val="Normal2"/>
        <w:rPr>
          <w:rFonts w:cs="Book Antiqua"/>
        </w:rPr>
      </w:pPr>
      <w:r w:rsidRPr="00AE399E">
        <w:rPr>
          <w:rFonts w:cs="Book Antiqua"/>
        </w:rPr>
        <w:t>The Government will provide $3.2</w:t>
      </w:r>
      <w:r>
        <w:rPr>
          <w:rFonts w:cs="Book Antiqua"/>
        </w:rPr>
        <w:t> </w:t>
      </w:r>
      <w:r w:rsidRPr="00AE399E">
        <w:rPr>
          <w:rFonts w:cs="Book Antiqua"/>
        </w:rPr>
        <w:t>million in 2023</w:t>
      </w:r>
      <w:r w:rsidR="00CC3436">
        <w:rPr>
          <w:rFonts w:cs="Book Antiqua"/>
        </w:rPr>
        <w:t>–</w:t>
      </w:r>
      <w:r w:rsidRPr="00AE399E">
        <w:rPr>
          <w:rFonts w:cs="Book Antiqua"/>
        </w:rPr>
        <w:t>24 (including $1.1</w:t>
      </w:r>
      <w:r>
        <w:rPr>
          <w:rFonts w:cs="Book Antiqua"/>
        </w:rPr>
        <w:t> </w:t>
      </w:r>
      <w:r w:rsidRPr="00AE399E">
        <w:rPr>
          <w:rFonts w:cs="Book Antiqua"/>
        </w:rPr>
        <w:t>million in capital</w:t>
      </w:r>
      <w:r>
        <w:rPr>
          <w:rFonts w:cs="Book Antiqua"/>
        </w:rPr>
        <w:t xml:space="preserve"> </w:t>
      </w:r>
      <w:r w:rsidRPr="00AE399E">
        <w:rPr>
          <w:rFonts w:cs="Book Antiqua"/>
        </w:rPr>
        <w:t>funding in 2023</w:t>
      </w:r>
      <w:r w:rsidR="00CC3436">
        <w:rPr>
          <w:rFonts w:cs="Book Antiqua"/>
        </w:rPr>
        <w:t>–</w:t>
      </w:r>
      <w:r w:rsidRPr="00AE399E">
        <w:rPr>
          <w:rFonts w:cs="Book Antiqua"/>
        </w:rPr>
        <w:t xml:space="preserve">24) to support legislative amendments to the </w:t>
      </w:r>
      <w:r w:rsidRPr="00AE399E">
        <w:rPr>
          <w:rFonts w:cs="Book Antiqua"/>
          <w:i/>
          <w:iCs/>
        </w:rPr>
        <w:t>National Gene</w:t>
      </w:r>
      <w:r>
        <w:rPr>
          <w:rFonts w:cs="Book Antiqua"/>
          <w:i/>
          <w:iCs/>
        </w:rPr>
        <w:t xml:space="preserve"> </w:t>
      </w:r>
      <w:r w:rsidRPr="00AE399E">
        <w:rPr>
          <w:rFonts w:cs="Book Antiqua"/>
          <w:i/>
          <w:iCs/>
        </w:rPr>
        <w:t>Technology Scheme</w:t>
      </w:r>
      <w:r w:rsidRPr="00AE399E">
        <w:rPr>
          <w:rFonts w:cs="Book Antiqua"/>
        </w:rPr>
        <w:t xml:space="preserve"> to ensure regulation is fit for purpose and supports the growth of</w:t>
      </w:r>
      <w:r>
        <w:rPr>
          <w:rFonts w:cs="Book Antiqua"/>
        </w:rPr>
        <w:t xml:space="preserve"> </w:t>
      </w:r>
      <w:r w:rsidRPr="00AE399E">
        <w:rPr>
          <w:rFonts w:cs="Book Antiqua"/>
        </w:rPr>
        <w:t>the biotechnology sector.</w:t>
      </w:r>
      <w:r>
        <w:rPr>
          <w:rFonts w:cs="Book Antiqua"/>
        </w:rPr>
        <w:t xml:space="preserve"> </w:t>
      </w:r>
    </w:p>
    <w:p w14:paraId="3B4B6AE2" w14:textId="77777777" w:rsidR="006846F9" w:rsidRPr="00AE399E" w:rsidRDefault="006846F9" w:rsidP="00F55C84">
      <w:pPr>
        <w:pStyle w:val="MeasureTitle"/>
        <w:rPr>
          <w:b w:val="0"/>
          <w:bCs/>
        </w:rPr>
      </w:pPr>
      <w:r w:rsidRPr="00AE399E">
        <w:rPr>
          <w:bCs/>
        </w:rPr>
        <w:t>Preventive Health Reform</w:t>
      </w:r>
    </w:p>
    <w:p w14:paraId="5750412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03C7DF7" w14:textId="77777777" w:rsidTr="00F55C84">
        <w:tc>
          <w:tcPr>
            <w:tcW w:w="2497" w:type="dxa"/>
            <w:tcBorders>
              <w:top w:val="single" w:sz="4" w:space="0" w:color="293F5B"/>
              <w:bottom w:val="single" w:sz="4" w:space="0" w:color="293F5B"/>
            </w:tcBorders>
            <w:shd w:val="clear" w:color="auto" w:fill="auto"/>
          </w:tcPr>
          <w:p w14:paraId="3CDF97C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8CFAD99" w14:textId="2576584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243B8C7" w14:textId="65E6F6E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B1456DF" w14:textId="31DA703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655AC23" w14:textId="66416CC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FB9A6B0" w14:textId="17D8B11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23613DB" w14:textId="77777777" w:rsidTr="00F55C84">
        <w:tc>
          <w:tcPr>
            <w:tcW w:w="2497" w:type="dxa"/>
            <w:tcBorders>
              <w:top w:val="single" w:sz="4" w:space="0" w:color="293F5B"/>
              <w:bottom w:val="single" w:sz="4" w:space="0" w:color="293F5B"/>
            </w:tcBorders>
            <w:shd w:val="clear" w:color="auto" w:fill="auto"/>
          </w:tcPr>
          <w:p w14:paraId="2BB91FE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809E371" w14:textId="22E62D7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E675E50" w14:textId="77777777" w:rsidR="006846F9" w:rsidRPr="00AE399E" w:rsidRDefault="006846F9" w:rsidP="00F55C84">
            <w:pPr>
              <w:pStyle w:val="MeasureTableDataRightAlignedwith2ptsspacing"/>
              <w:keepNext/>
            </w:pPr>
            <w:r>
              <w:t xml:space="preserve">23.1 </w:t>
            </w:r>
          </w:p>
        </w:tc>
        <w:tc>
          <w:tcPr>
            <w:tcW w:w="1045" w:type="dxa"/>
            <w:tcBorders>
              <w:top w:val="single" w:sz="4" w:space="0" w:color="293F5B"/>
              <w:bottom w:val="single" w:sz="4" w:space="0" w:color="293F5B"/>
            </w:tcBorders>
            <w:shd w:val="clear" w:color="auto" w:fill="auto"/>
          </w:tcPr>
          <w:p w14:paraId="4E99EB11" w14:textId="77777777" w:rsidR="006846F9" w:rsidRPr="00AE399E" w:rsidRDefault="006846F9" w:rsidP="00F55C84">
            <w:pPr>
              <w:pStyle w:val="MeasureTableDataRightAlignedwith2ptsspacing"/>
              <w:keepNext/>
            </w:pPr>
            <w:r>
              <w:t xml:space="preserve">13.9 </w:t>
            </w:r>
          </w:p>
        </w:tc>
        <w:tc>
          <w:tcPr>
            <w:tcW w:w="1045" w:type="dxa"/>
            <w:tcBorders>
              <w:top w:val="single" w:sz="4" w:space="0" w:color="293F5B"/>
              <w:bottom w:val="single" w:sz="4" w:space="0" w:color="293F5B"/>
            </w:tcBorders>
            <w:shd w:val="clear" w:color="auto" w:fill="auto"/>
          </w:tcPr>
          <w:p w14:paraId="01DBDA60" w14:textId="77777777" w:rsidR="006846F9" w:rsidRPr="00AE399E" w:rsidRDefault="006846F9" w:rsidP="00F55C84">
            <w:pPr>
              <w:pStyle w:val="MeasureTableDataRightAlignedwith2ptsspacing"/>
              <w:keepNext/>
            </w:pPr>
            <w:r>
              <w:t xml:space="preserve">9.6 </w:t>
            </w:r>
          </w:p>
        </w:tc>
        <w:tc>
          <w:tcPr>
            <w:tcW w:w="1045" w:type="dxa"/>
            <w:tcBorders>
              <w:top w:val="single" w:sz="4" w:space="0" w:color="293F5B"/>
              <w:bottom w:val="single" w:sz="4" w:space="0" w:color="293F5B"/>
            </w:tcBorders>
            <w:shd w:val="clear" w:color="auto" w:fill="auto"/>
          </w:tcPr>
          <w:p w14:paraId="6A553744" w14:textId="77777777" w:rsidR="006846F9" w:rsidRPr="00AE399E" w:rsidRDefault="006846F9" w:rsidP="00F55C84">
            <w:pPr>
              <w:pStyle w:val="MeasureTableDataRightAlignedwith2ptsspacing"/>
              <w:keepNext/>
            </w:pPr>
            <w:r>
              <w:t xml:space="preserve">4.2 </w:t>
            </w:r>
          </w:p>
        </w:tc>
      </w:tr>
    </w:tbl>
    <w:p w14:paraId="4FA49578" w14:textId="77777777" w:rsidR="006846F9" w:rsidRPr="00AE399E" w:rsidRDefault="006846F9" w:rsidP="00F55C84">
      <w:pPr>
        <w:keepNext/>
        <w:widowControl w:val="0"/>
        <w:spacing w:line="184" w:lineRule="exact"/>
        <w:rPr>
          <w:color w:val="000000"/>
          <w:sz w:val="16"/>
          <w:szCs w:val="16"/>
          <w:lang w:val="en-AU"/>
        </w:rPr>
      </w:pPr>
    </w:p>
    <w:p w14:paraId="7806FF6C" w14:textId="0F285BF6" w:rsidR="006846F9" w:rsidRDefault="006846F9" w:rsidP="00F55C84">
      <w:pPr>
        <w:pStyle w:val="Normal2"/>
        <w:rPr>
          <w:rFonts w:cs="Book Antiqua"/>
        </w:rPr>
      </w:pPr>
      <w:r w:rsidRPr="00AE399E">
        <w:rPr>
          <w:rFonts w:cs="Book Antiqua"/>
        </w:rPr>
        <w:t>The Government will provide $53.4</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(and $0.4</w:t>
      </w:r>
      <w:r>
        <w:rPr>
          <w:rFonts w:cs="Book Antiqua"/>
        </w:rPr>
        <w:t> </w:t>
      </w:r>
      <w:r w:rsidRPr="00AE399E">
        <w:rPr>
          <w:rFonts w:cs="Book Antiqua"/>
        </w:rPr>
        <w:t>million ongoing) for preventive and other health initiatives. Funding includes:</w:t>
      </w:r>
    </w:p>
    <w:p w14:paraId="3F81C27A" w14:textId="14124FF0" w:rsidR="006846F9" w:rsidRDefault="006846F9" w:rsidP="00F55C84">
      <w:pPr>
        <w:pStyle w:val="Bullet"/>
      </w:pPr>
      <w:r w:rsidRPr="00AE399E">
        <w:t>$26.4</w:t>
      </w:r>
      <w:r>
        <w:t> </w:t>
      </w:r>
      <w:r w:rsidRPr="00AE399E">
        <w:t>million over 4</w:t>
      </w:r>
      <w:r>
        <w:t> </w:t>
      </w:r>
      <w:r w:rsidRPr="00AE399E">
        <w:t>years from 2023</w:t>
      </w:r>
      <w:r w:rsidR="00CC3436">
        <w:t>–</w:t>
      </w:r>
      <w:r w:rsidRPr="00AE399E">
        <w:t>24 to extend support for research and data collection activities that support women and girls</w:t>
      </w:r>
      <w:r w:rsidR="008827C6">
        <w:t>’</w:t>
      </w:r>
      <w:r w:rsidRPr="00AE399E">
        <w:t xml:space="preserve"> health outcomes</w:t>
      </w:r>
      <w:r>
        <w:t xml:space="preserve"> </w:t>
      </w:r>
    </w:p>
    <w:p w14:paraId="700EA00E" w14:textId="3D7779D4" w:rsidR="006846F9" w:rsidRDefault="006846F9" w:rsidP="00F55C84">
      <w:pPr>
        <w:pStyle w:val="Bullet"/>
        <w:rPr>
          <w:iCs/>
        </w:rPr>
      </w:pPr>
      <w:r w:rsidRPr="00AE399E">
        <w:t>$10.9</w:t>
      </w:r>
      <w:r>
        <w:t> </w:t>
      </w:r>
      <w:r w:rsidRPr="00AE399E">
        <w:t xml:space="preserve">million over </w:t>
      </w:r>
      <w:r w:rsidR="00320B76">
        <w:t>two</w:t>
      </w:r>
      <w:r w:rsidR="008B34F0">
        <w:t xml:space="preserve"> years</w:t>
      </w:r>
      <w:r w:rsidRPr="00AE399E">
        <w:t xml:space="preserve"> from 2023</w:t>
      </w:r>
      <w:r w:rsidR="00CC3436">
        <w:t>–</w:t>
      </w:r>
      <w:r w:rsidRPr="00AE399E">
        <w:t>24 to continue support for Men</w:t>
      </w:r>
      <w:r w:rsidR="008827C6">
        <w:t>’</w:t>
      </w:r>
      <w:r w:rsidRPr="00AE399E">
        <w:t>s Sheds and existing national men</w:t>
      </w:r>
      <w:r w:rsidR="008827C6">
        <w:t>’</w:t>
      </w:r>
      <w:r w:rsidRPr="00AE399E">
        <w:t xml:space="preserve">s health research and data collection initiatives, in line with the </w:t>
      </w:r>
      <w:r w:rsidRPr="00AE399E">
        <w:rPr>
          <w:i/>
          <w:iCs/>
        </w:rPr>
        <w:t>National Men</w:t>
      </w:r>
      <w:r w:rsidR="008827C6">
        <w:rPr>
          <w:i/>
          <w:iCs/>
        </w:rPr>
        <w:t>’</w:t>
      </w:r>
      <w:r w:rsidRPr="00AE399E">
        <w:rPr>
          <w:i/>
          <w:iCs/>
        </w:rPr>
        <w:t>s Health Strategy 2020</w:t>
      </w:r>
      <w:r w:rsidR="00CC3436">
        <w:rPr>
          <w:i/>
          <w:iCs/>
        </w:rPr>
        <w:t>–</w:t>
      </w:r>
      <w:r w:rsidRPr="00AE399E">
        <w:rPr>
          <w:i/>
          <w:iCs/>
        </w:rPr>
        <w:t>2030</w:t>
      </w:r>
      <w:r>
        <w:rPr>
          <w:iCs/>
        </w:rPr>
        <w:t xml:space="preserve"> </w:t>
      </w:r>
    </w:p>
    <w:p w14:paraId="7C1F1BD7" w14:textId="62B3CC4D" w:rsidR="006846F9" w:rsidRDefault="006846F9" w:rsidP="00F55C84">
      <w:pPr>
        <w:pStyle w:val="Bullet"/>
        <w:rPr>
          <w:iCs/>
        </w:rPr>
      </w:pPr>
      <w:r w:rsidRPr="00AE399E">
        <w:t>$6.3</w:t>
      </w:r>
      <w:r>
        <w:t> </w:t>
      </w:r>
      <w:r w:rsidRPr="00AE399E">
        <w:t>million over 3</w:t>
      </w:r>
      <w:r>
        <w:t> </w:t>
      </w:r>
      <w:r w:rsidRPr="00AE399E">
        <w:t>years from 2023</w:t>
      </w:r>
      <w:r w:rsidR="00CC3436">
        <w:t>–</w:t>
      </w:r>
      <w:r w:rsidRPr="00AE399E">
        <w:t xml:space="preserve">24 to continue the Australian Burden of Disease Study and initiatives to monitor and improve the evidence base of health and wellbeing outcomes, in line with the </w:t>
      </w:r>
      <w:r w:rsidRPr="00AE399E">
        <w:rPr>
          <w:i/>
          <w:iCs/>
        </w:rPr>
        <w:t>National Preventive Health Strategy 2021</w:t>
      </w:r>
      <w:r w:rsidR="00CC3436">
        <w:rPr>
          <w:i/>
          <w:iCs/>
        </w:rPr>
        <w:t>–</w:t>
      </w:r>
      <w:r w:rsidRPr="00AE399E">
        <w:rPr>
          <w:i/>
          <w:iCs/>
        </w:rPr>
        <w:t>2030</w:t>
      </w:r>
      <w:r>
        <w:rPr>
          <w:iCs/>
        </w:rPr>
        <w:t xml:space="preserve"> </w:t>
      </w:r>
    </w:p>
    <w:p w14:paraId="507BF087" w14:textId="14C424EA" w:rsidR="006846F9" w:rsidRDefault="006846F9" w:rsidP="00F55C84">
      <w:pPr>
        <w:pStyle w:val="Bullet"/>
      </w:pPr>
      <w:r w:rsidRPr="00AE399E">
        <w:t>$4.3</w:t>
      </w:r>
      <w:r>
        <w:t> </w:t>
      </w:r>
      <w:r w:rsidRPr="00AE399E">
        <w:t xml:space="preserve">million over </w:t>
      </w:r>
      <w:r w:rsidR="00320B76">
        <w:t>two</w:t>
      </w:r>
      <w:r w:rsidR="008B34F0">
        <w:t xml:space="preserve"> years</w:t>
      </w:r>
      <w:r w:rsidRPr="00AE399E">
        <w:t xml:space="preserve"> from 2023</w:t>
      </w:r>
      <w:r w:rsidR="00CC3436">
        <w:t>–</w:t>
      </w:r>
      <w:r w:rsidRPr="00AE399E">
        <w:t>24 to continue research that supports prevention and early intervention initiatives for chronic conditions</w:t>
      </w:r>
      <w:r>
        <w:t xml:space="preserve"> </w:t>
      </w:r>
    </w:p>
    <w:p w14:paraId="3DC75AC3" w14:textId="7F29C17F" w:rsidR="006846F9" w:rsidRDefault="006846F9" w:rsidP="00F55C84">
      <w:pPr>
        <w:pStyle w:val="Bullet"/>
      </w:pPr>
      <w:r w:rsidRPr="00AE399E">
        <w:t>$3.2</w:t>
      </w:r>
      <w:r>
        <w:t> </w:t>
      </w:r>
      <w:r w:rsidRPr="00AE399E">
        <w:t>million over 3</w:t>
      </w:r>
      <w:r>
        <w:t> </w:t>
      </w:r>
      <w:r w:rsidRPr="00AE399E">
        <w:t>years from 2023</w:t>
      </w:r>
      <w:r w:rsidR="00CC3436">
        <w:t>–</w:t>
      </w:r>
      <w:r w:rsidRPr="00AE399E">
        <w:t>24 to fund the Australian Branded Food</w:t>
      </w:r>
      <w:r>
        <w:t xml:space="preserve"> </w:t>
      </w:r>
      <w:r w:rsidRPr="00AE399E">
        <w:t>Database, Healthy Food Partnership and contribute to the ongoing implementation of the Health Star Rating system in collaboration with the states and territories</w:t>
      </w:r>
      <w:r>
        <w:t xml:space="preserve"> </w:t>
      </w:r>
    </w:p>
    <w:p w14:paraId="23F1BE03" w14:textId="08F7201B" w:rsidR="00F76BEB" w:rsidRDefault="006846F9" w:rsidP="00F55C84">
      <w:pPr>
        <w:pStyle w:val="Bullet"/>
      </w:pPr>
      <w:r w:rsidRPr="00AE399E">
        <w:t>$2.2</w:t>
      </w:r>
      <w:r>
        <w:t> </w:t>
      </w:r>
      <w:r w:rsidRPr="00AE399E">
        <w:t>million over 5</w:t>
      </w:r>
      <w:r>
        <w:t> </w:t>
      </w:r>
      <w:r w:rsidRPr="00AE399E">
        <w:t>years from 2022</w:t>
      </w:r>
      <w:r w:rsidR="00CC3436">
        <w:t>–</w:t>
      </w:r>
      <w:r w:rsidRPr="00AE399E">
        <w:t>23 (and $0.4</w:t>
      </w:r>
      <w:r>
        <w:t> </w:t>
      </w:r>
      <w:r w:rsidRPr="00AE399E">
        <w:t>million ongoing) to continue, and implement changes to, the Creutzeldt</w:t>
      </w:r>
      <w:r w:rsidR="008827C6">
        <w:noBreakHyphen/>
      </w:r>
      <w:r w:rsidRPr="00AE399E">
        <w:t>Jakob Disease scheme.</w:t>
      </w:r>
      <w:r>
        <w:t xml:space="preserve"> </w:t>
      </w:r>
    </w:p>
    <w:p w14:paraId="6DA9A82F" w14:textId="77777777" w:rsidR="00F76BEB" w:rsidRDefault="00F76BEB">
      <w:pPr>
        <w:autoSpaceDE/>
        <w:autoSpaceDN/>
        <w:adjustRightInd/>
        <w:spacing w:after="160" w:line="259" w:lineRule="auto"/>
        <w:rPr>
          <w:rFonts w:ascii="Book Antiqua" w:hAnsi="Book Antiqua" w:cs="Times New Roman"/>
          <w:sz w:val="19"/>
          <w:lang w:val="en-AU"/>
        </w:rPr>
      </w:pPr>
      <w:r>
        <w:br w:type="page"/>
      </w:r>
    </w:p>
    <w:p w14:paraId="0C134465" w14:textId="77777777" w:rsidR="006846F9" w:rsidRPr="001C3553" w:rsidRDefault="006846F9" w:rsidP="001C3553">
      <w:pPr>
        <w:pStyle w:val="Normal2"/>
      </w:pPr>
      <w:r w:rsidRPr="001C3553">
        <w:t xml:space="preserve">The cost of this measure will be partially met from within the existing resourcing of the Department of Health and Aged Care. </w:t>
      </w:r>
    </w:p>
    <w:p w14:paraId="5A339F39" w14:textId="49F2BC66" w:rsidR="006846F9" w:rsidRDefault="006846F9" w:rsidP="00F55C84">
      <w:pPr>
        <w:pStyle w:val="Normal2"/>
        <w:rPr>
          <w:rFonts w:cs="Book Antiqua"/>
        </w:rPr>
      </w:pPr>
      <w:r w:rsidRPr="00AE399E">
        <w:rPr>
          <w:rFonts w:cs="Book Antiqua"/>
        </w:rPr>
        <w:t>This measure will be partially offset by redirecting funding from the 2023</w:t>
      </w:r>
      <w:r w:rsidR="008827C6">
        <w:rPr>
          <w:rFonts w:cs="Book Antiqua"/>
        </w:rPr>
        <w:noBreakHyphen/>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097020F5" w14:textId="77777777" w:rsidR="006846F9" w:rsidRPr="00AE399E" w:rsidRDefault="006846F9" w:rsidP="00F55C84">
      <w:pPr>
        <w:pStyle w:val="MeasureTitle"/>
        <w:rPr>
          <w:b w:val="0"/>
          <w:bCs/>
        </w:rPr>
      </w:pPr>
      <w:r w:rsidRPr="00AE399E">
        <w:rPr>
          <w:bCs/>
        </w:rPr>
        <w:t>Reducing Harm Caused by Alcohol and Other Drugs in Australia</w:t>
      </w:r>
    </w:p>
    <w:p w14:paraId="2DAD02E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2AED0C2" w14:textId="77777777" w:rsidTr="00F55C84">
        <w:tc>
          <w:tcPr>
            <w:tcW w:w="2497" w:type="dxa"/>
            <w:tcBorders>
              <w:top w:val="single" w:sz="4" w:space="0" w:color="293F5B"/>
              <w:bottom w:val="single" w:sz="4" w:space="0" w:color="293F5B"/>
            </w:tcBorders>
            <w:shd w:val="clear" w:color="auto" w:fill="auto"/>
          </w:tcPr>
          <w:p w14:paraId="61558F6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A6BCF7E" w14:textId="28036DD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503E387" w14:textId="4A409B9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13C61DA" w14:textId="7E3BDF2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4829754" w14:textId="06820A9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0F42EA9" w14:textId="31EC950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5D8537D" w14:textId="77777777" w:rsidTr="00F55C84">
        <w:tc>
          <w:tcPr>
            <w:tcW w:w="2497" w:type="dxa"/>
            <w:tcBorders>
              <w:top w:val="single" w:sz="4" w:space="0" w:color="293F5B"/>
              <w:bottom w:val="single" w:sz="4" w:space="0" w:color="293F5B"/>
            </w:tcBorders>
            <w:shd w:val="clear" w:color="auto" w:fill="auto"/>
          </w:tcPr>
          <w:p w14:paraId="178B885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EFA5C4D" w14:textId="7F62C49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5B3E8FD" w14:textId="77777777" w:rsidR="006846F9" w:rsidRPr="00AE399E" w:rsidRDefault="006846F9" w:rsidP="00F55C84">
            <w:pPr>
              <w:pStyle w:val="MeasureTableDataRightAlignedwith2ptsspacing"/>
              <w:keepNext/>
            </w:pPr>
            <w:r>
              <w:t xml:space="preserve">19.4 </w:t>
            </w:r>
          </w:p>
        </w:tc>
        <w:tc>
          <w:tcPr>
            <w:tcW w:w="1045" w:type="dxa"/>
            <w:tcBorders>
              <w:top w:val="single" w:sz="4" w:space="0" w:color="293F5B"/>
              <w:bottom w:val="single" w:sz="4" w:space="0" w:color="293F5B"/>
            </w:tcBorders>
            <w:shd w:val="clear" w:color="auto" w:fill="auto"/>
          </w:tcPr>
          <w:p w14:paraId="21FE04C8" w14:textId="77777777" w:rsidR="006846F9" w:rsidRPr="00AE399E" w:rsidRDefault="006846F9" w:rsidP="00F55C84">
            <w:pPr>
              <w:pStyle w:val="MeasureTableDataRightAlignedwith2ptsspacing"/>
              <w:keepNext/>
            </w:pPr>
            <w:r>
              <w:t xml:space="preserve">13.7 </w:t>
            </w:r>
          </w:p>
        </w:tc>
        <w:tc>
          <w:tcPr>
            <w:tcW w:w="1045" w:type="dxa"/>
            <w:tcBorders>
              <w:top w:val="single" w:sz="4" w:space="0" w:color="293F5B"/>
              <w:bottom w:val="single" w:sz="4" w:space="0" w:color="293F5B"/>
            </w:tcBorders>
            <w:shd w:val="clear" w:color="auto" w:fill="auto"/>
          </w:tcPr>
          <w:p w14:paraId="290A4273" w14:textId="79B3F62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A40ECC" w14:textId="4CE91590" w:rsidR="006846F9" w:rsidRPr="00AE399E" w:rsidRDefault="008827C6" w:rsidP="00F55C84">
            <w:pPr>
              <w:pStyle w:val="MeasureTableDataRightAlignedwith2ptsspacing"/>
              <w:keepNext/>
            </w:pPr>
            <w:r>
              <w:noBreakHyphen/>
            </w:r>
            <w:r w:rsidR="006846F9">
              <w:t xml:space="preserve"> </w:t>
            </w:r>
          </w:p>
        </w:tc>
      </w:tr>
    </w:tbl>
    <w:p w14:paraId="0707E923" w14:textId="77777777" w:rsidR="006846F9" w:rsidRPr="00AE399E" w:rsidRDefault="006846F9" w:rsidP="00F55C84">
      <w:pPr>
        <w:keepNext/>
        <w:widowControl w:val="0"/>
        <w:spacing w:line="184" w:lineRule="exact"/>
        <w:rPr>
          <w:color w:val="000000"/>
          <w:sz w:val="16"/>
          <w:szCs w:val="16"/>
          <w:lang w:val="en-AU"/>
        </w:rPr>
      </w:pPr>
    </w:p>
    <w:p w14:paraId="5587879B" w14:textId="0EE033C9" w:rsidR="006846F9" w:rsidRDefault="006846F9" w:rsidP="00F55C84">
      <w:pPr>
        <w:pStyle w:val="Normal2"/>
        <w:rPr>
          <w:rFonts w:cs="Book Antiqua"/>
        </w:rPr>
      </w:pPr>
      <w:r w:rsidRPr="00AE399E">
        <w:rPr>
          <w:rFonts w:cs="Book Antiqua"/>
        </w:rPr>
        <w:t>The Government will provide $33.6</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2023</w:t>
      </w:r>
      <w:r w:rsidR="00CC3436">
        <w:rPr>
          <w:rFonts w:cs="Book Antiqua"/>
        </w:rPr>
        <w:t>–</w:t>
      </w:r>
      <w:r w:rsidRPr="00AE399E">
        <w:rPr>
          <w:rFonts w:cs="Book Antiqua"/>
        </w:rPr>
        <w:t>24 to improve</w:t>
      </w:r>
      <w:r>
        <w:rPr>
          <w:rFonts w:cs="Book Antiqua"/>
        </w:rPr>
        <w:t xml:space="preserve"> </w:t>
      </w:r>
      <w:r w:rsidRPr="00AE399E">
        <w:rPr>
          <w:rFonts w:cs="Book Antiqua"/>
        </w:rPr>
        <w:t>health outcomes through extending existing alcohol and drug programs in the</w:t>
      </w:r>
      <w:r>
        <w:rPr>
          <w:rFonts w:cs="Book Antiqua"/>
        </w:rPr>
        <w:t xml:space="preserve"> </w:t>
      </w:r>
      <w:r w:rsidRPr="00AE399E">
        <w:rPr>
          <w:rFonts w:cs="Book Antiqua"/>
        </w:rPr>
        <w:t>community. Funding includes:</w:t>
      </w:r>
    </w:p>
    <w:p w14:paraId="4B6A1F5F" w14:textId="17665958" w:rsidR="006846F9" w:rsidRDefault="006846F9" w:rsidP="00F55C84">
      <w:pPr>
        <w:pStyle w:val="Bullet"/>
      </w:pPr>
      <w:r w:rsidRPr="00AE399E">
        <w:t>$17.3</w:t>
      </w:r>
      <w:r>
        <w:t> </w:t>
      </w:r>
      <w:r w:rsidRPr="00AE399E">
        <w:t xml:space="preserve">million over </w:t>
      </w:r>
      <w:r w:rsidR="00320B76">
        <w:t>two</w:t>
      </w:r>
      <w:r w:rsidR="008B34F0">
        <w:t xml:space="preserve"> years</w:t>
      </w:r>
      <w:r w:rsidRPr="00AE399E">
        <w:t xml:space="preserve"> from 2023</w:t>
      </w:r>
      <w:r w:rsidR="00CC3436">
        <w:t>–</w:t>
      </w:r>
      <w:r w:rsidRPr="00AE399E">
        <w:t>24 for the Drug and Alcohol Treatment Services Maintenance program, which provides financial support to the social and community services sector</w:t>
      </w:r>
      <w:r>
        <w:t xml:space="preserve"> </w:t>
      </w:r>
    </w:p>
    <w:p w14:paraId="41426617" w14:textId="69A73AC4" w:rsidR="006846F9" w:rsidRDefault="006846F9" w:rsidP="00F55C84">
      <w:pPr>
        <w:pStyle w:val="Bullet"/>
      </w:pPr>
      <w:r w:rsidRPr="00AE399E">
        <w:t>$5.9</w:t>
      </w:r>
      <w:r>
        <w:t> </w:t>
      </w:r>
      <w:r w:rsidRPr="00AE399E">
        <w:t>million in 2023</w:t>
      </w:r>
      <w:r w:rsidR="00CC3436">
        <w:t>–</w:t>
      </w:r>
      <w:r w:rsidRPr="00AE399E">
        <w:t>24 for the Alcohol and Drug Foundation to run the Good Sports program, which offers free support to community sports clubs to develop policies relating to alcohol and other drug use and mental health</w:t>
      </w:r>
      <w:r>
        <w:t xml:space="preserve"> </w:t>
      </w:r>
    </w:p>
    <w:p w14:paraId="2B534D62" w14:textId="222E34BE" w:rsidR="006846F9" w:rsidRDefault="006846F9" w:rsidP="00F55C84">
      <w:pPr>
        <w:pStyle w:val="Bullet"/>
      </w:pPr>
      <w:r w:rsidRPr="00AE399E">
        <w:t>$3.5</w:t>
      </w:r>
      <w:r>
        <w:t> </w:t>
      </w:r>
      <w:r w:rsidRPr="00AE399E">
        <w:t xml:space="preserve">million over </w:t>
      </w:r>
      <w:r w:rsidR="00320B76">
        <w:t>two</w:t>
      </w:r>
      <w:r w:rsidR="008B34F0">
        <w:t xml:space="preserve"> years</w:t>
      </w:r>
      <w:r w:rsidRPr="00AE399E">
        <w:t xml:space="preserve"> from 2023</w:t>
      </w:r>
      <w:r w:rsidR="00CC3436">
        <w:t>–</w:t>
      </w:r>
      <w:r w:rsidRPr="00AE399E">
        <w:t>24 to the Glen for Women, which provides culturally appropriate alcohol and other drug treatment services to First Nations women</w:t>
      </w:r>
      <w:r>
        <w:t xml:space="preserve"> </w:t>
      </w:r>
    </w:p>
    <w:p w14:paraId="35CC77F4" w14:textId="568C760C" w:rsidR="006846F9" w:rsidRDefault="006846F9" w:rsidP="00F55C84">
      <w:pPr>
        <w:pStyle w:val="Bullet"/>
      </w:pPr>
      <w:r w:rsidRPr="00AE399E">
        <w:t>$3.1</w:t>
      </w:r>
      <w:r>
        <w:t> </w:t>
      </w:r>
      <w:r w:rsidRPr="00AE399E">
        <w:t xml:space="preserve">million over </w:t>
      </w:r>
      <w:r w:rsidR="00320B76">
        <w:t>two</w:t>
      </w:r>
      <w:r w:rsidR="008B34F0">
        <w:t xml:space="preserve"> years</w:t>
      </w:r>
      <w:r w:rsidRPr="00AE399E">
        <w:t xml:space="preserve"> from 2023</w:t>
      </w:r>
      <w:r w:rsidR="00CC3436">
        <w:t>–</w:t>
      </w:r>
      <w:r w:rsidRPr="00AE399E">
        <w:t>24 to Hello Sunday Morning for its Daybreak program, which provides free online and mobile app services to support Australians experiencing problematic use of alcohol to reduce their intake and related harms</w:t>
      </w:r>
      <w:r>
        <w:t xml:space="preserve"> </w:t>
      </w:r>
    </w:p>
    <w:p w14:paraId="00228CD5" w14:textId="4F1AD70F" w:rsidR="006846F9" w:rsidRDefault="006846F9" w:rsidP="00F55C84">
      <w:pPr>
        <w:pStyle w:val="Bullet"/>
      </w:pPr>
      <w:r w:rsidRPr="00AE399E">
        <w:t>$2.7</w:t>
      </w:r>
      <w:r>
        <w:t> </w:t>
      </w:r>
      <w:r w:rsidRPr="00AE399E">
        <w:t xml:space="preserve">million over </w:t>
      </w:r>
      <w:r w:rsidR="00320B76">
        <w:t>two</w:t>
      </w:r>
      <w:r w:rsidR="008B34F0">
        <w:t xml:space="preserve"> years</w:t>
      </w:r>
      <w:r w:rsidRPr="00AE399E">
        <w:t xml:space="preserve"> from 2023</w:t>
      </w:r>
      <w:r w:rsidR="00CC3436">
        <w:t>–</w:t>
      </w:r>
      <w:r w:rsidRPr="00AE399E">
        <w:t>24 for the Path2Help program, which provides a national online directory linking people to locally available support and information services</w:t>
      </w:r>
      <w:r>
        <w:t xml:space="preserve"> </w:t>
      </w:r>
    </w:p>
    <w:p w14:paraId="48817BE7" w14:textId="039C069C" w:rsidR="006846F9" w:rsidRDefault="006846F9" w:rsidP="00F55C84">
      <w:pPr>
        <w:pStyle w:val="Bullet"/>
      </w:pPr>
      <w:r w:rsidRPr="00AE399E">
        <w:t>$1.1</w:t>
      </w:r>
      <w:r>
        <w:t> </w:t>
      </w:r>
      <w:r w:rsidRPr="00AE399E">
        <w:t xml:space="preserve">million over </w:t>
      </w:r>
      <w:r w:rsidR="00320B76">
        <w:t>two</w:t>
      </w:r>
      <w:r w:rsidR="008B34F0">
        <w:t xml:space="preserve"> years</w:t>
      </w:r>
      <w:r w:rsidRPr="00AE399E">
        <w:t xml:space="preserve"> from 2023</w:t>
      </w:r>
      <w:r w:rsidR="00CC3436">
        <w:t>–</w:t>
      </w:r>
      <w:r w:rsidRPr="00AE399E">
        <w:t>24 for the SMART Recovery Australia program online platform, which provides free access to addiction support programs.</w:t>
      </w:r>
      <w:r>
        <w:t xml:space="preserve"> </w:t>
      </w:r>
    </w:p>
    <w:p w14:paraId="2A7B336C"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53708AAD" w14:textId="632C1A80"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1F8503E3" w14:textId="77777777" w:rsidR="006846F9" w:rsidRPr="00AE399E" w:rsidRDefault="006846F9" w:rsidP="00F55C84">
      <w:pPr>
        <w:pStyle w:val="MeasureTitle"/>
        <w:rPr>
          <w:b w:val="0"/>
          <w:bCs/>
        </w:rPr>
      </w:pPr>
      <w:r w:rsidRPr="00AE399E">
        <w:rPr>
          <w:bCs/>
        </w:rPr>
        <w:t>Reducing Patient Costs and Improving Services through Community</w:t>
      </w:r>
      <w:r>
        <w:rPr>
          <w:bCs/>
        </w:rPr>
        <w:t xml:space="preserve"> </w:t>
      </w:r>
      <w:r w:rsidRPr="00AE399E">
        <w:rPr>
          <w:bCs/>
        </w:rPr>
        <w:t>Pharmacies</w:t>
      </w:r>
    </w:p>
    <w:p w14:paraId="4CF2EAA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C781421" w14:textId="77777777" w:rsidTr="00F55C84">
        <w:tc>
          <w:tcPr>
            <w:tcW w:w="2497" w:type="dxa"/>
            <w:tcBorders>
              <w:top w:val="single" w:sz="4" w:space="0" w:color="293F5B"/>
              <w:bottom w:val="single" w:sz="4" w:space="0" w:color="293F5B"/>
            </w:tcBorders>
            <w:shd w:val="clear" w:color="auto" w:fill="auto"/>
          </w:tcPr>
          <w:p w14:paraId="1E21556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FD500A3" w14:textId="36AA2E7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9867955" w14:textId="01E0C5D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6E97F22" w14:textId="3BCCA2B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6BEF93E" w14:textId="6ACDE75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76C9AB6" w14:textId="2A9CB9D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59AD846" w14:textId="77777777" w:rsidTr="00F55C84">
        <w:tc>
          <w:tcPr>
            <w:tcW w:w="2497" w:type="dxa"/>
            <w:tcBorders>
              <w:top w:val="single" w:sz="4" w:space="0" w:color="293F5B"/>
              <w:bottom w:val="single" w:sz="4" w:space="0" w:color="293F5B"/>
            </w:tcBorders>
            <w:shd w:val="clear" w:color="auto" w:fill="auto"/>
          </w:tcPr>
          <w:p w14:paraId="15A911EE"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12218612"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2B211344" w14:textId="77777777" w:rsidR="006846F9" w:rsidRPr="00AE399E" w:rsidRDefault="006846F9" w:rsidP="00F55C84">
            <w:pPr>
              <w:pStyle w:val="MeasureTableDataRightAlignedwith2ptsspacing"/>
              <w:keepNext/>
            </w:pPr>
            <w:r w:rsidRPr="00AE399E">
              <w:t>0.9</w:t>
            </w:r>
          </w:p>
        </w:tc>
        <w:tc>
          <w:tcPr>
            <w:tcW w:w="1045" w:type="dxa"/>
            <w:tcBorders>
              <w:top w:val="single" w:sz="4" w:space="0" w:color="293F5B"/>
              <w:bottom w:val="single" w:sz="4" w:space="0" w:color="293F5B"/>
            </w:tcBorders>
            <w:shd w:val="clear" w:color="auto" w:fill="auto"/>
          </w:tcPr>
          <w:p w14:paraId="2EECF06B" w14:textId="3507013E" w:rsidR="006846F9" w:rsidRPr="00AE399E" w:rsidRDefault="008827C6" w:rsidP="00F55C84">
            <w:pPr>
              <w:pStyle w:val="MeasureTableDataRightAlignedwith2ptsspacing"/>
              <w:keepNext/>
            </w:pPr>
            <w:r>
              <w:noBreakHyphen/>
            </w:r>
            <w:r w:rsidR="006846F9" w:rsidRPr="00AE399E">
              <w:t>2.3</w:t>
            </w:r>
          </w:p>
        </w:tc>
        <w:tc>
          <w:tcPr>
            <w:tcW w:w="1045" w:type="dxa"/>
            <w:tcBorders>
              <w:top w:val="single" w:sz="4" w:space="0" w:color="293F5B"/>
              <w:bottom w:val="single" w:sz="4" w:space="0" w:color="293F5B"/>
            </w:tcBorders>
            <w:shd w:val="clear" w:color="auto" w:fill="auto"/>
          </w:tcPr>
          <w:p w14:paraId="52D0151B" w14:textId="49AC1398" w:rsidR="006846F9" w:rsidRPr="00AE399E" w:rsidRDefault="008827C6" w:rsidP="00F55C84">
            <w:pPr>
              <w:pStyle w:val="MeasureTableDataRightAlignedwith2ptsspacing"/>
              <w:keepNext/>
            </w:pPr>
            <w:r>
              <w:noBreakHyphen/>
            </w:r>
            <w:r w:rsidR="006846F9" w:rsidRPr="00AE399E">
              <w:t>5.2</w:t>
            </w:r>
          </w:p>
        </w:tc>
        <w:tc>
          <w:tcPr>
            <w:tcW w:w="1045" w:type="dxa"/>
            <w:tcBorders>
              <w:top w:val="single" w:sz="4" w:space="0" w:color="293F5B"/>
              <w:bottom w:val="single" w:sz="4" w:space="0" w:color="293F5B"/>
            </w:tcBorders>
            <w:shd w:val="clear" w:color="auto" w:fill="auto"/>
          </w:tcPr>
          <w:p w14:paraId="13C69DA7" w14:textId="4FD4BB73" w:rsidR="006846F9" w:rsidRPr="00AE399E" w:rsidRDefault="008827C6" w:rsidP="00F55C84">
            <w:pPr>
              <w:pStyle w:val="MeasureTableDataRightAlignedwith2ptsspacing"/>
              <w:keepNext/>
            </w:pPr>
            <w:r>
              <w:noBreakHyphen/>
            </w:r>
            <w:r w:rsidR="006846F9" w:rsidRPr="00AE399E">
              <w:t>5.5</w:t>
            </w:r>
          </w:p>
        </w:tc>
      </w:tr>
      <w:tr w:rsidR="006846F9" w:rsidRPr="00AE399E" w14:paraId="009F16C3" w14:textId="77777777" w:rsidTr="00F55C84">
        <w:tc>
          <w:tcPr>
            <w:tcW w:w="2497" w:type="dxa"/>
            <w:tcBorders>
              <w:top w:val="single" w:sz="4" w:space="0" w:color="293F5B"/>
              <w:bottom w:val="single" w:sz="4" w:space="0" w:color="293F5B"/>
            </w:tcBorders>
            <w:shd w:val="clear" w:color="auto" w:fill="auto"/>
          </w:tcPr>
          <w:p w14:paraId="6067CFA4"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995BB18"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50374C81" w14:textId="77777777" w:rsidR="006846F9" w:rsidRPr="00AE399E" w:rsidRDefault="006846F9" w:rsidP="00F55C84">
            <w:pPr>
              <w:pStyle w:val="MeasureTableDataRightAlignedwith2ptsspacing"/>
              <w:keepNext/>
            </w:pPr>
            <w:r>
              <w:t xml:space="preserve">202.0 </w:t>
            </w:r>
          </w:p>
        </w:tc>
        <w:tc>
          <w:tcPr>
            <w:tcW w:w="1045" w:type="dxa"/>
            <w:tcBorders>
              <w:top w:val="single" w:sz="4" w:space="0" w:color="293F5B"/>
              <w:bottom w:val="single" w:sz="4" w:space="0" w:color="293F5B"/>
            </w:tcBorders>
            <w:shd w:val="clear" w:color="auto" w:fill="auto"/>
          </w:tcPr>
          <w:p w14:paraId="747EC0F5" w14:textId="2CD2F83F" w:rsidR="006846F9" w:rsidRPr="00AE399E" w:rsidRDefault="008827C6" w:rsidP="00F55C84">
            <w:pPr>
              <w:pStyle w:val="MeasureTableDataRightAlignedwith2ptsspacing"/>
              <w:keepNext/>
            </w:pPr>
            <w:r>
              <w:noBreakHyphen/>
            </w:r>
            <w:r w:rsidR="00D7492B">
              <w:t>131.5</w:t>
            </w:r>
            <w:r w:rsidR="006846F9">
              <w:t xml:space="preserve"> </w:t>
            </w:r>
          </w:p>
        </w:tc>
        <w:tc>
          <w:tcPr>
            <w:tcW w:w="1045" w:type="dxa"/>
            <w:tcBorders>
              <w:top w:val="single" w:sz="4" w:space="0" w:color="293F5B"/>
              <w:bottom w:val="single" w:sz="4" w:space="0" w:color="293F5B"/>
            </w:tcBorders>
            <w:shd w:val="clear" w:color="auto" w:fill="auto"/>
          </w:tcPr>
          <w:p w14:paraId="3DBD7DE0" w14:textId="37DE3A94" w:rsidR="006846F9" w:rsidRPr="00AE399E" w:rsidRDefault="008827C6" w:rsidP="00F55C84">
            <w:pPr>
              <w:pStyle w:val="MeasureTableDataRightAlignedwith2ptsspacing"/>
              <w:keepNext/>
            </w:pPr>
            <w:r>
              <w:noBreakHyphen/>
            </w:r>
            <w:r w:rsidR="006846F9">
              <w:t xml:space="preserve">48.6 </w:t>
            </w:r>
          </w:p>
        </w:tc>
        <w:tc>
          <w:tcPr>
            <w:tcW w:w="1045" w:type="dxa"/>
            <w:tcBorders>
              <w:top w:val="single" w:sz="4" w:space="0" w:color="293F5B"/>
              <w:bottom w:val="single" w:sz="4" w:space="0" w:color="293F5B"/>
            </w:tcBorders>
            <w:shd w:val="clear" w:color="auto" w:fill="auto"/>
          </w:tcPr>
          <w:p w14:paraId="2992D26B" w14:textId="5A35CF05" w:rsidR="006846F9" w:rsidRPr="00AE399E" w:rsidRDefault="008827C6" w:rsidP="00F55C84">
            <w:pPr>
              <w:pStyle w:val="MeasureTableDataRightAlignedwith2ptsspacing"/>
              <w:keepNext/>
            </w:pPr>
            <w:r>
              <w:noBreakHyphen/>
            </w:r>
            <w:r w:rsidR="006846F9">
              <w:t xml:space="preserve">80.2 </w:t>
            </w:r>
          </w:p>
        </w:tc>
      </w:tr>
      <w:tr w:rsidR="006846F9" w:rsidRPr="00AE399E" w14:paraId="1A9BA6B2" w14:textId="77777777" w:rsidTr="00F55C84">
        <w:tc>
          <w:tcPr>
            <w:tcW w:w="2497" w:type="dxa"/>
            <w:tcBorders>
              <w:top w:val="single" w:sz="4" w:space="0" w:color="293F5B"/>
              <w:bottom w:val="single" w:sz="4" w:space="0" w:color="293F5B"/>
            </w:tcBorders>
            <w:shd w:val="clear" w:color="auto" w:fill="auto"/>
          </w:tcPr>
          <w:p w14:paraId="7238D9AE" w14:textId="77777777" w:rsidR="006846F9" w:rsidRPr="00AE399E" w:rsidRDefault="006846F9" w:rsidP="00F55C84">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0A03D3D0" w14:textId="74324B7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FE18B48" w14:textId="77777777" w:rsidR="006846F9" w:rsidRPr="00AE399E" w:rsidRDefault="006846F9" w:rsidP="00F55C84">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1AA93641" w14:textId="77777777" w:rsidR="006846F9" w:rsidRPr="00AE399E" w:rsidRDefault="006846F9" w:rsidP="00F55C84">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68932112"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6F6897FD" w14:textId="77777777" w:rsidR="006846F9" w:rsidRPr="00AE399E" w:rsidRDefault="006846F9" w:rsidP="00F55C84">
            <w:pPr>
              <w:pStyle w:val="MeasureTableDataRightAlignedwith2ptsspacing"/>
              <w:keepNext/>
            </w:pPr>
            <w:r>
              <w:t xml:space="preserve">0.4 </w:t>
            </w:r>
          </w:p>
        </w:tc>
      </w:tr>
      <w:tr w:rsidR="006846F9" w:rsidRPr="00AE399E" w14:paraId="5399E255" w14:textId="77777777" w:rsidTr="00F55C84">
        <w:tc>
          <w:tcPr>
            <w:tcW w:w="2497" w:type="dxa"/>
            <w:tcBorders>
              <w:top w:val="single" w:sz="4" w:space="0" w:color="293F5B"/>
              <w:bottom w:val="single" w:sz="4" w:space="0" w:color="293F5B"/>
            </w:tcBorders>
            <w:shd w:val="clear" w:color="auto" w:fill="auto"/>
          </w:tcPr>
          <w:p w14:paraId="2D52F9B1" w14:textId="5608C09A"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6341B5D1" w14:textId="345872E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AE90DCE" w14:textId="5DD50D63" w:rsidR="006846F9" w:rsidRPr="00AE399E" w:rsidRDefault="008827C6" w:rsidP="00F55C84">
            <w:pPr>
              <w:pStyle w:val="MeasureTableDataRightAlignedwith2ptsspacing"/>
              <w:keepNext/>
            </w:pPr>
            <w:r>
              <w:noBreakHyphen/>
            </w:r>
            <w:r w:rsidR="006846F9" w:rsidRPr="00AE399E">
              <w:t>4.1</w:t>
            </w:r>
          </w:p>
        </w:tc>
        <w:tc>
          <w:tcPr>
            <w:tcW w:w="1045" w:type="dxa"/>
            <w:tcBorders>
              <w:top w:val="single" w:sz="4" w:space="0" w:color="293F5B"/>
              <w:bottom w:val="single" w:sz="4" w:space="0" w:color="293F5B"/>
            </w:tcBorders>
            <w:shd w:val="clear" w:color="auto" w:fill="auto"/>
          </w:tcPr>
          <w:p w14:paraId="09C393D9" w14:textId="39D25B7C" w:rsidR="006846F9" w:rsidRPr="00AE399E" w:rsidRDefault="008827C6" w:rsidP="00F55C84">
            <w:pPr>
              <w:pStyle w:val="MeasureTableDataRightAlignedwith2ptsspacing"/>
              <w:keepNext/>
            </w:pPr>
            <w:r>
              <w:noBreakHyphen/>
            </w:r>
            <w:r w:rsidR="006846F9" w:rsidRPr="00AE399E">
              <w:t>11.2</w:t>
            </w:r>
          </w:p>
        </w:tc>
        <w:tc>
          <w:tcPr>
            <w:tcW w:w="1045" w:type="dxa"/>
            <w:tcBorders>
              <w:top w:val="single" w:sz="4" w:space="0" w:color="293F5B"/>
              <w:bottom w:val="single" w:sz="4" w:space="0" w:color="293F5B"/>
            </w:tcBorders>
            <w:shd w:val="clear" w:color="auto" w:fill="auto"/>
          </w:tcPr>
          <w:p w14:paraId="2F0B90A0" w14:textId="352A02F6" w:rsidR="006846F9" w:rsidRPr="00AE399E" w:rsidRDefault="008827C6" w:rsidP="00F55C84">
            <w:pPr>
              <w:pStyle w:val="MeasureTableDataRightAlignedwith2ptsspacing"/>
              <w:keepNext/>
            </w:pPr>
            <w:r>
              <w:noBreakHyphen/>
            </w:r>
            <w:r w:rsidR="006846F9" w:rsidRPr="00AE399E">
              <w:t>14.9</w:t>
            </w:r>
          </w:p>
        </w:tc>
        <w:tc>
          <w:tcPr>
            <w:tcW w:w="1045" w:type="dxa"/>
            <w:tcBorders>
              <w:top w:val="single" w:sz="4" w:space="0" w:color="293F5B"/>
              <w:bottom w:val="single" w:sz="4" w:space="0" w:color="293F5B"/>
            </w:tcBorders>
            <w:shd w:val="clear" w:color="auto" w:fill="auto"/>
          </w:tcPr>
          <w:p w14:paraId="69B804B7" w14:textId="1B4B40DF" w:rsidR="006846F9" w:rsidRPr="00AE399E" w:rsidRDefault="008827C6" w:rsidP="00F55C84">
            <w:pPr>
              <w:pStyle w:val="MeasureTableDataRightAlignedwith2ptsspacing"/>
              <w:keepNext/>
            </w:pPr>
            <w:r>
              <w:noBreakHyphen/>
            </w:r>
            <w:r w:rsidR="006846F9" w:rsidRPr="00AE399E">
              <w:t>16.4</w:t>
            </w:r>
          </w:p>
        </w:tc>
      </w:tr>
      <w:tr w:rsidR="006846F9" w:rsidRPr="00AE399E" w14:paraId="03BE7913" w14:textId="77777777" w:rsidTr="00F55C84">
        <w:tc>
          <w:tcPr>
            <w:tcW w:w="2497" w:type="dxa"/>
            <w:tcBorders>
              <w:top w:val="single" w:sz="4" w:space="0" w:color="293F5B"/>
              <w:bottom w:val="single" w:sz="4" w:space="0" w:color="293F5B"/>
            </w:tcBorders>
            <w:shd w:val="clear" w:color="auto" w:fill="auto"/>
          </w:tcPr>
          <w:p w14:paraId="518CA866" w14:textId="046BE4B8"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C2542E0" w14:textId="77777777" w:rsidR="006846F9" w:rsidRPr="00AE399E" w:rsidRDefault="006846F9" w:rsidP="00F55C84">
            <w:pPr>
              <w:pStyle w:val="Totaldatarowrightaligned"/>
              <w:keepNext/>
            </w:pPr>
            <w:r w:rsidRPr="00AE399E">
              <w:t>0.2</w:t>
            </w:r>
          </w:p>
        </w:tc>
        <w:tc>
          <w:tcPr>
            <w:tcW w:w="1045" w:type="dxa"/>
            <w:tcBorders>
              <w:top w:val="single" w:sz="4" w:space="0" w:color="293F5B"/>
              <w:bottom w:val="single" w:sz="4" w:space="0" w:color="293F5B"/>
            </w:tcBorders>
            <w:shd w:val="clear" w:color="auto" w:fill="auto"/>
          </w:tcPr>
          <w:p w14:paraId="5C833B7A" w14:textId="77777777" w:rsidR="006846F9" w:rsidRPr="00AE399E" w:rsidRDefault="006846F9" w:rsidP="00F55C84">
            <w:pPr>
              <w:pStyle w:val="Totaldatarowrightaligned"/>
              <w:keepNext/>
            </w:pPr>
            <w:r w:rsidRPr="00AE399E">
              <w:t>201.7</w:t>
            </w:r>
          </w:p>
        </w:tc>
        <w:tc>
          <w:tcPr>
            <w:tcW w:w="1045" w:type="dxa"/>
            <w:tcBorders>
              <w:top w:val="single" w:sz="4" w:space="0" w:color="293F5B"/>
              <w:bottom w:val="single" w:sz="4" w:space="0" w:color="293F5B"/>
            </w:tcBorders>
            <w:shd w:val="clear" w:color="auto" w:fill="auto"/>
          </w:tcPr>
          <w:p w14:paraId="318DA8B0" w14:textId="1002CF13" w:rsidR="006846F9" w:rsidRPr="00AE399E" w:rsidRDefault="008827C6" w:rsidP="00F55C84">
            <w:pPr>
              <w:pStyle w:val="Totaldatarowrightaligned"/>
              <w:keepNext/>
            </w:pPr>
            <w:r>
              <w:noBreakHyphen/>
            </w:r>
            <w:r w:rsidR="006846F9" w:rsidRPr="00AE399E">
              <w:t>142.3</w:t>
            </w:r>
          </w:p>
        </w:tc>
        <w:tc>
          <w:tcPr>
            <w:tcW w:w="1045" w:type="dxa"/>
            <w:tcBorders>
              <w:top w:val="single" w:sz="4" w:space="0" w:color="293F5B"/>
              <w:bottom w:val="single" w:sz="4" w:space="0" w:color="293F5B"/>
            </w:tcBorders>
            <w:shd w:val="clear" w:color="auto" w:fill="auto"/>
          </w:tcPr>
          <w:p w14:paraId="228D3AF6" w14:textId="58597253" w:rsidR="006846F9" w:rsidRPr="00AE399E" w:rsidRDefault="008827C6" w:rsidP="00F55C84">
            <w:pPr>
              <w:pStyle w:val="Totaldatarowrightaligned"/>
              <w:keepNext/>
            </w:pPr>
            <w:r>
              <w:noBreakHyphen/>
            </w:r>
            <w:r w:rsidR="006846F9" w:rsidRPr="00AE399E">
              <w:t>68.3</w:t>
            </w:r>
          </w:p>
        </w:tc>
        <w:tc>
          <w:tcPr>
            <w:tcW w:w="1045" w:type="dxa"/>
            <w:tcBorders>
              <w:top w:val="single" w:sz="4" w:space="0" w:color="293F5B"/>
              <w:bottom w:val="single" w:sz="4" w:space="0" w:color="293F5B"/>
            </w:tcBorders>
            <w:shd w:val="clear" w:color="auto" w:fill="auto"/>
          </w:tcPr>
          <w:p w14:paraId="1F1BACBC" w14:textId="2E2354D4" w:rsidR="006846F9" w:rsidRPr="00AE399E" w:rsidRDefault="008827C6" w:rsidP="00F55C84">
            <w:pPr>
              <w:pStyle w:val="Totaldatarowrightaligned"/>
              <w:keepNext/>
            </w:pPr>
            <w:r>
              <w:noBreakHyphen/>
            </w:r>
            <w:r w:rsidR="006846F9" w:rsidRPr="00AE399E">
              <w:t>101.7</w:t>
            </w:r>
          </w:p>
        </w:tc>
      </w:tr>
      <w:tr w:rsidR="006846F9" w:rsidRPr="00AE399E" w14:paraId="24D0EB95" w14:textId="77777777" w:rsidTr="00F55C84">
        <w:tc>
          <w:tcPr>
            <w:tcW w:w="2497" w:type="dxa"/>
            <w:tcBorders>
              <w:top w:val="single" w:sz="4" w:space="0" w:color="293F5B"/>
            </w:tcBorders>
            <w:shd w:val="clear" w:color="auto" w:fill="auto"/>
          </w:tcPr>
          <w:p w14:paraId="3D377A09"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451849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65835C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112D69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AC083B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68A5AFA" w14:textId="77777777" w:rsidR="006846F9" w:rsidRPr="00AE399E" w:rsidRDefault="006846F9" w:rsidP="00F55C84">
            <w:pPr>
              <w:pStyle w:val="AgencyName"/>
              <w:keepNext/>
            </w:pPr>
          </w:p>
        </w:tc>
      </w:tr>
      <w:tr w:rsidR="006846F9" w:rsidRPr="00AE399E" w14:paraId="7C2C5778" w14:textId="77777777" w:rsidTr="00F55C84">
        <w:tc>
          <w:tcPr>
            <w:tcW w:w="2497" w:type="dxa"/>
            <w:tcBorders>
              <w:bottom w:val="single" w:sz="4" w:space="0" w:color="293F5B"/>
            </w:tcBorders>
            <w:shd w:val="clear" w:color="auto" w:fill="auto"/>
          </w:tcPr>
          <w:p w14:paraId="7DEA86E5" w14:textId="77777777" w:rsidR="006846F9" w:rsidRPr="00AE399E" w:rsidRDefault="006846F9" w:rsidP="00F55C84">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2946023E"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7DD0D285"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4F293BE4"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7BEB722A" w14:textId="77777777" w:rsidR="006846F9" w:rsidRPr="00AE399E" w:rsidRDefault="006846F9" w:rsidP="00F55C84">
            <w:pPr>
              <w:pStyle w:val="Measuretabledatarightaligneditalics"/>
              <w:keepNext/>
            </w:pPr>
            <w:r>
              <w:t xml:space="preserve">nfp </w:t>
            </w:r>
          </w:p>
        </w:tc>
        <w:tc>
          <w:tcPr>
            <w:tcW w:w="1045" w:type="dxa"/>
            <w:tcBorders>
              <w:bottom w:val="single" w:sz="4" w:space="0" w:color="293F5B"/>
            </w:tcBorders>
            <w:shd w:val="clear" w:color="auto" w:fill="auto"/>
          </w:tcPr>
          <w:p w14:paraId="1287BB62" w14:textId="77777777" w:rsidR="006846F9" w:rsidRPr="00AE399E" w:rsidRDefault="006846F9" w:rsidP="00F55C84">
            <w:pPr>
              <w:pStyle w:val="Measuretabledatarightaligneditalics"/>
              <w:keepNext/>
            </w:pPr>
            <w:r>
              <w:t xml:space="preserve">nfp </w:t>
            </w:r>
          </w:p>
        </w:tc>
      </w:tr>
    </w:tbl>
    <w:p w14:paraId="4C2491A0" w14:textId="77777777" w:rsidR="006846F9" w:rsidRPr="00AE399E" w:rsidRDefault="006846F9" w:rsidP="00F55C84">
      <w:pPr>
        <w:keepNext/>
        <w:widowControl w:val="0"/>
        <w:spacing w:line="184" w:lineRule="exact"/>
        <w:rPr>
          <w:i/>
          <w:iCs/>
          <w:color w:val="000000"/>
          <w:sz w:val="16"/>
          <w:szCs w:val="16"/>
          <w:lang w:val="en-AU"/>
        </w:rPr>
      </w:pPr>
    </w:p>
    <w:p w14:paraId="31F38ADB" w14:textId="408D2EE7" w:rsidR="006846F9" w:rsidRDefault="006846F9" w:rsidP="00F55C84">
      <w:pPr>
        <w:pStyle w:val="Normal2"/>
        <w:rPr>
          <w:rFonts w:cs="Book Antiqua"/>
        </w:rPr>
      </w:pPr>
      <w:r w:rsidRPr="00AE399E">
        <w:rPr>
          <w:rFonts w:cs="Book Antiqua"/>
        </w:rPr>
        <w:t>The Government will provide $1.3</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CC3436">
        <w:rPr>
          <w:rFonts w:cs="Book Antiqua"/>
        </w:rPr>
        <w:t>–</w:t>
      </w:r>
      <w:r w:rsidRPr="00AE399E">
        <w:rPr>
          <w:rFonts w:cs="Book Antiqua"/>
        </w:rPr>
        <w:t>23 and deliver</w:t>
      </w:r>
      <w:r>
        <w:rPr>
          <w:rFonts w:cs="Book Antiqua"/>
        </w:rPr>
        <w:t xml:space="preserve"> </w:t>
      </w:r>
      <w:r w:rsidRPr="00AE399E">
        <w:rPr>
          <w:rFonts w:cs="Book Antiqua"/>
        </w:rPr>
        <w:t>savings of $1.3</w:t>
      </w:r>
      <w:r w:rsidR="00A72849">
        <w:rPr>
          <w:rFonts w:cs="Book Antiqua"/>
        </w:rPr>
        <w:t> billion</w:t>
      </w:r>
      <w:r w:rsidRPr="00AE399E">
        <w:rPr>
          <w:rFonts w:cs="Book Antiqua"/>
        </w:rPr>
        <w:t xml:space="preserve"> over 4</w:t>
      </w:r>
      <w:r>
        <w:rPr>
          <w:rFonts w:cs="Book Antiqua"/>
        </w:rPr>
        <w:t> </w:t>
      </w:r>
      <w:r w:rsidRPr="00AE399E">
        <w:rPr>
          <w:rFonts w:cs="Book Antiqua"/>
        </w:rPr>
        <w:t>years from 1</w:t>
      </w:r>
      <w:r>
        <w:rPr>
          <w:rFonts w:cs="Book Antiqua"/>
        </w:rPr>
        <w:t> </w:t>
      </w:r>
      <w:r w:rsidRPr="00AE399E">
        <w:rPr>
          <w:rFonts w:cs="Book Antiqua"/>
        </w:rPr>
        <w:t>July</w:t>
      </w:r>
      <w:r>
        <w:rPr>
          <w:rFonts w:cs="Book Antiqua"/>
        </w:rPr>
        <w:t> </w:t>
      </w:r>
      <w:r w:rsidRPr="00AE399E">
        <w:rPr>
          <w:rFonts w:cs="Book Antiqua"/>
        </w:rPr>
        <w:t>2023 to reduce patient costs and</w:t>
      </w:r>
      <w:r>
        <w:rPr>
          <w:rFonts w:cs="Book Antiqua"/>
        </w:rPr>
        <w:t xml:space="preserve"> </w:t>
      </w:r>
      <w:r w:rsidRPr="00AE399E">
        <w:rPr>
          <w:rFonts w:cs="Book Antiqua"/>
        </w:rPr>
        <w:t>improve access to medicines and related services delivered by community</w:t>
      </w:r>
      <w:r>
        <w:rPr>
          <w:rFonts w:cs="Book Antiqua"/>
        </w:rPr>
        <w:t xml:space="preserve"> </w:t>
      </w:r>
      <w:r w:rsidRPr="00AE399E">
        <w:rPr>
          <w:rFonts w:cs="Book Antiqua"/>
        </w:rPr>
        <w:t>pharmacies. Funding includes:</w:t>
      </w:r>
    </w:p>
    <w:p w14:paraId="6722C454" w14:textId="7D551EF6" w:rsidR="006846F9" w:rsidRDefault="006846F9" w:rsidP="00F55C84">
      <w:pPr>
        <w:pStyle w:val="Bullet"/>
      </w:pPr>
      <w:r w:rsidRPr="00AE399E">
        <w:t>$654.9</w:t>
      </w:r>
      <w:r>
        <w:t> </w:t>
      </w:r>
      <w:r w:rsidRPr="00AE399E">
        <w:t>million over 4</w:t>
      </w:r>
      <w:r>
        <w:t> </w:t>
      </w:r>
      <w:r w:rsidRPr="00AE399E">
        <w:t>years from 2023</w:t>
      </w:r>
      <w:r w:rsidR="00CC3436">
        <w:t>–</w:t>
      </w:r>
      <w:r w:rsidRPr="00AE399E">
        <w:t>24 (and $168.4</w:t>
      </w:r>
      <w:r>
        <w:t> </w:t>
      </w:r>
      <w:r w:rsidRPr="00AE399E">
        <w:t>million ongoing) for community pharmacy programs under the Seventh Community Pharmacy Agreement (7CPA)</w:t>
      </w:r>
      <w:r>
        <w:t xml:space="preserve"> </w:t>
      </w:r>
    </w:p>
    <w:p w14:paraId="3BD2C360" w14:textId="2CAB72CC" w:rsidR="006846F9" w:rsidRDefault="006846F9" w:rsidP="00F55C84">
      <w:pPr>
        <w:pStyle w:val="Bullet"/>
      </w:pPr>
      <w:r w:rsidRPr="00AE399E">
        <w:t>$377.3</w:t>
      </w:r>
      <w:r>
        <w:t> </w:t>
      </w:r>
      <w:r w:rsidRPr="00AE399E">
        <w:t>million over 4</w:t>
      </w:r>
      <w:r>
        <w:t> </w:t>
      </w:r>
      <w:r w:rsidRPr="00AE399E">
        <w:t>years from 2023</w:t>
      </w:r>
      <w:r w:rsidR="00CC3436">
        <w:t>–</w:t>
      </w:r>
      <w:r w:rsidRPr="00AE399E">
        <w:t>24 (and $98.4</w:t>
      </w:r>
      <w:r>
        <w:t> </w:t>
      </w:r>
      <w:r w:rsidRPr="00AE399E">
        <w:t>million ongoing) to make patient access more affordable under the Pharmaceutical Benefits Scheme (PBS) Opioid Dependence Treatment program</w:t>
      </w:r>
      <w:r>
        <w:t xml:space="preserve"> </w:t>
      </w:r>
    </w:p>
    <w:p w14:paraId="1F9E1331" w14:textId="5263C2A7" w:rsidR="006846F9" w:rsidRDefault="006846F9" w:rsidP="00F55C84">
      <w:pPr>
        <w:pStyle w:val="Bullet"/>
      </w:pPr>
      <w:r w:rsidRPr="00AE399E">
        <w:t>$111.8</w:t>
      </w:r>
      <w:r>
        <w:t> </w:t>
      </w:r>
      <w:r w:rsidRPr="00AE399E">
        <w:t>million over 4</w:t>
      </w:r>
      <w:r>
        <w:t> </w:t>
      </w:r>
      <w:r w:rsidRPr="00AE399E">
        <w:t>years from 2023</w:t>
      </w:r>
      <w:r w:rsidR="00CC3436">
        <w:t>–</w:t>
      </w:r>
      <w:r w:rsidRPr="00AE399E">
        <w:t>24 (and $24.2</w:t>
      </w:r>
      <w:r>
        <w:t> </w:t>
      </w:r>
      <w:r w:rsidRPr="00AE399E">
        <w:t>million ongoing) to provide electronic</w:t>
      </w:r>
      <w:r w:rsidR="008827C6">
        <w:noBreakHyphen/>
      </w:r>
      <w:r w:rsidRPr="00AE399E">
        <w:t>prescription delivery infrastructure and services, including mandating the use of e</w:t>
      </w:r>
      <w:r w:rsidR="008827C6">
        <w:noBreakHyphen/>
      </w:r>
      <w:r w:rsidRPr="00AE399E">
        <w:t>prescribing for high risk and high cost medicines subsidised under the PBS</w:t>
      </w:r>
      <w:r>
        <w:t xml:space="preserve"> </w:t>
      </w:r>
    </w:p>
    <w:p w14:paraId="0E530610" w14:textId="118E881D" w:rsidR="006846F9" w:rsidRDefault="006846F9" w:rsidP="00F55C84">
      <w:pPr>
        <w:pStyle w:val="Bullet"/>
      </w:pPr>
      <w:r w:rsidRPr="00AE399E">
        <w:t>$114.1</w:t>
      </w:r>
      <w:r>
        <w:t> </w:t>
      </w:r>
      <w:r w:rsidRPr="00AE399E">
        <w:t>million over 5</w:t>
      </w:r>
      <w:r>
        <w:t> </w:t>
      </w:r>
      <w:r w:rsidRPr="00AE399E">
        <w:t>years from 2022</w:t>
      </w:r>
      <w:r w:rsidR="00CC3436">
        <w:t>–</w:t>
      </w:r>
      <w:r w:rsidRPr="00AE399E">
        <w:t>23 (and $31.0</w:t>
      </w:r>
      <w:r>
        <w:t> </w:t>
      </w:r>
      <w:r w:rsidRPr="00AE399E">
        <w:t>million ongoing) to subsidise community pharmacies to administer eligible National Immunisation Program vaccines</w:t>
      </w:r>
      <w:r>
        <w:t xml:space="preserve"> </w:t>
      </w:r>
    </w:p>
    <w:p w14:paraId="221C3D53" w14:textId="095C4D79" w:rsidR="006846F9" w:rsidRDefault="006846F9" w:rsidP="00F55C84">
      <w:pPr>
        <w:pStyle w:val="Bullet"/>
      </w:pPr>
      <w:r w:rsidRPr="00AE399E">
        <w:t>$79.5</w:t>
      </w:r>
      <w:r>
        <w:t> </w:t>
      </w:r>
      <w:r w:rsidRPr="00AE399E">
        <w:t>million over 4</w:t>
      </w:r>
      <w:r>
        <w:t> </w:t>
      </w:r>
      <w:r w:rsidRPr="00AE399E">
        <w:t>years from 2023</w:t>
      </w:r>
      <w:r w:rsidR="00CC3436">
        <w:t>–</w:t>
      </w:r>
      <w:r w:rsidRPr="00AE399E">
        <w:t>24 (and $19.9</w:t>
      </w:r>
      <w:r>
        <w:t> </w:t>
      </w:r>
      <w:r w:rsidRPr="00AE399E">
        <w:t>million ongoing) to double the Regional Pharmacy Maintenance Allowance to ensure the ongoing viability of pharmacies due to reduced dispensing income</w:t>
      </w:r>
      <w:r>
        <w:t xml:space="preserve"> </w:t>
      </w:r>
    </w:p>
    <w:p w14:paraId="306964C2" w14:textId="2B24E663" w:rsidR="006846F9" w:rsidRDefault="006846F9" w:rsidP="00F55C84">
      <w:pPr>
        <w:pStyle w:val="Bullet"/>
      </w:pPr>
      <w:r w:rsidRPr="00AE399E">
        <w:t>$10.1</w:t>
      </w:r>
      <w:r>
        <w:t> </w:t>
      </w:r>
      <w:r w:rsidRPr="00AE399E">
        <w:t>million over 4</w:t>
      </w:r>
      <w:r>
        <w:t> </w:t>
      </w:r>
      <w:r w:rsidRPr="00AE399E">
        <w:t>years from 2023</w:t>
      </w:r>
      <w:r w:rsidR="00CC3436">
        <w:t>–</w:t>
      </w:r>
      <w:r w:rsidRPr="00AE399E">
        <w:t>24 for the Therapeutic Goods Administration to assist medicine sponsors repurpose targeted medicines by expanding approval for their use in Australia.</w:t>
      </w:r>
      <w:r>
        <w:t xml:space="preserve"> </w:t>
      </w:r>
    </w:p>
    <w:p w14:paraId="7DBD8240" w14:textId="77777777" w:rsidR="00F76BEB" w:rsidRDefault="00F76BEB">
      <w:pPr>
        <w:autoSpaceDE/>
        <w:autoSpaceDN/>
        <w:adjustRightInd/>
        <w:spacing w:after="160" w:line="259" w:lineRule="auto"/>
        <w:rPr>
          <w:rFonts w:ascii="Book Antiqua" w:hAnsi="Book Antiqua" w:cs="Book Antiqua"/>
          <w:sz w:val="19"/>
          <w:lang w:val="en-AU"/>
        </w:rPr>
      </w:pPr>
      <w:r>
        <w:rPr>
          <w:rFonts w:cs="Book Antiqua"/>
        </w:rPr>
        <w:br w:type="page"/>
      </w:r>
    </w:p>
    <w:p w14:paraId="564B2484" w14:textId="7D95FAA5" w:rsidR="006846F9" w:rsidRDefault="006846F9" w:rsidP="00F55C84">
      <w:pPr>
        <w:pStyle w:val="Normal2"/>
        <w:rPr>
          <w:rFonts w:cs="Book Antiqua"/>
        </w:rPr>
      </w:pPr>
      <w:r w:rsidRPr="00AE399E">
        <w:rPr>
          <w:rFonts w:cs="Book Antiqua"/>
        </w:rPr>
        <w:t>The Government will also achieve efficiencies of $1.3</w:t>
      </w:r>
      <w:r w:rsidR="00A72849">
        <w:rPr>
          <w:rFonts w:cs="Book Antiqua"/>
        </w:rPr>
        <w:t> billion</w:t>
      </w:r>
      <w:r w:rsidRPr="00AE399E">
        <w:rPr>
          <w:rFonts w:cs="Book Antiqua"/>
        </w:rPr>
        <w:t xml:space="preserve"> over 4</w:t>
      </w:r>
      <w:r>
        <w:rPr>
          <w:rFonts w:cs="Book Antiqua"/>
        </w:rPr>
        <w:t> </w:t>
      </w:r>
      <w:r w:rsidRPr="00AE399E">
        <w:rPr>
          <w:rFonts w:cs="Book Antiqua"/>
        </w:rPr>
        <w:t>years from 2023</w:t>
      </w:r>
      <w:r w:rsidR="00CC3436">
        <w:rPr>
          <w:rFonts w:cs="Book Antiqua"/>
        </w:rPr>
        <w:t>–</w:t>
      </w:r>
      <w:r w:rsidRPr="00AE399E">
        <w:rPr>
          <w:rFonts w:cs="Book Antiqua"/>
        </w:rPr>
        <w:t>24, including:</w:t>
      </w:r>
    </w:p>
    <w:p w14:paraId="1BC4C514" w14:textId="124F03CD" w:rsidR="006846F9" w:rsidRDefault="006846F9" w:rsidP="00F55C84">
      <w:pPr>
        <w:pStyle w:val="Bullet"/>
      </w:pPr>
      <w:r w:rsidRPr="00AE399E">
        <w:t>$1.2</w:t>
      </w:r>
      <w:r w:rsidR="00A72849">
        <w:t> billion</w:t>
      </w:r>
      <w:r w:rsidRPr="00AE399E">
        <w:t xml:space="preserve"> over 5</w:t>
      </w:r>
      <w:r>
        <w:t> </w:t>
      </w:r>
      <w:r w:rsidRPr="00AE399E">
        <w:t>years from 2022</w:t>
      </w:r>
      <w:r w:rsidR="00CC3436">
        <w:t>–</w:t>
      </w:r>
      <w:r w:rsidRPr="00AE399E">
        <w:t>23 (and $438.7</w:t>
      </w:r>
      <w:r>
        <w:t> </w:t>
      </w:r>
      <w:r w:rsidRPr="00AE399E">
        <w:t xml:space="preserve">million ongoing) by allowing </w:t>
      </w:r>
      <w:r w:rsidR="001A3D83">
        <w:t>2</w:t>
      </w:r>
      <w:r w:rsidR="00952C15">
        <w:t> </w:t>
      </w:r>
      <w:r w:rsidRPr="00AE399E">
        <w:t>months</w:t>
      </w:r>
      <w:r w:rsidR="008827C6">
        <w:t>’</w:t>
      </w:r>
      <w:r w:rsidRPr="00AE399E">
        <w:t xml:space="preserve"> worth of certain PBS medicines to be dispensed by pharmacies from 1</w:t>
      </w:r>
      <w:r>
        <w:t> </w:t>
      </w:r>
      <w:r w:rsidRPr="00AE399E">
        <w:t>September</w:t>
      </w:r>
      <w:r>
        <w:t> </w:t>
      </w:r>
      <w:r w:rsidRPr="00AE399E">
        <w:t>2023</w:t>
      </w:r>
      <w:r w:rsidR="007E5646">
        <w:t>.</w:t>
      </w:r>
      <w:r>
        <w:t xml:space="preserve"> </w:t>
      </w:r>
      <w:r w:rsidR="007E5646">
        <w:rPr>
          <w:rStyle w:val="ui-provider"/>
        </w:rPr>
        <w:t>P</w:t>
      </w:r>
      <w:r w:rsidR="003577E7">
        <w:rPr>
          <w:rStyle w:val="ui-provider"/>
        </w:rPr>
        <w:t>er year, per medicine, concession card holders may save up to $43.80 and general patients may save up to $180.</w:t>
      </w:r>
    </w:p>
    <w:p w14:paraId="66C96409" w14:textId="2A5CCE29" w:rsidR="006846F9" w:rsidRDefault="006846F9" w:rsidP="00F55C84">
      <w:pPr>
        <w:pStyle w:val="Bullet"/>
      </w:pPr>
      <w:r w:rsidRPr="00AE399E">
        <w:t>$73.5</w:t>
      </w:r>
      <w:r>
        <w:t> </w:t>
      </w:r>
      <w:r w:rsidRPr="00AE399E">
        <w:t>million over 4</w:t>
      </w:r>
      <w:r>
        <w:t> </w:t>
      </w:r>
      <w:r w:rsidRPr="00AE399E">
        <w:t>years from 2023</w:t>
      </w:r>
      <w:r w:rsidR="00CC3436">
        <w:t>–</w:t>
      </w:r>
      <w:r w:rsidRPr="00AE399E">
        <w:t>24 (and $3.6</w:t>
      </w:r>
      <w:r>
        <w:t> </w:t>
      </w:r>
      <w:r w:rsidRPr="00AE399E">
        <w:t xml:space="preserve">million ongoing) by </w:t>
      </w:r>
      <w:r w:rsidR="00203FC3">
        <w:t xml:space="preserve">revising the estimated uptake and </w:t>
      </w:r>
      <w:r w:rsidRPr="00AE399E">
        <w:t>changing</w:t>
      </w:r>
      <w:r>
        <w:t xml:space="preserve"> </w:t>
      </w:r>
      <w:r w:rsidR="00203FC3">
        <w:t xml:space="preserve">the </w:t>
      </w:r>
      <w:r w:rsidRPr="00AE399E">
        <w:t xml:space="preserve">medication management arrangements </w:t>
      </w:r>
      <w:r w:rsidR="00203FC3">
        <w:t>for</w:t>
      </w:r>
      <w:r w:rsidR="00203FC3" w:rsidRPr="00AE399E">
        <w:t xml:space="preserve"> </w:t>
      </w:r>
      <w:r w:rsidRPr="00AE399E">
        <w:t>residential aged care homes</w:t>
      </w:r>
      <w:r w:rsidR="00203FC3">
        <w:t xml:space="preserve"> previously announced in the 202</w:t>
      </w:r>
      <w:r w:rsidR="00471CC5">
        <w:t>2</w:t>
      </w:r>
      <w:r w:rsidR="008827C6">
        <w:noBreakHyphen/>
      </w:r>
      <w:r w:rsidR="00471CC5">
        <w:t>23 March</w:t>
      </w:r>
      <w:r w:rsidR="00203FC3">
        <w:t xml:space="preserve"> Budget. Improved medication safety and quality use of medicines for residential aged care residents will be led by community pharmacy</w:t>
      </w:r>
      <w:r w:rsidRPr="00AE399E">
        <w:t>.</w:t>
      </w:r>
      <w:r>
        <w:t xml:space="preserve"> </w:t>
      </w:r>
    </w:p>
    <w:p w14:paraId="570F89F4" w14:textId="0436A09B" w:rsidR="006846F9" w:rsidRDefault="00356D33" w:rsidP="00F55C84">
      <w:pPr>
        <w:pStyle w:val="Normal2"/>
        <w:rPr>
          <w:rFonts w:cs="Book Antiqua"/>
        </w:rPr>
      </w:pPr>
      <w:r>
        <w:rPr>
          <w:rFonts w:cs="Book Antiqua"/>
        </w:rPr>
        <w:t>T</w:t>
      </w:r>
      <w:r w:rsidR="006846F9" w:rsidRPr="00AE399E">
        <w:rPr>
          <w:rFonts w:cs="Book Antiqua"/>
        </w:rPr>
        <w:t>his measure will also be partially offset by redirecting funding from the 2023</w:t>
      </w:r>
      <w:r w:rsidR="00CC3436">
        <w:rPr>
          <w:rFonts w:cs="Book Antiqua"/>
        </w:rPr>
        <w:t>–</w:t>
      </w:r>
      <w:r w:rsidR="006846F9" w:rsidRPr="00AE399E">
        <w:rPr>
          <w:rFonts w:cs="Book Antiqua"/>
        </w:rPr>
        <w:t>24</w:t>
      </w:r>
      <w:r w:rsidR="006846F9">
        <w:rPr>
          <w:rFonts w:cs="Book Antiqua"/>
        </w:rPr>
        <w:t> </w:t>
      </w:r>
      <w:r w:rsidR="006846F9" w:rsidRPr="00AE399E">
        <w:rPr>
          <w:rFonts w:cs="Book Antiqua"/>
        </w:rPr>
        <w:t xml:space="preserve">Budget measure titled </w:t>
      </w:r>
      <w:r w:rsidR="006846F9" w:rsidRPr="00AE399E">
        <w:rPr>
          <w:rFonts w:cs="Book Antiqua"/>
          <w:i/>
          <w:iCs/>
        </w:rPr>
        <w:t>Reinvesting in Health and Aged Care</w:t>
      </w:r>
      <w:r w:rsidR="006846F9" w:rsidRPr="00AE399E">
        <w:rPr>
          <w:rFonts w:cs="Book Antiqua"/>
        </w:rPr>
        <w:t xml:space="preserve"> Programs.</w:t>
      </w:r>
      <w:r w:rsidR="006846F9">
        <w:rPr>
          <w:rFonts w:cs="Book Antiqua"/>
        </w:rPr>
        <w:t xml:space="preserve"> </w:t>
      </w:r>
    </w:p>
    <w:p w14:paraId="0A2C49EF" w14:textId="77777777" w:rsidR="006846F9" w:rsidRDefault="006846F9" w:rsidP="00F55C84">
      <w:pPr>
        <w:pStyle w:val="Normal2"/>
        <w:rPr>
          <w:rFonts w:cs="Book Antiqua"/>
        </w:rPr>
      </w:pPr>
      <w:r w:rsidRPr="00AE399E">
        <w:rPr>
          <w:rFonts w:cs="Book Antiqua"/>
        </w:rPr>
        <w:t>The savings from some medicines are impacted by revenue from rebates negotiated</w:t>
      </w:r>
      <w:r>
        <w:rPr>
          <w:rFonts w:cs="Book Antiqua"/>
        </w:rPr>
        <w:t xml:space="preserve"> </w:t>
      </w:r>
      <w:r w:rsidRPr="00AE399E">
        <w:rPr>
          <w:rFonts w:cs="Book Antiqua"/>
        </w:rPr>
        <w:t>as part of purchase agreements. Details of the receipts for this measure are not for</w:t>
      </w:r>
      <w:r>
        <w:rPr>
          <w:rFonts w:cs="Book Antiqua"/>
        </w:rPr>
        <w:t xml:space="preserve"> </w:t>
      </w:r>
      <w:r w:rsidRPr="00AE399E">
        <w:rPr>
          <w:rFonts w:cs="Book Antiqua"/>
        </w:rPr>
        <w:t>publication (nfp) due to commercial sensitivities.</w:t>
      </w:r>
      <w:r>
        <w:rPr>
          <w:rFonts w:cs="Book Antiqua"/>
        </w:rPr>
        <w:t xml:space="preserve"> </w:t>
      </w:r>
    </w:p>
    <w:p w14:paraId="601D05B4" w14:textId="77777777" w:rsidR="006846F9" w:rsidRPr="00AE399E" w:rsidRDefault="006846F9" w:rsidP="00F55C84">
      <w:pPr>
        <w:pStyle w:val="MeasureTitle"/>
        <w:rPr>
          <w:b w:val="0"/>
          <w:bCs/>
        </w:rPr>
      </w:pPr>
      <w:r w:rsidRPr="00AE399E">
        <w:rPr>
          <w:bCs/>
        </w:rPr>
        <w:t>Reinvesting in Health and Aged Care Programs</w:t>
      </w:r>
    </w:p>
    <w:p w14:paraId="5470A6D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7C6E67D" w14:textId="77777777" w:rsidTr="00F55C84">
        <w:tc>
          <w:tcPr>
            <w:tcW w:w="2497" w:type="dxa"/>
            <w:tcBorders>
              <w:top w:val="single" w:sz="4" w:space="0" w:color="293F5B"/>
              <w:bottom w:val="single" w:sz="4" w:space="0" w:color="293F5B"/>
            </w:tcBorders>
            <w:shd w:val="clear" w:color="auto" w:fill="auto"/>
          </w:tcPr>
          <w:p w14:paraId="00BDD89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E2A8860" w14:textId="39C8983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0BE7FDB" w14:textId="6EE3606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73B9D47" w14:textId="2C87033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50DB580" w14:textId="7906DFF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9F8C5BE" w14:textId="3F464A1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436B5D8" w14:textId="77777777" w:rsidTr="00F55C84">
        <w:tc>
          <w:tcPr>
            <w:tcW w:w="2497" w:type="dxa"/>
            <w:tcBorders>
              <w:top w:val="single" w:sz="4" w:space="0" w:color="293F5B"/>
              <w:bottom w:val="single" w:sz="4" w:space="0" w:color="293F5B"/>
            </w:tcBorders>
            <w:shd w:val="clear" w:color="auto" w:fill="auto"/>
          </w:tcPr>
          <w:p w14:paraId="4485026E"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DBB1891" w14:textId="0877E41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DAA4E03" w14:textId="39C52F92" w:rsidR="006846F9" w:rsidRPr="00AE399E" w:rsidRDefault="008827C6" w:rsidP="00F55C84">
            <w:pPr>
              <w:pStyle w:val="MeasureTableDataRightAlignedwith2ptsspacing"/>
              <w:keepNext/>
            </w:pPr>
            <w:r>
              <w:noBreakHyphen/>
            </w:r>
            <w:r w:rsidR="006846F9">
              <w:t xml:space="preserve">414.6 </w:t>
            </w:r>
          </w:p>
        </w:tc>
        <w:tc>
          <w:tcPr>
            <w:tcW w:w="1045" w:type="dxa"/>
            <w:tcBorders>
              <w:top w:val="single" w:sz="4" w:space="0" w:color="293F5B"/>
              <w:bottom w:val="single" w:sz="4" w:space="0" w:color="293F5B"/>
            </w:tcBorders>
            <w:shd w:val="clear" w:color="auto" w:fill="auto"/>
          </w:tcPr>
          <w:p w14:paraId="197FB30B" w14:textId="1C52206B" w:rsidR="006846F9" w:rsidRPr="00AE399E" w:rsidRDefault="008827C6" w:rsidP="00F55C84">
            <w:pPr>
              <w:pStyle w:val="MeasureTableDataRightAlignedwith2ptsspacing"/>
              <w:keepNext/>
            </w:pPr>
            <w:r>
              <w:noBreakHyphen/>
            </w:r>
            <w:r w:rsidR="006846F9">
              <w:t xml:space="preserve">415.9 </w:t>
            </w:r>
          </w:p>
        </w:tc>
        <w:tc>
          <w:tcPr>
            <w:tcW w:w="1045" w:type="dxa"/>
            <w:tcBorders>
              <w:top w:val="single" w:sz="4" w:space="0" w:color="293F5B"/>
              <w:bottom w:val="single" w:sz="4" w:space="0" w:color="293F5B"/>
            </w:tcBorders>
            <w:shd w:val="clear" w:color="auto" w:fill="auto"/>
          </w:tcPr>
          <w:p w14:paraId="53045A54" w14:textId="760959F3" w:rsidR="006846F9" w:rsidRPr="00AE399E" w:rsidRDefault="008827C6" w:rsidP="00F55C84">
            <w:pPr>
              <w:pStyle w:val="MeasureTableDataRightAlignedwith2ptsspacing"/>
              <w:keepNext/>
            </w:pPr>
            <w:r>
              <w:noBreakHyphen/>
            </w:r>
            <w:r w:rsidR="006846F9">
              <w:t xml:space="preserve">417.0 </w:t>
            </w:r>
          </w:p>
        </w:tc>
        <w:tc>
          <w:tcPr>
            <w:tcW w:w="1045" w:type="dxa"/>
            <w:tcBorders>
              <w:top w:val="single" w:sz="4" w:space="0" w:color="293F5B"/>
              <w:bottom w:val="single" w:sz="4" w:space="0" w:color="293F5B"/>
            </w:tcBorders>
            <w:shd w:val="clear" w:color="auto" w:fill="auto"/>
          </w:tcPr>
          <w:p w14:paraId="690A1E3B" w14:textId="4C732816" w:rsidR="006846F9" w:rsidRPr="00AE399E" w:rsidRDefault="008827C6" w:rsidP="00F55C84">
            <w:pPr>
              <w:pStyle w:val="MeasureTableDataRightAlignedwith2ptsspacing"/>
              <w:keepNext/>
            </w:pPr>
            <w:r>
              <w:noBreakHyphen/>
            </w:r>
            <w:r w:rsidR="006846F9">
              <w:t xml:space="preserve">422.0 </w:t>
            </w:r>
          </w:p>
        </w:tc>
      </w:tr>
    </w:tbl>
    <w:p w14:paraId="01EAF557" w14:textId="77777777" w:rsidR="006846F9" w:rsidRPr="00AE399E" w:rsidRDefault="006846F9" w:rsidP="00F55C84">
      <w:pPr>
        <w:keepNext/>
        <w:widowControl w:val="0"/>
        <w:spacing w:line="184" w:lineRule="exact"/>
        <w:rPr>
          <w:color w:val="000000"/>
          <w:sz w:val="16"/>
          <w:szCs w:val="16"/>
          <w:lang w:val="en-AU"/>
        </w:rPr>
      </w:pPr>
    </w:p>
    <w:p w14:paraId="2DD2C43A" w14:textId="544CA1DE" w:rsidR="006846F9" w:rsidRDefault="006846F9" w:rsidP="00F55C84">
      <w:pPr>
        <w:pStyle w:val="Normal2"/>
        <w:rPr>
          <w:rFonts w:cs="Book Antiqua"/>
        </w:rPr>
      </w:pPr>
      <w:r w:rsidRPr="00AE399E">
        <w:rPr>
          <w:rFonts w:cs="Book Antiqua"/>
        </w:rPr>
        <w:t>The Government has identified $1.7</w:t>
      </w:r>
      <w:r w:rsidR="00A72849">
        <w:rPr>
          <w:rFonts w:cs="Book Antiqua"/>
        </w:rPr>
        <w:t> billion</w:t>
      </w:r>
      <w:r w:rsidRPr="00AE399E">
        <w:rPr>
          <w:rFonts w:cs="Book Antiqua"/>
        </w:rPr>
        <w:t xml:space="preserve"> over 4</w:t>
      </w:r>
      <w:r>
        <w:rPr>
          <w:rFonts w:cs="Book Antiqua"/>
        </w:rPr>
        <w:t> </w:t>
      </w:r>
      <w:r w:rsidRPr="00AE399E">
        <w:rPr>
          <w:rFonts w:cs="Book Antiqua"/>
        </w:rPr>
        <w:t>years from 2023</w:t>
      </w:r>
      <w:r w:rsidR="00CC3436">
        <w:rPr>
          <w:rFonts w:cs="Book Antiqua"/>
        </w:rPr>
        <w:t>–</w:t>
      </w:r>
      <w:r w:rsidRPr="00AE399E">
        <w:rPr>
          <w:rFonts w:cs="Book Antiqua"/>
        </w:rPr>
        <w:t>24 (and $422.9</w:t>
      </w:r>
      <w:r>
        <w:rPr>
          <w:rFonts w:cs="Book Antiqua"/>
        </w:rPr>
        <w:t> </w:t>
      </w:r>
      <w:r w:rsidRPr="00AE399E">
        <w:rPr>
          <w:rFonts w:cs="Book Antiqua"/>
        </w:rPr>
        <w:t>million ongoing) from health and aged care programs which will be reinvested in new</w:t>
      </w:r>
      <w:r>
        <w:rPr>
          <w:rFonts w:cs="Book Antiqua"/>
        </w:rPr>
        <w:t xml:space="preserve"> </w:t>
      </w:r>
      <w:r w:rsidRPr="00AE399E">
        <w:rPr>
          <w:rFonts w:cs="Book Antiqua"/>
        </w:rPr>
        <w:t>or expanded health and aged care services.</w:t>
      </w:r>
      <w:r>
        <w:rPr>
          <w:rFonts w:cs="Book Antiqua"/>
        </w:rPr>
        <w:t xml:space="preserve"> </w:t>
      </w:r>
    </w:p>
    <w:p w14:paraId="09BEB2B4" w14:textId="77777777" w:rsidR="006846F9" w:rsidRDefault="006846F9" w:rsidP="00F55C84">
      <w:pPr>
        <w:pStyle w:val="Normal2"/>
        <w:rPr>
          <w:rFonts w:cs="Book Antiqua"/>
        </w:rPr>
      </w:pPr>
      <w:r w:rsidRPr="00AE399E">
        <w:rPr>
          <w:rFonts w:cs="Book Antiqua"/>
        </w:rPr>
        <w:t>The Government will provide $4.3</w:t>
      </w:r>
      <w:r>
        <w:rPr>
          <w:rFonts w:cs="Book Antiqua"/>
        </w:rPr>
        <w:t> </w:t>
      </w:r>
      <w:r w:rsidRPr="00AE399E">
        <w:rPr>
          <w:rFonts w:cs="Book Antiqua"/>
        </w:rPr>
        <w:t>million over 4</w:t>
      </w:r>
      <w:r>
        <w:rPr>
          <w:rFonts w:cs="Book Antiqua"/>
        </w:rPr>
        <w:t> </w:t>
      </w:r>
      <w:r w:rsidRPr="00AE399E">
        <w:rPr>
          <w:rFonts w:cs="Book Antiqua"/>
        </w:rPr>
        <w:t>years (and $0.9</w:t>
      </w:r>
      <w:r>
        <w:rPr>
          <w:rFonts w:cs="Book Antiqua"/>
        </w:rPr>
        <w:t> </w:t>
      </w:r>
      <w:r w:rsidRPr="00AE399E">
        <w:rPr>
          <w:rFonts w:cs="Book Antiqua"/>
        </w:rPr>
        <w:t>million ongoing) to</w:t>
      </w:r>
      <w:r>
        <w:rPr>
          <w:rFonts w:cs="Book Antiqua"/>
        </w:rPr>
        <w:t xml:space="preserve"> </w:t>
      </w:r>
      <w:r w:rsidRPr="00AE399E">
        <w:rPr>
          <w:rFonts w:cs="Book Antiqua"/>
        </w:rPr>
        <w:t>the Department of Health and Aged Care to expand program evaluation activities to</w:t>
      </w:r>
      <w:r>
        <w:rPr>
          <w:rFonts w:cs="Book Antiqua"/>
        </w:rPr>
        <w:t xml:space="preserve"> </w:t>
      </w:r>
      <w:r w:rsidRPr="00AE399E">
        <w:rPr>
          <w:rFonts w:cs="Book Antiqua"/>
        </w:rPr>
        <w:t>better target investment in health and aged care programs.</w:t>
      </w:r>
      <w:r>
        <w:rPr>
          <w:rFonts w:cs="Book Antiqua"/>
        </w:rPr>
        <w:t xml:space="preserve"> </w:t>
      </w:r>
    </w:p>
    <w:p w14:paraId="73DA4E66" w14:textId="77777777" w:rsidR="006846F9" w:rsidRPr="00AE399E" w:rsidRDefault="006846F9" w:rsidP="00F55C84">
      <w:pPr>
        <w:pStyle w:val="MeasureTitle"/>
        <w:rPr>
          <w:b w:val="0"/>
          <w:bCs/>
        </w:rPr>
      </w:pPr>
      <w:r w:rsidRPr="00AE399E">
        <w:rPr>
          <w:bCs/>
        </w:rPr>
        <w:t>Strengthening Medicare</w:t>
      </w:r>
    </w:p>
    <w:p w14:paraId="18FE82F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2EAE6E9" w14:textId="77777777" w:rsidTr="00F55C84">
        <w:tc>
          <w:tcPr>
            <w:tcW w:w="2497" w:type="dxa"/>
            <w:tcBorders>
              <w:top w:val="single" w:sz="4" w:space="0" w:color="293F5B"/>
              <w:bottom w:val="single" w:sz="4" w:space="0" w:color="293F5B"/>
            </w:tcBorders>
            <w:shd w:val="clear" w:color="auto" w:fill="auto"/>
          </w:tcPr>
          <w:p w14:paraId="76F1E99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99BD6E5" w14:textId="38B1339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A8FE523" w14:textId="2363DC7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D56304D" w14:textId="457FA21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E87E9D8" w14:textId="3563519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F22BE49" w14:textId="7EBC82A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8F0DAAD" w14:textId="77777777" w:rsidTr="00F55C84">
        <w:tc>
          <w:tcPr>
            <w:tcW w:w="2497" w:type="dxa"/>
            <w:tcBorders>
              <w:top w:val="single" w:sz="4" w:space="0" w:color="293F5B"/>
              <w:bottom w:val="single" w:sz="4" w:space="0" w:color="293F5B"/>
            </w:tcBorders>
            <w:shd w:val="clear" w:color="auto" w:fill="auto"/>
          </w:tcPr>
          <w:p w14:paraId="18A9642B"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35749233"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54197A6E" w14:textId="77777777" w:rsidR="006846F9" w:rsidRPr="00AE399E" w:rsidRDefault="006846F9" w:rsidP="00F55C84">
            <w:pPr>
              <w:pStyle w:val="MeasureTableDataRightAlignedwith2ptsspacing"/>
              <w:keepNext/>
            </w:pPr>
            <w:r w:rsidRPr="00AE399E">
              <w:t>78.5</w:t>
            </w:r>
          </w:p>
        </w:tc>
        <w:tc>
          <w:tcPr>
            <w:tcW w:w="1045" w:type="dxa"/>
            <w:tcBorders>
              <w:top w:val="single" w:sz="4" w:space="0" w:color="293F5B"/>
              <w:bottom w:val="single" w:sz="4" w:space="0" w:color="293F5B"/>
            </w:tcBorders>
            <w:shd w:val="clear" w:color="auto" w:fill="auto"/>
          </w:tcPr>
          <w:p w14:paraId="707AA7DF" w14:textId="77777777" w:rsidR="006846F9" w:rsidRPr="00AE399E" w:rsidRDefault="006846F9" w:rsidP="00F55C84">
            <w:pPr>
              <w:pStyle w:val="MeasureTableDataRightAlignedwith2ptsspacing"/>
              <w:keepNext/>
            </w:pPr>
            <w:r w:rsidRPr="00AE399E">
              <w:t>40.2</w:t>
            </w:r>
          </w:p>
        </w:tc>
        <w:tc>
          <w:tcPr>
            <w:tcW w:w="1045" w:type="dxa"/>
            <w:tcBorders>
              <w:top w:val="single" w:sz="4" w:space="0" w:color="293F5B"/>
              <w:bottom w:val="single" w:sz="4" w:space="0" w:color="293F5B"/>
            </w:tcBorders>
            <w:shd w:val="clear" w:color="auto" w:fill="auto"/>
          </w:tcPr>
          <w:p w14:paraId="2C871504" w14:textId="77777777" w:rsidR="006846F9" w:rsidRPr="00AE399E" w:rsidRDefault="006846F9" w:rsidP="00F55C84">
            <w:pPr>
              <w:pStyle w:val="MeasureTableDataRightAlignedwith2ptsspacing"/>
              <w:keepNext/>
            </w:pPr>
            <w:r w:rsidRPr="00AE399E">
              <w:t>22.2</w:t>
            </w:r>
          </w:p>
        </w:tc>
        <w:tc>
          <w:tcPr>
            <w:tcW w:w="1045" w:type="dxa"/>
            <w:tcBorders>
              <w:top w:val="single" w:sz="4" w:space="0" w:color="293F5B"/>
              <w:bottom w:val="single" w:sz="4" w:space="0" w:color="293F5B"/>
            </w:tcBorders>
            <w:shd w:val="clear" w:color="auto" w:fill="auto"/>
          </w:tcPr>
          <w:p w14:paraId="553E0FCC" w14:textId="77777777" w:rsidR="006846F9" w:rsidRPr="00AE399E" w:rsidRDefault="006846F9" w:rsidP="00F55C84">
            <w:pPr>
              <w:pStyle w:val="MeasureTableDataRightAlignedwith2ptsspacing"/>
              <w:keepNext/>
            </w:pPr>
            <w:r w:rsidRPr="00AE399E">
              <w:t>22.1</w:t>
            </w:r>
          </w:p>
        </w:tc>
      </w:tr>
      <w:tr w:rsidR="006846F9" w:rsidRPr="00AE399E" w14:paraId="5BCE43ED" w14:textId="77777777" w:rsidTr="00F55C84">
        <w:tc>
          <w:tcPr>
            <w:tcW w:w="2497" w:type="dxa"/>
            <w:tcBorders>
              <w:top w:val="single" w:sz="4" w:space="0" w:color="293F5B"/>
              <w:bottom w:val="single" w:sz="4" w:space="0" w:color="293F5B"/>
            </w:tcBorders>
            <w:shd w:val="clear" w:color="auto" w:fill="auto"/>
          </w:tcPr>
          <w:p w14:paraId="5B020952"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82C6CE5" w14:textId="77777777"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5B5A92CA" w14:textId="77777777" w:rsidR="006846F9" w:rsidRPr="00AE399E" w:rsidRDefault="006846F9" w:rsidP="00F55C84">
            <w:pPr>
              <w:pStyle w:val="MeasureTableDataRightAlignedwith2ptsspacing"/>
              <w:keepNext/>
            </w:pPr>
            <w:r>
              <w:t xml:space="preserve">988.9 </w:t>
            </w:r>
          </w:p>
        </w:tc>
        <w:tc>
          <w:tcPr>
            <w:tcW w:w="1045" w:type="dxa"/>
            <w:tcBorders>
              <w:top w:val="single" w:sz="4" w:space="0" w:color="293F5B"/>
              <w:bottom w:val="single" w:sz="4" w:space="0" w:color="293F5B"/>
            </w:tcBorders>
            <w:shd w:val="clear" w:color="auto" w:fill="auto"/>
          </w:tcPr>
          <w:p w14:paraId="3CBE2421" w14:textId="77777777" w:rsidR="006846F9" w:rsidRPr="00AE399E" w:rsidRDefault="006846F9" w:rsidP="00F55C84">
            <w:pPr>
              <w:pStyle w:val="MeasureTableDataRightAlignedwith2ptsspacing"/>
              <w:keepNext/>
            </w:pPr>
            <w:r>
              <w:t xml:space="preserve">1,265.4 </w:t>
            </w:r>
          </w:p>
        </w:tc>
        <w:tc>
          <w:tcPr>
            <w:tcW w:w="1045" w:type="dxa"/>
            <w:tcBorders>
              <w:top w:val="single" w:sz="4" w:space="0" w:color="293F5B"/>
              <w:bottom w:val="single" w:sz="4" w:space="0" w:color="293F5B"/>
            </w:tcBorders>
            <w:shd w:val="clear" w:color="auto" w:fill="auto"/>
          </w:tcPr>
          <w:p w14:paraId="657CCA2C" w14:textId="77777777" w:rsidR="006846F9" w:rsidRPr="00AE399E" w:rsidRDefault="006846F9" w:rsidP="00F55C84">
            <w:pPr>
              <w:pStyle w:val="MeasureTableDataRightAlignedwith2ptsspacing"/>
              <w:keepNext/>
            </w:pPr>
            <w:r>
              <w:t xml:space="preserve">1,162.2 </w:t>
            </w:r>
          </w:p>
        </w:tc>
        <w:tc>
          <w:tcPr>
            <w:tcW w:w="1045" w:type="dxa"/>
            <w:tcBorders>
              <w:top w:val="single" w:sz="4" w:space="0" w:color="293F5B"/>
              <w:bottom w:val="single" w:sz="4" w:space="0" w:color="293F5B"/>
            </w:tcBorders>
            <w:shd w:val="clear" w:color="auto" w:fill="auto"/>
          </w:tcPr>
          <w:p w14:paraId="7F64DF0F" w14:textId="77777777" w:rsidR="006846F9" w:rsidRPr="00AE399E" w:rsidRDefault="006846F9" w:rsidP="00F55C84">
            <w:pPr>
              <w:pStyle w:val="MeasureTableDataRightAlignedwith2ptsspacing"/>
              <w:keepNext/>
            </w:pPr>
            <w:r>
              <w:t xml:space="preserve">1,182.7 </w:t>
            </w:r>
          </w:p>
        </w:tc>
      </w:tr>
      <w:tr w:rsidR="006846F9" w:rsidRPr="00AE399E" w14:paraId="5568A63B" w14:textId="77777777" w:rsidTr="00F55C84">
        <w:tc>
          <w:tcPr>
            <w:tcW w:w="2497" w:type="dxa"/>
            <w:tcBorders>
              <w:top w:val="single" w:sz="4" w:space="0" w:color="293F5B"/>
              <w:bottom w:val="single" w:sz="4" w:space="0" w:color="293F5B"/>
            </w:tcBorders>
            <w:shd w:val="clear" w:color="auto" w:fill="auto"/>
          </w:tcPr>
          <w:p w14:paraId="1310B025" w14:textId="77777777" w:rsidR="006846F9" w:rsidRPr="00AE399E" w:rsidRDefault="006846F9" w:rsidP="00F55C84">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02423524" w14:textId="648C1DE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0FD544F" w14:textId="77777777" w:rsidR="006846F9" w:rsidRPr="00AE399E" w:rsidRDefault="006846F9" w:rsidP="00F55C84">
            <w:pPr>
              <w:pStyle w:val="MeasureTableDataRightAlignedwith2ptsspacing"/>
              <w:keepNext/>
            </w:pPr>
            <w:r>
              <w:t xml:space="preserve">320.0 </w:t>
            </w:r>
          </w:p>
        </w:tc>
        <w:tc>
          <w:tcPr>
            <w:tcW w:w="1045" w:type="dxa"/>
            <w:tcBorders>
              <w:top w:val="single" w:sz="4" w:space="0" w:color="293F5B"/>
              <w:bottom w:val="single" w:sz="4" w:space="0" w:color="293F5B"/>
            </w:tcBorders>
            <w:shd w:val="clear" w:color="auto" w:fill="auto"/>
          </w:tcPr>
          <w:p w14:paraId="51983750" w14:textId="77777777" w:rsidR="006846F9" w:rsidRPr="00AE399E" w:rsidRDefault="006846F9" w:rsidP="00F55C84">
            <w:pPr>
              <w:pStyle w:val="MeasureTableDataRightAlignedwith2ptsspacing"/>
              <w:keepNext/>
            </w:pPr>
            <w:r>
              <w:t xml:space="preserve">341.1 </w:t>
            </w:r>
          </w:p>
        </w:tc>
        <w:tc>
          <w:tcPr>
            <w:tcW w:w="1045" w:type="dxa"/>
            <w:tcBorders>
              <w:top w:val="single" w:sz="4" w:space="0" w:color="293F5B"/>
              <w:bottom w:val="single" w:sz="4" w:space="0" w:color="293F5B"/>
            </w:tcBorders>
            <w:shd w:val="clear" w:color="auto" w:fill="auto"/>
          </w:tcPr>
          <w:p w14:paraId="578ED605" w14:textId="77777777" w:rsidR="006846F9" w:rsidRPr="00AE399E" w:rsidRDefault="006846F9" w:rsidP="00F55C84">
            <w:pPr>
              <w:pStyle w:val="MeasureTableDataRightAlignedwith2ptsspacing"/>
              <w:keepNext/>
            </w:pPr>
            <w:r>
              <w:t xml:space="preserve">124.9 </w:t>
            </w:r>
          </w:p>
        </w:tc>
        <w:tc>
          <w:tcPr>
            <w:tcW w:w="1045" w:type="dxa"/>
            <w:tcBorders>
              <w:top w:val="single" w:sz="4" w:space="0" w:color="293F5B"/>
              <w:bottom w:val="single" w:sz="4" w:space="0" w:color="293F5B"/>
            </w:tcBorders>
            <w:shd w:val="clear" w:color="auto" w:fill="auto"/>
          </w:tcPr>
          <w:p w14:paraId="1DB5757B" w14:textId="77777777" w:rsidR="006846F9" w:rsidRPr="00AE399E" w:rsidRDefault="006846F9" w:rsidP="00F55C84">
            <w:pPr>
              <w:pStyle w:val="MeasureTableDataRightAlignedwith2ptsspacing"/>
              <w:keepNext/>
            </w:pPr>
            <w:r>
              <w:t xml:space="preserve">125.2 </w:t>
            </w:r>
          </w:p>
        </w:tc>
      </w:tr>
      <w:tr w:rsidR="006846F9" w:rsidRPr="00AE399E" w14:paraId="50E1E89E" w14:textId="77777777" w:rsidTr="00F55C84">
        <w:tc>
          <w:tcPr>
            <w:tcW w:w="2497" w:type="dxa"/>
            <w:tcBorders>
              <w:top w:val="single" w:sz="4" w:space="0" w:color="293F5B"/>
              <w:bottom w:val="single" w:sz="4" w:space="0" w:color="293F5B"/>
            </w:tcBorders>
            <w:shd w:val="clear" w:color="auto" w:fill="auto"/>
          </w:tcPr>
          <w:p w14:paraId="2ABE0844" w14:textId="610D73EF"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74FE295" w14:textId="031AFBC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B44BB7" w14:textId="77777777" w:rsidR="006846F9" w:rsidRPr="00AE399E" w:rsidRDefault="006846F9" w:rsidP="00F55C84">
            <w:pPr>
              <w:pStyle w:val="MeasureTableDataRightAlignedwith2ptsspacing"/>
              <w:keepNext/>
            </w:pPr>
            <w:r w:rsidRPr="00AE399E">
              <w:t>7.1</w:t>
            </w:r>
          </w:p>
        </w:tc>
        <w:tc>
          <w:tcPr>
            <w:tcW w:w="1045" w:type="dxa"/>
            <w:tcBorders>
              <w:top w:val="single" w:sz="4" w:space="0" w:color="293F5B"/>
              <w:bottom w:val="single" w:sz="4" w:space="0" w:color="293F5B"/>
            </w:tcBorders>
            <w:shd w:val="clear" w:color="auto" w:fill="auto"/>
          </w:tcPr>
          <w:p w14:paraId="55C9804C" w14:textId="77777777" w:rsidR="006846F9" w:rsidRPr="00AE399E" w:rsidRDefault="006846F9" w:rsidP="00F55C84">
            <w:pPr>
              <w:pStyle w:val="MeasureTableDataRightAlignedwith2ptsspacing"/>
              <w:keepNext/>
            </w:pPr>
            <w:r w:rsidRPr="00AE399E">
              <w:t>10.2</w:t>
            </w:r>
          </w:p>
        </w:tc>
        <w:tc>
          <w:tcPr>
            <w:tcW w:w="1045" w:type="dxa"/>
            <w:tcBorders>
              <w:top w:val="single" w:sz="4" w:space="0" w:color="293F5B"/>
              <w:bottom w:val="single" w:sz="4" w:space="0" w:color="293F5B"/>
            </w:tcBorders>
            <w:shd w:val="clear" w:color="auto" w:fill="auto"/>
          </w:tcPr>
          <w:p w14:paraId="2E4BD521" w14:textId="77777777" w:rsidR="006846F9" w:rsidRPr="00AE399E" w:rsidRDefault="006846F9" w:rsidP="00F55C84">
            <w:pPr>
              <w:pStyle w:val="MeasureTableDataRightAlignedwith2ptsspacing"/>
              <w:keepNext/>
            </w:pPr>
            <w:r w:rsidRPr="00AE399E">
              <w:t>9.7</w:t>
            </w:r>
          </w:p>
        </w:tc>
        <w:tc>
          <w:tcPr>
            <w:tcW w:w="1045" w:type="dxa"/>
            <w:tcBorders>
              <w:top w:val="single" w:sz="4" w:space="0" w:color="293F5B"/>
              <w:bottom w:val="single" w:sz="4" w:space="0" w:color="293F5B"/>
            </w:tcBorders>
            <w:shd w:val="clear" w:color="auto" w:fill="auto"/>
          </w:tcPr>
          <w:p w14:paraId="2E3C0D95" w14:textId="77777777" w:rsidR="006846F9" w:rsidRPr="00AE399E" w:rsidRDefault="006846F9" w:rsidP="00F55C84">
            <w:pPr>
              <w:pStyle w:val="MeasureTableDataRightAlignedwith2ptsspacing"/>
              <w:keepNext/>
            </w:pPr>
            <w:r w:rsidRPr="00AE399E">
              <w:t>9.4</w:t>
            </w:r>
          </w:p>
        </w:tc>
      </w:tr>
      <w:tr w:rsidR="006846F9" w:rsidRPr="00AE399E" w14:paraId="5A17840E" w14:textId="77777777" w:rsidTr="00F55C84">
        <w:tc>
          <w:tcPr>
            <w:tcW w:w="2497" w:type="dxa"/>
            <w:tcBorders>
              <w:top w:val="single" w:sz="4" w:space="0" w:color="293F5B"/>
              <w:bottom w:val="single" w:sz="4" w:space="0" w:color="293F5B"/>
            </w:tcBorders>
            <w:shd w:val="clear" w:color="auto" w:fill="auto"/>
          </w:tcPr>
          <w:p w14:paraId="05A5C6ED" w14:textId="77777777" w:rsidR="006846F9" w:rsidRPr="00AE399E" w:rsidRDefault="006846F9" w:rsidP="00F55C84">
            <w:pPr>
              <w:pStyle w:val="MeasureTableHeadingleftalignedwith2ptsspacing"/>
              <w:keepNext/>
            </w:pPr>
            <w:r>
              <w:t xml:space="preserve">Commonwealth Scientific and Industrial Research Organisation </w:t>
            </w:r>
          </w:p>
        </w:tc>
        <w:tc>
          <w:tcPr>
            <w:tcW w:w="1045" w:type="dxa"/>
            <w:tcBorders>
              <w:top w:val="single" w:sz="4" w:space="0" w:color="293F5B"/>
              <w:bottom w:val="single" w:sz="4" w:space="0" w:color="293F5B"/>
            </w:tcBorders>
            <w:shd w:val="clear" w:color="auto" w:fill="auto"/>
          </w:tcPr>
          <w:p w14:paraId="43CD1730" w14:textId="6BE3E3B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FF62E8" w14:textId="77777777" w:rsidR="006846F9" w:rsidRPr="00AE399E" w:rsidRDefault="006846F9" w:rsidP="00F55C84">
            <w:pPr>
              <w:pStyle w:val="MeasureTableDataRightAlignedwith2ptsspacing"/>
              <w:keepNext/>
            </w:pPr>
            <w:r>
              <w:t xml:space="preserve">4.6   </w:t>
            </w:r>
          </w:p>
        </w:tc>
        <w:tc>
          <w:tcPr>
            <w:tcW w:w="1045" w:type="dxa"/>
            <w:tcBorders>
              <w:top w:val="single" w:sz="4" w:space="0" w:color="293F5B"/>
              <w:bottom w:val="single" w:sz="4" w:space="0" w:color="293F5B"/>
            </w:tcBorders>
            <w:shd w:val="clear" w:color="auto" w:fill="auto"/>
          </w:tcPr>
          <w:p w14:paraId="39822949" w14:textId="77777777" w:rsidR="006846F9" w:rsidRPr="00AE399E" w:rsidRDefault="006846F9" w:rsidP="00F55C84">
            <w:pPr>
              <w:pStyle w:val="MeasureTableDataRightAlignedwith2ptsspacing"/>
              <w:keepNext/>
            </w:pPr>
            <w:r>
              <w:t xml:space="preserve">4.7   </w:t>
            </w:r>
          </w:p>
        </w:tc>
        <w:tc>
          <w:tcPr>
            <w:tcW w:w="1045" w:type="dxa"/>
            <w:tcBorders>
              <w:top w:val="single" w:sz="4" w:space="0" w:color="293F5B"/>
              <w:bottom w:val="single" w:sz="4" w:space="0" w:color="293F5B"/>
            </w:tcBorders>
            <w:shd w:val="clear" w:color="auto" w:fill="auto"/>
          </w:tcPr>
          <w:p w14:paraId="5176A88A" w14:textId="339A28C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02C99DD" w14:textId="19338E64" w:rsidR="006846F9" w:rsidRPr="00AE399E" w:rsidRDefault="008827C6" w:rsidP="00F55C84">
            <w:pPr>
              <w:pStyle w:val="MeasureTableDataRightAlignedwith2ptsspacing"/>
              <w:keepNext/>
            </w:pPr>
            <w:r>
              <w:noBreakHyphen/>
            </w:r>
            <w:r w:rsidR="006846F9">
              <w:t xml:space="preserve">   </w:t>
            </w:r>
          </w:p>
        </w:tc>
      </w:tr>
      <w:tr w:rsidR="006846F9" w:rsidRPr="00AE399E" w14:paraId="3802E556" w14:textId="77777777" w:rsidTr="00F55C84">
        <w:tc>
          <w:tcPr>
            <w:tcW w:w="2497" w:type="dxa"/>
            <w:tcBorders>
              <w:top w:val="single" w:sz="4" w:space="0" w:color="293F5B"/>
              <w:bottom w:val="single" w:sz="4" w:space="0" w:color="293F5B"/>
            </w:tcBorders>
            <w:shd w:val="clear" w:color="auto" w:fill="auto"/>
          </w:tcPr>
          <w:p w14:paraId="533205F2" w14:textId="77777777" w:rsidR="006846F9" w:rsidRPr="00AE399E" w:rsidRDefault="006846F9" w:rsidP="00F55C84">
            <w:pPr>
              <w:pStyle w:val="MeasureTableHeadingleftalignedwith2ptsspacing"/>
              <w:keepNext/>
            </w:pPr>
            <w:r>
              <w:t xml:space="preserve">Office of the Australian Information Commissioner </w:t>
            </w:r>
          </w:p>
        </w:tc>
        <w:tc>
          <w:tcPr>
            <w:tcW w:w="1045" w:type="dxa"/>
            <w:tcBorders>
              <w:top w:val="single" w:sz="4" w:space="0" w:color="293F5B"/>
              <w:bottom w:val="single" w:sz="4" w:space="0" w:color="293F5B"/>
            </w:tcBorders>
            <w:shd w:val="clear" w:color="auto" w:fill="auto"/>
          </w:tcPr>
          <w:p w14:paraId="411AEE3B" w14:textId="5AFDA79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13214B1" w14:textId="77777777" w:rsidR="006846F9" w:rsidRPr="00AE399E" w:rsidRDefault="006846F9" w:rsidP="00F55C84">
            <w:pPr>
              <w:pStyle w:val="MeasureTableDataRightAlignedwith2ptsspacing"/>
              <w:keepNext/>
            </w:pPr>
            <w:r>
              <w:t xml:space="preserve">2.4 </w:t>
            </w:r>
          </w:p>
        </w:tc>
        <w:tc>
          <w:tcPr>
            <w:tcW w:w="1045" w:type="dxa"/>
            <w:tcBorders>
              <w:top w:val="single" w:sz="4" w:space="0" w:color="293F5B"/>
              <w:bottom w:val="single" w:sz="4" w:space="0" w:color="293F5B"/>
            </w:tcBorders>
            <w:shd w:val="clear" w:color="auto" w:fill="auto"/>
          </w:tcPr>
          <w:p w14:paraId="39509A2D" w14:textId="77777777" w:rsidR="006846F9" w:rsidRPr="00AE399E" w:rsidRDefault="006846F9" w:rsidP="00F55C84">
            <w:pPr>
              <w:pStyle w:val="MeasureTableDataRightAlignedwith2ptsspacing"/>
              <w:keepNext/>
            </w:pPr>
            <w:r>
              <w:t xml:space="preserve">2.4 </w:t>
            </w:r>
          </w:p>
        </w:tc>
        <w:tc>
          <w:tcPr>
            <w:tcW w:w="1045" w:type="dxa"/>
            <w:tcBorders>
              <w:top w:val="single" w:sz="4" w:space="0" w:color="293F5B"/>
              <w:bottom w:val="single" w:sz="4" w:space="0" w:color="293F5B"/>
            </w:tcBorders>
            <w:shd w:val="clear" w:color="auto" w:fill="auto"/>
          </w:tcPr>
          <w:p w14:paraId="64377BF3" w14:textId="0410CF1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F9AFDAE" w14:textId="6BBF941C" w:rsidR="006846F9" w:rsidRPr="00AE399E" w:rsidRDefault="008827C6" w:rsidP="00F55C84">
            <w:pPr>
              <w:pStyle w:val="MeasureTableDataRightAlignedwith2ptsspacing"/>
              <w:keepNext/>
            </w:pPr>
            <w:r>
              <w:noBreakHyphen/>
            </w:r>
            <w:r w:rsidR="006846F9">
              <w:t xml:space="preserve"> </w:t>
            </w:r>
          </w:p>
        </w:tc>
      </w:tr>
      <w:tr w:rsidR="006846F9" w:rsidRPr="00AE399E" w14:paraId="3E378BC9" w14:textId="77777777" w:rsidTr="00F55C84">
        <w:tc>
          <w:tcPr>
            <w:tcW w:w="2497" w:type="dxa"/>
            <w:tcBorders>
              <w:top w:val="single" w:sz="4" w:space="0" w:color="293F5B"/>
              <w:bottom w:val="single" w:sz="4" w:space="0" w:color="293F5B"/>
            </w:tcBorders>
            <w:shd w:val="clear" w:color="auto" w:fill="auto"/>
          </w:tcPr>
          <w:p w14:paraId="6224E803" w14:textId="77777777" w:rsidR="006846F9" w:rsidRPr="00AE399E" w:rsidRDefault="006846F9" w:rsidP="00F55C84">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3CE597C7" w14:textId="72D1BA1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EFC7B38"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470FE996"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4880FBF4" w14:textId="77777777" w:rsidR="006846F9" w:rsidRPr="00AE399E" w:rsidRDefault="006846F9" w:rsidP="00F55C84">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174E9F07" w14:textId="77777777" w:rsidR="006846F9" w:rsidRPr="00AE399E" w:rsidRDefault="006846F9" w:rsidP="00F55C84">
            <w:pPr>
              <w:pStyle w:val="MeasureTableDataRightAlignedwith2ptsspacing"/>
              <w:keepNext/>
            </w:pPr>
            <w:r>
              <w:t xml:space="preserve">1.1 </w:t>
            </w:r>
          </w:p>
        </w:tc>
      </w:tr>
      <w:tr w:rsidR="006846F9" w:rsidRPr="00AE399E" w14:paraId="44247EC3" w14:textId="77777777" w:rsidTr="00F55C84">
        <w:tc>
          <w:tcPr>
            <w:tcW w:w="2497" w:type="dxa"/>
            <w:tcBorders>
              <w:top w:val="single" w:sz="4" w:space="0" w:color="293F5B"/>
              <w:bottom w:val="single" w:sz="4" w:space="0" w:color="293F5B"/>
            </w:tcBorders>
            <w:shd w:val="clear" w:color="auto" w:fill="auto"/>
          </w:tcPr>
          <w:p w14:paraId="73FA795B"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6B0E8201" w14:textId="7E8103D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9E5A93"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240576C5"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00AA3458"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1CA6C01B" w14:textId="77777777" w:rsidR="006846F9" w:rsidRPr="00AE399E" w:rsidRDefault="006846F9" w:rsidP="00F55C84">
            <w:pPr>
              <w:pStyle w:val="MeasureTableDataRightAlignedwith2ptsspacing"/>
              <w:keepNext/>
            </w:pPr>
            <w:r w:rsidRPr="00AE399E">
              <w:t>0.3</w:t>
            </w:r>
          </w:p>
        </w:tc>
      </w:tr>
      <w:tr w:rsidR="006846F9" w:rsidRPr="00AE399E" w14:paraId="6D6CC418" w14:textId="77777777" w:rsidTr="00F55C84">
        <w:tc>
          <w:tcPr>
            <w:tcW w:w="2497" w:type="dxa"/>
            <w:tcBorders>
              <w:top w:val="single" w:sz="4" w:space="0" w:color="293F5B"/>
              <w:bottom w:val="single" w:sz="4" w:space="0" w:color="293F5B"/>
            </w:tcBorders>
            <w:shd w:val="clear" w:color="auto" w:fill="auto"/>
          </w:tcPr>
          <w:p w14:paraId="471FD199" w14:textId="309E3CA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AB8B925" w14:textId="77777777" w:rsidR="006846F9" w:rsidRPr="00AE399E" w:rsidRDefault="006846F9" w:rsidP="00F55C84">
            <w:pPr>
              <w:pStyle w:val="Totaldatarowrightaligned"/>
              <w:keepNext/>
            </w:pPr>
            <w:r w:rsidRPr="00AE399E">
              <w:t>0.7</w:t>
            </w:r>
          </w:p>
        </w:tc>
        <w:tc>
          <w:tcPr>
            <w:tcW w:w="1045" w:type="dxa"/>
            <w:tcBorders>
              <w:top w:val="single" w:sz="4" w:space="0" w:color="293F5B"/>
              <w:bottom w:val="single" w:sz="4" w:space="0" w:color="293F5B"/>
            </w:tcBorders>
            <w:shd w:val="clear" w:color="auto" w:fill="auto"/>
          </w:tcPr>
          <w:p w14:paraId="0BA37CC3" w14:textId="77777777" w:rsidR="006846F9" w:rsidRPr="00AE399E" w:rsidRDefault="006846F9" w:rsidP="00F55C84">
            <w:pPr>
              <w:pStyle w:val="Totaldatarowrightaligned"/>
              <w:keepNext/>
            </w:pPr>
            <w:r w:rsidRPr="00AE399E">
              <w:t>1,402.8</w:t>
            </w:r>
          </w:p>
        </w:tc>
        <w:tc>
          <w:tcPr>
            <w:tcW w:w="1045" w:type="dxa"/>
            <w:tcBorders>
              <w:top w:val="single" w:sz="4" w:space="0" w:color="293F5B"/>
              <w:bottom w:val="single" w:sz="4" w:space="0" w:color="293F5B"/>
            </w:tcBorders>
            <w:shd w:val="clear" w:color="auto" w:fill="auto"/>
          </w:tcPr>
          <w:p w14:paraId="19F600C9" w14:textId="77777777" w:rsidR="006846F9" w:rsidRPr="00AE399E" w:rsidRDefault="006846F9" w:rsidP="00F55C84">
            <w:pPr>
              <w:pStyle w:val="Totaldatarowrightaligned"/>
              <w:keepNext/>
            </w:pPr>
            <w:r w:rsidRPr="00AE399E">
              <w:t>1,665.4</w:t>
            </w:r>
          </w:p>
        </w:tc>
        <w:tc>
          <w:tcPr>
            <w:tcW w:w="1045" w:type="dxa"/>
            <w:tcBorders>
              <w:top w:val="single" w:sz="4" w:space="0" w:color="293F5B"/>
              <w:bottom w:val="single" w:sz="4" w:space="0" w:color="293F5B"/>
            </w:tcBorders>
            <w:shd w:val="clear" w:color="auto" w:fill="auto"/>
          </w:tcPr>
          <w:p w14:paraId="0D88DE7D" w14:textId="77777777" w:rsidR="006846F9" w:rsidRPr="00AE399E" w:rsidRDefault="006846F9" w:rsidP="00F55C84">
            <w:pPr>
              <w:pStyle w:val="Totaldatarowrightaligned"/>
              <w:keepNext/>
            </w:pPr>
            <w:r w:rsidRPr="00AE399E">
              <w:t>1,320.5</w:t>
            </w:r>
          </w:p>
        </w:tc>
        <w:tc>
          <w:tcPr>
            <w:tcW w:w="1045" w:type="dxa"/>
            <w:tcBorders>
              <w:top w:val="single" w:sz="4" w:space="0" w:color="293F5B"/>
              <w:bottom w:val="single" w:sz="4" w:space="0" w:color="293F5B"/>
            </w:tcBorders>
            <w:shd w:val="clear" w:color="auto" w:fill="auto"/>
          </w:tcPr>
          <w:p w14:paraId="56CC0F1E" w14:textId="77777777" w:rsidR="006846F9" w:rsidRPr="00AE399E" w:rsidRDefault="006846F9" w:rsidP="00F55C84">
            <w:pPr>
              <w:pStyle w:val="Totaldatarowrightaligned"/>
              <w:keepNext/>
            </w:pPr>
            <w:r w:rsidRPr="00AE399E">
              <w:t>1,340.9</w:t>
            </w:r>
          </w:p>
        </w:tc>
      </w:tr>
      <w:tr w:rsidR="006846F9" w:rsidRPr="00AE399E" w14:paraId="7726138E" w14:textId="77777777" w:rsidTr="00F55C84">
        <w:tc>
          <w:tcPr>
            <w:tcW w:w="2497" w:type="dxa"/>
            <w:tcBorders>
              <w:top w:val="single" w:sz="4" w:space="0" w:color="293F5B"/>
            </w:tcBorders>
            <w:shd w:val="clear" w:color="auto" w:fill="auto"/>
          </w:tcPr>
          <w:p w14:paraId="00ABB087"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559FDC6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0D7E99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629EAD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12282E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403F6F7" w14:textId="77777777" w:rsidR="006846F9" w:rsidRPr="00AE399E" w:rsidRDefault="006846F9" w:rsidP="00F55C84">
            <w:pPr>
              <w:pStyle w:val="AgencyName"/>
              <w:keepNext/>
            </w:pPr>
          </w:p>
        </w:tc>
      </w:tr>
      <w:tr w:rsidR="006846F9" w:rsidRPr="00AE399E" w14:paraId="04C26973" w14:textId="77777777" w:rsidTr="00F55C84">
        <w:tc>
          <w:tcPr>
            <w:tcW w:w="2497" w:type="dxa"/>
            <w:tcBorders>
              <w:bottom w:val="single" w:sz="4" w:space="0" w:color="293F5B"/>
            </w:tcBorders>
            <w:shd w:val="clear" w:color="auto" w:fill="auto"/>
          </w:tcPr>
          <w:p w14:paraId="0AC926C6" w14:textId="77777777" w:rsidR="006846F9" w:rsidRPr="00AE399E" w:rsidRDefault="006846F9" w:rsidP="00F55C84">
            <w:pPr>
              <w:pStyle w:val="AgencyNamewith2ptsspacing"/>
              <w:keepNext/>
            </w:pPr>
            <w:r>
              <w:t xml:space="preserve">Australian Digital Health Agency </w:t>
            </w:r>
          </w:p>
        </w:tc>
        <w:tc>
          <w:tcPr>
            <w:tcW w:w="1045" w:type="dxa"/>
            <w:tcBorders>
              <w:bottom w:val="single" w:sz="4" w:space="0" w:color="293F5B"/>
            </w:tcBorders>
            <w:shd w:val="clear" w:color="auto" w:fill="auto"/>
          </w:tcPr>
          <w:p w14:paraId="61E13AE4" w14:textId="078808AE"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189D292D" w14:textId="77777777" w:rsidR="006846F9" w:rsidRPr="00AE399E" w:rsidRDefault="006846F9" w:rsidP="00F55C84">
            <w:pPr>
              <w:pStyle w:val="Measuretabledatarightaligneditalics"/>
              <w:keepNext/>
            </w:pPr>
            <w:r>
              <w:t xml:space="preserve">32.3 </w:t>
            </w:r>
          </w:p>
        </w:tc>
        <w:tc>
          <w:tcPr>
            <w:tcW w:w="1045" w:type="dxa"/>
            <w:tcBorders>
              <w:bottom w:val="single" w:sz="4" w:space="0" w:color="293F5B"/>
            </w:tcBorders>
            <w:shd w:val="clear" w:color="auto" w:fill="auto"/>
          </w:tcPr>
          <w:p w14:paraId="60416FD9" w14:textId="77777777" w:rsidR="006846F9" w:rsidRPr="00AE399E" w:rsidRDefault="006846F9" w:rsidP="00F55C84">
            <w:pPr>
              <w:pStyle w:val="Measuretabledatarightaligneditalics"/>
              <w:keepNext/>
            </w:pPr>
            <w:r>
              <w:t xml:space="preserve">32.3 </w:t>
            </w:r>
          </w:p>
        </w:tc>
        <w:tc>
          <w:tcPr>
            <w:tcW w:w="1045" w:type="dxa"/>
            <w:tcBorders>
              <w:bottom w:val="single" w:sz="4" w:space="0" w:color="293F5B"/>
            </w:tcBorders>
            <w:shd w:val="clear" w:color="auto" w:fill="auto"/>
          </w:tcPr>
          <w:p w14:paraId="496CC321" w14:textId="77777777" w:rsidR="006846F9" w:rsidRPr="00AE399E" w:rsidRDefault="006846F9" w:rsidP="00F55C84">
            <w:pPr>
              <w:pStyle w:val="Measuretabledatarightaligneditalics"/>
              <w:keepNext/>
            </w:pPr>
            <w:r>
              <w:t xml:space="preserve">32.3 </w:t>
            </w:r>
          </w:p>
        </w:tc>
        <w:tc>
          <w:tcPr>
            <w:tcW w:w="1045" w:type="dxa"/>
            <w:tcBorders>
              <w:bottom w:val="single" w:sz="4" w:space="0" w:color="293F5B"/>
            </w:tcBorders>
            <w:shd w:val="clear" w:color="auto" w:fill="auto"/>
          </w:tcPr>
          <w:p w14:paraId="6C86A705" w14:textId="77777777" w:rsidR="006846F9" w:rsidRPr="00AE399E" w:rsidRDefault="006846F9" w:rsidP="00F55C84">
            <w:pPr>
              <w:pStyle w:val="Measuretabledatarightaligneditalics"/>
              <w:keepNext/>
            </w:pPr>
            <w:r>
              <w:t xml:space="preserve">32.3 </w:t>
            </w:r>
          </w:p>
        </w:tc>
      </w:tr>
    </w:tbl>
    <w:p w14:paraId="3154135B" w14:textId="77777777" w:rsidR="006846F9" w:rsidRPr="00AE399E" w:rsidRDefault="006846F9" w:rsidP="00F55C84">
      <w:pPr>
        <w:keepNext/>
        <w:widowControl w:val="0"/>
        <w:spacing w:line="184" w:lineRule="exact"/>
        <w:rPr>
          <w:i/>
          <w:iCs/>
          <w:color w:val="000000"/>
          <w:sz w:val="16"/>
          <w:szCs w:val="16"/>
          <w:lang w:val="en-AU"/>
        </w:rPr>
      </w:pPr>
    </w:p>
    <w:p w14:paraId="017754D7" w14:textId="6981B090" w:rsidR="006846F9" w:rsidRDefault="006846F9" w:rsidP="00F55C84">
      <w:pPr>
        <w:pStyle w:val="Normal2"/>
        <w:rPr>
          <w:rFonts w:cs="Book Antiqua"/>
        </w:rPr>
      </w:pPr>
      <w:r w:rsidRPr="00AE399E">
        <w:rPr>
          <w:rFonts w:cs="Book Antiqua"/>
        </w:rPr>
        <w:t>The Government will provide $5.7 billion over 5</w:t>
      </w:r>
      <w:r>
        <w:rPr>
          <w:rFonts w:cs="Book Antiqua"/>
        </w:rPr>
        <w:t> </w:t>
      </w:r>
      <w:r w:rsidRPr="00AE399E">
        <w:rPr>
          <w:rFonts w:cs="Book Antiqua"/>
        </w:rPr>
        <w:t>years from 2022</w:t>
      </w:r>
      <w:r w:rsidR="00CC3436">
        <w:rPr>
          <w:rFonts w:cs="Book Antiqua"/>
        </w:rPr>
        <w:t>–</w:t>
      </w:r>
      <w:r w:rsidRPr="00AE399E">
        <w:rPr>
          <w:rFonts w:cs="Book Antiqua"/>
        </w:rPr>
        <w:t>23 as an initial</w:t>
      </w:r>
      <w:r>
        <w:rPr>
          <w:rFonts w:cs="Book Antiqua"/>
        </w:rPr>
        <w:t xml:space="preserve"> </w:t>
      </w:r>
      <w:r w:rsidRPr="00AE399E">
        <w:rPr>
          <w:rFonts w:cs="Book Antiqua"/>
        </w:rPr>
        <w:t>investment to provide better access and more affordable care for patients in response</w:t>
      </w:r>
      <w:r>
        <w:rPr>
          <w:rFonts w:cs="Book Antiqua"/>
        </w:rPr>
        <w:t xml:space="preserve"> </w:t>
      </w:r>
      <w:r w:rsidRPr="00AE399E">
        <w:rPr>
          <w:rFonts w:cs="Book Antiqua"/>
        </w:rPr>
        <w:t xml:space="preserve">to the </w:t>
      </w:r>
      <w:r w:rsidRPr="00AE399E">
        <w:rPr>
          <w:rFonts w:cs="Book Antiqua"/>
          <w:i/>
          <w:iCs/>
        </w:rPr>
        <w:t>Strengthening Medicare Taskforce Report</w:t>
      </w:r>
      <w:r w:rsidRPr="00AE399E">
        <w:rPr>
          <w:rFonts w:cs="Book Antiqua"/>
        </w:rPr>
        <w:t>. This investment will improve the</w:t>
      </w:r>
      <w:r>
        <w:rPr>
          <w:rFonts w:cs="Book Antiqua"/>
        </w:rPr>
        <w:t xml:space="preserve"> </w:t>
      </w:r>
      <w:r w:rsidRPr="00AE399E">
        <w:rPr>
          <w:rFonts w:cs="Book Antiqua"/>
        </w:rPr>
        <w:t>quality and accessibility of multidisciplinary primary care, modernise Australia</w:t>
      </w:r>
      <w:r w:rsidR="008827C6">
        <w:rPr>
          <w:rFonts w:cs="Book Antiqua"/>
        </w:rPr>
        <w:t>’</w:t>
      </w:r>
      <w:r w:rsidRPr="00AE399E">
        <w:rPr>
          <w:rFonts w:cs="Book Antiqua"/>
        </w:rPr>
        <w:t>s digital</w:t>
      </w:r>
      <w:r>
        <w:rPr>
          <w:rFonts w:cs="Book Antiqua"/>
        </w:rPr>
        <w:t xml:space="preserve"> </w:t>
      </w:r>
      <w:r w:rsidRPr="00AE399E">
        <w:rPr>
          <w:rFonts w:cs="Book Antiqua"/>
        </w:rPr>
        <w:t>health infrastructure, improve the financial sustainability of general practices, grow</w:t>
      </w:r>
      <w:r>
        <w:rPr>
          <w:rFonts w:cs="Book Antiqua"/>
        </w:rPr>
        <w:t xml:space="preserve"> </w:t>
      </w:r>
      <w:r w:rsidRPr="00AE399E">
        <w:rPr>
          <w:rFonts w:cs="Book Antiqua"/>
        </w:rPr>
        <w:t>and upskill Australia</w:t>
      </w:r>
      <w:r w:rsidR="008827C6">
        <w:rPr>
          <w:rFonts w:cs="Book Antiqua"/>
        </w:rPr>
        <w:t>’</w:t>
      </w:r>
      <w:r w:rsidRPr="00AE399E">
        <w:rPr>
          <w:rFonts w:cs="Book Antiqua"/>
        </w:rPr>
        <w:t>s health workforce, and ease the pressure on hospitals.</w:t>
      </w:r>
      <w:r>
        <w:rPr>
          <w:rFonts w:cs="Book Antiqua"/>
        </w:rPr>
        <w:t xml:space="preserve"> </w:t>
      </w:r>
    </w:p>
    <w:p w14:paraId="59FE7A38" w14:textId="77777777" w:rsidR="006846F9" w:rsidRDefault="006846F9" w:rsidP="00F55C84">
      <w:pPr>
        <w:pStyle w:val="Normal2"/>
        <w:rPr>
          <w:rFonts w:cs="Book Antiqua"/>
        </w:rPr>
      </w:pPr>
      <w:r w:rsidRPr="00AE399E">
        <w:rPr>
          <w:rFonts w:cs="Book Antiqua"/>
        </w:rPr>
        <w:t>Funding to support greater access to primary care services includes:</w:t>
      </w:r>
    </w:p>
    <w:p w14:paraId="12A3A671" w14:textId="7E09D205" w:rsidR="006846F9" w:rsidRDefault="006846F9" w:rsidP="00F55C84">
      <w:pPr>
        <w:pStyle w:val="Bullet"/>
      </w:pPr>
      <w:r w:rsidRPr="00AE399E">
        <w:t>$3.5 billion over 5</w:t>
      </w:r>
      <w:r>
        <w:t> </w:t>
      </w:r>
      <w:r w:rsidRPr="00AE399E">
        <w:t>years from 2022</w:t>
      </w:r>
      <w:r w:rsidR="00CC3436">
        <w:t>–</w:t>
      </w:r>
      <w:r w:rsidRPr="00AE399E">
        <w:t>23 to address the decline in general practitioners</w:t>
      </w:r>
      <w:r w:rsidR="008827C6">
        <w:t>’</w:t>
      </w:r>
      <w:r w:rsidRPr="00AE399E">
        <w:t xml:space="preserve"> bulk billing of patients on low incomes, and children. This funding will triple the bulk billing incentive benefits for consultations for Commonwealth concession card holders and patients aged under 16</w:t>
      </w:r>
      <w:r>
        <w:t> </w:t>
      </w:r>
      <w:r w:rsidRPr="00AE399E">
        <w:t>years of age. These increased incentives would apply to:</w:t>
      </w:r>
      <w:r>
        <w:t xml:space="preserve"> </w:t>
      </w:r>
    </w:p>
    <w:p w14:paraId="2B34F1CD" w14:textId="529680A2" w:rsidR="006846F9" w:rsidRDefault="006846F9" w:rsidP="00F55C84">
      <w:pPr>
        <w:pStyle w:val="Dash"/>
      </w:pPr>
      <w:r w:rsidRPr="00AE399E">
        <w:t>all face</w:t>
      </w:r>
      <w:r w:rsidR="008827C6">
        <w:noBreakHyphen/>
      </w:r>
      <w:r w:rsidRPr="00AE399E">
        <w:t>to</w:t>
      </w:r>
      <w:r w:rsidR="008827C6">
        <w:noBreakHyphen/>
      </w:r>
      <w:r w:rsidRPr="00AE399E">
        <w:t>face general practice consultations more than 6 minutes in length</w:t>
      </w:r>
      <w:r>
        <w:t xml:space="preserve"> </w:t>
      </w:r>
    </w:p>
    <w:p w14:paraId="292D1A85" w14:textId="77777777" w:rsidR="006846F9" w:rsidRDefault="006846F9" w:rsidP="00F55C84">
      <w:pPr>
        <w:pStyle w:val="Dash"/>
      </w:pPr>
      <w:r w:rsidRPr="00AE399E">
        <w:t>all telehealth general practice services which are between 6 and 20 minutes in length (Level B consultations)</w:t>
      </w:r>
      <w:r>
        <w:t xml:space="preserve"> </w:t>
      </w:r>
    </w:p>
    <w:p w14:paraId="425F1A03" w14:textId="3EBC08D7" w:rsidR="006846F9" w:rsidRDefault="006846F9" w:rsidP="00F55C84">
      <w:pPr>
        <w:pStyle w:val="Dash"/>
      </w:pPr>
      <w:r w:rsidRPr="00AE399E">
        <w:t>longer telehealth general practice consultations where a patient is registered with their GP through MyMedicare</w:t>
      </w:r>
      <w:r>
        <w:t xml:space="preserve"> </w:t>
      </w:r>
    </w:p>
    <w:p w14:paraId="5575B9AF" w14:textId="1737C495" w:rsidR="006846F9" w:rsidRDefault="006846F9" w:rsidP="00F55C84">
      <w:pPr>
        <w:pStyle w:val="Bullet"/>
      </w:pPr>
      <w:r w:rsidRPr="00AE399E">
        <w:t>$445.1</w:t>
      </w:r>
      <w:r>
        <w:t> </w:t>
      </w:r>
      <w:r w:rsidRPr="00AE399E">
        <w:t>million over 5</w:t>
      </w:r>
      <w:r>
        <w:t> </w:t>
      </w:r>
      <w:r w:rsidRPr="00AE399E">
        <w:t>years from 2022</w:t>
      </w:r>
      <w:r w:rsidR="00CC3436">
        <w:t>–</w:t>
      </w:r>
      <w:r w:rsidRPr="00AE399E">
        <w:t>23 to increase funding for the Workforce Incentive Program–Practice Stream, to both increase the maximum incentive payment to $130,000 per practice, per annum and make more general practices eligible for the maximum payment. This funding will support practices to expand multidisciplinary teams and employ more nurses, allied health and other health professionals in practices</w:t>
      </w:r>
      <w:r>
        <w:t xml:space="preserve"> </w:t>
      </w:r>
    </w:p>
    <w:p w14:paraId="20614B30" w14:textId="52597A5F" w:rsidR="006846F9" w:rsidRDefault="006846F9" w:rsidP="00F55C84">
      <w:pPr>
        <w:pStyle w:val="Bullet"/>
      </w:pPr>
      <w:r w:rsidRPr="00AE399E">
        <w:t>$143.9</w:t>
      </w:r>
      <w:r>
        <w:t> </w:t>
      </w:r>
      <w:r w:rsidRPr="00AE399E">
        <w:t xml:space="preserve">million over </w:t>
      </w:r>
      <w:r w:rsidR="00320B76">
        <w:t>two</w:t>
      </w:r>
      <w:r w:rsidR="008B34F0">
        <w:t xml:space="preserve"> years</w:t>
      </w:r>
      <w:r w:rsidRPr="00AE399E">
        <w:t xml:space="preserve"> from 2023</w:t>
      </w:r>
      <w:r w:rsidR="00CC3436">
        <w:t>–</w:t>
      </w:r>
      <w:r w:rsidRPr="00AE399E">
        <w:t>24 to improve access to primary care after hours programs, comprising:</w:t>
      </w:r>
      <w:r>
        <w:t xml:space="preserve"> </w:t>
      </w:r>
    </w:p>
    <w:p w14:paraId="4F8E3765" w14:textId="77777777" w:rsidR="006846F9" w:rsidRDefault="006846F9" w:rsidP="00F55C84">
      <w:pPr>
        <w:pStyle w:val="Dash"/>
      </w:pPr>
      <w:r w:rsidRPr="00AE399E">
        <w:t>$77.9</w:t>
      </w:r>
      <w:r>
        <w:t> </w:t>
      </w:r>
      <w:r w:rsidRPr="00AE399E">
        <w:t>million to extend the Primary Health Networks (PHN) After Hours Program to support general practices to fill access gaps</w:t>
      </w:r>
      <w:r>
        <w:t xml:space="preserve"> </w:t>
      </w:r>
    </w:p>
    <w:p w14:paraId="1DEFF80F" w14:textId="5B3B4B5C" w:rsidR="006846F9" w:rsidRDefault="006846F9" w:rsidP="00F55C84">
      <w:pPr>
        <w:pStyle w:val="Dash"/>
      </w:pPr>
      <w:r w:rsidRPr="00AE399E">
        <w:t>$25.4</w:t>
      </w:r>
      <w:r>
        <w:t> </w:t>
      </w:r>
      <w:r w:rsidRPr="00AE399E">
        <w:t>million to establish a Homelessness Support Program to support homeless people</w:t>
      </w:r>
      <w:r w:rsidR="008827C6">
        <w:t>’</w:t>
      </w:r>
      <w:r w:rsidRPr="00AE399E">
        <w:t>s access to primary care services</w:t>
      </w:r>
      <w:r>
        <w:t xml:space="preserve"> </w:t>
      </w:r>
    </w:p>
    <w:p w14:paraId="1A0C0D2D" w14:textId="77777777" w:rsidR="006846F9" w:rsidRDefault="006846F9" w:rsidP="00F55C84">
      <w:pPr>
        <w:pStyle w:val="Dash"/>
      </w:pPr>
      <w:r w:rsidRPr="00AE399E">
        <w:t>$15.3</w:t>
      </w:r>
      <w:r>
        <w:t> </w:t>
      </w:r>
      <w:r w:rsidRPr="00AE399E">
        <w:t>million to establish a PHN Multicultural Access Program to support multicultural communities to access primary care services</w:t>
      </w:r>
      <w:r>
        <w:t xml:space="preserve"> </w:t>
      </w:r>
    </w:p>
    <w:p w14:paraId="5B6233E3" w14:textId="77777777" w:rsidR="006846F9" w:rsidRDefault="006846F9" w:rsidP="00F55C84">
      <w:pPr>
        <w:pStyle w:val="Dash"/>
      </w:pPr>
      <w:r w:rsidRPr="00AE399E">
        <w:t>$14.8</w:t>
      </w:r>
      <w:r>
        <w:t> </w:t>
      </w:r>
      <w:r w:rsidRPr="00AE399E">
        <w:t>million to support PHNs implement and support these after hours programs</w:t>
      </w:r>
      <w:r>
        <w:t xml:space="preserve"> </w:t>
      </w:r>
    </w:p>
    <w:p w14:paraId="616D82AD" w14:textId="44841A48" w:rsidR="006846F9" w:rsidRDefault="006846F9" w:rsidP="00F55C84">
      <w:pPr>
        <w:pStyle w:val="Dash"/>
      </w:pPr>
      <w:r w:rsidRPr="00AE399E">
        <w:t>$7.0</w:t>
      </w:r>
      <w:r>
        <w:t> </w:t>
      </w:r>
      <w:r w:rsidRPr="00AE399E">
        <w:t>million to support Healthdirect</w:t>
      </w:r>
      <w:r w:rsidR="008827C6">
        <w:t>’</w:t>
      </w:r>
      <w:r w:rsidRPr="00AE399E">
        <w:t>s after hours GP helpline, and</w:t>
      </w:r>
      <w:r>
        <w:t xml:space="preserve"> </w:t>
      </w:r>
    </w:p>
    <w:p w14:paraId="413B0050" w14:textId="77777777" w:rsidR="006846F9" w:rsidRDefault="006846F9" w:rsidP="00F55C84">
      <w:pPr>
        <w:pStyle w:val="Dash"/>
      </w:pPr>
      <w:r w:rsidRPr="00AE399E">
        <w:t>$3.5</w:t>
      </w:r>
      <w:r>
        <w:t> </w:t>
      </w:r>
      <w:r w:rsidRPr="00AE399E">
        <w:t>million to the Department of Health and Aged Care to implement and monitor the measure</w:t>
      </w:r>
      <w:r>
        <w:t xml:space="preserve"> </w:t>
      </w:r>
    </w:p>
    <w:p w14:paraId="0F87D242" w14:textId="6E761ED3" w:rsidR="006846F9" w:rsidRDefault="006846F9" w:rsidP="00F55C84">
      <w:pPr>
        <w:pStyle w:val="Bullet"/>
      </w:pPr>
      <w:r w:rsidRPr="00AE399E">
        <w:t>$98.9</w:t>
      </w:r>
      <w:r>
        <w:t> </w:t>
      </w:r>
      <w:r w:rsidRPr="00AE399E">
        <w:t>million over 4</w:t>
      </w:r>
      <w:r>
        <w:t> </w:t>
      </w:r>
      <w:r w:rsidRPr="00AE399E">
        <w:t>years from 2023</w:t>
      </w:r>
      <w:r w:rsidR="00CC3436">
        <w:t>–</w:t>
      </w:r>
      <w:r w:rsidRPr="00AE399E">
        <w:t>24 to connect frequent hospital users to a general practice to receive comprehensive, multidisciplinary care in the community which will reduce the likelihood of hospital re</w:t>
      </w:r>
      <w:r w:rsidR="008827C6">
        <w:noBreakHyphen/>
      </w:r>
      <w:r w:rsidRPr="00AE399E">
        <w:t>admission</w:t>
      </w:r>
      <w:r>
        <w:t xml:space="preserve"> </w:t>
      </w:r>
    </w:p>
    <w:p w14:paraId="6899F59B" w14:textId="026504B2" w:rsidR="006846F9" w:rsidRDefault="006846F9" w:rsidP="00F55C84">
      <w:pPr>
        <w:pStyle w:val="Bullet"/>
      </w:pPr>
      <w:r w:rsidRPr="00AE399E">
        <w:t>$79.4</w:t>
      </w:r>
      <w:r>
        <w:t> </w:t>
      </w:r>
      <w:r w:rsidRPr="00AE399E">
        <w:t>million over 4</w:t>
      </w:r>
      <w:r>
        <w:t> </w:t>
      </w:r>
      <w:r w:rsidRPr="00AE399E">
        <w:t>years from 2023</w:t>
      </w:r>
      <w:r w:rsidR="00CC3436">
        <w:t>–</w:t>
      </w:r>
      <w:r w:rsidRPr="00AE399E">
        <w:t>24 to support PHNs to commission allied health services to improve access to multidisciplinary care for people with chronic conditions in underserviced communities</w:t>
      </w:r>
      <w:r>
        <w:t xml:space="preserve"> </w:t>
      </w:r>
    </w:p>
    <w:p w14:paraId="75702E05" w14:textId="418FE871" w:rsidR="006846F9" w:rsidRDefault="006846F9" w:rsidP="00F55C84">
      <w:pPr>
        <w:pStyle w:val="Bullet"/>
      </w:pPr>
      <w:r w:rsidRPr="00AE399E">
        <w:t>$60.2</w:t>
      </w:r>
      <w:r>
        <w:t> </w:t>
      </w:r>
      <w:r w:rsidRPr="00AE399E">
        <w:t>million in 2023</w:t>
      </w:r>
      <w:r w:rsidR="00CC3436">
        <w:t>–</w:t>
      </w:r>
      <w:r w:rsidRPr="00AE399E">
        <w:t>24 to extend Practice Incentive Program–Quality Improvement payments for an additional year to 30</w:t>
      </w:r>
      <w:r>
        <w:t> </w:t>
      </w:r>
      <w:r w:rsidRPr="00AE399E">
        <w:t>June</w:t>
      </w:r>
      <w:r>
        <w:t> </w:t>
      </w:r>
      <w:r w:rsidRPr="00AE399E">
        <w:t>2024, and to undertake an intensive review of all general practice incentive programs</w:t>
      </w:r>
      <w:r>
        <w:t xml:space="preserve"> </w:t>
      </w:r>
    </w:p>
    <w:p w14:paraId="6BA2798A" w14:textId="28C940B0" w:rsidR="006846F9" w:rsidRDefault="006846F9" w:rsidP="00F55C84">
      <w:pPr>
        <w:pStyle w:val="Bullet"/>
      </w:pPr>
      <w:r w:rsidRPr="00AE399E">
        <w:t>$47.8</w:t>
      </w:r>
      <w:r>
        <w:t> </w:t>
      </w:r>
      <w:r w:rsidRPr="00AE399E">
        <w:t>million over 5</w:t>
      </w:r>
      <w:r>
        <w:t> </w:t>
      </w:r>
      <w:r w:rsidRPr="00AE399E">
        <w:t>years from 2022</w:t>
      </w:r>
      <w:r w:rsidR="00CC3436">
        <w:t>–</w:t>
      </w:r>
      <w:r w:rsidRPr="00AE399E">
        <w:t>23 (and $12.3</w:t>
      </w:r>
      <w:r>
        <w:t> </w:t>
      </w:r>
      <w:r w:rsidRPr="00AE399E">
        <w:t>million per year ongoing) to</w:t>
      </w:r>
      <w:r>
        <w:t xml:space="preserve"> </w:t>
      </w:r>
      <w:r w:rsidRPr="00AE399E">
        <w:t>improve the treatment of chronic wounds by establishing a Chronic Wound Consumables Scheme for people with diabetes aged 65</w:t>
      </w:r>
      <w:r>
        <w:t> </w:t>
      </w:r>
      <w:r w:rsidRPr="00AE399E">
        <w:t>years and First Nations people aged 50</w:t>
      </w:r>
      <w:r>
        <w:t> </w:t>
      </w:r>
      <w:r w:rsidRPr="00AE399E">
        <w:t>years and over to provide eligible people with subsidised wound consumables. The measure will also provide health care professionals with education and training on chronic wound management</w:t>
      </w:r>
      <w:r>
        <w:t xml:space="preserve"> </w:t>
      </w:r>
    </w:p>
    <w:p w14:paraId="531D898F" w14:textId="38E3BB36" w:rsidR="006846F9" w:rsidRDefault="006846F9" w:rsidP="00F55C84">
      <w:pPr>
        <w:pStyle w:val="Bullet"/>
      </w:pPr>
      <w:r w:rsidRPr="00AE399E">
        <w:t>$29.1</w:t>
      </w:r>
      <w:r>
        <w:t> </w:t>
      </w:r>
      <w:r w:rsidRPr="00AE399E">
        <w:t xml:space="preserve">million over </w:t>
      </w:r>
      <w:r w:rsidR="00320B76">
        <w:t>two</w:t>
      </w:r>
      <w:r w:rsidR="008B34F0">
        <w:t xml:space="preserve"> years</w:t>
      </w:r>
      <w:r w:rsidRPr="00AE399E">
        <w:t xml:space="preserve"> from 2023</w:t>
      </w:r>
      <w:r w:rsidR="00CC3436">
        <w:t>–</w:t>
      </w:r>
      <w:r w:rsidRPr="00AE399E">
        <w:t>24 to support the Royal Flying Doctor Service to deliver essential services to people living in remote communities through additional primary care visits and increased aeromedical evacuations</w:t>
      </w:r>
      <w:r>
        <w:t xml:space="preserve"> </w:t>
      </w:r>
    </w:p>
    <w:p w14:paraId="2F33187A" w14:textId="36CF08EA" w:rsidR="006846F9" w:rsidRDefault="006846F9" w:rsidP="00F55C84">
      <w:pPr>
        <w:pStyle w:val="Bullet"/>
      </w:pPr>
      <w:r w:rsidRPr="00AE399E">
        <w:t>$19.7</w:t>
      </w:r>
      <w:r>
        <w:t> </w:t>
      </w:r>
      <w:r w:rsidRPr="00AE399E">
        <w:t>million over 4</w:t>
      </w:r>
      <w:r>
        <w:t> </w:t>
      </w:r>
      <w:r w:rsidRPr="00AE399E">
        <w:t>years from 2023</w:t>
      </w:r>
      <w:r w:rsidR="00CC3436">
        <w:t>–</w:t>
      </w:r>
      <w:r w:rsidRPr="00AE399E">
        <w:t>24 (and $3.2</w:t>
      </w:r>
      <w:r>
        <w:t> </w:t>
      </w:r>
      <w:r w:rsidRPr="00AE399E">
        <w:t>million per year ongoing) to implement MyMedicare to formalise the relationship between patients and their primary care providers to improve patient care and health outcomes</w:t>
      </w:r>
      <w:r>
        <w:t xml:space="preserve"> </w:t>
      </w:r>
    </w:p>
    <w:p w14:paraId="563EDEE1" w14:textId="6ED4015A" w:rsidR="006846F9" w:rsidRDefault="006846F9" w:rsidP="00F55C84">
      <w:pPr>
        <w:pStyle w:val="Bullet"/>
      </w:pPr>
      <w:r w:rsidRPr="00AE399E">
        <w:t>$5.9</w:t>
      </w:r>
      <w:r>
        <w:t> </w:t>
      </w:r>
      <w:r w:rsidRPr="00AE399E">
        <w:t>million over 5</w:t>
      </w:r>
      <w:r>
        <w:t> </w:t>
      </w:r>
      <w:r w:rsidRPr="00AE399E">
        <w:t>years from 2022</w:t>
      </w:r>
      <w:r w:rsidR="00CC3436">
        <w:t>–</w:t>
      </w:r>
      <w:r w:rsidRPr="00AE399E">
        <w:t>23 to enable access to longer telehealth consultations through the MBS for patients and general practices under MyMedicare from 1</w:t>
      </w:r>
      <w:r>
        <w:t> </w:t>
      </w:r>
      <w:r w:rsidRPr="00AE399E">
        <w:t>November</w:t>
      </w:r>
      <w:r>
        <w:t> </w:t>
      </w:r>
      <w:r w:rsidRPr="00AE399E">
        <w:t>2023.</w:t>
      </w:r>
      <w:r>
        <w:t xml:space="preserve"> </w:t>
      </w:r>
    </w:p>
    <w:p w14:paraId="44F9406B" w14:textId="77777777" w:rsidR="006846F9" w:rsidRDefault="006846F9" w:rsidP="00F55C84">
      <w:pPr>
        <w:pStyle w:val="Normal2"/>
        <w:rPr>
          <w:rFonts w:cs="Book Antiqua"/>
        </w:rPr>
      </w:pPr>
      <w:r w:rsidRPr="00AE399E">
        <w:rPr>
          <w:rFonts w:cs="Book Antiqua"/>
        </w:rPr>
        <w:t>Funding to support the expansion of national digital infrastructure includes:</w:t>
      </w:r>
    </w:p>
    <w:p w14:paraId="29292B2E" w14:textId="2B36A838" w:rsidR="006846F9" w:rsidRDefault="006846F9" w:rsidP="00F55C84">
      <w:pPr>
        <w:pStyle w:val="Bullet"/>
      </w:pPr>
      <w:r w:rsidRPr="00AE399E">
        <w:t>$429.0</w:t>
      </w:r>
      <w:r>
        <w:t> </w:t>
      </w:r>
      <w:r w:rsidRPr="00AE399E">
        <w:t xml:space="preserve">million over </w:t>
      </w:r>
      <w:r w:rsidR="00320B76">
        <w:t>two</w:t>
      </w:r>
      <w:r w:rsidRPr="00AE399E">
        <w:t xml:space="preserve"> years from 2023</w:t>
      </w:r>
      <w:r w:rsidR="00CC3436">
        <w:t>–</w:t>
      </w:r>
      <w:r w:rsidRPr="00AE399E">
        <w:t>24 to modernise My Health Record (MHR) including by creating a new National Repository platform which supports easier, more secure data sharing across all healthcare settings, investment to improve the sharing of pathology and diagnostic imaging information, and targeted investment to increase allied health professionals</w:t>
      </w:r>
      <w:r w:rsidR="008827C6">
        <w:t>’</w:t>
      </w:r>
      <w:r w:rsidRPr="00AE399E">
        <w:t xml:space="preserve"> connection to MHR</w:t>
      </w:r>
      <w:r>
        <w:t xml:space="preserve"> </w:t>
      </w:r>
    </w:p>
    <w:p w14:paraId="2B6A432D" w14:textId="7590FF4F" w:rsidR="006846F9" w:rsidRDefault="006846F9" w:rsidP="00F55C84">
      <w:pPr>
        <w:pStyle w:val="Bullet"/>
      </w:pPr>
      <w:r w:rsidRPr="00AE399E">
        <w:t>$325.7</w:t>
      </w:r>
      <w:r>
        <w:t> </w:t>
      </w:r>
      <w:r w:rsidRPr="00AE399E">
        <w:t>million over 4</w:t>
      </w:r>
      <w:r>
        <w:t> </w:t>
      </w:r>
      <w:r w:rsidRPr="00AE399E">
        <w:t>years from 2023</w:t>
      </w:r>
      <w:r w:rsidR="00CC3436">
        <w:t>–</w:t>
      </w:r>
      <w:r w:rsidRPr="00AE399E">
        <w:t>24 (and approximately $79.9</w:t>
      </w:r>
      <w:r>
        <w:t> </w:t>
      </w:r>
      <w:r w:rsidRPr="00AE399E">
        <w:t>million per year ongoing), to establish the Australian Digital Health Agency (ADHA) as an ongoing entity to deliver on the Government</w:t>
      </w:r>
      <w:r w:rsidR="008827C6">
        <w:t>’</w:t>
      </w:r>
      <w:r w:rsidRPr="00AE399E">
        <w:t>s commitment to strengthen Medicare. This measure will also fund a review of the ADHA</w:t>
      </w:r>
      <w:r w:rsidR="008827C6">
        <w:t>’</w:t>
      </w:r>
      <w:r w:rsidRPr="00AE399E">
        <w:t>s enabling legislation to ensure the agency remains fit for purpose</w:t>
      </w:r>
      <w:r>
        <w:t xml:space="preserve"> </w:t>
      </w:r>
    </w:p>
    <w:p w14:paraId="269FE96B" w14:textId="1FC41EFA" w:rsidR="006846F9" w:rsidRDefault="006846F9" w:rsidP="00F55C84">
      <w:pPr>
        <w:pStyle w:val="Bullet"/>
      </w:pPr>
      <w:r w:rsidRPr="00AE399E">
        <w:t>$69.7</w:t>
      </w:r>
      <w:r>
        <w:t> </w:t>
      </w:r>
      <w:r w:rsidRPr="00AE399E">
        <w:t>million over 4</w:t>
      </w:r>
      <w:r>
        <w:t> </w:t>
      </w:r>
      <w:r w:rsidRPr="00AE399E">
        <w:t>years from 2023</w:t>
      </w:r>
      <w:r w:rsidR="00CC3436">
        <w:t>–</w:t>
      </w:r>
      <w:r w:rsidRPr="00AE399E">
        <w:t>24 (and $4.2</w:t>
      </w:r>
      <w:r>
        <w:t> </w:t>
      </w:r>
      <w:r w:rsidRPr="00AE399E">
        <w:t>million per year ongoing) to respond to recommendations made in the Strengthening Medicare Taskforce Report, and the Independent Review into Medicare Integrity and Compliance to digitise additional health services, and better connect health data to improve access to services for customers and health professionals.</w:t>
      </w:r>
      <w:r>
        <w:t xml:space="preserve"> </w:t>
      </w:r>
    </w:p>
    <w:p w14:paraId="5FCA8011" w14:textId="3BAA8BFB" w:rsidR="006846F9" w:rsidRDefault="006846F9" w:rsidP="00F55C84">
      <w:pPr>
        <w:pStyle w:val="Normal2"/>
        <w:rPr>
          <w:rFonts w:cs="Book Antiqua"/>
        </w:rPr>
      </w:pPr>
      <w:r w:rsidRPr="00AE399E">
        <w:rPr>
          <w:rFonts w:cs="Book Antiqua"/>
        </w:rPr>
        <w:t>The Government has provisioned funding for the Commonwealth</w:t>
      </w:r>
      <w:r w:rsidR="008827C6">
        <w:rPr>
          <w:rFonts w:cs="Book Antiqua"/>
        </w:rPr>
        <w:t>’</w:t>
      </w:r>
      <w:r w:rsidRPr="00AE399E">
        <w:rPr>
          <w:rFonts w:cs="Book Antiqua"/>
        </w:rPr>
        <w:t>s contribution to the</w:t>
      </w:r>
      <w:r>
        <w:rPr>
          <w:rFonts w:cs="Book Antiqua"/>
        </w:rPr>
        <w:t xml:space="preserve"> </w:t>
      </w:r>
      <w:r w:rsidRPr="00AE399E">
        <w:rPr>
          <w:rFonts w:cs="Book Antiqua"/>
        </w:rPr>
        <w:t>Intergovernmental Agreement on National Digital Health with the states and territories.</w:t>
      </w:r>
      <w:r>
        <w:rPr>
          <w:rFonts w:cs="Book Antiqua"/>
        </w:rPr>
        <w:t xml:space="preserve"> </w:t>
      </w:r>
    </w:p>
    <w:p w14:paraId="769FEFFA" w14:textId="77777777" w:rsidR="006846F9" w:rsidRDefault="006846F9" w:rsidP="00F55C84">
      <w:pPr>
        <w:pStyle w:val="Normal2"/>
        <w:rPr>
          <w:rFonts w:cs="Book Antiqua"/>
        </w:rPr>
      </w:pPr>
      <w:r w:rsidRPr="00AE399E">
        <w:rPr>
          <w:rFonts w:cs="Book Antiqua"/>
        </w:rPr>
        <w:t>Funding to grow and upskill the medical and health workforce and improve access to</w:t>
      </w:r>
      <w:r>
        <w:rPr>
          <w:rFonts w:cs="Book Antiqua"/>
        </w:rPr>
        <w:t xml:space="preserve"> </w:t>
      </w:r>
      <w:r w:rsidRPr="00AE399E">
        <w:rPr>
          <w:rFonts w:cs="Book Antiqua"/>
        </w:rPr>
        <w:t>essential services by investing in training, workforce incentives and trials for</w:t>
      </w:r>
      <w:r>
        <w:rPr>
          <w:rFonts w:cs="Book Antiqua"/>
        </w:rPr>
        <w:t xml:space="preserve"> </w:t>
      </w:r>
      <w:r w:rsidRPr="00AE399E">
        <w:rPr>
          <w:rFonts w:cs="Book Antiqua"/>
        </w:rPr>
        <w:t>innovative models of care, includes:</w:t>
      </w:r>
    </w:p>
    <w:p w14:paraId="70C647EC" w14:textId="68E8EC41" w:rsidR="006846F9" w:rsidRDefault="006846F9" w:rsidP="00F55C84">
      <w:pPr>
        <w:pStyle w:val="Bullet"/>
      </w:pPr>
      <w:r w:rsidRPr="00AE399E">
        <w:t>$50.2</w:t>
      </w:r>
      <w:r>
        <w:t> </w:t>
      </w:r>
      <w:r w:rsidRPr="00AE399E">
        <w:t>million over 4</w:t>
      </w:r>
      <w:r>
        <w:t> </w:t>
      </w:r>
      <w:r w:rsidRPr="00AE399E">
        <w:t>years from 2023</w:t>
      </w:r>
      <w:r w:rsidR="00CC3436">
        <w:t>–</w:t>
      </w:r>
      <w:r w:rsidRPr="00AE399E">
        <w:t>24 to establish the Primary Care and Midwifery Scholarships program to support registered nurses and midwives to undertake post</w:t>
      </w:r>
      <w:r w:rsidR="008827C6">
        <w:noBreakHyphen/>
      </w:r>
      <w:r w:rsidRPr="00AE399E">
        <w:t>graduate study and improve their skills</w:t>
      </w:r>
      <w:r>
        <w:t xml:space="preserve"> </w:t>
      </w:r>
    </w:p>
    <w:p w14:paraId="01C21D8D" w14:textId="47EA2872" w:rsidR="006846F9" w:rsidRDefault="006846F9" w:rsidP="00F55C84">
      <w:pPr>
        <w:pStyle w:val="Bullet"/>
      </w:pPr>
      <w:r w:rsidRPr="00AE399E">
        <w:t>$46.8</w:t>
      </w:r>
      <w:r>
        <w:t> </w:t>
      </w:r>
      <w:r w:rsidRPr="00AE399E">
        <w:t>million over 4</w:t>
      </w:r>
      <w:r>
        <w:t> </w:t>
      </w:r>
      <w:r w:rsidRPr="00AE399E">
        <w:t>years from 2023</w:t>
      </w:r>
      <w:r w:rsidR="00CC3436">
        <w:t>–</w:t>
      </w:r>
      <w:r w:rsidRPr="00AE399E">
        <w:t>24 to recognise the important role nurse practitioners and participating midwives play in the delivery of health care services, through:</w:t>
      </w:r>
      <w:r>
        <w:t xml:space="preserve"> </w:t>
      </w:r>
    </w:p>
    <w:p w14:paraId="0EF46498" w14:textId="77777777" w:rsidR="006846F9" w:rsidRDefault="006846F9" w:rsidP="00F55C84">
      <w:pPr>
        <w:pStyle w:val="Dash"/>
      </w:pPr>
      <w:r w:rsidRPr="00AE399E">
        <w:t>increasing Medicare Benefits Schedule (MBS) schedule fees for standard nurse practitioner attendance items</w:t>
      </w:r>
      <w:r>
        <w:t xml:space="preserve"> </w:t>
      </w:r>
    </w:p>
    <w:p w14:paraId="50C3E1CE" w14:textId="376A22AD" w:rsidR="006846F9" w:rsidRDefault="006846F9" w:rsidP="00F55C84">
      <w:pPr>
        <w:pStyle w:val="Dash"/>
      </w:pPr>
      <w:r w:rsidRPr="00AE399E">
        <w:t>expanding the eligibility for MBS case conferencing items to enable nurse practitioners to participate in allied health multidisciplinary case conferences</w:t>
      </w:r>
    </w:p>
    <w:p w14:paraId="05BA6A5D" w14:textId="77777777" w:rsidR="006846F9" w:rsidRDefault="006846F9" w:rsidP="00F55C84">
      <w:pPr>
        <w:pStyle w:val="Dash"/>
      </w:pPr>
      <w:r w:rsidRPr="00AE399E">
        <w:t>removing the legislated requirement for collaborative arrangements between participating midwives, nurse practitioners and medical practitioners to prescribe Pharmaceutical Benefits Scheme medications</w:t>
      </w:r>
      <w:r>
        <w:t xml:space="preserve"> </w:t>
      </w:r>
    </w:p>
    <w:p w14:paraId="5B8F330C" w14:textId="392494EC" w:rsidR="006846F9" w:rsidRDefault="006846F9" w:rsidP="00F55C84">
      <w:pPr>
        <w:pStyle w:val="Bullet"/>
      </w:pPr>
      <w:r w:rsidRPr="00AE399E">
        <w:t>$34.6</w:t>
      </w:r>
      <w:r>
        <w:t> </w:t>
      </w:r>
      <w:r w:rsidRPr="00AE399E">
        <w:t xml:space="preserve">million over </w:t>
      </w:r>
      <w:r w:rsidR="00320B76">
        <w:t>two</w:t>
      </w:r>
      <w:r w:rsidR="008B34F0">
        <w:t xml:space="preserve"> years</w:t>
      </w:r>
      <w:r w:rsidRPr="00AE399E">
        <w:t xml:space="preserve"> from 2023</w:t>
      </w:r>
      <w:r w:rsidR="00CC3436">
        <w:t>–</w:t>
      </w:r>
      <w:r w:rsidRPr="00AE399E">
        <w:t>24 to enable non</w:t>
      </w:r>
      <w:r w:rsidR="008827C6">
        <w:noBreakHyphen/>
      </w:r>
      <w:r w:rsidRPr="00AE399E">
        <w:t>vocationally recognised doctors to receive MBS rebates under the Other Medical Practitioner Program</w:t>
      </w:r>
      <w:r>
        <w:t xml:space="preserve"> </w:t>
      </w:r>
    </w:p>
    <w:p w14:paraId="1FA63538" w14:textId="4C205CA4" w:rsidR="006846F9" w:rsidRDefault="006846F9" w:rsidP="00F55C84">
      <w:pPr>
        <w:pStyle w:val="Bullet"/>
      </w:pPr>
      <w:r w:rsidRPr="00AE399E">
        <w:t>$31.6</w:t>
      </w:r>
      <w:r>
        <w:t> </w:t>
      </w:r>
      <w:r w:rsidRPr="00AE399E">
        <w:t xml:space="preserve">million over </w:t>
      </w:r>
      <w:r w:rsidR="00320B76">
        <w:t>two</w:t>
      </w:r>
      <w:r w:rsidR="008B34F0">
        <w:t xml:space="preserve"> years</w:t>
      </w:r>
      <w:r w:rsidRPr="00AE399E">
        <w:t xml:space="preserve"> from 2023</w:t>
      </w:r>
      <w:r w:rsidR="00CC3436">
        <w:t>–</w:t>
      </w:r>
      <w:r w:rsidRPr="00AE399E">
        <w:t>24 to trial enhanced training arrangements to support international medical students working in rural and remote locations</w:t>
      </w:r>
      <w:r>
        <w:t xml:space="preserve"> </w:t>
      </w:r>
    </w:p>
    <w:p w14:paraId="4654615C" w14:textId="6F93415C" w:rsidR="006846F9" w:rsidRDefault="006846F9" w:rsidP="00F55C84">
      <w:pPr>
        <w:pStyle w:val="Bullet"/>
      </w:pPr>
      <w:r w:rsidRPr="00AE399E">
        <w:t>$27.0</w:t>
      </w:r>
      <w:r>
        <w:t> </w:t>
      </w:r>
      <w:r w:rsidRPr="00AE399E">
        <w:t>million over 4</w:t>
      </w:r>
      <w:r>
        <w:t> </w:t>
      </w:r>
      <w:r w:rsidRPr="00AE399E">
        <w:t>years from 2023</w:t>
      </w:r>
      <w:r w:rsidR="00CC3436">
        <w:t>–</w:t>
      </w:r>
      <w:r w:rsidRPr="00AE399E">
        <w:t>24 to improve the provision of, and access to, primary care and support services in thin markets by trialling integrated services and joint commissioning across primary health, First Nations health services, disability, aged care, and veterans</w:t>
      </w:r>
      <w:r w:rsidR="008827C6">
        <w:t>’</w:t>
      </w:r>
      <w:r w:rsidRPr="00AE399E">
        <w:t xml:space="preserve"> care sectors in up to</w:t>
      </w:r>
      <w:r w:rsidR="0090760D">
        <w:t xml:space="preserve"> 10 </w:t>
      </w:r>
      <w:r w:rsidRPr="00AE399E">
        <w:t>locations</w:t>
      </w:r>
      <w:r>
        <w:t xml:space="preserve"> </w:t>
      </w:r>
    </w:p>
    <w:p w14:paraId="2E27F338" w14:textId="52D03433" w:rsidR="006846F9" w:rsidRDefault="006846F9" w:rsidP="00F55C84">
      <w:pPr>
        <w:pStyle w:val="Bullet"/>
      </w:pPr>
      <w:r w:rsidRPr="00AE399E">
        <w:t>$17.5</w:t>
      </w:r>
      <w:r>
        <w:t> </w:t>
      </w:r>
      <w:r w:rsidRPr="00AE399E">
        <w:t xml:space="preserve">million over </w:t>
      </w:r>
      <w:r w:rsidR="00320B76">
        <w:t>two</w:t>
      </w:r>
      <w:r w:rsidR="008B34F0">
        <w:t xml:space="preserve"> years</w:t>
      </w:r>
      <w:r w:rsidRPr="00AE399E">
        <w:t xml:space="preserve"> from 2022</w:t>
      </w:r>
      <w:r w:rsidR="00CC3436">
        <w:t>–</w:t>
      </w:r>
      <w:r w:rsidRPr="00AE399E">
        <w:t>23 to extend the General Practice Incentive Fund until 30</w:t>
      </w:r>
      <w:r>
        <w:t> </w:t>
      </w:r>
      <w:r w:rsidRPr="00AE399E">
        <w:t>June</w:t>
      </w:r>
      <w:r>
        <w:t> </w:t>
      </w:r>
      <w:r w:rsidRPr="00AE399E">
        <w:t>2024 and to expand its eligibility to all PHNs to improve access to primary care in thin markets</w:t>
      </w:r>
      <w:r>
        <w:t xml:space="preserve"> </w:t>
      </w:r>
    </w:p>
    <w:p w14:paraId="4DAA7B4B" w14:textId="558694A5" w:rsidR="006846F9" w:rsidRDefault="006846F9" w:rsidP="00F55C84">
      <w:pPr>
        <w:pStyle w:val="Bullet"/>
      </w:pPr>
      <w:r w:rsidRPr="00AE399E">
        <w:t>$10.7</w:t>
      </w:r>
      <w:r>
        <w:t> </w:t>
      </w:r>
      <w:r w:rsidRPr="00AE399E">
        <w:t>million over 4</w:t>
      </w:r>
      <w:r>
        <w:t> </w:t>
      </w:r>
      <w:r w:rsidRPr="00AE399E">
        <w:t>years from 2023</w:t>
      </w:r>
      <w:r w:rsidR="00CC3436">
        <w:t>–</w:t>
      </w:r>
      <w:r w:rsidRPr="00AE399E">
        <w:t>24 to boost the primary care nursing workforce by creating 6,000 primary care clinical placements and providing incentives to clinics employing returning nurses. The measure will also fund a scope of practice review to examine current models of primary care</w:t>
      </w:r>
      <w:r>
        <w:t xml:space="preserve"> </w:t>
      </w:r>
    </w:p>
    <w:p w14:paraId="2048BED2" w14:textId="1CA472EA" w:rsidR="006846F9" w:rsidRDefault="006846F9" w:rsidP="00F55C84">
      <w:pPr>
        <w:pStyle w:val="Bullet"/>
      </w:pPr>
      <w:r w:rsidRPr="00AE399E">
        <w:t>$4.5</w:t>
      </w:r>
      <w:r>
        <w:t> </w:t>
      </w:r>
      <w:r w:rsidRPr="00AE399E">
        <w:t>million over 5</w:t>
      </w:r>
      <w:r>
        <w:t> </w:t>
      </w:r>
      <w:r w:rsidRPr="00AE399E">
        <w:t>years from 2022</w:t>
      </w:r>
      <w:r w:rsidR="00CC3436">
        <w:t>–</w:t>
      </w:r>
      <w:r w:rsidRPr="00AE399E">
        <w:t>23 ($5.4</w:t>
      </w:r>
      <w:r>
        <w:t> </w:t>
      </w:r>
      <w:r w:rsidRPr="00AE399E">
        <w:t xml:space="preserve">million over </w:t>
      </w:r>
      <w:r w:rsidR="0090760D">
        <w:t>6</w:t>
      </w:r>
      <w:r w:rsidRPr="00AE399E">
        <w:t xml:space="preserve"> years) to increase rural generalist trainees by expanding the single employer model trials by a further</w:t>
      </w:r>
      <w:r w:rsidR="0090760D">
        <w:t xml:space="preserve"> 10 </w:t>
      </w:r>
      <w:r w:rsidRPr="00AE399E">
        <w:t>trial sites from 1</w:t>
      </w:r>
      <w:r>
        <w:t> </w:t>
      </w:r>
      <w:r w:rsidRPr="00AE399E">
        <w:t>July</w:t>
      </w:r>
      <w:r>
        <w:t> </w:t>
      </w:r>
      <w:r w:rsidRPr="00AE399E">
        <w:t>2023</w:t>
      </w:r>
      <w:r>
        <w:t xml:space="preserve"> </w:t>
      </w:r>
    </w:p>
    <w:p w14:paraId="21CD3836" w14:textId="0348CB65" w:rsidR="006846F9" w:rsidRDefault="006846F9" w:rsidP="00F55C84">
      <w:pPr>
        <w:pStyle w:val="Bullet"/>
      </w:pPr>
      <w:r w:rsidRPr="00AE399E">
        <w:t>$4.2</w:t>
      </w:r>
      <w:r>
        <w:t> </w:t>
      </w:r>
      <w:r w:rsidRPr="00AE399E">
        <w:t xml:space="preserve">million over </w:t>
      </w:r>
      <w:r w:rsidR="00320B76">
        <w:t>two</w:t>
      </w:r>
      <w:r w:rsidR="008B34F0">
        <w:t xml:space="preserve"> years</w:t>
      </w:r>
      <w:r w:rsidRPr="00AE399E">
        <w:t xml:space="preserve"> from 2022</w:t>
      </w:r>
      <w:r w:rsidR="00CC3436">
        <w:t>–</w:t>
      </w:r>
      <w:r w:rsidRPr="00AE399E">
        <w:t>23 to support James Cook University to deliver the Australian General Practice Training program.</w:t>
      </w:r>
      <w:r>
        <w:t xml:space="preserve"> </w:t>
      </w:r>
    </w:p>
    <w:p w14:paraId="58F232C0" w14:textId="6C014846" w:rsidR="006846F9" w:rsidRDefault="006846F9" w:rsidP="00F55C84">
      <w:pPr>
        <w:pStyle w:val="Normal2"/>
        <w:rPr>
          <w:rFonts w:cs="Book Antiqua"/>
        </w:rPr>
      </w:pPr>
      <w:r w:rsidRPr="00AE399E">
        <w:rPr>
          <w:rFonts w:cs="Book Antiqua"/>
        </w:rPr>
        <w:t>Funding to support patient</w:t>
      </w:r>
      <w:r w:rsidR="008827C6">
        <w:rPr>
          <w:rFonts w:cs="Book Antiqua"/>
        </w:rPr>
        <w:noBreakHyphen/>
      </w:r>
      <w:r w:rsidRPr="00AE399E">
        <w:rPr>
          <w:rFonts w:cs="Book Antiqua"/>
        </w:rPr>
        <w:t>centred policy development and the uptake and monitoring</w:t>
      </w:r>
      <w:r>
        <w:rPr>
          <w:rFonts w:cs="Book Antiqua"/>
        </w:rPr>
        <w:t xml:space="preserve"> </w:t>
      </w:r>
      <w:r w:rsidRPr="00AE399E">
        <w:rPr>
          <w:rFonts w:cs="Book Antiqua"/>
        </w:rPr>
        <w:t>of investments in Strengthening Medicare includes:</w:t>
      </w:r>
    </w:p>
    <w:p w14:paraId="5E91E65C" w14:textId="5C9E686F" w:rsidR="006846F9" w:rsidRDefault="006846F9" w:rsidP="00F55C84">
      <w:pPr>
        <w:pStyle w:val="Bullet"/>
      </w:pPr>
      <w:r w:rsidRPr="00AE399E">
        <w:t>$21.9</w:t>
      </w:r>
      <w:r w:rsidRPr="00AE399E">
        <w:rPr>
          <w:rFonts w:ascii="Times New Roman" w:hAnsi="Times New Roman"/>
        </w:rPr>
        <w:t> </w:t>
      </w:r>
      <w:r w:rsidRPr="00AE399E">
        <w:t xml:space="preserve">million over </w:t>
      </w:r>
      <w:r w:rsidR="00320B76">
        <w:t>two</w:t>
      </w:r>
      <w:r w:rsidR="008B34F0">
        <w:t xml:space="preserve"> years</w:t>
      </w:r>
      <w:r w:rsidRPr="00AE399E">
        <w:t xml:space="preserve"> from 2023</w:t>
      </w:r>
      <w:r w:rsidR="00CC3436">
        <w:t>–</w:t>
      </w:r>
      <w:r w:rsidRPr="00AE399E">
        <w:t>24 to raise awareness of Medicare Urgent Care Clinics and MyMedicare.</w:t>
      </w:r>
      <w:r>
        <w:t xml:space="preserve"> </w:t>
      </w:r>
    </w:p>
    <w:p w14:paraId="1E3F45DE" w14:textId="7D9D24D6" w:rsidR="006846F9" w:rsidRDefault="006846F9" w:rsidP="00F55C84">
      <w:pPr>
        <w:pStyle w:val="Bullet"/>
      </w:pPr>
      <w:r w:rsidRPr="00AE399E">
        <w:t>$13.0</w:t>
      </w:r>
      <w:r>
        <w:t> </w:t>
      </w:r>
      <w:r w:rsidRPr="00AE399E">
        <w:t>million over 4</w:t>
      </w:r>
      <w:r>
        <w:t> </w:t>
      </w:r>
      <w:r w:rsidRPr="00AE399E">
        <w:t>years from 2023</w:t>
      </w:r>
      <w:r w:rsidR="00CC3436">
        <w:t>–</w:t>
      </w:r>
      <w:r w:rsidRPr="00AE399E">
        <w:t>24 to strengthen consumer and community representation in the design and delivery of primary care policy</w:t>
      </w:r>
      <w:r>
        <w:t xml:space="preserve"> </w:t>
      </w:r>
    </w:p>
    <w:p w14:paraId="7C682572" w14:textId="49C027FB" w:rsidR="006846F9" w:rsidRDefault="006846F9" w:rsidP="00F55C84">
      <w:pPr>
        <w:pStyle w:val="Bullet"/>
      </w:pPr>
      <w:r w:rsidRPr="00AE399E">
        <w:t>$6.1</w:t>
      </w:r>
      <w:r>
        <w:t> </w:t>
      </w:r>
      <w:r w:rsidRPr="00AE399E">
        <w:t>million over 4</w:t>
      </w:r>
      <w:r>
        <w:t> </w:t>
      </w:r>
      <w:r w:rsidRPr="00AE399E">
        <w:t>years from 2023</w:t>
      </w:r>
      <w:r w:rsidR="00CC3436">
        <w:t>–</w:t>
      </w:r>
      <w:r w:rsidRPr="00AE399E">
        <w:t>24 to develop and implement a monitoring and evaluation framework and establish an Implementation Oversight Committee as an advisory body to the Department of Health and Aged Care.</w:t>
      </w:r>
      <w:r>
        <w:t xml:space="preserve"> </w:t>
      </w:r>
    </w:p>
    <w:p w14:paraId="42717169" w14:textId="1024B372"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 from funding</w:t>
      </w:r>
      <w:r w:rsidR="008A5EEA">
        <w:rPr>
          <w:rFonts w:cs="Book Antiqua"/>
        </w:rPr>
        <w:t xml:space="preserve"> already provided for by the Government</w:t>
      </w:r>
      <w:r w:rsidRPr="00AE399E">
        <w:rPr>
          <w:rFonts w:cs="Book Antiqua"/>
        </w:rPr>
        <w:t>; and by reprioritising funding from the Budget measure titled</w:t>
      </w:r>
      <w:r>
        <w:rPr>
          <w:rFonts w:cs="Book Antiqua"/>
        </w:rPr>
        <w:t xml:space="preserve"> </w:t>
      </w:r>
      <w:r w:rsidRPr="00AE399E">
        <w:rPr>
          <w:rFonts w:cs="Book Antiqua"/>
          <w:i/>
          <w:iCs/>
        </w:rPr>
        <w:t>Reinvesting in Health and Aged Care Programs</w:t>
      </w:r>
      <w:r w:rsidRPr="00AE399E">
        <w:rPr>
          <w:rFonts w:cs="Book Antiqua"/>
        </w:rPr>
        <w:t>.</w:t>
      </w:r>
      <w:r>
        <w:rPr>
          <w:rFonts w:cs="Book Antiqua"/>
        </w:rPr>
        <w:t xml:space="preserve"> </w:t>
      </w:r>
    </w:p>
    <w:p w14:paraId="1518B1AC" w14:textId="3BB8D7AC" w:rsidR="006846F9" w:rsidRPr="00AE399E" w:rsidRDefault="006846F9" w:rsidP="00F55C84">
      <w:pPr>
        <w:pStyle w:val="Normal2"/>
        <w:rPr>
          <w:rFonts w:cs="Book Antiqua"/>
          <w:iCs/>
        </w:rPr>
      </w:pPr>
      <w:r w:rsidRPr="00AE399E">
        <w:rPr>
          <w:rFonts w:cs="Book Antiqua"/>
        </w:rPr>
        <w:t>This measure delivers on the Government</w:t>
      </w:r>
      <w:r w:rsidR="008827C6">
        <w:rPr>
          <w:rFonts w:cs="Book Antiqua"/>
        </w:rPr>
        <w:t>’</w:t>
      </w:r>
      <w:r w:rsidRPr="00AE399E">
        <w:rPr>
          <w:rFonts w:cs="Book Antiqua"/>
        </w:rPr>
        <w:t xml:space="preserve">s election commitment </w:t>
      </w:r>
      <w:r w:rsidRPr="00AE399E">
        <w:rPr>
          <w:rFonts w:cs="Book Antiqua"/>
          <w:i/>
          <w:iCs/>
        </w:rPr>
        <w:t>Strengthening</w:t>
      </w:r>
      <w:r>
        <w:rPr>
          <w:rFonts w:cs="Book Antiqua"/>
          <w:i/>
          <w:iCs/>
        </w:rPr>
        <w:t xml:space="preserve"> </w:t>
      </w:r>
      <w:r w:rsidRPr="00AE399E">
        <w:rPr>
          <w:rFonts w:cs="Book Antiqua"/>
          <w:i/>
          <w:iCs/>
        </w:rPr>
        <w:t>Medicare Fund</w:t>
      </w:r>
      <w:r w:rsidRPr="00AE399E">
        <w:rPr>
          <w:rFonts w:cs="Book Antiqua"/>
        </w:rPr>
        <w:t xml:space="preserve"> as published in the </w:t>
      </w:r>
      <w:r w:rsidRPr="00AE399E">
        <w:rPr>
          <w:rFonts w:cs="Book Antiqua"/>
          <w:i/>
          <w:iCs/>
        </w:rPr>
        <w:t>Plan for a Better Future</w:t>
      </w:r>
      <w:r w:rsidRPr="00AE399E">
        <w:rPr>
          <w:rFonts w:cs="Book Antiqua"/>
        </w:rPr>
        <w:t xml:space="preserve"> and builds on the 2022</w:t>
      </w:r>
      <w:r w:rsidR="00CC3436">
        <w:rPr>
          <w:rFonts w:cs="Book Antiqua"/>
        </w:rPr>
        <w:t>–</w:t>
      </w:r>
      <w:r w:rsidRPr="00AE399E">
        <w:rPr>
          <w:rFonts w:cs="Book Antiqua"/>
        </w:rPr>
        <w:t>23</w:t>
      </w:r>
      <w:r>
        <w:rPr>
          <w:rFonts w:cs="Book Antiqua"/>
        </w:rPr>
        <w:t xml:space="preserve"> </w:t>
      </w:r>
      <w:r w:rsidRPr="00AE399E">
        <w:rPr>
          <w:rFonts w:cs="Book Antiqua"/>
        </w:rPr>
        <w:t xml:space="preserve">October Budget measures titled </w:t>
      </w:r>
      <w:r w:rsidRPr="00AE399E">
        <w:rPr>
          <w:rFonts w:cs="Book Antiqua"/>
          <w:i/>
          <w:iCs/>
        </w:rPr>
        <w:t>Rural and Regional Health</w:t>
      </w:r>
      <w:r w:rsidRPr="00AE399E">
        <w:rPr>
          <w:rFonts w:cs="Book Antiqua"/>
        </w:rPr>
        <w:t xml:space="preserve"> and </w:t>
      </w:r>
      <w:r w:rsidRPr="00AE399E">
        <w:rPr>
          <w:rFonts w:cs="Book Antiqua"/>
          <w:i/>
          <w:iCs/>
        </w:rPr>
        <w:t>Strengthening</w:t>
      </w:r>
      <w:r>
        <w:rPr>
          <w:rFonts w:cs="Book Antiqua"/>
          <w:i/>
          <w:iCs/>
        </w:rPr>
        <w:t xml:space="preserve"> </w:t>
      </w:r>
      <w:r w:rsidRPr="00AE399E">
        <w:rPr>
          <w:rFonts w:cs="Book Antiqua"/>
          <w:i/>
          <w:iCs/>
        </w:rPr>
        <w:t>Medicare GP Grants.</w:t>
      </w:r>
      <w:r>
        <w:rPr>
          <w:rFonts w:cs="Book Antiqua"/>
          <w:i/>
          <w:iCs/>
        </w:rPr>
        <w:t xml:space="preserve"> </w:t>
      </w:r>
    </w:p>
    <w:p w14:paraId="6F64D5DE" w14:textId="77777777" w:rsidR="006846F9" w:rsidRPr="00AE399E" w:rsidRDefault="006846F9" w:rsidP="00F55C84">
      <w:pPr>
        <w:pStyle w:val="MeasureTitle"/>
        <w:rPr>
          <w:b w:val="0"/>
          <w:bCs/>
        </w:rPr>
      </w:pPr>
      <w:r w:rsidRPr="00AE399E">
        <w:rPr>
          <w:bCs/>
        </w:rPr>
        <w:t>Strengthening Medicare</w:t>
      </w:r>
      <w:r>
        <w:rPr>
          <w:bCs/>
        </w:rPr>
        <w:t xml:space="preserve"> – </w:t>
      </w:r>
      <w:r w:rsidRPr="00AE399E">
        <w:rPr>
          <w:bCs/>
        </w:rPr>
        <w:t>improving Medicare integrity</w:t>
      </w:r>
    </w:p>
    <w:p w14:paraId="0A6DA34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51FB6ED" w14:textId="77777777" w:rsidTr="00F55C84">
        <w:tc>
          <w:tcPr>
            <w:tcW w:w="2497" w:type="dxa"/>
            <w:tcBorders>
              <w:top w:val="single" w:sz="4" w:space="0" w:color="293F5B"/>
              <w:bottom w:val="single" w:sz="4" w:space="0" w:color="293F5B"/>
            </w:tcBorders>
            <w:shd w:val="clear" w:color="auto" w:fill="auto"/>
          </w:tcPr>
          <w:p w14:paraId="2B1EB25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3AC86A0" w14:textId="64E0FAF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CB58BDB" w14:textId="5014BC6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BC32154" w14:textId="092CFB9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7E28C61" w14:textId="09EC911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9301844" w14:textId="679A909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89654E1" w14:textId="77777777" w:rsidTr="00F55C84">
        <w:tc>
          <w:tcPr>
            <w:tcW w:w="2497" w:type="dxa"/>
            <w:tcBorders>
              <w:top w:val="single" w:sz="4" w:space="0" w:color="293F5B"/>
              <w:bottom w:val="single" w:sz="4" w:space="0" w:color="293F5B"/>
            </w:tcBorders>
            <w:shd w:val="clear" w:color="auto" w:fill="auto"/>
          </w:tcPr>
          <w:p w14:paraId="0CB9943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677CDF5" w14:textId="2A4607E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D2510E2" w14:textId="77777777" w:rsidR="006846F9" w:rsidRPr="00AE399E" w:rsidRDefault="006846F9" w:rsidP="00F55C84">
            <w:pPr>
              <w:pStyle w:val="MeasureTableDataRightAlignedwith2ptsspacing"/>
              <w:keepNext/>
            </w:pPr>
            <w:r>
              <w:t xml:space="preserve">11.8 </w:t>
            </w:r>
          </w:p>
        </w:tc>
        <w:tc>
          <w:tcPr>
            <w:tcW w:w="1045" w:type="dxa"/>
            <w:tcBorders>
              <w:top w:val="single" w:sz="4" w:space="0" w:color="293F5B"/>
              <w:bottom w:val="single" w:sz="4" w:space="0" w:color="293F5B"/>
            </w:tcBorders>
            <w:shd w:val="clear" w:color="auto" w:fill="auto"/>
          </w:tcPr>
          <w:p w14:paraId="1205A8FD" w14:textId="77777777" w:rsidR="006846F9" w:rsidRPr="00AE399E" w:rsidRDefault="006846F9" w:rsidP="00F55C84">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7E30A130" w14:textId="77777777" w:rsidR="006846F9" w:rsidRPr="00AE399E" w:rsidRDefault="006846F9" w:rsidP="00F55C84">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2AA49FE1" w14:textId="77777777" w:rsidR="006846F9" w:rsidRPr="00AE399E" w:rsidRDefault="006846F9" w:rsidP="00F55C84">
            <w:pPr>
              <w:pStyle w:val="MeasureTableDataRightAlignedwith2ptsspacing"/>
              <w:keepNext/>
            </w:pPr>
            <w:r>
              <w:t xml:space="preserve">2.4 </w:t>
            </w:r>
          </w:p>
        </w:tc>
      </w:tr>
      <w:tr w:rsidR="006846F9" w:rsidRPr="00AE399E" w14:paraId="1CA33CFC" w14:textId="77777777" w:rsidTr="00F55C84">
        <w:tc>
          <w:tcPr>
            <w:tcW w:w="2497" w:type="dxa"/>
            <w:tcBorders>
              <w:top w:val="single" w:sz="4" w:space="0" w:color="293F5B"/>
              <w:bottom w:val="single" w:sz="4" w:space="0" w:color="293F5B"/>
            </w:tcBorders>
            <w:shd w:val="clear" w:color="auto" w:fill="auto"/>
          </w:tcPr>
          <w:p w14:paraId="0A4302EC"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47D3E0A4" w14:textId="5216EDD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5DC34E" w14:textId="77777777" w:rsidR="006846F9" w:rsidRPr="00AE399E" w:rsidRDefault="006846F9" w:rsidP="00F55C84">
            <w:pPr>
              <w:pStyle w:val="MeasureTableDataRightAlignedwith2ptsspacing"/>
              <w:keepNext/>
            </w:pPr>
            <w:r w:rsidRPr="00AE399E">
              <w:t>6.6</w:t>
            </w:r>
          </w:p>
        </w:tc>
        <w:tc>
          <w:tcPr>
            <w:tcW w:w="1045" w:type="dxa"/>
            <w:tcBorders>
              <w:top w:val="single" w:sz="4" w:space="0" w:color="293F5B"/>
              <w:bottom w:val="single" w:sz="4" w:space="0" w:color="293F5B"/>
            </w:tcBorders>
            <w:shd w:val="clear" w:color="auto" w:fill="auto"/>
          </w:tcPr>
          <w:p w14:paraId="761A4500" w14:textId="77777777" w:rsidR="006846F9" w:rsidRPr="00AE399E" w:rsidRDefault="006846F9" w:rsidP="00F55C84">
            <w:pPr>
              <w:pStyle w:val="MeasureTableDataRightAlignedwith2ptsspacing"/>
              <w:keepNext/>
            </w:pPr>
            <w:r w:rsidRPr="00AE399E">
              <w:t>2.5</w:t>
            </w:r>
          </w:p>
        </w:tc>
        <w:tc>
          <w:tcPr>
            <w:tcW w:w="1045" w:type="dxa"/>
            <w:tcBorders>
              <w:top w:val="single" w:sz="4" w:space="0" w:color="293F5B"/>
              <w:bottom w:val="single" w:sz="4" w:space="0" w:color="293F5B"/>
            </w:tcBorders>
            <w:shd w:val="clear" w:color="auto" w:fill="auto"/>
          </w:tcPr>
          <w:p w14:paraId="68D5FDA5" w14:textId="77777777" w:rsidR="006846F9" w:rsidRPr="00AE399E" w:rsidRDefault="006846F9" w:rsidP="00F55C84">
            <w:pPr>
              <w:pStyle w:val="MeasureTableDataRightAlignedwith2ptsspacing"/>
              <w:keepNext/>
            </w:pPr>
            <w:r w:rsidRPr="00AE399E">
              <w:t>1.3</w:t>
            </w:r>
          </w:p>
        </w:tc>
        <w:tc>
          <w:tcPr>
            <w:tcW w:w="1045" w:type="dxa"/>
            <w:tcBorders>
              <w:top w:val="single" w:sz="4" w:space="0" w:color="293F5B"/>
              <w:bottom w:val="single" w:sz="4" w:space="0" w:color="293F5B"/>
            </w:tcBorders>
            <w:shd w:val="clear" w:color="auto" w:fill="auto"/>
          </w:tcPr>
          <w:p w14:paraId="74708B77" w14:textId="77777777" w:rsidR="006846F9" w:rsidRPr="00AE399E" w:rsidRDefault="006846F9" w:rsidP="00F55C84">
            <w:pPr>
              <w:pStyle w:val="MeasureTableDataRightAlignedwith2ptsspacing"/>
              <w:keepNext/>
            </w:pPr>
            <w:r w:rsidRPr="00AE399E">
              <w:t>0.7</w:t>
            </w:r>
          </w:p>
        </w:tc>
      </w:tr>
      <w:tr w:rsidR="006846F9" w:rsidRPr="00AE399E" w14:paraId="48E36F0A" w14:textId="77777777" w:rsidTr="00F55C84">
        <w:tc>
          <w:tcPr>
            <w:tcW w:w="2497" w:type="dxa"/>
            <w:tcBorders>
              <w:top w:val="single" w:sz="4" w:space="0" w:color="293F5B"/>
              <w:bottom w:val="single" w:sz="4" w:space="0" w:color="293F5B"/>
            </w:tcBorders>
            <w:shd w:val="clear" w:color="auto" w:fill="auto"/>
          </w:tcPr>
          <w:p w14:paraId="3D6740A0" w14:textId="540E898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D2712FE" w14:textId="7148A5B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F105E16" w14:textId="77777777" w:rsidR="006846F9" w:rsidRPr="00AE399E" w:rsidRDefault="006846F9" w:rsidP="00F55C84">
            <w:pPr>
              <w:pStyle w:val="Totaldatarowrightaligned"/>
              <w:keepNext/>
            </w:pPr>
            <w:r w:rsidRPr="00AE399E">
              <w:t>18.4</w:t>
            </w:r>
          </w:p>
        </w:tc>
        <w:tc>
          <w:tcPr>
            <w:tcW w:w="1045" w:type="dxa"/>
            <w:tcBorders>
              <w:top w:val="single" w:sz="4" w:space="0" w:color="293F5B"/>
              <w:bottom w:val="single" w:sz="4" w:space="0" w:color="293F5B"/>
            </w:tcBorders>
            <w:shd w:val="clear" w:color="auto" w:fill="auto"/>
          </w:tcPr>
          <w:p w14:paraId="51F6343A" w14:textId="77777777" w:rsidR="006846F9" w:rsidRPr="00AE399E" w:rsidRDefault="006846F9" w:rsidP="00F55C84">
            <w:pPr>
              <w:pStyle w:val="Totaldatarowrightaligned"/>
              <w:keepNext/>
            </w:pPr>
            <w:r w:rsidRPr="00AE399E">
              <w:t>4.8</w:t>
            </w:r>
          </w:p>
        </w:tc>
        <w:tc>
          <w:tcPr>
            <w:tcW w:w="1045" w:type="dxa"/>
            <w:tcBorders>
              <w:top w:val="single" w:sz="4" w:space="0" w:color="293F5B"/>
              <w:bottom w:val="single" w:sz="4" w:space="0" w:color="293F5B"/>
            </w:tcBorders>
            <w:shd w:val="clear" w:color="auto" w:fill="auto"/>
          </w:tcPr>
          <w:p w14:paraId="6D3E84C9" w14:textId="77777777" w:rsidR="006846F9" w:rsidRPr="00AE399E" w:rsidRDefault="006846F9" w:rsidP="00F55C84">
            <w:pPr>
              <w:pStyle w:val="Totaldatarowrightaligned"/>
              <w:keepNext/>
            </w:pPr>
            <w:r w:rsidRPr="00AE399E">
              <w:t>3.6</w:t>
            </w:r>
          </w:p>
        </w:tc>
        <w:tc>
          <w:tcPr>
            <w:tcW w:w="1045" w:type="dxa"/>
            <w:tcBorders>
              <w:top w:val="single" w:sz="4" w:space="0" w:color="293F5B"/>
              <w:bottom w:val="single" w:sz="4" w:space="0" w:color="293F5B"/>
            </w:tcBorders>
            <w:shd w:val="clear" w:color="auto" w:fill="auto"/>
          </w:tcPr>
          <w:p w14:paraId="12790C8E" w14:textId="77777777" w:rsidR="006846F9" w:rsidRPr="00AE399E" w:rsidRDefault="006846F9" w:rsidP="00F55C84">
            <w:pPr>
              <w:pStyle w:val="Totaldatarowrightaligned"/>
              <w:keepNext/>
            </w:pPr>
            <w:r w:rsidRPr="00AE399E">
              <w:t>3.0</w:t>
            </w:r>
          </w:p>
        </w:tc>
      </w:tr>
    </w:tbl>
    <w:p w14:paraId="5827A919"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48F1574" w14:textId="18A8F9FF" w:rsidR="006846F9" w:rsidRDefault="006846F9" w:rsidP="00F55C84">
      <w:pPr>
        <w:pStyle w:val="Normal2"/>
        <w:rPr>
          <w:rFonts w:cs="Book Antiqua"/>
        </w:rPr>
      </w:pPr>
      <w:r w:rsidRPr="00AE399E">
        <w:rPr>
          <w:rFonts w:cs="Book Antiqua"/>
        </w:rPr>
        <w:t>The Government will provide $29.8</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strengthen</w:t>
      </w:r>
      <w:r>
        <w:rPr>
          <w:rFonts w:cs="Book Antiqua"/>
        </w:rPr>
        <w:t xml:space="preserve"> </w:t>
      </w:r>
      <w:r w:rsidRPr="00AE399E">
        <w:rPr>
          <w:rFonts w:cs="Book Antiqua"/>
        </w:rPr>
        <w:t>the integrity of the Medicare system in response to key recommendations of the</w:t>
      </w:r>
      <w:r>
        <w:rPr>
          <w:rFonts w:cs="Book Antiqua"/>
        </w:rPr>
        <w:t xml:space="preserve"> </w:t>
      </w:r>
      <w:r w:rsidRPr="00AE399E">
        <w:rPr>
          <w:rFonts w:cs="Book Antiqua"/>
        </w:rPr>
        <w:t>Independent Review into Medicare Integrity and Compliance (Philip Review).</w:t>
      </w:r>
      <w:r>
        <w:rPr>
          <w:rFonts w:cs="Book Antiqua"/>
        </w:rPr>
        <w:t xml:space="preserve"> </w:t>
      </w:r>
    </w:p>
    <w:p w14:paraId="0036AFCD" w14:textId="7D6C9B6A" w:rsidR="006846F9" w:rsidRDefault="006846F9" w:rsidP="00F55C84">
      <w:pPr>
        <w:pStyle w:val="Normal2"/>
        <w:rPr>
          <w:rFonts w:cs="Book Antiqua"/>
        </w:rPr>
      </w:pPr>
      <w:r w:rsidRPr="00AE399E">
        <w:rPr>
          <w:rFonts w:cs="Book Antiqua"/>
        </w:rPr>
        <w:t>A taskforce will be established in the Department of Health and Aged Care to identify</w:t>
      </w:r>
      <w:r>
        <w:rPr>
          <w:rFonts w:cs="Book Antiqua"/>
        </w:rPr>
        <w:t xml:space="preserve"> </w:t>
      </w:r>
      <w:r w:rsidRPr="00AE399E">
        <w:rPr>
          <w:rFonts w:cs="Book Antiqua"/>
        </w:rPr>
        <w:t>and disrupt instances of fraud and serious non</w:t>
      </w:r>
      <w:r w:rsidR="008827C6">
        <w:rPr>
          <w:rFonts w:cs="Book Antiqua"/>
        </w:rPr>
        <w:noBreakHyphen/>
      </w:r>
      <w:r w:rsidRPr="00AE399E">
        <w:rPr>
          <w:rFonts w:cs="Book Antiqua"/>
        </w:rPr>
        <w:t>compliance before they occur. The</w:t>
      </w:r>
      <w:r>
        <w:rPr>
          <w:rFonts w:cs="Book Antiqua"/>
        </w:rPr>
        <w:t xml:space="preserve"> </w:t>
      </w:r>
      <w:r w:rsidRPr="00AE399E">
        <w:rPr>
          <w:rFonts w:cs="Book Antiqua"/>
        </w:rPr>
        <w:t>taskforce will also produce immediate policy and legislative amendments, including to:</w:t>
      </w:r>
    </w:p>
    <w:p w14:paraId="4D0308D7" w14:textId="09DE9C5A" w:rsidR="006846F9" w:rsidRDefault="006846F9" w:rsidP="00F55C84">
      <w:pPr>
        <w:pStyle w:val="Bullet"/>
      </w:pPr>
      <w:r w:rsidRPr="00AE399E">
        <w:t>limit the duration of backdated patient</w:t>
      </w:r>
      <w:r w:rsidR="008827C6">
        <w:noBreakHyphen/>
      </w:r>
      <w:r w:rsidRPr="00AE399E">
        <w:t>billed claims through practices, to prevent fraudulent claims being submitted through practices</w:t>
      </w:r>
      <w:r>
        <w:t xml:space="preserve"> </w:t>
      </w:r>
    </w:p>
    <w:p w14:paraId="0876F0E2" w14:textId="77777777" w:rsidR="006846F9" w:rsidRDefault="006846F9" w:rsidP="00F55C84">
      <w:pPr>
        <w:pStyle w:val="Bullet"/>
      </w:pPr>
      <w:r w:rsidRPr="00AE399E">
        <w:t>permit appropriate data sharing with Services Australia to allow entities and bank accounts associated with known fraud to be blocked from receiving claims payments</w:t>
      </w:r>
      <w:r>
        <w:t xml:space="preserve"> </w:t>
      </w:r>
    </w:p>
    <w:p w14:paraId="5603C89F" w14:textId="77777777" w:rsidR="006846F9" w:rsidRDefault="006846F9" w:rsidP="00F55C84">
      <w:pPr>
        <w:pStyle w:val="Bullet"/>
      </w:pPr>
      <w:r w:rsidRPr="00AE399E">
        <w:t>enable the Department of Health and Aged Care to audit providers by removing the requirement for external consultation with peak bodies to occur before issuing a notice to produce.</w:t>
      </w:r>
      <w:r>
        <w:t xml:space="preserve"> </w:t>
      </w:r>
    </w:p>
    <w:p w14:paraId="6A345047" w14:textId="73A8355A" w:rsidR="006846F9" w:rsidRDefault="006846F9" w:rsidP="00F55C84">
      <w:pPr>
        <w:pStyle w:val="Normal2"/>
        <w:rPr>
          <w:rFonts w:cs="Book Antiqua"/>
        </w:rPr>
      </w:pPr>
      <w:r w:rsidRPr="00AE399E">
        <w:rPr>
          <w:rFonts w:cs="Book Antiqua"/>
        </w:rPr>
        <w:t>The Government may consider additional measures to improve Medicare integrity in</w:t>
      </w:r>
      <w:r>
        <w:rPr>
          <w:rFonts w:cs="Book Antiqua"/>
        </w:rPr>
        <w:t xml:space="preserve"> </w:t>
      </w:r>
      <w:r w:rsidRPr="00AE399E">
        <w:rPr>
          <w:rFonts w:cs="Book Antiqua"/>
        </w:rPr>
        <w:t>response to the Philip Review, pending consideration of broader policy aspects.</w:t>
      </w:r>
      <w:r>
        <w:rPr>
          <w:rFonts w:cs="Book Antiqua"/>
        </w:rPr>
        <w:t xml:space="preserve"> </w:t>
      </w:r>
    </w:p>
    <w:p w14:paraId="73F8AFCC" w14:textId="77777777" w:rsidR="006846F9" w:rsidRPr="00AE399E" w:rsidRDefault="006846F9" w:rsidP="00F55C84">
      <w:pPr>
        <w:pStyle w:val="MeasureTitle"/>
        <w:rPr>
          <w:b w:val="0"/>
          <w:bCs/>
        </w:rPr>
      </w:pPr>
      <w:r w:rsidRPr="00AE399E">
        <w:rPr>
          <w:bCs/>
        </w:rPr>
        <w:t>Support for Children and New and Expecting Parents</w:t>
      </w:r>
    </w:p>
    <w:p w14:paraId="267D168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F1DABA1" w14:textId="77777777" w:rsidTr="00F55C84">
        <w:tc>
          <w:tcPr>
            <w:tcW w:w="2497" w:type="dxa"/>
            <w:tcBorders>
              <w:top w:val="single" w:sz="4" w:space="0" w:color="293F5B"/>
              <w:bottom w:val="single" w:sz="4" w:space="0" w:color="293F5B"/>
            </w:tcBorders>
            <w:shd w:val="clear" w:color="auto" w:fill="auto"/>
          </w:tcPr>
          <w:p w14:paraId="27D6F95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D292BF7" w14:textId="527D833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F889200" w14:textId="5CCB032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555D9CD" w14:textId="496EA89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991521B" w14:textId="4528C3F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707BE56" w14:textId="3DED687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7ED1C12" w14:textId="77777777" w:rsidTr="00F55C84">
        <w:tc>
          <w:tcPr>
            <w:tcW w:w="2497" w:type="dxa"/>
            <w:tcBorders>
              <w:top w:val="single" w:sz="4" w:space="0" w:color="293F5B"/>
              <w:bottom w:val="single" w:sz="4" w:space="0" w:color="293F5B"/>
            </w:tcBorders>
            <w:shd w:val="clear" w:color="auto" w:fill="auto"/>
          </w:tcPr>
          <w:p w14:paraId="404E16C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ECCC196" w14:textId="62ECD24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02B638B" w14:textId="77777777" w:rsidR="006846F9" w:rsidRPr="00AE399E" w:rsidRDefault="006846F9" w:rsidP="00F55C84">
            <w:pPr>
              <w:pStyle w:val="MeasureTableDataRightAlignedwith2ptsspacing"/>
              <w:keepNext/>
            </w:pPr>
            <w:r>
              <w:t xml:space="preserve">7.6 </w:t>
            </w:r>
          </w:p>
        </w:tc>
        <w:tc>
          <w:tcPr>
            <w:tcW w:w="1045" w:type="dxa"/>
            <w:tcBorders>
              <w:top w:val="single" w:sz="4" w:space="0" w:color="293F5B"/>
              <w:bottom w:val="single" w:sz="4" w:space="0" w:color="293F5B"/>
            </w:tcBorders>
            <w:shd w:val="clear" w:color="auto" w:fill="auto"/>
          </w:tcPr>
          <w:p w14:paraId="7B96B358" w14:textId="77777777" w:rsidR="006846F9" w:rsidRPr="00AE399E" w:rsidRDefault="006846F9" w:rsidP="00F55C84">
            <w:pPr>
              <w:pStyle w:val="MeasureTableDataRightAlignedwith2ptsspacing"/>
              <w:keepNext/>
            </w:pPr>
            <w:r>
              <w:t xml:space="preserve">10.8 </w:t>
            </w:r>
          </w:p>
        </w:tc>
        <w:tc>
          <w:tcPr>
            <w:tcW w:w="1045" w:type="dxa"/>
            <w:tcBorders>
              <w:top w:val="single" w:sz="4" w:space="0" w:color="293F5B"/>
              <w:bottom w:val="single" w:sz="4" w:space="0" w:color="293F5B"/>
            </w:tcBorders>
            <w:shd w:val="clear" w:color="auto" w:fill="auto"/>
          </w:tcPr>
          <w:p w14:paraId="5F6B2DBA" w14:textId="466F2B4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C63507" w14:textId="02DF23FC" w:rsidR="006846F9" w:rsidRPr="00AE399E" w:rsidRDefault="008827C6" w:rsidP="00F55C84">
            <w:pPr>
              <w:pStyle w:val="MeasureTableDataRightAlignedwith2ptsspacing"/>
              <w:keepNext/>
            </w:pPr>
            <w:r>
              <w:noBreakHyphen/>
            </w:r>
            <w:r w:rsidR="006846F9">
              <w:t xml:space="preserve"> </w:t>
            </w:r>
          </w:p>
        </w:tc>
      </w:tr>
    </w:tbl>
    <w:p w14:paraId="4E5A9FCD" w14:textId="77777777" w:rsidR="006846F9" w:rsidRPr="00AE399E" w:rsidRDefault="006846F9" w:rsidP="00F55C84">
      <w:pPr>
        <w:keepNext/>
        <w:widowControl w:val="0"/>
        <w:spacing w:line="184" w:lineRule="exact"/>
        <w:rPr>
          <w:color w:val="000000"/>
          <w:sz w:val="16"/>
          <w:szCs w:val="16"/>
          <w:lang w:val="en-AU"/>
        </w:rPr>
      </w:pPr>
    </w:p>
    <w:p w14:paraId="05B15D55" w14:textId="769DBDC1" w:rsidR="006846F9" w:rsidRDefault="006846F9" w:rsidP="00F55C84">
      <w:pPr>
        <w:pStyle w:val="Normal2"/>
        <w:rPr>
          <w:rFonts w:cs="Book Antiqua"/>
        </w:rPr>
      </w:pPr>
      <w:r w:rsidRPr="00AE399E">
        <w:rPr>
          <w:rFonts w:cs="Book Antiqua"/>
        </w:rPr>
        <w:t>The Government will provide $19.7</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2023</w:t>
      </w:r>
      <w:r w:rsidR="00CC3436">
        <w:rPr>
          <w:rFonts w:cs="Book Antiqua"/>
        </w:rPr>
        <w:t>–</w:t>
      </w:r>
      <w:r w:rsidRPr="00AE399E">
        <w:rPr>
          <w:rFonts w:cs="Book Antiqua"/>
        </w:rPr>
        <w:t>24 to help</w:t>
      </w:r>
      <w:r>
        <w:rPr>
          <w:rFonts w:cs="Book Antiqua"/>
        </w:rPr>
        <w:t xml:space="preserve"> </w:t>
      </w:r>
      <w:r w:rsidRPr="00AE399E">
        <w:rPr>
          <w:rFonts w:cs="Book Antiqua"/>
        </w:rPr>
        <w:t>parents support their children</w:t>
      </w:r>
      <w:r w:rsidR="008827C6">
        <w:rPr>
          <w:rFonts w:cs="Book Antiqua"/>
        </w:rPr>
        <w:t>’</w:t>
      </w:r>
      <w:r w:rsidRPr="00AE399E">
        <w:rPr>
          <w:rFonts w:cs="Book Antiqua"/>
        </w:rPr>
        <w:t>s health and early development. Funding includes:</w:t>
      </w:r>
    </w:p>
    <w:p w14:paraId="005641E7" w14:textId="4A316805" w:rsidR="006846F9" w:rsidRDefault="006846F9" w:rsidP="00F55C84">
      <w:pPr>
        <w:pStyle w:val="Bullet"/>
      </w:pPr>
      <w:r w:rsidRPr="00AE399E">
        <w:t>$6.0</w:t>
      </w:r>
      <w:r>
        <w:t> </w:t>
      </w:r>
      <w:r w:rsidRPr="00AE399E">
        <w:t xml:space="preserve">million over </w:t>
      </w:r>
      <w:r w:rsidR="00320B76">
        <w:t>two</w:t>
      </w:r>
      <w:r w:rsidR="008B34F0">
        <w:t xml:space="preserve"> years</w:t>
      </w:r>
      <w:r w:rsidRPr="00AE399E">
        <w:t xml:space="preserve"> from 2023</w:t>
      </w:r>
      <w:r w:rsidR="00CC3436">
        <w:t>–</w:t>
      </w:r>
      <w:r w:rsidRPr="00AE399E">
        <w:t>24 to extend the Australian Red Cross Lifeblood</w:t>
      </w:r>
      <w:r w:rsidR="008827C6">
        <w:t>’</w:t>
      </w:r>
      <w:r w:rsidRPr="00AE399E">
        <w:t>s role to maintain and expand delivery of donor milk across Australia</w:t>
      </w:r>
      <w:r>
        <w:t xml:space="preserve"> </w:t>
      </w:r>
    </w:p>
    <w:p w14:paraId="082ADAFE" w14:textId="46569C17" w:rsidR="006846F9" w:rsidRDefault="006846F9" w:rsidP="00F55C84">
      <w:pPr>
        <w:pStyle w:val="Bullet"/>
      </w:pPr>
      <w:r w:rsidRPr="00AE399E">
        <w:t>$5.3</w:t>
      </w:r>
      <w:r>
        <w:t> </w:t>
      </w:r>
      <w:r w:rsidRPr="00AE399E">
        <w:t xml:space="preserve">million over </w:t>
      </w:r>
      <w:r w:rsidR="00320B76">
        <w:t>two</w:t>
      </w:r>
      <w:r w:rsidR="008B34F0">
        <w:t xml:space="preserve"> years</w:t>
      </w:r>
      <w:r w:rsidRPr="00AE399E">
        <w:t xml:space="preserve"> from 2023</w:t>
      </w:r>
      <w:r w:rsidR="00CC3436">
        <w:t>–</w:t>
      </w:r>
      <w:r w:rsidRPr="00AE399E">
        <w:t>24 to continue support for the Australian Breastfeeding Association</w:t>
      </w:r>
      <w:r w:rsidR="008827C6">
        <w:t>’</w:t>
      </w:r>
      <w:r w:rsidRPr="00AE399E">
        <w:t>s National Breastfeeding Helpline</w:t>
      </w:r>
      <w:r>
        <w:t xml:space="preserve"> </w:t>
      </w:r>
    </w:p>
    <w:p w14:paraId="6F1FEBDC" w14:textId="5AD782DA" w:rsidR="006846F9" w:rsidRDefault="006846F9" w:rsidP="00F55C84">
      <w:pPr>
        <w:pStyle w:val="Bullet"/>
      </w:pPr>
      <w:r w:rsidRPr="00AE399E">
        <w:t>$5.0</w:t>
      </w:r>
      <w:r>
        <w:t> </w:t>
      </w:r>
      <w:r w:rsidRPr="00AE399E">
        <w:t xml:space="preserve">million over </w:t>
      </w:r>
      <w:r w:rsidR="00320B76">
        <w:t>two</w:t>
      </w:r>
      <w:r w:rsidR="008B34F0">
        <w:t xml:space="preserve"> years</w:t>
      </w:r>
      <w:r w:rsidRPr="00AE399E">
        <w:t xml:space="preserve"> from 2023</w:t>
      </w:r>
      <w:r w:rsidR="00CC3436">
        <w:t>–</w:t>
      </w:r>
      <w:r w:rsidRPr="00AE399E">
        <w:t>24 to extend funding for Foetal Alcohol Spectrum Disorder prevention, diagnosis and support activities</w:t>
      </w:r>
      <w:r>
        <w:t xml:space="preserve"> </w:t>
      </w:r>
    </w:p>
    <w:p w14:paraId="36A837DF" w14:textId="2867CF3D" w:rsidR="006846F9" w:rsidRDefault="006846F9" w:rsidP="00F55C84">
      <w:pPr>
        <w:pStyle w:val="Bullet"/>
      </w:pPr>
      <w:r w:rsidRPr="00AE399E">
        <w:t>$3.4</w:t>
      </w:r>
      <w:r>
        <w:t> </w:t>
      </w:r>
      <w:r w:rsidRPr="00AE399E">
        <w:t xml:space="preserve">million over </w:t>
      </w:r>
      <w:r w:rsidR="00320B76">
        <w:t>two</w:t>
      </w:r>
      <w:r w:rsidR="008B34F0">
        <w:t xml:space="preserve"> years</w:t>
      </w:r>
      <w:r w:rsidRPr="00AE399E">
        <w:t xml:space="preserve"> from 2023</w:t>
      </w:r>
      <w:r w:rsidR="00CC3436">
        <w:t>–</w:t>
      </w:r>
      <w:r w:rsidRPr="00AE399E">
        <w:t>24 to continue activities that address declines in childhood immunisation rates for children at 5</w:t>
      </w:r>
      <w:r>
        <w:t> </w:t>
      </w:r>
      <w:r w:rsidRPr="00AE399E">
        <w:t>years and under</w:t>
      </w:r>
      <w:r w:rsidR="00617064">
        <w:t>.</w:t>
      </w:r>
      <w:r>
        <w:t xml:space="preserve"> </w:t>
      </w:r>
    </w:p>
    <w:p w14:paraId="6E74325C"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7ABCF724" w14:textId="0824C080" w:rsidR="006846F9" w:rsidRDefault="006846F9" w:rsidP="00F55C84">
      <w:pPr>
        <w:pStyle w:val="Normal2"/>
        <w:rPr>
          <w:rFonts w:cs="Book Antiqua"/>
        </w:rPr>
      </w:pPr>
      <w:r w:rsidRPr="00AE399E">
        <w:rPr>
          <w:rFonts w:cs="Book Antiqua"/>
        </w:rPr>
        <w:t>This measure will be partially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w:t>
      </w:r>
      <w:r>
        <w:rPr>
          <w:rFonts w:cs="Book Antiqua"/>
        </w:rPr>
        <w:t xml:space="preserve"> </w:t>
      </w:r>
      <w:r w:rsidRPr="00AE399E">
        <w:rPr>
          <w:rFonts w:cs="Book Antiqua"/>
        </w:rPr>
        <w:t xml:space="preserve">measure titled </w:t>
      </w:r>
      <w:r w:rsidRPr="00AE399E">
        <w:rPr>
          <w:rFonts w:cs="Book Antiqua"/>
          <w:i/>
          <w:iCs/>
        </w:rPr>
        <w:t>Reinvesting in Health and Aged Care Programs</w:t>
      </w:r>
      <w:r w:rsidRPr="00AE399E">
        <w:rPr>
          <w:rFonts w:cs="Book Antiqua"/>
        </w:rPr>
        <w:t>.</w:t>
      </w:r>
      <w:r>
        <w:rPr>
          <w:rFonts w:cs="Book Antiqua"/>
        </w:rPr>
        <w:t xml:space="preserve"> </w:t>
      </w:r>
    </w:p>
    <w:p w14:paraId="3E622CDE" w14:textId="77777777" w:rsidR="006846F9" w:rsidRPr="00AE399E" w:rsidRDefault="006846F9" w:rsidP="00F55C84">
      <w:pPr>
        <w:pStyle w:val="MeasureTitle"/>
        <w:rPr>
          <w:b w:val="0"/>
          <w:bCs/>
        </w:rPr>
      </w:pPr>
      <w:r w:rsidRPr="00AE399E">
        <w:rPr>
          <w:bCs/>
        </w:rPr>
        <w:t>Supporting Affordable Health Care – Cost Recovery Arrangements</w:t>
      </w:r>
    </w:p>
    <w:p w14:paraId="5760262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E120C68" w14:textId="77777777" w:rsidTr="00F55C84">
        <w:tc>
          <w:tcPr>
            <w:tcW w:w="2497" w:type="dxa"/>
            <w:tcBorders>
              <w:top w:val="single" w:sz="4" w:space="0" w:color="293F5B"/>
              <w:bottom w:val="single" w:sz="4" w:space="0" w:color="293F5B"/>
            </w:tcBorders>
            <w:shd w:val="clear" w:color="auto" w:fill="auto"/>
          </w:tcPr>
          <w:p w14:paraId="1EA56AE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B0328F6" w14:textId="15FC638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34747AC" w14:textId="37A45A3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095774F" w14:textId="5E440F5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10F0C22" w14:textId="2734140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95146B3" w14:textId="206D82E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A72593C" w14:textId="77777777" w:rsidTr="00F55C84">
        <w:tc>
          <w:tcPr>
            <w:tcW w:w="2497" w:type="dxa"/>
            <w:tcBorders>
              <w:top w:val="single" w:sz="4" w:space="0" w:color="293F5B"/>
              <w:bottom w:val="single" w:sz="4" w:space="0" w:color="293F5B"/>
            </w:tcBorders>
            <w:shd w:val="clear" w:color="auto" w:fill="auto"/>
          </w:tcPr>
          <w:p w14:paraId="0572C149"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E6DB648" w14:textId="531B7BC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1F6BACD" w14:textId="77777777" w:rsidR="006846F9" w:rsidRPr="00AE399E" w:rsidRDefault="006846F9" w:rsidP="00F55C84">
            <w:pPr>
              <w:pStyle w:val="MeasureTableDataRightAlignedwith2ptsspacing"/>
              <w:keepNext/>
            </w:pPr>
            <w:r>
              <w:t xml:space="preserve">10.1 </w:t>
            </w:r>
          </w:p>
        </w:tc>
        <w:tc>
          <w:tcPr>
            <w:tcW w:w="1045" w:type="dxa"/>
            <w:tcBorders>
              <w:top w:val="single" w:sz="4" w:space="0" w:color="293F5B"/>
              <w:bottom w:val="single" w:sz="4" w:space="0" w:color="293F5B"/>
            </w:tcBorders>
            <w:shd w:val="clear" w:color="auto" w:fill="auto"/>
          </w:tcPr>
          <w:p w14:paraId="216931BA" w14:textId="77777777" w:rsidR="006846F9" w:rsidRPr="00AE399E" w:rsidRDefault="006846F9" w:rsidP="00F55C84">
            <w:pPr>
              <w:pStyle w:val="MeasureTableDataRightAlignedwith2ptsspacing"/>
              <w:keepNext/>
            </w:pPr>
            <w:r>
              <w:t xml:space="preserve">6.7 </w:t>
            </w:r>
          </w:p>
        </w:tc>
        <w:tc>
          <w:tcPr>
            <w:tcW w:w="1045" w:type="dxa"/>
            <w:tcBorders>
              <w:top w:val="single" w:sz="4" w:space="0" w:color="293F5B"/>
              <w:bottom w:val="single" w:sz="4" w:space="0" w:color="293F5B"/>
            </w:tcBorders>
            <w:shd w:val="clear" w:color="auto" w:fill="auto"/>
          </w:tcPr>
          <w:p w14:paraId="5BA56BBC" w14:textId="77777777" w:rsidR="006846F9" w:rsidRPr="00AE399E" w:rsidRDefault="006846F9" w:rsidP="00F55C84">
            <w:pPr>
              <w:pStyle w:val="MeasureTableDataRightAlignedwith2ptsspacing"/>
              <w:keepNext/>
            </w:pPr>
            <w:r>
              <w:t xml:space="preserve">6.4 </w:t>
            </w:r>
          </w:p>
        </w:tc>
        <w:tc>
          <w:tcPr>
            <w:tcW w:w="1045" w:type="dxa"/>
            <w:tcBorders>
              <w:top w:val="single" w:sz="4" w:space="0" w:color="293F5B"/>
              <w:bottom w:val="single" w:sz="4" w:space="0" w:color="293F5B"/>
            </w:tcBorders>
            <w:shd w:val="clear" w:color="auto" w:fill="auto"/>
          </w:tcPr>
          <w:p w14:paraId="7422E9DB" w14:textId="77777777" w:rsidR="006846F9" w:rsidRPr="00AE399E" w:rsidRDefault="006846F9" w:rsidP="00F55C84">
            <w:pPr>
              <w:pStyle w:val="MeasureTableDataRightAlignedwith2ptsspacing"/>
              <w:keepNext/>
            </w:pPr>
            <w:r>
              <w:t xml:space="preserve">6.3 </w:t>
            </w:r>
          </w:p>
        </w:tc>
      </w:tr>
      <w:tr w:rsidR="006846F9" w:rsidRPr="00AE399E" w14:paraId="11D4F7C3" w14:textId="77777777" w:rsidTr="00F55C84">
        <w:tc>
          <w:tcPr>
            <w:tcW w:w="2497" w:type="dxa"/>
            <w:tcBorders>
              <w:top w:val="single" w:sz="4" w:space="0" w:color="293F5B"/>
            </w:tcBorders>
            <w:shd w:val="clear" w:color="auto" w:fill="auto"/>
          </w:tcPr>
          <w:p w14:paraId="0FD65B8B"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2D82AA0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8C0BF4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576FB9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09F49F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9E56EB6" w14:textId="77777777" w:rsidR="006846F9" w:rsidRPr="00AE399E" w:rsidRDefault="006846F9" w:rsidP="00F55C84">
            <w:pPr>
              <w:pStyle w:val="AgencyName"/>
              <w:keepNext/>
            </w:pPr>
          </w:p>
        </w:tc>
      </w:tr>
      <w:tr w:rsidR="006846F9" w:rsidRPr="00AE399E" w14:paraId="20045D7F" w14:textId="77777777" w:rsidTr="00F55C84">
        <w:tc>
          <w:tcPr>
            <w:tcW w:w="2497" w:type="dxa"/>
            <w:tcBorders>
              <w:bottom w:val="single" w:sz="4" w:space="0" w:color="293F5B"/>
            </w:tcBorders>
            <w:shd w:val="clear" w:color="auto" w:fill="auto"/>
          </w:tcPr>
          <w:p w14:paraId="3231BDCC" w14:textId="77777777" w:rsidR="006846F9" w:rsidRPr="00AE399E" w:rsidRDefault="006846F9" w:rsidP="00F55C84">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394AF94D" w14:textId="7AD393C2"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0C4ACFAD" w14:textId="77777777" w:rsidR="006846F9" w:rsidRPr="00AE399E" w:rsidRDefault="006846F9" w:rsidP="00F55C84">
            <w:pPr>
              <w:pStyle w:val="Measuretabledatarightaligneditalics"/>
              <w:keepNext/>
            </w:pPr>
            <w:r>
              <w:t xml:space="preserve">5.7 </w:t>
            </w:r>
          </w:p>
        </w:tc>
        <w:tc>
          <w:tcPr>
            <w:tcW w:w="1045" w:type="dxa"/>
            <w:tcBorders>
              <w:bottom w:val="single" w:sz="4" w:space="0" w:color="293F5B"/>
            </w:tcBorders>
            <w:shd w:val="clear" w:color="auto" w:fill="auto"/>
          </w:tcPr>
          <w:p w14:paraId="2D0DC503" w14:textId="77777777" w:rsidR="006846F9" w:rsidRPr="00AE399E" w:rsidRDefault="006846F9" w:rsidP="00F55C84">
            <w:pPr>
              <w:pStyle w:val="Measuretabledatarightaligneditalics"/>
              <w:keepNext/>
            </w:pPr>
            <w:r>
              <w:t xml:space="preserve">9.0 </w:t>
            </w:r>
          </w:p>
        </w:tc>
        <w:tc>
          <w:tcPr>
            <w:tcW w:w="1045" w:type="dxa"/>
            <w:tcBorders>
              <w:bottom w:val="single" w:sz="4" w:space="0" w:color="293F5B"/>
            </w:tcBorders>
            <w:shd w:val="clear" w:color="auto" w:fill="auto"/>
          </w:tcPr>
          <w:p w14:paraId="044BE188" w14:textId="77777777" w:rsidR="006846F9" w:rsidRPr="00AE399E" w:rsidRDefault="006846F9" w:rsidP="00F55C84">
            <w:pPr>
              <w:pStyle w:val="Measuretabledatarightaligneditalics"/>
              <w:keepNext/>
            </w:pPr>
            <w:r>
              <w:t xml:space="preserve">9.3 </w:t>
            </w:r>
          </w:p>
        </w:tc>
        <w:tc>
          <w:tcPr>
            <w:tcW w:w="1045" w:type="dxa"/>
            <w:tcBorders>
              <w:bottom w:val="single" w:sz="4" w:space="0" w:color="293F5B"/>
            </w:tcBorders>
            <w:shd w:val="clear" w:color="auto" w:fill="auto"/>
          </w:tcPr>
          <w:p w14:paraId="6E17BEEC" w14:textId="77777777" w:rsidR="006846F9" w:rsidRPr="00AE399E" w:rsidRDefault="006846F9" w:rsidP="00F55C84">
            <w:pPr>
              <w:pStyle w:val="Measuretabledatarightaligneditalics"/>
              <w:keepNext/>
            </w:pPr>
            <w:r>
              <w:t xml:space="preserve">9.8 </w:t>
            </w:r>
          </w:p>
        </w:tc>
      </w:tr>
    </w:tbl>
    <w:p w14:paraId="62838B0E" w14:textId="77777777" w:rsidR="006846F9" w:rsidRPr="00AE399E" w:rsidRDefault="006846F9" w:rsidP="00F55C84">
      <w:pPr>
        <w:keepNext/>
        <w:widowControl w:val="0"/>
        <w:spacing w:line="184" w:lineRule="exact"/>
        <w:rPr>
          <w:i/>
          <w:iCs/>
          <w:color w:val="000000"/>
          <w:sz w:val="16"/>
          <w:szCs w:val="16"/>
          <w:lang w:val="en-AU"/>
        </w:rPr>
      </w:pPr>
    </w:p>
    <w:p w14:paraId="6B7A8195" w14:textId="2CEB5397" w:rsidR="006846F9" w:rsidRDefault="006846F9" w:rsidP="00F55C84">
      <w:pPr>
        <w:pStyle w:val="Normal2"/>
        <w:rPr>
          <w:rFonts w:cs="Book Antiqua"/>
        </w:rPr>
      </w:pPr>
      <w:r w:rsidRPr="00AE399E">
        <w:rPr>
          <w:rFonts w:cs="Book Antiqua"/>
        </w:rPr>
        <w:t>The Government will provide $29.5</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design,</w:t>
      </w:r>
      <w:r>
        <w:rPr>
          <w:rFonts w:cs="Book Antiqua"/>
        </w:rPr>
        <w:t xml:space="preserve"> </w:t>
      </w:r>
      <w:r w:rsidRPr="00AE399E">
        <w:rPr>
          <w:rFonts w:cs="Book Antiqua"/>
        </w:rPr>
        <w:t>implement and maintain a range of cost recovery arrangements to support affordable</w:t>
      </w:r>
      <w:r>
        <w:rPr>
          <w:rFonts w:cs="Book Antiqua"/>
        </w:rPr>
        <w:t xml:space="preserve"> </w:t>
      </w:r>
      <w:r w:rsidRPr="00AE399E">
        <w:rPr>
          <w:rFonts w:cs="Book Antiqua"/>
        </w:rPr>
        <w:t>health care and ensure services provided to commercial entities are consistent with</w:t>
      </w:r>
      <w:r>
        <w:rPr>
          <w:rFonts w:cs="Book Antiqua"/>
        </w:rPr>
        <w:t xml:space="preserve"> </w:t>
      </w:r>
      <w:r w:rsidRPr="00AE399E">
        <w:rPr>
          <w:rFonts w:cs="Book Antiqua"/>
        </w:rPr>
        <w:t xml:space="preserve">the </w:t>
      </w:r>
      <w:r>
        <w:rPr>
          <w:rFonts w:cs="Book Antiqua"/>
        </w:rPr>
        <w:t>Australian Government</w:t>
      </w:r>
      <w:r w:rsidRPr="00AE399E">
        <w:rPr>
          <w:rFonts w:cs="Book Antiqua"/>
        </w:rPr>
        <w:t xml:space="preserve"> Charging Framework. Funding includes:</w:t>
      </w:r>
    </w:p>
    <w:p w14:paraId="55CA27BD" w14:textId="33A038E7" w:rsidR="006846F9" w:rsidRDefault="006846F9" w:rsidP="00F55C84">
      <w:pPr>
        <w:pStyle w:val="Bullet"/>
      </w:pPr>
      <w:r w:rsidRPr="00AE399E">
        <w:t>$13.4</w:t>
      </w:r>
      <w:r>
        <w:t> </w:t>
      </w:r>
      <w:r w:rsidRPr="00AE399E">
        <w:t>million over 4</w:t>
      </w:r>
      <w:r>
        <w:t> </w:t>
      </w:r>
      <w:r w:rsidRPr="00AE399E">
        <w:t>years from 2023</w:t>
      </w:r>
      <w:r w:rsidR="00CC3436">
        <w:t>–</w:t>
      </w:r>
      <w:r w:rsidRPr="00AE399E">
        <w:t>24 (and $3.4</w:t>
      </w:r>
      <w:r>
        <w:t> </w:t>
      </w:r>
      <w:r w:rsidRPr="00AE399E">
        <w:t>million ongoing) to revise cost recovery arrangements relating to the Pharmaceutical Benefits Scheme, including implementing a new cost recovery scheme for stockholding assessments and funding for assessment of Pharmaceutical Benefits Advisory Committee applications</w:t>
      </w:r>
      <w:r>
        <w:t xml:space="preserve"> </w:t>
      </w:r>
    </w:p>
    <w:p w14:paraId="47636C2E" w14:textId="1ABD998E" w:rsidR="006846F9" w:rsidRDefault="006846F9" w:rsidP="00F55C84">
      <w:pPr>
        <w:pStyle w:val="Bullet"/>
      </w:pPr>
      <w:r w:rsidRPr="00AE399E">
        <w:t>$11.4</w:t>
      </w:r>
      <w:r>
        <w:t> </w:t>
      </w:r>
      <w:r w:rsidRPr="00AE399E">
        <w:t>million over 4</w:t>
      </w:r>
      <w:r>
        <w:t> </w:t>
      </w:r>
      <w:r w:rsidRPr="00AE399E">
        <w:t>years from 2023</w:t>
      </w:r>
      <w:r w:rsidR="00CC3436">
        <w:t>–</w:t>
      </w:r>
      <w:r w:rsidRPr="00AE399E">
        <w:t>24 (and $2.9</w:t>
      </w:r>
      <w:r>
        <w:t> </w:t>
      </w:r>
      <w:r w:rsidRPr="00AE399E">
        <w:t>million ongoing) to fund enhanced services to the medical device industry under new arrangements relating to the Prostheses List. These costs will be partially offset from increased revenue of $9.3</w:t>
      </w:r>
      <w:r>
        <w:t> </w:t>
      </w:r>
      <w:r w:rsidRPr="00AE399E">
        <w:t>million over 4</w:t>
      </w:r>
      <w:r>
        <w:t> </w:t>
      </w:r>
      <w:r w:rsidRPr="00AE399E">
        <w:t>years ($3.3</w:t>
      </w:r>
      <w:r>
        <w:t> </w:t>
      </w:r>
      <w:r w:rsidRPr="00AE399E">
        <w:t>million ongoing) recovered from existing and new charges for services to the industry</w:t>
      </w:r>
      <w:r>
        <w:t xml:space="preserve"> </w:t>
      </w:r>
    </w:p>
    <w:p w14:paraId="4C39F77A" w14:textId="6B2D1A1A" w:rsidR="006846F9" w:rsidRDefault="006846F9" w:rsidP="00F55C84">
      <w:pPr>
        <w:pStyle w:val="Bullet"/>
      </w:pPr>
      <w:r w:rsidRPr="00AE399E">
        <w:t>$3.0</w:t>
      </w:r>
      <w:r>
        <w:t> </w:t>
      </w:r>
      <w:r w:rsidRPr="00AE399E">
        <w:t>million in 2023</w:t>
      </w:r>
      <w:r w:rsidR="00CC3436">
        <w:t>–</w:t>
      </w:r>
      <w:r w:rsidRPr="00AE399E">
        <w:t>24 to implement cost recovery arrangements for the Medicinal Cannabis Program, including $2.3</w:t>
      </w:r>
      <w:r>
        <w:t> </w:t>
      </w:r>
      <w:r w:rsidRPr="00AE399E">
        <w:t>million in capital funding to update the operating systems of the Office of Drug Control</w:t>
      </w:r>
      <w:r>
        <w:t xml:space="preserve"> </w:t>
      </w:r>
    </w:p>
    <w:p w14:paraId="66D7EA32" w14:textId="7EAEDCBF" w:rsidR="006846F9" w:rsidRDefault="006846F9" w:rsidP="00F55C84">
      <w:pPr>
        <w:pStyle w:val="Bullet"/>
      </w:pPr>
      <w:r w:rsidRPr="00AE399E">
        <w:t>$1.2</w:t>
      </w:r>
      <w:r>
        <w:t> </w:t>
      </w:r>
      <w:r w:rsidRPr="00AE399E">
        <w:t xml:space="preserve">million over </w:t>
      </w:r>
      <w:r w:rsidR="00320B76">
        <w:t>two</w:t>
      </w:r>
      <w:r w:rsidR="008B34F0">
        <w:t xml:space="preserve"> years</w:t>
      </w:r>
      <w:r w:rsidRPr="00AE399E">
        <w:t xml:space="preserve"> from 2023</w:t>
      </w:r>
      <w:r w:rsidR="00CC3436">
        <w:t>–</w:t>
      </w:r>
      <w:r w:rsidRPr="00AE399E">
        <w:t>24 to design and develop cost recovery arrangements for the Medical Services Advisory Committee to support an efficient Medicare Benefits Schedule</w:t>
      </w:r>
      <w:r>
        <w:t xml:space="preserve"> </w:t>
      </w:r>
    </w:p>
    <w:p w14:paraId="04406911" w14:textId="57FDCF59" w:rsidR="006846F9" w:rsidRDefault="006846F9" w:rsidP="00F55C84">
      <w:pPr>
        <w:pStyle w:val="Bullet"/>
      </w:pPr>
      <w:r w:rsidRPr="00AE399E">
        <w:t>$0.6</w:t>
      </w:r>
      <w:r>
        <w:t> </w:t>
      </w:r>
      <w:r w:rsidRPr="00AE399E">
        <w:t xml:space="preserve">million over </w:t>
      </w:r>
      <w:r w:rsidR="00320B76">
        <w:t>two</w:t>
      </w:r>
      <w:r w:rsidR="008B34F0">
        <w:t xml:space="preserve"> years</w:t>
      </w:r>
      <w:r w:rsidRPr="00AE399E">
        <w:t xml:space="preserve"> from 2023</w:t>
      </w:r>
      <w:r w:rsidR="00CC3436">
        <w:t>–</w:t>
      </w:r>
      <w:r w:rsidRPr="00AE399E">
        <w:t xml:space="preserve">24 to design and develop cost recovery arrangements for the </w:t>
      </w:r>
      <w:r w:rsidRPr="00AE399E">
        <w:rPr>
          <w:i/>
          <w:iCs/>
        </w:rPr>
        <w:t>Stoma Appliance Scheme</w:t>
      </w:r>
      <w:r w:rsidRPr="00AE399E">
        <w:t xml:space="preserve"> to support ostomates to access subsidised stoma products.</w:t>
      </w:r>
      <w:r>
        <w:t xml:space="preserve"> </w:t>
      </w:r>
    </w:p>
    <w:p w14:paraId="360B700B"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6FD618AE" w14:textId="77777777" w:rsidR="006846F9" w:rsidRPr="00AE399E" w:rsidRDefault="006846F9" w:rsidP="00F55C84">
      <w:pPr>
        <w:pStyle w:val="MeasureTitle"/>
        <w:rPr>
          <w:b w:val="0"/>
          <w:bCs/>
        </w:rPr>
      </w:pPr>
      <w:r w:rsidRPr="00AE399E">
        <w:rPr>
          <w:bCs/>
        </w:rPr>
        <w:t>Therapeutic Goods Administration</w:t>
      </w:r>
      <w:r>
        <w:rPr>
          <w:bCs/>
        </w:rPr>
        <w:t xml:space="preserve"> – </w:t>
      </w:r>
      <w:r w:rsidRPr="00AE399E">
        <w:rPr>
          <w:bCs/>
        </w:rPr>
        <w:t>public good activities</w:t>
      </w:r>
    </w:p>
    <w:p w14:paraId="037DBE6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7019E90" w14:textId="77777777" w:rsidTr="00F55C84">
        <w:tc>
          <w:tcPr>
            <w:tcW w:w="2497" w:type="dxa"/>
            <w:tcBorders>
              <w:top w:val="single" w:sz="4" w:space="0" w:color="293F5B"/>
              <w:bottom w:val="single" w:sz="4" w:space="0" w:color="293F5B"/>
            </w:tcBorders>
            <w:shd w:val="clear" w:color="auto" w:fill="auto"/>
          </w:tcPr>
          <w:p w14:paraId="09FD49C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5036BFF" w14:textId="09AC8F5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F52EB47" w14:textId="0D99A68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B18F43C" w14:textId="45C6A8C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75E7BEF" w14:textId="2958FE88"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EC56D5E" w14:textId="0CD2534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EF40A13" w14:textId="77777777" w:rsidTr="00F55C84">
        <w:tc>
          <w:tcPr>
            <w:tcW w:w="2497" w:type="dxa"/>
            <w:tcBorders>
              <w:top w:val="single" w:sz="4" w:space="0" w:color="293F5B"/>
              <w:bottom w:val="single" w:sz="4" w:space="0" w:color="293F5B"/>
            </w:tcBorders>
            <w:shd w:val="clear" w:color="auto" w:fill="auto"/>
          </w:tcPr>
          <w:p w14:paraId="142CFE6A"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D28E4FA" w14:textId="45A5A8B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E514B3" w14:textId="77777777" w:rsidR="006846F9" w:rsidRPr="00AE399E" w:rsidRDefault="006846F9" w:rsidP="00F55C84">
            <w:pPr>
              <w:pStyle w:val="MeasureTableDataRightAlignedwith2ptsspacing"/>
              <w:keepNext/>
            </w:pPr>
            <w:r>
              <w:t xml:space="preserve">15.0 </w:t>
            </w:r>
          </w:p>
        </w:tc>
        <w:tc>
          <w:tcPr>
            <w:tcW w:w="1045" w:type="dxa"/>
            <w:tcBorders>
              <w:top w:val="single" w:sz="4" w:space="0" w:color="293F5B"/>
              <w:bottom w:val="single" w:sz="4" w:space="0" w:color="293F5B"/>
            </w:tcBorders>
            <w:shd w:val="clear" w:color="auto" w:fill="auto"/>
          </w:tcPr>
          <w:p w14:paraId="2357F49D" w14:textId="77777777" w:rsidR="006846F9" w:rsidRPr="00AE399E" w:rsidRDefault="006846F9" w:rsidP="00F55C84">
            <w:pPr>
              <w:pStyle w:val="MeasureTableDataRightAlignedwith2ptsspacing"/>
              <w:keepNext/>
            </w:pPr>
            <w:r>
              <w:t xml:space="preserve">15.2 </w:t>
            </w:r>
          </w:p>
        </w:tc>
        <w:tc>
          <w:tcPr>
            <w:tcW w:w="1045" w:type="dxa"/>
            <w:tcBorders>
              <w:top w:val="single" w:sz="4" w:space="0" w:color="293F5B"/>
              <w:bottom w:val="single" w:sz="4" w:space="0" w:color="293F5B"/>
            </w:tcBorders>
            <w:shd w:val="clear" w:color="auto" w:fill="auto"/>
          </w:tcPr>
          <w:p w14:paraId="004FFFDC" w14:textId="77777777" w:rsidR="006846F9" w:rsidRPr="00AE399E" w:rsidRDefault="006846F9" w:rsidP="00F55C84">
            <w:pPr>
              <w:pStyle w:val="MeasureTableDataRightAlignedwith2ptsspacing"/>
              <w:keepNext/>
            </w:pPr>
            <w:r>
              <w:t xml:space="preserve">15.3 </w:t>
            </w:r>
          </w:p>
        </w:tc>
        <w:tc>
          <w:tcPr>
            <w:tcW w:w="1045" w:type="dxa"/>
            <w:tcBorders>
              <w:top w:val="single" w:sz="4" w:space="0" w:color="293F5B"/>
              <w:bottom w:val="single" w:sz="4" w:space="0" w:color="293F5B"/>
            </w:tcBorders>
            <w:shd w:val="clear" w:color="auto" w:fill="auto"/>
          </w:tcPr>
          <w:p w14:paraId="18173FB7" w14:textId="77777777" w:rsidR="006846F9" w:rsidRPr="00AE399E" w:rsidRDefault="006846F9" w:rsidP="00F55C84">
            <w:pPr>
              <w:pStyle w:val="MeasureTableDataRightAlignedwith2ptsspacing"/>
              <w:keepNext/>
            </w:pPr>
            <w:r>
              <w:t xml:space="preserve">15.5 </w:t>
            </w:r>
          </w:p>
        </w:tc>
      </w:tr>
    </w:tbl>
    <w:p w14:paraId="033364C3" w14:textId="77777777" w:rsidR="006846F9" w:rsidRPr="00AE399E" w:rsidRDefault="006846F9" w:rsidP="00F55C84">
      <w:pPr>
        <w:keepNext/>
        <w:widowControl w:val="0"/>
        <w:spacing w:line="184" w:lineRule="exact"/>
        <w:rPr>
          <w:color w:val="000000"/>
          <w:sz w:val="16"/>
          <w:szCs w:val="16"/>
          <w:lang w:val="en-AU"/>
        </w:rPr>
      </w:pPr>
    </w:p>
    <w:p w14:paraId="65AD3B12" w14:textId="6C3D7345" w:rsidR="006846F9" w:rsidRDefault="006846F9" w:rsidP="00F55C84">
      <w:pPr>
        <w:pStyle w:val="Normal2"/>
        <w:rPr>
          <w:rFonts w:cs="Book Antiqua"/>
        </w:rPr>
      </w:pPr>
      <w:r w:rsidRPr="00AE399E">
        <w:rPr>
          <w:rFonts w:cs="Book Antiqua"/>
        </w:rPr>
        <w:t>The Government will provide $61.0</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for the</w:t>
      </w:r>
      <w:r>
        <w:rPr>
          <w:rFonts w:cs="Book Antiqua"/>
        </w:rPr>
        <w:t xml:space="preserve"> </w:t>
      </w:r>
      <w:r w:rsidRPr="00AE399E">
        <w:rPr>
          <w:rFonts w:cs="Book Antiqua"/>
        </w:rPr>
        <w:t>Therapeutic Goods Administration</w:t>
      </w:r>
      <w:r w:rsidR="008827C6">
        <w:rPr>
          <w:rFonts w:cs="Book Antiqua"/>
        </w:rPr>
        <w:t>’</w:t>
      </w:r>
      <w:r w:rsidRPr="00AE399E">
        <w:rPr>
          <w:rFonts w:cs="Book Antiqua"/>
        </w:rPr>
        <w:t>s delivery of public good activities.</w:t>
      </w:r>
      <w:r>
        <w:rPr>
          <w:rFonts w:cs="Book Antiqua"/>
        </w:rPr>
        <w:t xml:space="preserve"> </w:t>
      </w:r>
    </w:p>
    <w:p w14:paraId="41BFFE27" w14:textId="68514C6C" w:rsidR="006846F9" w:rsidRDefault="006846F9" w:rsidP="00F55C84">
      <w:pPr>
        <w:pStyle w:val="Normal2"/>
        <w:rPr>
          <w:rFonts w:cs="Book Antiqua"/>
        </w:rPr>
      </w:pPr>
      <w:r w:rsidRPr="00AE399E">
        <w:rPr>
          <w:rFonts w:cs="Book Antiqua"/>
        </w:rPr>
        <w:t>This measure will be offset by redirecting funding from the 2023</w:t>
      </w:r>
      <w:r w:rsidR="00CC3436">
        <w:rPr>
          <w:rFonts w:cs="Book Antiqua"/>
        </w:rPr>
        <w:t>–</w:t>
      </w:r>
      <w:r w:rsidRPr="00AE399E">
        <w:rPr>
          <w:rFonts w:cs="Book Antiqua"/>
        </w:rPr>
        <w:t>24</w:t>
      </w:r>
      <w:r>
        <w:rPr>
          <w:rFonts w:cs="Book Antiqua"/>
        </w:rPr>
        <w:t> </w:t>
      </w:r>
      <w:r w:rsidRPr="00AE399E">
        <w:rPr>
          <w:rFonts w:cs="Book Antiqua"/>
        </w:rPr>
        <w:t>Budget measure</w:t>
      </w:r>
      <w:r>
        <w:rPr>
          <w:rFonts w:cs="Book Antiqua"/>
        </w:rPr>
        <w:t xml:space="preserve"> </w:t>
      </w:r>
      <w:r w:rsidRPr="00AE399E">
        <w:rPr>
          <w:rFonts w:cs="Book Antiqua"/>
        </w:rPr>
        <w:t xml:space="preserve">titled </w:t>
      </w:r>
      <w:r w:rsidRPr="00AE399E">
        <w:rPr>
          <w:rFonts w:cs="Book Antiqua"/>
          <w:i/>
          <w:iCs/>
        </w:rPr>
        <w:t>Reinvesting in Health and Aged Care Programs</w:t>
      </w:r>
      <w:r w:rsidRPr="00AE399E">
        <w:rPr>
          <w:rFonts w:cs="Book Antiqua"/>
        </w:rPr>
        <w:t>.</w:t>
      </w:r>
      <w:r>
        <w:rPr>
          <w:rFonts w:cs="Book Antiqua"/>
        </w:rPr>
        <w:t xml:space="preserve"> </w:t>
      </w:r>
    </w:p>
    <w:p w14:paraId="7D85FC20" w14:textId="54BC55C0" w:rsidR="006846F9" w:rsidRPr="00AE399E" w:rsidRDefault="006846F9" w:rsidP="00F55C84">
      <w:pPr>
        <w:pStyle w:val="MeasureTitle"/>
        <w:rPr>
          <w:b w:val="0"/>
          <w:bCs/>
        </w:rPr>
      </w:pPr>
      <w:r w:rsidRPr="00AE399E">
        <w:rPr>
          <w:bCs/>
        </w:rPr>
        <w:t>Urgent Health Supports for Flood</w:t>
      </w:r>
      <w:r w:rsidR="008827C6">
        <w:rPr>
          <w:bCs/>
        </w:rPr>
        <w:noBreakHyphen/>
      </w:r>
      <w:r w:rsidRPr="00AE399E">
        <w:rPr>
          <w:bCs/>
        </w:rPr>
        <w:t>affected Communities</w:t>
      </w:r>
    </w:p>
    <w:p w14:paraId="18264F4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6498CB8" w14:textId="77777777" w:rsidTr="00F55C84">
        <w:tc>
          <w:tcPr>
            <w:tcW w:w="2497" w:type="dxa"/>
            <w:tcBorders>
              <w:top w:val="single" w:sz="4" w:space="0" w:color="293F5B"/>
              <w:bottom w:val="single" w:sz="4" w:space="0" w:color="293F5B"/>
            </w:tcBorders>
            <w:shd w:val="clear" w:color="auto" w:fill="auto"/>
          </w:tcPr>
          <w:p w14:paraId="10BC808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A9ABEAA" w14:textId="2841C71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D914585" w14:textId="683DFAA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924B6EA" w14:textId="5E65B55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08A004E" w14:textId="2AD648F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93A8D3F" w14:textId="625A262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3F77070" w14:textId="77777777" w:rsidTr="00F55C84">
        <w:tc>
          <w:tcPr>
            <w:tcW w:w="2497" w:type="dxa"/>
            <w:tcBorders>
              <w:top w:val="single" w:sz="4" w:space="0" w:color="293F5B"/>
              <w:bottom w:val="single" w:sz="4" w:space="0" w:color="293F5B"/>
            </w:tcBorders>
            <w:shd w:val="clear" w:color="auto" w:fill="auto"/>
          </w:tcPr>
          <w:p w14:paraId="1EA838BA"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694EECB" w14:textId="4C1BA88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A99B692" w14:textId="56C6B31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5FDA3D4" w14:textId="34CECEC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E82DCF9" w14:textId="25C3E1B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6417F1" w14:textId="7998F9E9" w:rsidR="006846F9" w:rsidRPr="00AE399E" w:rsidRDefault="008827C6" w:rsidP="00F55C84">
            <w:pPr>
              <w:pStyle w:val="MeasureTableDataRightAlignedwith2ptsspacing"/>
              <w:keepNext/>
            </w:pPr>
            <w:r>
              <w:noBreakHyphen/>
            </w:r>
            <w:r w:rsidR="006846F9">
              <w:t xml:space="preserve"> </w:t>
            </w:r>
          </w:p>
        </w:tc>
      </w:tr>
    </w:tbl>
    <w:p w14:paraId="36A14424" w14:textId="77777777" w:rsidR="006846F9" w:rsidRPr="00AE399E" w:rsidRDefault="006846F9" w:rsidP="00F55C84">
      <w:pPr>
        <w:keepNext/>
        <w:widowControl w:val="0"/>
        <w:spacing w:line="184" w:lineRule="exact"/>
        <w:rPr>
          <w:color w:val="000000"/>
          <w:sz w:val="16"/>
          <w:szCs w:val="16"/>
          <w:lang w:val="en-AU"/>
        </w:rPr>
      </w:pPr>
    </w:p>
    <w:p w14:paraId="63BFEF8B" w14:textId="48251ADF" w:rsidR="006846F9" w:rsidRDefault="006846F9" w:rsidP="00F55C84">
      <w:pPr>
        <w:pStyle w:val="Normal2"/>
        <w:rPr>
          <w:rFonts w:cs="Book Antiqua"/>
        </w:rPr>
      </w:pPr>
      <w:r w:rsidRPr="00AE399E">
        <w:rPr>
          <w:rFonts w:cs="Book Antiqua"/>
        </w:rPr>
        <w:t>The Government will provide $9.8</w:t>
      </w:r>
      <w:r>
        <w:rPr>
          <w:rFonts w:cs="Book Antiqua"/>
        </w:rPr>
        <w:t> </w:t>
      </w:r>
      <w:r w:rsidRPr="00AE399E">
        <w:rPr>
          <w:rFonts w:cs="Book Antiqua"/>
        </w:rPr>
        <w:t>million in 2022</w:t>
      </w:r>
      <w:r w:rsidR="00CC3436">
        <w:rPr>
          <w:rFonts w:cs="Book Antiqua"/>
        </w:rPr>
        <w:t>–</w:t>
      </w:r>
      <w:r w:rsidRPr="00AE399E">
        <w:rPr>
          <w:rFonts w:cs="Book Antiqua"/>
        </w:rPr>
        <w:t>23 to provide urgent mental health</w:t>
      </w:r>
      <w:r>
        <w:rPr>
          <w:rFonts w:cs="Book Antiqua"/>
        </w:rPr>
        <w:t xml:space="preserve"> </w:t>
      </w:r>
      <w:r w:rsidRPr="00AE399E">
        <w:rPr>
          <w:rFonts w:cs="Book Antiqua"/>
        </w:rPr>
        <w:t>and mosquito</w:t>
      </w:r>
      <w:r w:rsidR="008827C6">
        <w:rPr>
          <w:rFonts w:cs="Book Antiqua"/>
        </w:rPr>
        <w:noBreakHyphen/>
      </w:r>
      <w:r w:rsidRPr="00AE399E">
        <w:rPr>
          <w:rFonts w:cs="Book Antiqua"/>
        </w:rPr>
        <w:t>borne disease supports to communities impacted by flooding in Victoria,</w:t>
      </w:r>
      <w:r>
        <w:rPr>
          <w:rFonts w:cs="Book Antiqua"/>
        </w:rPr>
        <w:t xml:space="preserve"> </w:t>
      </w:r>
      <w:r w:rsidRPr="00AE399E">
        <w:rPr>
          <w:rFonts w:cs="Book Antiqua"/>
        </w:rPr>
        <w:t>Tasmania and New South Wales, including First Nations communities.</w:t>
      </w:r>
      <w:r>
        <w:rPr>
          <w:rFonts w:cs="Book Antiqua"/>
        </w:rPr>
        <w:t xml:space="preserve"> </w:t>
      </w:r>
    </w:p>
    <w:p w14:paraId="555598DD"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4FD6294E" w14:textId="77777777" w:rsidR="006846F9" w:rsidRPr="00AE399E" w:rsidRDefault="006846F9" w:rsidP="00F55C84">
      <w:pPr>
        <w:pStyle w:val="MeasureTitle"/>
        <w:rPr>
          <w:b w:val="0"/>
          <w:bCs/>
        </w:rPr>
      </w:pPr>
      <w:r w:rsidRPr="00AE399E">
        <w:rPr>
          <w:bCs/>
        </w:rPr>
        <w:t>Vaping Regulation Reform and Smoking Cessation Package</w:t>
      </w:r>
    </w:p>
    <w:p w14:paraId="65FB791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5153051" w14:textId="77777777" w:rsidTr="00F55C84">
        <w:tc>
          <w:tcPr>
            <w:tcW w:w="2497" w:type="dxa"/>
            <w:tcBorders>
              <w:top w:val="single" w:sz="4" w:space="0" w:color="293F5B"/>
              <w:bottom w:val="single" w:sz="4" w:space="0" w:color="293F5B"/>
            </w:tcBorders>
            <w:shd w:val="clear" w:color="auto" w:fill="auto"/>
          </w:tcPr>
          <w:p w14:paraId="7B6051F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934A9C6" w14:textId="49D1CA9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461EA52" w14:textId="2EDC976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B671A04" w14:textId="7D02430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D5DD735" w14:textId="5BF78FA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415D83C" w14:textId="62D01AE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52AA8EB" w14:textId="77777777" w:rsidTr="00F55C84">
        <w:tc>
          <w:tcPr>
            <w:tcW w:w="2497" w:type="dxa"/>
            <w:tcBorders>
              <w:top w:val="single" w:sz="4" w:space="0" w:color="293F5B"/>
              <w:bottom w:val="single" w:sz="4" w:space="0" w:color="293F5B"/>
            </w:tcBorders>
            <w:shd w:val="clear" w:color="auto" w:fill="auto"/>
          </w:tcPr>
          <w:p w14:paraId="28EB67F2"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9FF848E" w14:textId="36102C3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A8D2D08" w14:textId="63E35454" w:rsidR="006846F9" w:rsidRPr="00AE399E" w:rsidRDefault="00CB7C37" w:rsidP="00F55C84">
            <w:pPr>
              <w:pStyle w:val="MeasureTableDataRightAlignedwith2ptsspacing"/>
              <w:keepNext/>
            </w:pPr>
            <w:r>
              <w:t>53.5</w:t>
            </w:r>
            <w:r w:rsidR="006846F9">
              <w:t xml:space="preserve"> </w:t>
            </w:r>
          </w:p>
        </w:tc>
        <w:tc>
          <w:tcPr>
            <w:tcW w:w="1045" w:type="dxa"/>
            <w:tcBorders>
              <w:top w:val="single" w:sz="4" w:space="0" w:color="293F5B"/>
              <w:bottom w:val="single" w:sz="4" w:space="0" w:color="293F5B"/>
            </w:tcBorders>
            <w:shd w:val="clear" w:color="auto" w:fill="auto"/>
          </w:tcPr>
          <w:p w14:paraId="65053F88" w14:textId="2326FF12" w:rsidR="006846F9" w:rsidRPr="00AE399E" w:rsidRDefault="00CB7C37" w:rsidP="00F55C84">
            <w:pPr>
              <w:pStyle w:val="MeasureTableDataRightAlignedwith2ptsspacing"/>
              <w:keepNext/>
            </w:pPr>
            <w:r>
              <w:t>67.2</w:t>
            </w:r>
            <w:r w:rsidR="006846F9">
              <w:t xml:space="preserve"> </w:t>
            </w:r>
          </w:p>
        </w:tc>
        <w:tc>
          <w:tcPr>
            <w:tcW w:w="1045" w:type="dxa"/>
            <w:tcBorders>
              <w:top w:val="single" w:sz="4" w:space="0" w:color="293F5B"/>
              <w:bottom w:val="single" w:sz="4" w:space="0" w:color="293F5B"/>
            </w:tcBorders>
            <w:shd w:val="clear" w:color="auto" w:fill="auto"/>
          </w:tcPr>
          <w:p w14:paraId="15632405" w14:textId="2A14263D" w:rsidR="006846F9" w:rsidRPr="00AE399E" w:rsidRDefault="005D402F" w:rsidP="00F55C84">
            <w:pPr>
              <w:pStyle w:val="MeasureTableDataRightAlignedwith2ptsspacing"/>
              <w:keepNext/>
            </w:pPr>
            <w:r>
              <w:t>172.7</w:t>
            </w:r>
            <w:r w:rsidR="006846F9">
              <w:t xml:space="preserve"> </w:t>
            </w:r>
          </w:p>
        </w:tc>
        <w:tc>
          <w:tcPr>
            <w:tcW w:w="1045" w:type="dxa"/>
            <w:tcBorders>
              <w:top w:val="single" w:sz="4" w:space="0" w:color="293F5B"/>
              <w:bottom w:val="single" w:sz="4" w:space="0" w:color="293F5B"/>
            </w:tcBorders>
            <w:shd w:val="clear" w:color="auto" w:fill="auto"/>
          </w:tcPr>
          <w:p w14:paraId="17697E9A" w14:textId="620BBDB0" w:rsidR="006846F9" w:rsidRPr="00AE399E" w:rsidRDefault="005D402F" w:rsidP="00F55C84">
            <w:pPr>
              <w:pStyle w:val="MeasureTableDataRightAlignedwith2ptsspacing"/>
              <w:keepNext/>
            </w:pPr>
            <w:r>
              <w:t>173.4</w:t>
            </w:r>
            <w:r w:rsidR="006846F9">
              <w:t xml:space="preserve"> </w:t>
            </w:r>
          </w:p>
        </w:tc>
      </w:tr>
      <w:tr w:rsidR="006846F9" w:rsidRPr="00AE399E" w14:paraId="458B020B" w14:textId="77777777" w:rsidTr="00F55C84">
        <w:tc>
          <w:tcPr>
            <w:tcW w:w="2497" w:type="dxa"/>
            <w:tcBorders>
              <w:top w:val="single" w:sz="4" w:space="0" w:color="293F5B"/>
              <w:bottom w:val="single" w:sz="4" w:space="0" w:color="293F5B"/>
            </w:tcBorders>
            <w:shd w:val="clear" w:color="auto" w:fill="auto"/>
          </w:tcPr>
          <w:p w14:paraId="109F2A72" w14:textId="77777777" w:rsidR="006846F9" w:rsidRPr="00AE399E" w:rsidRDefault="006846F9" w:rsidP="00F55C84">
            <w:pPr>
              <w:pStyle w:val="MeasureTableHeadingleftalignedwith2ptsspacing"/>
              <w:keepNext/>
            </w:pPr>
            <w:r w:rsidRPr="00AE399E">
              <w:t>Cancer Australia</w:t>
            </w:r>
          </w:p>
        </w:tc>
        <w:tc>
          <w:tcPr>
            <w:tcW w:w="1045" w:type="dxa"/>
            <w:tcBorders>
              <w:top w:val="single" w:sz="4" w:space="0" w:color="293F5B"/>
              <w:bottom w:val="single" w:sz="4" w:space="0" w:color="293F5B"/>
            </w:tcBorders>
            <w:shd w:val="clear" w:color="auto" w:fill="auto"/>
          </w:tcPr>
          <w:p w14:paraId="452C208B" w14:textId="397114A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8E95920" w14:textId="77777777" w:rsidR="006846F9" w:rsidRPr="00AE399E" w:rsidRDefault="006846F9" w:rsidP="00F55C84">
            <w:pPr>
              <w:pStyle w:val="MeasureTableDataRightAlignedwith2ptsspacing"/>
              <w:keepNext/>
            </w:pPr>
            <w:r w:rsidRPr="00AE399E">
              <w:t>5.1</w:t>
            </w:r>
          </w:p>
        </w:tc>
        <w:tc>
          <w:tcPr>
            <w:tcW w:w="1045" w:type="dxa"/>
            <w:tcBorders>
              <w:top w:val="single" w:sz="4" w:space="0" w:color="293F5B"/>
              <w:bottom w:val="single" w:sz="4" w:space="0" w:color="293F5B"/>
            </w:tcBorders>
            <w:shd w:val="clear" w:color="auto" w:fill="auto"/>
          </w:tcPr>
          <w:p w14:paraId="3B0CF84B" w14:textId="77777777" w:rsidR="006846F9" w:rsidRPr="00AE399E" w:rsidRDefault="006846F9" w:rsidP="00F55C84">
            <w:pPr>
              <w:pStyle w:val="MeasureTableDataRightAlignedwith2ptsspacing"/>
              <w:keepNext/>
            </w:pPr>
            <w:r w:rsidRPr="00AE399E">
              <w:t>5.3</w:t>
            </w:r>
          </w:p>
        </w:tc>
        <w:tc>
          <w:tcPr>
            <w:tcW w:w="1045" w:type="dxa"/>
            <w:tcBorders>
              <w:top w:val="single" w:sz="4" w:space="0" w:color="293F5B"/>
              <w:bottom w:val="single" w:sz="4" w:space="0" w:color="293F5B"/>
            </w:tcBorders>
            <w:shd w:val="clear" w:color="auto" w:fill="auto"/>
          </w:tcPr>
          <w:p w14:paraId="7B9E1CA6" w14:textId="77777777" w:rsidR="006846F9" w:rsidRPr="00AE399E" w:rsidRDefault="006846F9" w:rsidP="00F55C84">
            <w:pPr>
              <w:pStyle w:val="MeasureTableDataRightAlignedwith2ptsspacing"/>
              <w:keepNext/>
            </w:pPr>
            <w:r w:rsidRPr="00AE399E">
              <w:t>1.8</w:t>
            </w:r>
          </w:p>
        </w:tc>
        <w:tc>
          <w:tcPr>
            <w:tcW w:w="1045" w:type="dxa"/>
            <w:tcBorders>
              <w:top w:val="single" w:sz="4" w:space="0" w:color="293F5B"/>
              <w:bottom w:val="single" w:sz="4" w:space="0" w:color="293F5B"/>
            </w:tcBorders>
            <w:shd w:val="clear" w:color="auto" w:fill="auto"/>
          </w:tcPr>
          <w:p w14:paraId="7BBE107A" w14:textId="77777777" w:rsidR="006846F9" w:rsidRPr="00AE399E" w:rsidRDefault="006846F9" w:rsidP="00F55C84">
            <w:pPr>
              <w:pStyle w:val="MeasureTableDataRightAlignedwith2ptsspacing"/>
              <w:keepNext/>
            </w:pPr>
            <w:r w:rsidRPr="00AE399E">
              <w:t>2.0</w:t>
            </w:r>
          </w:p>
        </w:tc>
      </w:tr>
      <w:tr w:rsidR="006846F9" w:rsidRPr="00AE399E" w14:paraId="2B09BEEA" w14:textId="77777777" w:rsidTr="00F55C84">
        <w:tc>
          <w:tcPr>
            <w:tcW w:w="2497" w:type="dxa"/>
            <w:tcBorders>
              <w:top w:val="single" w:sz="4" w:space="0" w:color="293F5B"/>
              <w:bottom w:val="single" w:sz="4" w:space="0" w:color="293F5B"/>
            </w:tcBorders>
            <w:shd w:val="clear" w:color="auto" w:fill="auto"/>
          </w:tcPr>
          <w:p w14:paraId="0193912E"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5354437" w14:textId="792AABE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786B5CB" w14:textId="77777777" w:rsidR="006846F9" w:rsidRPr="00AE399E" w:rsidRDefault="006846F9" w:rsidP="00F55C84">
            <w:pPr>
              <w:pStyle w:val="MeasureTableDataRightAlignedwith2ptsspacing"/>
              <w:keepNext/>
            </w:pPr>
            <w:r w:rsidRPr="00AE399E">
              <w:t>1.5</w:t>
            </w:r>
          </w:p>
        </w:tc>
        <w:tc>
          <w:tcPr>
            <w:tcW w:w="1045" w:type="dxa"/>
            <w:tcBorders>
              <w:top w:val="single" w:sz="4" w:space="0" w:color="293F5B"/>
              <w:bottom w:val="single" w:sz="4" w:space="0" w:color="293F5B"/>
            </w:tcBorders>
            <w:shd w:val="clear" w:color="auto" w:fill="auto"/>
          </w:tcPr>
          <w:p w14:paraId="45F8FA7C" w14:textId="77777777" w:rsidR="006846F9" w:rsidRPr="00AE399E" w:rsidRDefault="006846F9" w:rsidP="00F55C84">
            <w:pPr>
              <w:pStyle w:val="MeasureTableDataRightAlignedwith2ptsspacing"/>
              <w:keepNext/>
            </w:pPr>
            <w:r w:rsidRPr="00AE399E">
              <w:t>4.5</w:t>
            </w:r>
          </w:p>
        </w:tc>
        <w:tc>
          <w:tcPr>
            <w:tcW w:w="1045" w:type="dxa"/>
            <w:tcBorders>
              <w:top w:val="single" w:sz="4" w:space="0" w:color="293F5B"/>
              <w:bottom w:val="single" w:sz="4" w:space="0" w:color="293F5B"/>
            </w:tcBorders>
            <w:shd w:val="clear" w:color="auto" w:fill="auto"/>
          </w:tcPr>
          <w:p w14:paraId="7BAE3F02" w14:textId="77777777" w:rsidR="006846F9" w:rsidRPr="00AE399E" w:rsidRDefault="006846F9" w:rsidP="00F55C84">
            <w:pPr>
              <w:pStyle w:val="MeasureTableDataRightAlignedwith2ptsspacing"/>
              <w:keepNext/>
            </w:pPr>
            <w:r w:rsidRPr="00AE399E">
              <w:t>4.5</w:t>
            </w:r>
          </w:p>
        </w:tc>
        <w:tc>
          <w:tcPr>
            <w:tcW w:w="1045" w:type="dxa"/>
            <w:tcBorders>
              <w:top w:val="single" w:sz="4" w:space="0" w:color="293F5B"/>
              <w:bottom w:val="single" w:sz="4" w:space="0" w:color="293F5B"/>
            </w:tcBorders>
            <w:shd w:val="clear" w:color="auto" w:fill="auto"/>
          </w:tcPr>
          <w:p w14:paraId="66B4395E" w14:textId="77777777" w:rsidR="006846F9" w:rsidRPr="00AE399E" w:rsidRDefault="006846F9" w:rsidP="00F55C84">
            <w:pPr>
              <w:pStyle w:val="MeasureTableDataRightAlignedwith2ptsspacing"/>
              <w:keepNext/>
            </w:pPr>
            <w:r w:rsidRPr="00AE399E">
              <w:t>4.5</w:t>
            </w:r>
          </w:p>
        </w:tc>
      </w:tr>
      <w:tr w:rsidR="006846F9" w:rsidRPr="00AE399E" w14:paraId="5254808D" w14:textId="77777777" w:rsidTr="00F55C84">
        <w:tc>
          <w:tcPr>
            <w:tcW w:w="2497" w:type="dxa"/>
            <w:tcBorders>
              <w:top w:val="single" w:sz="4" w:space="0" w:color="293F5B"/>
              <w:bottom w:val="single" w:sz="4" w:space="0" w:color="293F5B"/>
            </w:tcBorders>
            <w:shd w:val="clear" w:color="auto" w:fill="auto"/>
          </w:tcPr>
          <w:p w14:paraId="2FEDE2D6" w14:textId="101AF4D2"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5423FEB0" w14:textId="5310191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3EE82B4" w14:textId="4E3B4EA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18E1EB" w14:textId="5BFE35D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59FECDC"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634E6A65" w14:textId="77777777" w:rsidR="006846F9" w:rsidRPr="00AE399E" w:rsidRDefault="006846F9" w:rsidP="00F55C84">
            <w:pPr>
              <w:pStyle w:val="MeasureTableDataRightAlignedwith2ptsspacing"/>
              <w:keepNext/>
            </w:pPr>
            <w:r w:rsidRPr="00AE399E">
              <w:t>0.8</w:t>
            </w:r>
          </w:p>
        </w:tc>
      </w:tr>
      <w:tr w:rsidR="006846F9" w:rsidRPr="00AE399E" w14:paraId="011E9745" w14:textId="77777777" w:rsidTr="00F55C84">
        <w:tc>
          <w:tcPr>
            <w:tcW w:w="2497" w:type="dxa"/>
            <w:tcBorders>
              <w:top w:val="single" w:sz="4" w:space="0" w:color="293F5B"/>
              <w:bottom w:val="single" w:sz="4" w:space="0" w:color="293F5B"/>
            </w:tcBorders>
            <w:shd w:val="clear" w:color="auto" w:fill="auto"/>
          </w:tcPr>
          <w:p w14:paraId="0ED49597"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0C7B78B5" w14:textId="3ADE10E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7D269BA" w14:textId="0FE0B71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E2F0AB1" w14:textId="3D6ED8E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BA0789"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74BFE770" w14:textId="77777777" w:rsidR="006846F9" w:rsidRPr="00AE399E" w:rsidRDefault="006846F9" w:rsidP="00F55C84">
            <w:pPr>
              <w:pStyle w:val="MeasureTableDataRightAlignedwith2ptsspacing"/>
              <w:keepNext/>
            </w:pPr>
            <w:r w:rsidRPr="00AE399E">
              <w:t>0.2</w:t>
            </w:r>
          </w:p>
        </w:tc>
      </w:tr>
      <w:tr w:rsidR="006846F9" w:rsidRPr="00AE399E" w14:paraId="190C9E16" w14:textId="77777777" w:rsidTr="00F55C84">
        <w:tc>
          <w:tcPr>
            <w:tcW w:w="2497" w:type="dxa"/>
            <w:tcBorders>
              <w:top w:val="single" w:sz="4" w:space="0" w:color="293F5B"/>
              <w:bottom w:val="single" w:sz="4" w:space="0" w:color="293F5B"/>
            </w:tcBorders>
            <w:shd w:val="clear" w:color="auto" w:fill="auto"/>
          </w:tcPr>
          <w:p w14:paraId="0D9DF4FB" w14:textId="02BC84C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FCBFC86" w14:textId="4F3BCE4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FA3A6FD" w14:textId="77777777" w:rsidR="006846F9" w:rsidRPr="00AE399E" w:rsidRDefault="006846F9" w:rsidP="00F55C84">
            <w:pPr>
              <w:pStyle w:val="Totaldatarowrightaligned"/>
              <w:keepNext/>
            </w:pPr>
            <w:r w:rsidRPr="00AE399E">
              <w:t>60.1</w:t>
            </w:r>
          </w:p>
        </w:tc>
        <w:tc>
          <w:tcPr>
            <w:tcW w:w="1045" w:type="dxa"/>
            <w:tcBorders>
              <w:top w:val="single" w:sz="4" w:space="0" w:color="293F5B"/>
              <w:bottom w:val="single" w:sz="4" w:space="0" w:color="293F5B"/>
            </w:tcBorders>
            <w:shd w:val="clear" w:color="auto" w:fill="auto"/>
          </w:tcPr>
          <w:p w14:paraId="544A1558" w14:textId="77777777" w:rsidR="006846F9" w:rsidRPr="00AE399E" w:rsidRDefault="006846F9" w:rsidP="00F55C84">
            <w:pPr>
              <w:pStyle w:val="Totaldatarowrightaligned"/>
              <w:keepNext/>
            </w:pPr>
            <w:r w:rsidRPr="00AE399E">
              <w:t>77.0</w:t>
            </w:r>
          </w:p>
        </w:tc>
        <w:tc>
          <w:tcPr>
            <w:tcW w:w="1045" w:type="dxa"/>
            <w:tcBorders>
              <w:top w:val="single" w:sz="4" w:space="0" w:color="293F5B"/>
              <w:bottom w:val="single" w:sz="4" w:space="0" w:color="293F5B"/>
            </w:tcBorders>
            <w:shd w:val="clear" w:color="auto" w:fill="auto"/>
          </w:tcPr>
          <w:p w14:paraId="3921BE37" w14:textId="537E7490" w:rsidR="006846F9" w:rsidRPr="00AE399E" w:rsidRDefault="006846F9" w:rsidP="00F55C84">
            <w:pPr>
              <w:pStyle w:val="Totaldatarowrightaligned"/>
              <w:keepNext/>
            </w:pPr>
            <w:r w:rsidRPr="00AE399E">
              <w:t>1</w:t>
            </w:r>
            <w:r w:rsidR="000F310C">
              <w:t>80.0</w:t>
            </w:r>
          </w:p>
        </w:tc>
        <w:tc>
          <w:tcPr>
            <w:tcW w:w="1045" w:type="dxa"/>
            <w:tcBorders>
              <w:top w:val="single" w:sz="4" w:space="0" w:color="293F5B"/>
              <w:bottom w:val="single" w:sz="4" w:space="0" w:color="293F5B"/>
            </w:tcBorders>
            <w:shd w:val="clear" w:color="auto" w:fill="auto"/>
          </w:tcPr>
          <w:p w14:paraId="5E8B1760" w14:textId="354A8F75" w:rsidR="006846F9" w:rsidRPr="00AE399E" w:rsidRDefault="006846F9" w:rsidP="00F55C84">
            <w:pPr>
              <w:pStyle w:val="Totaldatarowrightaligned"/>
              <w:keepNext/>
            </w:pPr>
            <w:r w:rsidRPr="00AE399E">
              <w:t>180.</w:t>
            </w:r>
            <w:r w:rsidR="00B96E07">
              <w:t>9</w:t>
            </w:r>
          </w:p>
        </w:tc>
      </w:tr>
    </w:tbl>
    <w:p w14:paraId="14196E2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EA3EF44" w14:textId="5447A334" w:rsidR="006846F9" w:rsidRDefault="006846F9" w:rsidP="00F55C84">
      <w:pPr>
        <w:pStyle w:val="Normal2"/>
        <w:rPr>
          <w:rFonts w:cs="Book Antiqua"/>
        </w:rPr>
      </w:pPr>
      <w:r w:rsidRPr="00AE399E">
        <w:rPr>
          <w:rFonts w:cs="Book Antiqua"/>
        </w:rPr>
        <w:t>The Government will provide $511.1</w:t>
      </w:r>
      <w:r>
        <w:rPr>
          <w:rFonts w:cs="Book Antiqua"/>
        </w:rPr>
        <w:t> </w:t>
      </w:r>
      <w:r w:rsidRPr="00AE399E">
        <w:rPr>
          <w:rFonts w:cs="Book Antiqua"/>
        </w:rPr>
        <w:t>million over 4</w:t>
      </w:r>
      <w:r>
        <w:rPr>
          <w:rFonts w:cs="Book Antiqua"/>
        </w:rPr>
        <w:t> </w:t>
      </w:r>
      <w:r w:rsidRPr="00AE399E">
        <w:rPr>
          <w:rFonts w:cs="Book Antiqua"/>
        </w:rPr>
        <w:t>years from 2023</w:t>
      </w:r>
      <w:r w:rsidR="008827C6">
        <w:rPr>
          <w:rFonts w:cs="Book Antiqua"/>
        </w:rPr>
        <w:noBreakHyphen/>
      </w:r>
      <w:r w:rsidRPr="00AE399E">
        <w:rPr>
          <w:rFonts w:cs="Book Antiqua"/>
        </w:rPr>
        <w:t>24 (and $101.1</w:t>
      </w:r>
      <w:r>
        <w:rPr>
          <w:rFonts w:cs="Book Antiqua"/>
        </w:rPr>
        <w:t> </w:t>
      </w:r>
      <w:r w:rsidRPr="00AE399E">
        <w:rPr>
          <w:rFonts w:cs="Book Antiqua"/>
        </w:rPr>
        <w:t>million ongoing) for a new national lung cancer screening program, nicotine vaping</w:t>
      </w:r>
      <w:r>
        <w:rPr>
          <w:rFonts w:cs="Book Antiqua"/>
        </w:rPr>
        <w:t xml:space="preserve"> </w:t>
      </w:r>
      <w:r w:rsidRPr="00AE399E">
        <w:rPr>
          <w:rFonts w:cs="Book Antiqua"/>
        </w:rPr>
        <w:t>product regulation and reform, and cessation support activities for tobacco and vaping</w:t>
      </w:r>
      <w:r>
        <w:rPr>
          <w:rFonts w:cs="Book Antiqua"/>
        </w:rPr>
        <w:t xml:space="preserve"> </w:t>
      </w:r>
      <w:r w:rsidRPr="00AE399E">
        <w:rPr>
          <w:rFonts w:cs="Book Antiqua"/>
        </w:rPr>
        <w:t>use. Funding includes:</w:t>
      </w:r>
    </w:p>
    <w:p w14:paraId="621ECB68" w14:textId="6778B198" w:rsidR="006846F9" w:rsidRDefault="006846F9" w:rsidP="00F55C84">
      <w:pPr>
        <w:pStyle w:val="Bullet"/>
      </w:pPr>
      <w:r w:rsidRPr="00AE399E">
        <w:t>$263.8</w:t>
      </w:r>
      <w:r>
        <w:t> </w:t>
      </w:r>
      <w:r w:rsidRPr="00AE399E">
        <w:t>million over 4</w:t>
      </w:r>
      <w:r>
        <w:t> </w:t>
      </w:r>
      <w:r w:rsidRPr="00AE399E">
        <w:t>years from 2023</w:t>
      </w:r>
      <w:r w:rsidR="00CC3436">
        <w:t>–</w:t>
      </w:r>
      <w:r w:rsidRPr="00AE399E">
        <w:t>24 (and up to $101.1</w:t>
      </w:r>
      <w:r>
        <w:t> </w:t>
      </w:r>
      <w:r w:rsidRPr="00AE399E">
        <w:t>million per year</w:t>
      </w:r>
      <w:r>
        <w:t xml:space="preserve"> </w:t>
      </w:r>
      <w:r w:rsidRPr="00AE399E">
        <w:t>ongoing) to establish and maintain a national lung cancer screening program, including program design, implementation and monitoring, National Cancer Screening Register expansion, communications, workforce training and updated clinical guidance</w:t>
      </w:r>
      <w:r>
        <w:t xml:space="preserve"> </w:t>
      </w:r>
    </w:p>
    <w:p w14:paraId="526E4E77" w14:textId="3181793D" w:rsidR="006846F9" w:rsidRDefault="006846F9" w:rsidP="00F55C84">
      <w:pPr>
        <w:pStyle w:val="Bullet"/>
      </w:pPr>
      <w:r w:rsidRPr="00AE399E">
        <w:t>$141.2</w:t>
      </w:r>
      <w:r>
        <w:t> </w:t>
      </w:r>
      <w:r w:rsidRPr="00AE399E">
        <w:t>million over 4</w:t>
      </w:r>
      <w:r>
        <w:t> </w:t>
      </w:r>
      <w:r w:rsidRPr="00AE399E">
        <w:t>years from 2023</w:t>
      </w:r>
      <w:r w:rsidR="00CC3436">
        <w:t>–</w:t>
      </w:r>
      <w:r w:rsidRPr="00AE399E">
        <w:t xml:space="preserve">24 to expand the </w:t>
      </w:r>
      <w:r w:rsidRPr="00AE399E">
        <w:rPr>
          <w:i/>
          <w:iCs/>
        </w:rPr>
        <w:t>Tackling Indigenous Smoking</w:t>
      </w:r>
      <w:r w:rsidRPr="00AE399E">
        <w:t xml:space="preserve"> program to prevent the uptake, and reduce the prevalence, of vaping by First Nations Australians</w:t>
      </w:r>
      <w:r>
        <w:t xml:space="preserve"> </w:t>
      </w:r>
    </w:p>
    <w:p w14:paraId="6CC50478" w14:textId="59BC55E7" w:rsidR="006846F9" w:rsidRDefault="006846F9" w:rsidP="00F55C84">
      <w:pPr>
        <w:pStyle w:val="Bullet"/>
      </w:pPr>
      <w:r w:rsidRPr="00AE399E">
        <w:t>$63.4</w:t>
      </w:r>
      <w:r>
        <w:t> </w:t>
      </w:r>
      <w:r w:rsidRPr="00AE399E">
        <w:t>million over 4</w:t>
      </w:r>
      <w:r>
        <w:t> </w:t>
      </w:r>
      <w:r w:rsidRPr="00AE399E">
        <w:t>years from 2023</w:t>
      </w:r>
      <w:r w:rsidR="00CC3436">
        <w:t>–</w:t>
      </w:r>
      <w:r w:rsidRPr="00AE399E">
        <w:t>24 for national public health campaigns to prevent uptake and reduce smoking and vaping, including additional funding provisioned in the Contingency Reserve for a targeted youth campaign</w:t>
      </w:r>
      <w:r>
        <w:t xml:space="preserve"> </w:t>
      </w:r>
    </w:p>
    <w:p w14:paraId="5D49563E" w14:textId="34B2FA1B" w:rsidR="006846F9" w:rsidRDefault="006846F9" w:rsidP="00F55C84">
      <w:pPr>
        <w:pStyle w:val="Bullet"/>
      </w:pPr>
      <w:r w:rsidRPr="00AE399E">
        <w:t>$29.5</w:t>
      </w:r>
      <w:r>
        <w:t> </w:t>
      </w:r>
      <w:r w:rsidRPr="00AE399E">
        <w:t>million over 4</w:t>
      </w:r>
      <w:r>
        <w:t> </w:t>
      </w:r>
      <w:r w:rsidRPr="00AE399E">
        <w:t>years from 2023</w:t>
      </w:r>
      <w:r w:rsidR="00CC3436">
        <w:t>–</w:t>
      </w:r>
      <w:r w:rsidRPr="00AE399E">
        <w:t>24 to increase and enhance smoking and vaping cessation support</w:t>
      </w:r>
      <w:r>
        <w:t xml:space="preserve"> </w:t>
      </w:r>
    </w:p>
    <w:p w14:paraId="617E8308" w14:textId="43B59E17" w:rsidR="006846F9" w:rsidRDefault="006846F9" w:rsidP="00F55C84">
      <w:pPr>
        <w:pStyle w:val="Bullet"/>
      </w:pPr>
      <w:r w:rsidRPr="00AE399E">
        <w:t>$13.3</w:t>
      </w:r>
      <w:r>
        <w:t> </w:t>
      </w:r>
      <w:r w:rsidRPr="00AE399E">
        <w:t>million over 4</w:t>
      </w:r>
      <w:r>
        <w:t> </w:t>
      </w:r>
      <w:r w:rsidRPr="00AE399E">
        <w:t>years from 2023</w:t>
      </w:r>
      <w:r w:rsidR="00CC3436">
        <w:t>–</w:t>
      </w:r>
      <w:r w:rsidRPr="00AE399E">
        <w:t>24 for legislative and regulatory reform, the testing of tobacco products for prohibited ingredients, to increase inspections of manufacturers, importers, wholesalers and retailers, and to communicate these changes to stakeholders.</w:t>
      </w:r>
      <w:r>
        <w:t xml:space="preserve"> </w:t>
      </w:r>
    </w:p>
    <w:p w14:paraId="4D75A312" w14:textId="77777777" w:rsidR="006846F9" w:rsidRDefault="006846F9" w:rsidP="00F55C84">
      <w:pPr>
        <w:pStyle w:val="Normal2"/>
        <w:rPr>
          <w:rFonts w:cs="Book Antiqua"/>
        </w:rPr>
      </w:pPr>
      <w:r w:rsidRPr="00AE399E">
        <w:rPr>
          <w:rFonts w:cs="Book Antiqua"/>
        </w:rPr>
        <w:t>Commonwealth payments to the States are managed by the Treasury.</w:t>
      </w:r>
      <w:r>
        <w:rPr>
          <w:rFonts w:cs="Book Antiqua"/>
        </w:rPr>
        <w:t xml:space="preserve"> </w:t>
      </w:r>
    </w:p>
    <w:p w14:paraId="34FDC939"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Health and Aged Care.</w:t>
      </w:r>
      <w:r>
        <w:rPr>
          <w:rFonts w:cs="Book Antiqua"/>
        </w:rPr>
        <w:t xml:space="preserve"> </w:t>
      </w:r>
    </w:p>
    <w:p w14:paraId="071D67D4" w14:textId="201C016C" w:rsidR="006846F9" w:rsidRDefault="006846F9" w:rsidP="00F55C84">
      <w:pPr>
        <w:pStyle w:val="Normal2"/>
        <w:rPr>
          <w:rFonts w:cs="Book Antiqua"/>
        </w:rPr>
      </w:pPr>
      <w:r w:rsidRPr="00AE399E">
        <w:rPr>
          <w:rFonts w:cs="Book Antiqua"/>
        </w:rPr>
        <w:t>This measure will complement the change to the tobacco excise. These changes are</w:t>
      </w:r>
      <w:r>
        <w:rPr>
          <w:rFonts w:cs="Book Antiqua"/>
        </w:rPr>
        <w:t xml:space="preserve"> </w:t>
      </w:r>
      <w:r w:rsidRPr="00AE399E">
        <w:rPr>
          <w:rFonts w:cs="Book Antiqua"/>
        </w:rPr>
        <w:t>part of the Government</w:t>
      </w:r>
      <w:r w:rsidR="008827C6">
        <w:rPr>
          <w:rFonts w:cs="Book Antiqua"/>
        </w:rPr>
        <w:t>’</w:t>
      </w:r>
      <w:r w:rsidRPr="00AE399E">
        <w:rPr>
          <w:rFonts w:cs="Book Antiqua"/>
        </w:rPr>
        <w:t>s response to the National Tobacco Strategy and related</w:t>
      </w:r>
      <w:r>
        <w:rPr>
          <w:rFonts w:cs="Book Antiqua"/>
        </w:rPr>
        <w:t xml:space="preserve"> </w:t>
      </w:r>
      <w:r w:rsidRPr="00AE399E">
        <w:rPr>
          <w:rFonts w:cs="Book Antiqua"/>
        </w:rPr>
        <w:t>initiatives on vaping and smoking prevention and cessation, and an enhanced</w:t>
      </w:r>
      <w:r>
        <w:rPr>
          <w:rFonts w:cs="Book Antiqua"/>
        </w:rPr>
        <w:t xml:space="preserve"> </w:t>
      </w:r>
      <w:r w:rsidRPr="00AE399E">
        <w:rPr>
          <w:rFonts w:cs="Book Antiqua"/>
        </w:rPr>
        <w:t>regulatory approach to vaping.</w:t>
      </w:r>
      <w:r>
        <w:rPr>
          <w:rFonts w:cs="Book Antiqua"/>
        </w:rPr>
        <w:t xml:space="preserve"> </w:t>
      </w:r>
    </w:p>
    <w:p w14:paraId="0E24D482"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35F94450" w14:textId="77777777" w:rsidR="006846F9" w:rsidRPr="00AE399E" w:rsidRDefault="006846F9" w:rsidP="001C3553">
      <w:pPr>
        <w:pStyle w:val="PortfolioName"/>
        <w:spacing w:before="0"/>
      </w:pPr>
      <w:r w:rsidRPr="00AE399E">
        <w:rPr>
          <w:bCs/>
          <w:szCs w:val="26"/>
        </w:rPr>
        <w:t>Home Affairs</w:t>
      </w:r>
    </w:p>
    <w:p w14:paraId="36BE76AC" w14:textId="77777777" w:rsidR="006846F9" w:rsidRPr="00AE399E" w:rsidRDefault="006846F9" w:rsidP="00F55C84">
      <w:pPr>
        <w:pStyle w:val="MeasureTitle"/>
      </w:pPr>
      <w:r w:rsidRPr="00AE399E">
        <w:rPr>
          <w:bCs/>
        </w:rPr>
        <w:t>Adult Migrant English Program – improved delivery model</w:t>
      </w:r>
    </w:p>
    <w:p w14:paraId="43DB748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267AA4A" w14:textId="77777777" w:rsidTr="00F55C84">
        <w:tc>
          <w:tcPr>
            <w:tcW w:w="2497" w:type="dxa"/>
            <w:tcBorders>
              <w:top w:val="single" w:sz="4" w:space="0" w:color="293F5B"/>
              <w:bottom w:val="single" w:sz="4" w:space="0" w:color="293F5B"/>
            </w:tcBorders>
            <w:shd w:val="clear" w:color="auto" w:fill="auto"/>
          </w:tcPr>
          <w:p w14:paraId="551178C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A52D35E" w14:textId="2D20B76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68380A8" w14:textId="5CB7E3E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DEBA01F" w14:textId="650CBB4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36A9F1A" w14:textId="419718B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C667A1D" w14:textId="0FC7D12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9A484BA" w14:textId="77777777" w:rsidTr="00F55C84">
        <w:tc>
          <w:tcPr>
            <w:tcW w:w="2497" w:type="dxa"/>
            <w:tcBorders>
              <w:top w:val="single" w:sz="4" w:space="0" w:color="293F5B"/>
              <w:bottom w:val="single" w:sz="4" w:space="0" w:color="293F5B"/>
            </w:tcBorders>
            <w:shd w:val="clear" w:color="auto" w:fill="auto"/>
          </w:tcPr>
          <w:p w14:paraId="4DFCA72F"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0A688CB" w14:textId="39ABFB2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DAC1F7" w14:textId="205AA0C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6500210" w14:textId="05A2F27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66BF7C8" w14:textId="5F722B4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70D7092" w14:textId="1848BE0B" w:rsidR="006846F9" w:rsidRPr="00AE399E" w:rsidRDefault="008827C6" w:rsidP="00F55C84">
            <w:pPr>
              <w:pStyle w:val="MeasureTableDataRightAlignedwith2ptsspacing"/>
              <w:keepNext/>
            </w:pPr>
            <w:r>
              <w:noBreakHyphen/>
            </w:r>
          </w:p>
        </w:tc>
      </w:tr>
    </w:tbl>
    <w:p w14:paraId="1784BECC"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A9848D0" w14:textId="77777777" w:rsidR="006846F9" w:rsidRDefault="006846F9" w:rsidP="00F55C84">
      <w:pPr>
        <w:pStyle w:val="Normal2"/>
        <w:rPr>
          <w:rFonts w:cs="Book Antiqua"/>
        </w:rPr>
      </w:pPr>
      <w:r w:rsidRPr="00AE399E">
        <w:rPr>
          <w:rFonts w:cs="Book Antiqua"/>
        </w:rPr>
        <w:t xml:space="preserve">The Government will introduce an improved delivery model for the </w:t>
      </w:r>
      <w:r w:rsidRPr="00AE399E">
        <w:rPr>
          <w:rFonts w:cs="Book Antiqua"/>
          <w:i/>
          <w:iCs/>
        </w:rPr>
        <w:t>Adult Migrant</w:t>
      </w:r>
      <w:r>
        <w:rPr>
          <w:rFonts w:cs="Book Antiqua"/>
          <w:i/>
          <w:iCs/>
        </w:rPr>
        <w:t xml:space="preserve"> </w:t>
      </w:r>
      <w:r w:rsidRPr="00AE399E">
        <w:rPr>
          <w:rFonts w:cs="Book Antiqua"/>
          <w:i/>
          <w:iCs/>
        </w:rPr>
        <w:t>English Program</w:t>
      </w:r>
      <w:r w:rsidRPr="00AE399E">
        <w:rPr>
          <w:rFonts w:cs="Book Antiqua"/>
        </w:rPr>
        <w:t xml:space="preserve"> from 1</w:t>
      </w:r>
      <w:r>
        <w:rPr>
          <w:rFonts w:cs="Book Antiqua"/>
        </w:rPr>
        <w:t> </w:t>
      </w:r>
      <w:r w:rsidRPr="00AE399E">
        <w:rPr>
          <w:rFonts w:cs="Book Antiqua"/>
        </w:rPr>
        <w:t>January</w:t>
      </w:r>
      <w:r>
        <w:rPr>
          <w:rFonts w:cs="Book Antiqua"/>
        </w:rPr>
        <w:t> </w:t>
      </w:r>
      <w:r w:rsidRPr="00AE399E">
        <w:rPr>
          <w:rFonts w:cs="Book Antiqua"/>
        </w:rPr>
        <w:t>2025 within existing funding, to improve English</w:t>
      </w:r>
      <w:r>
        <w:rPr>
          <w:rFonts w:cs="Book Antiqua"/>
        </w:rPr>
        <w:t xml:space="preserve"> </w:t>
      </w:r>
      <w:r w:rsidRPr="00AE399E">
        <w:rPr>
          <w:rFonts w:cs="Book Antiqua"/>
        </w:rPr>
        <w:t>language, employment, and settlement outcomes for migrants by providing flexible</w:t>
      </w:r>
      <w:r>
        <w:rPr>
          <w:rFonts w:cs="Book Antiqua"/>
        </w:rPr>
        <w:t xml:space="preserve"> </w:t>
      </w:r>
      <w:r w:rsidRPr="00AE399E">
        <w:rPr>
          <w:rFonts w:cs="Book Antiqua"/>
        </w:rPr>
        <w:t>tuition options, introducing a national curriculum, supporting professional development</w:t>
      </w:r>
      <w:r>
        <w:rPr>
          <w:rFonts w:cs="Book Antiqua"/>
        </w:rPr>
        <w:t xml:space="preserve"> </w:t>
      </w:r>
      <w:r w:rsidRPr="00AE399E">
        <w:rPr>
          <w:rFonts w:cs="Book Antiqua"/>
        </w:rPr>
        <w:t>for teachers, and enhancing client support and performance management.</w:t>
      </w:r>
      <w:r>
        <w:rPr>
          <w:rFonts w:cs="Book Antiqua"/>
        </w:rPr>
        <w:t xml:space="preserve"> </w:t>
      </w:r>
    </w:p>
    <w:p w14:paraId="1F2E2FF4" w14:textId="63A937F1"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Improving the</w:t>
      </w:r>
      <w:r>
        <w:rPr>
          <w:rFonts w:cs="Book Antiqua"/>
          <w:i/>
          <w:iCs/>
        </w:rPr>
        <w:t xml:space="preserve"> </w:t>
      </w:r>
      <w:r w:rsidRPr="00AE399E">
        <w:rPr>
          <w:rFonts w:cs="Book Antiqua"/>
          <w:i/>
          <w:iCs/>
        </w:rPr>
        <w:t>Adult Migrant English Program</w:t>
      </w:r>
      <w:r w:rsidRPr="00AE399E">
        <w:rPr>
          <w:rFonts w:cs="Book Antiqua"/>
        </w:rPr>
        <w:t>.</w:t>
      </w:r>
      <w:r>
        <w:rPr>
          <w:rFonts w:cs="Book Antiqua"/>
        </w:rPr>
        <w:t xml:space="preserve"> </w:t>
      </w:r>
    </w:p>
    <w:p w14:paraId="49F255B1" w14:textId="77777777" w:rsidR="006846F9" w:rsidRPr="00AE399E" w:rsidRDefault="006846F9" w:rsidP="00F55C84">
      <w:pPr>
        <w:pStyle w:val="MeasureTitle"/>
        <w:rPr>
          <w:b w:val="0"/>
          <w:bCs/>
        </w:rPr>
      </w:pPr>
      <w:r w:rsidRPr="00AE399E">
        <w:rPr>
          <w:bCs/>
        </w:rPr>
        <w:t>Continuation of Immigration Assessment Authority</w:t>
      </w:r>
    </w:p>
    <w:p w14:paraId="70CE4E0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64A55F3" w14:textId="77777777" w:rsidTr="00F55C84">
        <w:tc>
          <w:tcPr>
            <w:tcW w:w="2497" w:type="dxa"/>
            <w:tcBorders>
              <w:top w:val="single" w:sz="4" w:space="0" w:color="293F5B"/>
              <w:bottom w:val="single" w:sz="4" w:space="0" w:color="293F5B"/>
            </w:tcBorders>
            <w:shd w:val="clear" w:color="auto" w:fill="auto"/>
          </w:tcPr>
          <w:p w14:paraId="35943D8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3086B7D" w14:textId="1C1BC68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51043EC" w14:textId="20D02C6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C0A8057" w14:textId="60AB6D3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9EA47A5" w14:textId="6416607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BCB6E12" w14:textId="41608C0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6793EF7" w14:textId="77777777" w:rsidTr="00F55C84">
        <w:tc>
          <w:tcPr>
            <w:tcW w:w="2497" w:type="dxa"/>
            <w:tcBorders>
              <w:top w:val="single" w:sz="4" w:space="0" w:color="293F5B"/>
              <w:bottom w:val="single" w:sz="4" w:space="0" w:color="293F5B"/>
            </w:tcBorders>
            <w:shd w:val="clear" w:color="auto" w:fill="auto"/>
          </w:tcPr>
          <w:p w14:paraId="3CD0019A" w14:textId="77777777" w:rsidR="006846F9" w:rsidRPr="00AE399E" w:rsidRDefault="006846F9" w:rsidP="00F55C84">
            <w:pPr>
              <w:pStyle w:val="MeasureTableHeadingleftalignedwith2ptsspacing"/>
              <w:keepNext/>
            </w:pPr>
            <w:r w:rsidRPr="00AE399E">
              <w:t>Administrative Appeals Tribunal</w:t>
            </w:r>
          </w:p>
        </w:tc>
        <w:tc>
          <w:tcPr>
            <w:tcW w:w="1045" w:type="dxa"/>
            <w:tcBorders>
              <w:top w:val="single" w:sz="4" w:space="0" w:color="293F5B"/>
              <w:bottom w:val="single" w:sz="4" w:space="0" w:color="293F5B"/>
            </w:tcBorders>
            <w:shd w:val="clear" w:color="auto" w:fill="auto"/>
          </w:tcPr>
          <w:p w14:paraId="12DA3EE0" w14:textId="7ED7BAA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9AAC741" w14:textId="77777777" w:rsidR="006846F9" w:rsidRPr="00AE399E" w:rsidRDefault="006846F9" w:rsidP="00F55C84">
            <w:pPr>
              <w:pStyle w:val="MeasureTableDataRightAlignedwith2ptsspacing"/>
              <w:keepNext/>
            </w:pPr>
            <w:r w:rsidRPr="00AE399E">
              <w:t>4.0</w:t>
            </w:r>
          </w:p>
        </w:tc>
        <w:tc>
          <w:tcPr>
            <w:tcW w:w="1045" w:type="dxa"/>
            <w:tcBorders>
              <w:top w:val="single" w:sz="4" w:space="0" w:color="293F5B"/>
              <w:bottom w:val="single" w:sz="4" w:space="0" w:color="293F5B"/>
            </w:tcBorders>
            <w:shd w:val="clear" w:color="auto" w:fill="auto"/>
          </w:tcPr>
          <w:p w14:paraId="07AAE514" w14:textId="5B2BEB7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222E949" w14:textId="06477E1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5C7820" w14:textId="13057EA0" w:rsidR="006846F9" w:rsidRPr="00AE399E" w:rsidRDefault="008827C6" w:rsidP="00F55C84">
            <w:pPr>
              <w:pStyle w:val="MeasureTableDataRightAlignedwith2ptsspacing"/>
              <w:keepNext/>
            </w:pPr>
            <w:r>
              <w:noBreakHyphen/>
            </w:r>
          </w:p>
        </w:tc>
      </w:tr>
    </w:tbl>
    <w:p w14:paraId="74714D50"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AFF01F" w14:textId="528BDFCA" w:rsidR="00D35B87" w:rsidRDefault="006846F9" w:rsidP="00F55C84">
      <w:pPr>
        <w:pStyle w:val="Normal2"/>
        <w:rPr>
          <w:rFonts w:cs="Book Antiqua"/>
        </w:rPr>
      </w:pPr>
      <w:r w:rsidRPr="00AE399E">
        <w:rPr>
          <w:rFonts w:cs="Book Antiqua"/>
        </w:rPr>
        <w:t>The Government will provide $4.0</w:t>
      </w:r>
      <w:r>
        <w:rPr>
          <w:rFonts w:cs="Book Antiqua"/>
        </w:rPr>
        <w:t> </w:t>
      </w:r>
      <w:r w:rsidRPr="00AE399E">
        <w:rPr>
          <w:rFonts w:cs="Book Antiqua"/>
        </w:rPr>
        <w:t>million in 2023</w:t>
      </w:r>
      <w:r w:rsidR="00CC3436">
        <w:rPr>
          <w:rFonts w:cs="Book Antiqua"/>
        </w:rPr>
        <w:t>–</w:t>
      </w:r>
      <w:r w:rsidRPr="00AE399E">
        <w:rPr>
          <w:rFonts w:cs="Book Antiqua"/>
        </w:rPr>
        <w:t>24 for the Immigration Assessment</w:t>
      </w:r>
      <w:r>
        <w:rPr>
          <w:rFonts w:cs="Book Antiqua"/>
        </w:rPr>
        <w:t xml:space="preserve"> </w:t>
      </w:r>
      <w:r w:rsidRPr="00AE399E">
        <w:rPr>
          <w:rFonts w:cs="Book Antiqua"/>
        </w:rPr>
        <w:t>Authority to continue merits review of unsuccessful protection visa applications eligible</w:t>
      </w:r>
      <w:r>
        <w:rPr>
          <w:rFonts w:cs="Book Antiqua"/>
        </w:rPr>
        <w:t xml:space="preserve"> </w:t>
      </w:r>
      <w:r w:rsidRPr="00AE399E">
        <w:rPr>
          <w:rFonts w:cs="Book Antiqua"/>
        </w:rPr>
        <w:t xml:space="preserve">for fast track review under the </w:t>
      </w:r>
      <w:r w:rsidRPr="00AE399E">
        <w:rPr>
          <w:rFonts w:cs="Book Antiqua"/>
          <w:i/>
          <w:iCs/>
        </w:rPr>
        <w:t>Migration Act 1958</w:t>
      </w:r>
      <w:r w:rsidRPr="00AE399E">
        <w:rPr>
          <w:rFonts w:cs="Book Antiqua"/>
        </w:rPr>
        <w:t xml:space="preserve"> pending the establishment of a new</w:t>
      </w:r>
      <w:r>
        <w:rPr>
          <w:rFonts w:cs="Book Antiqua"/>
        </w:rPr>
        <w:t xml:space="preserve"> </w:t>
      </w:r>
      <w:r w:rsidRPr="00AE399E">
        <w:rPr>
          <w:rFonts w:cs="Book Antiqua"/>
        </w:rPr>
        <w:t>federal administrative review body.</w:t>
      </w:r>
      <w:r>
        <w:rPr>
          <w:rFonts w:cs="Book Antiqua"/>
        </w:rPr>
        <w:t xml:space="preserve"> </w:t>
      </w:r>
    </w:p>
    <w:p w14:paraId="5B1527EA" w14:textId="77777777" w:rsidR="00D35B87" w:rsidRDefault="00D35B87">
      <w:pPr>
        <w:autoSpaceDE/>
        <w:autoSpaceDN/>
        <w:adjustRightInd/>
        <w:spacing w:after="160" w:line="259" w:lineRule="auto"/>
        <w:rPr>
          <w:rFonts w:ascii="Book Antiqua" w:hAnsi="Book Antiqua" w:cs="Book Antiqua"/>
          <w:sz w:val="19"/>
          <w:lang w:val="en-AU"/>
        </w:rPr>
      </w:pPr>
      <w:r>
        <w:rPr>
          <w:rFonts w:cs="Book Antiqua"/>
        </w:rPr>
        <w:br w:type="page"/>
      </w:r>
    </w:p>
    <w:p w14:paraId="2D9BAB0E" w14:textId="77777777" w:rsidR="006846F9" w:rsidRPr="00AE399E" w:rsidRDefault="006846F9" w:rsidP="00F55C84">
      <w:pPr>
        <w:pStyle w:val="MeasureTitle"/>
        <w:rPr>
          <w:b w:val="0"/>
          <w:bCs/>
        </w:rPr>
      </w:pPr>
      <w:r w:rsidRPr="00AE399E">
        <w:rPr>
          <w:bCs/>
        </w:rPr>
        <w:t>Cyber Security – additional funding</w:t>
      </w:r>
    </w:p>
    <w:p w14:paraId="47FE111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4F1DD36" w14:textId="77777777" w:rsidTr="00F55C84">
        <w:tc>
          <w:tcPr>
            <w:tcW w:w="2497" w:type="dxa"/>
            <w:tcBorders>
              <w:top w:val="single" w:sz="4" w:space="0" w:color="293F5B"/>
              <w:bottom w:val="single" w:sz="4" w:space="0" w:color="293F5B"/>
            </w:tcBorders>
            <w:shd w:val="clear" w:color="auto" w:fill="auto"/>
          </w:tcPr>
          <w:p w14:paraId="78E2E43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3590C29" w14:textId="6846EEF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A344B25" w14:textId="154329F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333CADE" w14:textId="37325E4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4FA8D60" w14:textId="7C2F066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B0E76D7" w14:textId="779ED66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885AB7C" w14:textId="77777777" w:rsidTr="00F55C84">
        <w:tc>
          <w:tcPr>
            <w:tcW w:w="2497" w:type="dxa"/>
            <w:tcBorders>
              <w:top w:val="single" w:sz="4" w:space="0" w:color="293F5B"/>
              <w:bottom w:val="single" w:sz="4" w:space="0" w:color="293F5B"/>
            </w:tcBorders>
            <w:shd w:val="clear" w:color="auto" w:fill="auto"/>
          </w:tcPr>
          <w:p w14:paraId="0DC048EC"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24BA3338"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164BA8A3" w14:textId="77777777" w:rsidR="006846F9" w:rsidRPr="00AE399E" w:rsidRDefault="006846F9" w:rsidP="00F55C84">
            <w:pPr>
              <w:pStyle w:val="MeasureTableDataRightAlignedwith2ptsspacing"/>
              <w:keepNext/>
            </w:pPr>
            <w:r w:rsidRPr="00AE399E">
              <w:t>27.9</w:t>
            </w:r>
          </w:p>
        </w:tc>
        <w:tc>
          <w:tcPr>
            <w:tcW w:w="1045" w:type="dxa"/>
            <w:tcBorders>
              <w:top w:val="single" w:sz="4" w:space="0" w:color="293F5B"/>
              <w:bottom w:val="single" w:sz="4" w:space="0" w:color="293F5B"/>
            </w:tcBorders>
            <w:shd w:val="clear" w:color="auto" w:fill="auto"/>
          </w:tcPr>
          <w:p w14:paraId="6F913F04" w14:textId="77777777" w:rsidR="006846F9" w:rsidRPr="00AE399E" w:rsidRDefault="006846F9" w:rsidP="00F55C84">
            <w:pPr>
              <w:pStyle w:val="MeasureTableDataRightAlignedwith2ptsspacing"/>
              <w:keepNext/>
            </w:pPr>
            <w:r w:rsidRPr="00AE399E">
              <w:t>3.0</w:t>
            </w:r>
          </w:p>
        </w:tc>
        <w:tc>
          <w:tcPr>
            <w:tcW w:w="1045" w:type="dxa"/>
            <w:tcBorders>
              <w:top w:val="single" w:sz="4" w:space="0" w:color="293F5B"/>
              <w:bottom w:val="single" w:sz="4" w:space="0" w:color="293F5B"/>
            </w:tcBorders>
            <w:shd w:val="clear" w:color="auto" w:fill="auto"/>
          </w:tcPr>
          <w:p w14:paraId="322B796F"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48DE7044" w14:textId="77777777" w:rsidR="006846F9" w:rsidRPr="00AE399E" w:rsidRDefault="006846F9" w:rsidP="00F55C84">
            <w:pPr>
              <w:pStyle w:val="MeasureTableDataRightAlignedwith2ptsspacing"/>
              <w:keepNext/>
            </w:pPr>
            <w:r w:rsidRPr="00AE399E">
              <w:t>3.1</w:t>
            </w:r>
          </w:p>
        </w:tc>
      </w:tr>
      <w:tr w:rsidR="006846F9" w:rsidRPr="00AE399E" w14:paraId="17376E0C" w14:textId="77777777" w:rsidTr="00F55C84">
        <w:tc>
          <w:tcPr>
            <w:tcW w:w="2497" w:type="dxa"/>
            <w:tcBorders>
              <w:top w:val="single" w:sz="4" w:space="0" w:color="293F5B"/>
              <w:bottom w:val="single" w:sz="4" w:space="0" w:color="293F5B"/>
            </w:tcBorders>
            <w:shd w:val="clear" w:color="auto" w:fill="auto"/>
          </w:tcPr>
          <w:p w14:paraId="5B107229"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0F87EFD" w14:textId="6CBF88C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82C7F8E" w14:textId="77777777" w:rsidR="006846F9" w:rsidRPr="00AE399E" w:rsidRDefault="006846F9" w:rsidP="00F55C84">
            <w:pPr>
              <w:pStyle w:val="MeasureTableDataRightAlignedwith2ptsspacing"/>
              <w:keepNext/>
            </w:pPr>
            <w:r w:rsidRPr="00AE399E">
              <w:t>6.7</w:t>
            </w:r>
          </w:p>
        </w:tc>
        <w:tc>
          <w:tcPr>
            <w:tcW w:w="1045" w:type="dxa"/>
            <w:tcBorders>
              <w:top w:val="single" w:sz="4" w:space="0" w:color="293F5B"/>
              <w:bottom w:val="single" w:sz="4" w:space="0" w:color="293F5B"/>
            </w:tcBorders>
            <w:shd w:val="clear" w:color="auto" w:fill="auto"/>
          </w:tcPr>
          <w:p w14:paraId="5E266E02" w14:textId="77777777" w:rsidR="006846F9" w:rsidRPr="00AE399E" w:rsidRDefault="006846F9" w:rsidP="00F55C84">
            <w:pPr>
              <w:pStyle w:val="MeasureTableDataRightAlignedwith2ptsspacing"/>
              <w:keepNext/>
            </w:pPr>
            <w:r w:rsidRPr="00AE399E">
              <w:t>8.5</w:t>
            </w:r>
          </w:p>
        </w:tc>
        <w:tc>
          <w:tcPr>
            <w:tcW w:w="1045" w:type="dxa"/>
            <w:tcBorders>
              <w:top w:val="single" w:sz="4" w:space="0" w:color="293F5B"/>
              <w:bottom w:val="single" w:sz="4" w:space="0" w:color="293F5B"/>
            </w:tcBorders>
            <w:shd w:val="clear" w:color="auto" w:fill="auto"/>
          </w:tcPr>
          <w:p w14:paraId="035733A6" w14:textId="77777777" w:rsidR="006846F9" w:rsidRPr="00AE399E" w:rsidRDefault="006846F9" w:rsidP="00F55C84">
            <w:pPr>
              <w:pStyle w:val="MeasureTableDataRightAlignedwith2ptsspacing"/>
              <w:keepNext/>
            </w:pPr>
            <w:r w:rsidRPr="00AE399E">
              <w:t>8.2</w:t>
            </w:r>
          </w:p>
        </w:tc>
        <w:tc>
          <w:tcPr>
            <w:tcW w:w="1045" w:type="dxa"/>
            <w:tcBorders>
              <w:top w:val="single" w:sz="4" w:space="0" w:color="293F5B"/>
              <w:bottom w:val="single" w:sz="4" w:space="0" w:color="293F5B"/>
            </w:tcBorders>
            <w:shd w:val="clear" w:color="auto" w:fill="auto"/>
          </w:tcPr>
          <w:p w14:paraId="43651084" w14:textId="210C9413" w:rsidR="006846F9" w:rsidRPr="00AE399E" w:rsidRDefault="008827C6" w:rsidP="00F55C84">
            <w:pPr>
              <w:pStyle w:val="MeasureTableDataRightAlignedwith2ptsspacing"/>
              <w:keepNext/>
            </w:pPr>
            <w:r>
              <w:noBreakHyphen/>
            </w:r>
          </w:p>
        </w:tc>
      </w:tr>
      <w:tr w:rsidR="006846F9" w:rsidRPr="00AE399E" w14:paraId="1D0A61E8" w14:textId="77777777" w:rsidTr="00F55C84">
        <w:tc>
          <w:tcPr>
            <w:tcW w:w="2497" w:type="dxa"/>
            <w:tcBorders>
              <w:top w:val="single" w:sz="4" w:space="0" w:color="293F5B"/>
              <w:bottom w:val="single" w:sz="4" w:space="0" w:color="293F5B"/>
            </w:tcBorders>
            <w:shd w:val="clear" w:color="auto" w:fill="auto"/>
          </w:tcPr>
          <w:p w14:paraId="448590E2" w14:textId="77777777" w:rsidR="006846F9" w:rsidRPr="00AE399E" w:rsidRDefault="006846F9" w:rsidP="00F55C84">
            <w:pPr>
              <w:pStyle w:val="MeasureTableHeadingleftalignedwith2ptsspacing"/>
              <w:keepNext/>
            </w:pPr>
            <w:r w:rsidRPr="00AE399E">
              <w:t>Department of Defence</w:t>
            </w:r>
          </w:p>
        </w:tc>
        <w:tc>
          <w:tcPr>
            <w:tcW w:w="1045" w:type="dxa"/>
            <w:tcBorders>
              <w:top w:val="single" w:sz="4" w:space="0" w:color="293F5B"/>
              <w:bottom w:val="single" w:sz="4" w:space="0" w:color="293F5B"/>
            </w:tcBorders>
            <w:shd w:val="clear" w:color="auto" w:fill="auto"/>
          </w:tcPr>
          <w:p w14:paraId="531415BA" w14:textId="6B1CD7D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492626D" w14:textId="77777777" w:rsidR="006846F9" w:rsidRPr="00AE399E" w:rsidRDefault="006846F9" w:rsidP="00F55C84">
            <w:pPr>
              <w:pStyle w:val="MeasureTableDataRightAlignedwith2ptsspacing"/>
              <w:keepNext/>
            </w:pPr>
            <w:r w:rsidRPr="00AE399E">
              <w:t>3.9</w:t>
            </w:r>
          </w:p>
        </w:tc>
        <w:tc>
          <w:tcPr>
            <w:tcW w:w="1045" w:type="dxa"/>
            <w:tcBorders>
              <w:top w:val="single" w:sz="4" w:space="0" w:color="293F5B"/>
              <w:bottom w:val="single" w:sz="4" w:space="0" w:color="293F5B"/>
            </w:tcBorders>
            <w:shd w:val="clear" w:color="auto" w:fill="auto"/>
          </w:tcPr>
          <w:p w14:paraId="3ED6D1FB" w14:textId="64AD358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242509E" w14:textId="5E9C90F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51B8D59" w14:textId="12089F44" w:rsidR="006846F9" w:rsidRPr="00AE399E" w:rsidRDefault="008827C6" w:rsidP="00F55C84">
            <w:pPr>
              <w:pStyle w:val="MeasureTableDataRightAlignedwith2ptsspacing"/>
              <w:keepNext/>
            </w:pPr>
            <w:r>
              <w:noBreakHyphen/>
            </w:r>
          </w:p>
        </w:tc>
      </w:tr>
      <w:tr w:rsidR="006846F9" w:rsidRPr="00AE399E" w14:paraId="234EDC7A" w14:textId="77777777" w:rsidTr="00F55C84">
        <w:tc>
          <w:tcPr>
            <w:tcW w:w="2497" w:type="dxa"/>
            <w:tcBorders>
              <w:top w:val="single" w:sz="4" w:space="0" w:color="293F5B"/>
              <w:bottom w:val="single" w:sz="4" w:space="0" w:color="293F5B"/>
            </w:tcBorders>
            <w:shd w:val="clear" w:color="auto" w:fill="auto"/>
          </w:tcPr>
          <w:p w14:paraId="325ABB34"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5DCC7D06" w14:textId="02E818E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8E545CB" w14:textId="77777777" w:rsidR="006846F9" w:rsidRPr="00AE399E" w:rsidRDefault="006846F9" w:rsidP="00F55C84">
            <w:pPr>
              <w:pStyle w:val="MeasureTableDataRightAlignedwith2ptsspacing"/>
              <w:keepNext/>
            </w:pPr>
            <w:r w:rsidRPr="00AE399E">
              <w:t>2.8</w:t>
            </w:r>
          </w:p>
        </w:tc>
        <w:tc>
          <w:tcPr>
            <w:tcW w:w="1045" w:type="dxa"/>
            <w:tcBorders>
              <w:top w:val="single" w:sz="4" w:space="0" w:color="293F5B"/>
              <w:bottom w:val="single" w:sz="4" w:space="0" w:color="293F5B"/>
            </w:tcBorders>
            <w:shd w:val="clear" w:color="auto" w:fill="auto"/>
          </w:tcPr>
          <w:p w14:paraId="5EB344D3" w14:textId="13215ED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E6448D1" w14:textId="713118C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84A3E90" w14:textId="7FE40B57" w:rsidR="006846F9" w:rsidRPr="00AE399E" w:rsidRDefault="008827C6" w:rsidP="00F55C84">
            <w:pPr>
              <w:pStyle w:val="MeasureTableDataRightAlignedwith2ptsspacing"/>
              <w:keepNext/>
            </w:pPr>
            <w:r>
              <w:noBreakHyphen/>
            </w:r>
          </w:p>
        </w:tc>
      </w:tr>
      <w:tr w:rsidR="006846F9" w:rsidRPr="00AE399E" w14:paraId="47E8C9E7" w14:textId="77777777" w:rsidTr="00F55C84">
        <w:tc>
          <w:tcPr>
            <w:tcW w:w="2497" w:type="dxa"/>
            <w:tcBorders>
              <w:top w:val="single" w:sz="4" w:space="0" w:color="293F5B"/>
              <w:bottom w:val="single" w:sz="4" w:space="0" w:color="293F5B"/>
            </w:tcBorders>
            <w:shd w:val="clear" w:color="auto" w:fill="auto"/>
          </w:tcPr>
          <w:p w14:paraId="236CF6B5" w14:textId="77777777" w:rsidR="006846F9" w:rsidRPr="00AE399E" w:rsidRDefault="006846F9" w:rsidP="00F55C84">
            <w:pPr>
              <w:pStyle w:val="MeasureTableHeadingleftalignedwith2ptsspacing"/>
              <w:keepNext/>
            </w:pPr>
            <w:r w:rsidRPr="00AE399E">
              <w:t>Australian Signals Directorate</w:t>
            </w:r>
          </w:p>
        </w:tc>
        <w:tc>
          <w:tcPr>
            <w:tcW w:w="1045" w:type="dxa"/>
            <w:tcBorders>
              <w:top w:val="single" w:sz="4" w:space="0" w:color="293F5B"/>
              <w:bottom w:val="single" w:sz="4" w:space="0" w:color="293F5B"/>
            </w:tcBorders>
            <w:shd w:val="clear" w:color="auto" w:fill="auto"/>
          </w:tcPr>
          <w:p w14:paraId="2641550C" w14:textId="4CDD9677" w:rsidR="006846F9" w:rsidRPr="00AE399E" w:rsidRDefault="008827C6" w:rsidP="00F55C84">
            <w:pPr>
              <w:pStyle w:val="MeasureTableDataRightAlignedwith2ptsspacing"/>
              <w:keepNext/>
            </w:pPr>
            <w:r>
              <w:noBreakHyphen/>
            </w:r>
            <w:r w:rsidR="006846F9" w:rsidRPr="00AE399E">
              <w:t>0.2</w:t>
            </w:r>
          </w:p>
        </w:tc>
        <w:tc>
          <w:tcPr>
            <w:tcW w:w="1045" w:type="dxa"/>
            <w:tcBorders>
              <w:top w:val="single" w:sz="4" w:space="0" w:color="293F5B"/>
              <w:bottom w:val="single" w:sz="4" w:space="0" w:color="293F5B"/>
            </w:tcBorders>
            <w:shd w:val="clear" w:color="auto" w:fill="auto"/>
          </w:tcPr>
          <w:p w14:paraId="3368784A" w14:textId="5EF07CD2" w:rsidR="006846F9" w:rsidRPr="00AE399E" w:rsidRDefault="008827C6" w:rsidP="00F55C84">
            <w:pPr>
              <w:pStyle w:val="MeasureTableDataRightAlignedwith2ptsspacing"/>
              <w:keepNext/>
            </w:pPr>
            <w:r>
              <w:noBreakHyphen/>
            </w:r>
            <w:r w:rsidR="006846F9" w:rsidRPr="00AE399E">
              <w:t>2.9</w:t>
            </w:r>
          </w:p>
        </w:tc>
        <w:tc>
          <w:tcPr>
            <w:tcW w:w="1045" w:type="dxa"/>
            <w:tcBorders>
              <w:top w:val="single" w:sz="4" w:space="0" w:color="293F5B"/>
              <w:bottom w:val="single" w:sz="4" w:space="0" w:color="293F5B"/>
            </w:tcBorders>
            <w:shd w:val="clear" w:color="auto" w:fill="auto"/>
          </w:tcPr>
          <w:p w14:paraId="49DB7AEF" w14:textId="2C8BFD6F" w:rsidR="006846F9" w:rsidRPr="00AE399E" w:rsidRDefault="008827C6" w:rsidP="00F55C84">
            <w:pPr>
              <w:pStyle w:val="MeasureTableDataRightAlignedwith2ptsspacing"/>
              <w:keepNext/>
            </w:pPr>
            <w:r>
              <w:noBreakHyphen/>
            </w:r>
            <w:r w:rsidR="006846F9" w:rsidRPr="00AE399E">
              <w:t>3.0</w:t>
            </w:r>
          </w:p>
        </w:tc>
        <w:tc>
          <w:tcPr>
            <w:tcW w:w="1045" w:type="dxa"/>
            <w:tcBorders>
              <w:top w:val="single" w:sz="4" w:space="0" w:color="293F5B"/>
              <w:bottom w:val="single" w:sz="4" w:space="0" w:color="293F5B"/>
            </w:tcBorders>
            <w:shd w:val="clear" w:color="auto" w:fill="auto"/>
          </w:tcPr>
          <w:p w14:paraId="04080AAE" w14:textId="6793FF97" w:rsidR="006846F9" w:rsidRPr="00AE399E" w:rsidRDefault="008827C6" w:rsidP="00F55C84">
            <w:pPr>
              <w:pStyle w:val="MeasureTableDataRightAlignedwith2ptsspacing"/>
              <w:keepNext/>
            </w:pPr>
            <w:r>
              <w:noBreakHyphen/>
            </w:r>
            <w:r w:rsidR="006846F9" w:rsidRPr="00AE399E">
              <w:t>3.1</w:t>
            </w:r>
          </w:p>
        </w:tc>
        <w:tc>
          <w:tcPr>
            <w:tcW w:w="1045" w:type="dxa"/>
            <w:tcBorders>
              <w:top w:val="single" w:sz="4" w:space="0" w:color="293F5B"/>
              <w:bottom w:val="single" w:sz="4" w:space="0" w:color="293F5B"/>
            </w:tcBorders>
            <w:shd w:val="clear" w:color="auto" w:fill="auto"/>
          </w:tcPr>
          <w:p w14:paraId="438E5F3F" w14:textId="13FBB790" w:rsidR="006846F9" w:rsidRPr="00AE399E" w:rsidRDefault="008827C6" w:rsidP="00F55C84">
            <w:pPr>
              <w:pStyle w:val="MeasureTableDataRightAlignedwith2ptsspacing"/>
              <w:keepNext/>
            </w:pPr>
            <w:r>
              <w:noBreakHyphen/>
            </w:r>
            <w:r w:rsidR="006846F9" w:rsidRPr="00AE399E">
              <w:t>3.1</w:t>
            </w:r>
          </w:p>
        </w:tc>
      </w:tr>
      <w:tr w:rsidR="006846F9" w:rsidRPr="00AE399E" w14:paraId="4A660096" w14:textId="77777777" w:rsidTr="00F55C84">
        <w:tc>
          <w:tcPr>
            <w:tcW w:w="2497" w:type="dxa"/>
            <w:tcBorders>
              <w:top w:val="single" w:sz="4" w:space="0" w:color="293F5B"/>
              <w:bottom w:val="single" w:sz="4" w:space="0" w:color="293F5B"/>
            </w:tcBorders>
            <w:shd w:val="clear" w:color="auto" w:fill="auto"/>
          </w:tcPr>
          <w:p w14:paraId="489690D6"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533F4D7D" w14:textId="1C3A18D1" w:rsidR="006846F9" w:rsidRPr="00AE399E" w:rsidRDefault="008827C6" w:rsidP="00F55C84">
            <w:pPr>
              <w:pStyle w:val="MeasureTableDataRightAlignedwith2ptsspacing"/>
              <w:keepNext/>
            </w:pPr>
            <w:r>
              <w:noBreakHyphen/>
            </w:r>
            <w:r w:rsidR="006846F9" w:rsidRPr="00AE399E">
              <w:t>8.6</w:t>
            </w:r>
          </w:p>
        </w:tc>
        <w:tc>
          <w:tcPr>
            <w:tcW w:w="1045" w:type="dxa"/>
            <w:tcBorders>
              <w:top w:val="single" w:sz="4" w:space="0" w:color="293F5B"/>
              <w:bottom w:val="single" w:sz="4" w:space="0" w:color="293F5B"/>
            </w:tcBorders>
            <w:shd w:val="clear" w:color="auto" w:fill="auto"/>
          </w:tcPr>
          <w:p w14:paraId="3E8C95E4" w14:textId="7AAB0D6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5F31BB" w14:textId="5169F3B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903ADFA" w14:textId="5037607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35F788" w14:textId="17B94C28" w:rsidR="006846F9" w:rsidRPr="00AE399E" w:rsidRDefault="008827C6" w:rsidP="00F55C84">
            <w:pPr>
              <w:pStyle w:val="MeasureTableDataRightAlignedwith2ptsspacing"/>
              <w:keepNext/>
            </w:pPr>
            <w:r>
              <w:noBreakHyphen/>
            </w:r>
          </w:p>
        </w:tc>
      </w:tr>
      <w:tr w:rsidR="006846F9" w:rsidRPr="00AE399E" w14:paraId="169F1952" w14:textId="77777777" w:rsidTr="00F55C84">
        <w:tc>
          <w:tcPr>
            <w:tcW w:w="2497" w:type="dxa"/>
            <w:tcBorders>
              <w:top w:val="single" w:sz="4" w:space="0" w:color="293F5B"/>
              <w:bottom w:val="single" w:sz="4" w:space="0" w:color="293F5B"/>
            </w:tcBorders>
            <w:shd w:val="clear" w:color="auto" w:fill="auto"/>
          </w:tcPr>
          <w:p w14:paraId="46314EC9" w14:textId="7F21742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CA85C1E" w14:textId="59CDE989" w:rsidR="006846F9" w:rsidRPr="00AE399E" w:rsidRDefault="008827C6" w:rsidP="00F55C84">
            <w:pPr>
              <w:pStyle w:val="Totaldatarowrightaligned"/>
              <w:keepNext/>
            </w:pPr>
            <w:r>
              <w:noBreakHyphen/>
            </w:r>
            <w:r w:rsidR="006846F9" w:rsidRPr="00AE399E">
              <w:t>8.6</w:t>
            </w:r>
          </w:p>
        </w:tc>
        <w:tc>
          <w:tcPr>
            <w:tcW w:w="1045" w:type="dxa"/>
            <w:tcBorders>
              <w:top w:val="single" w:sz="4" w:space="0" w:color="293F5B"/>
              <w:bottom w:val="single" w:sz="4" w:space="0" w:color="293F5B"/>
            </w:tcBorders>
            <w:shd w:val="clear" w:color="auto" w:fill="auto"/>
          </w:tcPr>
          <w:p w14:paraId="11E2E8B5" w14:textId="77777777" w:rsidR="006846F9" w:rsidRPr="00AE399E" w:rsidRDefault="006846F9" w:rsidP="00F55C84">
            <w:pPr>
              <w:pStyle w:val="Totaldatarowrightaligned"/>
              <w:keepNext/>
            </w:pPr>
            <w:r w:rsidRPr="00AE399E">
              <w:t>38.3</w:t>
            </w:r>
          </w:p>
        </w:tc>
        <w:tc>
          <w:tcPr>
            <w:tcW w:w="1045" w:type="dxa"/>
            <w:tcBorders>
              <w:top w:val="single" w:sz="4" w:space="0" w:color="293F5B"/>
              <w:bottom w:val="single" w:sz="4" w:space="0" w:color="293F5B"/>
            </w:tcBorders>
            <w:shd w:val="clear" w:color="auto" w:fill="auto"/>
          </w:tcPr>
          <w:p w14:paraId="49061A55" w14:textId="77777777" w:rsidR="006846F9" w:rsidRPr="00AE399E" w:rsidRDefault="006846F9" w:rsidP="00F55C84">
            <w:pPr>
              <w:pStyle w:val="Totaldatarowrightaligned"/>
              <w:keepNext/>
            </w:pPr>
            <w:r w:rsidRPr="00AE399E">
              <w:t>8.5</w:t>
            </w:r>
          </w:p>
        </w:tc>
        <w:tc>
          <w:tcPr>
            <w:tcW w:w="1045" w:type="dxa"/>
            <w:tcBorders>
              <w:top w:val="single" w:sz="4" w:space="0" w:color="293F5B"/>
              <w:bottom w:val="single" w:sz="4" w:space="0" w:color="293F5B"/>
            </w:tcBorders>
            <w:shd w:val="clear" w:color="auto" w:fill="auto"/>
          </w:tcPr>
          <w:p w14:paraId="0A2CF9A9" w14:textId="77777777" w:rsidR="006846F9" w:rsidRPr="00AE399E" w:rsidRDefault="006846F9" w:rsidP="00F55C84">
            <w:pPr>
              <w:pStyle w:val="Totaldatarowrightaligned"/>
              <w:keepNext/>
            </w:pPr>
            <w:r w:rsidRPr="00AE399E">
              <w:t>8.2</w:t>
            </w:r>
          </w:p>
        </w:tc>
        <w:tc>
          <w:tcPr>
            <w:tcW w:w="1045" w:type="dxa"/>
            <w:tcBorders>
              <w:top w:val="single" w:sz="4" w:space="0" w:color="293F5B"/>
              <w:bottom w:val="single" w:sz="4" w:space="0" w:color="293F5B"/>
            </w:tcBorders>
            <w:shd w:val="clear" w:color="auto" w:fill="auto"/>
          </w:tcPr>
          <w:p w14:paraId="7A728682" w14:textId="4927A2AC" w:rsidR="006846F9" w:rsidRPr="00AE399E" w:rsidRDefault="008827C6" w:rsidP="00F55C84">
            <w:pPr>
              <w:pStyle w:val="Totaldatarowrightaligned"/>
              <w:keepNext/>
            </w:pPr>
            <w:r>
              <w:noBreakHyphen/>
            </w:r>
          </w:p>
        </w:tc>
      </w:tr>
    </w:tbl>
    <w:p w14:paraId="709B2E6F"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C515BC0" w14:textId="5BFE8A8D" w:rsidR="006846F9" w:rsidRDefault="006846F9" w:rsidP="00F55C84">
      <w:pPr>
        <w:pStyle w:val="Normal2"/>
        <w:rPr>
          <w:rFonts w:cs="Book Antiqua"/>
        </w:rPr>
      </w:pPr>
      <w:r w:rsidRPr="00AE399E">
        <w:rPr>
          <w:rFonts w:cs="Book Antiqua"/>
        </w:rPr>
        <w:t>The Government will provide $101.6</w:t>
      </w:r>
      <w:r>
        <w:rPr>
          <w:rFonts w:cs="Book Antiqua"/>
        </w:rPr>
        <w:t> </w:t>
      </w:r>
      <w:r w:rsidRPr="00AE399E">
        <w:rPr>
          <w:rFonts w:cs="Book Antiqua"/>
        </w:rPr>
        <w:t>million over 5</w:t>
      </w:r>
      <w:r>
        <w:rPr>
          <w:rFonts w:cs="Book Antiqua"/>
        </w:rPr>
        <w:t> </w:t>
      </w:r>
      <w:r w:rsidRPr="00AE399E">
        <w:rPr>
          <w:rFonts w:cs="Book Antiqua"/>
        </w:rPr>
        <w:t>years from 2022</w:t>
      </w:r>
      <w:r w:rsidR="00CC3436">
        <w:rPr>
          <w:rFonts w:cs="Book Antiqua"/>
        </w:rPr>
        <w:t>–</w:t>
      </w:r>
      <w:r w:rsidRPr="00AE399E">
        <w:rPr>
          <w:rFonts w:cs="Book Antiqua"/>
        </w:rPr>
        <w:t>23 (and $11.8</w:t>
      </w:r>
      <w:r>
        <w:rPr>
          <w:rFonts w:cs="Book Antiqua"/>
        </w:rPr>
        <w:t> </w:t>
      </w:r>
      <w:r w:rsidRPr="00AE399E">
        <w:rPr>
          <w:rFonts w:cs="Book Antiqua"/>
        </w:rPr>
        <w:t>million per year ongoing) to support and uplift cyber security in Australia. Funding</w:t>
      </w:r>
      <w:r>
        <w:rPr>
          <w:rFonts w:cs="Book Antiqua"/>
        </w:rPr>
        <w:t xml:space="preserve"> </w:t>
      </w:r>
      <w:r w:rsidRPr="00AE399E">
        <w:rPr>
          <w:rFonts w:cs="Book Antiqua"/>
        </w:rPr>
        <w:t>includes:</w:t>
      </w:r>
    </w:p>
    <w:p w14:paraId="28399F4E" w14:textId="5FA13E26" w:rsidR="006846F9" w:rsidRDefault="006846F9" w:rsidP="00F55C84">
      <w:pPr>
        <w:pStyle w:val="Bullet"/>
      </w:pPr>
      <w:r w:rsidRPr="00AE399E">
        <w:t>$46.5</w:t>
      </w:r>
      <w:r>
        <w:t> </w:t>
      </w:r>
      <w:r w:rsidRPr="00AE399E">
        <w:t>million over 4</w:t>
      </w:r>
      <w:r>
        <w:t> </w:t>
      </w:r>
      <w:r w:rsidRPr="00AE399E">
        <w:t>years from 2023</w:t>
      </w:r>
      <w:r w:rsidR="00CC3436">
        <w:t>–</w:t>
      </w:r>
      <w:r w:rsidRPr="00AE399E">
        <w:t>24 (and $11.8</w:t>
      </w:r>
      <w:r>
        <w:t> </w:t>
      </w:r>
      <w:r w:rsidRPr="00AE399E">
        <w:t>million per year ongoing) to establish the Coordinator for Cyber Security to ensure that the Commonwealth</w:t>
      </w:r>
      <w:r w:rsidR="008827C6">
        <w:t>’</w:t>
      </w:r>
      <w:r w:rsidRPr="00AE399E">
        <w:t>s cyber security efforts are strategic, coordinated, timely and effective. The Coordinator will be supported by the National Office of Cyber Security and dedicated resources from within the Department of Home Affairs and other Commonwealth entities, with capacity to surge further in the event of a cyber incident</w:t>
      </w:r>
      <w:r>
        <w:t xml:space="preserve"> </w:t>
      </w:r>
    </w:p>
    <w:p w14:paraId="45A142E9" w14:textId="442698FF" w:rsidR="006846F9" w:rsidRDefault="006846F9" w:rsidP="00F55C84">
      <w:pPr>
        <w:pStyle w:val="Bullet"/>
      </w:pPr>
      <w:r w:rsidRPr="00AE399E">
        <w:t>$23.4</w:t>
      </w:r>
      <w:r>
        <w:t> </w:t>
      </w:r>
      <w:r w:rsidRPr="00AE399E">
        <w:t>million over 3</w:t>
      </w:r>
      <w:r>
        <w:t> </w:t>
      </w:r>
      <w:r w:rsidRPr="00AE399E">
        <w:t>years from 2023</w:t>
      </w:r>
      <w:r w:rsidR="00CC3436">
        <w:t>–</w:t>
      </w:r>
      <w:r w:rsidRPr="00AE399E">
        <w:t xml:space="preserve">24 to the Department of the Treasury for a small business </w:t>
      </w:r>
      <w:r w:rsidR="00047A9A">
        <w:t xml:space="preserve">cyber </w:t>
      </w:r>
      <w:r w:rsidRPr="00AE399E">
        <w:t>wardens program delivered by the Council of Small Business Organisations Australia, to support small businesses to build in</w:t>
      </w:r>
      <w:r w:rsidR="008827C6">
        <w:noBreakHyphen/>
      </w:r>
      <w:r w:rsidRPr="00AE399E">
        <w:t>house capability to protect against cyber threats</w:t>
      </w:r>
      <w:r>
        <w:t xml:space="preserve"> </w:t>
      </w:r>
    </w:p>
    <w:p w14:paraId="5690BABC" w14:textId="7B34EF1B" w:rsidR="006846F9" w:rsidRDefault="006846F9" w:rsidP="00F55C84">
      <w:pPr>
        <w:pStyle w:val="Bullet"/>
      </w:pPr>
      <w:r w:rsidRPr="00AE399E">
        <w:t>$19.5</w:t>
      </w:r>
      <w:r>
        <w:t> </w:t>
      </w:r>
      <w:r w:rsidRPr="00AE399E">
        <w:t>million in 2023</w:t>
      </w:r>
      <w:r w:rsidR="00CC3436">
        <w:t>–</w:t>
      </w:r>
      <w:r w:rsidRPr="00AE399E">
        <w:t>24 to continue work to improve the security of critical infrastructure assets and assist owners and operators to respond to significant cyber</w:t>
      </w:r>
      <w:r w:rsidR="008827C6">
        <w:noBreakHyphen/>
      </w:r>
      <w:r w:rsidRPr="00AE399E">
        <w:t>attacks</w:t>
      </w:r>
      <w:r>
        <w:t xml:space="preserve"> </w:t>
      </w:r>
    </w:p>
    <w:p w14:paraId="0958B330" w14:textId="086E3880" w:rsidR="006846F9" w:rsidRDefault="006846F9" w:rsidP="00F55C84">
      <w:pPr>
        <w:pStyle w:val="Bullet"/>
      </w:pPr>
      <w:r w:rsidRPr="00AE399E">
        <w:t>$12.2</w:t>
      </w:r>
      <w:r>
        <w:t> </w:t>
      </w:r>
      <w:r w:rsidRPr="00AE399E">
        <w:t>million in 2023</w:t>
      </w:r>
      <w:r w:rsidR="00CC3436">
        <w:t>–</w:t>
      </w:r>
      <w:r w:rsidRPr="00AE399E">
        <w:t xml:space="preserve">24 to sustain cyber resilience of Commonwealth entities currently serviced by the Cyber Hubs pilot program and to continue assessment and certification of service providers used by the Commonwealth entities to </w:t>
      </w:r>
      <w:r w:rsidR="00C51424">
        <w:t>host data</w:t>
      </w:r>
      <w:r w:rsidRPr="00AE399E">
        <w:t>.</w:t>
      </w:r>
      <w:r>
        <w:t xml:space="preserve"> </w:t>
      </w:r>
    </w:p>
    <w:p w14:paraId="2ADEF9B4" w14:textId="77777777" w:rsidR="006846F9" w:rsidRDefault="006846F9" w:rsidP="00F55C84">
      <w:pPr>
        <w:pStyle w:val="Normal2"/>
        <w:rPr>
          <w:rFonts w:cs="Book Antiqua"/>
        </w:rPr>
      </w:pPr>
      <w:r w:rsidRPr="00AE399E">
        <w:rPr>
          <w:rFonts w:cs="Book Antiqua"/>
        </w:rPr>
        <w:t>The cost of this measure will be partially met from within the existing resources of the</w:t>
      </w:r>
      <w:r>
        <w:rPr>
          <w:rFonts w:cs="Book Antiqua"/>
        </w:rPr>
        <w:t xml:space="preserve"> </w:t>
      </w:r>
      <w:r w:rsidRPr="00AE399E">
        <w:rPr>
          <w:rFonts w:cs="Book Antiqua"/>
        </w:rPr>
        <w:t>Department of Home Affairs and by redirecting funding provided to the Australian</w:t>
      </w:r>
      <w:r>
        <w:rPr>
          <w:rFonts w:cs="Book Antiqua"/>
        </w:rPr>
        <w:t xml:space="preserve"> </w:t>
      </w:r>
      <w:r w:rsidRPr="00AE399E">
        <w:rPr>
          <w:rFonts w:cs="Book Antiqua"/>
        </w:rPr>
        <w:t>Taxation Office for Cyber Hub pilot activities.</w:t>
      </w:r>
      <w:r>
        <w:rPr>
          <w:rFonts w:cs="Book Antiqua"/>
        </w:rPr>
        <w:t xml:space="preserve"> </w:t>
      </w:r>
    </w:p>
    <w:p w14:paraId="471E29E2" w14:textId="77777777" w:rsidR="006846F9" w:rsidRPr="00AE399E" w:rsidRDefault="006846F9" w:rsidP="00F55C84">
      <w:pPr>
        <w:pStyle w:val="MeasureTitle"/>
        <w:rPr>
          <w:b w:val="0"/>
          <w:bCs/>
        </w:rPr>
      </w:pPr>
      <w:r w:rsidRPr="00AE399E">
        <w:rPr>
          <w:bCs/>
        </w:rPr>
        <w:t>Disaster Support</w:t>
      </w:r>
    </w:p>
    <w:p w14:paraId="6B39A57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231CD8E" w14:textId="77777777" w:rsidTr="00F55C84">
        <w:tc>
          <w:tcPr>
            <w:tcW w:w="2497" w:type="dxa"/>
            <w:tcBorders>
              <w:top w:val="single" w:sz="4" w:space="0" w:color="293F5B"/>
              <w:bottom w:val="single" w:sz="4" w:space="0" w:color="293F5B"/>
            </w:tcBorders>
            <w:shd w:val="clear" w:color="auto" w:fill="auto"/>
          </w:tcPr>
          <w:p w14:paraId="1D8E4C7B"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718DAA1" w14:textId="1BC9B3A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F884B6D" w14:textId="6C85382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AC24EAA" w14:textId="384D3B8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B50C732" w14:textId="471F85C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4F69152" w14:textId="57D4811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A6C620A" w14:textId="77777777" w:rsidTr="00F55C84">
        <w:tc>
          <w:tcPr>
            <w:tcW w:w="2497" w:type="dxa"/>
            <w:tcBorders>
              <w:top w:val="single" w:sz="4" w:space="0" w:color="293F5B"/>
              <w:bottom w:val="single" w:sz="4" w:space="0" w:color="293F5B"/>
            </w:tcBorders>
            <w:shd w:val="clear" w:color="auto" w:fill="auto"/>
          </w:tcPr>
          <w:p w14:paraId="7BA7A776"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69D042D7" w14:textId="05FEFE4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A11E60" w14:textId="722BD9F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11734C6" w14:textId="4FA7663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5058FC" w14:textId="62696FB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729935" w14:textId="633AE988" w:rsidR="006846F9" w:rsidRPr="00AE399E" w:rsidRDefault="008827C6" w:rsidP="00F55C84">
            <w:pPr>
              <w:pStyle w:val="MeasureTableDataRightAlignedwith2ptsspacing"/>
              <w:keepNext/>
            </w:pPr>
            <w:r>
              <w:noBreakHyphen/>
            </w:r>
          </w:p>
        </w:tc>
      </w:tr>
      <w:tr w:rsidR="006846F9" w:rsidRPr="00AE399E" w14:paraId="5A130760" w14:textId="77777777" w:rsidTr="00F55C84">
        <w:tc>
          <w:tcPr>
            <w:tcW w:w="2497" w:type="dxa"/>
            <w:tcBorders>
              <w:top w:val="single" w:sz="4" w:space="0" w:color="293F5B"/>
              <w:bottom w:val="single" w:sz="4" w:space="0" w:color="293F5B"/>
            </w:tcBorders>
            <w:shd w:val="clear" w:color="auto" w:fill="auto"/>
          </w:tcPr>
          <w:p w14:paraId="2AFA070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4EC78E0" w14:textId="26F3AE3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E60158"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28CE49E3" w14:textId="77777777" w:rsidR="006846F9" w:rsidRPr="00AE399E" w:rsidRDefault="006846F9" w:rsidP="00F55C84">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0CF556CB" w14:textId="032EC53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B0F6E9B" w14:textId="723E6702" w:rsidR="006846F9" w:rsidRPr="00AE399E" w:rsidRDefault="008827C6" w:rsidP="00F55C84">
            <w:pPr>
              <w:pStyle w:val="MeasureTableDataRightAlignedwith2ptsspacing"/>
              <w:keepNext/>
            </w:pPr>
            <w:r>
              <w:noBreakHyphen/>
            </w:r>
            <w:r w:rsidR="006846F9">
              <w:t xml:space="preserve"> </w:t>
            </w:r>
          </w:p>
        </w:tc>
      </w:tr>
      <w:tr w:rsidR="006846F9" w:rsidRPr="00AE399E" w14:paraId="70AA0E91" w14:textId="77777777" w:rsidTr="00F55C84">
        <w:tc>
          <w:tcPr>
            <w:tcW w:w="2497" w:type="dxa"/>
            <w:tcBorders>
              <w:top w:val="single" w:sz="4" w:space="0" w:color="293F5B"/>
              <w:bottom w:val="single" w:sz="4" w:space="0" w:color="293F5B"/>
            </w:tcBorders>
            <w:shd w:val="clear" w:color="auto" w:fill="auto"/>
          </w:tcPr>
          <w:p w14:paraId="270ECA43"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D7244C0" w14:textId="0687D4F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3C486D8"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575C12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17F7684" w14:textId="6EBA4C43" w:rsidR="006846F9" w:rsidRPr="00AE399E" w:rsidRDefault="00C772E1"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1F28A22" w14:textId="09F3EFFA" w:rsidR="006846F9" w:rsidRPr="00AE399E" w:rsidRDefault="00C772E1" w:rsidP="00F55C84">
            <w:pPr>
              <w:pStyle w:val="MeasureTableDataRightAlignedwith2ptsspacing"/>
              <w:keepNext/>
            </w:pPr>
            <w:r>
              <w:t xml:space="preserve">nfp   </w:t>
            </w:r>
          </w:p>
        </w:tc>
      </w:tr>
      <w:tr w:rsidR="006846F9" w:rsidRPr="00AE399E" w14:paraId="506D8E19" w14:textId="77777777" w:rsidTr="00F55C84">
        <w:tc>
          <w:tcPr>
            <w:tcW w:w="2497" w:type="dxa"/>
            <w:tcBorders>
              <w:top w:val="single" w:sz="4" w:space="0" w:color="293F5B"/>
              <w:bottom w:val="single" w:sz="4" w:space="0" w:color="293F5B"/>
            </w:tcBorders>
            <w:shd w:val="clear" w:color="auto" w:fill="auto"/>
          </w:tcPr>
          <w:p w14:paraId="46FDD72C" w14:textId="77777777" w:rsidR="006846F9" w:rsidRPr="00AE399E" w:rsidRDefault="006846F9" w:rsidP="00F55C84">
            <w:pPr>
              <w:pStyle w:val="MeasureTableHeadingleftalignedwith2ptsspacing"/>
              <w:keepNext/>
            </w:pPr>
            <w:r>
              <w:t xml:space="preserve">National Emergency Management Agency </w:t>
            </w:r>
          </w:p>
        </w:tc>
        <w:tc>
          <w:tcPr>
            <w:tcW w:w="1045" w:type="dxa"/>
            <w:tcBorders>
              <w:top w:val="single" w:sz="4" w:space="0" w:color="293F5B"/>
              <w:bottom w:val="single" w:sz="4" w:space="0" w:color="293F5B"/>
            </w:tcBorders>
            <w:shd w:val="clear" w:color="auto" w:fill="auto"/>
          </w:tcPr>
          <w:p w14:paraId="13348EA0" w14:textId="4A2816B2" w:rsidR="006846F9" w:rsidRPr="00AE399E" w:rsidRDefault="008827C6" w:rsidP="00F55C84">
            <w:pPr>
              <w:pStyle w:val="MeasureTableDataRightAlignedwith2ptsspacing"/>
              <w:keepNext/>
            </w:pPr>
            <w:r>
              <w:noBreakHyphen/>
            </w:r>
            <w:r w:rsidR="006846F9">
              <w:t xml:space="preserve">3.5 </w:t>
            </w:r>
          </w:p>
        </w:tc>
        <w:tc>
          <w:tcPr>
            <w:tcW w:w="1045" w:type="dxa"/>
            <w:tcBorders>
              <w:top w:val="single" w:sz="4" w:space="0" w:color="293F5B"/>
              <w:bottom w:val="single" w:sz="4" w:space="0" w:color="293F5B"/>
            </w:tcBorders>
            <w:shd w:val="clear" w:color="auto" w:fill="auto"/>
          </w:tcPr>
          <w:p w14:paraId="62504938"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D15D2EB"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9495897"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DD85CD0" w14:textId="77777777" w:rsidR="006846F9" w:rsidRPr="00AE399E" w:rsidRDefault="006846F9" w:rsidP="00F55C84">
            <w:pPr>
              <w:pStyle w:val="MeasureTableDataRightAlignedwith2ptsspacing"/>
              <w:keepNext/>
            </w:pPr>
            <w:r>
              <w:t xml:space="preserve">nfp </w:t>
            </w:r>
          </w:p>
        </w:tc>
      </w:tr>
      <w:tr w:rsidR="006846F9" w:rsidRPr="00AE399E" w14:paraId="04E6967D" w14:textId="77777777" w:rsidTr="00F55C84">
        <w:tc>
          <w:tcPr>
            <w:tcW w:w="2497" w:type="dxa"/>
            <w:tcBorders>
              <w:top w:val="single" w:sz="4" w:space="0" w:color="293F5B"/>
              <w:bottom w:val="single" w:sz="4" w:space="0" w:color="293F5B"/>
            </w:tcBorders>
            <w:shd w:val="clear" w:color="auto" w:fill="auto"/>
          </w:tcPr>
          <w:p w14:paraId="3358CAC5" w14:textId="324C2CD1"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067C60C" w14:textId="128175C1" w:rsidR="006846F9" w:rsidRPr="00AE399E" w:rsidRDefault="008827C6" w:rsidP="00F55C84">
            <w:pPr>
              <w:pStyle w:val="Totaldatarowrightaligned"/>
              <w:keepNext/>
            </w:pPr>
            <w:r>
              <w:noBreakHyphen/>
            </w:r>
            <w:r w:rsidR="006846F9" w:rsidRPr="00AE399E">
              <w:t>3.5</w:t>
            </w:r>
          </w:p>
        </w:tc>
        <w:tc>
          <w:tcPr>
            <w:tcW w:w="1045" w:type="dxa"/>
            <w:tcBorders>
              <w:top w:val="single" w:sz="4" w:space="0" w:color="293F5B"/>
              <w:bottom w:val="single" w:sz="4" w:space="0" w:color="293F5B"/>
            </w:tcBorders>
            <w:shd w:val="clear" w:color="auto" w:fill="auto"/>
          </w:tcPr>
          <w:p w14:paraId="5825BC6F" w14:textId="4366C659" w:rsidR="006846F9" w:rsidRPr="00AE399E" w:rsidRDefault="006846F9" w:rsidP="00F55C84">
            <w:pPr>
              <w:pStyle w:val="Totaldatarowrightaligned"/>
              <w:keepNext/>
            </w:pPr>
            <w:r w:rsidRPr="00AE399E">
              <w:t>2.9</w:t>
            </w:r>
          </w:p>
        </w:tc>
        <w:tc>
          <w:tcPr>
            <w:tcW w:w="1045" w:type="dxa"/>
            <w:tcBorders>
              <w:top w:val="single" w:sz="4" w:space="0" w:color="293F5B"/>
              <w:bottom w:val="single" w:sz="4" w:space="0" w:color="293F5B"/>
            </w:tcBorders>
            <w:shd w:val="clear" w:color="auto" w:fill="auto"/>
          </w:tcPr>
          <w:p w14:paraId="3ABAD4C0" w14:textId="58D41A46" w:rsidR="006846F9" w:rsidRPr="00AE399E" w:rsidRDefault="00ED32D7" w:rsidP="00F55C84">
            <w:pPr>
              <w:pStyle w:val="Totaldatarowrightaligned"/>
              <w:keepNext/>
            </w:pPr>
            <w:r>
              <w:t>4.3</w:t>
            </w:r>
          </w:p>
        </w:tc>
        <w:tc>
          <w:tcPr>
            <w:tcW w:w="1045" w:type="dxa"/>
            <w:tcBorders>
              <w:top w:val="single" w:sz="4" w:space="0" w:color="293F5B"/>
              <w:bottom w:val="single" w:sz="4" w:space="0" w:color="293F5B"/>
            </w:tcBorders>
            <w:shd w:val="clear" w:color="auto" w:fill="auto"/>
          </w:tcPr>
          <w:p w14:paraId="2C80AF34" w14:textId="0CF9117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FCE357B" w14:textId="6C46582B" w:rsidR="006846F9" w:rsidRPr="00AE399E" w:rsidRDefault="008827C6" w:rsidP="00F55C84">
            <w:pPr>
              <w:pStyle w:val="Totaldatarowrightaligned"/>
              <w:keepNext/>
            </w:pPr>
            <w:r>
              <w:noBreakHyphen/>
            </w:r>
          </w:p>
        </w:tc>
      </w:tr>
    </w:tbl>
    <w:p w14:paraId="1D27F4F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0EE042C" w14:textId="186184E3" w:rsidR="006846F9" w:rsidRDefault="006846F9" w:rsidP="00F55C84">
      <w:pPr>
        <w:pStyle w:val="Normal2"/>
        <w:rPr>
          <w:rFonts w:cs="Book Antiqua"/>
        </w:rPr>
      </w:pPr>
      <w:r w:rsidRPr="00AE399E">
        <w:rPr>
          <w:rFonts w:cs="Book Antiqua"/>
        </w:rPr>
        <w:t>The Government will provide funding to improve Australia</w:t>
      </w:r>
      <w:r w:rsidR="008827C6">
        <w:rPr>
          <w:rFonts w:cs="Book Antiqua"/>
        </w:rPr>
        <w:t>’</w:t>
      </w:r>
      <w:r w:rsidRPr="00AE399E">
        <w:rPr>
          <w:rFonts w:cs="Book Antiqua"/>
        </w:rPr>
        <w:t>s resilience to natural</w:t>
      </w:r>
      <w:r>
        <w:rPr>
          <w:rFonts w:cs="Book Antiqua"/>
        </w:rPr>
        <w:t xml:space="preserve"> </w:t>
      </w:r>
      <w:r w:rsidRPr="00AE399E">
        <w:rPr>
          <w:rFonts w:cs="Book Antiqua"/>
        </w:rPr>
        <w:t>disasters and support recovery of impacted communities including:</w:t>
      </w:r>
    </w:p>
    <w:p w14:paraId="6622CE4B" w14:textId="0974CCEF" w:rsidR="006846F9" w:rsidRDefault="006846F9" w:rsidP="00F55C84">
      <w:pPr>
        <w:pStyle w:val="Bullet"/>
      </w:pPr>
      <w:r w:rsidRPr="00AE399E">
        <w:t>$125.7</w:t>
      </w:r>
      <w:r>
        <w:t> </w:t>
      </w:r>
      <w:r w:rsidRPr="00AE399E">
        <w:t>million over 5</w:t>
      </w:r>
      <w:r>
        <w:t> </w:t>
      </w:r>
      <w:r w:rsidRPr="00AE399E">
        <w:t>years from 2022</w:t>
      </w:r>
      <w:r w:rsidR="00CC3436">
        <w:t>–</w:t>
      </w:r>
      <w:r w:rsidRPr="00AE399E">
        <w:t>23 (and $28.3</w:t>
      </w:r>
      <w:r>
        <w:t> </w:t>
      </w:r>
      <w:r w:rsidRPr="00AE399E">
        <w:t>million per year ongoing) to uplift the capacity of the National Emergency Management Agency to support Australians during, and following, a disaster. Funding from 2024</w:t>
      </w:r>
      <w:r w:rsidR="00CC3436">
        <w:t>–</w:t>
      </w:r>
      <w:r w:rsidRPr="00AE399E">
        <w:t>25 will be held in the Contingency Reserve, pending a review of the agency</w:t>
      </w:r>
      <w:r w:rsidR="008827C6">
        <w:t>’</w:t>
      </w:r>
      <w:r w:rsidRPr="00AE399E">
        <w:t>s funding requirements</w:t>
      </w:r>
      <w:r>
        <w:t xml:space="preserve"> </w:t>
      </w:r>
    </w:p>
    <w:p w14:paraId="605109EE" w14:textId="0A220157" w:rsidR="006846F9" w:rsidRDefault="006846F9" w:rsidP="00F55C84">
      <w:pPr>
        <w:pStyle w:val="Bullet"/>
      </w:pPr>
      <w:r w:rsidRPr="00AE399E">
        <w:t>$10.1</w:t>
      </w:r>
      <w:r>
        <w:t> </w:t>
      </w:r>
      <w:r w:rsidRPr="00AE399E">
        <w:t xml:space="preserve">million over </w:t>
      </w:r>
      <w:r w:rsidR="00320B76">
        <w:t>two</w:t>
      </w:r>
      <w:r w:rsidRPr="00AE399E">
        <w:t xml:space="preserve"> years from 2023</w:t>
      </w:r>
      <w:r w:rsidR="00CC3436">
        <w:t>–</w:t>
      </w:r>
      <w:r w:rsidRPr="00AE399E">
        <w:t>24 to scope the capability needs to modernise Australia</w:t>
      </w:r>
      <w:r w:rsidR="008827C6">
        <w:t>’</w:t>
      </w:r>
      <w:r w:rsidRPr="00AE399E">
        <w:t>s emergency service communications to provide Commonwealth, and state and territory agencies high</w:t>
      </w:r>
      <w:r w:rsidR="008827C6">
        <w:noBreakHyphen/>
      </w:r>
      <w:r w:rsidRPr="00AE399E">
        <w:t>speed and high</w:t>
      </w:r>
      <w:r w:rsidR="008827C6">
        <w:noBreakHyphen/>
      </w:r>
      <w:r w:rsidRPr="00AE399E">
        <w:t>capacity</w:t>
      </w:r>
      <w:r>
        <w:t xml:space="preserve"> </w:t>
      </w:r>
      <w:r w:rsidRPr="00AE399E">
        <w:t>mobile broadband services, to improve the operational effectiveness and safety of public safety personnel</w:t>
      </w:r>
      <w:r>
        <w:t xml:space="preserve"> </w:t>
      </w:r>
    </w:p>
    <w:p w14:paraId="1FF6E4E0" w14:textId="27363A2E" w:rsidR="006846F9" w:rsidRDefault="006846F9" w:rsidP="00F55C84">
      <w:pPr>
        <w:pStyle w:val="Bullet"/>
      </w:pPr>
      <w:r w:rsidRPr="00AE399E">
        <w:t>$8.6</w:t>
      </w:r>
      <w:r>
        <w:t> </w:t>
      </w:r>
      <w:r w:rsidRPr="00AE399E">
        <w:t>million in 2023</w:t>
      </w:r>
      <w:r w:rsidR="00CC3436">
        <w:t>–</w:t>
      </w:r>
      <w:r w:rsidRPr="00AE399E">
        <w:t>24 to supplement and maintain a national emergency management stockpile of disaster response resources</w:t>
      </w:r>
      <w:r>
        <w:t xml:space="preserve"> </w:t>
      </w:r>
    </w:p>
    <w:p w14:paraId="5DB7310D" w14:textId="03E98760" w:rsidR="006846F9" w:rsidRDefault="006846F9" w:rsidP="00F55C84">
      <w:pPr>
        <w:pStyle w:val="Bullet"/>
      </w:pPr>
      <w:r w:rsidRPr="00AE399E">
        <w:t>$8.0</w:t>
      </w:r>
      <w:r>
        <w:t> </w:t>
      </w:r>
      <w:r w:rsidRPr="00AE399E">
        <w:t>million over 4</w:t>
      </w:r>
      <w:r>
        <w:t> </w:t>
      </w:r>
      <w:r w:rsidRPr="00AE399E">
        <w:t>years from 2023</w:t>
      </w:r>
      <w:r w:rsidR="00CC3436">
        <w:t>–</w:t>
      </w:r>
      <w:r w:rsidRPr="00AE399E">
        <w:t>24 to continue to provide financial assistance to eligible New Zealanders in Australia following a disaster</w:t>
      </w:r>
      <w:r>
        <w:t xml:space="preserve"> </w:t>
      </w:r>
    </w:p>
    <w:p w14:paraId="57E1AB18" w14:textId="5DD124D5" w:rsidR="006846F9" w:rsidRDefault="006846F9" w:rsidP="00F55C84">
      <w:pPr>
        <w:pStyle w:val="Bullet"/>
      </w:pPr>
      <w:r w:rsidRPr="00AE399E">
        <w:t>$7.4</w:t>
      </w:r>
      <w:r>
        <w:t> </w:t>
      </w:r>
      <w:r w:rsidRPr="00AE399E">
        <w:t>million over 4</w:t>
      </w:r>
      <w:r>
        <w:t> </w:t>
      </w:r>
      <w:r w:rsidRPr="00AE399E">
        <w:t>years from 2023</w:t>
      </w:r>
      <w:r w:rsidR="00CC3436">
        <w:t>–</w:t>
      </w:r>
      <w:r w:rsidRPr="00AE399E">
        <w:t>24 (and $0.6</w:t>
      </w:r>
      <w:r>
        <w:t> </w:t>
      </w:r>
      <w:r w:rsidRPr="00AE399E">
        <w:t>million per year ongoing) to establish and maintain a Disaster Recovery Management System</w:t>
      </w:r>
      <w:r>
        <w:t xml:space="preserve"> </w:t>
      </w:r>
    </w:p>
    <w:p w14:paraId="076D9CBA" w14:textId="6FFEF95F" w:rsidR="006846F9" w:rsidRDefault="006846F9" w:rsidP="00F55C84">
      <w:pPr>
        <w:pStyle w:val="Bullet"/>
      </w:pPr>
      <w:r w:rsidRPr="00AE399E">
        <w:t>$7.2</w:t>
      </w:r>
      <w:r>
        <w:t> </w:t>
      </w:r>
      <w:r w:rsidRPr="00AE399E">
        <w:t xml:space="preserve">million over </w:t>
      </w:r>
      <w:r w:rsidR="00320B76">
        <w:t>two</w:t>
      </w:r>
      <w:r w:rsidR="008B34F0">
        <w:t xml:space="preserve"> years</w:t>
      </w:r>
      <w:r w:rsidRPr="00AE399E">
        <w:t xml:space="preserve"> from 2023</w:t>
      </w:r>
      <w:r w:rsidR="00CC3436">
        <w:t>–</w:t>
      </w:r>
      <w:r w:rsidRPr="00AE399E">
        <w:t>24 to extend mental health services supporting communities affected by disasters</w:t>
      </w:r>
      <w:r>
        <w:t xml:space="preserve"> </w:t>
      </w:r>
    </w:p>
    <w:p w14:paraId="1322395B" w14:textId="56AED453" w:rsidR="006846F9" w:rsidRDefault="006846F9" w:rsidP="00F55C84">
      <w:pPr>
        <w:pStyle w:val="Bullet"/>
      </w:pPr>
      <w:r w:rsidRPr="00AE399E">
        <w:t>$2.3</w:t>
      </w:r>
      <w:r>
        <w:t> </w:t>
      </w:r>
      <w:r w:rsidRPr="00AE399E">
        <w:t>million in 2022</w:t>
      </w:r>
      <w:r w:rsidR="00CC3436">
        <w:t>–</w:t>
      </w:r>
      <w:r w:rsidRPr="00AE399E">
        <w:t xml:space="preserve">23 to extend the </w:t>
      </w:r>
      <w:r w:rsidRPr="00AE399E">
        <w:rPr>
          <w:i/>
          <w:iCs/>
        </w:rPr>
        <w:t>Regional Small Business Support Program Pilot</w:t>
      </w:r>
      <w:r w:rsidRPr="00AE399E">
        <w:t xml:space="preserve"> until 30</w:t>
      </w:r>
      <w:r>
        <w:t> </w:t>
      </w:r>
      <w:r w:rsidRPr="00AE399E">
        <w:t>June</w:t>
      </w:r>
      <w:r>
        <w:t> </w:t>
      </w:r>
      <w:r w:rsidRPr="00AE399E">
        <w:t>2023 to continue existing support to regional small businesses, with costs met from within existing uncommitted resources of the National Emergency Management Agency</w:t>
      </w:r>
      <w:r>
        <w:t xml:space="preserve"> </w:t>
      </w:r>
    </w:p>
    <w:p w14:paraId="22FF0ADD" w14:textId="77777777" w:rsidR="006846F9" w:rsidRDefault="006846F9" w:rsidP="00F55C84">
      <w:pPr>
        <w:pStyle w:val="Bullet"/>
      </w:pPr>
      <w:r w:rsidRPr="00AE399E">
        <w:t>Funding to finalise building a new national cell broadcast messaging system to improve emergency warning communications, with the financial implications of this element not for publication (nfp) due to commercial sensitivities.</w:t>
      </w:r>
      <w:r>
        <w:t xml:space="preserve"> </w:t>
      </w:r>
    </w:p>
    <w:p w14:paraId="2D50799B" w14:textId="1AEAFF75" w:rsidR="006846F9" w:rsidRDefault="006846F9" w:rsidP="00F55C84">
      <w:pPr>
        <w:pStyle w:val="Normal2"/>
        <w:rPr>
          <w:rFonts w:cs="Book Antiqua"/>
        </w:rPr>
      </w:pPr>
      <w:r w:rsidRPr="00AE399E">
        <w:rPr>
          <w:rFonts w:cs="Book Antiqua"/>
        </w:rPr>
        <w:t>The Government will also provide $200</w:t>
      </w:r>
      <w:r>
        <w:rPr>
          <w:rFonts w:cs="Book Antiqua"/>
        </w:rPr>
        <w:t> </w:t>
      </w:r>
      <w:r w:rsidRPr="00AE399E">
        <w:rPr>
          <w:rFonts w:cs="Book Antiqua"/>
        </w:rPr>
        <w:t>million in 2023</w:t>
      </w:r>
      <w:r w:rsidR="00CC3436">
        <w:rPr>
          <w:rFonts w:cs="Book Antiqua"/>
        </w:rPr>
        <w:t>–</w:t>
      </w:r>
      <w:r w:rsidRPr="00AE399E">
        <w:rPr>
          <w:rFonts w:cs="Book Antiqua"/>
        </w:rPr>
        <w:t>24 for disaster resilience</w:t>
      </w:r>
      <w:r>
        <w:rPr>
          <w:rFonts w:cs="Book Antiqua"/>
        </w:rPr>
        <w:t xml:space="preserve"> </w:t>
      </w:r>
      <w:r w:rsidRPr="00AE399E">
        <w:rPr>
          <w:rFonts w:cs="Book Antiqua"/>
        </w:rPr>
        <w:t xml:space="preserve">initiatives through the </w:t>
      </w:r>
      <w:r w:rsidRPr="00AE399E">
        <w:rPr>
          <w:rFonts w:cs="Book Antiqua"/>
          <w:i/>
          <w:iCs/>
        </w:rPr>
        <w:t>Disaster Ready Fund</w:t>
      </w:r>
      <w:r w:rsidRPr="00AE399E">
        <w:rPr>
          <w:rFonts w:cs="Book Antiqua"/>
        </w:rPr>
        <w:t xml:space="preserve"> to address a broad range of natural</w:t>
      </w:r>
      <w:r>
        <w:rPr>
          <w:rFonts w:cs="Book Antiqua"/>
        </w:rPr>
        <w:t xml:space="preserve"> </w:t>
      </w:r>
      <w:r w:rsidRPr="00AE399E">
        <w:rPr>
          <w:rFonts w:cs="Book Antiqua"/>
        </w:rPr>
        <w:t>hazards, infrastructure needs, and for systemic risk reduction projects. Funding for</w:t>
      </w:r>
      <w:r>
        <w:rPr>
          <w:rFonts w:cs="Book Antiqua"/>
        </w:rPr>
        <w:t xml:space="preserve"> </w:t>
      </w:r>
      <w:r w:rsidRPr="00AE399E">
        <w:rPr>
          <w:rFonts w:cs="Book Antiqua"/>
        </w:rPr>
        <w:t>this element has already been provided for by the Government.</w:t>
      </w:r>
      <w:r>
        <w:rPr>
          <w:rFonts w:cs="Book Antiqua"/>
        </w:rPr>
        <w:t xml:space="preserve"> </w:t>
      </w:r>
    </w:p>
    <w:p w14:paraId="0356076E" w14:textId="6DB2B282" w:rsidR="006846F9" w:rsidRDefault="006846F9" w:rsidP="00F55C84">
      <w:pPr>
        <w:pStyle w:val="Normal2"/>
        <w:rPr>
          <w:rFonts w:cs="Book Antiqua"/>
        </w:rPr>
      </w:pPr>
      <w:r w:rsidRPr="00AE399E">
        <w:rPr>
          <w:rFonts w:cs="Book Antiqua"/>
        </w:rPr>
        <w:t>The support outlined in this measure is in addition to previous assistance of $1.</w:t>
      </w:r>
      <w:r w:rsidR="00D92724">
        <w:rPr>
          <w:rFonts w:cs="Book Antiqua"/>
        </w:rPr>
        <w:t>4 </w:t>
      </w:r>
      <w:r w:rsidR="00A72849">
        <w:rPr>
          <w:rFonts w:cs="Book Antiqua"/>
        </w:rPr>
        <w:t>billion</w:t>
      </w:r>
      <w:r w:rsidRPr="00AE399E">
        <w:rPr>
          <w:rFonts w:cs="Book Antiqua"/>
        </w:rPr>
        <w:t xml:space="preserve"> committed by the Commonwealth Government in response to multiple disaster</w:t>
      </w:r>
      <w:r>
        <w:rPr>
          <w:rFonts w:cs="Book Antiqua"/>
        </w:rPr>
        <w:t xml:space="preserve"> </w:t>
      </w:r>
      <w:r w:rsidRPr="00AE399E">
        <w:rPr>
          <w:rFonts w:cs="Book Antiqua"/>
        </w:rPr>
        <w:t>events under Category C and D of the Disaster Recovery Funding Arrangements. The</w:t>
      </w:r>
      <w:r>
        <w:rPr>
          <w:rFonts w:cs="Book Antiqua"/>
        </w:rPr>
        <w:t xml:space="preserve"> </w:t>
      </w:r>
      <w:r w:rsidRPr="00AE399E">
        <w:rPr>
          <w:rFonts w:cs="Book Antiqua"/>
        </w:rPr>
        <w:t>cost of this assistance will be met from funding previously included in the Contingency</w:t>
      </w:r>
      <w:r>
        <w:rPr>
          <w:rFonts w:cs="Book Antiqua"/>
        </w:rPr>
        <w:t xml:space="preserve"> </w:t>
      </w:r>
      <w:r w:rsidRPr="00AE399E">
        <w:rPr>
          <w:rFonts w:cs="Book Antiqua"/>
        </w:rPr>
        <w:t>Reserve.</w:t>
      </w:r>
      <w:r>
        <w:rPr>
          <w:rFonts w:cs="Book Antiqua"/>
        </w:rPr>
        <w:t xml:space="preserve"> </w:t>
      </w:r>
    </w:p>
    <w:p w14:paraId="2229463A" w14:textId="2B0071C4" w:rsidR="006846F9"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Disaster</w:t>
      </w:r>
      <w:r>
        <w:rPr>
          <w:rFonts w:cs="Book Antiqua"/>
          <w:i/>
          <w:iCs/>
        </w:rPr>
        <w:t xml:space="preserve"> </w:t>
      </w:r>
      <w:r w:rsidRPr="00AE399E">
        <w:rPr>
          <w:rFonts w:cs="Book Antiqua"/>
          <w:i/>
          <w:iCs/>
        </w:rPr>
        <w:t>Support</w:t>
      </w:r>
      <w:r w:rsidRPr="00AE399E">
        <w:rPr>
          <w:rFonts w:cs="Book Antiqua"/>
        </w:rPr>
        <w:t>.</w:t>
      </w:r>
      <w:r>
        <w:rPr>
          <w:rFonts w:cs="Book Antiqua"/>
        </w:rPr>
        <w:t xml:space="preserve"> </w:t>
      </w:r>
    </w:p>
    <w:p w14:paraId="2477E4AE" w14:textId="77777777" w:rsidR="006846F9" w:rsidRPr="00AE399E" w:rsidRDefault="006846F9" w:rsidP="00F55C84">
      <w:pPr>
        <w:pStyle w:val="MeasureTitle"/>
        <w:rPr>
          <w:b w:val="0"/>
          <w:bCs/>
        </w:rPr>
      </w:pPr>
      <w:r w:rsidRPr="00AE399E">
        <w:rPr>
          <w:bCs/>
        </w:rPr>
        <w:t>Enduring Funding Mechanism for AusCheck</w:t>
      </w:r>
    </w:p>
    <w:p w14:paraId="268CB73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2CB3849" w14:textId="77777777" w:rsidTr="00F55C84">
        <w:tc>
          <w:tcPr>
            <w:tcW w:w="2497" w:type="dxa"/>
            <w:tcBorders>
              <w:top w:val="single" w:sz="4" w:space="0" w:color="293F5B"/>
              <w:bottom w:val="single" w:sz="4" w:space="0" w:color="293F5B"/>
            </w:tcBorders>
            <w:shd w:val="clear" w:color="auto" w:fill="auto"/>
          </w:tcPr>
          <w:p w14:paraId="7F5E525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0898967" w14:textId="4723F55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7691E72" w14:textId="1ACD479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6C1AFB7" w14:textId="63C6261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F7ED114" w14:textId="53FE37F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F27BEAF" w14:textId="78513BE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8C00593" w14:textId="77777777" w:rsidTr="00F55C84">
        <w:tc>
          <w:tcPr>
            <w:tcW w:w="2497" w:type="dxa"/>
            <w:tcBorders>
              <w:top w:val="single" w:sz="4" w:space="0" w:color="293F5B"/>
              <w:bottom w:val="single" w:sz="4" w:space="0" w:color="293F5B"/>
            </w:tcBorders>
            <w:shd w:val="clear" w:color="auto" w:fill="auto"/>
          </w:tcPr>
          <w:p w14:paraId="393B13F9"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2A7A0DED" w14:textId="7E4E3C4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75081A" w14:textId="77777777" w:rsidR="006846F9" w:rsidRPr="00AE399E" w:rsidRDefault="006846F9" w:rsidP="00F55C84">
            <w:pPr>
              <w:pStyle w:val="MeasureTableDataRightAlignedwith2ptsspacing"/>
              <w:keepNext/>
            </w:pPr>
            <w:r w:rsidRPr="00AE399E">
              <w:t>34.6</w:t>
            </w:r>
          </w:p>
        </w:tc>
        <w:tc>
          <w:tcPr>
            <w:tcW w:w="1045" w:type="dxa"/>
            <w:tcBorders>
              <w:top w:val="single" w:sz="4" w:space="0" w:color="293F5B"/>
              <w:bottom w:val="single" w:sz="4" w:space="0" w:color="293F5B"/>
            </w:tcBorders>
            <w:shd w:val="clear" w:color="auto" w:fill="auto"/>
          </w:tcPr>
          <w:p w14:paraId="4FC4A077" w14:textId="77777777" w:rsidR="006846F9" w:rsidRPr="00AE399E" w:rsidRDefault="006846F9" w:rsidP="00F55C84">
            <w:pPr>
              <w:pStyle w:val="MeasureTableDataRightAlignedwith2ptsspacing"/>
              <w:keepNext/>
            </w:pPr>
            <w:r w:rsidRPr="00AE399E">
              <w:t>43.4</w:t>
            </w:r>
          </w:p>
        </w:tc>
        <w:tc>
          <w:tcPr>
            <w:tcW w:w="1045" w:type="dxa"/>
            <w:tcBorders>
              <w:top w:val="single" w:sz="4" w:space="0" w:color="293F5B"/>
              <w:bottom w:val="single" w:sz="4" w:space="0" w:color="293F5B"/>
            </w:tcBorders>
            <w:shd w:val="clear" w:color="auto" w:fill="auto"/>
          </w:tcPr>
          <w:p w14:paraId="454CD8F6" w14:textId="77777777" w:rsidR="006846F9" w:rsidRPr="00AE399E" w:rsidRDefault="006846F9" w:rsidP="00F55C84">
            <w:pPr>
              <w:pStyle w:val="MeasureTableDataRightAlignedwith2ptsspacing"/>
              <w:keepNext/>
            </w:pPr>
            <w:r w:rsidRPr="00AE399E">
              <w:t>45.6</w:t>
            </w:r>
          </w:p>
        </w:tc>
        <w:tc>
          <w:tcPr>
            <w:tcW w:w="1045" w:type="dxa"/>
            <w:tcBorders>
              <w:top w:val="single" w:sz="4" w:space="0" w:color="293F5B"/>
              <w:bottom w:val="single" w:sz="4" w:space="0" w:color="293F5B"/>
            </w:tcBorders>
            <w:shd w:val="clear" w:color="auto" w:fill="auto"/>
          </w:tcPr>
          <w:p w14:paraId="302C2624" w14:textId="77777777" w:rsidR="006846F9" w:rsidRPr="00AE399E" w:rsidRDefault="006846F9" w:rsidP="00F55C84">
            <w:pPr>
              <w:pStyle w:val="MeasureTableDataRightAlignedwith2ptsspacing"/>
              <w:keepNext/>
            </w:pPr>
            <w:r w:rsidRPr="00AE399E">
              <w:t>41.2</w:t>
            </w:r>
          </w:p>
        </w:tc>
      </w:tr>
      <w:tr w:rsidR="006846F9" w:rsidRPr="00AE399E" w14:paraId="522D8F38" w14:textId="77777777" w:rsidTr="00F55C84">
        <w:tc>
          <w:tcPr>
            <w:tcW w:w="2497" w:type="dxa"/>
            <w:tcBorders>
              <w:top w:val="single" w:sz="4" w:space="0" w:color="293F5B"/>
            </w:tcBorders>
            <w:shd w:val="clear" w:color="auto" w:fill="auto"/>
          </w:tcPr>
          <w:p w14:paraId="69A2B1B7"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2188A71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27F605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B9EF56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C38E1B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D38AC10" w14:textId="77777777" w:rsidR="006846F9" w:rsidRPr="00AE399E" w:rsidRDefault="006846F9" w:rsidP="00F55C84">
            <w:pPr>
              <w:pStyle w:val="AgencyName"/>
              <w:keepNext/>
            </w:pPr>
          </w:p>
        </w:tc>
      </w:tr>
      <w:tr w:rsidR="006846F9" w:rsidRPr="00AE399E" w14:paraId="6B15DBE8" w14:textId="77777777" w:rsidTr="00F55C84">
        <w:tc>
          <w:tcPr>
            <w:tcW w:w="2497" w:type="dxa"/>
            <w:tcBorders>
              <w:bottom w:val="single" w:sz="4" w:space="0" w:color="293F5B"/>
            </w:tcBorders>
            <w:shd w:val="clear" w:color="auto" w:fill="auto"/>
          </w:tcPr>
          <w:p w14:paraId="38DC3408" w14:textId="77777777" w:rsidR="006846F9" w:rsidRPr="00AE399E" w:rsidRDefault="006846F9" w:rsidP="00F55C84">
            <w:pPr>
              <w:pStyle w:val="AgencyNamewith2ptsspacing"/>
              <w:keepNext/>
            </w:pPr>
            <w:r w:rsidRPr="00AE399E">
              <w:t>Department of Home Affairs</w:t>
            </w:r>
          </w:p>
        </w:tc>
        <w:tc>
          <w:tcPr>
            <w:tcW w:w="1045" w:type="dxa"/>
            <w:tcBorders>
              <w:bottom w:val="single" w:sz="4" w:space="0" w:color="293F5B"/>
            </w:tcBorders>
            <w:shd w:val="clear" w:color="auto" w:fill="auto"/>
          </w:tcPr>
          <w:p w14:paraId="72C4E4D4" w14:textId="36FF3FCF"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68B95A0" w14:textId="77777777" w:rsidR="006846F9" w:rsidRPr="00AE399E" w:rsidRDefault="006846F9" w:rsidP="00F55C84">
            <w:pPr>
              <w:pStyle w:val="Measuretabledatarightaligneditalics"/>
              <w:keepNext/>
            </w:pPr>
            <w:r w:rsidRPr="00AE399E">
              <w:t>28.7</w:t>
            </w:r>
          </w:p>
        </w:tc>
        <w:tc>
          <w:tcPr>
            <w:tcW w:w="1045" w:type="dxa"/>
            <w:tcBorders>
              <w:bottom w:val="single" w:sz="4" w:space="0" w:color="293F5B"/>
            </w:tcBorders>
            <w:shd w:val="clear" w:color="auto" w:fill="auto"/>
          </w:tcPr>
          <w:p w14:paraId="33F7D14D" w14:textId="77777777" w:rsidR="006846F9" w:rsidRPr="00AE399E" w:rsidRDefault="006846F9" w:rsidP="00F55C84">
            <w:pPr>
              <w:pStyle w:val="Measuretabledatarightaligneditalics"/>
              <w:keepNext/>
            </w:pPr>
            <w:r w:rsidRPr="00AE399E">
              <w:t>44.7</w:t>
            </w:r>
          </w:p>
        </w:tc>
        <w:tc>
          <w:tcPr>
            <w:tcW w:w="1045" w:type="dxa"/>
            <w:tcBorders>
              <w:bottom w:val="single" w:sz="4" w:space="0" w:color="293F5B"/>
            </w:tcBorders>
            <w:shd w:val="clear" w:color="auto" w:fill="auto"/>
          </w:tcPr>
          <w:p w14:paraId="452536F6" w14:textId="77777777" w:rsidR="006846F9" w:rsidRPr="00AE399E" w:rsidRDefault="006846F9" w:rsidP="00F55C84">
            <w:pPr>
              <w:pStyle w:val="Measuretabledatarightaligneditalics"/>
              <w:keepNext/>
            </w:pPr>
            <w:r w:rsidRPr="00AE399E">
              <w:t>51.7</w:t>
            </w:r>
          </w:p>
        </w:tc>
        <w:tc>
          <w:tcPr>
            <w:tcW w:w="1045" w:type="dxa"/>
            <w:tcBorders>
              <w:bottom w:val="single" w:sz="4" w:space="0" w:color="293F5B"/>
            </w:tcBorders>
            <w:shd w:val="clear" w:color="auto" w:fill="auto"/>
          </w:tcPr>
          <w:p w14:paraId="3FBA59DA" w14:textId="77777777" w:rsidR="006846F9" w:rsidRPr="00AE399E" w:rsidRDefault="006846F9" w:rsidP="00F55C84">
            <w:pPr>
              <w:pStyle w:val="Measuretabledatarightaligneditalics"/>
              <w:keepNext/>
            </w:pPr>
            <w:r w:rsidRPr="00AE399E">
              <w:t>39.8</w:t>
            </w:r>
          </w:p>
        </w:tc>
      </w:tr>
    </w:tbl>
    <w:p w14:paraId="40A239B5"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A8CBA49" w14:textId="0D215E1C" w:rsidR="006846F9" w:rsidRDefault="006846F9" w:rsidP="00F55C84">
      <w:pPr>
        <w:pStyle w:val="Normal2"/>
        <w:rPr>
          <w:rFonts w:cs="Book Antiqua"/>
        </w:rPr>
      </w:pPr>
      <w:r w:rsidRPr="00AE399E">
        <w:rPr>
          <w:rFonts w:cs="Book Antiqua"/>
        </w:rPr>
        <w:t>The Government will provide $164.8</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 to establish</w:t>
      </w:r>
      <w:r>
        <w:rPr>
          <w:rFonts w:cs="Book Antiqua"/>
        </w:rPr>
        <w:t xml:space="preserve"> </w:t>
      </w:r>
      <w:r w:rsidRPr="00AE399E">
        <w:rPr>
          <w:rFonts w:cs="Book Antiqua"/>
        </w:rPr>
        <w:t>enduring funding arrangements for AusCheck, providing funding stability for</w:t>
      </w:r>
      <w:r>
        <w:rPr>
          <w:rFonts w:cs="Book Antiqua"/>
        </w:rPr>
        <w:t xml:space="preserve"> </w:t>
      </w:r>
      <w:r w:rsidRPr="00AE399E">
        <w:rPr>
          <w:rFonts w:cs="Book Antiqua"/>
        </w:rPr>
        <w:t>background checking and card issuing services, recovered through charging regulated</w:t>
      </w:r>
      <w:r>
        <w:rPr>
          <w:rFonts w:cs="Book Antiqua"/>
        </w:rPr>
        <w:t xml:space="preserve"> </w:t>
      </w:r>
      <w:r w:rsidRPr="00AE399E">
        <w:rPr>
          <w:rFonts w:cs="Book Antiqua"/>
        </w:rPr>
        <w:t>sectors. AusCheck</w:t>
      </w:r>
      <w:r w:rsidR="008827C6">
        <w:rPr>
          <w:rFonts w:cs="Book Antiqua"/>
        </w:rPr>
        <w:t>’</w:t>
      </w:r>
      <w:r w:rsidRPr="00AE399E">
        <w:rPr>
          <w:rFonts w:cs="Book Antiqua"/>
        </w:rPr>
        <w:t>s services will also be extended to the migration service industry</w:t>
      </w:r>
      <w:r>
        <w:rPr>
          <w:rFonts w:cs="Book Antiqua"/>
        </w:rPr>
        <w:t xml:space="preserve"> </w:t>
      </w:r>
      <w:r w:rsidRPr="00AE399E">
        <w:rPr>
          <w:rFonts w:cs="Book Antiqua"/>
        </w:rPr>
        <w:t xml:space="preserve">through a strengthened </w:t>
      </w:r>
      <w:r w:rsidR="008827C6">
        <w:rPr>
          <w:rFonts w:cs="Book Antiqua"/>
        </w:rPr>
        <w:t>‘</w:t>
      </w:r>
      <w:r w:rsidRPr="00AE399E">
        <w:rPr>
          <w:rFonts w:cs="Book Antiqua"/>
        </w:rPr>
        <w:t>fit and proper person</w:t>
      </w:r>
      <w:r w:rsidR="008827C6">
        <w:rPr>
          <w:rFonts w:cs="Book Antiqua"/>
        </w:rPr>
        <w:t>’</w:t>
      </w:r>
      <w:r w:rsidRPr="00AE399E">
        <w:rPr>
          <w:rFonts w:cs="Book Antiqua"/>
        </w:rPr>
        <w:t xml:space="preserve"> assessment for Registered Migration</w:t>
      </w:r>
      <w:r>
        <w:rPr>
          <w:rFonts w:cs="Book Antiqua"/>
        </w:rPr>
        <w:t xml:space="preserve"> </w:t>
      </w:r>
      <w:r w:rsidRPr="00AE399E">
        <w:rPr>
          <w:rFonts w:cs="Book Antiqua"/>
        </w:rPr>
        <w:t>Agents, subject to the passage of legislation.</w:t>
      </w:r>
      <w:r>
        <w:rPr>
          <w:rFonts w:cs="Book Antiqua"/>
        </w:rPr>
        <w:t xml:space="preserve"> </w:t>
      </w:r>
    </w:p>
    <w:p w14:paraId="73D33AB7" w14:textId="77777777" w:rsidR="006846F9" w:rsidRDefault="006846F9" w:rsidP="00F55C84">
      <w:pPr>
        <w:pStyle w:val="Normal2"/>
        <w:rPr>
          <w:rFonts w:cs="Book Antiqua"/>
        </w:rPr>
      </w:pPr>
      <w:r w:rsidRPr="00AE399E">
        <w:rPr>
          <w:rFonts w:cs="Book Antiqua"/>
        </w:rPr>
        <w:t>The Government will also finalise arrangements for the transition to a single</w:t>
      </w:r>
      <w:r>
        <w:rPr>
          <w:rFonts w:cs="Book Antiqua"/>
        </w:rPr>
        <w:t xml:space="preserve"> </w:t>
      </w:r>
      <w:r w:rsidRPr="00AE399E">
        <w:rPr>
          <w:rFonts w:cs="Book Antiqua"/>
        </w:rPr>
        <w:t>Government issuing body for aviation and maritime security identification cards from</w:t>
      </w:r>
      <w:r>
        <w:rPr>
          <w:rFonts w:cs="Book Antiqua"/>
        </w:rPr>
        <w:t xml:space="preserve"> </w:t>
      </w:r>
      <w:r w:rsidRPr="00AE399E">
        <w:rPr>
          <w:rFonts w:cs="Book Antiqua"/>
        </w:rPr>
        <w:t>2025.</w:t>
      </w:r>
      <w:r>
        <w:rPr>
          <w:rFonts w:cs="Book Antiqua"/>
        </w:rPr>
        <w:t xml:space="preserve"> </w:t>
      </w:r>
    </w:p>
    <w:p w14:paraId="0980612A" w14:textId="09CAF021" w:rsidR="006846F9" w:rsidRDefault="006846F9" w:rsidP="00F55C84">
      <w:pPr>
        <w:pStyle w:val="Normal2"/>
        <w:rPr>
          <w:rFonts w:cs="Book Antiqua"/>
        </w:rPr>
      </w:pPr>
      <w:r w:rsidRPr="00AE399E">
        <w:rPr>
          <w:rFonts w:cs="Book Antiqua"/>
        </w:rPr>
        <w:t>Under this measure, the Government will introduce charges for background checks</w:t>
      </w:r>
      <w:r>
        <w:rPr>
          <w:rFonts w:cs="Book Antiqua"/>
        </w:rPr>
        <w:t xml:space="preserve"> </w:t>
      </w:r>
      <w:r w:rsidRPr="00AE399E">
        <w:rPr>
          <w:rFonts w:cs="Book Antiqua"/>
        </w:rPr>
        <w:t>and card issuance for major events and biological hazard checks. Combined with</w:t>
      </w:r>
      <w:r>
        <w:rPr>
          <w:rFonts w:cs="Book Antiqua"/>
        </w:rPr>
        <w:t xml:space="preserve"> </w:t>
      </w:r>
      <w:r w:rsidRPr="00AE399E">
        <w:rPr>
          <w:rFonts w:cs="Book Antiqua"/>
        </w:rPr>
        <w:t>updated existing charges, this measure is estimated to increase receipts by $164.9</w:t>
      </w:r>
      <w:r>
        <w:rPr>
          <w:rFonts w:cs="Book Antiqua"/>
        </w:rPr>
        <w:t> </w:t>
      </w:r>
      <w:r w:rsidRPr="00AE399E">
        <w:rPr>
          <w:rFonts w:cs="Book Antiqua"/>
        </w:rPr>
        <w:t>million over 4</w:t>
      </w:r>
      <w:r>
        <w:rPr>
          <w:rFonts w:cs="Book Antiqua"/>
        </w:rPr>
        <w:t> </w:t>
      </w:r>
      <w:r w:rsidRPr="00AE399E">
        <w:rPr>
          <w:rFonts w:cs="Book Antiqua"/>
        </w:rPr>
        <w:t>years from 2023</w:t>
      </w:r>
      <w:r w:rsidR="00CC3436">
        <w:rPr>
          <w:rFonts w:cs="Book Antiqua"/>
        </w:rPr>
        <w:t>–</w:t>
      </w:r>
      <w:r w:rsidRPr="00AE399E">
        <w:rPr>
          <w:rFonts w:cs="Book Antiqua"/>
        </w:rPr>
        <w:t>24.</w:t>
      </w:r>
      <w:r>
        <w:rPr>
          <w:rFonts w:cs="Book Antiqua"/>
        </w:rPr>
        <w:t xml:space="preserve"> </w:t>
      </w:r>
    </w:p>
    <w:p w14:paraId="1D1C4447" w14:textId="707241BF" w:rsidR="006846F9" w:rsidRPr="00AE399E" w:rsidRDefault="006846F9" w:rsidP="00F55C84">
      <w:pPr>
        <w:pStyle w:val="MeasureTitle"/>
        <w:rPr>
          <w:b w:val="0"/>
          <w:bCs/>
        </w:rPr>
      </w:pPr>
      <w:r w:rsidRPr="00AE399E">
        <w:rPr>
          <w:bCs/>
        </w:rPr>
        <w:t>Immigration Policy Settings for New Zealand Citizens</w:t>
      </w:r>
    </w:p>
    <w:p w14:paraId="60741E3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4399AD0" w14:textId="77777777" w:rsidTr="00F55C84">
        <w:tc>
          <w:tcPr>
            <w:tcW w:w="2497" w:type="dxa"/>
            <w:tcBorders>
              <w:top w:val="single" w:sz="4" w:space="0" w:color="293F5B"/>
              <w:bottom w:val="single" w:sz="4" w:space="0" w:color="293F5B"/>
            </w:tcBorders>
            <w:shd w:val="clear" w:color="auto" w:fill="auto"/>
          </w:tcPr>
          <w:p w14:paraId="61B8670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A54FD62" w14:textId="1B0A0D9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9899F40" w14:textId="0045AFF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FAF1D77" w14:textId="6E1EFE4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C0A0F16" w14:textId="2F5FFBB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8F182F4" w14:textId="6FABA59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26CC053" w14:textId="77777777" w:rsidTr="00F55C84">
        <w:tc>
          <w:tcPr>
            <w:tcW w:w="2497" w:type="dxa"/>
            <w:tcBorders>
              <w:top w:val="single" w:sz="4" w:space="0" w:color="293F5B"/>
              <w:bottom w:val="single" w:sz="4" w:space="0" w:color="293F5B"/>
            </w:tcBorders>
            <w:shd w:val="clear" w:color="auto" w:fill="auto"/>
          </w:tcPr>
          <w:p w14:paraId="60F50509"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32CF24A1" w14:textId="363648A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BCFFB7" w14:textId="494F340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0AAF769" w14:textId="764A36E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9E22825" w14:textId="6879DCF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42B0BB3" w14:textId="3DA6CE3A" w:rsidR="006846F9" w:rsidRPr="00AE399E" w:rsidRDefault="006846F9" w:rsidP="00F55C84">
            <w:pPr>
              <w:pStyle w:val="MeasureTableDataRightAlignedwith2ptsspacing"/>
              <w:keepNext/>
            </w:pPr>
          </w:p>
        </w:tc>
      </w:tr>
      <w:tr w:rsidR="006846F9" w:rsidRPr="00AE399E" w14:paraId="7BDCDF5C" w14:textId="77777777" w:rsidTr="00F55C84">
        <w:tc>
          <w:tcPr>
            <w:tcW w:w="2497" w:type="dxa"/>
            <w:tcBorders>
              <w:top w:val="single" w:sz="4" w:space="0" w:color="293F5B"/>
              <w:bottom w:val="single" w:sz="4" w:space="0" w:color="293F5B"/>
            </w:tcBorders>
            <w:shd w:val="clear" w:color="auto" w:fill="auto"/>
          </w:tcPr>
          <w:p w14:paraId="711AF203"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31C35055" w14:textId="5FEC101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CED8E71" w14:textId="3F90790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07E5C6B" w14:textId="5EFAC09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AC46C4" w14:textId="4978116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E23BB7F" w14:textId="2B85921E" w:rsidR="006846F9" w:rsidRPr="00AE399E" w:rsidRDefault="006846F9" w:rsidP="00F55C84">
            <w:pPr>
              <w:pStyle w:val="MeasureTableDataRightAlignedwith2ptsspacing"/>
              <w:keepNext/>
            </w:pPr>
          </w:p>
        </w:tc>
      </w:tr>
      <w:tr w:rsidR="006846F9" w:rsidRPr="00AE399E" w14:paraId="0B18AEF7" w14:textId="77777777" w:rsidTr="00F55C84">
        <w:tc>
          <w:tcPr>
            <w:tcW w:w="2497" w:type="dxa"/>
            <w:tcBorders>
              <w:top w:val="single" w:sz="4" w:space="0" w:color="293F5B"/>
              <w:bottom w:val="single" w:sz="4" w:space="0" w:color="293F5B"/>
            </w:tcBorders>
            <w:shd w:val="clear" w:color="auto" w:fill="auto"/>
          </w:tcPr>
          <w:p w14:paraId="6371BFA9"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DD29E53" w14:textId="4183051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4108728" w14:textId="4DD8831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91DDB6D" w14:textId="7C68A86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77D2E5" w14:textId="50D15A0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4E25D0D" w14:textId="5EE9CC22" w:rsidR="006846F9" w:rsidRPr="00AE399E" w:rsidRDefault="006846F9" w:rsidP="00F55C84">
            <w:pPr>
              <w:pStyle w:val="MeasureTableDataRightAlignedwith2ptsspacing"/>
              <w:keepNext/>
            </w:pPr>
          </w:p>
        </w:tc>
      </w:tr>
      <w:tr w:rsidR="006846F9" w:rsidRPr="00AE399E" w14:paraId="16DDDF27" w14:textId="77777777" w:rsidTr="00F55C84">
        <w:tc>
          <w:tcPr>
            <w:tcW w:w="2497" w:type="dxa"/>
            <w:tcBorders>
              <w:top w:val="single" w:sz="4" w:space="0" w:color="293F5B"/>
              <w:bottom w:val="single" w:sz="4" w:space="0" w:color="293F5B"/>
            </w:tcBorders>
            <w:shd w:val="clear" w:color="auto" w:fill="auto"/>
          </w:tcPr>
          <w:p w14:paraId="4CFCFB24"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03B83E0" w14:textId="28969F5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3EDC27" w14:textId="0F530BF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4908B59" w14:textId="0BD1B72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83EC49A" w14:textId="38E80BE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B0917AC" w14:textId="467E78EB" w:rsidR="006846F9" w:rsidRPr="00AE399E" w:rsidRDefault="006846F9" w:rsidP="00F55C84">
            <w:pPr>
              <w:pStyle w:val="MeasureTableDataRightAlignedwith2ptsspacing"/>
              <w:keepNext/>
            </w:pPr>
          </w:p>
        </w:tc>
      </w:tr>
      <w:tr w:rsidR="006846F9" w:rsidRPr="00AE399E" w14:paraId="702E6D20" w14:textId="77777777" w:rsidTr="00F55C84">
        <w:tc>
          <w:tcPr>
            <w:tcW w:w="2497" w:type="dxa"/>
            <w:tcBorders>
              <w:top w:val="single" w:sz="4" w:space="0" w:color="293F5B"/>
              <w:bottom w:val="single" w:sz="4" w:space="0" w:color="293F5B"/>
            </w:tcBorders>
            <w:shd w:val="clear" w:color="auto" w:fill="auto"/>
          </w:tcPr>
          <w:p w14:paraId="58C6A173" w14:textId="77777777" w:rsidR="006846F9" w:rsidRPr="00AE399E" w:rsidRDefault="006846F9" w:rsidP="00F55C84">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572CA127" w14:textId="62A5B26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62F2FFB" w14:textId="2569948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B508FB8" w14:textId="032A951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CA65006" w14:textId="05950F9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358C947" w14:textId="5D9EB286" w:rsidR="006846F9" w:rsidRPr="00AE399E" w:rsidRDefault="006846F9" w:rsidP="00F55C84">
            <w:pPr>
              <w:pStyle w:val="MeasureTableDataRightAlignedwith2ptsspacing"/>
              <w:keepNext/>
            </w:pPr>
          </w:p>
        </w:tc>
      </w:tr>
      <w:tr w:rsidR="006846F9" w:rsidRPr="00AE399E" w14:paraId="3B2AB290" w14:textId="77777777" w:rsidTr="00F55C84">
        <w:tc>
          <w:tcPr>
            <w:tcW w:w="2497" w:type="dxa"/>
            <w:tcBorders>
              <w:top w:val="single" w:sz="4" w:space="0" w:color="293F5B"/>
              <w:bottom w:val="single" w:sz="4" w:space="0" w:color="293F5B"/>
            </w:tcBorders>
            <w:shd w:val="clear" w:color="auto" w:fill="auto"/>
          </w:tcPr>
          <w:p w14:paraId="401D57A4"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40B80186" w14:textId="3E333A8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1F4E70" w14:textId="4437055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21119F2" w14:textId="56CA9B9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51D2B1D" w14:textId="2617942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B0BB4F9" w14:textId="56762DF3" w:rsidR="006846F9" w:rsidRPr="00AE399E" w:rsidRDefault="006846F9" w:rsidP="00F55C84">
            <w:pPr>
              <w:pStyle w:val="MeasureTableDataRightAlignedwith2ptsspacing"/>
              <w:keepNext/>
            </w:pPr>
          </w:p>
        </w:tc>
      </w:tr>
      <w:tr w:rsidR="006846F9" w:rsidRPr="00AE399E" w14:paraId="1A50AB51" w14:textId="77777777" w:rsidTr="00F55C84">
        <w:tc>
          <w:tcPr>
            <w:tcW w:w="2497" w:type="dxa"/>
            <w:tcBorders>
              <w:top w:val="single" w:sz="4" w:space="0" w:color="293F5B"/>
              <w:bottom w:val="single" w:sz="4" w:space="0" w:color="293F5B"/>
            </w:tcBorders>
            <w:shd w:val="clear" w:color="auto" w:fill="auto"/>
          </w:tcPr>
          <w:p w14:paraId="70110CC3"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5923757F" w14:textId="11340C8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05F6F44" w14:textId="533A981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83C4D49" w14:textId="64FEB91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C6DAB3C" w14:textId="3686F5C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64EDBBE" w14:textId="44CCD096" w:rsidR="006846F9" w:rsidRPr="00AE399E" w:rsidRDefault="006846F9" w:rsidP="00F55C84">
            <w:pPr>
              <w:pStyle w:val="MeasureTableDataRightAlignedwith2ptsspacing"/>
              <w:keepNext/>
            </w:pPr>
          </w:p>
        </w:tc>
      </w:tr>
      <w:tr w:rsidR="006846F9" w:rsidRPr="00AE399E" w14:paraId="17C8F59A" w14:textId="77777777" w:rsidTr="00F55C84">
        <w:tc>
          <w:tcPr>
            <w:tcW w:w="2497" w:type="dxa"/>
            <w:tcBorders>
              <w:top w:val="single" w:sz="4" w:space="0" w:color="293F5B"/>
              <w:bottom w:val="single" w:sz="4" w:space="0" w:color="293F5B"/>
            </w:tcBorders>
            <w:shd w:val="clear" w:color="auto" w:fill="auto"/>
          </w:tcPr>
          <w:p w14:paraId="3A22CB98" w14:textId="151390B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3E95B7C" w14:textId="0A7F1F3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A679903" w14:textId="4E47E11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365D052" w14:textId="178B3BE1"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3F5B787" w14:textId="2DCD9DF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48E726F" w14:textId="3FDBEEA3" w:rsidR="006846F9" w:rsidRPr="00AE399E" w:rsidRDefault="008827C6" w:rsidP="00F55C84">
            <w:pPr>
              <w:pStyle w:val="Totaldatarowrightaligned"/>
              <w:keepNext/>
            </w:pPr>
            <w:r>
              <w:noBreakHyphen/>
            </w:r>
          </w:p>
        </w:tc>
      </w:tr>
      <w:tr w:rsidR="006846F9" w:rsidRPr="00AE399E" w14:paraId="00963576" w14:textId="77777777" w:rsidTr="00F55C84">
        <w:tc>
          <w:tcPr>
            <w:tcW w:w="2497" w:type="dxa"/>
            <w:tcBorders>
              <w:top w:val="single" w:sz="4" w:space="0" w:color="293F5B"/>
            </w:tcBorders>
            <w:shd w:val="clear" w:color="auto" w:fill="auto"/>
          </w:tcPr>
          <w:p w14:paraId="1382D05E"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C805B3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3377E1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2ECBB3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ED68FF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85E9C13" w14:textId="77777777" w:rsidR="006846F9" w:rsidRPr="00AE399E" w:rsidRDefault="006846F9" w:rsidP="00F55C84">
            <w:pPr>
              <w:pStyle w:val="AgencyName"/>
              <w:keepNext/>
            </w:pPr>
          </w:p>
        </w:tc>
      </w:tr>
      <w:tr w:rsidR="006846F9" w:rsidRPr="00AE399E" w14:paraId="46DCAF9B" w14:textId="77777777" w:rsidTr="00F55C84">
        <w:tc>
          <w:tcPr>
            <w:tcW w:w="2497" w:type="dxa"/>
            <w:tcBorders>
              <w:bottom w:val="single" w:sz="4" w:space="0" w:color="293F5B"/>
            </w:tcBorders>
            <w:shd w:val="clear" w:color="auto" w:fill="auto"/>
          </w:tcPr>
          <w:p w14:paraId="1D8D97F5" w14:textId="77777777" w:rsidR="006846F9" w:rsidRPr="00AE399E" w:rsidRDefault="006846F9" w:rsidP="00F55C84">
            <w:pPr>
              <w:pStyle w:val="AgencyNamewith2ptsspacing"/>
              <w:keepNext/>
            </w:pPr>
            <w:r w:rsidRPr="00AE399E">
              <w:t>Department of Home Affairs</w:t>
            </w:r>
          </w:p>
        </w:tc>
        <w:tc>
          <w:tcPr>
            <w:tcW w:w="1045" w:type="dxa"/>
            <w:tcBorders>
              <w:bottom w:val="single" w:sz="4" w:space="0" w:color="293F5B"/>
            </w:tcBorders>
            <w:shd w:val="clear" w:color="auto" w:fill="auto"/>
          </w:tcPr>
          <w:p w14:paraId="5C0B4C4C" w14:textId="77777777" w:rsidR="006846F9" w:rsidRPr="00AE399E" w:rsidRDefault="006846F9" w:rsidP="00F55C84">
            <w:pPr>
              <w:pStyle w:val="Measuretabledatarightaligneditalics"/>
              <w:keepNext/>
            </w:pPr>
            <w:r w:rsidRPr="00AE399E">
              <w:t>..</w:t>
            </w:r>
          </w:p>
        </w:tc>
        <w:tc>
          <w:tcPr>
            <w:tcW w:w="1045" w:type="dxa"/>
            <w:tcBorders>
              <w:bottom w:val="single" w:sz="4" w:space="0" w:color="293F5B"/>
            </w:tcBorders>
            <w:shd w:val="clear" w:color="auto" w:fill="auto"/>
          </w:tcPr>
          <w:p w14:paraId="387AF117" w14:textId="163C801A"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F7FC9AF" w14:textId="0A993B7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4691F9B" w14:textId="4FBB9D26"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FEE5FC5" w14:textId="742833AD" w:rsidR="006846F9" w:rsidRPr="00AE399E" w:rsidRDefault="008827C6" w:rsidP="00F55C84">
            <w:pPr>
              <w:pStyle w:val="Measuretabledatarightaligneditalics"/>
              <w:keepNext/>
            </w:pPr>
            <w:r>
              <w:noBreakHyphen/>
            </w:r>
          </w:p>
        </w:tc>
      </w:tr>
      <w:tr w:rsidR="006846F9" w:rsidRPr="00AE399E" w14:paraId="6B017E7A" w14:textId="77777777" w:rsidTr="00F55C84">
        <w:tc>
          <w:tcPr>
            <w:tcW w:w="2497" w:type="dxa"/>
            <w:tcBorders>
              <w:top w:val="single" w:sz="4" w:space="0" w:color="293F5B"/>
              <w:bottom w:val="single" w:sz="4" w:space="0" w:color="293F5B"/>
            </w:tcBorders>
            <w:shd w:val="clear" w:color="auto" w:fill="auto"/>
          </w:tcPr>
          <w:p w14:paraId="1B499923" w14:textId="77777777" w:rsidR="006846F9" w:rsidRPr="00AE399E" w:rsidRDefault="006846F9" w:rsidP="00F55C84">
            <w:pPr>
              <w:pStyle w:val="AgencyName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184A6A8" w14:textId="2C617670"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FA7E29" w14:textId="30443BD9" w:rsidR="006846F9" w:rsidRPr="00AE399E" w:rsidRDefault="008827C6" w:rsidP="00F55C84">
            <w:pPr>
              <w:pStyle w:val="Measuretabledatarightaligneditalics"/>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CC69994" w14:textId="5D614109" w:rsidR="006846F9" w:rsidRPr="00AE399E" w:rsidRDefault="006846F9" w:rsidP="00F55C84">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39FE7C76" w14:textId="1CAC93B3" w:rsidR="006846F9" w:rsidRPr="00AE399E" w:rsidRDefault="006846F9" w:rsidP="00F55C84">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72F98F75" w14:textId="6D43F9B8" w:rsidR="006846F9" w:rsidRPr="00AE399E" w:rsidRDefault="006846F9" w:rsidP="00F55C84">
            <w:pPr>
              <w:pStyle w:val="Measuretabledatarightaligneditalics"/>
              <w:keepNext/>
            </w:pPr>
            <w:r>
              <w:t xml:space="preserve">.. </w:t>
            </w:r>
          </w:p>
        </w:tc>
      </w:tr>
      <w:tr w:rsidR="006846F9" w:rsidRPr="00AE399E" w14:paraId="12D8E79D" w14:textId="77777777" w:rsidTr="00F55C84">
        <w:tc>
          <w:tcPr>
            <w:tcW w:w="2497" w:type="dxa"/>
            <w:tcBorders>
              <w:top w:val="single" w:sz="4" w:space="0" w:color="293F5B"/>
              <w:bottom w:val="single" w:sz="4" w:space="0" w:color="293F5B"/>
            </w:tcBorders>
            <w:shd w:val="clear" w:color="auto" w:fill="auto"/>
          </w:tcPr>
          <w:p w14:paraId="335DFBA4" w14:textId="26B3FFA0" w:rsidR="006846F9" w:rsidRPr="00AE399E" w:rsidRDefault="006846F9" w:rsidP="00F55C84">
            <w:pPr>
              <w:pStyle w:val="AgencyName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378B9D04" w14:textId="7E2A8E82"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2138583" w14:textId="36908215"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41F5AB03" w14:textId="54442D42" w:rsidR="006846F9" w:rsidRPr="00AE399E" w:rsidRDefault="008827C6" w:rsidP="00F55C84">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08AE6351" w14:textId="17AC2FAD" w:rsidR="006846F9" w:rsidRPr="00AE399E" w:rsidRDefault="006846F9" w:rsidP="00F55C84">
            <w:pPr>
              <w:pStyle w:val="Measuretabledatarightaligneditalics"/>
              <w:keepNext/>
            </w:pPr>
            <w:r w:rsidRPr="00AE399E">
              <w:t>..</w:t>
            </w:r>
          </w:p>
        </w:tc>
        <w:tc>
          <w:tcPr>
            <w:tcW w:w="1045" w:type="dxa"/>
            <w:tcBorders>
              <w:top w:val="single" w:sz="4" w:space="0" w:color="293F5B"/>
              <w:bottom w:val="single" w:sz="4" w:space="0" w:color="293F5B"/>
            </w:tcBorders>
            <w:shd w:val="clear" w:color="auto" w:fill="auto"/>
          </w:tcPr>
          <w:p w14:paraId="2524E103" w14:textId="51D774C5" w:rsidR="006846F9" w:rsidRPr="00AE399E" w:rsidRDefault="006846F9" w:rsidP="00F55C84">
            <w:pPr>
              <w:pStyle w:val="Measuretabledatarightaligneditalics"/>
              <w:keepNext/>
            </w:pPr>
            <w:r w:rsidRPr="00AE399E">
              <w:t>..</w:t>
            </w:r>
          </w:p>
        </w:tc>
      </w:tr>
      <w:tr w:rsidR="006846F9" w:rsidRPr="00AE399E" w14:paraId="5D2D66AD" w14:textId="77777777" w:rsidTr="00F55C84">
        <w:tc>
          <w:tcPr>
            <w:tcW w:w="2497" w:type="dxa"/>
            <w:tcBorders>
              <w:top w:val="single" w:sz="4" w:space="0" w:color="293F5B"/>
              <w:bottom w:val="single" w:sz="4" w:space="0" w:color="293F5B"/>
            </w:tcBorders>
            <w:shd w:val="clear" w:color="auto" w:fill="auto"/>
          </w:tcPr>
          <w:p w14:paraId="1875B3DA" w14:textId="45ACB1C8" w:rsidR="006846F9" w:rsidRPr="00AE399E" w:rsidRDefault="006846F9" w:rsidP="00F55C84">
            <w:pPr>
              <w:pStyle w:val="Totalrowitalics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76816BE3" w14:textId="77777777" w:rsidR="006846F9" w:rsidRPr="00AE399E" w:rsidRDefault="006846F9" w:rsidP="00F55C84">
            <w:pPr>
              <w:pStyle w:val="Totalrowitalicsrightaligned"/>
              <w:keepNext/>
            </w:pPr>
            <w:r w:rsidRPr="00AE399E">
              <w:t>..</w:t>
            </w:r>
          </w:p>
        </w:tc>
        <w:tc>
          <w:tcPr>
            <w:tcW w:w="1045" w:type="dxa"/>
            <w:tcBorders>
              <w:top w:val="single" w:sz="4" w:space="0" w:color="293F5B"/>
              <w:bottom w:val="single" w:sz="4" w:space="0" w:color="293F5B"/>
            </w:tcBorders>
            <w:shd w:val="clear" w:color="auto" w:fill="auto"/>
          </w:tcPr>
          <w:p w14:paraId="5E14DE6C" w14:textId="64EC79B5" w:rsidR="006846F9" w:rsidRPr="00AE399E" w:rsidRDefault="008827C6" w:rsidP="00F55C84">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61A5B1EB" w14:textId="21A39B15" w:rsidR="006846F9" w:rsidRPr="00AE399E" w:rsidRDefault="00020BAF" w:rsidP="00F55C84">
            <w:pPr>
              <w:pStyle w:val="Totalrowitalicsrightaligned"/>
              <w:keepNext/>
            </w:pPr>
            <w:r>
              <w:t>..</w:t>
            </w:r>
          </w:p>
        </w:tc>
        <w:tc>
          <w:tcPr>
            <w:tcW w:w="1045" w:type="dxa"/>
            <w:tcBorders>
              <w:top w:val="single" w:sz="4" w:space="0" w:color="293F5B"/>
              <w:bottom w:val="single" w:sz="4" w:space="0" w:color="293F5B"/>
            </w:tcBorders>
            <w:shd w:val="clear" w:color="auto" w:fill="auto"/>
          </w:tcPr>
          <w:p w14:paraId="2CA778A9" w14:textId="1C8143FB" w:rsidR="006846F9" w:rsidRPr="00AE399E" w:rsidRDefault="00020BAF" w:rsidP="00F55C84">
            <w:pPr>
              <w:pStyle w:val="Totalrowitalicsrightaligned"/>
              <w:keepNext/>
            </w:pPr>
            <w:r>
              <w:t>..</w:t>
            </w:r>
          </w:p>
        </w:tc>
        <w:tc>
          <w:tcPr>
            <w:tcW w:w="1045" w:type="dxa"/>
            <w:tcBorders>
              <w:top w:val="single" w:sz="4" w:space="0" w:color="293F5B"/>
              <w:bottom w:val="single" w:sz="4" w:space="0" w:color="293F5B"/>
            </w:tcBorders>
            <w:shd w:val="clear" w:color="auto" w:fill="auto"/>
          </w:tcPr>
          <w:p w14:paraId="2FCCC1A3" w14:textId="2619B560" w:rsidR="006846F9" w:rsidRPr="00AE399E" w:rsidRDefault="00020BAF" w:rsidP="00F55C84">
            <w:pPr>
              <w:pStyle w:val="Totalrowitalicsrightaligned"/>
              <w:keepNext/>
            </w:pPr>
            <w:r>
              <w:t>..</w:t>
            </w:r>
          </w:p>
        </w:tc>
      </w:tr>
    </w:tbl>
    <w:p w14:paraId="31C8DA3C"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0168EC0B" w14:textId="0420120E" w:rsidR="006846F9" w:rsidRDefault="006846F9" w:rsidP="00F55C84">
      <w:pPr>
        <w:pStyle w:val="Normal2"/>
        <w:rPr>
          <w:rFonts w:cs="Book Antiqua"/>
        </w:rPr>
      </w:pPr>
      <w:r w:rsidRPr="00AE399E">
        <w:rPr>
          <w:rFonts w:cs="Book Antiqua"/>
        </w:rPr>
        <w:t>The Government will provide a direct pathway to Australian citizenship for New</w:t>
      </w:r>
      <w:r>
        <w:rPr>
          <w:rFonts w:cs="Book Antiqua"/>
        </w:rPr>
        <w:t xml:space="preserve"> </w:t>
      </w:r>
      <w:r w:rsidRPr="00AE399E">
        <w:rPr>
          <w:rFonts w:cs="Book Antiqua"/>
        </w:rPr>
        <w:t>Zealand citizens in Australia from 1</w:t>
      </w:r>
      <w:r>
        <w:rPr>
          <w:rFonts w:cs="Book Antiqua"/>
        </w:rPr>
        <w:t> </w:t>
      </w:r>
      <w:r w:rsidRPr="00AE399E">
        <w:rPr>
          <w:rFonts w:cs="Book Antiqua"/>
        </w:rPr>
        <w:t>July</w:t>
      </w:r>
      <w:r>
        <w:rPr>
          <w:rFonts w:cs="Book Antiqua"/>
        </w:rPr>
        <w:t> </w:t>
      </w:r>
      <w:r w:rsidRPr="00AE399E">
        <w:rPr>
          <w:rFonts w:cs="Book Antiqua"/>
        </w:rPr>
        <w:t>2023, by allowing those who hold a non</w:t>
      </w:r>
      <w:r w:rsidR="008827C6">
        <w:rPr>
          <w:rFonts w:cs="Book Antiqua"/>
        </w:rPr>
        <w:noBreakHyphen/>
      </w:r>
      <w:r w:rsidRPr="00AE399E">
        <w:rPr>
          <w:rFonts w:cs="Book Antiqua"/>
        </w:rPr>
        <w:t>protected Special Category visa (subclass 444), and meet general residence and</w:t>
      </w:r>
      <w:r>
        <w:rPr>
          <w:rFonts w:cs="Book Antiqua"/>
        </w:rPr>
        <w:t xml:space="preserve"> </w:t>
      </w:r>
      <w:r w:rsidRPr="00AE399E">
        <w:rPr>
          <w:rFonts w:cs="Book Antiqua"/>
        </w:rPr>
        <w:t>other eligibility requirements, to apply directly for citizenship without becoming</w:t>
      </w:r>
      <w:r>
        <w:rPr>
          <w:rFonts w:cs="Book Antiqua"/>
        </w:rPr>
        <w:t xml:space="preserve"> </w:t>
      </w:r>
      <w:r w:rsidRPr="00AE399E">
        <w:rPr>
          <w:rFonts w:cs="Book Antiqua"/>
        </w:rPr>
        <w:t>permanent residents first.</w:t>
      </w:r>
      <w:r>
        <w:rPr>
          <w:rFonts w:cs="Book Antiqua"/>
        </w:rPr>
        <w:t xml:space="preserve"> </w:t>
      </w:r>
    </w:p>
    <w:p w14:paraId="313416F9" w14:textId="5EBAE5D9" w:rsidR="006846F9" w:rsidRDefault="006846F9" w:rsidP="00F55C84">
      <w:pPr>
        <w:pStyle w:val="Normal2"/>
        <w:rPr>
          <w:rFonts w:cs="Book Antiqua"/>
        </w:rPr>
      </w:pPr>
      <w:r w:rsidRPr="00AE399E">
        <w:rPr>
          <w:rFonts w:cs="Book Antiqua"/>
        </w:rPr>
        <w:t>This measure is estimated to increase payments for government services and benefits</w:t>
      </w:r>
      <w:r>
        <w:rPr>
          <w:rFonts w:cs="Book Antiqua"/>
        </w:rPr>
        <w:t xml:space="preserve"> </w:t>
      </w:r>
      <w:r w:rsidRPr="00AE399E">
        <w:rPr>
          <w:rFonts w:cs="Book Antiqua"/>
        </w:rPr>
        <w:t>by $1.3</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CC3436">
        <w:rPr>
          <w:rFonts w:cs="Book Antiqua"/>
        </w:rPr>
        <w:t>–</w:t>
      </w:r>
      <w:r w:rsidRPr="00AE399E">
        <w:rPr>
          <w:rFonts w:cs="Book Antiqua"/>
        </w:rPr>
        <w:t>23, and increase receipts by $795.0</w:t>
      </w:r>
      <w:r>
        <w:rPr>
          <w:rFonts w:cs="Book Antiqua"/>
        </w:rPr>
        <w:t> </w:t>
      </w:r>
      <w:r w:rsidRPr="00AE399E">
        <w:rPr>
          <w:rFonts w:cs="Book Antiqua"/>
        </w:rPr>
        <w:t>million over</w:t>
      </w:r>
      <w:r>
        <w:rPr>
          <w:rFonts w:cs="Book Antiqua"/>
        </w:rPr>
        <w:t xml:space="preserve"> </w:t>
      </w:r>
      <w:r w:rsidRPr="00AE399E">
        <w:rPr>
          <w:rFonts w:cs="Book Antiqua"/>
        </w:rPr>
        <w:t>5</w:t>
      </w:r>
      <w:r>
        <w:rPr>
          <w:rFonts w:cs="Book Antiqua"/>
        </w:rPr>
        <w:t> </w:t>
      </w:r>
      <w:r w:rsidRPr="00AE399E">
        <w:rPr>
          <w:rFonts w:cs="Book Antiqua"/>
        </w:rPr>
        <w:t>years from 2022</w:t>
      </w:r>
      <w:r w:rsidR="00CC3436">
        <w:rPr>
          <w:rFonts w:cs="Book Antiqua"/>
        </w:rPr>
        <w:t>–</w:t>
      </w:r>
      <w:r w:rsidRPr="00AE399E">
        <w:rPr>
          <w:rFonts w:cs="Book Antiqua"/>
        </w:rPr>
        <w:t>23. Funding for this measure has already been provided for by the</w:t>
      </w:r>
      <w:r>
        <w:rPr>
          <w:rFonts w:cs="Book Antiqua"/>
        </w:rPr>
        <w:t xml:space="preserve"> </w:t>
      </w:r>
      <w:r w:rsidRPr="00AE399E">
        <w:rPr>
          <w:rFonts w:cs="Book Antiqua"/>
        </w:rPr>
        <w:t>Government.</w:t>
      </w:r>
      <w:r>
        <w:rPr>
          <w:rFonts w:cs="Book Antiqua"/>
        </w:rPr>
        <w:t xml:space="preserve"> </w:t>
      </w:r>
    </w:p>
    <w:p w14:paraId="3662120B" w14:textId="35DE6676" w:rsidR="00D35B87" w:rsidRDefault="006846F9" w:rsidP="00F55C84">
      <w:pPr>
        <w:pStyle w:val="Normal2"/>
        <w:rPr>
          <w:rFonts w:cs="Book Antiqua"/>
        </w:rPr>
      </w:pPr>
      <w:r w:rsidRPr="00AE399E">
        <w:rPr>
          <w:rFonts w:cs="Book Antiqua"/>
        </w:rPr>
        <w:t>This measure builds on the 2022</w:t>
      </w:r>
      <w:r w:rsidR="00CC3436">
        <w:rPr>
          <w:rFonts w:cs="Book Antiqua"/>
        </w:rPr>
        <w:t>–</w:t>
      </w:r>
      <w:r w:rsidRPr="00AE399E">
        <w:rPr>
          <w:rFonts w:cs="Book Antiqua"/>
        </w:rPr>
        <w:t xml:space="preserve">23 October Budget measure titled </w:t>
      </w:r>
      <w:r w:rsidRPr="00AE399E">
        <w:rPr>
          <w:rFonts w:cs="Book Antiqua"/>
          <w:i/>
          <w:iCs/>
        </w:rPr>
        <w:t>Migration</w:t>
      </w:r>
      <w:r>
        <w:rPr>
          <w:rFonts w:cs="Book Antiqua"/>
          <w:i/>
          <w:iCs/>
        </w:rPr>
        <w:t xml:space="preserve"> </w:t>
      </w:r>
      <w:r w:rsidRPr="00AE399E">
        <w:rPr>
          <w:rFonts w:cs="Book Antiqua"/>
          <w:i/>
          <w:iCs/>
        </w:rPr>
        <w:t>Program – 2022–23 planning levels</w:t>
      </w:r>
      <w:r w:rsidRPr="00AE399E">
        <w:rPr>
          <w:rFonts w:cs="Book Antiqua"/>
        </w:rPr>
        <w:t>.</w:t>
      </w:r>
      <w:r>
        <w:rPr>
          <w:rFonts w:cs="Book Antiqua"/>
        </w:rPr>
        <w:t xml:space="preserve"> </w:t>
      </w:r>
    </w:p>
    <w:p w14:paraId="300D8A58" w14:textId="77777777" w:rsidR="00D35B87" w:rsidRDefault="00D35B87">
      <w:pPr>
        <w:autoSpaceDE/>
        <w:autoSpaceDN/>
        <w:adjustRightInd/>
        <w:spacing w:after="160" w:line="259" w:lineRule="auto"/>
        <w:rPr>
          <w:rFonts w:ascii="Book Antiqua" w:hAnsi="Book Antiqua" w:cs="Book Antiqua"/>
          <w:sz w:val="19"/>
          <w:lang w:val="en-AU"/>
        </w:rPr>
      </w:pPr>
      <w:r>
        <w:rPr>
          <w:rFonts w:cs="Book Antiqua"/>
        </w:rPr>
        <w:br w:type="page"/>
      </w:r>
    </w:p>
    <w:p w14:paraId="6B5B0F31" w14:textId="77777777" w:rsidR="006846F9" w:rsidRPr="00AE399E" w:rsidRDefault="006846F9" w:rsidP="00F55C84">
      <w:pPr>
        <w:pStyle w:val="MeasureTitle"/>
        <w:rPr>
          <w:b w:val="0"/>
          <w:bCs/>
        </w:rPr>
      </w:pPr>
      <w:r w:rsidRPr="00AE399E">
        <w:rPr>
          <w:bCs/>
        </w:rPr>
        <w:t>Migrant and Refugee Settlement Services</w:t>
      </w:r>
    </w:p>
    <w:p w14:paraId="1F62AF3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B788904" w14:textId="77777777" w:rsidTr="00F55C84">
        <w:tc>
          <w:tcPr>
            <w:tcW w:w="2497" w:type="dxa"/>
            <w:tcBorders>
              <w:top w:val="single" w:sz="4" w:space="0" w:color="293F5B"/>
              <w:bottom w:val="single" w:sz="4" w:space="0" w:color="293F5B"/>
            </w:tcBorders>
            <w:shd w:val="clear" w:color="auto" w:fill="auto"/>
          </w:tcPr>
          <w:p w14:paraId="27E8470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4F9383A" w14:textId="7A7381C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7EEBF65" w14:textId="0575C00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D31539E" w14:textId="5D421D8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861AAA4" w14:textId="6DEEE1A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5DC320A" w14:textId="1DFD2D8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9B3B387" w14:textId="77777777" w:rsidTr="00F55C84">
        <w:tc>
          <w:tcPr>
            <w:tcW w:w="2497" w:type="dxa"/>
            <w:tcBorders>
              <w:top w:val="single" w:sz="4" w:space="0" w:color="293F5B"/>
              <w:bottom w:val="single" w:sz="4" w:space="0" w:color="293F5B"/>
            </w:tcBorders>
            <w:shd w:val="clear" w:color="auto" w:fill="auto"/>
          </w:tcPr>
          <w:p w14:paraId="6A2D410E"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6525B7C9" w14:textId="6AAD5A5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30883F7" w14:textId="77777777" w:rsidR="006846F9" w:rsidRPr="00AE399E" w:rsidRDefault="006846F9" w:rsidP="00F55C84">
            <w:pPr>
              <w:pStyle w:val="MeasureTableDataRightAlignedwith2ptsspacing"/>
              <w:keepNext/>
            </w:pPr>
            <w:r w:rsidRPr="00AE399E">
              <w:t>9.1</w:t>
            </w:r>
          </w:p>
        </w:tc>
        <w:tc>
          <w:tcPr>
            <w:tcW w:w="1045" w:type="dxa"/>
            <w:tcBorders>
              <w:top w:val="single" w:sz="4" w:space="0" w:color="293F5B"/>
              <w:bottom w:val="single" w:sz="4" w:space="0" w:color="293F5B"/>
            </w:tcBorders>
            <w:shd w:val="clear" w:color="auto" w:fill="auto"/>
          </w:tcPr>
          <w:p w14:paraId="28BB94CA" w14:textId="117F393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F47DF2D" w14:textId="66ED763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499A5D" w14:textId="3D81AE74" w:rsidR="006846F9" w:rsidRPr="00AE399E" w:rsidRDefault="008827C6" w:rsidP="00F55C84">
            <w:pPr>
              <w:pStyle w:val="MeasureTableDataRightAlignedwith2ptsspacing"/>
              <w:keepNext/>
            </w:pPr>
            <w:r>
              <w:noBreakHyphen/>
            </w:r>
          </w:p>
        </w:tc>
      </w:tr>
    </w:tbl>
    <w:p w14:paraId="7DFB48C3"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C235175" w14:textId="2CDF524E" w:rsidR="006846F9" w:rsidRDefault="006846F9" w:rsidP="00F55C84">
      <w:pPr>
        <w:pStyle w:val="Normal2"/>
        <w:rPr>
          <w:rFonts w:cs="Book Antiqua"/>
        </w:rPr>
      </w:pPr>
      <w:r w:rsidRPr="00AE399E">
        <w:rPr>
          <w:rFonts w:cs="Book Antiqua"/>
        </w:rPr>
        <w:t>The Government will provide $9.1</w:t>
      </w:r>
      <w:r>
        <w:rPr>
          <w:rFonts w:cs="Book Antiqua"/>
        </w:rPr>
        <w:t> </w:t>
      </w:r>
      <w:r w:rsidRPr="00AE399E">
        <w:rPr>
          <w:rFonts w:cs="Book Antiqua"/>
        </w:rPr>
        <w:t>million in 2023</w:t>
      </w:r>
      <w:r w:rsidR="00CC3436">
        <w:rPr>
          <w:rFonts w:cs="Book Antiqua"/>
        </w:rPr>
        <w:t>–</w:t>
      </w:r>
      <w:r w:rsidRPr="00AE399E">
        <w:rPr>
          <w:rFonts w:cs="Book Antiqua"/>
        </w:rPr>
        <w:t xml:space="preserve">24 to extend existing </w:t>
      </w:r>
      <w:r w:rsidRPr="00AE399E">
        <w:rPr>
          <w:rFonts w:cs="Book Antiqua"/>
          <w:i/>
          <w:iCs/>
        </w:rPr>
        <w:t>Youth</w:t>
      </w:r>
      <w:r>
        <w:rPr>
          <w:rFonts w:cs="Book Antiqua"/>
          <w:i/>
          <w:iCs/>
        </w:rPr>
        <w:t xml:space="preserve"> </w:t>
      </w:r>
      <w:r w:rsidRPr="00AE399E">
        <w:rPr>
          <w:rFonts w:cs="Book Antiqua"/>
          <w:i/>
          <w:iCs/>
        </w:rPr>
        <w:t>Transition Support</w:t>
      </w:r>
      <w:r w:rsidRPr="00AE399E">
        <w:rPr>
          <w:rFonts w:cs="Book Antiqua"/>
        </w:rPr>
        <w:t xml:space="preserve"> services for 12 months to 30</w:t>
      </w:r>
      <w:r>
        <w:rPr>
          <w:rFonts w:cs="Book Antiqua"/>
        </w:rPr>
        <w:t> </w:t>
      </w:r>
      <w:r w:rsidRPr="00AE399E">
        <w:rPr>
          <w:rFonts w:cs="Book Antiqua"/>
        </w:rPr>
        <w:t>June</w:t>
      </w:r>
      <w:r>
        <w:rPr>
          <w:rFonts w:cs="Book Antiqua"/>
        </w:rPr>
        <w:t> </w:t>
      </w:r>
      <w:r w:rsidRPr="00AE399E">
        <w:rPr>
          <w:rFonts w:cs="Book Antiqua"/>
        </w:rPr>
        <w:t>2024 to continue settlement</w:t>
      </w:r>
      <w:r>
        <w:rPr>
          <w:rFonts w:cs="Book Antiqua"/>
        </w:rPr>
        <w:t xml:space="preserve"> </w:t>
      </w:r>
      <w:r w:rsidRPr="00AE399E">
        <w:rPr>
          <w:rFonts w:cs="Book Antiqua"/>
        </w:rPr>
        <w:t>services to young refugees and migrants to improve their employment outcomes.</w:t>
      </w:r>
      <w:r>
        <w:rPr>
          <w:rFonts w:cs="Book Antiqua"/>
        </w:rPr>
        <w:t xml:space="preserve"> </w:t>
      </w:r>
    </w:p>
    <w:p w14:paraId="61F8CFA4" w14:textId="4B93A33A" w:rsidR="006846F9" w:rsidRDefault="006846F9" w:rsidP="00F55C84">
      <w:pPr>
        <w:pStyle w:val="Normal2"/>
        <w:rPr>
          <w:rFonts w:cs="Book Antiqua"/>
        </w:rPr>
      </w:pPr>
      <w:r w:rsidRPr="00AE399E">
        <w:rPr>
          <w:rFonts w:cs="Book Antiqua"/>
        </w:rPr>
        <w:t>The Government will remove the 5</w:t>
      </w:r>
      <w:r w:rsidR="008827C6">
        <w:rPr>
          <w:rFonts w:cs="Book Antiqua"/>
        </w:rPr>
        <w:noBreakHyphen/>
      </w:r>
      <w:r w:rsidRPr="00AE399E">
        <w:rPr>
          <w:rFonts w:cs="Book Antiqua"/>
        </w:rPr>
        <w:t>year maximum duration of eligibility for services</w:t>
      </w:r>
      <w:r>
        <w:rPr>
          <w:rFonts w:cs="Book Antiqua"/>
        </w:rPr>
        <w:t xml:space="preserve"> </w:t>
      </w:r>
      <w:r w:rsidRPr="00AE399E">
        <w:rPr>
          <w:rFonts w:cs="Book Antiqua"/>
        </w:rPr>
        <w:t>under the</w:t>
      </w:r>
      <w:r w:rsidRPr="00AE399E">
        <w:rPr>
          <w:rFonts w:cs="Book Antiqua"/>
          <w:i/>
          <w:iCs/>
        </w:rPr>
        <w:t xml:space="preserve"> Settlement Engagement and Transition Support Program</w:t>
      </w:r>
      <w:r w:rsidRPr="00AE399E">
        <w:rPr>
          <w:rFonts w:cs="Book Antiqua"/>
        </w:rPr>
        <w:t xml:space="preserve">, the </w:t>
      </w:r>
      <w:r w:rsidRPr="00AE399E">
        <w:rPr>
          <w:rFonts w:cs="Book Antiqua"/>
          <w:i/>
          <w:iCs/>
        </w:rPr>
        <w:t>National</w:t>
      </w:r>
      <w:r>
        <w:rPr>
          <w:rFonts w:cs="Book Antiqua"/>
          <w:i/>
          <w:iCs/>
        </w:rPr>
        <w:t xml:space="preserve"> </w:t>
      </w:r>
      <w:r w:rsidRPr="00AE399E">
        <w:rPr>
          <w:rFonts w:cs="Book Antiqua"/>
          <w:i/>
          <w:iCs/>
        </w:rPr>
        <w:t>Community Hubs Program</w:t>
      </w:r>
      <w:r w:rsidRPr="00AE399E">
        <w:rPr>
          <w:rFonts w:cs="Book Antiqua"/>
        </w:rPr>
        <w:t xml:space="preserve"> and </w:t>
      </w:r>
      <w:r w:rsidRPr="00AE399E">
        <w:rPr>
          <w:rFonts w:cs="Book Antiqua"/>
          <w:i/>
          <w:iCs/>
        </w:rPr>
        <w:t>Youth Transition Support</w:t>
      </w:r>
      <w:r w:rsidRPr="00AE399E">
        <w:rPr>
          <w:rFonts w:cs="Book Antiqua"/>
        </w:rPr>
        <w:t xml:space="preserve"> services to ensure continued</w:t>
      </w:r>
      <w:r>
        <w:rPr>
          <w:rFonts w:cs="Book Antiqua"/>
        </w:rPr>
        <w:t xml:space="preserve"> </w:t>
      </w:r>
      <w:r w:rsidRPr="00AE399E">
        <w:rPr>
          <w:rFonts w:cs="Book Antiqua"/>
        </w:rPr>
        <w:t>support for refugees and migrants who have been in Australia for longer than 5</w:t>
      </w:r>
      <w:r>
        <w:rPr>
          <w:rFonts w:cs="Book Antiqua"/>
        </w:rPr>
        <w:t> </w:t>
      </w:r>
      <w:r w:rsidRPr="00AE399E">
        <w:rPr>
          <w:rFonts w:cs="Book Antiqua"/>
        </w:rPr>
        <w:t>years</w:t>
      </w:r>
      <w:r>
        <w:rPr>
          <w:rFonts w:cs="Book Antiqua"/>
        </w:rPr>
        <w:t xml:space="preserve"> </w:t>
      </w:r>
      <w:r w:rsidRPr="00AE399E">
        <w:rPr>
          <w:rFonts w:cs="Book Antiqua"/>
        </w:rPr>
        <w:t>and have unresolved settlement related needs.</w:t>
      </w:r>
      <w:r>
        <w:rPr>
          <w:rFonts w:cs="Book Antiqua"/>
        </w:rPr>
        <w:t xml:space="preserve"> </w:t>
      </w:r>
    </w:p>
    <w:p w14:paraId="2142B420" w14:textId="77777777" w:rsidR="006846F9" w:rsidRPr="00AE399E" w:rsidRDefault="006846F9" w:rsidP="00F55C84">
      <w:pPr>
        <w:pStyle w:val="MeasureTitle"/>
        <w:rPr>
          <w:b w:val="0"/>
          <w:bCs/>
        </w:rPr>
      </w:pPr>
      <w:r w:rsidRPr="00AE399E">
        <w:rPr>
          <w:bCs/>
        </w:rPr>
        <w:t>Permanent Residency and Citizenship Implications of the Love and Thoms High</w:t>
      </w:r>
      <w:r>
        <w:rPr>
          <w:b w:val="0"/>
          <w:bCs/>
        </w:rPr>
        <w:t xml:space="preserve"> </w:t>
      </w:r>
      <w:r w:rsidRPr="00AE399E">
        <w:rPr>
          <w:bCs/>
        </w:rPr>
        <w:t>Court Case</w:t>
      </w:r>
    </w:p>
    <w:p w14:paraId="1704F88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1EF048C" w14:textId="77777777" w:rsidTr="00F55C84">
        <w:tc>
          <w:tcPr>
            <w:tcW w:w="2497" w:type="dxa"/>
            <w:tcBorders>
              <w:top w:val="single" w:sz="4" w:space="0" w:color="293F5B"/>
              <w:bottom w:val="single" w:sz="4" w:space="0" w:color="293F5B"/>
            </w:tcBorders>
            <w:shd w:val="clear" w:color="auto" w:fill="auto"/>
          </w:tcPr>
          <w:p w14:paraId="34BF492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9655B05" w14:textId="1864B1F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061951A" w14:textId="5247C89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AA1C875" w14:textId="7C9ACB9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B940B52" w14:textId="4157C01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98301F6" w14:textId="5A6DF95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97D03D4" w14:textId="77777777" w:rsidTr="00F55C84">
        <w:tc>
          <w:tcPr>
            <w:tcW w:w="2497" w:type="dxa"/>
            <w:tcBorders>
              <w:top w:val="single" w:sz="4" w:space="0" w:color="293F5B"/>
              <w:bottom w:val="single" w:sz="4" w:space="0" w:color="293F5B"/>
            </w:tcBorders>
            <w:shd w:val="clear" w:color="auto" w:fill="auto"/>
          </w:tcPr>
          <w:p w14:paraId="598E41F4"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41851857" w14:textId="5D5D93F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A038E42" w14:textId="77777777" w:rsidR="006846F9" w:rsidRPr="00AE399E" w:rsidRDefault="006846F9" w:rsidP="00F55C84">
            <w:pPr>
              <w:pStyle w:val="MeasureTableDataRightAlignedwith2ptsspacing"/>
              <w:keepNext/>
            </w:pPr>
            <w:r w:rsidRPr="00AE399E">
              <w:t>1.6</w:t>
            </w:r>
          </w:p>
        </w:tc>
        <w:tc>
          <w:tcPr>
            <w:tcW w:w="1045" w:type="dxa"/>
            <w:tcBorders>
              <w:top w:val="single" w:sz="4" w:space="0" w:color="293F5B"/>
              <w:bottom w:val="single" w:sz="4" w:space="0" w:color="293F5B"/>
            </w:tcBorders>
            <w:shd w:val="clear" w:color="auto" w:fill="auto"/>
          </w:tcPr>
          <w:p w14:paraId="65754CD8" w14:textId="77777777" w:rsidR="006846F9" w:rsidRPr="00AE399E" w:rsidRDefault="006846F9" w:rsidP="00F55C84">
            <w:pPr>
              <w:pStyle w:val="MeasureTableDataRightAlignedwith2ptsspacing"/>
              <w:keepNext/>
            </w:pPr>
            <w:r w:rsidRPr="00AE399E">
              <w:t>1.4</w:t>
            </w:r>
          </w:p>
        </w:tc>
        <w:tc>
          <w:tcPr>
            <w:tcW w:w="1045" w:type="dxa"/>
            <w:tcBorders>
              <w:top w:val="single" w:sz="4" w:space="0" w:color="293F5B"/>
              <w:bottom w:val="single" w:sz="4" w:space="0" w:color="293F5B"/>
            </w:tcBorders>
            <w:shd w:val="clear" w:color="auto" w:fill="auto"/>
          </w:tcPr>
          <w:p w14:paraId="6011F6A0" w14:textId="77777777" w:rsidR="006846F9" w:rsidRPr="00AE399E" w:rsidRDefault="006846F9" w:rsidP="00F55C84">
            <w:pPr>
              <w:pStyle w:val="MeasureTableDataRightAlignedwith2ptsspacing"/>
              <w:keepNext/>
            </w:pPr>
            <w:r w:rsidRPr="00AE399E">
              <w:t>1.1</w:t>
            </w:r>
          </w:p>
        </w:tc>
        <w:tc>
          <w:tcPr>
            <w:tcW w:w="1045" w:type="dxa"/>
            <w:tcBorders>
              <w:top w:val="single" w:sz="4" w:space="0" w:color="293F5B"/>
              <w:bottom w:val="single" w:sz="4" w:space="0" w:color="293F5B"/>
            </w:tcBorders>
            <w:shd w:val="clear" w:color="auto" w:fill="auto"/>
          </w:tcPr>
          <w:p w14:paraId="2C2F3124" w14:textId="77777777" w:rsidR="006846F9" w:rsidRPr="00AE399E" w:rsidRDefault="006846F9" w:rsidP="00F55C84">
            <w:pPr>
              <w:pStyle w:val="MeasureTableDataRightAlignedwith2ptsspacing"/>
              <w:keepNext/>
            </w:pPr>
            <w:r w:rsidRPr="00AE399E">
              <w:t>0.4</w:t>
            </w:r>
          </w:p>
        </w:tc>
      </w:tr>
      <w:tr w:rsidR="006846F9" w:rsidRPr="00AE399E" w14:paraId="45C878BB" w14:textId="77777777" w:rsidTr="00F55C84">
        <w:tc>
          <w:tcPr>
            <w:tcW w:w="2497" w:type="dxa"/>
            <w:tcBorders>
              <w:top w:val="single" w:sz="4" w:space="0" w:color="293F5B"/>
              <w:bottom w:val="single" w:sz="4" w:space="0" w:color="293F5B"/>
            </w:tcBorders>
            <w:shd w:val="clear" w:color="auto" w:fill="auto"/>
          </w:tcPr>
          <w:p w14:paraId="3C089603"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306FBB32" w14:textId="65CDAAD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96D394A"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E3BBAB3"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547657AB"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5B0E11A9" w14:textId="77777777" w:rsidR="006846F9" w:rsidRPr="00AE399E" w:rsidRDefault="006846F9" w:rsidP="00F55C84">
            <w:pPr>
              <w:pStyle w:val="MeasureTableDataRightAlignedwith2ptsspacing"/>
              <w:keepNext/>
            </w:pPr>
            <w:r w:rsidRPr="00AE399E">
              <w:t>0.2</w:t>
            </w:r>
          </w:p>
        </w:tc>
      </w:tr>
      <w:tr w:rsidR="006846F9" w:rsidRPr="00AE399E" w14:paraId="77240407" w14:textId="77777777" w:rsidTr="00F55C84">
        <w:tc>
          <w:tcPr>
            <w:tcW w:w="2497" w:type="dxa"/>
            <w:tcBorders>
              <w:top w:val="single" w:sz="4" w:space="0" w:color="293F5B"/>
              <w:bottom w:val="single" w:sz="4" w:space="0" w:color="293F5B"/>
            </w:tcBorders>
            <w:shd w:val="clear" w:color="auto" w:fill="auto"/>
          </w:tcPr>
          <w:p w14:paraId="36CC6CD5"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5B780B7B" w14:textId="30D7112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5D614D"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46A84DD"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577ED79"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24DE16F9" w14:textId="77777777" w:rsidR="006846F9" w:rsidRPr="00AE399E" w:rsidRDefault="006846F9" w:rsidP="00F55C84">
            <w:pPr>
              <w:pStyle w:val="MeasureTableDataRightAlignedwith2ptsspacing"/>
              <w:keepNext/>
            </w:pPr>
            <w:r w:rsidRPr="00AE399E">
              <w:t>..</w:t>
            </w:r>
          </w:p>
        </w:tc>
      </w:tr>
      <w:tr w:rsidR="006846F9" w:rsidRPr="00AE399E" w14:paraId="2FC6F090" w14:textId="77777777" w:rsidTr="00F55C84">
        <w:tc>
          <w:tcPr>
            <w:tcW w:w="2497" w:type="dxa"/>
            <w:tcBorders>
              <w:top w:val="single" w:sz="4" w:space="0" w:color="293F5B"/>
              <w:bottom w:val="single" w:sz="4" w:space="0" w:color="293F5B"/>
            </w:tcBorders>
            <w:shd w:val="clear" w:color="auto" w:fill="auto"/>
          </w:tcPr>
          <w:p w14:paraId="3BBB7BE0" w14:textId="197CA18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28C199E" w14:textId="7622FFE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3BF82AF" w14:textId="77777777" w:rsidR="006846F9" w:rsidRPr="00AE399E" w:rsidRDefault="006846F9" w:rsidP="00F55C84">
            <w:pPr>
              <w:pStyle w:val="Totaldatarowrightaligned"/>
              <w:keepNext/>
            </w:pPr>
            <w:r w:rsidRPr="00AE399E">
              <w:t>1.8</w:t>
            </w:r>
          </w:p>
        </w:tc>
        <w:tc>
          <w:tcPr>
            <w:tcW w:w="1045" w:type="dxa"/>
            <w:tcBorders>
              <w:top w:val="single" w:sz="4" w:space="0" w:color="293F5B"/>
              <w:bottom w:val="single" w:sz="4" w:space="0" w:color="293F5B"/>
            </w:tcBorders>
            <w:shd w:val="clear" w:color="auto" w:fill="auto"/>
          </w:tcPr>
          <w:p w14:paraId="15056DEF" w14:textId="77777777" w:rsidR="006846F9" w:rsidRPr="00AE399E" w:rsidRDefault="006846F9" w:rsidP="00F55C84">
            <w:pPr>
              <w:pStyle w:val="Totaldatarowrightaligned"/>
              <w:keepNext/>
            </w:pPr>
            <w:r w:rsidRPr="00AE399E">
              <w:t>1.7</w:t>
            </w:r>
          </w:p>
        </w:tc>
        <w:tc>
          <w:tcPr>
            <w:tcW w:w="1045" w:type="dxa"/>
            <w:tcBorders>
              <w:top w:val="single" w:sz="4" w:space="0" w:color="293F5B"/>
              <w:bottom w:val="single" w:sz="4" w:space="0" w:color="293F5B"/>
            </w:tcBorders>
            <w:shd w:val="clear" w:color="auto" w:fill="auto"/>
          </w:tcPr>
          <w:p w14:paraId="0C573521" w14:textId="77777777" w:rsidR="006846F9" w:rsidRPr="00AE399E" w:rsidRDefault="006846F9" w:rsidP="00F55C84">
            <w:pPr>
              <w:pStyle w:val="Totaldatarowrightaligned"/>
              <w:keepNext/>
            </w:pPr>
            <w:r w:rsidRPr="00AE399E">
              <w:t>1.4</w:t>
            </w:r>
          </w:p>
        </w:tc>
        <w:tc>
          <w:tcPr>
            <w:tcW w:w="1045" w:type="dxa"/>
            <w:tcBorders>
              <w:top w:val="single" w:sz="4" w:space="0" w:color="293F5B"/>
              <w:bottom w:val="single" w:sz="4" w:space="0" w:color="293F5B"/>
            </w:tcBorders>
            <w:shd w:val="clear" w:color="auto" w:fill="auto"/>
          </w:tcPr>
          <w:p w14:paraId="089DFB86" w14:textId="77777777" w:rsidR="006846F9" w:rsidRPr="00AE399E" w:rsidRDefault="006846F9" w:rsidP="00F55C84">
            <w:pPr>
              <w:pStyle w:val="Totaldatarowrightaligned"/>
              <w:keepNext/>
            </w:pPr>
            <w:r w:rsidRPr="00AE399E">
              <w:t>0.6</w:t>
            </w:r>
          </w:p>
        </w:tc>
      </w:tr>
    </w:tbl>
    <w:p w14:paraId="7E079695"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428BCE8" w14:textId="0857960D" w:rsidR="006846F9" w:rsidRDefault="006846F9" w:rsidP="00F55C84">
      <w:pPr>
        <w:pStyle w:val="Normal2"/>
        <w:rPr>
          <w:rFonts w:cs="Book Antiqua"/>
        </w:rPr>
      </w:pPr>
      <w:r w:rsidRPr="00AE399E">
        <w:rPr>
          <w:rFonts w:cs="Book Antiqua"/>
        </w:rPr>
        <w:t>The Government will provide $5.5</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$0.2</w:t>
      </w:r>
      <w:r>
        <w:rPr>
          <w:rFonts w:cs="Book Antiqua"/>
        </w:rPr>
        <w:t> </w:t>
      </w:r>
      <w:r w:rsidRPr="00AE399E">
        <w:rPr>
          <w:rFonts w:cs="Book Antiqua"/>
        </w:rPr>
        <w:t>million</w:t>
      </w:r>
      <w:r>
        <w:rPr>
          <w:rFonts w:cs="Book Antiqua"/>
        </w:rPr>
        <w:t xml:space="preserve"> </w:t>
      </w:r>
      <w:r w:rsidRPr="00AE399E">
        <w:rPr>
          <w:rFonts w:cs="Book Antiqua"/>
        </w:rPr>
        <w:t>per</w:t>
      </w:r>
      <w:r w:rsidR="00C21FAC">
        <w:rPr>
          <w:rFonts w:cs="Book Antiqua"/>
        </w:rPr>
        <w:t> </w:t>
      </w:r>
      <w:r w:rsidRPr="00AE399E">
        <w:rPr>
          <w:rFonts w:cs="Book Antiqua"/>
        </w:rPr>
        <w:t>year ongoing) to support a pathway to permanent residency for individuals who</w:t>
      </w:r>
      <w:r>
        <w:rPr>
          <w:rFonts w:cs="Book Antiqua"/>
        </w:rPr>
        <w:t xml:space="preserve"> </w:t>
      </w:r>
      <w:r w:rsidRPr="00AE399E">
        <w:rPr>
          <w:rFonts w:cs="Book Antiqua"/>
        </w:rPr>
        <w:t>are not Australian citizens or permanent residents, and who satisfy the tripartite test</w:t>
      </w:r>
      <w:r>
        <w:rPr>
          <w:rFonts w:cs="Book Antiqua"/>
        </w:rPr>
        <w:t xml:space="preserve"> </w:t>
      </w:r>
      <w:r w:rsidRPr="00AE399E">
        <w:rPr>
          <w:rFonts w:cs="Book Antiqua"/>
        </w:rPr>
        <w:t xml:space="preserve">as set out in </w:t>
      </w:r>
      <w:r w:rsidRPr="00AE399E">
        <w:rPr>
          <w:rFonts w:cs="Book Antiqua"/>
          <w:i/>
          <w:iCs/>
        </w:rPr>
        <w:t>Mabo v Queensland [No. 2] (1992) 175 CLR 1</w:t>
      </w:r>
      <w:r w:rsidRPr="00AE399E">
        <w:rPr>
          <w:rFonts w:cs="Book Antiqua"/>
        </w:rPr>
        <w:t>, as a result of the High</w:t>
      </w:r>
      <w:r>
        <w:rPr>
          <w:rFonts w:cs="Book Antiqua"/>
        </w:rPr>
        <w:t xml:space="preserve"> </w:t>
      </w:r>
      <w:r w:rsidRPr="00AE399E">
        <w:rPr>
          <w:rFonts w:cs="Book Antiqua"/>
        </w:rPr>
        <w:t>Court</w:t>
      </w:r>
      <w:r w:rsidR="008827C6">
        <w:rPr>
          <w:rFonts w:cs="Book Antiqua"/>
        </w:rPr>
        <w:t>’</w:t>
      </w:r>
      <w:r w:rsidRPr="00AE399E">
        <w:rPr>
          <w:rFonts w:cs="Book Antiqua"/>
        </w:rPr>
        <w:t xml:space="preserve">s decision in </w:t>
      </w:r>
      <w:r w:rsidRPr="00AE399E">
        <w:rPr>
          <w:rFonts w:cs="Book Antiqua"/>
          <w:i/>
          <w:iCs/>
        </w:rPr>
        <w:t>Love v Commonwealth; Thoms v Commonwealth (2020) 270 CLR</w:t>
      </w:r>
      <w:r>
        <w:rPr>
          <w:rFonts w:cs="Book Antiqua"/>
          <w:i/>
          <w:iCs/>
        </w:rPr>
        <w:t xml:space="preserve"> </w:t>
      </w:r>
      <w:r w:rsidRPr="00AE399E">
        <w:rPr>
          <w:rFonts w:cs="Book Antiqua"/>
          <w:i/>
          <w:iCs/>
        </w:rPr>
        <w:t>152</w:t>
      </w:r>
      <w:r w:rsidRPr="00AE399E">
        <w:rPr>
          <w:rFonts w:cs="Book Antiqua"/>
        </w:rPr>
        <w:t>.</w:t>
      </w:r>
      <w:r>
        <w:rPr>
          <w:rFonts w:cs="Book Antiqua"/>
        </w:rPr>
        <w:t xml:space="preserve"> </w:t>
      </w:r>
    </w:p>
    <w:p w14:paraId="29E3BD9D" w14:textId="77777777" w:rsidR="006846F9" w:rsidRDefault="006846F9" w:rsidP="00F55C84">
      <w:pPr>
        <w:pStyle w:val="Normal2"/>
        <w:rPr>
          <w:rFonts w:cs="Book Antiqua"/>
        </w:rPr>
      </w:pPr>
      <w:r w:rsidRPr="00AE399E">
        <w:rPr>
          <w:rFonts w:cs="Book Antiqua"/>
        </w:rPr>
        <w:t>Eligible individuals will be invited to apply for the Resolution of Status visa (subclass</w:t>
      </w:r>
      <w:r>
        <w:rPr>
          <w:rFonts w:cs="Book Antiqua"/>
        </w:rPr>
        <w:t xml:space="preserve"> </w:t>
      </w:r>
      <w:r w:rsidRPr="00AE399E">
        <w:rPr>
          <w:rFonts w:cs="Book Antiqua"/>
        </w:rPr>
        <w:t>851) for permanent residence providing access to essential Government entitlements,</w:t>
      </w:r>
      <w:r>
        <w:rPr>
          <w:rFonts w:cs="Book Antiqua"/>
        </w:rPr>
        <w:t xml:space="preserve"> </w:t>
      </w:r>
      <w:r w:rsidRPr="00AE399E">
        <w:rPr>
          <w:rFonts w:cs="Book Antiqua"/>
        </w:rPr>
        <w:t>services and programs.</w:t>
      </w:r>
      <w:r>
        <w:rPr>
          <w:rFonts w:cs="Book Antiqua"/>
        </w:rPr>
        <w:t xml:space="preserve"> </w:t>
      </w:r>
    </w:p>
    <w:p w14:paraId="20EE05C1" w14:textId="77777777" w:rsidR="006846F9" w:rsidRPr="00AE399E" w:rsidRDefault="006846F9" w:rsidP="00F55C84">
      <w:pPr>
        <w:pStyle w:val="MeasureTitle"/>
        <w:rPr>
          <w:b w:val="0"/>
          <w:bCs/>
        </w:rPr>
      </w:pPr>
      <w:r w:rsidRPr="00AE399E">
        <w:rPr>
          <w:bCs/>
        </w:rPr>
        <w:t>Protecting the Australian Border</w:t>
      </w:r>
    </w:p>
    <w:p w14:paraId="665F8F2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59F72C9" w14:textId="77777777" w:rsidTr="00F55C84">
        <w:tc>
          <w:tcPr>
            <w:tcW w:w="2497" w:type="dxa"/>
            <w:tcBorders>
              <w:top w:val="single" w:sz="4" w:space="0" w:color="293F5B"/>
              <w:bottom w:val="single" w:sz="4" w:space="0" w:color="293F5B"/>
            </w:tcBorders>
            <w:shd w:val="clear" w:color="auto" w:fill="auto"/>
          </w:tcPr>
          <w:p w14:paraId="7B03EDC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0C531D2" w14:textId="5594ABF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815395B" w14:textId="6B29E8A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1461966" w14:textId="5BCF1AD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9492084" w14:textId="0B2BE06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5714637" w14:textId="4577F04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D7F0F40" w14:textId="77777777" w:rsidTr="00F55C84">
        <w:tc>
          <w:tcPr>
            <w:tcW w:w="2497" w:type="dxa"/>
            <w:tcBorders>
              <w:top w:val="single" w:sz="4" w:space="0" w:color="293F5B"/>
              <w:bottom w:val="single" w:sz="4" w:space="0" w:color="293F5B"/>
            </w:tcBorders>
            <w:shd w:val="clear" w:color="auto" w:fill="auto"/>
          </w:tcPr>
          <w:p w14:paraId="61037BCF"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5DB19887" w14:textId="3CFAD75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1355534" w14:textId="60FD5505"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76125D6A" w14:textId="11F31CFA"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3996AE2F" w14:textId="663CF1B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4A51E0F" w14:textId="1B290D85" w:rsidR="006846F9" w:rsidRPr="00AE399E" w:rsidRDefault="008827C6" w:rsidP="00F55C84">
            <w:pPr>
              <w:pStyle w:val="MeasureTableDataRightAlignedwith2ptsspacing"/>
              <w:keepNext/>
            </w:pPr>
            <w:r>
              <w:noBreakHyphen/>
            </w:r>
          </w:p>
        </w:tc>
      </w:tr>
      <w:tr w:rsidR="006846F9" w:rsidRPr="00AE399E" w14:paraId="49BBD40A" w14:textId="77777777" w:rsidTr="00F55C84">
        <w:tc>
          <w:tcPr>
            <w:tcW w:w="2497" w:type="dxa"/>
            <w:tcBorders>
              <w:top w:val="single" w:sz="4" w:space="0" w:color="293F5B"/>
              <w:bottom w:val="single" w:sz="4" w:space="0" w:color="293F5B"/>
            </w:tcBorders>
            <w:shd w:val="clear" w:color="auto" w:fill="auto"/>
          </w:tcPr>
          <w:p w14:paraId="7E78D001"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BD0BAAF" w14:textId="25CDCC3E" w:rsidR="006846F9" w:rsidRPr="00AE399E" w:rsidRDefault="008827C6" w:rsidP="00F55C84">
            <w:pPr>
              <w:pStyle w:val="MeasureTableDataRightAlignedwith2ptsspacing"/>
              <w:keepNext/>
            </w:pPr>
            <w:r>
              <w:noBreakHyphen/>
            </w:r>
            <w:r w:rsidR="006846F9" w:rsidRPr="00AE399E">
              <w:t>73.7</w:t>
            </w:r>
          </w:p>
        </w:tc>
        <w:tc>
          <w:tcPr>
            <w:tcW w:w="1045" w:type="dxa"/>
            <w:tcBorders>
              <w:top w:val="single" w:sz="4" w:space="0" w:color="293F5B"/>
              <w:bottom w:val="single" w:sz="4" w:space="0" w:color="293F5B"/>
            </w:tcBorders>
            <w:shd w:val="clear" w:color="auto" w:fill="auto"/>
          </w:tcPr>
          <w:p w14:paraId="1196C363" w14:textId="0C5BD0B9" w:rsidR="006846F9" w:rsidRPr="00AE399E" w:rsidRDefault="008827C6" w:rsidP="00F55C84">
            <w:pPr>
              <w:pStyle w:val="MeasureTableDataRightAlignedwith2ptsspacing"/>
              <w:keepNext/>
            </w:pPr>
            <w:r>
              <w:noBreakHyphen/>
            </w:r>
            <w:r w:rsidR="006846F9" w:rsidRPr="00AE399E">
              <w:t>20.3</w:t>
            </w:r>
          </w:p>
        </w:tc>
        <w:tc>
          <w:tcPr>
            <w:tcW w:w="1045" w:type="dxa"/>
            <w:tcBorders>
              <w:top w:val="single" w:sz="4" w:space="0" w:color="293F5B"/>
              <w:bottom w:val="single" w:sz="4" w:space="0" w:color="293F5B"/>
            </w:tcBorders>
            <w:shd w:val="clear" w:color="auto" w:fill="auto"/>
          </w:tcPr>
          <w:p w14:paraId="5FD27186" w14:textId="23962D7E" w:rsidR="006846F9" w:rsidRPr="00AE399E" w:rsidRDefault="008827C6" w:rsidP="00F55C84">
            <w:pPr>
              <w:pStyle w:val="MeasureTableDataRightAlignedwith2ptsspacing"/>
              <w:keepNext/>
            </w:pPr>
            <w:r>
              <w:noBreakHyphen/>
            </w:r>
            <w:r w:rsidR="006846F9" w:rsidRPr="00AE399E">
              <w:t>18.4</w:t>
            </w:r>
          </w:p>
        </w:tc>
        <w:tc>
          <w:tcPr>
            <w:tcW w:w="1045" w:type="dxa"/>
            <w:tcBorders>
              <w:top w:val="single" w:sz="4" w:space="0" w:color="293F5B"/>
              <w:bottom w:val="single" w:sz="4" w:space="0" w:color="293F5B"/>
            </w:tcBorders>
            <w:shd w:val="clear" w:color="auto" w:fill="auto"/>
          </w:tcPr>
          <w:p w14:paraId="275A033D" w14:textId="77777777" w:rsidR="006846F9" w:rsidRPr="00AE399E" w:rsidRDefault="006846F9" w:rsidP="00F55C84">
            <w:pPr>
              <w:pStyle w:val="MeasureTableDataRightAlignedwith2ptsspacing"/>
              <w:keepNext/>
            </w:pPr>
            <w:r w:rsidRPr="00AE399E">
              <w:t>4.5</w:t>
            </w:r>
          </w:p>
        </w:tc>
        <w:tc>
          <w:tcPr>
            <w:tcW w:w="1045" w:type="dxa"/>
            <w:tcBorders>
              <w:top w:val="single" w:sz="4" w:space="0" w:color="293F5B"/>
              <w:bottom w:val="single" w:sz="4" w:space="0" w:color="293F5B"/>
            </w:tcBorders>
            <w:shd w:val="clear" w:color="auto" w:fill="auto"/>
          </w:tcPr>
          <w:p w14:paraId="433B01AB" w14:textId="77777777" w:rsidR="006846F9" w:rsidRPr="00AE399E" w:rsidRDefault="006846F9" w:rsidP="00F55C84">
            <w:pPr>
              <w:pStyle w:val="MeasureTableDataRightAlignedwith2ptsspacing"/>
              <w:keepNext/>
            </w:pPr>
            <w:r w:rsidRPr="00AE399E">
              <w:t>4.6</w:t>
            </w:r>
          </w:p>
        </w:tc>
      </w:tr>
      <w:tr w:rsidR="006846F9" w:rsidRPr="00AE399E" w14:paraId="4F4B6195" w14:textId="77777777" w:rsidTr="00F55C84">
        <w:tc>
          <w:tcPr>
            <w:tcW w:w="2497" w:type="dxa"/>
            <w:tcBorders>
              <w:top w:val="single" w:sz="4" w:space="0" w:color="293F5B"/>
              <w:bottom w:val="single" w:sz="4" w:space="0" w:color="293F5B"/>
            </w:tcBorders>
            <w:shd w:val="clear" w:color="auto" w:fill="auto"/>
          </w:tcPr>
          <w:p w14:paraId="45C25215" w14:textId="7A3D2BD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AD3D049" w14:textId="0B7C0025" w:rsidR="006846F9" w:rsidRPr="00AE399E" w:rsidRDefault="008827C6" w:rsidP="00F55C84">
            <w:pPr>
              <w:pStyle w:val="Totaldatarowrightaligned"/>
              <w:keepNext/>
            </w:pPr>
            <w:r>
              <w:noBreakHyphen/>
            </w:r>
            <w:r w:rsidR="006846F9" w:rsidRPr="00AE399E">
              <w:t>73.7</w:t>
            </w:r>
          </w:p>
        </w:tc>
        <w:tc>
          <w:tcPr>
            <w:tcW w:w="1045" w:type="dxa"/>
            <w:tcBorders>
              <w:top w:val="single" w:sz="4" w:space="0" w:color="293F5B"/>
              <w:bottom w:val="single" w:sz="4" w:space="0" w:color="293F5B"/>
            </w:tcBorders>
            <w:shd w:val="clear" w:color="auto" w:fill="auto"/>
          </w:tcPr>
          <w:p w14:paraId="3AEA667F" w14:textId="38CD731C" w:rsidR="006846F9" w:rsidRPr="00AE399E" w:rsidRDefault="008827C6" w:rsidP="00F55C84">
            <w:pPr>
              <w:pStyle w:val="Totaldatarowrightaligned"/>
              <w:keepNext/>
            </w:pPr>
            <w:r>
              <w:noBreakHyphen/>
            </w:r>
            <w:r w:rsidR="006846F9" w:rsidRPr="00AE399E">
              <w:t>20.4</w:t>
            </w:r>
          </w:p>
        </w:tc>
        <w:tc>
          <w:tcPr>
            <w:tcW w:w="1045" w:type="dxa"/>
            <w:tcBorders>
              <w:top w:val="single" w:sz="4" w:space="0" w:color="293F5B"/>
              <w:bottom w:val="single" w:sz="4" w:space="0" w:color="293F5B"/>
            </w:tcBorders>
            <w:shd w:val="clear" w:color="auto" w:fill="auto"/>
          </w:tcPr>
          <w:p w14:paraId="4D6AF824" w14:textId="0B00B9FE" w:rsidR="006846F9" w:rsidRPr="00AE399E" w:rsidRDefault="008827C6" w:rsidP="00F55C84">
            <w:pPr>
              <w:pStyle w:val="Totaldatarowrightaligned"/>
              <w:keepNext/>
            </w:pPr>
            <w:r>
              <w:noBreakHyphen/>
            </w:r>
            <w:r w:rsidR="006846F9" w:rsidRPr="00AE399E">
              <w:t>18.5</w:t>
            </w:r>
          </w:p>
        </w:tc>
        <w:tc>
          <w:tcPr>
            <w:tcW w:w="1045" w:type="dxa"/>
            <w:tcBorders>
              <w:top w:val="single" w:sz="4" w:space="0" w:color="293F5B"/>
              <w:bottom w:val="single" w:sz="4" w:space="0" w:color="293F5B"/>
            </w:tcBorders>
            <w:shd w:val="clear" w:color="auto" w:fill="auto"/>
          </w:tcPr>
          <w:p w14:paraId="1BBE6D66" w14:textId="77777777" w:rsidR="006846F9" w:rsidRPr="00AE399E" w:rsidRDefault="006846F9" w:rsidP="00F55C84">
            <w:pPr>
              <w:pStyle w:val="Totaldatarowrightaligned"/>
              <w:keepNext/>
            </w:pPr>
            <w:r w:rsidRPr="00AE399E">
              <w:t>4.5</w:t>
            </w:r>
          </w:p>
        </w:tc>
        <w:tc>
          <w:tcPr>
            <w:tcW w:w="1045" w:type="dxa"/>
            <w:tcBorders>
              <w:top w:val="single" w:sz="4" w:space="0" w:color="293F5B"/>
              <w:bottom w:val="single" w:sz="4" w:space="0" w:color="293F5B"/>
            </w:tcBorders>
            <w:shd w:val="clear" w:color="auto" w:fill="auto"/>
          </w:tcPr>
          <w:p w14:paraId="7377A03E" w14:textId="77777777" w:rsidR="006846F9" w:rsidRPr="00AE399E" w:rsidRDefault="006846F9" w:rsidP="00F55C84">
            <w:pPr>
              <w:pStyle w:val="Totaldatarowrightaligned"/>
              <w:keepNext/>
            </w:pPr>
            <w:r w:rsidRPr="00AE399E">
              <w:t>4.6</w:t>
            </w:r>
          </w:p>
        </w:tc>
      </w:tr>
    </w:tbl>
    <w:p w14:paraId="19EB8319"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B11141F" w14:textId="3B17DB03" w:rsidR="006846F9" w:rsidRDefault="006846F9" w:rsidP="00F55C84">
      <w:pPr>
        <w:pStyle w:val="Normal2"/>
        <w:rPr>
          <w:rFonts w:cs="Book Antiqua"/>
        </w:rPr>
      </w:pPr>
      <w:r w:rsidRPr="00AE399E">
        <w:rPr>
          <w:rFonts w:cs="Book Antiqua"/>
        </w:rPr>
        <w:t>The Government will provide $17.9</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to continue</w:t>
      </w:r>
      <w:r>
        <w:rPr>
          <w:rFonts w:cs="Book Antiqua"/>
        </w:rPr>
        <w:t xml:space="preserve"> </w:t>
      </w:r>
      <w:r w:rsidRPr="00AE399E">
        <w:rPr>
          <w:rFonts w:cs="Book Antiqua"/>
        </w:rPr>
        <w:t>additional capacity within the Australian Border Force</w:t>
      </w:r>
      <w:r w:rsidR="008827C6">
        <w:rPr>
          <w:rFonts w:cs="Book Antiqua"/>
        </w:rPr>
        <w:t>’</w:t>
      </w:r>
      <w:r w:rsidRPr="00AE399E">
        <w:rPr>
          <w:rFonts w:cs="Book Antiqua"/>
        </w:rPr>
        <w:t>s Airline Liaison Officer Program</w:t>
      </w:r>
      <w:r>
        <w:rPr>
          <w:rFonts w:cs="Book Antiqua"/>
        </w:rPr>
        <w:t xml:space="preserve"> </w:t>
      </w:r>
      <w:r w:rsidRPr="00AE399E">
        <w:rPr>
          <w:rFonts w:cs="Book Antiqua"/>
        </w:rPr>
        <w:t>to disrupt illegitimate international travel to Australia.</w:t>
      </w:r>
      <w:r>
        <w:rPr>
          <w:rFonts w:cs="Book Antiqua"/>
        </w:rPr>
        <w:t xml:space="preserve"> </w:t>
      </w:r>
    </w:p>
    <w:p w14:paraId="593DD263" w14:textId="37933C5B" w:rsidR="00D35B87" w:rsidRDefault="006846F9" w:rsidP="00F55C84">
      <w:pPr>
        <w:pStyle w:val="Normal2"/>
        <w:rPr>
          <w:rFonts w:cs="Book Antiqua"/>
        </w:rPr>
      </w:pPr>
      <w:r w:rsidRPr="00AE399E">
        <w:rPr>
          <w:rFonts w:cs="Book Antiqua"/>
        </w:rPr>
        <w:t>The Government has ceased further work on the Digital Passenger Declaration as it is</w:t>
      </w:r>
      <w:r>
        <w:rPr>
          <w:rFonts w:cs="Book Antiqua"/>
        </w:rPr>
        <w:t xml:space="preserve"> </w:t>
      </w:r>
      <w:r w:rsidRPr="00AE399E">
        <w:rPr>
          <w:rFonts w:cs="Book Antiqua"/>
        </w:rPr>
        <w:t>no longer a priority since the easing of COVID</w:t>
      </w:r>
      <w:r w:rsidR="008827C6">
        <w:rPr>
          <w:rFonts w:cs="Book Antiqua"/>
        </w:rPr>
        <w:noBreakHyphen/>
      </w:r>
      <w:r w:rsidRPr="00AE399E">
        <w:rPr>
          <w:rFonts w:cs="Book Antiqua"/>
        </w:rPr>
        <w:t>19 border restrictions, resulting in</w:t>
      </w:r>
      <w:r>
        <w:rPr>
          <w:rFonts w:cs="Book Antiqua"/>
        </w:rPr>
        <w:t xml:space="preserve"> </w:t>
      </w:r>
      <w:r w:rsidRPr="00AE399E">
        <w:rPr>
          <w:rFonts w:cs="Book Antiqua"/>
        </w:rPr>
        <w:t>expenditure savings of $121.4</w:t>
      </w:r>
      <w:r>
        <w:rPr>
          <w:rFonts w:cs="Book Antiqua"/>
        </w:rPr>
        <w:t> </w:t>
      </w:r>
      <w:r w:rsidRPr="00AE399E">
        <w:rPr>
          <w:rFonts w:cs="Book Antiqua"/>
        </w:rPr>
        <w:t>million over 3</w:t>
      </w:r>
      <w:r>
        <w:rPr>
          <w:rFonts w:cs="Book Antiqua"/>
        </w:rPr>
        <w:t> </w:t>
      </w:r>
      <w:r w:rsidRPr="00AE399E">
        <w:rPr>
          <w:rFonts w:cs="Book Antiqua"/>
        </w:rPr>
        <w:t>years from 2022</w:t>
      </w:r>
      <w:r w:rsidR="004D73B8">
        <w:rPr>
          <w:rFonts w:cs="Book Antiqua"/>
        </w:rPr>
        <w:t>–</w:t>
      </w:r>
      <w:r w:rsidRPr="00AE399E">
        <w:rPr>
          <w:rFonts w:cs="Book Antiqua"/>
        </w:rPr>
        <w:t>23.</w:t>
      </w:r>
      <w:r>
        <w:rPr>
          <w:rFonts w:cs="Book Antiqua"/>
        </w:rPr>
        <w:t xml:space="preserve"> </w:t>
      </w:r>
    </w:p>
    <w:p w14:paraId="33BCF3D0" w14:textId="77777777" w:rsidR="006846F9" w:rsidRPr="00AE399E" w:rsidRDefault="006846F9" w:rsidP="00F55C84">
      <w:pPr>
        <w:pStyle w:val="MeasureTitle"/>
        <w:rPr>
          <w:b w:val="0"/>
          <w:bCs/>
        </w:rPr>
      </w:pPr>
      <w:r w:rsidRPr="00AE399E">
        <w:rPr>
          <w:bCs/>
        </w:rPr>
        <w:t>Visa and Migration System</w:t>
      </w:r>
    </w:p>
    <w:p w14:paraId="72E22FD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8BE4B33" w14:textId="77777777" w:rsidTr="00F55C84">
        <w:tc>
          <w:tcPr>
            <w:tcW w:w="2497" w:type="dxa"/>
            <w:tcBorders>
              <w:top w:val="single" w:sz="4" w:space="0" w:color="293F5B"/>
              <w:bottom w:val="single" w:sz="4" w:space="0" w:color="293F5B"/>
            </w:tcBorders>
            <w:shd w:val="clear" w:color="auto" w:fill="auto"/>
          </w:tcPr>
          <w:p w14:paraId="6A52AE5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0F7FC7B" w14:textId="7A8FC31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49DB43B" w14:textId="1E0C1C3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1180217" w14:textId="5438929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1151CAC" w14:textId="265A127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1F9D71C" w14:textId="00EE467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AA68F83" w14:textId="77777777" w:rsidTr="00F55C84">
        <w:tc>
          <w:tcPr>
            <w:tcW w:w="2497" w:type="dxa"/>
            <w:tcBorders>
              <w:top w:val="single" w:sz="4" w:space="0" w:color="293F5B"/>
              <w:bottom w:val="single" w:sz="4" w:space="0" w:color="293F5B"/>
            </w:tcBorders>
            <w:shd w:val="clear" w:color="auto" w:fill="auto"/>
          </w:tcPr>
          <w:p w14:paraId="4757D14C"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0F052E6C" w14:textId="77777777" w:rsidR="006846F9" w:rsidRPr="00AE399E" w:rsidRDefault="006846F9" w:rsidP="00F55C84">
            <w:pPr>
              <w:pStyle w:val="MeasureTableDataRightAlignedwith2ptsspacing"/>
              <w:keepNext/>
            </w:pPr>
            <w:r w:rsidRPr="00AE399E">
              <w:t>73.4</w:t>
            </w:r>
          </w:p>
        </w:tc>
        <w:tc>
          <w:tcPr>
            <w:tcW w:w="1045" w:type="dxa"/>
            <w:tcBorders>
              <w:top w:val="single" w:sz="4" w:space="0" w:color="293F5B"/>
              <w:bottom w:val="single" w:sz="4" w:space="0" w:color="293F5B"/>
            </w:tcBorders>
            <w:shd w:val="clear" w:color="auto" w:fill="auto"/>
          </w:tcPr>
          <w:p w14:paraId="54D2A898" w14:textId="77777777" w:rsidR="006846F9" w:rsidRPr="00AE399E" w:rsidRDefault="006846F9" w:rsidP="00F55C84">
            <w:pPr>
              <w:pStyle w:val="MeasureTableDataRightAlignedwith2ptsspacing"/>
              <w:keepNext/>
            </w:pPr>
            <w:r w:rsidRPr="00AE399E">
              <w:t>165.8</w:t>
            </w:r>
          </w:p>
        </w:tc>
        <w:tc>
          <w:tcPr>
            <w:tcW w:w="1045" w:type="dxa"/>
            <w:tcBorders>
              <w:top w:val="single" w:sz="4" w:space="0" w:color="293F5B"/>
              <w:bottom w:val="single" w:sz="4" w:space="0" w:color="293F5B"/>
            </w:tcBorders>
            <w:shd w:val="clear" w:color="auto" w:fill="auto"/>
          </w:tcPr>
          <w:p w14:paraId="309AB460" w14:textId="77777777" w:rsidR="006846F9" w:rsidRPr="00AE399E" w:rsidRDefault="006846F9" w:rsidP="00F55C84">
            <w:pPr>
              <w:pStyle w:val="MeasureTableDataRightAlignedwith2ptsspacing"/>
              <w:keepNext/>
            </w:pPr>
            <w:r w:rsidRPr="00AE399E">
              <w:t>27.9</w:t>
            </w:r>
          </w:p>
        </w:tc>
        <w:tc>
          <w:tcPr>
            <w:tcW w:w="1045" w:type="dxa"/>
            <w:tcBorders>
              <w:top w:val="single" w:sz="4" w:space="0" w:color="293F5B"/>
              <w:bottom w:val="single" w:sz="4" w:space="0" w:color="293F5B"/>
            </w:tcBorders>
            <w:shd w:val="clear" w:color="auto" w:fill="auto"/>
          </w:tcPr>
          <w:p w14:paraId="3A068298" w14:textId="434FD866" w:rsidR="006846F9" w:rsidRPr="00AE399E" w:rsidRDefault="00A20493" w:rsidP="00F55C84">
            <w:pPr>
              <w:pStyle w:val="MeasureTableDataRightAlignedwith2ptsspacing"/>
              <w:keepNext/>
            </w:pPr>
            <w:r>
              <w:t>12.3</w:t>
            </w:r>
          </w:p>
        </w:tc>
        <w:tc>
          <w:tcPr>
            <w:tcW w:w="1045" w:type="dxa"/>
            <w:tcBorders>
              <w:top w:val="single" w:sz="4" w:space="0" w:color="293F5B"/>
              <w:bottom w:val="single" w:sz="4" w:space="0" w:color="293F5B"/>
            </w:tcBorders>
            <w:shd w:val="clear" w:color="auto" w:fill="auto"/>
          </w:tcPr>
          <w:p w14:paraId="26CCD225" w14:textId="692DA78E" w:rsidR="006846F9" w:rsidRPr="00AE399E" w:rsidRDefault="00A20493" w:rsidP="00F55C84">
            <w:pPr>
              <w:pStyle w:val="MeasureTableDataRightAlignedwith2ptsspacing"/>
              <w:keepNext/>
            </w:pPr>
            <w:r>
              <w:t>15.3</w:t>
            </w:r>
          </w:p>
        </w:tc>
      </w:tr>
      <w:tr w:rsidR="006846F9" w:rsidRPr="00AE399E" w14:paraId="24CE6119" w14:textId="77777777" w:rsidTr="00F55C84">
        <w:tc>
          <w:tcPr>
            <w:tcW w:w="2497" w:type="dxa"/>
            <w:tcBorders>
              <w:top w:val="single" w:sz="4" w:space="0" w:color="293F5B"/>
              <w:bottom w:val="single" w:sz="4" w:space="0" w:color="293F5B"/>
            </w:tcBorders>
            <w:shd w:val="clear" w:color="auto" w:fill="auto"/>
          </w:tcPr>
          <w:p w14:paraId="02DC65AB"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5C34F2C3" w14:textId="77777777" w:rsidR="006846F9" w:rsidRPr="00AE399E" w:rsidRDefault="006846F9" w:rsidP="00F55C84">
            <w:pPr>
              <w:pStyle w:val="MeasureTableDataRightAlignedwith2ptsspacing"/>
              <w:keepNext/>
            </w:pPr>
            <w:r w:rsidRPr="00AE399E">
              <w:t>3.5</w:t>
            </w:r>
          </w:p>
        </w:tc>
        <w:tc>
          <w:tcPr>
            <w:tcW w:w="1045" w:type="dxa"/>
            <w:tcBorders>
              <w:top w:val="single" w:sz="4" w:space="0" w:color="293F5B"/>
              <w:bottom w:val="single" w:sz="4" w:space="0" w:color="293F5B"/>
            </w:tcBorders>
            <w:shd w:val="clear" w:color="auto" w:fill="auto"/>
          </w:tcPr>
          <w:p w14:paraId="76521208" w14:textId="77777777" w:rsidR="006846F9" w:rsidRPr="00AE399E" w:rsidRDefault="006846F9" w:rsidP="00F55C84">
            <w:pPr>
              <w:pStyle w:val="MeasureTableDataRightAlignedwith2ptsspacing"/>
              <w:keepNext/>
            </w:pPr>
            <w:r w:rsidRPr="00AE399E">
              <w:t>95.6</w:t>
            </w:r>
          </w:p>
        </w:tc>
        <w:tc>
          <w:tcPr>
            <w:tcW w:w="1045" w:type="dxa"/>
            <w:tcBorders>
              <w:top w:val="single" w:sz="4" w:space="0" w:color="293F5B"/>
              <w:bottom w:val="single" w:sz="4" w:space="0" w:color="293F5B"/>
            </w:tcBorders>
            <w:shd w:val="clear" w:color="auto" w:fill="auto"/>
          </w:tcPr>
          <w:p w14:paraId="458AC307" w14:textId="77777777" w:rsidR="006846F9" w:rsidRPr="00AE399E" w:rsidRDefault="006846F9" w:rsidP="00F55C84">
            <w:pPr>
              <w:pStyle w:val="MeasureTableDataRightAlignedwith2ptsspacing"/>
              <w:keepNext/>
            </w:pPr>
            <w:r w:rsidRPr="00AE399E">
              <w:t>178.7</w:t>
            </w:r>
          </w:p>
        </w:tc>
        <w:tc>
          <w:tcPr>
            <w:tcW w:w="1045" w:type="dxa"/>
            <w:tcBorders>
              <w:top w:val="single" w:sz="4" w:space="0" w:color="293F5B"/>
              <w:bottom w:val="single" w:sz="4" w:space="0" w:color="293F5B"/>
            </w:tcBorders>
            <w:shd w:val="clear" w:color="auto" w:fill="auto"/>
          </w:tcPr>
          <w:p w14:paraId="7768C2C6" w14:textId="77777777" w:rsidR="006846F9" w:rsidRPr="00AE399E" w:rsidRDefault="006846F9" w:rsidP="00F55C84">
            <w:pPr>
              <w:pStyle w:val="MeasureTableDataRightAlignedwith2ptsspacing"/>
              <w:keepNext/>
            </w:pPr>
            <w:r w:rsidRPr="00AE399E">
              <w:t>166.9</w:t>
            </w:r>
          </w:p>
        </w:tc>
        <w:tc>
          <w:tcPr>
            <w:tcW w:w="1045" w:type="dxa"/>
            <w:tcBorders>
              <w:top w:val="single" w:sz="4" w:space="0" w:color="293F5B"/>
              <w:bottom w:val="single" w:sz="4" w:space="0" w:color="293F5B"/>
            </w:tcBorders>
            <w:shd w:val="clear" w:color="auto" w:fill="auto"/>
          </w:tcPr>
          <w:p w14:paraId="090520F7" w14:textId="77777777" w:rsidR="006846F9" w:rsidRPr="00AE399E" w:rsidRDefault="006846F9" w:rsidP="00F55C84">
            <w:pPr>
              <w:pStyle w:val="MeasureTableDataRightAlignedwith2ptsspacing"/>
              <w:keepNext/>
            </w:pPr>
            <w:r w:rsidRPr="00AE399E">
              <w:t>145.4</w:t>
            </w:r>
          </w:p>
        </w:tc>
      </w:tr>
      <w:tr w:rsidR="006846F9" w:rsidRPr="00AE399E" w14:paraId="575BD99A" w14:textId="77777777" w:rsidTr="00F55C84">
        <w:tc>
          <w:tcPr>
            <w:tcW w:w="2497" w:type="dxa"/>
            <w:tcBorders>
              <w:top w:val="single" w:sz="4" w:space="0" w:color="293F5B"/>
              <w:bottom w:val="single" w:sz="4" w:space="0" w:color="293F5B"/>
            </w:tcBorders>
            <w:shd w:val="clear" w:color="auto" w:fill="auto"/>
          </w:tcPr>
          <w:p w14:paraId="1C6FCCDB"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812C00F"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525EB266" w14:textId="77777777" w:rsidR="006846F9" w:rsidRPr="00AE399E" w:rsidRDefault="006846F9" w:rsidP="00F55C84">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15EEE0AD" w14:textId="77777777" w:rsidR="006846F9" w:rsidRPr="00AE399E" w:rsidRDefault="006846F9" w:rsidP="00F55C84">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082E1CBA" w14:textId="77777777" w:rsidR="006846F9" w:rsidRPr="00AE399E" w:rsidRDefault="006846F9" w:rsidP="00F55C84">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6C10B0CF" w14:textId="77777777" w:rsidR="006846F9" w:rsidRPr="00AE399E" w:rsidRDefault="006846F9" w:rsidP="00F55C84">
            <w:pPr>
              <w:pStyle w:val="MeasureTableDataRightAlignedwith2ptsspacing"/>
              <w:keepNext/>
            </w:pPr>
            <w:r>
              <w:t xml:space="preserve">0.8 </w:t>
            </w:r>
          </w:p>
        </w:tc>
      </w:tr>
      <w:tr w:rsidR="006846F9" w:rsidRPr="00AE399E" w14:paraId="5D402C1F" w14:textId="77777777" w:rsidTr="00F55C84">
        <w:tc>
          <w:tcPr>
            <w:tcW w:w="2497" w:type="dxa"/>
            <w:tcBorders>
              <w:top w:val="single" w:sz="4" w:space="0" w:color="293F5B"/>
              <w:bottom w:val="single" w:sz="4" w:space="0" w:color="293F5B"/>
            </w:tcBorders>
            <w:shd w:val="clear" w:color="auto" w:fill="auto"/>
          </w:tcPr>
          <w:p w14:paraId="79B7D211"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C02D050"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32FE4389"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5F71BAA1" w14:textId="77777777" w:rsidR="006846F9" w:rsidRPr="00AE399E" w:rsidRDefault="006846F9" w:rsidP="00F55C84">
            <w:pPr>
              <w:pStyle w:val="MeasureTableDataRightAlignedwith2ptsspacing"/>
              <w:keepNext/>
            </w:pPr>
            <w:r>
              <w:t xml:space="preserve">3.9 </w:t>
            </w:r>
          </w:p>
        </w:tc>
        <w:tc>
          <w:tcPr>
            <w:tcW w:w="1045" w:type="dxa"/>
            <w:tcBorders>
              <w:top w:val="single" w:sz="4" w:space="0" w:color="293F5B"/>
              <w:bottom w:val="single" w:sz="4" w:space="0" w:color="293F5B"/>
            </w:tcBorders>
            <w:shd w:val="clear" w:color="auto" w:fill="auto"/>
          </w:tcPr>
          <w:p w14:paraId="2911A6DB" w14:textId="77777777" w:rsidR="006846F9" w:rsidRPr="00AE399E" w:rsidRDefault="006846F9" w:rsidP="00F55C84">
            <w:pPr>
              <w:pStyle w:val="MeasureTableDataRightAlignedwith2ptsspacing"/>
              <w:keepNext/>
            </w:pPr>
            <w:r>
              <w:t xml:space="preserve">3.5 </w:t>
            </w:r>
          </w:p>
        </w:tc>
        <w:tc>
          <w:tcPr>
            <w:tcW w:w="1045" w:type="dxa"/>
            <w:tcBorders>
              <w:top w:val="single" w:sz="4" w:space="0" w:color="293F5B"/>
              <w:bottom w:val="single" w:sz="4" w:space="0" w:color="293F5B"/>
            </w:tcBorders>
            <w:shd w:val="clear" w:color="auto" w:fill="auto"/>
          </w:tcPr>
          <w:p w14:paraId="253AD668" w14:textId="77777777" w:rsidR="006846F9" w:rsidRPr="00AE399E" w:rsidRDefault="006846F9" w:rsidP="00F55C84">
            <w:pPr>
              <w:pStyle w:val="MeasureTableDataRightAlignedwith2ptsspacing"/>
              <w:keepNext/>
            </w:pPr>
            <w:r>
              <w:t xml:space="preserve">2.9 </w:t>
            </w:r>
          </w:p>
        </w:tc>
      </w:tr>
      <w:tr w:rsidR="006846F9" w:rsidRPr="00AE399E" w14:paraId="2F64B82E" w14:textId="77777777" w:rsidTr="00F55C84">
        <w:tc>
          <w:tcPr>
            <w:tcW w:w="2497" w:type="dxa"/>
            <w:tcBorders>
              <w:top w:val="single" w:sz="4" w:space="0" w:color="293F5B"/>
              <w:bottom w:val="single" w:sz="4" w:space="0" w:color="293F5B"/>
            </w:tcBorders>
            <w:shd w:val="clear" w:color="auto" w:fill="auto"/>
          </w:tcPr>
          <w:p w14:paraId="01E98106"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6077BE6"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182913A8" w14:textId="77777777" w:rsidR="006846F9" w:rsidRPr="00AE399E" w:rsidRDefault="006846F9" w:rsidP="00F55C84">
            <w:pPr>
              <w:pStyle w:val="MeasureTableDataRightAlignedwith2ptsspacing"/>
              <w:keepNext/>
            </w:pPr>
            <w:r w:rsidRPr="00AE399E">
              <w:t>1.6</w:t>
            </w:r>
          </w:p>
        </w:tc>
        <w:tc>
          <w:tcPr>
            <w:tcW w:w="1045" w:type="dxa"/>
            <w:tcBorders>
              <w:top w:val="single" w:sz="4" w:space="0" w:color="293F5B"/>
              <w:bottom w:val="single" w:sz="4" w:space="0" w:color="293F5B"/>
            </w:tcBorders>
            <w:shd w:val="clear" w:color="auto" w:fill="auto"/>
          </w:tcPr>
          <w:p w14:paraId="7AE3CA33"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0FD1133F" w14:textId="77777777" w:rsidR="006846F9" w:rsidRPr="00AE399E" w:rsidRDefault="006846F9" w:rsidP="00F55C84">
            <w:pPr>
              <w:pStyle w:val="MeasureTableDataRightAlignedwith2ptsspacing"/>
              <w:keepNext/>
            </w:pPr>
            <w:r w:rsidRPr="00AE399E">
              <w:t>2.2</w:t>
            </w:r>
          </w:p>
        </w:tc>
        <w:tc>
          <w:tcPr>
            <w:tcW w:w="1045" w:type="dxa"/>
            <w:tcBorders>
              <w:top w:val="single" w:sz="4" w:space="0" w:color="293F5B"/>
              <w:bottom w:val="single" w:sz="4" w:space="0" w:color="293F5B"/>
            </w:tcBorders>
            <w:shd w:val="clear" w:color="auto" w:fill="auto"/>
          </w:tcPr>
          <w:p w14:paraId="62DC1028" w14:textId="77777777" w:rsidR="006846F9" w:rsidRPr="00AE399E" w:rsidRDefault="006846F9" w:rsidP="00F55C84">
            <w:pPr>
              <w:pStyle w:val="MeasureTableDataRightAlignedwith2ptsspacing"/>
              <w:keepNext/>
            </w:pPr>
            <w:r w:rsidRPr="00AE399E">
              <w:t>1.2</w:t>
            </w:r>
          </w:p>
        </w:tc>
      </w:tr>
      <w:tr w:rsidR="006846F9" w:rsidRPr="00AE399E" w14:paraId="1195B4D9" w14:textId="77777777" w:rsidTr="00F55C84">
        <w:tc>
          <w:tcPr>
            <w:tcW w:w="2497" w:type="dxa"/>
            <w:tcBorders>
              <w:top w:val="single" w:sz="4" w:space="0" w:color="293F5B"/>
              <w:bottom w:val="single" w:sz="4" w:space="0" w:color="293F5B"/>
            </w:tcBorders>
            <w:shd w:val="clear" w:color="auto" w:fill="auto"/>
          </w:tcPr>
          <w:p w14:paraId="45FA9AE5" w14:textId="77777777" w:rsidR="006846F9" w:rsidRPr="00AE399E" w:rsidRDefault="006846F9" w:rsidP="00F55C84">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3A152965" w14:textId="35A34B8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8E1D83D" w14:textId="77777777" w:rsidR="006846F9" w:rsidRPr="00AE399E" w:rsidRDefault="006846F9" w:rsidP="00F55C84">
            <w:pPr>
              <w:pStyle w:val="MeasureTableDataRightAlignedwith2ptsspacing"/>
              <w:keepNext/>
            </w:pPr>
            <w:r>
              <w:t xml:space="preserve">14.7 </w:t>
            </w:r>
          </w:p>
        </w:tc>
        <w:tc>
          <w:tcPr>
            <w:tcW w:w="1045" w:type="dxa"/>
            <w:tcBorders>
              <w:top w:val="single" w:sz="4" w:space="0" w:color="293F5B"/>
              <w:bottom w:val="single" w:sz="4" w:space="0" w:color="293F5B"/>
            </w:tcBorders>
            <w:shd w:val="clear" w:color="auto" w:fill="auto"/>
          </w:tcPr>
          <w:p w14:paraId="6B31801D" w14:textId="77777777" w:rsidR="006846F9" w:rsidRPr="00AE399E" w:rsidRDefault="006846F9" w:rsidP="00F55C84">
            <w:pPr>
              <w:pStyle w:val="MeasureTableDataRightAlignedwith2ptsspacing"/>
              <w:keepNext/>
            </w:pPr>
            <w:r>
              <w:t xml:space="preserve">27.7 </w:t>
            </w:r>
          </w:p>
        </w:tc>
        <w:tc>
          <w:tcPr>
            <w:tcW w:w="1045" w:type="dxa"/>
            <w:tcBorders>
              <w:top w:val="single" w:sz="4" w:space="0" w:color="293F5B"/>
              <w:bottom w:val="single" w:sz="4" w:space="0" w:color="293F5B"/>
            </w:tcBorders>
            <w:shd w:val="clear" w:color="auto" w:fill="auto"/>
          </w:tcPr>
          <w:p w14:paraId="650CBE36" w14:textId="77777777" w:rsidR="006846F9" w:rsidRPr="00AE399E" w:rsidRDefault="006846F9" w:rsidP="00F55C84">
            <w:pPr>
              <w:pStyle w:val="MeasureTableDataRightAlignedwith2ptsspacing"/>
              <w:keepNext/>
            </w:pPr>
            <w:r>
              <w:t xml:space="preserve">31.7 </w:t>
            </w:r>
          </w:p>
        </w:tc>
        <w:tc>
          <w:tcPr>
            <w:tcW w:w="1045" w:type="dxa"/>
            <w:tcBorders>
              <w:top w:val="single" w:sz="4" w:space="0" w:color="293F5B"/>
              <w:bottom w:val="single" w:sz="4" w:space="0" w:color="293F5B"/>
            </w:tcBorders>
            <w:shd w:val="clear" w:color="auto" w:fill="auto"/>
          </w:tcPr>
          <w:p w14:paraId="34EA0A30" w14:textId="77777777" w:rsidR="006846F9" w:rsidRPr="00AE399E" w:rsidRDefault="006846F9" w:rsidP="00F55C84">
            <w:pPr>
              <w:pStyle w:val="MeasureTableDataRightAlignedwith2ptsspacing"/>
              <w:keepNext/>
            </w:pPr>
            <w:r>
              <w:t xml:space="preserve">33.3 </w:t>
            </w:r>
          </w:p>
        </w:tc>
      </w:tr>
      <w:tr w:rsidR="006846F9" w:rsidRPr="00AE399E" w14:paraId="4C37BD34" w14:textId="77777777" w:rsidTr="00F55C84">
        <w:tc>
          <w:tcPr>
            <w:tcW w:w="2497" w:type="dxa"/>
            <w:tcBorders>
              <w:top w:val="single" w:sz="4" w:space="0" w:color="293F5B"/>
              <w:bottom w:val="single" w:sz="4" w:space="0" w:color="293F5B"/>
            </w:tcBorders>
            <w:shd w:val="clear" w:color="auto" w:fill="auto"/>
          </w:tcPr>
          <w:p w14:paraId="3ABC0F66"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5BA79824" w14:textId="067F690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7847FFC" w14:textId="200EB8E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12EB765" w14:textId="32E3A80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83E7728" w14:textId="39E2A39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6E0EB9" w14:textId="2D5BD3F4" w:rsidR="006846F9" w:rsidRPr="00AE399E" w:rsidRDefault="008827C6" w:rsidP="00F55C84">
            <w:pPr>
              <w:pStyle w:val="MeasureTableDataRightAlignedwith2ptsspacing"/>
              <w:keepNext/>
            </w:pPr>
            <w:r>
              <w:noBreakHyphen/>
            </w:r>
          </w:p>
        </w:tc>
      </w:tr>
      <w:tr w:rsidR="006846F9" w:rsidRPr="00AE399E" w14:paraId="386141BB" w14:textId="77777777" w:rsidTr="00F55C84">
        <w:tc>
          <w:tcPr>
            <w:tcW w:w="2497" w:type="dxa"/>
            <w:tcBorders>
              <w:top w:val="single" w:sz="4" w:space="0" w:color="293F5B"/>
              <w:bottom w:val="single" w:sz="4" w:space="0" w:color="293F5B"/>
            </w:tcBorders>
            <w:shd w:val="clear" w:color="auto" w:fill="auto"/>
          </w:tcPr>
          <w:p w14:paraId="1162403F"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014767E3" w14:textId="08114440" w:rsidR="006846F9" w:rsidRPr="00AE399E" w:rsidRDefault="00D069CE"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B692F61" w14:textId="5C6DBF21" w:rsidR="006846F9" w:rsidRPr="00AE399E" w:rsidRDefault="00D069CE"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D4B73C1" w14:textId="73F5B7A2" w:rsidR="006846F9" w:rsidRPr="00AE399E" w:rsidRDefault="00D069CE"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2A49E72" w14:textId="4352995B" w:rsidR="006846F9" w:rsidRPr="00AE399E" w:rsidRDefault="00D069CE" w:rsidP="00F55C8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05F703B" w14:textId="6ED59E33" w:rsidR="006846F9" w:rsidRPr="00AE399E" w:rsidRDefault="00D069CE" w:rsidP="00F55C84">
            <w:pPr>
              <w:pStyle w:val="MeasureTableDataRightAlignedwith2ptsspacing"/>
              <w:keepNext/>
            </w:pPr>
            <w:r>
              <w:t>..</w:t>
            </w:r>
          </w:p>
        </w:tc>
      </w:tr>
      <w:tr w:rsidR="006846F9" w:rsidRPr="00AE399E" w14:paraId="6F2A6185" w14:textId="77777777" w:rsidTr="00F55C84">
        <w:tc>
          <w:tcPr>
            <w:tcW w:w="2497" w:type="dxa"/>
            <w:tcBorders>
              <w:top w:val="single" w:sz="4" w:space="0" w:color="293F5B"/>
              <w:bottom w:val="single" w:sz="4" w:space="0" w:color="293F5B"/>
            </w:tcBorders>
            <w:shd w:val="clear" w:color="auto" w:fill="auto"/>
          </w:tcPr>
          <w:p w14:paraId="0623628D" w14:textId="06DE86F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68876DE" w14:textId="77777777" w:rsidR="006846F9" w:rsidRPr="00AE399E" w:rsidRDefault="006846F9" w:rsidP="00F55C84">
            <w:pPr>
              <w:pStyle w:val="Totaldatarowrightaligned"/>
              <w:keepNext/>
            </w:pPr>
            <w:r w:rsidRPr="00AE399E">
              <w:t>77.5</w:t>
            </w:r>
          </w:p>
        </w:tc>
        <w:tc>
          <w:tcPr>
            <w:tcW w:w="1045" w:type="dxa"/>
            <w:tcBorders>
              <w:top w:val="single" w:sz="4" w:space="0" w:color="293F5B"/>
              <w:bottom w:val="single" w:sz="4" w:space="0" w:color="293F5B"/>
            </w:tcBorders>
            <w:shd w:val="clear" w:color="auto" w:fill="auto"/>
          </w:tcPr>
          <w:p w14:paraId="0C44EC9B" w14:textId="77777777" w:rsidR="006846F9" w:rsidRPr="00AE399E" w:rsidRDefault="006846F9" w:rsidP="00F55C84">
            <w:pPr>
              <w:pStyle w:val="Totaldatarowrightaligned"/>
              <w:keepNext/>
            </w:pPr>
            <w:r w:rsidRPr="00AE399E">
              <w:t>282.6</w:t>
            </w:r>
          </w:p>
        </w:tc>
        <w:tc>
          <w:tcPr>
            <w:tcW w:w="1045" w:type="dxa"/>
            <w:tcBorders>
              <w:top w:val="single" w:sz="4" w:space="0" w:color="293F5B"/>
              <w:bottom w:val="single" w:sz="4" w:space="0" w:color="293F5B"/>
            </w:tcBorders>
            <w:shd w:val="clear" w:color="auto" w:fill="auto"/>
          </w:tcPr>
          <w:p w14:paraId="4B35B480" w14:textId="77777777" w:rsidR="006846F9" w:rsidRPr="00AE399E" w:rsidRDefault="006846F9" w:rsidP="00F55C84">
            <w:pPr>
              <w:pStyle w:val="Totaldatarowrightaligned"/>
              <w:keepNext/>
            </w:pPr>
            <w:r w:rsidRPr="00AE399E">
              <w:t>244.3</w:t>
            </w:r>
          </w:p>
        </w:tc>
        <w:tc>
          <w:tcPr>
            <w:tcW w:w="1045" w:type="dxa"/>
            <w:tcBorders>
              <w:top w:val="single" w:sz="4" w:space="0" w:color="293F5B"/>
              <w:bottom w:val="single" w:sz="4" w:space="0" w:color="293F5B"/>
            </w:tcBorders>
            <w:shd w:val="clear" w:color="auto" w:fill="auto"/>
          </w:tcPr>
          <w:p w14:paraId="665A6332" w14:textId="30E57C4C" w:rsidR="006846F9" w:rsidRPr="00AE399E" w:rsidRDefault="006846F9" w:rsidP="00F55C84">
            <w:pPr>
              <w:pStyle w:val="Totaldatarowrightaligned"/>
              <w:keepNext/>
            </w:pPr>
            <w:r w:rsidRPr="00AE399E">
              <w:t>218.</w:t>
            </w:r>
            <w:r w:rsidR="005B04E9">
              <w:t>3</w:t>
            </w:r>
          </w:p>
        </w:tc>
        <w:tc>
          <w:tcPr>
            <w:tcW w:w="1045" w:type="dxa"/>
            <w:tcBorders>
              <w:top w:val="single" w:sz="4" w:space="0" w:color="293F5B"/>
              <w:bottom w:val="single" w:sz="4" w:space="0" w:color="293F5B"/>
            </w:tcBorders>
            <w:shd w:val="clear" w:color="auto" w:fill="auto"/>
          </w:tcPr>
          <w:p w14:paraId="349C670E" w14:textId="6EDE3DFB" w:rsidR="006846F9" w:rsidRPr="00AE399E" w:rsidRDefault="006846F9" w:rsidP="00F55C84">
            <w:pPr>
              <w:pStyle w:val="Totaldatarowrightaligned"/>
              <w:keepNext/>
            </w:pPr>
            <w:r w:rsidRPr="00AE399E">
              <w:t>19</w:t>
            </w:r>
            <w:r w:rsidR="004F557D">
              <w:t>8.9</w:t>
            </w:r>
          </w:p>
        </w:tc>
      </w:tr>
      <w:tr w:rsidR="006846F9" w:rsidRPr="00AE399E" w14:paraId="1AA2F6F9" w14:textId="77777777" w:rsidTr="00F55C84">
        <w:tc>
          <w:tcPr>
            <w:tcW w:w="2497" w:type="dxa"/>
            <w:tcBorders>
              <w:top w:val="single" w:sz="4" w:space="0" w:color="293F5B"/>
            </w:tcBorders>
            <w:shd w:val="clear" w:color="auto" w:fill="auto"/>
          </w:tcPr>
          <w:p w14:paraId="47EC1890"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47771FD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00E02B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48A8DA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26A2155"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C8D7A8B" w14:textId="77777777" w:rsidR="006846F9" w:rsidRPr="00AE399E" w:rsidRDefault="006846F9" w:rsidP="00F55C84">
            <w:pPr>
              <w:pStyle w:val="AgencyName"/>
              <w:keepNext/>
            </w:pPr>
          </w:p>
        </w:tc>
      </w:tr>
      <w:tr w:rsidR="006846F9" w:rsidRPr="00AE399E" w14:paraId="414875BB" w14:textId="77777777" w:rsidTr="00F55C84">
        <w:tc>
          <w:tcPr>
            <w:tcW w:w="2497" w:type="dxa"/>
            <w:tcBorders>
              <w:bottom w:val="single" w:sz="4" w:space="0" w:color="293F5B"/>
            </w:tcBorders>
            <w:shd w:val="clear" w:color="auto" w:fill="auto"/>
          </w:tcPr>
          <w:p w14:paraId="78E97C14" w14:textId="77777777" w:rsidR="006846F9" w:rsidRPr="00AE399E" w:rsidRDefault="006846F9" w:rsidP="00F55C84">
            <w:pPr>
              <w:pStyle w:val="AgencyNamewith2ptsspacing"/>
              <w:keepNext/>
            </w:pPr>
            <w:r w:rsidRPr="00AE399E">
              <w:t>Department of Education</w:t>
            </w:r>
          </w:p>
        </w:tc>
        <w:tc>
          <w:tcPr>
            <w:tcW w:w="1045" w:type="dxa"/>
            <w:tcBorders>
              <w:bottom w:val="single" w:sz="4" w:space="0" w:color="293F5B"/>
            </w:tcBorders>
            <w:shd w:val="clear" w:color="auto" w:fill="auto"/>
          </w:tcPr>
          <w:p w14:paraId="304A125D" w14:textId="24C0039A"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4AF4072" w14:textId="234BC821"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724813E7" w14:textId="77777777" w:rsidR="006846F9" w:rsidRPr="00AE399E" w:rsidRDefault="006846F9" w:rsidP="00F55C84">
            <w:pPr>
              <w:pStyle w:val="Measuretabledatarightaligneditalics"/>
              <w:keepNext/>
            </w:pPr>
            <w:r w:rsidRPr="00AE399E">
              <w:t>..</w:t>
            </w:r>
          </w:p>
        </w:tc>
        <w:tc>
          <w:tcPr>
            <w:tcW w:w="1045" w:type="dxa"/>
            <w:tcBorders>
              <w:bottom w:val="single" w:sz="4" w:space="0" w:color="293F5B"/>
            </w:tcBorders>
            <w:shd w:val="clear" w:color="auto" w:fill="auto"/>
          </w:tcPr>
          <w:p w14:paraId="5230717D" w14:textId="77777777" w:rsidR="006846F9" w:rsidRPr="00AE399E" w:rsidRDefault="006846F9" w:rsidP="00F55C84">
            <w:pPr>
              <w:pStyle w:val="Measuretabledatarightaligneditalics"/>
              <w:keepNext/>
            </w:pPr>
            <w:r w:rsidRPr="00AE399E">
              <w:t>..</w:t>
            </w:r>
          </w:p>
        </w:tc>
        <w:tc>
          <w:tcPr>
            <w:tcW w:w="1045" w:type="dxa"/>
            <w:tcBorders>
              <w:bottom w:val="single" w:sz="4" w:space="0" w:color="293F5B"/>
            </w:tcBorders>
            <w:shd w:val="clear" w:color="auto" w:fill="auto"/>
          </w:tcPr>
          <w:p w14:paraId="277EA9E5" w14:textId="77777777" w:rsidR="006846F9" w:rsidRPr="00AE399E" w:rsidRDefault="006846F9" w:rsidP="00F55C84">
            <w:pPr>
              <w:pStyle w:val="Measuretabledatarightaligneditalics"/>
              <w:keepNext/>
            </w:pPr>
            <w:r w:rsidRPr="00AE399E">
              <w:t>..</w:t>
            </w:r>
          </w:p>
        </w:tc>
      </w:tr>
      <w:tr w:rsidR="006846F9" w:rsidRPr="00AE399E" w14:paraId="7AD85E0D" w14:textId="77777777" w:rsidTr="00F55C84">
        <w:tc>
          <w:tcPr>
            <w:tcW w:w="2497" w:type="dxa"/>
            <w:tcBorders>
              <w:top w:val="single" w:sz="4" w:space="0" w:color="293F5B"/>
              <w:bottom w:val="single" w:sz="4" w:space="0" w:color="293F5B"/>
            </w:tcBorders>
            <w:shd w:val="clear" w:color="auto" w:fill="auto"/>
          </w:tcPr>
          <w:p w14:paraId="13D961F9" w14:textId="77777777" w:rsidR="006846F9" w:rsidRPr="00AE399E" w:rsidRDefault="006846F9" w:rsidP="00F55C84">
            <w:pPr>
              <w:pStyle w:val="AgencyName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15905B89" w14:textId="5AAAF70B"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5E145495" w14:textId="4C6B412A"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4CFDD2B6" w14:textId="7A1FE370"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40897040" w14:textId="2779CBCE"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73A422CF" w14:textId="5550DF99" w:rsidR="006846F9" w:rsidRPr="00AE399E" w:rsidRDefault="00D069CE" w:rsidP="00F55C84">
            <w:pPr>
              <w:pStyle w:val="Measuretabledatarightaligneditalics"/>
              <w:keepNext/>
            </w:pPr>
            <w:r>
              <w:t>..</w:t>
            </w:r>
          </w:p>
        </w:tc>
      </w:tr>
      <w:tr w:rsidR="006846F9" w:rsidRPr="00AE399E" w14:paraId="50480E57" w14:textId="77777777" w:rsidTr="00F55C84">
        <w:tc>
          <w:tcPr>
            <w:tcW w:w="2497" w:type="dxa"/>
            <w:tcBorders>
              <w:top w:val="single" w:sz="4" w:space="0" w:color="293F5B"/>
              <w:bottom w:val="single" w:sz="4" w:space="0" w:color="293F5B"/>
            </w:tcBorders>
            <w:shd w:val="clear" w:color="auto" w:fill="auto"/>
          </w:tcPr>
          <w:p w14:paraId="599D067E" w14:textId="77777777" w:rsidR="006846F9" w:rsidRPr="00AE399E" w:rsidRDefault="006846F9" w:rsidP="00F55C84">
            <w:pPr>
              <w:pStyle w:val="AgencyName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780EEDA8" w14:textId="2D9057A2"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6FC036B9" w14:textId="383E5AA2"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3C00383D" w14:textId="4DDC8F3C"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6F7A5EB0" w14:textId="5C1BFA16" w:rsidR="006846F9" w:rsidRPr="00AE399E" w:rsidRDefault="00D069CE" w:rsidP="00F55C84">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448F80AC" w14:textId="5972859D" w:rsidR="006846F9" w:rsidRPr="00AE399E" w:rsidRDefault="00D069CE" w:rsidP="00F55C84">
            <w:pPr>
              <w:pStyle w:val="Measuretabledatarightaligneditalics"/>
              <w:keepNext/>
            </w:pPr>
            <w:r>
              <w:t>..</w:t>
            </w:r>
          </w:p>
        </w:tc>
      </w:tr>
      <w:tr w:rsidR="006846F9" w:rsidRPr="00AE399E" w14:paraId="518F7B3E" w14:textId="77777777" w:rsidTr="00F55C84">
        <w:tc>
          <w:tcPr>
            <w:tcW w:w="2497" w:type="dxa"/>
            <w:tcBorders>
              <w:top w:val="single" w:sz="4" w:space="0" w:color="293F5B"/>
              <w:bottom w:val="single" w:sz="4" w:space="0" w:color="293F5B"/>
            </w:tcBorders>
            <w:shd w:val="clear" w:color="auto" w:fill="auto"/>
          </w:tcPr>
          <w:p w14:paraId="775B00DC" w14:textId="2C544E62" w:rsidR="006846F9" w:rsidRPr="00AE399E" w:rsidRDefault="006846F9" w:rsidP="00F55C84">
            <w:pPr>
              <w:pStyle w:val="Totalrowitalicsleftaligned"/>
              <w:keepNext/>
            </w:pPr>
            <w:r w:rsidRPr="00AE399E">
              <w:t>Total</w:t>
            </w:r>
            <w:r w:rsidR="00725949">
              <w:t xml:space="preserve"> – </w:t>
            </w:r>
            <w:r w:rsidRPr="00AE399E">
              <w:t>Receipts</w:t>
            </w:r>
          </w:p>
        </w:tc>
        <w:tc>
          <w:tcPr>
            <w:tcW w:w="1045" w:type="dxa"/>
            <w:tcBorders>
              <w:top w:val="single" w:sz="4" w:space="0" w:color="293F5B"/>
              <w:bottom w:val="single" w:sz="4" w:space="0" w:color="293F5B"/>
            </w:tcBorders>
            <w:shd w:val="clear" w:color="auto" w:fill="auto"/>
          </w:tcPr>
          <w:p w14:paraId="793CEF48" w14:textId="62243326" w:rsidR="006846F9" w:rsidRPr="00AE399E" w:rsidRDefault="00804AC3" w:rsidP="00F55C84">
            <w:pPr>
              <w:pStyle w:val="Totalrowitalicsrightaligned"/>
              <w:keepNext/>
            </w:pPr>
            <w:r>
              <w:t>..</w:t>
            </w:r>
          </w:p>
        </w:tc>
        <w:tc>
          <w:tcPr>
            <w:tcW w:w="1045" w:type="dxa"/>
            <w:tcBorders>
              <w:top w:val="single" w:sz="4" w:space="0" w:color="293F5B"/>
              <w:bottom w:val="single" w:sz="4" w:space="0" w:color="293F5B"/>
            </w:tcBorders>
            <w:shd w:val="clear" w:color="auto" w:fill="auto"/>
          </w:tcPr>
          <w:p w14:paraId="31B484A2" w14:textId="0812848C" w:rsidR="006846F9" w:rsidRPr="00AE399E" w:rsidRDefault="00804AC3" w:rsidP="00F55C84">
            <w:pPr>
              <w:pStyle w:val="Totalrowitalicsrightaligned"/>
              <w:keepNext/>
            </w:pPr>
            <w:r>
              <w:t>..</w:t>
            </w:r>
          </w:p>
        </w:tc>
        <w:tc>
          <w:tcPr>
            <w:tcW w:w="1045" w:type="dxa"/>
            <w:tcBorders>
              <w:top w:val="single" w:sz="4" w:space="0" w:color="293F5B"/>
              <w:bottom w:val="single" w:sz="4" w:space="0" w:color="293F5B"/>
            </w:tcBorders>
            <w:shd w:val="clear" w:color="auto" w:fill="auto"/>
          </w:tcPr>
          <w:p w14:paraId="75510ED8" w14:textId="730DDB96" w:rsidR="006846F9" w:rsidRPr="00AE399E" w:rsidRDefault="006846F9" w:rsidP="00F55C84">
            <w:pPr>
              <w:pStyle w:val="Totalrowitalicsrightaligned"/>
              <w:keepNext/>
            </w:pPr>
            <w:r w:rsidRPr="00AE399E">
              <w:t>..</w:t>
            </w:r>
          </w:p>
        </w:tc>
        <w:tc>
          <w:tcPr>
            <w:tcW w:w="1045" w:type="dxa"/>
            <w:tcBorders>
              <w:top w:val="single" w:sz="4" w:space="0" w:color="293F5B"/>
              <w:bottom w:val="single" w:sz="4" w:space="0" w:color="293F5B"/>
            </w:tcBorders>
            <w:shd w:val="clear" w:color="auto" w:fill="auto"/>
          </w:tcPr>
          <w:p w14:paraId="41B3660F" w14:textId="2DEDE37C" w:rsidR="006846F9" w:rsidRPr="00AE399E" w:rsidRDefault="006846F9" w:rsidP="00F55C84">
            <w:pPr>
              <w:pStyle w:val="Totalrowitalicsrightaligned"/>
              <w:keepNext/>
            </w:pPr>
            <w:r w:rsidRPr="00AE399E">
              <w:t>..</w:t>
            </w:r>
          </w:p>
        </w:tc>
        <w:tc>
          <w:tcPr>
            <w:tcW w:w="1045" w:type="dxa"/>
            <w:tcBorders>
              <w:top w:val="single" w:sz="4" w:space="0" w:color="293F5B"/>
              <w:bottom w:val="single" w:sz="4" w:space="0" w:color="293F5B"/>
            </w:tcBorders>
            <w:shd w:val="clear" w:color="auto" w:fill="auto"/>
          </w:tcPr>
          <w:p w14:paraId="1A5F3561" w14:textId="2C38138E" w:rsidR="006846F9" w:rsidRPr="00AE399E" w:rsidRDefault="006846F9" w:rsidP="00F55C84">
            <w:pPr>
              <w:pStyle w:val="Totalrowitalicsrightaligned"/>
              <w:keepNext/>
            </w:pPr>
            <w:r w:rsidRPr="00AE399E">
              <w:t>..</w:t>
            </w:r>
          </w:p>
        </w:tc>
      </w:tr>
    </w:tbl>
    <w:p w14:paraId="0877CB6C" w14:textId="5BAA782B" w:rsidR="00150826" w:rsidRDefault="00150826" w:rsidP="00F55C84">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5D0DE71" w14:textId="77777777" w:rsidR="00150826" w:rsidRDefault="00150826">
      <w:pPr>
        <w:autoSpaceDE/>
        <w:autoSpaceDN/>
        <w:adjustRightInd/>
        <w:spacing w:after="160" w:line="259" w:lineRule="auto"/>
        <w:rPr>
          <w:i/>
          <w:iCs/>
          <w:color w:val="000000"/>
          <w:sz w:val="16"/>
          <w:szCs w:val="16"/>
          <w:lang w:val="en-AU"/>
        </w:rPr>
      </w:pPr>
      <w:r>
        <w:rPr>
          <w:i/>
          <w:iCs/>
          <w:color w:val="000000"/>
          <w:sz w:val="16"/>
          <w:szCs w:val="16"/>
          <w:lang w:val="en-AU"/>
        </w:rPr>
        <w:br w:type="page"/>
      </w:r>
    </w:p>
    <w:p w14:paraId="76C3B62A" w14:textId="26D1E890" w:rsidR="006846F9" w:rsidRDefault="006846F9" w:rsidP="00F55C84">
      <w:pPr>
        <w:pStyle w:val="Normal2"/>
        <w:rPr>
          <w:rFonts w:cs="Book Antiqua"/>
        </w:rPr>
      </w:pPr>
      <w:r w:rsidRPr="00AE399E">
        <w:rPr>
          <w:rFonts w:cs="Book Antiqua"/>
        </w:rPr>
        <w:t>The Government will provide $125.8</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to continue</w:t>
      </w:r>
      <w:r>
        <w:rPr>
          <w:rFonts w:cs="Book Antiqua"/>
        </w:rPr>
        <w:t xml:space="preserve"> </w:t>
      </w:r>
      <w:r w:rsidRPr="00AE399E">
        <w:rPr>
          <w:rFonts w:cs="Book Antiqua"/>
        </w:rPr>
        <w:t>implementing outcomes from the Jobs and Skills Summit to strengthen the migration</w:t>
      </w:r>
      <w:r>
        <w:rPr>
          <w:rFonts w:cs="Book Antiqua"/>
        </w:rPr>
        <w:t xml:space="preserve"> </w:t>
      </w:r>
      <w:r w:rsidRPr="00AE399E">
        <w:rPr>
          <w:rFonts w:cs="Book Antiqua"/>
        </w:rPr>
        <w:t>system in order to ease critical skills shortages across the economy and build a more</w:t>
      </w:r>
      <w:r>
        <w:rPr>
          <w:rFonts w:cs="Book Antiqua"/>
        </w:rPr>
        <w:t xml:space="preserve"> </w:t>
      </w:r>
      <w:r w:rsidRPr="00AE399E">
        <w:rPr>
          <w:rFonts w:cs="Book Antiqua"/>
        </w:rPr>
        <w:t>productive workforce. Funding includes:</w:t>
      </w:r>
    </w:p>
    <w:p w14:paraId="4D30517C" w14:textId="6FF92DE2" w:rsidR="006846F9" w:rsidRDefault="006846F9" w:rsidP="00F55C84">
      <w:pPr>
        <w:pStyle w:val="Bullet"/>
      </w:pPr>
      <w:r w:rsidRPr="00AE399E">
        <w:t>$75.8</w:t>
      </w:r>
      <w:r>
        <w:t> </w:t>
      </w:r>
      <w:r w:rsidRPr="00AE399E">
        <w:t xml:space="preserve">million over </w:t>
      </w:r>
      <w:r w:rsidR="00320B76">
        <w:t>two</w:t>
      </w:r>
      <w:r w:rsidR="008B34F0">
        <w:t xml:space="preserve"> years</w:t>
      </w:r>
      <w:r w:rsidRPr="00AE399E">
        <w:t xml:space="preserve"> from 2023</w:t>
      </w:r>
      <w:r w:rsidR="004D73B8">
        <w:t>–</w:t>
      </w:r>
      <w:r w:rsidRPr="00AE399E">
        <w:t>24 to extend the current surge in visa processing resources to ensure timeliness of visa processing and improve existing visa processing systems</w:t>
      </w:r>
      <w:r>
        <w:t xml:space="preserve"> </w:t>
      </w:r>
    </w:p>
    <w:p w14:paraId="51B2CEFF" w14:textId="59F70836" w:rsidR="006846F9" w:rsidRDefault="006846F9" w:rsidP="00F55C84">
      <w:pPr>
        <w:pStyle w:val="Bullet"/>
      </w:pPr>
      <w:r w:rsidRPr="00AE399E">
        <w:t>$50.0</w:t>
      </w:r>
      <w:r>
        <w:t> </w:t>
      </w:r>
      <w:r w:rsidRPr="00AE399E">
        <w:t>million over 4</w:t>
      </w:r>
      <w:r>
        <w:t> </w:t>
      </w:r>
      <w:r w:rsidRPr="00AE399E">
        <w:t>years from 2023</w:t>
      </w:r>
      <w:r w:rsidR="004D73B8">
        <w:t>–</w:t>
      </w:r>
      <w:r w:rsidRPr="00AE399E">
        <w:t>24 (and $15.3</w:t>
      </w:r>
      <w:r>
        <w:t> </w:t>
      </w:r>
      <w:r w:rsidRPr="00AE399E">
        <w:t>million per year ongoing)</w:t>
      </w:r>
      <w:r>
        <w:t xml:space="preserve"> </w:t>
      </w:r>
      <w:r w:rsidRPr="00AE399E">
        <w:t>for additional enforcement and compliance activities to maintain the integrity of the migration system. Funding from 2025</w:t>
      </w:r>
      <w:r w:rsidR="004D73B8">
        <w:t>–</w:t>
      </w:r>
      <w:r w:rsidRPr="00AE399E">
        <w:t>26 will be held in the Contingency Reserve, pending an evaluation of the effectiveness of the activities.</w:t>
      </w:r>
      <w:r>
        <w:t xml:space="preserve"> </w:t>
      </w:r>
    </w:p>
    <w:p w14:paraId="53BBFB61" w14:textId="47247A99" w:rsidR="006846F9" w:rsidRDefault="006846F9" w:rsidP="00F55C84">
      <w:pPr>
        <w:pStyle w:val="Normal2"/>
        <w:rPr>
          <w:rFonts w:cs="Book Antiqua"/>
        </w:rPr>
      </w:pPr>
      <w:r w:rsidRPr="00AE399E">
        <w:rPr>
          <w:rFonts w:cs="Book Antiqua"/>
        </w:rPr>
        <w:t>This component builds on the 2022</w:t>
      </w:r>
      <w:r w:rsidR="004D73B8">
        <w:rPr>
          <w:rFonts w:cs="Book Antiqua"/>
        </w:rPr>
        <w:t>–</w:t>
      </w:r>
      <w:r w:rsidRPr="00AE399E">
        <w:rPr>
          <w:rFonts w:cs="Book Antiqua"/>
        </w:rPr>
        <w:t xml:space="preserve">23 October Budget measure titled </w:t>
      </w:r>
      <w:r w:rsidRPr="00AE399E">
        <w:rPr>
          <w:rFonts w:cs="Book Antiqua"/>
          <w:i/>
          <w:iCs/>
        </w:rPr>
        <w:t>Outcomes of</w:t>
      </w:r>
      <w:r>
        <w:rPr>
          <w:rFonts w:cs="Book Antiqua"/>
          <w:i/>
          <w:iCs/>
        </w:rPr>
        <w:t xml:space="preserve"> </w:t>
      </w:r>
      <w:r w:rsidRPr="00AE399E">
        <w:rPr>
          <w:rFonts w:cs="Book Antiqua"/>
          <w:i/>
          <w:iCs/>
        </w:rPr>
        <w:t>the Jobs and Skills Summit</w:t>
      </w:r>
      <w:r w:rsidRPr="00AE399E">
        <w:rPr>
          <w:rFonts w:cs="Book Antiqua"/>
        </w:rPr>
        <w:t>.</w:t>
      </w:r>
      <w:r>
        <w:rPr>
          <w:rFonts w:cs="Book Antiqua"/>
        </w:rPr>
        <w:t xml:space="preserve"> </w:t>
      </w:r>
    </w:p>
    <w:p w14:paraId="6DA7A3E8" w14:textId="63B41FDF" w:rsidR="006846F9" w:rsidRDefault="006846F9" w:rsidP="00F55C84">
      <w:pPr>
        <w:pStyle w:val="Normal2"/>
        <w:rPr>
          <w:rFonts w:cs="Book Antiqua"/>
        </w:rPr>
      </w:pPr>
      <w:r w:rsidRPr="00AE399E">
        <w:rPr>
          <w:rFonts w:cs="Book Antiqua"/>
        </w:rPr>
        <w:t>In addition, the Government will return funding of $163.2</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00D35B87">
        <w:rPr>
          <w:rFonts w:cs="Book Antiqua"/>
        </w:rPr>
        <w:br/>
      </w:r>
      <w:r w:rsidRPr="00AE399E">
        <w:rPr>
          <w:rFonts w:cs="Book Antiqua"/>
        </w:rPr>
        <w:t>2022</w:t>
      </w:r>
      <w:r w:rsidR="004D73B8">
        <w:rPr>
          <w:rFonts w:cs="Book Antiqua"/>
        </w:rPr>
        <w:t>–</w:t>
      </w:r>
      <w:r w:rsidRPr="00AE399E">
        <w:rPr>
          <w:rFonts w:cs="Book Antiqua"/>
        </w:rPr>
        <w:t>23 to the Department of Home Affairs to continue its visa processing</w:t>
      </w:r>
      <w:r>
        <w:rPr>
          <w:rFonts w:cs="Book Antiqua"/>
        </w:rPr>
        <w:t xml:space="preserve"> </w:t>
      </w:r>
      <w:r w:rsidRPr="00AE399E">
        <w:rPr>
          <w:rFonts w:cs="Book Antiqua"/>
        </w:rPr>
        <w:t xml:space="preserve">capabilities, recognising the cancellation of the </w:t>
      </w:r>
      <w:r w:rsidRPr="00AE399E">
        <w:rPr>
          <w:rFonts w:cs="Book Antiqua"/>
          <w:i/>
          <w:iCs/>
        </w:rPr>
        <w:t>Global Digital Platform</w:t>
      </w:r>
      <w:r w:rsidRPr="00AE399E">
        <w:rPr>
          <w:rFonts w:cs="Book Antiqua"/>
        </w:rPr>
        <w:t>, associated</w:t>
      </w:r>
      <w:r>
        <w:rPr>
          <w:rFonts w:cs="Book Antiqua"/>
        </w:rPr>
        <w:t xml:space="preserve"> </w:t>
      </w:r>
      <w:r w:rsidRPr="00AE399E">
        <w:rPr>
          <w:rFonts w:cs="Book Antiqua"/>
        </w:rPr>
        <w:t xml:space="preserve">with the </w:t>
      </w:r>
      <w:r w:rsidR="00D35B87">
        <w:rPr>
          <w:rFonts w:cs="Book Antiqua"/>
        </w:rPr>
        <w:br/>
      </w:r>
      <w:r w:rsidRPr="00AE399E">
        <w:rPr>
          <w:rFonts w:cs="Book Antiqua"/>
        </w:rPr>
        <w:t>2016</w:t>
      </w:r>
      <w:r w:rsidR="004D73B8">
        <w:rPr>
          <w:rFonts w:cs="Book Antiqua"/>
        </w:rPr>
        <w:t>–</w:t>
      </w:r>
      <w:r w:rsidRPr="00AE399E">
        <w:rPr>
          <w:rFonts w:cs="Book Antiqua"/>
        </w:rPr>
        <w:t>17</w:t>
      </w:r>
      <w:r>
        <w:rPr>
          <w:rFonts w:cs="Book Antiqua"/>
        </w:rPr>
        <w:t> </w:t>
      </w:r>
      <w:r w:rsidRPr="00AE399E">
        <w:rPr>
          <w:rFonts w:cs="Book Antiqua"/>
        </w:rPr>
        <w:t xml:space="preserve">Budget savings measure titled </w:t>
      </w:r>
      <w:r w:rsidRPr="00AE399E">
        <w:rPr>
          <w:rFonts w:cs="Book Antiqua"/>
          <w:i/>
          <w:iCs/>
        </w:rPr>
        <w:t>Reforming the Visa and Migration</w:t>
      </w:r>
      <w:r>
        <w:rPr>
          <w:rFonts w:cs="Book Antiqua"/>
          <w:i/>
          <w:iCs/>
        </w:rPr>
        <w:t xml:space="preserve"> </w:t>
      </w:r>
      <w:r w:rsidRPr="00AE399E">
        <w:rPr>
          <w:rFonts w:cs="Book Antiqua"/>
          <w:i/>
          <w:iCs/>
        </w:rPr>
        <w:t>Framework</w:t>
      </w:r>
      <w:r w:rsidRPr="00AE399E">
        <w:rPr>
          <w:rFonts w:cs="Book Antiqua"/>
        </w:rPr>
        <w:t>, by the former Government.</w:t>
      </w:r>
      <w:r>
        <w:rPr>
          <w:rFonts w:cs="Book Antiqua"/>
        </w:rPr>
        <w:t xml:space="preserve"> </w:t>
      </w:r>
    </w:p>
    <w:p w14:paraId="5347FC28" w14:textId="77777777" w:rsidR="006846F9" w:rsidRDefault="006846F9" w:rsidP="00F55C84">
      <w:pPr>
        <w:pStyle w:val="Normal2"/>
        <w:rPr>
          <w:rFonts w:cs="Book Antiqua"/>
        </w:rPr>
      </w:pPr>
      <w:r w:rsidRPr="00AE399E">
        <w:rPr>
          <w:rFonts w:cs="Book Antiqua"/>
        </w:rPr>
        <w:t>The Government will also provide a permanent visa pathway for a Temporary</w:t>
      </w:r>
      <w:r>
        <w:rPr>
          <w:rFonts w:cs="Book Antiqua"/>
        </w:rPr>
        <w:t xml:space="preserve"> </w:t>
      </w:r>
      <w:r w:rsidRPr="00AE399E">
        <w:rPr>
          <w:rFonts w:cs="Book Antiqua"/>
        </w:rPr>
        <w:t>Protection (subclass 785) visa (TPV) and Safe Haven Enterprise (subclass 790) visa</w:t>
      </w:r>
      <w:r>
        <w:rPr>
          <w:rFonts w:cs="Book Antiqua"/>
        </w:rPr>
        <w:t xml:space="preserve"> </w:t>
      </w:r>
      <w:r w:rsidRPr="00AE399E">
        <w:rPr>
          <w:rFonts w:cs="Book Antiqua"/>
        </w:rPr>
        <w:t>(SHEV) holders who held or applied for a TPV or SHEV before 14</w:t>
      </w:r>
      <w:r>
        <w:rPr>
          <w:rFonts w:cs="Book Antiqua"/>
        </w:rPr>
        <w:t> </w:t>
      </w:r>
      <w:r w:rsidRPr="00AE399E">
        <w:rPr>
          <w:rFonts w:cs="Book Antiqua"/>
        </w:rPr>
        <w:t>February</w:t>
      </w:r>
      <w:r>
        <w:rPr>
          <w:rFonts w:cs="Book Antiqua"/>
        </w:rPr>
        <w:t> </w:t>
      </w:r>
      <w:r w:rsidRPr="00AE399E">
        <w:rPr>
          <w:rFonts w:cs="Book Antiqua"/>
        </w:rPr>
        <w:t>2023.</w:t>
      </w:r>
      <w:r>
        <w:rPr>
          <w:rFonts w:cs="Book Antiqua"/>
        </w:rPr>
        <w:t xml:space="preserve"> </w:t>
      </w:r>
    </w:p>
    <w:p w14:paraId="0BA1748F" w14:textId="03645A3C" w:rsidR="006846F9" w:rsidRDefault="006846F9" w:rsidP="00F55C84">
      <w:pPr>
        <w:pStyle w:val="Normal2"/>
        <w:rPr>
          <w:rFonts w:cs="Book Antiqua"/>
        </w:rPr>
      </w:pPr>
      <w:r w:rsidRPr="00AE399E">
        <w:rPr>
          <w:rFonts w:cs="Book Antiqua"/>
        </w:rPr>
        <w:t>The pathway to permanent residency is estimated to increase payments for</w:t>
      </w:r>
      <w:r>
        <w:rPr>
          <w:rFonts w:cs="Book Antiqua"/>
        </w:rPr>
        <w:t xml:space="preserve"> </w:t>
      </w:r>
      <w:r w:rsidRPr="00AE399E">
        <w:rPr>
          <w:rFonts w:cs="Book Antiqua"/>
        </w:rPr>
        <w:t>government services and benefits by $732.5</w:t>
      </w:r>
      <w:r>
        <w:rPr>
          <w:rFonts w:cs="Book Antiqua"/>
        </w:rPr>
        <w:t> </w:t>
      </w:r>
      <w:r w:rsidRPr="00AE399E">
        <w:rPr>
          <w:rFonts w:cs="Book Antiqua"/>
        </w:rPr>
        <w:t>million over 5</w:t>
      </w:r>
      <w:r>
        <w:rPr>
          <w:rFonts w:cs="Book Antiqua"/>
        </w:rPr>
        <w:t> </w:t>
      </w:r>
      <w:r w:rsidRPr="00AE399E">
        <w:rPr>
          <w:rFonts w:cs="Book Antiqua"/>
        </w:rPr>
        <w:t>years from 2022</w:t>
      </w:r>
      <w:r w:rsidR="004D73B8">
        <w:rPr>
          <w:rFonts w:cs="Book Antiqua"/>
        </w:rPr>
        <w:t>–</w:t>
      </w:r>
      <w:r w:rsidRPr="00AE399E">
        <w:rPr>
          <w:rFonts w:cs="Book Antiqua"/>
        </w:rPr>
        <w:t>23.</w:t>
      </w:r>
      <w:r>
        <w:rPr>
          <w:rFonts w:cs="Book Antiqua"/>
        </w:rPr>
        <w:t xml:space="preserve"> </w:t>
      </w:r>
    </w:p>
    <w:p w14:paraId="4C014640" w14:textId="3AC22AE3" w:rsidR="006846F9" w:rsidRDefault="006846F9" w:rsidP="00F55C84">
      <w:pPr>
        <w:pStyle w:val="Normal2"/>
        <w:rPr>
          <w:rFonts w:cs="Book Antiqua"/>
        </w:rPr>
      </w:pPr>
      <w:r w:rsidRPr="00AE399E">
        <w:rPr>
          <w:rFonts w:cs="Book Antiqua"/>
        </w:rPr>
        <w:t>This measure is estimated to have a negligible impact on receipts over the 5</w:t>
      </w:r>
      <w:r>
        <w:rPr>
          <w:rFonts w:cs="Book Antiqua"/>
        </w:rPr>
        <w:t> </w:t>
      </w:r>
      <w:r w:rsidRPr="00AE399E">
        <w:rPr>
          <w:rFonts w:cs="Book Antiqua"/>
        </w:rPr>
        <w:t>years</w:t>
      </w:r>
      <w:r>
        <w:rPr>
          <w:rFonts w:cs="Book Antiqua"/>
        </w:rPr>
        <w:t xml:space="preserve"> </w:t>
      </w:r>
      <w:r w:rsidRPr="00AE399E">
        <w:rPr>
          <w:rFonts w:cs="Book Antiqua"/>
        </w:rPr>
        <w:t>from 2022</w:t>
      </w:r>
      <w:r w:rsidR="004D73B8">
        <w:rPr>
          <w:rFonts w:cs="Book Antiqua"/>
        </w:rPr>
        <w:t>–</w:t>
      </w:r>
      <w:r w:rsidRPr="00AE399E">
        <w:rPr>
          <w:rFonts w:cs="Book Antiqua"/>
        </w:rPr>
        <w:t>23.</w:t>
      </w:r>
      <w:r>
        <w:rPr>
          <w:rFonts w:cs="Book Antiqua"/>
        </w:rPr>
        <w:t xml:space="preserve"> </w:t>
      </w:r>
    </w:p>
    <w:p w14:paraId="45F40AF3" w14:textId="77777777" w:rsidR="00150826" w:rsidRDefault="00150826" w:rsidP="00F55C84">
      <w:pPr>
        <w:pStyle w:val="Normal2"/>
        <w:rPr>
          <w:rFonts w:cs="Book Antiqua"/>
        </w:rPr>
      </w:pPr>
    </w:p>
    <w:p w14:paraId="67F0D6D8"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1D6F1541" w14:textId="77777777" w:rsidR="006846F9" w:rsidRPr="00AE399E" w:rsidRDefault="006846F9" w:rsidP="001C3553">
      <w:pPr>
        <w:pStyle w:val="PortfolioName"/>
        <w:spacing w:before="0"/>
      </w:pPr>
      <w:r w:rsidRPr="00AE399E">
        <w:rPr>
          <w:bCs/>
          <w:szCs w:val="26"/>
        </w:rPr>
        <w:t>Industry, Science and Resources</w:t>
      </w:r>
    </w:p>
    <w:p w14:paraId="498F30F6" w14:textId="729A83F7" w:rsidR="006846F9" w:rsidRPr="00AE399E" w:rsidRDefault="006846F9" w:rsidP="00F55C84">
      <w:pPr>
        <w:pStyle w:val="MeasureTitle"/>
      </w:pPr>
      <w:r w:rsidRPr="00AE399E">
        <w:rPr>
          <w:bCs/>
        </w:rPr>
        <w:t>Enhanced Support for Small and Medium</w:t>
      </w:r>
      <w:r w:rsidR="008827C6">
        <w:rPr>
          <w:bCs/>
        </w:rPr>
        <w:noBreakHyphen/>
      </w:r>
      <w:r w:rsidRPr="00AE399E">
        <w:rPr>
          <w:bCs/>
        </w:rPr>
        <w:t>sized Businesses and Startups</w:t>
      </w:r>
    </w:p>
    <w:p w14:paraId="155618B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0C96199" w14:textId="77777777" w:rsidTr="00F55C84">
        <w:tc>
          <w:tcPr>
            <w:tcW w:w="2497" w:type="dxa"/>
            <w:tcBorders>
              <w:top w:val="single" w:sz="4" w:space="0" w:color="293F5B"/>
              <w:bottom w:val="single" w:sz="4" w:space="0" w:color="293F5B"/>
            </w:tcBorders>
            <w:shd w:val="clear" w:color="auto" w:fill="auto"/>
          </w:tcPr>
          <w:p w14:paraId="230026E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7E0A197" w14:textId="329962C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FA3F080" w14:textId="018CEDD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4E45C1" w14:textId="5635FFED"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8D6BC20" w14:textId="7B8752B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0FC0E9D" w14:textId="242D8EE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27CE3B5" w14:textId="77777777" w:rsidTr="00F55C84">
        <w:tc>
          <w:tcPr>
            <w:tcW w:w="2497" w:type="dxa"/>
            <w:tcBorders>
              <w:top w:val="single" w:sz="4" w:space="0" w:color="293F5B"/>
              <w:bottom w:val="single" w:sz="4" w:space="0" w:color="293F5B"/>
            </w:tcBorders>
            <w:shd w:val="clear" w:color="auto" w:fill="auto"/>
          </w:tcPr>
          <w:p w14:paraId="38B1E5C7"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1BC8C9CE" w14:textId="57E7A9C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0F29465" w14:textId="77777777" w:rsidR="006846F9" w:rsidRPr="00AE399E" w:rsidRDefault="006846F9" w:rsidP="00F55C84">
            <w:pPr>
              <w:pStyle w:val="MeasureTableDataRightAlignedwith2ptsspacing"/>
              <w:keepNext/>
            </w:pPr>
            <w:r>
              <w:t xml:space="preserve">8.8 </w:t>
            </w:r>
          </w:p>
        </w:tc>
        <w:tc>
          <w:tcPr>
            <w:tcW w:w="1045" w:type="dxa"/>
            <w:tcBorders>
              <w:top w:val="single" w:sz="4" w:space="0" w:color="293F5B"/>
              <w:bottom w:val="single" w:sz="4" w:space="0" w:color="293F5B"/>
            </w:tcBorders>
            <w:shd w:val="clear" w:color="auto" w:fill="auto"/>
          </w:tcPr>
          <w:p w14:paraId="75338EC6" w14:textId="77777777" w:rsidR="006846F9" w:rsidRPr="00AE399E" w:rsidRDefault="006846F9" w:rsidP="00F55C84">
            <w:pPr>
              <w:pStyle w:val="MeasureTableDataRightAlignedwith2ptsspacing"/>
              <w:keepNext/>
            </w:pPr>
            <w:r>
              <w:t xml:space="preserve">31.4 </w:t>
            </w:r>
          </w:p>
        </w:tc>
        <w:tc>
          <w:tcPr>
            <w:tcW w:w="1045" w:type="dxa"/>
            <w:tcBorders>
              <w:top w:val="single" w:sz="4" w:space="0" w:color="293F5B"/>
              <w:bottom w:val="single" w:sz="4" w:space="0" w:color="293F5B"/>
            </w:tcBorders>
            <w:shd w:val="clear" w:color="auto" w:fill="auto"/>
          </w:tcPr>
          <w:p w14:paraId="55F948F3" w14:textId="77777777" w:rsidR="006846F9" w:rsidRPr="00AE399E" w:rsidRDefault="006846F9" w:rsidP="00F55C84">
            <w:pPr>
              <w:pStyle w:val="MeasureTableDataRightAlignedwith2ptsspacing"/>
              <w:keepNext/>
            </w:pPr>
            <w:r>
              <w:t xml:space="preserve">45.9 </w:t>
            </w:r>
          </w:p>
        </w:tc>
        <w:tc>
          <w:tcPr>
            <w:tcW w:w="1045" w:type="dxa"/>
            <w:tcBorders>
              <w:top w:val="single" w:sz="4" w:space="0" w:color="293F5B"/>
              <w:bottom w:val="single" w:sz="4" w:space="0" w:color="293F5B"/>
            </w:tcBorders>
            <w:shd w:val="clear" w:color="auto" w:fill="auto"/>
          </w:tcPr>
          <w:p w14:paraId="577083CB" w14:textId="4B6DD30E" w:rsidR="006846F9" w:rsidRPr="00AE399E" w:rsidRDefault="008827C6" w:rsidP="00F55C84">
            <w:pPr>
              <w:pStyle w:val="MeasureTableDataRightAlignedwith2ptsspacing"/>
              <w:keepNext/>
            </w:pPr>
            <w:r>
              <w:noBreakHyphen/>
            </w:r>
            <w:r w:rsidR="006846F9">
              <w:t xml:space="preserve">4.1 </w:t>
            </w:r>
          </w:p>
        </w:tc>
      </w:tr>
    </w:tbl>
    <w:p w14:paraId="5C384BE0" w14:textId="77777777" w:rsidR="006846F9" w:rsidRPr="00AE399E" w:rsidRDefault="006846F9" w:rsidP="00F55C84">
      <w:pPr>
        <w:keepNext/>
        <w:widowControl w:val="0"/>
        <w:spacing w:line="184" w:lineRule="exact"/>
        <w:rPr>
          <w:color w:val="000000"/>
          <w:sz w:val="16"/>
          <w:szCs w:val="16"/>
          <w:lang w:val="en-AU"/>
        </w:rPr>
      </w:pPr>
    </w:p>
    <w:p w14:paraId="76C3C842" w14:textId="7516A3C5" w:rsidR="006846F9" w:rsidRDefault="006846F9" w:rsidP="00F55C84">
      <w:pPr>
        <w:pStyle w:val="Normal2"/>
        <w:rPr>
          <w:rFonts w:cs="Book Antiqua"/>
        </w:rPr>
      </w:pPr>
      <w:r w:rsidRPr="00AE399E">
        <w:rPr>
          <w:rFonts w:cs="Book Antiqua"/>
        </w:rPr>
        <w:t>The Government will provide $431.9</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$79.2</w:t>
      </w:r>
      <w:r>
        <w:rPr>
          <w:rFonts w:cs="Book Antiqua"/>
        </w:rPr>
        <w:t> </w:t>
      </w:r>
      <w:r w:rsidRPr="00AE399E">
        <w:rPr>
          <w:rFonts w:cs="Book Antiqua"/>
        </w:rPr>
        <w:t>million per year ongoing) to improve support for small to medium enterprises (SMEs)</w:t>
      </w:r>
      <w:r>
        <w:rPr>
          <w:rFonts w:cs="Book Antiqua"/>
        </w:rPr>
        <w:t xml:space="preserve"> </w:t>
      </w:r>
      <w:r w:rsidRPr="00AE399E">
        <w:rPr>
          <w:rFonts w:cs="Book Antiqua"/>
        </w:rPr>
        <w:t>and startups. Funding includes:</w:t>
      </w:r>
    </w:p>
    <w:p w14:paraId="4FE67DCB" w14:textId="61786A7F" w:rsidR="006846F9" w:rsidRDefault="006846F9" w:rsidP="00F55C84">
      <w:pPr>
        <w:pStyle w:val="Bullet"/>
      </w:pPr>
      <w:r w:rsidRPr="00AE399E">
        <w:t>$392.4</w:t>
      </w:r>
      <w:r>
        <w:t> </w:t>
      </w:r>
      <w:r w:rsidRPr="00AE399E">
        <w:t>million over 4</w:t>
      </w:r>
      <w:r>
        <w:t> </w:t>
      </w:r>
      <w:r w:rsidRPr="00AE399E">
        <w:t>years from 2023</w:t>
      </w:r>
      <w:r w:rsidR="004D73B8">
        <w:t>–</w:t>
      </w:r>
      <w:r w:rsidRPr="00AE399E">
        <w:t>24 (and $68.2</w:t>
      </w:r>
      <w:r>
        <w:t> </w:t>
      </w:r>
      <w:r w:rsidRPr="00AE399E">
        <w:t>million per year ongoing) to establish the Industry Growth Program to support Australian SMEs and startups to commercialise their ideas and grow their operations. Support will be targeted towards businesses operating in the priority areas of the National Reconstruction Fund</w:t>
      </w:r>
      <w:r>
        <w:t xml:space="preserve"> </w:t>
      </w:r>
    </w:p>
    <w:p w14:paraId="5874AB49" w14:textId="0E9E0A3C" w:rsidR="006846F9" w:rsidRDefault="006846F9" w:rsidP="00F55C84">
      <w:pPr>
        <w:pStyle w:val="Bullet"/>
      </w:pPr>
      <w:r w:rsidRPr="00AE399E">
        <w:t>$39.6</w:t>
      </w:r>
      <w:r>
        <w:t> </w:t>
      </w:r>
      <w:r w:rsidRPr="00AE399E">
        <w:t>million over 4</w:t>
      </w:r>
      <w:r>
        <w:t> </w:t>
      </w:r>
      <w:r w:rsidRPr="00AE399E">
        <w:t>years from 2023</w:t>
      </w:r>
      <w:r w:rsidR="004D73B8">
        <w:t>–</w:t>
      </w:r>
      <w:r w:rsidRPr="00AE399E">
        <w:t>24 (and $11.0</w:t>
      </w:r>
      <w:r>
        <w:t> </w:t>
      </w:r>
      <w:r w:rsidRPr="00AE399E">
        <w:t>million per year ongoing) to continue the Single Business Service, supporting SMEs engagement with all levels of government.</w:t>
      </w:r>
      <w:r>
        <w:t xml:space="preserve"> </w:t>
      </w:r>
    </w:p>
    <w:p w14:paraId="0EDC07DC" w14:textId="4F720E3C" w:rsidR="00D35B87" w:rsidRDefault="006846F9" w:rsidP="00F55C84">
      <w:pPr>
        <w:pStyle w:val="Normal2"/>
        <w:rPr>
          <w:rFonts w:cs="Book Antiqua"/>
        </w:rPr>
      </w:pPr>
      <w:r w:rsidRPr="00AE399E">
        <w:rPr>
          <w:rFonts w:cs="Book Antiqua"/>
        </w:rPr>
        <w:t>This measure repurposes and expands funding that was previously supporting SMEs</w:t>
      </w:r>
      <w:r>
        <w:rPr>
          <w:rFonts w:cs="Book Antiqua"/>
        </w:rPr>
        <w:t xml:space="preserve"> </w:t>
      </w:r>
      <w:r w:rsidRPr="00AE399E">
        <w:rPr>
          <w:rFonts w:cs="Book Antiqua"/>
        </w:rPr>
        <w:t xml:space="preserve">through the </w:t>
      </w:r>
      <w:r w:rsidRPr="00AE399E">
        <w:rPr>
          <w:rFonts w:cs="Book Antiqua"/>
          <w:i/>
          <w:iCs/>
        </w:rPr>
        <w:t>Entrepreneurs</w:t>
      </w:r>
      <w:r w:rsidR="008827C6">
        <w:rPr>
          <w:rFonts w:cs="Book Antiqua"/>
          <w:i/>
          <w:iCs/>
        </w:rPr>
        <w:t>’</w:t>
      </w:r>
      <w:r w:rsidRPr="00AE399E">
        <w:rPr>
          <w:rFonts w:cs="Book Antiqua"/>
          <w:i/>
          <w:iCs/>
        </w:rPr>
        <w:t xml:space="preserve"> Programme</w:t>
      </w:r>
      <w:r w:rsidRPr="00AE399E">
        <w:rPr>
          <w:rFonts w:cs="Book Antiqua"/>
        </w:rPr>
        <w:t>, and is additionally offset by redirecting</w:t>
      </w:r>
      <w:r>
        <w:rPr>
          <w:rFonts w:cs="Book Antiqua"/>
        </w:rPr>
        <w:t xml:space="preserve"> </w:t>
      </w:r>
      <w:r w:rsidRPr="00AE399E">
        <w:rPr>
          <w:rFonts w:cs="Book Antiqua"/>
        </w:rPr>
        <w:t>funding from within the Industry, Science and Resources portfolio.</w:t>
      </w:r>
      <w:r>
        <w:rPr>
          <w:rFonts w:cs="Book Antiqua"/>
        </w:rPr>
        <w:t xml:space="preserve"> </w:t>
      </w:r>
    </w:p>
    <w:p w14:paraId="5C4C3667" w14:textId="77777777" w:rsidR="00D35B87" w:rsidRDefault="00D35B87">
      <w:pPr>
        <w:autoSpaceDE/>
        <w:autoSpaceDN/>
        <w:adjustRightInd/>
        <w:spacing w:after="160" w:line="259" w:lineRule="auto"/>
        <w:rPr>
          <w:rFonts w:ascii="Book Antiqua" w:hAnsi="Book Antiqua" w:cs="Book Antiqua"/>
          <w:sz w:val="19"/>
          <w:lang w:val="en-AU"/>
        </w:rPr>
      </w:pPr>
      <w:r>
        <w:rPr>
          <w:rFonts w:cs="Book Antiqua"/>
        </w:rPr>
        <w:br w:type="page"/>
      </w:r>
    </w:p>
    <w:p w14:paraId="2A262B76" w14:textId="3A22F262" w:rsidR="006846F9" w:rsidRPr="00AE399E" w:rsidRDefault="006846F9" w:rsidP="00F55C84">
      <w:pPr>
        <w:pStyle w:val="MeasureTitle"/>
        <w:rPr>
          <w:b w:val="0"/>
          <w:bCs/>
        </w:rPr>
      </w:pPr>
      <w:r w:rsidRPr="00AE399E">
        <w:rPr>
          <w:bCs/>
        </w:rPr>
        <w:t>Growing Australia</w:t>
      </w:r>
      <w:r w:rsidR="008827C6">
        <w:rPr>
          <w:bCs/>
        </w:rPr>
        <w:t>’</w:t>
      </w:r>
      <w:r w:rsidRPr="00AE399E">
        <w:rPr>
          <w:bCs/>
        </w:rPr>
        <w:t>s Critical Technologies Industries</w:t>
      </w:r>
    </w:p>
    <w:p w14:paraId="155E0B9C"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C73FC18" w14:textId="77777777" w:rsidTr="00F55C84">
        <w:tc>
          <w:tcPr>
            <w:tcW w:w="2497" w:type="dxa"/>
            <w:tcBorders>
              <w:top w:val="single" w:sz="4" w:space="0" w:color="293F5B"/>
              <w:bottom w:val="single" w:sz="4" w:space="0" w:color="293F5B"/>
            </w:tcBorders>
            <w:shd w:val="clear" w:color="auto" w:fill="auto"/>
          </w:tcPr>
          <w:p w14:paraId="53F02CE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FF83DFD" w14:textId="62DC672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16EEE19" w14:textId="617F2AE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7B11119" w14:textId="5207D2C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EE9A1A8" w14:textId="4571DAB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3EB7F00" w14:textId="0EF592B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65D82D0" w14:textId="77777777" w:rsidTr="00F55C84">
        <w:tc>
          <w:tcPr>
            <w:tcW w:w="2497" w:type="dxa"/>
            <w:tcBorders>
              <w:top w:val="single" w:sz="4" w:space="0" w:color="293F5B"/>
              <w:bottom w:val="single" w:sz="4" w:space="0" w:color="293F5B"/>
            </w:tcBorders>
            <w:shd w:val="clear" w:color="auto" w:fill="auto"/>
          </w:tcPr>
          <w:p w14:paraId="589AD712"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4739A9C7" w14:textId="6582BE7C" w:rsidR="006846F9" w:rsidRPr="00AE399E" w:rsidRDefault="008827C6" w:rsidP="00F55C84">
            <w:pPr>
              <w:pStyle w:val="MeasureTableDataRightAlignedwith2ptsspacing"/>
              <w:keepNext/>
            </w:pPr>
            <w:r>
              <w:noBreakHyphen/>
            </w:r>
            <w:r w:rsidR="006846F9">
              <w:t xml:space="preserve">56.9 </w:t>
            </w:r>
          </w:p>
        </w:tc>
        <w:tc>
          <w:tcPr>
            <w:tcW w:w="1045" w:type="dxa"/>
            <w:tcBorders>
              <w:top w:val="single" w:sz="4" w:space="0" w:color="293F5B"/>
              <w:bottom w:val="single" w:sz="4" w:space="0" w:color="293F5B"/>
            </w:tcBorders>
            <w:shd w:val="clear" w:color="auto" w:fill="auto"/>
          </w:tcPr>
          <w:p w14:paraId="0A3301C6" w14:textId="2155BB07" w:rsidR="006846F9" w:rsidRPr="00AE399E" w:rsidRDefault="008827C6" w:rsidP="00F55C84">
            <w:pPr>
              <w:pStyle w:val="MeasureTableDataRightAlignedwith2ptsspacing"/>
              <w:keepNext/>
            </w:pPr>
            <w:r>
              <w:noBreakHyphen/>
            </w:r>
            <w:r w:rsidR="006846F9">
              <w:t xml:space="preserve">20.6 </w:t>
            </w:r>
          </w:p>
        </w:tc>
        <w:tc>
          <w:tcPr>
            <w:tcW w:w="1045" w:type="dxa"/>
            <w:tcBorders>
              <w:top w:val="single" w:sz="4" w:space="0" w:color="293F5B"/>
              <w:bottom w:val="single" w:sz="4" w:space="0" w:color="293F5B"/>
            </w:tcBorders>
            <w:shd w:val="clear" w:color="auto" w:fill="auto"/>
          </w:tcPr>
          <w:p w14:paraId="61D7D189" w14:textId="77777777" w:rsidR="006846F9" w:rsidRPr="00AE399E" w:rsidRDefault="006846F9" w:rsidP="00F55C84">
            <w:pPr>
              <w:pStyle w:val="MeasureTableDataRightAlignedwith2ptsspacing"/>
              <w:keepNext/>
            </w:pPr>
            <w:r>
              <w:t xml:space="preserve">13.4 </w:t>
            </w:r>
          </w:p>
        </w:tc>
        <w:tc>
          <w:tcPr>
            <w:tcW w:w="1045" w:type="dxa"/>
            <w:tcBorders>
              <w:top w:val="single" w:sz="4" w:space="0" w:color="293F5B"/>
              <w:bottom w:val="single" w:sz="4" w:space="0" w:color="293F5B"/>
            </w:tcBorders>
            <w:shd w:val="clear" w:color="auto" w:fill="auto"/>
          </w:tcPr>
          <w:p w14:paraId="2F8E4EFC" w14:textId="77777777" w:rsidR="006846F9" w:rsidRPr="00AE399E" w:rsidRDefault="006846F9" w:rsidP="00F55C84">
            <w:pPr>
              <w:pStyle w:val="MeasureTableDataRightAlignedwith2ptsspacing"/>
              <w:keepNext/>
            </w:pPr>
            <w:r>
              <w:t xml:space="preserve">31.6 </w:t>
            </w:r>
          </w:p>
        </w:tc>
        <w:tc>
          <w:tcPr>
            <w:tcW w:w="1045" w:type="dxa"/>
            <w:tcBorders>
              <w:top w:val="single" w:sz="4" w:space="0" w:color="293F5B"/>
              <w:bottom w:val="single" w:sz="4" w:space="0" w:color="293F5B"/>
            </w:tcBorders>
            <w:shd w:val="clear" w:color="auto" w:fill="auto"/>
          </w:tcPr>
          <w:p w14:paraId="0178E7B4" w14:textId="77777777" w:rsidR="006846F9" w:rsidRPr="00AE399E" w:rsidRDefault="006846F9" w:rsidP="00F55C84">
            <w:pPr>
              <w:pStyle w:val="MeasureTableDataRightAlignedwith2ptsspacing"/>
              <w:keepNext/>
            </w:pPr>
            <w:r>
              <w:t xml:space="preserve">17.9 </w:t>
            </w:r>
          </w:p>
        </w:tc>
      </w:tr>
    </w:tbl>
    <w:p w14:paraId="2295F968" w14:textId="77777777" w:rsidR="006846F9" w:rsidRPr="00AE399E" w:rsidRDefault="006846F9" w:rsidP="00F55C84">
      <w:pPr>
        <w:keepNext/>
        <w:widowControl w:val="0"/>
        <w:spacing w:line="184" w:lineRule="exact"/>
        <w:rPr>
          <w:i/>
          <w:iCs/>
          <w:color w:val="000000"/>
          <w:sz w:val="16"/>
          <w:szCs w:val="16"/>
          <w:lang w:val="en-AU"/>
        </w:rPr>
      </w:pPr>
    </w:p>
    <w:p w14:paraId="6E8DC2D3" w14:textId="15C6DC63" w:rsidR="006846F9" w:rsidRDefault="006846F9" w:rsidP="00F55C84">
      <w:pPr>
        <w:pStyle w:val="Normal2"/>
        <w:rPr>
          <w:rFonts w:cs="Book Antiqua"/>
        </w:rPr>
      </w:pPr>
      <w:r w:rsidRPr="00AE399E">
        <w:rPr>
          <w:rFonts w:cs="Book Antiqua"/>
        </w:rPr>
        <w:t>The Government will provide $116.0</w:t>
      </w:r>
      <w:r>
        <w:rPr>
          <w:rFonts w:cs="Book Antiqua"/>
        </w:rPr>
        <w:t> </w:t>
      </w:r>
      <w:r w:rsidRPr="00AE399E">
        <w:rPr>
          <w:rFonts w:cs="Book Antiqua"/>
        </w:rPr>
        <w:t>million over 5</w:t>
      </w:r>
      <w:r>
        <w:rPr>
          <w:rFonts w:cs="Book Antiqua"/>
        </w:rPr>
        <w:t> </w:t>
      </w:r>
      <w:r w:rsidRPr="00AE399E">
        <w:rPr>
          <w:rFonts w:cs="Book Antiqua"/>
        </w:rPr>
        <w:t>years from 2022</w:t>
      </w:r>
      <w:r w:rsidR="004D73B8">
        <w:rPr>
          <w:rFonts w:cs="Book Antiqua"/>
        </w:rPr>
        <w:t>–</w:t>
      </w:r>
      <w:r w:rsidRPr="00AE399E">
        <w:rPr>
          <w:rFonts w:cs="Book Antiqua"/>
        </w:rPr>
        <w:t>23 to support the</w:t>
      </w:r>
      <w:r>
        <w:rPr>
          <w:rFonts w:cs="Book Antiqua"/>
        </w:rPr>
        <w:t xml:space="preserve"> </w:t>
      </w:r>
      <w:r w:rsidRPr="00AE399E">
        <w:rPr>
          <w:rFonts w:cs="Book Antiqua"/>
        </w:rPr>
        <w:t>development of critical technologies in Australia to drive economic growth, boost</w:t>
      </w:r>
      <w:r>
        <w:rPr>
          <w:rFonts w:cs="Book Antiqua"/>
        </w:rPr>
        <w:t xml:space="preserve"> </w:t>
      </w:r>
      <w:r w:rsidRPr="00AE399E">
        <w:rPr>
          <w:rFonts w:cs="Book Antiqua"/>
        </w:rPr>
        <w:t>technology industries and support the creation of new jobs. Funding includes:</w:t>
      </w:r>
    </w:p>
    <w:p w14:paraId="4F7813C2" w14:textId="63453047" w:rsidR="006846F9" w:rsidRDefault="006846F9" w:rsidP="00F55C84">
      <w:pPr>
        <w:pStyle w:val="Bullet"/>
      </w:pPr>
      <w:r w:rsidRPr="00AE399E">
        <w:t>$101.2</w:t>
      </w:r>
      <w:r>
        <w:t> </w:t>
      </w:r>
      <w:r w:rsidRPr="00AE399E">
        <w:t>million over 5</w:t>
      </w:r>
      <w:r>
        <w:t> </w:t>
      </w:r>
      <w:r w:rsidRPr="00AE399E">
        <w:t>years from 2022</w:t>
      </w:r>
      <w:r w:rsidR="004D73B8">
        <w:t>–</w:t>
      </w:r>
      <w:r w:rsidRPr="00AE399E">
        <w:t>23 to support businesses to integrate quantum and artificial intelligence (AI) technologies into their operations, through:</w:t>
      </w:r>
      <w:r>
        <w:t xml:space="preserve"> </w:t>
      </w:r>
    </w:p>
    <w:p w14:paraId="4C9AE419" w14:textId="77777777" w:rsidR="006846F9" w:rsidRDefault="006846F9" w:rsidP="00F55C84">
      <w:pPr>
        <w:pStyle w:val="Dash"/>
      </w:pPr>
      <w:r w:rsidRPr="00AE399E">
        <w:t>a Critical Technologies Challenge Program, which will support projects that use critical technologies to solve significant national challenges, and will commence with a focus on projects that use quantum computing</w:t>
      </w:r>
      <w:r>
        <w:t xml:space="preserve"> </w:t>
      </w:r>
    </w:p>
    <w:p w14:paraId="6D2D7F20" w14:textId="77777777" w:rsidR="006846F9" w:rsidRDefault="006846F9" w:rsidP="00F55C84">
      <w:pPr>
        <w:pStyle w:val="Dash"/>
      </w:pPr>
      <w:r w:rsidRPr="00AE399E">
        <w:t>extending the National AI Centre and its role in supporting responsible AI usage through developing governance and industry capabilities</w:t>
      </w:r>
      <w:r>
        <w:t xml:space="preserve"> </w:t>
      </w:r>
    </w:p>
    <w:p w14:paraId="0572EBFC" w14:textId="099D1297" w:rsidR="006846F9" w:rsidRDefault="006846F9" w:rsidP="00F55C84">
      <w:pPr>
        <w:pStyle w:val="Dash"/>
      </w:pPr>
      <w:r w:rsidRPr="00AE399E">
        <w:t>establishing an Australian Centre for Quantum Growth to support ecosystem growth and commercialisation in Australia</w:t>
      </w:r>
      <w:r w:rsidR="008827C6">
        <w:t>’</w:t>
      </w:r>
      <w:r w:rsidRPr="00AE399E">
        <w:t>s quantum industry</w:t>
      </w:r>
      <w:r>
        <w:t xml:space="preserve"> </w:t>
      </w:r>
    </w:p>
    <w:p w14:paraId="24D3D1AE" w14:textId="261573C7" w:rsidR="006846F9" w:rsidRDefault="006846F9" w:rsidP="00F55C84">
      <w:pPr>
        <w:pStyle w:val="Dash"/>
      </w:pPr>
      <w:r w:rsidRPr="00AE399E">
        <w:t>supporting small and medium enterprises</w:t>
      </w:r>
      <w:r w:rsidR="008827C6">
        <w:t>’</w:t>
      </w:r>
      <w:r w:rsidRPr="00AE399E">
        <w:t xml:space="preserve"> adoption of AI technologies to improve business processes and increase trade competitiveness</w:t>
      </w:r>
      <w:r>
        <w:t xml:space="preserve"> </w:t>
      </w:r>
    </w:p>
    <w:p w14:paraId="6D1FBD5A" w14:textId="5512DC7A" w:rsidR="006846F9" w:rsidRDefault="006846F9" w:rsidP="00F55C84">
      <w:pPr>
        <w:pStyle w:val="Bullet"/>
      </w:pPr>
      <w:r w:rsidRPr="00AE399E">
        <w:t>$14.8</w:t>
      </w:r>
      <w:r>
        <w:t> </w:t>
      </w:r>
      <w:r w:rsidRPr="00AE399E">
        <w:t>million over 4</w:t>
      </w:r>
      <w:r>
        <w:t> </w:t>
      </w:r>
      <w:r w:rsidRPr="00AE399E">
        <w:t>years from 2023</w:t>
      </w:r>
      <w:r w:rsidR="008827C6">
        <w:noBreakHyphen/>
      </w:r>
      <w:r w:rsidRPr="00AE399E">
        <w:t>24 to establish the Powering Australia Industry Growth Centre to develop advanced technology and skills as part of the Government</w:t>
      </w:r>
      <w:r w:rsidR="008827C6">
        <w:t>’</w:t>
      </w:r>
      <w:r w:rsidRPr="00AE399E">
        <w:t>s Australian Made Battery Plan.</w:t>
      </w:r>
      <w:r>
        <w:t xml:space="preserve"> </w:t>
      </w:r>
    </w:p>
    <w:p w14:paraId="75B007EC" w14:textId="77777777" w:rsidR="006846F9" w:rsidRDefault="006846F9" w:rsidP="00F55C84">
      <w:pPr>
        <w:pStyle w:val="Normal2"/>
        <w:rPr>
          <w:rFonts w:cs="Book Antiqua"/>
        </w:rPr>
      </w:pPr>
      <w:r w:rsidRPr="00AE399E">
        <w:rPr>
          <w:rFonts w:cs="Book Antiqua"/>
        </w:rPr>
        <w:t>This measure will be fully offset by redirecting funding from within the Industry,</w:t>
      </w:r>
      <w:r>
        <w:rPr>
          <w:rFonts w:cs="Book Antiqua"/>
        </w:rPr>
        <w:t xml:space="preserve"> </w:t>
      </w:r>
      <w:r w:rsidRPr="00AE399E">
        <w:rPr>
          <w:rFonts w:cs="Book Antiqua"/>
        </w:rPr>
        <w:t>Science and Resources Portfolio.</w:t>
      </w:r>
      <w:r>
        <w:rPr>
          <w:rFonts w:cs="Book Antiqua"/>
        </w:rPr>
        <w:t xml:space="preserve"> </w:t>
      </w:r>
    </w:p>
    <w:p w14:paraId="3FB48824" w14:textId="77777777" w:rsidR="006846F9" w:rsidRPr="00AE399E" w:rsidRDefault="006846F9" w:rsidP="00F55C84">
      <w:pPr>
        <w:pStyle w:val="MeasureTitle"/>
        <w:rPr>
          <w:b w:val="0"/>
          <w:bCs/>
        </w:rPr>
      </w:pPr>
      <w:r w:rsidRPr="00AE399E">
        <w:rPr>
          <w:bCs/>
        </w:rPr>
        <w:t>National Reconstruction Fund Corporation</w:t>
      </w:r>
      <w:r>
        <w:rPr>
          <w:bCs/>
        </w:rPr>
        <w:t xml:space="preserve"> – </w:t>
      </w:r>
      <w:r w:rsidRPr="00AE399E">
        <w:rPr>
          <w:bCs/>
        </w:rPr>
        <w:t>establishment</w:t>
      </w:r>
    </w:p>
    <w:p w14:paraId="0BD7A1D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77974EA" w14:textId="77777777" w:rsidTr="00F55C84">
        <w:tc>
          <w:tcPr>
            <w:tcW w:w="2497" w:type="dxa"/>
            <w:tcBorders>
              <w:top w:val="single" w:sz="4" w:space="0" w:color="293F5B"/>
              <w:bottom w:val="single" w:sz="4" w:space="0" w:color="293F5B"/>
            </w:tcBorders>
            <w:shd w:val="clear" w:color="auto" w:fill="auto"/>
          </w:tcPr>
          <w:p w14:paraId="6A67DFD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E02F9D2" w14:textId="6D42699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336C867" w14:textId="4CEDDD8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7B2EC77" w14:textId="5A74A2A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6264AEE" w14:textId="2ACDD2E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6153AB1" w14:textId="21E4323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63A484" w14:textId="77777777" w:rsidTr="00F55C84">
        <w:tc>
          <w:tcPr>
            <w:tcW w:w="2497" w:type="dxa"/>
            <w:tcBorders>
              <w:top w:val="single" w:sz="4" w:space="0" w:color="293F5B"/>
              <w:bottom w:val="single" w:sz="4" w:space="0" w:color="293F5B"/>
            </w:tcBorders>
            <w:shd w:val="clear" w:color="auto" w:fill="auto"/>
          </w:tcPr>
          <w:p w14:paraId="5986FBF7" w14:textId="77777777" w:rsidR="006846F9" w:rsidRPr="00AE399E" w:rsidRDefault="006846F9" w:rsidP="00F55C84">
            <w:pPr>
              <w:pStyle w:val="MeasureTableHeadingleftalignedwith2ptsspacing"/>
              <w:keepNext/>
            </w:pPr>
            <w:bookmarkStart w:id="1" w:name="OLE_LINK1"/>
            <w:r>
              <w:t>National Reconstruction Fund Corporation</w:t>
            </w:r>
            <w:bookmarkEnd w:id="1"/>
            <w:r>
              <w:t xml:space="preserve"> </w:t>
            </w:r>
          </w:p>
        </w:tc>
        <w:tc>
          <w:tcPr>
            <w:tcW w:w="1045" w:type="dxa"/>
            <w:tcBorders>
              <w:top w:val="single" w:sz="4" w:space="0" w:color="293F5B"/>
              <w:bottom w:val="single" w:sz="4" w:space="0" w:color="293F5B"/>
            </w:tcBorders>
            <w:shd w:val="clear" w:color="auto" w:fill="auto"/>
          </w:tcPr>
          <w:p w14:paraId="2A7D0D18" w14:textId="4EAF0F9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A6C2DCF" w14:textId="77777777" w:rsidR="006846F9" w:rsidRPr="00AE399E" w:rsidRDefault="006846F9" w:rsidP="00F55C84">
            <w:pPr>
              <w:pStyle w:val="MeasureTableDataRightAlignedwith2ptsspacing"/>
              <w:keepNext/>
            </w:pPr>
            <w:r>
              <w:t xml:space="preserve">53.2 </w:t>
            </w:r>
          </w:p>
        </w:tc>
        <w:tc>
          <w:tcPr>
            <w:tcW w:w="1045" w:type="dxa"/>
            <w:tcBorders>
              <w:top w:val="single" w:sz="4" w:space="0" w:color="293F5B"/>
              <w:bottom w:val="single" w:sz="4" w:space="0" w:color="293F5B"/>
            </w:tcBorders>
            <w:shd w:val="clear" w:color="auto" w:fill="auto"/>
          </w:tcPr>
          <w:p w14:paraId="43261ABE" w14:textId="101D58B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7DCBBDF" w14:textId="078945C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A20337A" w14:textId="0B824228" w:rsidR="006846F9" w:rsidRPr="00AE399E" w:rsidRDefault="008827C6" w:rsidP="00F55C84">
            <w:pPr>
              <w:pStyle w:val="MeasureTableDataRightAlignedwith2ptsspacing"/>
              <w:keepNext/>
            </w:pPr>
            <w:r>
              <w:noBreakHyphen/>
            </w:r>
            <w:r w:rsidR="006846F9">
              <w:t xml:space="preserve"> </w:t>
            </w:r>
          </w:p>
        </w:tc>
      </w:tr>
      <w:tr w:rsidR="006846F9" w:rsidRPr="00AE399E" w14:paraId="3B04D38A" w14:textId="77777777" w:rsidTr="00F55C84">
        <w:tc>
          <w:tcPr>
            <w:tcW w:w="2497" w:type="dxa"/>
            <w:tcBorders>
              <w:top w:val="single" w:sz="4" w:space="0" w:color="293F5B"/>
              <w:bottom w:val="single" w:sz="4" w:space="0" w:color="293F5B"/>
            </w:tcBorders>
            <w:shd w:val="clear" w:color="auto" w:fill="auto"/>
          </w:tcPr>
          <w:p w14:paraId="29AB2396" w14:textId="41AAC2C9" w:rsidR="006846F9" w:rsidRPr="00AE399E" w:rsidRDefault="000A248F" w:rsidP="00F55C84">
            <w:pPr>
              <w:pStyle w:val="MeasureTableHeadingleftalignedwith2ptsspacing"/>
              <w:keepNext/>
            </w:pPr>
            <w:r>
              <w:t>National Reconstruction Fund Corporation</w:t>
            </w:r>
          </w:p>
        </w:tc>
        <w:tc>
          <w:tcPr>
            <w:tcW w:w="1045" w:type="dxa"/>
            <w:tcBorders>
              <w:top w:val="single" w:sz="4" w:space="0" w:color="293F5B"/>
              <w:bottom w:val="single" w:sz="4" w:space="0" w:color="293F5B"/>
            </w:tcBorders>
            <w:shd w:val="clear" w:color="auto" w:fill="auto"/>
          </w:tcPr>
          <w:p w14:paraId="2580FDD9" w14:textId="2C76D58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09724D4" w14:textId="021D716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16CBF4C"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63F377C3" w14:textId="77777777" w:rsidR="006846F9" w:rsidRPr="00AE399E" w:rsidRDefault="006846F9" w:rsidP="00F55C84">
            <w:pPr>
              <w:pStyle w:val="MeasureTableDataRightAlignedwith2ptsspacing"/>
              <w:keepNext/>
            </w:pPr>
            <w:r w:rsidRPr="00AE399E">
              <w:t>nfp</w:t>
            </w:r>
          </w:p>
        </w:tc>
        <w:tc>
          <w:tcPr>
            <w:tcW w:w="1045" w:type="dxa"/>
            <w:tcBorders>
              <w:top w:val="single" w:sz="4" w:space="0" w:color="293F5B"/>
              <w:bottom w:val="single" w:sz="4" w:space="0" w:color="293F5B"/>
            </w:tcBorders>
            <w:shd w:val="clear" w:color="auto" w:fill="auto"/>
          </w:tcPr>
          <w:p w14:paraId="0E4653AD" w14:textId="00F12733" w:rsidR="006846F9" w:rsidRPr="00AE399E" w:rsidRDefault="008827C6" w:rsidP="00F55C84">
            <w:pPr>
              <w:pStyle w:val="MeasureTableDataRightAlignedwith2ptsspacing"/>
              <w:keepNext/>
            </w:pPr>
            <w:r>
              <w:noBreakHyphen/>
            </w:r>
          </w:p>
        </w:tc>
      </w:tr>
      <w:tr w:rsidR="006846F9" w:rsidRPr="00AE399E" w14:paraId="46DF1276" w14:textId="77777777" w:rsidTr="00F55C84">
        <w:tc>
          <w:tcPr>
            <w:tcW w:w="2497" w:type="dxa"/>
            <w:tcBorders>
              <w:top w:val="single" w:sz="4" w:space="0" w:color="293F5B"/>
              <w:bottom w:val="single" w:sz="4" w:space="0" w:color="293F5B"/>
            </w:tcBorders>
            <w:shd w:val="clear" w:color="auto" w:fill="auto"/>
          </w:tcPr>
          <w:p w14:paraId="433417BF"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407FC038" w14:textId="54E8E2F4" w:rsidR="006846F9" w:rsidRPr="00AE399E" w:rsidRDefault="008827C6" w:rsidP="00F55C84">
            <w:pPr>
              <w:pStyle w:val="MeasureTableDataRightAlignedwith2ptsspacing"/>
              <w:keepNext/>
            </w:pPr>
            <w:r>
              <w:noBreakHyphen/>
            </w:r>
            <w:r w:rsidR="006846F9">
              <w:t xml:space="preserve">7.3 </w:t>
            </w:r>
          </w:p>
        </w:tc>
        <w:tc>
          <w:tcPr>
            <w:tcW w:w="1045" w:type="dxa"/>
            <w:tcBorders>
              <w:top w:val="single" w:sz="4" w:space="0" w:color="293F5B"/>
              <w:bottom w:val="single" w:sz="4" w:space="0" w:color="293F5B"/>
            </w:tcBorders>
            <w:shd w:val="clear" w:color="auto" w:fill="auto"/>
          </w:tcPr>
          <w:p w14:paraId="7FFE0945" w14:textId="08881F9C" w:rsidR="006846F9" w:rsidRPr="00AE399E" w:rsidRDefault="008827C6" w:rsidP="00F55C84">
            <w:pPr>
              <w:pStyle w:val="MeasureTableDataRightAlignedwith2ptsspacing"/>
              <w:keepNext/>
            </w:pPr>
            <w:r>
              <w:noBreakHyphen/>
            </w:r>
            <w:r w:rsidR="006846F9">
              <w:t xml:space="preserve">30.6 </w:t>
            </w:r>
          </w:p>
        </w:tc>
        <w:tc>
          <w:tcPr>
            <w:tcW w:w="1045" w:type="dxa"/>
            <w:tcBorders>
              <w:top w:val="single" w:sz="4" w:space="0" w:color="293F5B"/>
              <w:bottom w:val="single" w:sz="4" w:space="0" w:color="293F5B"/>
            </w:tcBorders>
            <w:shd w:val="clear" w:color="auto" w:fill="auto"/>
          </w:tcPr>
          <w:p w14:paraId="4FB68F9B"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29B00ABF"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61990844" w14:textId="77777777" w:rsidR="006846F9" w:rsidRPr="00AE399E" w:rsidRDefault="006846F9" w:rsidP="00F55C84">
            <w:pPr>
              <w:pStyle w:val="MeasureTableDataRightAlignedwith2ptsspacing"/>
              <w:keepNext/>
            </w:pPr>
            <w:r>
              <w:t xml:space="preserve">2.1 </w:t>
            </w:r>
          </w:p>
        </w:tc>
      </w:tr>
      <w:tr w:rsidR="006846F9" w:rsidRPr="00AE399E" w14:paraId="6E49906B" w14:textId="77777777" w:rsidTr="00F55C84">
        <w:tc>
          <w:tcPr>
            <w:tcW w:w="2497" w:type="dxa"/>
            <w:tcBorders>
              <w:top w:val="single" w:sz="4" w:space="0" w:color="293F5B"/>
              <w:bottom w:val="single" w:sz="4" w:space="0" w:color="293F5B"/>
            </w:tcBorders>
            <w:shd w:val="clear" w:color="auto" w:fill="auto"/>
          </w:tcPr>
          <w:p w14:paraId="76D41912" w14:textId="43FA54BD"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1D2D06F" w14:textId="26D4A85D" w:rsidR="006846F9" w:rsidRPr="00AE399E" w:rsidRDefault="008827C6" w:rsidP="00F55C84">
            <w:pPr>
              <w:pStyle w:val="Totaldatarowrightaligned"/>
              <w:keepNext/>
            </w:pPr>
            <w:r>
              <w:noBreakHyphen/>
            </w:r>
            <w:r w:rsidR="006846F9" w:rsidRPr="00AE399E">
              <w:t>7.3</w:t>
            </w:r>
          </w:p>
        </w:tc>
        <w:tc>
          <w:tcPr>
            <w:tcW w:w="1045" w:type="dxa"/>
            <w:tcBorders>
              <w:top w:val="single" w:sz="4" w:space="0" w:color="293F5B"/>
              <w:bottom w:val="single" w:sz="4" w:space="0" w:color="293F5B"/>
            </w:tcBorders>
            <w:shd w:val="clear" w:color="auto" w:fill="auto"/>
          </w:tcPr>
          <w:p w14:paraId="4F9306C5" w14:textId="77777777" w:rsidR="006846F9" w:rsidRPr="00AE399E" w:rsidRDefault="006846F9" w:rsidP="00F55C84">
            <w:pPr>
              <w:pStyle w:val="Totaldatarowrightaligned"/>
              <w:keepNext/>
            </w:pPr>
            <w:r w:rsidRPr="00AE399E">
              <w:t>22.6</w:t>
            </w:r>
          </w:p>
        </w:tc>
        <w:tc>
          <w:tcPr>
            <w:tcW w:w="1045" w:type="dxa"/>
            <w:tcBorders>
              <w:top w:val="single" w:sz="4" w:space="0" w:color="293F5B"/>
              <w:bottom w:val="single" w:sz="4" w:space="0" w:color="293F5B"/>
            </w:tcBorders>
            <w:shd w:val="clear" w:color="auto" w:fill="auto"/>
          </w:tcPr>
          <w:p w14:paraId="5677823D" w14:textId="77777777" w:rsidR="006846F9" w:rsidRPr="00AE399E" w:rsidRDefault="006846F9" w:rsidP="00F55C84">
            <w:pPr>
              <w:pStyle w:val="Totaldatarowrightaligned"/>
              <w:keepNext/>
            </w:pPr>
            <w:r w:rsidRPr="00AE399E">
              <w:t>2.0</w:t>
            </w:r>
          </w:p>
        </w:tc>
        <w:tc>
          <w:tcPr>
            <w:tcW w:w="1045" w:type="dxa"/>
            <w:tcBorders>
              <w:top w:val="single" w:sz="4" w:space="0" w:color="293F5B"/>
              <w:bottom w:val="single" w:sz="4" w:space="0" w:color="293F5B"/>
            </w:tcBorders>
            <w:shd w:val="clear" w:color="auto" w:fill="auto"/>
          </w:tcPr>
          <w:p w14:paraId="41CC53B9" w14:textId="77777777" w:rsidR="006846F9" w:rsidRPr="00AE399E" w:rsidRDefault="006846F9" w:rsidP="00F55C84">
            <w:pPr>
              <w:pStyle w:val="Totaldatarowrightaligned"/>
              <w:keepNext/>
            </w:pPr>
            <w:r w:rsidRPr="00AE399E">
              <w:t>2.1</w:t>
            </w:r>
          </w:p>
        </w:tc>
        <w:tc>
          <w:tcPr>
            <w:tcW w:w="1045" w:type="dxa"/>
            <w:tcBorders>
              <w:top w:val="single" w:sz="4" w:space="0" w:color="293F5B"/>
              <w:bottom w:val="single" w:sz="4" w:space="0" w:color="293F5B"/>
            </w:tcBorders>
            <w:shd w:val="clear" w:color="auto" w:fill="auto"/>
          </w:tcPr>
          <w:p w14:paraId="56B4B9D2" w14:textId="77777777" w:rsidR="006846F9" w:rsidRPr="00AE399E" w:rsidRDefault="006846F9" w:rsidP="00F55C84">
            <w:pPr>
              <w:pStyle w:val="Totaldatarowrightaligned"/>
              <w:keepNext/>
            </w:pPr>
            <w:r w:rsidRPr="00AE399E">
              <w:t>2.1</w:t>
            </w:r>
          </w:p>
        </w:tc>
      </w:tr>
      <w:tr w:rsidR="006846F9" w:rsidRPr="00AE399E" w14:paraId="4AD62448" w14:textId="77777777" w:rsidTr="00F55C84">
        <w:tc>
          <w:tcPr>
            <w:tcW w:w="2497" w:type="dxa"/>
            <w:tcBorders>
              <w:top w:val="single" w:sz="4" w:space="0" w:color="293F5B"/>
            </w:tcBorders>
            <w:shd w:val="clear" w:color="auto" w:fill="auto"/>
          </w:tcPr>
          <w:p w14:paraId="17363EA0"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70D4D6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45E402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ECF0D2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839536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A42AC3A" w14:textId="77777777" w:rsidR="006846F9" w:rsidRPr="00AE399E" w:rsidRDefault="006846F9" w:rsidP="00F55C84">
            <w:pPr>
              <w:pStyle w:val="AgencyName"/>
              <w:keepNext/>
            </w:pPr>
          </w:p>
        </w:tc>
      </w:tr>
      <w:tr w:rsidR="006846F9" w:rsidRPr="00AE399E" w14:paraId="3F216F60" w14:textId="77777777" w:rsidTr="00F55C84">
        <w:tc>
          <w:tcPr>
            <w:tcW w:w="2497" w:type="dxa"/>
            <w:tcBorders>
              <w:bottom w:val="single" w:sz="4" w:space="0" w:color="293F5B"/>
            </w:tcBorders>
            <w:shd w:val="clear" w:color="auto" w:fill="auto"/>
          </w:tcPr>
          <w:p w14:paraId="143AB7A0" w14:textId="77777777" w:rsidR="006846F9" w:rsidRPr="00AE399E" w:rsidRDefault="006846F9" w:rsidP="00F55C84">
            <w:pPr>
              <w:pStyle w:val="AgencyNamewith2ptsspacing"/>
              <w:keepNext/>
            </w:pPr>
            <w:r>
              <w:t xml:space="preserve">National Reconstruction Fund Corporation </w:t>
            </w:r>
          </w:p>
        </w:tc>
        <w:tc>
          <w:tcPr>
            <w:tcW w:w="1045" w:type="dxa"/>
            <w:tcBorders>
              <w:bottom w:val="single" w:sz="4" w:space="0" w:color="293F5B"/>
            </w:tcBorders>
            <w:shd w:val="clear" w:color="auto" w:fill="auto"/>
          </w:tcPr>
          <w:p w14:paraId="2BA323F5" w14:textId="40853204"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2CA735A3" w14:textId="77777777" w:rsidR="006846F9" w:rsidRPr="00AE399E" w:rsidRDefault="006846F9" w:rsidP="00F55C84">
            <w:pPr>
              <w:pStyle w:val="Measuretabledatarightaligneditalics"/>
              <w:keepNext/>
            </w:pPr>
            <w:r>
              <w:t xml:space="preserve">5.2 </w:t>
            </w:r>
          </w:p>
        </w:tc>
        <w:tc>
          <w:tcPr>
            <w:tcW w:w="1045" w:type="dxa"/>
            <w:tcBorders>
              <w:bottom w:val="single" w:sz="4" w:space="0" w:color="293F5B"/>
            </w:tcBorders>
            <w:shd w:val="clear" w:color="auto" w:fill="auto"/>
          </w:tcPr>
          <w:p w14:paraId="25C17A92" w14:textId="77777777" w:rsidR="006846F9" w:rsidRPr="00AE399E" w:rsidRDefault="006846F9" w:rsidP="00F55C84">
            <w:pPr>
              <w:pStyle w:val="Measuretabledatarightaligneditalics"/>
              <w:keepNext/>
            </w:pPr>
            <w:r>
              <w:t xml:space="preserve">21.7 </w:t>
            </w:r>
          </w:p>
        </w:tc>
        <w:tc>
          <w:tcPr>
            <w:tcW w:w="1045" w:type="dxa"/>
            <w:tcBorders>
              <w:bottom w:val="single" w:sz="4" w:space="0" w:color="293F5B"/>
            </w:tcBorders>
            <w:shd w:val="clear" w:color="auto" w:fill="auto"/>
          </w:tcPr>
          <w:p w14:paraId="0A87EA0A" w14:textId="77777777" w:rsidR="006846F9" w:rsidRPr="00AE399E" w:rsidRDefault="006846F9" w:rsidP="00F55C84">
            <w:pPr>
              <w:pStyle w:val="Measuretabledatarightaligneditalics"/>
              <w:keepNext/>
            </w:pPr>
            <w:r>
              <w:t xml:space="preserve">50.3 </w:t>
            </w:r>
          </w:p>
        </w:tc>
        <w:tc>
          <w:tcPr>
            <w:tcW w:w="1045" w:type="dxa"/>
            <w:tcBorders>
              <w:bottom w:val="single" w:sz="4" w:space="0" w:color="293F5B"/>
            </w:tcBorders>
            <w:shd w:val="clear" w:color="auto" w:fill="auto"/>
          </w:tcPr>
          <w:p w14:paraId="1B2A418D" w14:textId="77777777" w:rsidR="006846F9" w:rsidRPr="00AE399E" w:rsidRDefault="006846F9" w:rsidP="00F55C84">
            <w:pPr>
              <w:pStyle w:val="Measuretabledatarightaligneditalics"/>
              <w:keepNext/>
            </w:pPr>
            <w:r>
              <w:t xml:space="preserve">111.5 </w:t>
            </w:r>
          </w:p>
        </w:tc>
      </w:tr>
    </w:tbl>
    <w:p w14:paraId="00BA95B6" w14:textId="77777777" w:rsidR="006846F9" w:rsidRPr="00AE399E" w:rsidRDefault="006846F9" w:rsidP="00F55C84">
      <w:pPr>
        <w:keepNext/>
        <w:widowControl w:val="0"/>
        <w:spacing w:line="184" w:lineRule="exact"/>
        <w:rPr>
          <w:i/>
          <w:iCs/>
          <w:color w:val="000000"/>
          <w:sz w:val="16"/>
          <w:szCs w:val="16"/>
          <w:lang w:val="en-AU"/>
        </w:rPr>
      </w:pPr>
    </w:p>
    <w:p w14:paraId="110E26CF" w14:textId="36D38BB2" w:rsidR="006846F9" w:rsidRDefault="006846F9" w:rsidP="00F55C84">
      <w:pPr>
        <w:pStyle w:val="Normal2"/>
        <w:rPr>
          <w:rFonts w:cs="Book Antiqua"/>
        </w:rPr>
      </w:pPr>
      <w:r w:rsidRPr="00AE399E">
        <w:rPr>
          <w:rFonts w:cs="Book Antiqua"/>
        </w:rPr>
        <w:t>The Government will provide $61.4</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$1.2</w:t>
      </w:r>
      <w:r>
        <w:rPr>
          <w:rFonts w:cs="Book Antiqua"/>
        </w:rPr>
        <w:t> </w:t>
      </w:r>
      <w:r w:rsidRPr="00AE399E">
        <w:rPr>
          <w:rFonts w:cs="Book Antiqua"/>
        </w:rPr>
        <w:t>million per</w:t>
      </w:r>
      <w:r w:rsidR="00C21FAC">
        <w:rPr>
          <w:rFonts w:cs="Book Antiqua"/>
        </w:rPr>
        <w:t> </w:t>
      </w:r>
      <w:r w:rsidRPr="00AE399E">
        <w:rPr>
          <w:rFonts w:cs="Book Antiqua"/>
        </w:rPr>
        <w:t xml:space="preserve">year ongoing) to establish the National Reconstruction Fund </w:t>
      </w:r>
      <w:r w:rsidR="00F30DB1">
        <w:rPr>
          <w:rFonts w:cs="Book Antiqua"/>
        </w:rPr>
        <w:t xml:space="preserve">Corporation </w:t>
      </w:r>
      <w:r w:rsidRPr="00AE399E">
        <w:rPr>
          <w:rFonts w:cs="Book Antiqua"/>
        </w:rPr>
        <w:t>(NRF</w:t>
      </w:r>
      <w:r w:rsidR="00F30DB1">
        <w:rPr>
          <w:rFonts w:cs="Book Antiqua"/>
        </w:rPr>
        <w:t>C</w:t>
      </w:r>
      <w:r w:rsidRPr="00AE399E">
        <w:rPr>
          <w:rFonts w:cs="Book Antiqua"/>
        </w:rPr>
        <w:t>).</w:t>
      </w:r>
      <w:r>
        <w:rPr>
          <w:rFonts w:cs="Book Antiqua"/>
        </w:rPr>
        <w:t xml:space="preserve"> </w:t>
      </w:r>
      <w:r w:rsidRPr="00AE399E">
        <w:rPr>
          <w:rFonts w:cs="Book Antiqua"/>
        </w:rPr>
        <w:t>Funding includes:</w:t>
      </w:r>
    </w:p>
    <w:p w14:paraId="66F395CF" w14:textId="4EFF6525" w:rsidR="006846F9" w:rsidRDefault="006846F9" w:rsidP="00F55C84">
      <w:pPr>
        <w:pStyle w:val="Bullet"/>
      </w:pPr>
      <w:r w:rsidRPr="00AE399E">
        <w:t>$53.2</w:t>
      </w:r>
      <w:r>
        <w:t> </w:t>
      </w:r>
      <w:r w:rsidRPr="00AE399E">
        <w:t>million in 2023</w:t>
      </w:r>
      <w:r w:rsidR="004D73B8">
        <w:t>–</w:t>
      </w:r>
      <w:r w:rsidRPr="00AE399E">
        <w:t xml:space="preserve">24 for the establishment and operational costs of the </w:t>
      </w:r>
      <w:r w:rsidR="00F30DB1">
        <w:t>NRFC</w:t>
      </w:r>
      <w:r w:rsidRPr="00AE399E">
        <w:t>, with ongoing operations expected to be funded from revenues earned on investments made</w:t>
      </w:r>
      <w:r>
        <w:t xml:space="preserve"> </w:t>
      </w:r>
    </w:p>
    <w:p w14:paraId="29C71DE6" w14:textId="7E349DB2" w:rsidR="006846F9" w:rsidRDefault="006846F9" w:rsidP="00F55C84">
      <w:pPr>
        <w:pStyle w:val="Bullet"/>
      </w:pPr>
      <w:r w:rsidRPr="00AE399E">
        <w:t>$8.2</w:t>
      </w:r>
      <w:r>
        <w:t> </w:t>
      </w:r>
      <w:r w:rsidRPr="00AE399E">
        <w:t>million over 4</w:t>
      </w:r>
      <w:r>
        <w:t> </w:t>
      </w:r>
      <w:r w:rsidRPr="00AE399E">
        <w:t>years from 2023</w:t>
      </w:r>
      <w:r w:rsidR="004D73B8">
        <w:t>–</w:t>
      </w:r>
      <w:r w:rsidRPr="00AE399E">
        <w:t>24 (and $1.2</w:t>
      </w:r>
      <w:r>
        <w:t> </w:t>
      </w:r>
      <w:r w:rsidRPr="00AE399E">
        <w:t>million per year ongoing) for the Department of Industry, Science and Resources to assist and support the establishment and oversight of the NRFC.</w:t>
      </w:r>
      <w:r>
        <w:t xml:space="preserve"> </w:t>
      </w:r>
    </w:p>
    <w:p w14:paraId="56D2CDBB" w14:textId="7121C722" w:rsidR="006846F9" w:rsidRDefault="006846F9" w:rsidP="00F55C84">
      <w:pPr>
        <w:pStyle w:val="Normal2"/>
        <w:rPr>
          <w:rFonts w:cs="Book Antiqua"/>
        </w:rPr>
      </w:pPr>
      <w:r w:rsidRPr="00AE399E">
        <w:rPr>
          <w:rFonts w:cs="Book Antiqua"/>
        </w:rPr>
        <w:t>The NRF will earn estimated receipts of $188.7</w:t>
      </w:r>
      <w:r>
        <w:rPr>
          <w:rFonts w:cs="Book Antiqua"/>
        </w:rPr>
        <w:t> </w:t>
      </w:r>
      <w:r w:rsidRPr="00AE399E">
        <w:rPr>
          <w:rFonts w:cs="Book Antiqua"/>
        </w:rPr>
        <w:t>million over the forward estimates</w:t>
      </w:r>
      <w:r>
        <w:rPr>
          <w:rFonts w:cs="Book Antiqua"/>
        </w:rPr>
        <w:t xml:space="preserve"> </w:t>
      </w:r>
      <w:r w:rsidRPr="00AE399E">
        <w:rPr>
          <w:rFonts w:cs="Book Antiqua"/>
        </w:rPr>
        <w:t>from the $15.0</w:t>
      </w:r>
      <w:r w:rsidR="00A72849">
        <w:rPr>
          <w:rFonts w:cs="Book Antiqua"/>
        </w:rPr>
        <w:t> billion</w:t>
      </w:r>
      <w:r w:rsidRPr="00AE399E">
        <w:rPr>
          <w:rFonts w:cs="Book Antiqua"/>
        </w:rPr>
        <w:t xml:space="preserve"> of investments in loans, equity investments and guarantees, with</w:t>
      </w:r>
      <w:r>
        <w:rPr>
          <w:rFonts w:cs="Book Antiqua"/>
        </w:rPr>
        <w:t xml:space="preserve"> </w:t>
      </w:r>
      <w:r w:rsidRPr="00AE399E">
        <w:rPr>
          <w:rFonts w:cs="Book Antiqua"/>
        </w:rPr>
        <w:t>the returns to be reinvested to ensure the NRFC</w:t>
      </w:r>
      <w:r w:rsidR="008827C6">
        <w:rPr>
          <w:rFonts w:cs="Book Antiqua"/>
        </w:rPr>
        <w:t>’</w:t>
      </w:r>
      <w:r w:rsidRPr="00AE399E">
        <w:rPr>
          <w:rFonts w:cs="Book Antiqua"/>
        </w:rPr>
        <w:t>s sustainability.</w:t>
      </w:r>
      <w:r>
        <w:rPr>
          <w:rFonts w:cs="Book Antiqua"/>
        </w:rPr>
        <w:t xml:space="preserve"> </w:t>
      </w:r>
    </w:p>
    <w:p w14:paraId="702B5C37" w14:textId="77777777" w:rsidR="006846F9" w:rsidRDefault="006846F9" w:rsidP="00F55C84">
      <w:pPr>
        <w:pStyle w:val="Normal2"/>
        <w:rPr>
          <w:rFonts w:cs="Book Antiqua"/>
        </w:rPr>
      </w:pPr>
      <w:r w:rsidRPr="00AE399E">
        <w:rPr>
          <w:rFonts w:cs="Book Antiqua"/>
        </w:rPr>
        <w:t>Some elements of this measure are not for publication (nfp) due to commercial</w:t>
      </w:r>
      <w:r>
        <w:rPr>
          <w:rFonts w:cs="Book Antiqua"/>
        </w:rPr>
        <w:t xml:space="preserve"> </w:t>
      </w:r>
      <w:r w:rsidRPr="00AE399E">
        <w:rPr>
          <w:rFonts w:cs="Book Antiqua"/>
        </w:rPr>
        <w:t>sensitivities.</w:t>
      </w:r>
      <w:r>
        <w:rPr>
          <w:rFonts w:cs="Book Antiqua"/>
        </w:rPr>
        <w:t xml:space="preserve"> </w:t>
      </w:r>
    </w:p>
    <w:p w14:paraId="4A7DAFA7" w14:textId="182543EE" w:rsidR="003253CC" w:rsidRDefault="006846F9" w:rsidP="00F55C84">
      <w:pPr>
        <w:pStyle w:val="Normal2"/>
        <w:rPr>
          <w:rFonts w:cs="Book Antiqua"/>
        </w:rPr>
      </w:pPr>
      <w:r w:rsidRPr="00AE399E">
        <w:rPr>
          <w:rFonts w:cs="Book Antiqua"/>
        </w:rPr>
        <w:t>The measure builds on and will be partially offset by redirecting funding from the</w:t>
      </w:r>
      <w:r>
        <w:rPr>
          <w:rFonts w:cs="Book Antiqua"/>
        </w:rPr>
        <w:t xml:space="preserve"> </w:t>
      </w:r>
      <w:r w:rsidRPr="00AE399E">
        <w:rPr>
          <w:rFonts w:cs="Book Antiqua"/>
        </w:rPr>
        <w:t>2022</w:t>
      </w:r>
      <w:r w:rsidR="004D73B8">
        <w:rPr>
          <w:rFonts w:cs="Book Antiqua"/>
        </w:rPr>
        <w:t>–</w:t>
      </w:r>
      <w:r w:rsidRPr="00AE399E">
        <w:rPr>
          <w:rFonts w:cs="Book Antiqua"/>
        </w:rPr>
        <w:t xml:space="preserve">23 October Budget measure titled </w:t>
      </w:r>
      <w:r w:rsidRPr="00AE399E">
        <w:rPr>
          <w:rFonts w:cs="Book Antiqua"/>
          <w:i/>
          <w:iCs/>
        </w:rPr>
        <w:t>National Reconstruction Fund –</w:t>
      </w:r>
      <w:r>
        <w:rPr>
          <w:rFonts w:cs="Book Antiqua"/>
          <w:i/>
          <w:iCs/>
        </w:rPr>
        <w:t xml:space="preserve"> </w:t>
      </w:r>
      <w:r w:rsidRPr="00AE399E">
        <w:rPr>
          <w:rFonts w:cs="Book Antiqua"/>
          <w:i/>
          <w:iCs/>
        </w:rPr>
        <w:t>establishment</w:t>
      </w:r>
      <w:r w:rsidRPr="00AE399E">
        <w:rPr>
          <w:rFonts w:cs="Book Antiqua"/>
        </w:rPr>
        <w:t>.</w:t>
      </w:r>
      <w:r>
        <w:rPr>
          <w:rFonts w:cs="Book Antiqua"/>
        </w:rPr>
        <w:t xml:space="preserve"> </w:t>
      </w:r>
    </w:p>
    <w:p w14:paraId="68ABCC76" w14:textId="77777777" w:rsidR="003253CC" w:rsidRDefault="003253CC">
      <w:pPr>
        <w:autoSpaceDE/>
        <w:autoSpaceDN/>
        <w:adjustRightInd/>
        <w:spacing w:after="160" w:line="259" w:lineRule="auto"/>
        <w:rPr>
          <w:rFonts w:ascii="Book Antiqua" w:hAnsi="Book Antiqua" w:cs="Book Antiqua"/>
          <w:sz w:val="19"/>
          <w:lang w:val="en-AU"/>
        </w:rPr>
      </w:pPr>
      <w:r>
        <w:rPr>
          <w:rFonts w:cs="Book Antiqua"/>
        </w:rPr>
        <w:br w:type="page"/>
      </w:r>
    </w:p>
    <w:p w14:paraId="52C8754E" w14:textId="77777777" w:rsidR="006846F9" w:rsidRPr="00AE399E" w:rsidRDefault="006846F9" w:rsidP="00F55C84">
      <w:pPr>
        <w:pStyle w:val="MeasureTitle"/>
        <w:rPr>
          <w:b w:val="0"/>
          <w:bCs/>
        </w:rPr>
      </w:pPr>
      <w:r w:rsidRPr="00AE399E">
        <w:rPr>
          <w:bCs/>
        </w:rPr>
        <w:t>Refocusing Support for the Australian Space Industry</w:t>
      </w:r>
    </w:p>
    <w:p w14:paraId="6F4910C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6E4A6FB" w14:textId="77777777" w:rsidTr="00F55C84">
        <w:tc>
          <w:tcPr>
            <w:tcW w:w="2497" w:type="dxa"/>
            <w:tcBorders>
              <w:top w:val="single" w:sz="4" w:space="0" w:color="293F5B"/>
              <w:bottom w:val="single" w:sz="4" w:space="0" w:color="293F5B"/>
            </w:tcBorders>
            <w:shd w:val="clear" w:color="auto" w:fill="auto"/>
          </w:tcPr>
          <w:p w14:paraId="6116255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9A29215" w14:textId="3A2C3C3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CCAFA8E" w14:textId="01598F61"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1FB0C00" w14:textId="5BE8078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70843DA" w14:textId="0DC5BB5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31FD2BF" w14:textId="6DFB3DA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FDD6F28" w14:textId="77777777" w:rsidTr="00F55C84">
        <w:tc>
          <w:tcPr>
            <w:tcW w:w="2497" w:type="dxa"/>
            <w:tcBorders>
              <w:top w:val="single" w:sz="4" w:space="0" w:color="293F5B"/>
              <w:bottom w:val="single" w:sz="4" w:space="0" w:color="293F5B"/>
            </w:tcBorders>
            <w:shd w:val="clear" w:color="auto" w:fill="auto"/>
          </w:tcPr>
          <w:p w14:paraId="5CE6AA7F"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1827B6A3" w14:textId="51EF7139" w:rsidR="006846F9" w:rsidRPr="00AE399E" w:rsidRDefault="008827C6" w:rsidP="00F55C84">
            <w:pPr>
              <w:pStyle w:val="MeasureTableDataRightAlignedwith2ptsspacing"/>
              <w:keepNext/>
            </w:pPr>
            <w:r>
              <w:noBreakHyphen/>
            </w:r>
            <w:r w:rsidR="006846F9">
              <w:t xml:space="preserve">34.4 </w:t>
            </w:r>
          </w:p>
        </w:tc>
        <w:tc>
          <w:tcPr>
            <w:tcW w:w="1045" w:type="dxa"/>
            <w:tcBorders>
              <w:top w:val="single" w:sz="4" w:space="0" w:color="293F5B"/>
              <w:bottom w:val="single" w:sz="4" w:space="0" w:color="293F5B"/>
            </w:tcBorders>
            <w:shd w:val="clear" w:color="auto" w:fill="auto"/>
          </w:tcPr>
          <w:p w14:paraId="46963F4A" w14:textId="08C17E52" w:rsidR="006846F9" w:rsidRPr="00AE399E" w:rsidRDefault="008827C6" w:rsidP="00F55C84">
            <w:pPr>
              <w:pStyle w:val="MeasureTableDataRightAlignedwith2ptsspacing"/>
              <w:keepNext/>
            </w:pPr>
            <w:r>
              <w:noBreakHyphen/>
            </w:r>
            <w:r w:rsidR="006846F9">
              <w:t xml:space="preserve">9.0 </w:t>
            </w:r>
          </w:p>
        </w:tc>
        <w:tc>
          <w:tcPr>
            <w:tcW w:w="1045" w:type="dxa"/>
            <w:tcBorders>
              <w:top w:val="single" w:sz="4" w:space="0" w:color="293F5B"/>
              <w:bottom w:val="single" w:sz="4" w:space="0" w:color="293F5B"/>
            </w:tcBorders>
            <w:shd w:val="clear" w:color="auto" w:fill="auto"/>
          </w:tcPr>
          <w:p w14:paraId="0D06DCF1" w14:textId="64743BD5" w:rsidR="006846F9" w:rsidRPr="00AE399E" w:rsidRDefault="008827C6" w:rsidP="00F55C84">
            <w:pPr>
              <w:pStyle w:val="MeasureTableDataRightAlignedwith2ptsspacing"/>
              <w:keepNext/>
            </w:pPr>
            <w:r>
              <w:noBreakHyphen/>
            </w:r>
            <w:r w:rsidR="006846F9">
              <w:t xml:space="preserve">8.0 </w:t>
            </w:r>
          </w:p>
        </w:tc>
        <w:tc>
          <w:tcPr>
            <w:tcW w:w="1045" w:type="dxa"/>
            <w:tcBorders>
              <w:top w:val="single" w:sz="4" w:space="0" w:color="293F5B"/>
              <w:bottom w:val="single" w:sz="4" w:space="0" w:color="293F5B"/>
            </w:tcBorders>
            <w:shd w:val="clear" w:color="auto" w:fill="auto"/>
          </w:tcPr>
          <w:p w14:paraId="5B56C1F8" w14:textId="77777777" w:rsidR="006846F9" w:rsidRPr="00AE399E" w:rsidRDefault="006846F9" w:rsidP="00F55C84">
            <w:pPr>
              <w:pStyle w:val="MeasureTableDataRightAlignedwith2ptsspacing"/>
              <w:keepNext/>
            </w:pPr>
            <w:r>
              <w:t xml:space="preserve">6.9 </w:t>
            </w:r>
          </w:p>
        </w:tc>
        <w:tc>
          <w:tcPr>
            <w:tcW w:w="1045" w:type="dxa"/>
            <w:tcBorders>
              <w:top w:val="single" w:sz="4" w:space="0" w:color="293F5B"/>
              <w:bottom w:val="single" w:sz="4" w:space="0" w:color="293F5B"/>
            </w:tcBorders>
            <w:shd w:val="clear" w:color="auto" w:fill="auto"/>
          </w:tcPr>
          <w:p w14:paraId="2A5C3EAE" w14:textId="77777777" w:rsidR="006846F9" w:rsidRPr="00AE399E" w:rsidRDefault="006846F9" w:rsidP="00F55C84">
            <w:pPr>
              <w:pStyle w:val="MeasureTableDataRightAlignedwith2ptsspacing"/>
              <w:keepNext/>
            </w:pPr>
            <w:r>
              <w:t xml:space="preserve">1.0 </w:t>
            </w:r>
          </w:p>
        </w:tc>
      </w:tr>
    </w:tbl>
    <w:p w14:paraId="5CFE121E" w14:textId="77777777" w:rsidR="006846F9" w:rsidRPr="00AE399E" w:rsidRDefault="006846F9" w:rsidP="00F55C84">
      <w:pPr>
        <w:keepNext/>
        <w:widowControl w:val="0"/>
        <w:spacing w:line="184" w:lineRule="exact"/>
        <w:rPr>
          <w:color w:val="000000"/>
          <w:sz w:val="16"/>
          <w:szCs w:val="16"/>
          <w:lang w:val="en-AU"/>
        </w:rPr>
      </w:pPr>
    </w:p>
    <w:p w14:paraId="1A09F8C5" w14:textId="77777777" w:rsidR="006846F9" w:rsidRDefault="006846F9" w:rsidP="00F55C84">
      <w:pPr>
        <w:pStyle w:val="Normal2"/>
        <w:rPr>
          <w:rFonts w:cs="Book Antiqua"/>
        </w:rPr>
      </w:pPr>
      <w:r w:rsidRPr="00AE399E">
        <w:rPr>
          <w:rFonts w:cs="Book Antiqua"/>
        </w:rPr>
        <w:t>The Government will refocus support for the Australian space industry by maintaining</w:t>
      </w:r>
      <w:r>
        <w:rPr>
          <w:rFonts w:cs="Book Antiqua"/>
        </w:rPr>
        <w:t xml:space="preserve"> </w:t>
      </w:r>
      <w:r w:rsidRPr="00AE399E">
        <w:rPr>
          <w:rFonts w:cs="Book Antiqua"/>
        </w:rPr>
        <w:t>investment in successful space programs and providing appropriate regulation for the</w:t>
      </w:r>
      <w:r>
        <w:rPr>
          <w:rFonts w:cs="Book Antiqua"/>
        </w:rPr>
        <w:t xml:space="preserve"> </w:t>
      </w:r>
      <w:r w:rsidRPr="00AE399E">
        <w:rPr>
          <w:rFonts w:cs="Book Antiqua"/>
        </w:rPr>
        <w:t>space industry. Funding includes:</w:t>
      </w:r>
    </w:p>
    <w:p w14:paraId="0B995850" w14:textId="59B2B2FE" w:rsidR="006846F9" w:rsidRDefault="006846F9" w:rsidP="00F55C84">
      <w:pPr>
        <w:pStyle w:val="Bullet"/>
      </w:pPr>
      <w:r w:rsidRPr="00AE399E">
        <w:t>$34.2</w:t>
      </w:r>
      <w:r>
        <w:t> </w:t>
      </w:r>
      <w:r w:rsidRPr="00AE399E">
        <w:t>million over 3</w:t>
      </w:r>
      <w:r>
        <w:t> </w:t>
      </w:r>
      <w:r w:rsidRPr="00AE399E">
        <w:t>years from 2023</w:t>
      </w:r>
      <w:r w:rsidR="004D73B8">
        <w:t>–</w:t>
      </w:r>
      <w:r w:rsidRPr="00AE399E">
        <w:t>24 for the Australian Space Agency to continue to lead the national policy and strategy coordination of Australia</w:t>
      </w:r>
      <w:r w:rsidR="008827C6">
        <w:t>’</w:t>
      </w:r>
      <w:r w:rsidRPr="00AE399E">
        <w:t>s civil space sector activities</w:t>
      </w:r>
      <w:r>
        <w:t xml:space="preserve"> </w:t>
      </w:r>
    </w:p>
    <w:p w14:paraId="14DDB820" w14:textId="77777777" w:rsidR="006846F9" w:rsidRDefault="006846F9" w:rsidP="00F55C84">
      <w:pPr>
        <w:pStyle w:val="Bullet"/>
      </w:pPr>
      <w:r w:rsidRPr="00AE399E">
        <w:t xml:space="preserve">improving regulatory settings for businesses and funding programs that support Australian space projects and remove cost recovery requirements under the </w:t>
      </w:r>
      <w:r w:rsidRPr="00AE399E">
        <w:rPr>
          <w:i/>
          <w:iCs/>
        </w:rPr>
        <w:t>Space (Launches and Returns) Act 2018</w:t>
      </w:r>
      <w:r w:rsidRPr="00AE399E">
        <w:t>.</w:t>
      </w:r>
      <w:r>
        <w:t xml:space="preserve"> </w:t>
      </w:r>
    </w:p>
    <w:p w14:paraId="18ED6CE8" w14:textId="64C843BF" w:rsidR="006846F9" w:rsidRDefault="006846F9" w:rsidP="00F55C84">
      <w:pPr>
        <w:pStyle w:val="Normal2"/>
        <w:rPr>
          <w:rFonts w:cs="Book Antiqua"/>
        </w:rPr>
      </w:pPr>
      <w:r w:rsidRPr="00AE399E">
        <w:rPr>
          <w:rFonts w:cs="Book Antiqua"/>
        </w:rPr>
        <w:t>The savings from this measure will be partially redirected to fund other Government</w:t>
      </w:r>
      <w:r>
        <w:rPr>
          <w:rFonts w:cs="Book Antiqua"/>
        </w:rPr>
        <w:t xml:space="preserve"> </w:t>
      </w:r>
      <w:r w:rsidRPr="00AE399E">
        <w:rPr>
          <w:rFonts w:cs="Book Antiqua"/>
        </w:rPr>
        <w:t>policy priorities</w:t>
      </w:r>
      <w:r w:rsidR="0090591A">
        <w:rPr>
          <w:rFonts w:cs="Book Antiqua"/>
        </w:rPr>
        <w:t xml:space="preserve"> in the Industry portfolio</w:t>
      </w:r>
      <w:r w:rsidRPr="00AE399E">
        <w:rPr>
          <w:rFonts w:cs="Book Antiqua"/>
        </w:rPr>
        <w:t>.</w:t>
      </w:r>
      <w:r>
        <w:rPr>
          <w:rFonts w:cs="Book Antiqua"/>
        </w:rPr>
        <w:t xml:space="preserve"> </w:t>
      </w:r>
    </w:p>
    <w:p w14:paraId="6777CC7B" w14:textId="56F74BD5" w:rsidR="006846F9" w:rsidRPr="00AE399E" w:rsidRDefault="006846F9" w:rsidP="00F55C84">
      <w:pPr>
        <w:pStyle w:val="MeasureTitle"/>
        <w:rPr>
          <w:b w:val="0"/>
          <w:bCs/>
        </w:rPr>
      </w:pPr>
      <w:r w:rsidRPr="00AE399E">
        <w:rPr>
          <w:bCs/>
        </w:rPr>
        <w:t>Safely Managing Australia</w:t>
      </w:r>
      <w:r w:rsidR="008827C6">
        <w:rPr>
          <w:bCs/>
        </w:rPr>
        <w:t>’</w:t>
      </w:r>
      <w:r w:rsidRPr="00AE399E">
        <w:rPr>
          <w:bCs/>
        </w:rPr>
        <w:t>s Radioactive Waste</w:t>
      </w:r>
    </w:p>
    <w:p w14:paraId="79EC807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532ECA6" w14:textId="77777777" w:rsidTr="00F55C84">
        <w:tc>
          <w:tcPr>
            <w:tcW w:w="2497" w:type="dxa"/>
            <w:tcBorders>
              <w:top w:val="single" w:sz="4" w:space="0" w:color="293F5B"/>
              <w:bottom w:val="single" w:sz="4" w:space="0" w:color="293F5B"/>
            </w:tcBorders>
            <w:shd w:val="clear" w:color="auto" w:fill="auto"/>
          </w:tcPr>
          <w:p w14:paraId="01096A1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138B160" w14:textId="53934F1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6F99DB8" w14:textId="1BD3B02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1248C16" w14:textId="41DD9EB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21F0594" w14:textId="3B274F4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B25D395" w14:textId="447762D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ED7FB91" w14:textId="77777777" w:rsidTr="00F55C84">
        <w:tc>
          <w:tcPr>
            <w:tcW w:w="2497" w:type="dxa"/>
            <w:tcBorders>
              <w:top w:val="single" w:sz="4" w:space="0" w:color="293F5B"/>
              <w:bottom w:val="single" w:sz="4" w:space="0" w:color="293F5B"/>
            </w:tcBorders>
            <w:shd w:val="clear" w:color="auto" w:fill="auto"/>
          </w:tcPr>
          <w:p w14:paraId="2DAD56FA"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6DEE70E9" w14:textId="1904A83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F6E8E68" w14:textId="77777777" w:rsidR="006846F9" w:rsidRPr="00AE399E" w:rsidRDefault="006846F9" w:rsidP="00F55C84">
            <w:pPr>
              <w:pStyle w:val="MeasureTableDataRightAlignedwith2ptsspacing"/>
              <w:keepNext/>
            </w:pPr>
            <w:r>
              <w:t xml:space="preserve">67.2 </w:t>
            </w:r>
          </w:p>
        </w:tc>
        <w:tc>
          <w:tcPr>
            <w:tcW w:w="1045" w:type="dxa"/>
            <w:tcBorders>
              <w:top w:val="single" w:sz="4" w:space="0" w:color="293F5B"/>
              <w:bottom w:val="single" w:sz="4" w:space="0" w:color="293F5B"/>
            </w:tcBorders>
            <w:shd w:val="clear" w:color="auto" w:fill="auto"/>
          </w:tcPr>
          <w:p w14:paraId="7F5A1E0B" w14:textId="77777777" w:rsidR="006846F9" w:rsidRPr="00AE399E" w:rsidRDefault="006846F9" w:rsidP="00F55C84">
            <w:pPr>
              <w:pStyle w:val="MeasureTableDataRightAlignedwith2ptsspacing"/>
              <w:keepNext/>
            </w:pPr>
            <w:r>
              <w:t xml:space="preserve">85.8 </w:t>
            </w:r>
          </w:p>
        </w:tc>
        <w:tc>
          <w:tcPr>
            <w:tcW w:w="1045" w:type="dxa"/>
            <w:tcBorders>
              <w:top w:val="single" w:sz="4" w:space="0" w:color="293F5B"/>
              <w:bottom w:val="single" w:sz="4" w:space="0" w:color="293F5B"/>
            </w:tcBorders>
            <w:shd w:val="clear" w:color="auto" w:fill="auto"/>
          </w:tcPr>
          <w:p w14:paraId="3F3F8C59" w14:textId="77777777" w:rsidR="006846F9" w:rsidRPr="00AE399E" w:rsidRDefault="006846F9" w:rsidP="00F55C84">
            <w:pPr>
              <w:pStyle w:val="MeasureTableDataRightAlignedwith2ptsspacing"/>
              <w:keepNext/>
            </w:pPr>
            <w:r>
              <w:t xml:space="preserve">90.8 </w:t>
            </w:r>
          </w:p>
        </w:tc>
        <w:tc>
          <w:tcPr>
            <w:tcW w:w="1045" w:type="dxa"/>
            <w:tcBorders>
              <w:top w:val="single" w:sz="4" w:space="0" w:color="293F5B"/>
              <w:bottom w:val="single" w:sz="4" w:space="0" w:color="293F5B"/>
            </w:tcBorders>
            <w:shd w:val="clear" w:color="auto" w:fill="auto"/>
          </w:tcPr>
          <w:p w14:paraId="03F81205" w14:textId="77777777" w:rsidR="006846F9" w:rsidRPr="00AE399E" w:rsidRDefault="006846F9" w:rsidP="00F55C84">
            <w:pPr>
              <w:pStyle w:val="MeasureTableDataRightAlignedwith2ptsspacing"/>
              <w:keepNext/>
            </w:pPr>
            <w:r>
              <w:t xml:space="preserve">76.6 </w:t>
            </w:r>
          </w:p>
        </w:tc>
      </w:tr>
    </w:tbl>
    <w:p w14:paraId="1EDADAE5" w14:textId="77777777" w:rsidR="006846F9" w:rsidRPr="00AE399E" w:rsidRDefault="006846F9" w:rsidP="00F55C84">
      <w:pPr>
        <w:keepNext/>
        <w:widowControl w:val="0"/>
        <w:spacing w:line="184" w:lineRule="exact"/>
        <w:rPr>
          <w:color w:val="000000"/>
          <w:sz w:val="16"/>
          <w:szCs w:val="16"/>
          <w:lang w:val="en-AU"/>
        </w:rPr>
      </w:pPr>
    </w:p>
    <w:p w14:paraId="4D0C4846" w14:textId="71FF88E8" w:rsidR="006846F9" w:rsidRDefault="006846F9" w:rsidP="00F55C84">
      <w:pPr>
        <w:pStyle w:val="Normal2"/>
        <w:rPr>
          <w:rFonts w:cs="Book Antiqua"/>
        </w:rPr>
      </w:pPr>
      <w:r w:rsidRPr="00AE399E">
        <w:rPr>
          <w:rFonts w:cs="Book Antiqua"/>
        </w:rPr>
        <w:t>The Government will provide $476.4</w:t>
      </w:r>
      <w:r>
        <w:rPr>
          <w:rFonts w:cs="Book Antiqua"/>
        </w:rPr>
        <w:t> </w:t>
      </w:r>
      <w:r w:rsidRPr="00AE399E">
        <w:rPr>
          <w:rFonts w:cs="Book Antiqua"/>
        </w:rPr>
        <w:t>million over 7</w:t>
      </w:r>
      <w:r>
        <w:rPr>
          <w:rFonts w:cs="Book Antiqua"/>
        </w:rPr>
        <w:t> </w:t>
      </w:r>
      <w:r w:rsidRPr="00AE399E">
        <w:rPr>
          <w:rFonts w:cs="Book Antiqua"/>
        </w:rPr>
        <w:t>years from 2023</w:t>
      </w:r>
      <w:r w:rsidR="004D73B8">
        <w:rPr>
          <w:rFonts w:cs="Book Antiqua"/>
        </w:rPr>
        <w:t>–</w:t>
      </w:r>
      <w:r w:rsidRPr="00AE399E">
        <w:rPr>
          <w:rFonts w:cs="Book Antiqua"/>
        </w:rPr>
        <w:t>24 (and $38.7</w:t>
      </w:r>
      <w:r>
        <w:rPr>
          <w:rFonts w:cs="Book Antiqua"/>
        </w:rPr>
        <w:t> </w:t>
      </w:r>
      <w:r w:rsidRPr="00AE399E">
        <w:rPr>
          <w:rFonts w:cs="Book Antiqua"/>
        </w:rPr>
        <w:t>million ongoing from 2030</w:t>
      </w:r>
      <w:r w:rsidR="004D73B8">
        <w:rPr>
          <w:rFonts w:cs="Book Antiqua"/>
        </w:rPr>
        <w:t>–</w:t>
      </w:r>
      <w:r w:rsidRPr="00AE399E">
        <w:rPr>
          <w:rFonts w:cs="Book Antiqua"/>
        </w:rPr>
        <w:t>31) for the safe and sustainable management and disposal</w:t>
      </w:r>
      <w:r>
        <w:rPr>
          <w:rFonts w:cs="Book Antiqua"/>
        </w:rPr>
        <w:t xml:space="preserve"> </w:t>
      </w:r>
      <w:r w:rsidRPr="00AE399E">
        <w:rPr>
          <w:rFonts w:cs="Book Antiqua"/>
        </w:rPr>
        <w:t>of Australia</w:t>
      </w:r>
      <w:r w:rsidR="008827C6">
        <w:rPr>
          <w:rFonts w:cs="Book Antiqua"/>
        </w:rPr>
        <w:t>’</w:t>
      </w:r>
      <w:r w:rsidRPr="00AE399E">
        <w:rPr>
          <w:rFonts w:cs="Book Antiqua"/>
        </w:rPr>
        <w:t>s radioactive waste. Funding includes:</w:t>
      </w:r>
    </w:p>
    <w:p w14:paraId="6B3D9166" w14:textId="0DC42FA1" w:rsidR="006846F9" w:rsidRDefault="006846F9" w:rsidP="00F55C84">
      <w:pPr>
        <w:pStyle w:val="Bullet"/>
      </w:pPr>
      <w:r w:rsidRPr="00AE399E">
        <w:t>$304.5</w:t>
      </w:r>
      <w:r>
        <w:t> </w:t>
      </w:r>
      <w:r w:rsidRPr="00AE399E">
        <w:t>million over 7</w:t>
      </w:r>
      <w:r>
        <w:t> </w:t>
      </w:r>
      <w:r w:rsidRPr="00AE399E">
        <w:t>years from 2023</w:t>
      </w:r>
      <w:r w:rsidR="004D73B8">
        <w:t>–</w:t>
      </w:r>
      <w:r w:rsidRPr="00AE399E">
        <w:t>24 (and $38.7</w:t>
      </w:r>
      <w:r>
        <w:t> </w:t>
      </w:r>
      <w:r w:rsidRPr="00AE399E">
        <w:t>million ongoing from 2030</w:t>
      </w:r>
      <w:r w:rsidR="004D73B8">
        <w:t>–</w:t>
      </w:r>
      <w:r w:rsidRPr="00AE399E">
        <w:t>31) for the Australian Radioactive Waste Agency in the Department of Industry, Science and Resources to continue to manage a comprehensive national inventory of radioactive waste, coordinate the safe disposal and storage of radioactive waste, and to establish safe and secure disposal pathways for radioactive waste</w:t>
      </w:r>
      <w:r>
        <w:t xml:space="preserve"> </w:t>
      </w:r>
    </w:p>
    <w:p w14:paraId="33FFEC71" w14:textId="0A2A1FE2" w:rsidR="006846F9" w:rsidRDefault="006846F9" w:rsidP="00F55C84">
      <w:pPr>
        <w:pStyle w:val="Bullet"/>
        <w:rPr>
          <w:iCs/>
        </w:rPr>
      </w:pPr>
      <w:r w:rsidRPr="00AE399E">
        <w:t>$162.2</w:t>
      </w:r>
      <w:r>
        <w:t> </w:t>
      </w:r>
      <w:r w:rsidRPr="00AE399E">
        <w:t>million over 7</w:t>
      </w:r>
      <w:r>
        <w:t> </w:t>
      </w:r>
      <w:r w:rsidRPr="00AE399E">
        <w:t>years from 2023</w:t>
      </w:r>
      <w:r w:rsidR="004D73B8">
        <w:t>–</w:t>
      </w:r>
      <w:r w:rsidRPr="00AE399E">
        <w:t xml:space="preserve">24 to continue preparatory work for the establishment of the National Radioactive Waste Management Facility, including technical, design, regulatory and governance activities, and community engagement consistent with the </w:t>
      </w:r>
      <w:r w:rsidRPr="00AE399E">
        <w:rPr>
          <w:i/>
          <w:iCs/>
        </w:rPr>
        <w:t>National Radioactive Waste Management Act 2012</w:t>
      </w:r>
      <w:r>
        <w:rPr>
          <w:iCs/>
        </w:rPr>
        <w:t xml:space="preserve"> </w:t>
      </w:r>
    </w:p>
    <w:p w14:paraId="7C1E8496" w14:textId="30AA44AE" w:rsidR="006846F9" w:rsidRDefault="006846F9" w:rsidP="00F55C84">
      <w:pPr>
        <w:pStyle w:val="Bullet"/>
      </w:pPr>
      <w:r w:rsidRPr="00AE399E">
        <w:t>$9.7</w:t>
      </w:r>
      <w:r>
        <w:t> </w:t>
      </w:r>
      <w:r w:rsidRPr="00AE399E">
        <w:t>million over 5</w:t>
      </w:r>
      <w:r>
        <w:t> </w:t>
      </w:r>
      <w:r w:rsidRPr="00AE399E">
        <w:t>years from 2023</w:t>
      </w:r>
      <w:r w:rsidR="004D73B8">
        <w:t>–</w:t>
      </w:r>
      <w:r w:rsidRPr="00AE399E">
        <w:t>24 to develop a pathway for the long</w:t>
      </w:r>
      <w:r w:rsidR="008827C6">
        <w:noBreakHyphen/>
      </w:r>
      <w:r w:rsidRPr="00AE399E">
        <w:t>term disposal of Australia</w:t>
      </w:r>
      <w:r w:rsidR="008827C6">
        <w:t>’</w:t>
      </w:r>
      <w:r w:rsidRPr="00AE399E">
        <w:t>s intermediate</w:t>
      </w:r>
      <w:r w:rsidR="008827C6">
        <w:noBreakHyphen/>
      </w:r>
      <w:r w:rsidRPr="00AE399E">
        <w:t>level radioactive waste generated from non</w:t>
      </w:r>
      <w:r w:rsidR="008827C6">
        <w:noBreakHyphen/>
      </w:r>
      <w:r w:rsidRPr="00AE399E">
        <w:t>defence activities.</w:t>
      </w:r>
      <w:r>
        <w:t xml:space="preserve"> </w:t>
      </w:r>
    </w:p>
    <w:p w14:paraId="39D17105" w14:textId="77777777" w:rsidR="006846F9" w:rsidRPr="00AE399E" w:rsidRDefault="006846F9" w:rsidP="00F55C84">
      <w:pPr>
        <w:pStyle w:val="MeasureTitle"/>
        <w:rPr>
          <w:b w:val="0"/>
          <w:bCs/>
        </w:rPr>
      </w:pPr>
      <w:r w:rsidRPr="00AE399E">
        <w:rPr>
          <w:bCs/>
        </w:rPr>
        <w:t>Securing a Responsive Nuclear Medicine and Science Capability for Australia</w:t>
      </w:r>
    </w:p>
    <w:p w14:paraId="32E9907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36E7FB1" w14:textId="77777777" w:rsidTr="00F55C84">
        <w:tc>
          <w:tcPr>
            <w:tcW w:w="2497" w:type="dxa"/>
            <w:tcBorders>
              <w:top w:val="single" w:sz="4" w:space="0" w:color="293F5B"/>
              <w:bottom w:val="single" w:sz="4" w:space="0" w:color="293F5B"/>
            </w:tcBorders>
            <w:shd w:val="clear" w:color="auto" w:fill="auto"/>
          </w:tcPr>
          <w:p w14:paraId="455872F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D3FFF24" w14:textId="04162A2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B2C00DD" w14:textId="3495119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229F0A1" w14:textId="464FE93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E01423B" w14:textId="79D4F6A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156A116" w14:textId="7DCBA56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A0B76F2" w14:textId="77777777" w:rsidTr="00F55C84">
        <w:tc>
          <w:tcPr>
            <w:tcW w:w="2497" w:type="dxa"/>
            <w:tcBorders>
              <w:top w:val="single" w:sz="4" w:space="0" w:color="293F5B"/>
              <w:bottom w:val="single" w:sz="4" w:space="0" w:color="293F5B"/>
            </w:tcBorders>
            <w:shd w:val="clear" w:color="auto" w:fill="auto"/>
          </w:tcPr>
          <w:p w14:paraId="112573B5"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64D4A864" w14:textId="4FA0C33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D4CE2AA"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9A06189" w14:textId="730912C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8CA8D13" w14:textId="34913D4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D92F69B" w14:textId="7F007441" w:rsidR="006846F9" w:rsidRPr="00AE399E" w:rsidRDefault="008827C6" w:rsidP="00F55C84">
            <w:pPr>
              <w:pStyle w:val="MeasureTableDataRightAlignedwith2ptsspacing"/>
              <w:keepNext/>
            </w:pPr>
            <w:r>
              <w:noBreakHyphen/>
            </w:r>
            <w:r w:rsidR="006846F9">
              <w:t xml:space="preserve"> </w:t>
            </w:r>
          </w:p>
        </w:tc>
      </w:tr>
      <w:tr w:rsidR="006846F9" w:rsidRPr="00AE399E" w14:paraId="604BE97E" w14:textId="77777777" w:rsidTr="00F55C84">
        <w:tc>
          <w:tcPr>
            <w:tcW w:w="2497" w:type="dxa"/>
            <w:tcBorders>
              <w:top w:val="single" w:sz="4" w:space="0" w:color="293F5B"/>
              <w:bottom w:val="single" w:sz="4" w:space="0" w:color="293F5B"/>
            </w:tcBorders>
            <w:shd w:val="clear" w:color="auto" w:fill="auto"/>
          </w:tcPr>
          <w:p w14:paraId="44DEE533" w14:textId="77777777" w:rsidR="006846F9" w:rsidRPr="00AE399E" w:rsidRDefault="006846F9" w:rsidP="00F55C84">
            <w:pPr>
              <w:pStyle w:val="MeasureTableHeadingleftalignedwith2ptsspacing"/>
              <w:keepNext/>
            </w:pPr>
            <w:r>
              <w:t xml:space="preserve">Australian Nuclear Science and Technology Organisation </w:t>
            </w:r>
          </w:p>
        </w:tc>
        <w:tc>
          <w:tcPr>
            <w:tcW w:w="1045" w:type="dxa"/>
            <w:tcBorders>
              <w:top w:val="single" w:sz="4" w:space="0" w:color="293F5B"/>
              <w:bottom w:val="single" w:sz="4" w:space="0" w:color="293F5B"/>
            </w:tcBorders>
            <w:shd w:val="clear" w:color="auto" w:fill="auto"/>
          </w:tcPr>
          <w:p w14:paraId="360BB3B7" w14:textId="6893621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9FA3351"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E8FA157"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72D4446"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EA0F7B6" w14:textId="77777777" w:rsidR="006846F9" w:rsidRPr="00AE399E" w:rsidRDefault="006846F9" w:rsidP="00F55C84">
            <w:pPr>
              <w:pStyle w:val="MeasureTableDataRightAlignedwith2ptsspacing"/>
              <w:keepNext/>
            </w:pPr>
            <w:r>
              <w:t xml:space="preserve">nfp </w:t>
            </w:r>
          </w:p>
        </w:tc>
      </w:tr>
      <w:tr w:rsidR="006846F9" w:rsidRPr="00AE399E" w14:paraId="3AD2D5D6" w14:textId="77777777" w:rsidTr="00F55C84">
        <w:tc>
          <w:tcPr>
            <w:tcW w:w="2497" w:type="dxa"/>
            <w:tcBorders>
              <w:top w:val="single" w:sz="4" w:space="0" w:color="293F5B"/>
              <w:bottom w:val="single" w:sz="4" w:space="0" w:color="293F5B"/>
            </w:tcBorders>
            <w:shd w:val="clear" w:color="auto" w:fill="auto"/>
          </w:tcPr>
          <w:p w14:paraId="425DA590" w14:textId="6F7523F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DA561C7" w14:textId="6902C82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CA4C850" w14:textId="03B5AE9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8A587AC" w14:textId="207A8FAC"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1528675" w14:textId="5CFFD33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5FD2073" w14:textId="0D6931B8" w:rsidR="006846F9" w:rsidRPr="00AE399E" w:rsidRDefault="008827C6" w:rsidP="00F55C84">
            <w:pPr>
              <w:pStyle w:val="Totaldatarowrightaligned"/>
              <w:keepNext/>
            </w:pPr>
            <w:r>
              <w:noBreakHyphen/>
            </w:r>
          </w:p>
        </w:tc>
      </w:tr>
    </w:tbl>
    <w:p w14:paraId="45624876"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682A8E9" w14:textId="69E5CDBF" w:rsidR="006846F9" w:rsidRDefault="006846F9" w:rsidP="00F55C84">
      <w:pPr>
        <w:pStyle w:val="Normal2"/>
        <w:rPr>
          <w:rFonts w:cs="Book Antiqua"/>
        </w:rPr>
      </w:pPr>
      <w:r w:rsidRPr="00AE399E">
        <w:rPr>
          <w:rFonts w:cs="Book Antiqua"/>
        </w:rPr>
        <w:t>The Government will provide funding over 10</w:t>
      </w:r>
      <w:r>
        <w:rPr>
          <w:rFonts w:cs="Book Antiqua"/>
        </w:rPr>
        <w:t> </w:t>
      </w:r>
      <w:r w:rsidRPr="00AE399E">
        <w:rPr>
          <w:rFonts w:cs="Book Antiqua"/>
        </w:rPr>
        <w:t>years from 2023</w:t>
      </w:r>
      <w:r w:rsidR="004D73B8">
        <w:rPr>
          <w:rFonts w:cs="Book Antiqua"/>
        </w:rPr>
        <w:t>–</w:t>
      </w:r>
      <w:r w:rsidRPr="00AE399E">
        <w:rPr>
          <w:rFonts w:cs="Book Antiqua"/>
        </w:rPr>
        <w:t>24 to support the</w:t>
      </w:r>
      <w:r>
        <w:rPr>
          <w:rFonts w:cs="Book Antiqua"/>
        </w:rPr>
        <w:t xml:space="preserve"> </w:t>
      </w:r>
      <w:r w:rsidRPr="00AE399E">
        <w:rPr>
          <w:rFonts w:cs="Book Antiqua"/>
        </w:rPr>
        <w:t>Australian Nuclear Science and Technology Organisation (ANSTO) in its provision of</w:t>
      </w:r>
      <w:r>
        <w:rPr>
          <w:rFonts w:cs="Book Antiqua"/>
        </w:rPr>
        <w:t xml:space="preserve"> </w:t>
      </w:r>
      <w:r w:rsidRPr="00AE399E">
        <w:rPr>
          <w:rFonts w:cs="Book Antiqua"/>
        </w:rPr>
        <w:t>nuclear medicines to Australians</w:t>
      </w:r>
      <w:r w:rsidR="000B5D3C">
        <w:rPr>
          <w:rFonts w:cs="Book Antiqua"/>
        </w:rPr>
        <w:t>, including</w:t>
      </w:r>
      <w:r w:rsidRPr="00AE399E">
        <w:rPr>
          <w:rFonts w:cs="Book Antiqua"/>
        </w:rPr>
        <w:t>.</w:t>
      </w:r>
      <w:r>
        <w:rPr>
          <w:rFonts w:cs="Book Antiqua"/>
        </w:rPr>
        <w:t xml:space="preserve"> </w:t>
      </w:r>
    </w:p>
    <w:p w14:paraId="6256E75B" w14:textId="295CF13B" w:rsidR="006846F9" w:rsidRDefault="006846F9" w:rsidP="00F55C84">
      <w:pPr>
        <w:pStyle w:val="Bullet"/>
      </w:pPr>
      <w:r w:rsidRPr="00AE399E">
        <w:t>$44.5</w:t>
      </w:r>
      <w:r>
        <w:t> </w:t>
      </w:r>
      <w:r w:rsidRPr="00AE399E">
        <w:t>million over 3</w:t>
      </w:r>
      <w:r>
        <w:t> </w:t>
      </w:r>
      <w:r w:rsidRPr="00AE399E">
        <w:t>years from 2023</w:t>
      </w:r>
      <w:r w:rsidR="004D73B8">
        <w:t>–</w:t>
      </w:r>
      <w:r w:rsidRPr="00AE399E">
        <w:t>24 to support ANSTO to manage the planned upcoming maintenance shutdown of its nuclear reactor, including the importation of nuclear medicine that would ordinarily be produced by the reactor</w:t>
      </w:r>
      <w:r>
        <w:t xml:space="preserve"> </w:t>
      </w:r>
    </w:p>
    <w:p w14:paraId="3AF6820C" w14:textId="31679388" w:rsidR="006846F9" w:rsidRDefault="006846F9" w:rsidP="00F55C84">
      <w:pPr>
        <w:pStyle w:val="Bullet"/>
      </w:pPr>
      <w:r w:rsidRPr="00AE399E">
        <w:t>$39.9</w:t>
      </w:r>
      <w:r>
        <w:t> </w:t>
      </w:r>
      <w:r w:rsidRPr="00AE399E">
        <w:t>million over 3</w:t>
      </w:r>
      <w:r>
        <w:t> </w:t>
      </w:r>
      <w:r w:rsidRPr="00AE399E">
        <w:t>years from 2023</w:t>
      </w:r>
      <w:r w:rsidR="004D73B8">
        <w:t>–</w:t>
      </w:r>
      <w:r w:rsidRPr="00AE399E">
        <w:t>24 to formally wind</w:t>
      </w:r>
      <w:r w:rsidR="008827C6">
        <w:noBreakHyphen/>
      </w:r>
      <w:r w:rsidRPr="00AE399E">
        <w:t>up ANSTO Nuclear Medicine Pty Ltd by 1</w:t>
      </w:r>
      <w:r>
        <w:t> </w:t>
      </w:r>
      <w:r w:rsidRPr="00AE399E">
        <w:t>July</w:t>
      </w:r>
      <w:r>
        <w:t> </w:t>
      </w:r>
      <w:r w:rsidRPr="00AE399E">
        <w:t>2024 and transfer its operations, assets and liabilities to ANSTO</w:t>
      </w:r>
      <w:r>
        <w:t xml:space="preserve"> </w:t>
      </w:r>
    </w:p>
    <w:p w14:paraId="1DE7E718" w14:textId="7BC0A264" w:rsidR="006846F9" w:rsidRDefault="006846F9" w:rsidP="00F55C84">
      <w:pPr>
        <w:pStyle w:val="Bullet"/>
      </w:pPr>
      <w:r w:rsidRPr="00AE399E">
        <w:t>Funding over 10</w:t>
      </w:r>
      <w:r>
        <w:t> </w:t>
      </w:r>
      <w:r w:rsidRPr="00AE399E">
        <w:t>years from 2023</w:t>
      </w:r>
      <w:r w:rsidR="004D73B8">
        <w:t>–</w:t>
      </w:r>
      <w:r w:rsidRPr="00AE399E">
        <w:t>24 for ANSTO to construct a new nuclear medicine manufacturing building, as well as ongoing maintenance of the current ageing facility</w:t>
      </w:r>
      <w:r>
        <w:t xml:space="preserve"> </w:t>
      </w:r>
    </w:p>
    <w:p w14:paraId="64994A4D" w14:textId="61562EA8" w:rsidR="006846F9" w:rsidRDefault="006846F9" w:rsidP="00F55C84">
      <w:pPr>
        <w:pStyle w:val="Bullet"/>
      </w:pPr>
      <w:r w:rsidRPr="00AE399E">
        <w:t xml:space="preserve">Funding over </w:t>
      </w:r>
      <w:r w:rsidR="00320B76">
        <w:t>two</w:t>
      </w:r>
      <w:r w:rsidR="00866832" w:rsidRPr="00AE399E">
        <w:t xml:space="preserve"> </w:t>
      </w:r>
      <w:r w:rsidRPr="00AE399E">
        <w:t>years from 2023</w:t>
      </w:r>
      <w:r w:rsidR="004D73B8">
        <w:t>–</w:t>
      </w:r>
      <w:r w:rsidRPr="00AE399E">
        <w:t>24 for ANSTO to develop a business case for a new facility supporting Australia</w:t>
      </w:r>
      <w:r w:rsidR="008827C6">
        <w:t>’</w:t>
      </w:r>
      <w:r w:rsidRPr="00AE399E">
        <w:t>s sovereign nuclear security science capability.</w:t>
      </w:r>
      <w:r>
        <w:t xml:space="preserve"> </w:t>
      </w:r>
    </w:p>
    <w:p w14:paraId="67C449DB" w14:textId="69A89475" w:rsidR="003253CC" w:rsidRDefault="00031F1F" w:rsidP="00F55C84">
      <w:pPr>
        <w:pStyle w:val="Normal2"/>
        <w:rPr>
          <w:rFonts w:cs="Book Antiqua"/>
        </w:rPr>
      </w:pPr>
      <w:r>
        <w:rPr>
          <w:rFonts w:cs="Book Antiqua"/>
        </w:rPr>
        <w:t>T</w:t>
      </w:r>
      <w:r w:rsidR="006846F9" w:rsidRPr="00AE399E">
        <w:rPr>
          <w:rFonts w:cs="Book Antiqua"/>
        </w:rPr>
        <w:t>he</w:t>
      </w:r>
      <w:r w:rsidR="006846F9">
        <w:rPr>
          <w:rFonts w:cs="Book Antiqua"/>
        </w:rPr>
        <w:t xml:space="preserve"> </w:t>
      </w:r>
      <w:r w:rsidR="006846F9" w:rsidRPr="00AE399E">
        <w:rPr>
          <w:rFonts w:cs="Book Antiqua"/>
        </w:rPr>
        <w:t>financial implications are not for publication (nfp) due to commercial sensitivities.</w:t>
      </w:r>
      <w:r w:rsidR="006846F9">
        <w:rPr>
          <w:rFonts w:cs="Book Antiqua"/>
        </w:rPr>
        <w:t xml:space="preserve"> </w:t>
      </w:r>
    </w:p>
    <w:p w14:paraId="62D7315B" w14:textId="77777777" w:rsidR="003253CC" w:rsidRDefault="003253CC">
      <w:pPr>
        <w:autoSpaceDE/>
        <w:autoSpaceDN/>
        <w:adjustRightInd/>
        <w:spacing w:after="160" w:line="259" w:lineRule="auto"/>
        <w:rPr>
          <w:rFonts w:ascii="Book Antiqua" w:hAnsi="Book Antiqua" w:cs="Book Antiqua"/>
          <w:sz w:val="19"/>
          <w:lang w:val="en-AU"/>
        </w:rPr>
      </w:pPr>
      <w:r>
        <w:rPr>
          <w:rFonts w:cs="Book Antiqua"/>
        </w:rPr>
        <w:br w:type="page"/>
      </w:r>
    </w:p>
    <w:p w14:paraId="70524740" w14:textId="7EE0E1E2" w:rsidR="006846F9" w:rsidRPr="00AE399E" w:rsidRDefault="006846F9" w:rsidP="00F55C84">
      <w:pPr>
        <w:pStyle w:val="MeasureTitle"/>
        <w:rPr>
          <w:b w:val="0"/>
          <w:bCs/>
        </w:rPr>
      </w:pPr>
      <w:r w:rsidRPr="00AE399E">
        <w:rPr>
          <w:bCs/>
        </w:rPr>
        <w:t>Strengthening Australia</w:t>
      </w:r>
      <w:r w:rsidR="008827C6">
        <w:rPr>
          <w:bCs/>
        </w:rPr>
        <w:t>’</w:t>
      </w:r>
      <w:r w:rsidRPr="00AE399E">
        <w:rPr>
          <w:bCs/>
        </w:rPr>
        <w:t>s Science, Technology, Engineering and Mathematics</w:t>
      </w:r>
      <w:r>
        <w:rPr>
          <w:bCs/>
        </w:rPr>
        <w:t xml:space="preserve"> </w:t>
      </w:r>
      <w:r w:rsidRPr="00AE399E">
        <w:rPr>
          <w:bCs/>
        </w:rPr>
        <w:t>Capabilities</w:t>
      </w:r>
    </w:p>
    <w:p w14:paraId="1F84434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9C9CD12" w14:textId="77777777" w:rsidTr="00F55C84">
        <w:tc>
          <w:tcPr>
            <w:tcW w:w="2497" w:type="dxa"/>
            <w:tcBorders>
              <w:top w:val="single" w:sz="4" w:space="0" w:color="293F5B"/>
              <w:bottom w:val="single" w:sz="4" w:space="0" w:color="293F5B"/>
            </w:tcBorders>
            <w:shd w:val="clear" w:color="auto" w:fill="auto"/>
          </w:tcPr>
          <w:p w14:paraId="301603B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7984B4E" w14:textId="54BB517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88DDD69" w14:textId="20E528A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573B21A" w14:textId="7ADA8A3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28468B0" w14:textId="47924D9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CB0E83A" w14:textId="47A39EF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0E447F8" w14:textId="77777777" w:rsidTr="00F55C84">
        <w:tc>
          <w:tcPr>
            <w:tcW w:w="2497" w:type="dxa"/>
            <w:tcBorders>
              <w:top w:val="single" w:sz="4" w:space="0" w:color="293F5B"/>
              <w:bottom w:val="single" w:sz="4" w:space="0" w:color="293F5B"/>
            </w:tcBorders>
            <w:shd w:val="clear" w:color="auto" w:fill="auto"/>
          </w:tcPr>
          <w:p w14:paraId="6DCCE768"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68D65FA3" w14:textId="3BF7D25E" w:rsidR="006846F9" w:rsidRPr="00AE399E" w:rsidRDefault="008827C6" w:rsidP="00F55C84">
            <w:pPr>
              <w:pStyle w:val="MeasureTableDataRightAlignedwith2ptsspacing"/>
              <w:keepNext/>
            </w:pPr>
            <w:r>
              <w:noBreakHyphen/>
            </w:r>
            <w:r w:rsidR="006846F9">
              <w:t xml:space="preserve">8.4 </w:t>
            </w:r>
          </w:p>
        </w:tc>
        <w:tc>
          <w:tcPr>
            <w:tcW w:w="1045" w:type="dxa"/>
            <w:tcBorders>
              <w:top w:val="single" w:sz="4" w:space="0" w:color="293F5B"/>
              <w:bottom w:val="single" w:sz="4" w:space="0" w:color="293F5B"/>
            </w:tcBorders>
            <w:shd w:val="clear" w:color="auto" w:fill="auto"/>
          </w:tcPr>
          <w:p w14:paraId="031FEEEC" w14:textId="77777777" w:rsidR="006846F9" w:rsidRPr="00AE399E" w:rsidRDefault="006846F9" w:rsidP="00F55C84">
            <w:pPr>
              <w:pStyle w:val="MeasureTableDataRightAlignedwith2ptsspacing"/>
              <w:keepNext/>
            </w:pPr>
            <w:r>
              <w:t xml:space="preserve">59.9 </w:t>
            </w:r>
          </w:p>
        </w:tc>
        <w:tc>
          <w:tcPr>
            <w:tcW w:w="1045" w:type="dxa"/>
            <w:tcBorders>
              <w:top w:val="single" w:sz="4" w:space="0" w:color="293F5B"/>
              <w:bottom w:val="single" w:sz="4" w:space="0" w:color="293F5B"/>
            </w:tcBorders>
            <w:shd w:val="clear" w:color="auto" w:fill="auto"/>
          </w:tcPr>
          <w:p w14:paraId="7B1D8D20" w14:textId="77777777" w:rsidR="006846F9" w:rsidRPr="00AE399E" w:rsidRDefault="006846F9" w:rsidP="00F55C84">
            <w:pPr>
              <w:pStyle w:val="MeasureTableDataRightAlignedwith2ptsspacing"/>
              <w:keepNext/>
            </w:pPr>
            <w:r>
              <w:t xml:space="preserve">21.8 </w:t>
            </w:r>
          </w:p>
        </w:tc>
        <w:tc>
          <w:tcPr>
            <w:tcW w:w="1045" w:type="dxa"/>
            <w:tcBorders>
              <w:top w:val="single" w:sz="4" w:space="0" w:color="293F5B"/>
              <w:bottom w:val="single" w:sz="4" w:space="0" w:color="293F5B"/>
            </w:tcBorders>
            <w:shd w:val="clear" w:color="auto" w:fill="auto"/>
          </w:tcPr>
          <w:p w14:paraId="37BC0A13" w14:textId="77777777" w:rsidR="006846F9" w:rsidRPr="00AE399E" w:rsidRDefault="006846F9" w:rsidP="00F55C84">
            <w:pPr>
              <w:pStyle w:val="MeasureTableDataRightAlignedwith2ptsspacing"/>
              <w:keepNext/>
            </w:pPr>
            <w:r>
              <w:t xml:space="preserve">15.4 </w:t>
            </w:r>
          </w:p>
        </w:tc>
        <w:tc>
          <w:tcPr>
            <w:tcW w:w="1045" w:type="dxa"/>
            <w:tcBorders>
              <w:top w:val="single" w:sz="4" w:space="0" w:color="293F5B"/>
              <w:bottom w:val="single" w:sz="4" w:space="0" w:color="293F5B"/>
            </w:tcBorders>
            <w:shd w:val="clear" w:color="auto" w:fill="auto"/>
          </w:tcPr>
          <w:p w14:paraId="43DB58A3" w14:textId="77777777" w:rsidR="006846F9" w:rsidRPr="00AE399E" w:rsidRDefault="006846F9" w:rsidP="00F55C84">
            <w:pPr>
              <w:pStyle w:val="MeasureTableDataRightAlignedwith2ptsspacing"/>
              <w:keepNext/>
            </w:pPr>
            <w:r>
              <w:t xml:space="preserve">12.5 </w:t>
            </w:r>
          </w:p>
        </w:tc>
      </w:tr>
    </w:tbl>
    <w:p w14:paraId="60A9DE5E" w14:textId="77777777" w:rsidR="006846F9" w:rsidRPr="00AE399E" w:rsidRDefault="006846F9" w:rsidP="00F55C84">
      <w:pPr>
        <w:keepNext/>
        <w:widowControl w:val="0"/>
        <w:spacing w:line="184" w:lineRule="exact"/>
        <w:rPr>
          <w:color w:val="000000"/>
          <w:sz w:val="16"/>
          <w:szCs w:val="16"/>
          <w:lang w:val="en-AU"/>
        </w:rPr>
      </w:pPr>
    </w:p>
    <w:p w14:paraId="6FC49DDA" w14:textId="726220DC" w:rsidR="006846F9" w:rsidRDefault="006846F9" w:rsidP="00F55C84">
      <w:pPr>
        <w:pStyle w:val="Normal2"/>
        <w:rPr>
          <w:rFonts w:cs="Book Antiqua"/>
        </w:rPr>
      </w:pPr>
      <w:r w:rsidRPr="00AE399E">
        <w:rPr>
          <w:rFonts w:cs="Book Antiqua"/>
        </w:rPr>
        <w:t>The Government will provide $132.7</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$17.3</w:t>
      </w:r>
      <w:r>
        <w:rPr>
          <w:rFonts w:cs="Book Antiqua"/>
        </w:rPr>
        <w:t> </w:t>
      </w:r>
      <w:r w:rsidRPr="00AE399E">
        <w:rPr>
          <w:rFonts w:cs="Book Antiqua"/>
        </w:rPr>
        <w:t>million per year ongoing) to boost Australia</w:t>
      </w:r>
      <w:r w:rsidR="008827C6">
        <w:rPr>
          <w:rFonts w:cs="Book Antiqua"/>
        </w:rPr>
        <w:t>’</w:t>
      </w:r>
      <w:r w:rsidRPr="00AE399E">
        <w:rPr>
          <w:rFonts w:cs="Book Antiqua"/>
        </w:rPr>
        <w:t>s capability, capacity and outreach in</w:t>
      </w:r>
      <w:r>
        <w:rPr>
          <w:rFonts w:cs="Book Antiqua"/>
        </w:rPr>
        <w:t xml:space="preserve"> </w:t>
      </w:r>
      <w:r w:rsidRPr="00AE399E">
        <w:rPr>
          <w:rFonts w:cs="Book Antiqua"/>
        </w:rPr>
        <w:t>science, technology, engineering and mathematics (STEM). Funding includes:</w:t>
      </w:r>
    </w:p>
    <w:p w14:paraId="64E8AF00" w14:textId="6A156546" w:rsidR="006846F9" w:rsidRDefault="006846F9" w:rsidP="00F55C84">
      <w:pPr>
        <w:pStyle w:val="Bullet"/>
      </w:pPr>
      <w:r w:rsidRPr="00AE399E">
        <w:t>$59.7</w:t>
      </w:r>
      <w:r>
        <w:t> </w:t>
      </w:r>
      <w:r w:rsidRPr="00AE399E">
        <w:t>million over 4</w:t>
      </w:r>
      <w:r>
        <w:t> </w:t>
      </w:r>
      <w:r w:rsidRPr="00AE399E">
        <w:t>years from 2023</w:t>
      </w:r>
      <w:r w:rsidR="004D73B8">
        <w:t>–</w:t>
      </w:r>
      <w:r w:rsidRPr="00AE399E">
        <w:t>24 (and $15.2</w:t>
      </w:r>
      <w:r>
        <w:t> </w:t>
      </w:r>
      <w:r w:rsidRPr="00AE399E">
        <w:t>million per year ongoing) for infrastructure and ICT upgrades at Questacon, and to continue Questacon</w:t>
      </w:r>
      <w:r w:rsidR="008827C6">
        <w:t>’</w:t>
      </w:r>
      <w:r w:rsidRPr="00AE399E">
        <w:t>s</w:t>
      </w:r>
      <w:r>
        <w:t xml:space="preserve"> </w:t>
      </w:r>
      <w:r w:rsidRPr="00AE399E">
        <w:t>national STEM education and engagement programs to increase science engagement</w:t>
      </w:r>
      <w:r>
        <w:t xml:space="preserve"> </w:t>
      </w:r>
    </w:p>
    <w:p w14:paraId="4D8E881D" w14:textId="3BC8A1EB" w:rsidR="006846F9" w:rsidRDefault="006846F9" w:rsidP="00F55C84">
      <w:pPr>
        <w:pStyle w:val="Bullet"/>
      </w:pPr>
      <w:r w:rsidRPr="00AE399E">
        <w:t>$51.2</w:t>
      </w:r>
      <w:r>
        <w:t> </w:t>
      </w:r>
      <w:r w:rsidRPr="00AE399E">
        <w:t xml:space="preserve">million over </w:t>
      </w:r>
      <w:r w:rsidR="00320B76">
        <w:t>two</w:t>
      </w:r>
      <w:r w:rsidR="00E96ABD" w:rsidRPr="00AE399E">
        <w:t xml:space="preserve"> </w:t>
      </w:r>
      <w:r w:rsidRPr="00AE399E">
        <w:t>years from 2023</w:t>
      </w:r>
      <w:r w:rsidR="004D73B8">
        <w:t>–</w:t>
      </w:r>
      <w:r w:rsidRPr="00AE399E">
        <w:t>24 for critical ICT and equipment upgrades at the National Measurement Institute to strengthen its capacity to maintain national measurement standards and increase confidence in Australian goods and services</w:t>
      </w:r>
      <w:r>
        <w:t xml:space="preserve"> </w:t>
      </w:r>
    </w:p>
    <w:p w14:paraId="700896B3" w14:textId="5FAFF8FF" w:rsidR="006846F9" w:rsidRDefault="006846F9" w:rsidP="00F55C84">
      <w:pPr>
        <w:pStyle w:val="Bullet"/>
      </w:pPr>
      <w:r w:rsidRPr="00AE399E">
        <w:t>$12.7</w:t>
      </w:r>
      <w:r>
        <w:t> </w:t>
      </w:r>
      <w:r w:rsidRPr="00AE399E">
        <w:t>million over 4</w:t>
      </w:r>
      <w:r>
        <w:t> </w:t>
      </w:r>
      <w:r w:rsidRPr="00AE399E">
        <w:t>years from 2023</w:t>
      </w:r>
      <w:r w:rsidR="004D73B8">
        <w:t>–</w:t>
      </w:r>
      <w:r w:rsidRPr="00AE399E">
        <w:t>24 (and $2.1</w:t>
      </w:r>
      <w:r>
        <w:t> </w:t>
      </w:r>
      <w:r w:rsidRPr="00AE399E">
        <w:t>million in 2027</w:t>
      </w:r>
      <w:r w:rsidR="004D73B8">
        <w:t>–</w:t>
      </w:r>
      <w:r w:rsidRPr="00AE399E">
        <w:t>28, $2.2</w:t>
      </w:r>
      <w:r>
        <w:t> </w:t>
      </w:r>
      <w:r w:rsidRPr="00AE399E">
        <w:t>million in 2028</w:t>
      </w:r>
      <w:r w:rsidR="004D73B8">
        <w:t>–</w:t>
      </w:r>
      <w:r w:rsidRPr="00AE399E">
        <w:t>29 and $1.8</w:t>
      </w:r>
      <w:r>
        <w:t> </w:t>
      </w:r>
      <w:r w:rsidRPr="00AE399E">
        <w:t>million per year ongoing from 2029</w:t>
      </w:r>
      <w:r w:rsidR="004D73B8">
        <w:t>–</w:t>
      </w:r>
      <w:r w:rsidRPr="00AE399E">
        <w:t xml:space="preserve">30) for a new legislative framework to replace the </w:t>
      </w:r>
      <w:r w:rsidRPr="00AE399E">
        <w:rPr>
          <w:i/>
          <w:iCs/>
        </w:rPr>
        <w:t>National Measurement Act 1960</w:t>
      </w:r>
      <w:r w:rsidRPr="00AE399E">
        <w:t xml:space="preserve"> to reduce regulatory burden on businesses and better align Australia</w:t>
      </w:r>
      <w:r w:rsidR="008827C6">
        <w:t>’</w:t>
      </w:r>
      <w:r w:rsidRPr="00AE399E">
        <w:t>s measurement standards with international best practice</w:t>
      </w:r>
      <w:r>
        <w:t xml:space="preserve"> </w:t>
      </w:r>
    </w:p>
    <w:p w14:paraId="148A4CE3" w14:textId="28445458" w:rsidR="006846F9" w:rsidRDefault="006846F9" w:rsidP="00F55C84">
      <w:pPr>
        <w:pStyle w:val="Bullet"/>
      </w:pPr>
      <w:r w:rsidRPr="00AE399E">
        <w:t>$9.1</w:t>
      </w:r>
      <w:r>
        <w:t> </w:t>
      </w:r>
      <w:r w:rsidRPr="00AE399E">
        <w:t>million over 4</w:t>
      </w:r>
      <w:r>
        <w:t> </w:t>
      </w:r>
      <w:r w:rsidRPr="00AE399E">
        <w:t>years from 2023</w:t>
      </w:r>
      <w:r w:rsidR="004D73B8">
        <w:t>–</w:t>
      </w:r>
      <w:r w:rsidRPr="00AE399E">
        <w:t xml:space="preserve">24 to promote STEM and encourage strong engagement between STEM professionals and policy makers through the National Science and Technology Council, the </w:t>
      </w:r>
      <w:r>
        <w:t>Prime Minister</w:t>
      </w:r>
      <w:r w:rsidR="008827C6">
        <w:t>’</w:t>
      </w:r>
      <w:r w:rsidRPr="00AE399E">
        <w:t>s Prizes for Science and the Science Meets Parliament initiatives.</w:t>
      </w:r>
      <w:r>
        <w:t xml:space="preserve"> </w:t>
      </w:r>
    </w:p>
    <w:p w14:paraId="18B45DAF" w14:textId="77777777" w:rsidR="006846F9" w:rsidRDefault="006846F9" w:rsidP="00F55C84">
      <w:pPr>
        <w:pStyle w:val="Normal2"/>
        <w:rPr>
          <w:rFonts w:cs="Book Antiqua"/>
        </w:rPr>
      </w:pPr>
      <w:r w:rsidRPr="00AE399E">
        <w:rPr>
          <w:rFonts w:cs="Book Antiqua"/>
        </w:rPr>
        <w:t>This measure will be offset by redirecting funding from within the Industry, Science</w:t>
      </w:r>
      <w:r>
        <w:rPr>
          <w:rFonts w:cs="Book Antiqua"/>
        </w:rPr>
        <w:t xml:space="preserve"> </w:t>
      </w:r>
      <w:r w:rsidRPr="00AE399E">
        <w:rPr>
          <w:rFonts w:cs="Book Antiqua"/>
        </w:rPr>
        <w:t>and Resources portfolio.</w:t>
      </w:r>
      <w:r>
        <w:rPr>
          <w:rFonts w:cs="Book Antiqua"/>
        </w:rPr>
        <w:t xml:space="preserve"> </w:t>
      </w:r>
    </w:p>
    <w:p w14:paraId="5A7AC569" w14:textId="109A24EF" w:rsidR="006846F9" w:rsidRDefault="006846F9" w:rsidP="00F55C84">
      <w:pPr>
        <w:pStyle w:val="Normal2"/>
        <w:rPr>
          <w:rFonts w:cs="Book Antiqua"/>
        </w:rPr>
      </w:pPr>
      <w:r w:rsidRPr="00AE399E">
        <w:rPr>
          <w:rFonts w:cs="Book Antiqua"/>
        </w:rPr>
        <w:t>This measure builds on the 2022</w:t>
      </w:r>
      <w:r w:rsidR="004D73B8">
        <w:rPr>
          <w:rFonts w:cs="Book Antiqua"/>
        </w:rPr>
        <w:t>–</w:t>
      </w:r>
      <w:r w:rsidRPr="00AE399E">
        <w:rPr>
          <w:rFonts w:cs="Book Antiqua"/>
        </w:rPr>
        <w:t xml:space="preserve">23 October Budget measure titled </w:t>
      </w:r>
      <w:r w:rsidRPr="00AE399E">
        <w:rPr>
          <w:rFonts w:cs="Book Antiqua"/>
          <w:i/>
          <w:iCs/>
        </w:rPr>
        <w:t>Supporting Talent</w:t>
      </w:r>
      <w:r>
        <w:rPr>
          <w:rFonts w:cs="Book Antiqua"/>
          <w:i/>
          <w:iCs/>
        </w:rPr>
        <w:t xml:space="preserve"> </w:t>
      </w:r>
      <w:r w:rsidRPr="00AE399E">
        <w:rPr>
          <w:rFonts w:cs="Book Antiqua"/>
          <w:i/>
          <w:iCs/>
        </w:rPr>
        <w:t>and Leadership in Australian Science and Technology</w:t>
      </w:r>
      <w:r w:rsidRPr="00AE399E">
        <w:rPr>
          <w:rFonts w:cs="Book Antiqua"/>
        </w:rPr>
        <w:t>.</w:t>
      </w:r>
      <w:r>
        <w:rPr>
          <w:rFonts w:cs="Book Antiqua"/>
        </w:rPr>
        <w:t xml:space="preserve"> </w:t>
      </w:r>
    </w:p>
    <w:p w14:paraId="32F427E2" w14:textId="77777777" w:rsidR="006846F9" w:rsidRPr="00AE399E" w:rsidRDefault="006846F9" w:rsidP="00F55C84">
      <w:pPr>
        <w:pStyle w:val="MeasureTitle"/>
        <w:rPr>
          <w:b w:val="0"/>
          <w:bCs/>
        </w:rPr>
      </w:pPr>
      <w:r w:rsidRPr="00AE399E">
        <w:rPr>
          <w:bCs/>
        </w:rPr>
        <w:t>Supporting Australian Critical Minerals</w:t>
      </w:r>
    </w:p>
    <w:p w14:paraId="5BAAE1A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072AE7C" w14:textId="77777777" w:rsidTr="00F55C84">
        <w:tc>
          <w:tcPr>
            <w:tcW w:w="2497" w:type="dxa"/>
            <w:tcBorders>
              <w:top w:val="single" w:sz="4" w:space="0" w:color="293F5B"/>
              <w:bottom w:val="single" w:sz="4" w:space="0" w:color="293F5B"/>
            </w:tcBorders>
            <w:shd w:val="clear" w:color="auto" w:fill="auto"/>
          </w:tcPr>
          <w:p w14:paraId="45A02B6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CAEA0F5" w14:textId="2E77E08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2619EDC" w14:textId="167FDEB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6183F2E" w14:textId="79DBD89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B3C98B5" w14:textId="1457C4B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EBB3F28" w14:textId="5D1B690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323AE6D" w14:textId="77777777" w:rsidTr="00F55C84">
        <w:tc>
          <w:tcPr>
            <w:tcW w:w="2497" w:type="dxa"/>
            <w:tcBorders>
              <w:top w:val="single" w:sz="4" w:space="0" w:color="293F5B"/>
              <w:bottom w:val="single" w:sz="4" w:space="0" w:color="293F5B"/>
            </w:tcBorders>
            <w:shd w:val="clear" w:color="auto" w:fill="auto"/>
          </w:tcPr>
          <w:p w14:paraId="3A9C936E" w14:textId="77777777" w:rsidR="006846F9" w:rsidRPr="00AE399E" w:rsidRDefault="006846F9" w:rsidP="00F55C84">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23D0A846" w14:textId="56C5630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6D43995" w14:textId="77777777" w:rsidR="006846F9" w:rsidRPr="00AE399E" w:rsidRDefault="006846F9" w:rsidP="00F55C84">
            <w:pPr>
              <w:pStyle w:val="MeasureTableDataRightAlignedwith2ptsspacing"/>
              <w:keepNext/>
            </w:pPr>
            <w:r>
              <w:t xml:space="preserve">1.4 </w:t>
            </w:r>
          </w:p>
        </w:tc>
        <w:tc>
          <w:tcPr>
            <w:tcW w:w="1045" w:type="dxa"/>
            <w:tcBorders>
              <w:top w:val="single" w:sz="4" w:space="0" w:color="293F5B"/>
              <w:bottom w:val="single" w:sz="4" w:space="0" w:color="293F5B"/>
            </w:tcBorders>
            <w:shd w:val="clear" w:color="auto" w:fill="auto"/>
          </w:tcPr>
          <w:p w14:paraId="66B1CCCA" w14:textId="77777777" w:rsidR="006846F9" w:rsidRPr="00AE399E" w:rsidRDefault="006846F9" w:rsidP="00F55C84">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4E0A3C0C" w14:textId="77777777" w:rsidR="006846F9" w:rsidRPr="00AE399E" w:rsidRDefault="006846F9" w:rsidP="00F55C84">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79AE69F4" w14:textId="77777777" w:rsidR="006846F9" w:rsidRPr="00AE399E" w:rsidRDefault="006846F9" w:rsidP="00F55C84">
            <w:pPr>
              <w:pStyle w:val="MeasureTableDataRightAlignedwith2ptsspacing"/>
              <w:keepNext/>
            </w:pPr>
            <w:r>
              <w:t xml:space="preserve">1.8 </w:t>
            </w:r>
          </w:p>
        </w:tc>
      </w:tr>
      <w:tr w:rsidR="006846F9" w:rsidRPr="00AE399E" w14:paraId="77BA6341" w14:textId="77777777" w:rsidTr="00F55C84">
        <w:tc>
          <w:tcPr>
            <w:tcW w:w="2497" w:type="dxa"/>
            <w:tcBorders>
              <w:top w:val="single" w:sz="4" w:space="0" w:color="293F5B"/>
              <w:bottom w:val="single" w:sz="4" w:space="0" w:color="293F5B"/>
            </w:tcBorders>
            <w:shd w:val="clear" w:color="auto" w:fill="auto"/>
          </w:tcPr>
          <w:p w14:paraId="7AE75DF1"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90BD84B" w14:textId="68D110B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67584E4"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15782241"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3CC6E22B"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34DF5B32" w14:textId="77777777" w:rsidR="006846F9" w:rsidRPr="00AE399E" w:rsidRDefault="006846F9" w:rsidP="00F55C84">
            <w:pPr>
              <w:pStyle w:val="MeasureTableDataRightAlignedwith2ptsspacing"/>
              <w:keepNext/>
            </w:pPr>
            <w:r w:rsidRPr="00AE399E">
              <w:t>0.6</w:t>
            </w:r>
          </w:p>
        </w:tc>
      </w:tr>
      <w:tr w:rsidR="006846F9" w:rsidRPr="00AE399E" w14:paraId="32742955" w14:textId="77777777" w:rsidTr="00F55C84">
        <w:tc>
          <w:tcPr>
            <w:tcW w:w="2497" w:type="dxa"/>
            <w:tcBorders>
              <w:top w:val="single" w:sz="4" w:space="0" w:color="293F5B"/>
              <w:bottom w:val="single" w:sz="4" w:space="0" w:color="293F5B"/>
            </w:tcBorders>
            <w:shd w:val="clear" w:color="auto" w:fill="auto"/>
          </w:tcPr>
          <w:p w14:paraId="447EA980"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4A397B20" w14:textId="13099B3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A355C7C"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0C29BD11"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3846FB9C"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162F5FA0" w14:textId="77777777" w:rsidR="006846F9" w:rsidRPr="00AE399E" w:rsidRDefault="006846F9" w:rsidP="00F55C84">
            <w:pPr>
              <w:pStyle w:val="MeasureTableDataRightAlignedwith2ptsspacing"/>
              <w:keepNext/>
            </w:pPr>
            <w:r>
              <w:t xml:space="preserve">0.1 </w:t>
            </w:r>
          </w:p>
        </w:tc>
      </w:tr>
      <w:tr w:rsidR="006846F9" w:rsidRPr="00AE399E" w14:paraId="5E872A7F" w14:textId="77777777" w:rsidTr="00F55C84">
        <w:tc>
          <w:tcPr>
            <w:tcW w:w="2497" w:type="dxa"/>
            <w:tcBorders>
              <w:top w:val="single" w:sz="4" w:space="0" w:color="293F5B"/>
              <w:bottom w:val="single" w:sz="4" w:space="0" w:color="293F5B"/>
            </w:tcBorders>
            <w:shd w:val="clear" w:color="auto" w:fill="auto"/>
          </w:tcPr>
          <w:p w14:paraId="2D62822A"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37284865" w14:textId="658C811A" w:rsidR="006846F9" w:rsidRPr="00AE399E" w:rsidRDefault="008827C6" w:rsidP="00F55C84">
            <w:pPr>
              <w:pStyle w:val="MeasureTableDataRightAlignedwith2ptsspacing"/>
              <w:keepNext/>
            </w:pPr>
            <w:r>
              <w:noBreakHyphen/>
            </w:r>
            <w:r w:rsidR="006846F9">
              <w:t xml:space="preserve">1.1 </w:t>
            </w:r>
          </w:p>
        </w:tc>
        <w:tc>
          <w:tcPr>
            <w:tcW w:w="1045" w:type="dxa"/>
            <w:tcBorders>
              <w:top w:val="single" w:sz="4" w:space="0" w:color="293F5B"/>
              <w:bottom w:val="single" w:sz="4" w:space="0" w:color="293F5B"/>
            </w:tcBorders>
            <w:shd w:val="clear" w:color="auto" w:fill="auto"/>
          </w:tcPr>
          <w:p w14:paraId="1F6E1AF1" w14:textId="77777777" w:rsidR="006846F9" w:rsidRPr="00AE399E" w:rsidRDefault="006846F9" w:rsidP="00F55C84">
            <w:pPr>
              <w:pStyle w:val="MeasureTableDataRightAlignedwith2ptsspacing"/>
              <w:keepNext/>
            </w:pPr>
            <w:r>
              <w:t xml:space="preserve">16.2 </w:t>
            </w:r>
          </w:p>
        </w:tc>
        <w:tc>
          <w:tcPr>
            <w:tcW w:w="1045" w:type="dxa"/>
            <w:tcBorders>
              <w:top w:val="single" w:sz="4" w:space="0" w:color="293F5B"/>
              <w:bottom w:val="single" w:sz="4" w:space="0" w:color="293F5B"/>
            </w:tcBorders>
            <w:shd w:val="clear" w:color="auto" w:fill="auto"/>
          </w:tcPr>
          <w:p w14:paraId="5E0C57A1" w14:textId="77777777" w:rsidR="006846F9" w:rsidRPr="00AE399E" w:rsidRDefault="006846F9" w:rsidP="00F55C84">
            <w:pPr>
              <w:pStyle w:val="MeasureTableDataRightAlignedwith2ptsspacing"/>
              <w:keepNext/>
            </w:pPr>
            <w:r>
              <w:t xml:space="preserve">18.4 </w:t>
            </w:r>
          </w:p>
        </w:tc>
        <w:tc>
          <w:tcPr>
            <w:tcW w:w="1045" w:type="dxa"/>
            <w:tcBorders>
              <w:top w:val="single" w:sz="4" w:space="0" w:color="293F5B"/>
              <w:bottom w:val="single" w:sz="4" w:space="0" w:color="293F5B"/>
            </w:tcBorders>
            <w:shd w:val="clear" w:color="auto" w:fill="auto"/>
          </w:tcPr>
          <w:p w14:paraId="1A8AB1A7" w14:textId="77777777" w:rsidR="006846F9" w:rsidRPr="00AE399E" w:rsidRDefault="006846F9" w:rsidP="00F55C84">
            <w:pPr>
              <w:pStyle w:val="MeasureTableDataRightAlignedwith2ptsspacing"/>
              <w:keepNext/>
            </w:pPr>
            <w:r>
              <w:t xml:space="preserve">16.5 </w:t>
            </w:r>
          </w:p>
        </w:tc>
        <w:tc>
          <w:tcPr>
            <w:tcW w:w="1045" w:type="dxa"/>
            <w:tcBorders>
              <w:top w:val="single" w:sz="4" w:space="0" w:color="293F5B"/>
              <w:bottom w:val="single" w:sz="4" w:space="0" w:color="293F5B"/>
            </w:tcBorders>
            <w:shd w:val="clear" w:color="auto" w:fill="auto"/>
          </w:tcPr>
          <w:p w14:paraId="55CE184D" w14:textId="77777777" w:rsidR="006846F9" w:rsidRPr="00AE399E" w:rsidRDefault="006846F9" w:rsidP="00F55C84">
            <w:pPr>
              <w:pStyle w:val="MeasureTableDataRightAlignedwith2ptsspacing"/>
              <w:keepNext/>
            </w:pPr>
            <w:r>
              <w:t xml:space="preserve">16.5 </w:t>
            </w:r>
          </w:p>
        </w:tc>
      </w:tr>
      <w:tr w:rsidR="006846F9" w:rsidRPr="00AE399E" w14:paraId="53E81AB1" w14:textId="77777777" w:rsidTr="00F55C84">
        <w:tc>
          <w:tcPr>
            <w:tcW w:w="2497" w:type="dxa"/>
            <w:tcBorders>
              <w:top w:val="single" w:sz="4" w:space="0" w:color="293F5B"/>
              <w:bottom w:val="single" w:sz="4" w:space="0" w:color="293F5B"/>
            </w:tcBorders>
            <w:shd w:val="clear" w:color="auto" w:fill="auto"/>
          </w:tcPr>
          <w:p w14:paraId="027632E4" w14:textId="74D09F0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B8B05C3" w14:textId="224EEB9B" w:rsidR="006846F9" w:rsidRPr="00AE399E" w:rsidRDefault="008827C6" w:rsidP="00F55C84">
            <w:pPr>
              <w:pStyle w:val="Totaldatarowrightaligned"/>
              <w:keepNext/>
            </w:pPr>
            <w:r>
              <w:noBreakHyphen/>
            </w:r>
            <w:r w:rsidR="006846F9" w:rsidRPr="00AE399E">
              <w:t>1.1</w:t>
            </w:r>
          </w:p>
        </w:tc>
        <w:tc>
          <w:tcPr>
            <w:tcW w:w="1045" w:type="dxa"/>
            <w:tcBorders>
              <w:top w:val="single" w:sz="4" w:space="0" w:color="293F5B"/>
              <w:bottom w:val="single" w:sz="4" w:space="0" w:color="293F5B"/>
            </w:tcBorders>
            <w:shd w:val="clear" w:color="auto" w:fill="auto"/>
          </w:tcPr>
          <w:p w14:paraId="6F68AE68" w14:textId="77777777" w:rsidR="006846F9" w:rsidRPr="00AE399E" w:rsidRDefault="006846F9" w:rsidP="00F55C84">
            <w:pPr>
              <w:pStyle w:val="Totaldatarowrightaligned"/>
              <w:keepNext/>
            </w:pPr>
            <w:r w:rsidRPr="00AE399E">
              <w:t>18.2</w:t>
            </w:r>
          </w:p>
        </w:tc>
        <w:tc>
          <w:tcPr>
            <w:tcW w:w="1045" w:type="dxa"/>
            <w:tcBorders>
              <w:top w:val="single" w:sz="4" w:space="0" w:color="293F5B"/>
              <w:bottom w:val="single" w:sz="4" w:space="0" w:color="293F5B"/>
            </w:tcBorders>
            <w:shd w:val="clear" w:color="auto" w:fill="auto"/>
          </w:tcPr>
          <w:p w14:paraId="1DF7AED4" w14:textId="77777777" w:rsidR="006846F9" w:rsidRPr="00AE399E" w:rsidRDefault="006846F9" w:rsidP="00F55C84">
            <w:pPr>
              <w:pStyle w:val="Totaldatarowrightaligned"/>
              <w:keepNext/>
            </w:pPr>
            <w:r w:rsidRPr="00AE399E">
              <w:t>20.9</w:t>
            </w:r>
          </w:p>
        </w:tc>
        <w:tc>
          <w:tcPr>
            <w:tcW w:w="1045" w:type="dxa"/>
            <w:tcBorders>
              <w:top w:val="single" w:sz="4" w:space="0" w:color="293F5B"/>
              <w:bottom w:val="single" w:sz="4" w:space="0" w:color="293F5B"/>
            </w:tcBorders>
            <w:shd w:val="clear" w:color="auto" w:fill="auto"/>
          </w:tcPr>
          <w:p w14:paraId="41FACAAA" w14:textId="77777777" w:rsidR="006846F9" w:rsidRPr="00AE399E" w:rsidRDefault="006846F9" w:rsidP="00F55C84">
            <w:pPr>
              <w:pStyle w:val="Totaldatarowrightaligned"/>
              <w:keepNext/>
            </w:pPr>
            <w:r w:rsidRPr="00AE399E">
              <w:t>19.0</w:t>
            </w:r>
          </w:p>
        </w:tc>
        <w:tc>
          <w:tcPr>
            <w:tcW w:w="1045" w:type="dxa"/>
            <w:tcBorders>
              <w:top w:val="single" w:sz="4" w:space="0" w:color="293F5B"/>
              <w:bottom w:val="single" w:sz="4" w:space="0" w:color="293F5B"/>
            </w:tcBorders>
            <w:shd w:val="clear" w:color="auto" w:fill="auto"/>
          </w:tcPr>
          <w:p w14:paraId="4D3DB8D1" w14:textId="77777777" w:rsidR="006846F9" w:rsidRPr="00AE399E" w:rsidRDefault="006846F9" w:rsidP="00F55C84">
            <w:pPr>
              <w:pStyle w:val="Totaldatarowrightaligned"/>
              <w:keepNext/>
            </w:pPr>
            <w:r w:rsidRPr="00AE399E">
              <w:t>19.0</w:t>
            </w:r>
          </w:p>
        </w:tc>
      </w:tr>
    </w:tbl>
    <w:p w14:paraId="0A54E04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52DC84E" w14:textId="754F3172" w:rsidR="006846F9" w:rsidRDefault="006846F9" w:rsidP="00F55C84">
      <w:pPr>
        <w:pStyle w:val="Normal2"/>
        <w:rPr>
          <w:rFonts w:cs="Book Antiqua"/>
        </w:rPr>
      </w:pPr>
      <w:r w:rsidRPr="00AE399E">
        <w:rPr>
          <w:rFonts w:cs="Book Antiqua"/>
        </w:rPr>
        <w:t>The Government will provide $80.5</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to support the</w:t>
      </w:r>
      <w:r>
        <w:rPr>
          <w:rFonts w:cs="Book Antiqua"/>
        </w:rPr>
        <w:t xml:space="preserve"> </w:t>
      </w:r>
      <w:r w:rsidRPr="00AE399E">
        <w:rPr>
          <w:rFonts w:cs="Book Antiqua"/>
        </w:rPr>
        <w:t>Australian critical minerals sector to build diverse and competitive supply chains,</w:t>
      </w:r>
      <w:r>
        <w:rPr>
          <w:rFonts w:cs="Book Antiqua"/>
        </w:rPr>
        <w:t xml:space="preserve"> </w:t>
      </w:r>
      <w:r w:rsidRPr="00AE399E">
        <w:rPr>
          <w:rFonts w:cs="Book Antiqua"/>
        </w:rPr>
        <w:t>attract international investment and transition to net zero. Funding includes:</w:t>
      </w:r>
    </w:p>
    <w:p w14:paraId="786A4C79" w14:textId="745D826F" w:rsidR="006846F9" w:rsidRDefault="006846F9" w:rsidP="00F55C84">
      <w:pPr>
        <w:pStyle w:val="Bullet"/>
      </w:pPr>
      <w:r w:rsidRPr="00AE399E">
        <w:t>$57.1</w:t>
      </w:r>
      <w:r>
        <w:t> </w:t>
      </w:r>
      <w:r w:rsidRPr="00AE399E">
        <w:t>million over 4</w:t>
      </w:r>
      <w:r>
        <w:t> </w:t>
      </w:r>
      <w:r w:rsidRPr="00AE399E">
        <w:t>years from 2023</w:t>
      </w:r>
      <w:r w:rsidR="004D73B8">
        <w:t>–</w:t>
      </w:r>
      <w:r w:rsidRPr="00AE399E">
        <w:t>24 to undertake international engagement to promote Australian critical minerals projects and build diverse and resilient supply chains with key international partners</w:t>
      </w:r>
      <w:r>
        <w:t xml:space="preserve"> </w:t>
      </w:r>
    </w:p>
    <w:p w14:paraId="2104ACC7" w14:textId="0748CD6F" w:rsidR="006846F9" w:rsidRDefault="006846F9" w:rsidP="00F55C84">
      <w:pPr>
        <w:pStyle w:val="Bullet"/>
      </w:pPr>
      <w:r w:rsidRPr="00AE399E">
        <w:t>$23.4</w:t>
      </w:r>
      <w:r>
        <w:t> </w:t>
      </w:r>
      <w:r w:rsidRPr="00AE399E">
        <w:t>million over 4</w:t>
      </w:r>
      <w:r>
        <w:t> </w:t>
      </w:r>
      <w:r w:rsidRPr="00AE399E">
        <w:t>years from 2023</w:t>
      </w:r>
      <w:r w:rsidR="004D73B8">
        <w:t>–</w:t>
      </w:r>
      <w:r w:rsidRPr="00AE399E">
        <w:t>24 for critical minerals policy development and project facilitation, including activities to showcase Australia</w:t>
      </w:r>
      <w:r w:rsidR="008827C6">
        <w:t>’</w:t>
      </w:r>
      <w:r w:rsidRPr="00AE399E">
        <w:t>s environmental, social and governance credentials to international markets.</w:t>
      </w:r>
      <w:r>
        <w:t xml:space="preserve"> </w:t>
      </w:r>
    </w:p>
    <w:p w14:paraId="4B651AA5" w14:textId="77777777" w:rsidR="006846F9" w:rsidRDefault="006846F9" w:rsidP="00F55C84">
      <w:pPr>
        <w:pStyle w:val="Normal2"/>
        <w:rPr>
          <w:rFonts w:cs="Book Antiqua"/>
        </w:rPr>
      </w:pPr>
      <w:r w:rsidRPr="00AE399E">
        <w:rPr>
          <w:rFonts w:cs="Book Antiqua"/>
        </w:rPr>
        <w:t>This measure will be offset by redirecting funding from within the Industry, Science</w:t>
      </w:r>
      <w:r>
        <w:rPr>
          <w:rFonts w:cs="Book Antiqua"/>
        </w:rPr>
        <w:t xml:space="preserve"> </w:t>
      </w:r>
      <w:r w:rsidRPr="00AE399E">
        <w:rPr>
          <w:rFonts w:cs="Book Antiqua"/>
        </w:rPr>
        <w:t>and Resources portfolio.</w:t>
      </w:r>
      <w:r>
        <w:rPr>
          <w:rFonts w:cs="Book Antiqua"/>
        </w:rPr>
        <w:t xml:space="preserve"> </w:t>
      </w:r>
    </w:p>
    <w:p w14:paraId="00BC094E" w14:textId="3AA59820" w:rsidR="003253CC" w:rsidRDefault="006846F9" w:rsidP="00F55C84">
      <w:pPr>
        <w:pStyle w:val="Normal2"/>
        <w:rPr>
          <w:rFonts w:cs="Book Antiqua"/>
        </w:rPr>
      </w:pPr>
      <w:r w:rsidRPr="00AE399E">
        <w:rPr>
          <w:rFonts w:cs="Book Antiqua"/>
        </w:rPr>
        <w:t>This measure builds on the 2022</w:t>
      </w:r>
      <w:r w:rsidR="004D73B8">
        <w:rPr>
          <w:rFonts w:cs="Book Antiqua"/>
        </w:rPr>
        <w:t>–</w:t>
      </w:r>
      <w:r w:rsidRPr="00AE399E">
        <w:rPr>
          <w:rFonts w:cs="Book Antiqua"/>
        </w:rPr>
        <w:t xml:space="preserve">23 October Budget measure titled </w:t>
      </w:r>
      <w:r w:rsidRPr="00AE399E">
        <w:rPr>
          <w:rFonts w:cs="Book Antiqua"/>
          <w:i/>
          <w:iCs/>
        </w:rPr>
        <w:t>Supporting</w:t>
      </w:r>
      <w:r>
        <w:rPr>
          <w:rFonts w:cs="Book Antiqua"/>
          <w:i/>
          <w:iCs/>
        </w:rPr>
        <w:t xml:space="preserve"> </w:t>
      </w:r>
      <w:r w:rsidRPr="00AE399E">
        <w:rPr>
          <w:rFonts w:cs="Book Antiqua"/>
          <w:i/>
          <w:iCs/>
        </w:rPr>
        <w:t>Australia</w:t>
      </w:r>
      <w:r w:rsidR="008827C6">
        <w:rPr>
          <w:rFonts w:cs="Book Antiqua"/>
          <w:i/>
          <w:iCs/>
        </w:rPr>
        <w:t>’</w:t>
      </w:r>
      <w:r w:rsidRPr="00AE399E">
        <w:rPr>
          <w:rFonts w:cs="Book Antiqua"/>
          <w:i/>
          <w:iCs/>
        </w:rPr>
        <w:t>s Resources</w:t>
      </w:r>
      <w:r w:rsidRPr="00AE399E">
        <w:rPr>
          <w:rFonts w:cs="Book Antiqua"/>
        </w:rPr>
        <w:t>.</w:t>
      </w:r>
      <w:r>
        <w:rPr>
          <w:rFonts w:cs="Book Antiqua"/>
        </w:rPr>
        <w:t xml:space="preserve"> </w:t>
      </w:r>
    </w:p>
    <w:p w14:paraId="48BDB540" w14:textId="77777777" w:rsidR="006846F9" w:rsidRPr="00AE399E" w:rsidRDefault="006846F9" w:rsidP="00F55C84">
      <w:pPr>
        <w:pStyle w:val="MeasureTitle"/>
        <w:rPr>
          <w:b w:val="0"/>
          <w:bCs/>
        </w:rPr>
      </w:pPr>
      <w:r w:rsidRPr="00AE399E">
        <w:rPr>
          <w:bCs/>
        </w:rPr>
        <w:t>Working with the Australian Resources Industry on the Pathway to Net Zero</w:t>
      </w:r>
    </w:p>
    <w:p w14:paraId="30DF2FC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9A8309E" w14:textId="77777777" w:rsidTr="00F55C84">
        <w:tc>
          <w:tcPr>
            <w:tcW w:w="2497" w:type="dxa"/>
            <w:tcBorders>
              <w:top w:val="single" w:sz="4" w:space="0" w:color="293F5B"/>
              <w:bottom w:val="single" w:sz="4" w:space="0" w:color="293F5B"/>
            </w:tcBorders>
            <w:shd w:val="clear" w:color="auto" w:fill="auto"/>
          </w:tcPr>
          <w:p w14:paraId="7D385D7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667D588" w14:textId="59AF951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877C11D" w14:textId="057A7AB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5382F01" w14:textId="334608D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7701F6B" w14:textId="3101F5D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3720EA1" w14:textId="51DC9F3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DB7555E" w14:textId="77777777" w:rsidTr="00F55C84">
        <w:tc>
          <w:tcPr>
            <w:tcW w:w="2497" w:type="dxa"/>
            <w:tcBorders>
              <w:top w:val="single" w:sz="4" w:space="0" w:color="293F5B"/>
              <w:bottom w:val="single" w:sz="4" w:space="0" w:color="293F5B"/>
            </w:tcBorders>
            <w:shd w:val="clear" w:color="auto" w:fill="auto"/>
          </w:tcPr>
          <w:p w14:paraId="445E2099" w14:textId="77777777" w:rsidR="006846F9" w:rsidRPr="00AE399E" w:rsidRDefault="006846F9" w:rsidP="00F55C84">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6A156984"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527DE849" w14:textId="0AED5DD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345119C" w14:textId="4D00E3B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BC16663" w14:textId="5560593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581C033" w14:textId="299C8C49" w:rsidR="006846F9" w:rsidRPr="00AE399E" w:rsidRDefault="008827C6" w:rsidP="00F55C84">
            <w:pPr>
              <w:pStyle w:val="MeasureTableDataRightAlignedwith2ptsspacing"/>
              <w:keepNext/>
            </w:pPr>
            <w:r>
              <w:noBreakHyphen/>
            </w:r>
            <w:r w:rsidR="006846F9">
              <w:t xml:space="preserve"> </w:t>
            </w:r>
          </w:p>
        </w:tc>
      </w:tr>
      <w:tr w:rsidR="006846F9" w:rsidRPr="00AE399E" w14:paraId="6F69EF6A" w14:textId="77777777" w:rsidTr="00F55C84">
        <w:tc>
          <w:tcPr>
            <w:tcW w:w="2497" w:type="dxa"/>
            <w:tcBorders>
              <w:top w:val="single" w:sz="4" w:space="0" w:color="293F5B"/>
              <w:bottom w:val="single" w:sz="4" w:space="0" w:color="293F5B"/>
            </w:tcBorders>
            <w:shd w:val="clear" w:color="auto" w:fill="auto"/>
          </w:tcPr>
          <w:p w14:paraId="2D52E61E"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6052E72F" w14:textId="28B4262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77BF18E" w14:textId="6E043B6E" w:rsidR="006846F9" w:rsidRPr="00AE399E" w:rsidRDefault="008827C6" w:rsidP="00F55C84">
            <w:pPr>
              <w:pStyle w:val="MeasureTableDataRightAlignedwith2ptsspacing"/>
              <w:keepNext/>
            </w:pPr>
            <w:r>
              <w:noBreakHyphen/>
            </w:r>
            <w:r w:rsidR="006846F9" w:rsidRPr="00AE399E">
              <w:t>6.9</w:t>
            </w:r>
          </w:p>
        </w:tc>
        <w:tc>
          <w:tcPr>
            <w:tcW w:w="1045" w:type="dxa"/>
            <w:tcBorders>
              <w:top w:val="single" w:sz="4" w:space="0" w:color="293F5B"/>
              <w:bottom w:val="single" w:sz="4" w:space="0" w:color="293F5B"/>
            </w:tcBorders>
            <w:shd w:val="clear" w:color="auto" w:fill="auto"/>
          </w:tcPr>
          <w:p w14:paraId="18EEBB9D" w14:textId="77777777" w:rsidR="006846F9" w:rsidRPr="00AE399E" w:rsidRDefault="006846F9" w:rsidP="00F55C84">
            <w:pPr>
              <w:pStyle w:val="MeasureTableDataRightAlignedwith2ptsspacing"/>
              <w:keepNext/>
            </w:pPr>
            <w:r w:rsidRPr="00AE399E">
              <w:t>1.9</w:t>
            </w:r>
          </w:p>
        </w:tc>
        <w:tc>
          <w:tcPr>
            <w:tcW w:w="1045" w:type="dxa"/>
            <w:tcBorders>
              <w:top w:val="single" w:sz="4" w:space="0" w:color="293F5B"/>
              <w:bottom w:val="single" w:sz="4" w:space="0" w:color="293F5B"/>
            </w:tcBorders>
            <w:shd w:val="clear" w:color="auto" w:fill="auto"/>
          </w:tcPr>
          <w:p w14:paraId="19A04683" w14:textId="77777777" w:rsidR="006846F9" w:rsidRPr="00AE399E" w:rsidRDefault="006846F9" w:rsidP="00F55C84">
            <w:pPr>
              <w:pStyle w:val="MeasureTableDataRightAlignedwith2ptsspacing"/>
              <w:keepNext/>
            </w:pPr>
            <w:r w:rsidRPr="00AE399E">
              <w:t>5.0</w:t>
            </w:r>
          </w:p>
        </w:tc>
        <w:tc>
          <w:tcPr>
            <w:tcW w:w="1045" w:type="dxa"/>
            <w:tcBorders>
              <w:top w:val="single" w:sz="4" w:space="0" w:color="293F5B"/>
              <w:bottom w:val="single" w:sz="4" w:space="0" w:color="293F5B"/>
            </w:tcBorders>
            <w:shd w:val="clear" w:color="auto" w:fill="auto"/>
          </w:tcPr>
          <w:p w14:paraId="34BDC637" w14:textId="599CCCD1" w:rsidR="006846F9" w:rsidRPr="00AE399E" w:rsidRDefault="008827C6" w:rsidP="00F55C84">
            <w:pPr>
              <w:pStyle w:val="MeasureTableDataRightAlignedwith2ptsspacing"/>
              <w:keepNext/>
            </w:pPr>
            <w:r>
              <w:noBreakHyphen/>
            </w:r>
          </w:p>
        </w:tc>
      </w:tr>
      <w:tr w:rsidR="006846F9" w:rsidRPr="00AE399E" w14:paraId="0EC13AEA" w14:textId="77777777" w:rsidTr="00F55C84">
        <w:tc>
          <w:tcPr>
            <w:tcW w:w="2497" w:type="dxa"/>
            <w:tcBorders>
              <w:top w:val="single" w:sz="4" w:space="0" w:color="293F5B"/>
              <w:bottom w:val="single" w:sz="4" w:space="0" w:color="293F5B"/>
            </w:tcBorders>
            <w:shd w:val="clear" w:color="auto" w:fill="auto"/>
          </w:tcPr>
          <w:p w14:paraId="6F37F819" w14:textId="77777777" w:rsidR="006846F9" w:rsidRPr="00AE399E" w:rsidRDefault="006846F9" w:rsidP="00F55C8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5135B6FD" w14:textId="5C1652F3" w:rsidR="006846F9" w:rsidRPr="00AE399E" w:rsidRDefault="008827C6" w:rsidP="00F55C84">
            <w:pPr>
              <w:pStyle w:val="MeasureTableDataRightAlignedwith2ptsspacing"/>
              <w:keepNext/>
            </w:pPr>
            <w:r>
              <w:noBreakHyphen/>
            </w:r>
            <w:r w:rsidR="006846F9">
              <w:t xml:space="preserve">21.4 </w:t>
            </w:r>
          </w:p>
        </w:tc>
        <w:tc>
          <w:tcPr>
            <w:tcW w:w="1045" w:type="dxa"/>
            <w:tcBorders>
              <w:top w:val="single" w:sz="4" w:space="0" w:color="293F5B"/>
              <w:bottom w:val="single" w:sz="4" w:space="0" w:color="293F5B"/>
            </w:tcBorders>
            <w:shd w:val="clear" w:color="auto" w:fill="auto"/>
          </w:tcPr>
          <w:p w14:paraId="14B9F4EF"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CF63351" w14:textId="77777777" w:rsidR="006846F9" w:rsidRPr="00AE399E" w:rsidRDefault="006846F9" w:rsidP="00F55C84">
            <w:pPr>
              <w:pStyle w:val="MeasureTableDataRightAlignedwith2ptsspacing"/>
              <w:keepNext/>
            </w:pPr>
            <w:r>
              <w:t xml:space="preserve">5.7 </w:t>
            </w:r>
          </w:p>
        </w:tc>
        <w:tc>
          <w:tcPr>
            <w:tcW w:w="1045" w:type="dxa"/>
            <w:tcBorders>
              <w:top w:val="single" w:sz="4" w:space="0" w:color="293F5B"/>
              <w:bottom w:val="single" w:sz="4" w:space="0" w:color="293F5B"/>
            </w:tcBorders>
            <w:shd w:val="clear" w:color="auto" w:fill="auto"/>
          </w:tcPr>
          <w:p w14:paraId="4C1B70A2" w14:textId="77777777" w:rsidR="006846F9" w:rsidRPr="00AE399E" w:rsidRDefault="006846F9" w:rsidP="00F55C84">
            <w:pPr>
              <w:pStyle w:val="MeasureTableDataRightAlignedwith2ptsspacing"/>
              <w:keepNext/>
            </w:pPr>
            <w:r>
              <w:t xml:space="preserve">5.8 </w:t>
            </w:r>
          </w:p>
        </w:tc>
        <w:tc>
          <w:tcPr>
            <w:tcW w:w="1045" w:type="dxa"/>
            <w:tcBorders>
              <w:top w:val="single" w:sz="4" w:space="0" w:color="293F5B"/>
              <w:bottom w:val="single" w:sz="4" w:space="0" w:color="293F5B"/>
            </w:tcBorders>
            <w:shd w:val="clear" w:color="auto" w:fill="auto"/>
          </w:tcPr>
          <w:p w14:paraId="53BCD842" w14:textId="77777777" w:rsidR="006846F9" w:rsidRPr="00AE399E" w:rsidRDefault="006846F9" w:rsidP="00F55C84">
            <w:pPr>
              <w:pStyle w:val="MeasureTableDataRightAlignedwith2ptsspacing"/>
              <w:keepNext/>
            </w:pPr>
            <w:r>
              <w:t xml:space="preserve">1.5 </w:t>
            </w:r>
          </w:p>
        </w:tc>
      </w:tr>
      <w:tr w:rsidR="006846F9" w:rsidRPr="00AE399E" w14:paraId="010F0553" w14:textId="77777777" w:rsidTr="00F55C84">
        <w:tc>
          <w:tcPr>
            <w:tcW w:w="2497" w:type="dxa"/>
            <w:tcBorders>
              <w:top w:val="single" w:sz="4" w:space="0" w:color="293F5B"/>
              <w:bottom w:val="single" w:sz="4" w:space="0" w:color="293F5B"/>
            </w:tcBorders>
            <w:shd w:val="clear" w:color="auto" w:fill="auto"/>
          </w:tcPr>
          <w:p w14:paraId="25FDDBCE" w14:textId="5651F8D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6E63B8A" w14:textId="4572404A" w:rsidR="006846F9" w:rsidRPr="00AE399E" w:rsidRDefault="008827C6" w:rsidP="00F55C84">
            <w:pPr>
              <w:pStyle w:val="Totaldatarowrightaligned"/>
              <w:keepNext/>
            </w:pPr>
            <w:r>
              <w:noBreakHyphen/>
            </w:r>
            <w:r w:rsidR="006846F9" w:rsidRPr="00AE399E">
              <w:t>21.0</w:t>
            </w:r>
          </w:p>
        </w:tc>
        <w:tc>
          <w:tcPr>
            <w:tcW w:w="1045" w:type="dxa"/>
            <w:tcBorders>
              <w:top w:val="single" w:sz="4" w:space="0" w:color="293F5B"/>
              <w:bottom w:val="single" w:sz="4" w:space="0" w:color="293F5B"/>
            </w:tcBorders>
            <w:shd w:val="clear" w:color="auto" w:fill="auto"/>
          </w:tcPr>
          <w:p w14:paraId="1986DE79" w14:textId="2188AE35" w:rsidR="006846F9" w:rsidRPr="00AE399E" w:rsidRDefault="008827C6" w:rsidP="00F55C84">
            <w:pPr>
              <w:pStyle w:val="Totaldatarowrightaligned"/>
              <w:keepNext/>
            </w:pPr>
            <w:r>
              <w:noBreakHyphen/>
            </w:r>
            <w:r w:rsidR="006846F9" w:rsidRPr="00AE399E">
              <w:t>6.9</w:t>
            </w:r>
          </w:p>
        </w:tc>
        <w:tc>
          <w:tcPr>
            <w:tcW w:w="1045" w:type="dxa"/>
            <w:tcBorders>
              <w:top w:val="single" w:sz="4" w:space="0" w:color="293F5B"/>
              <w:bottom w:val="single" w:sz="4" w:space="0" w:color="293F5B"/>
            </w:tcBorders>
            <w:shd w:val="clear" w:color="auto" w:fill="auto"/>
          </w:tcPr>
          <w:p w14:paraId="66118A6B" w14:textId="77777777" w:rsidR="006846F9" w:rsidRPr="00AE399E" w:rsidRDefault="006846F9" w:rsidP="00F55C84">
            <w:pPr>
              <w:pStyle w:val="Totaldatarowrightaligned"/>
              <w:keepNext/>
            </w:pPr>
            <w:r w:rsidRPr="00AE399E">
              <w:t>7.6</w:t>
            </w:r>
          </w:p>
        </w:tc>
        <w:tc>
          <w:tcPr>
            <w:tcW w:w="1045" w:type="dxa"/>
            <w:tcBorders>
              <w:top w:val="single" w:sz="4" w:space="0" w:color="293F5B"/>
              <w:bottom w:val="single" w:sz="4" w:space="0" w:color="293F5B"/>
            </w:tcBorders>
            <w:shd w:val="clear" w:color="auto" w:fill="auto"/>
          </w:tcPr>
          <w:p w14:paraId="49F80921" w14:textId="77777777" w:rsidR="006846F9" w:rsidRPr="00AE399E" w:rsidRDefault="006846F9" w:rsidP="00F55C84">
            <w:pPr>
              <w:pStyle w:val="Totaldatarowrightaligned"/>
              <w:keepNext/>
            </w:pPr>
            <w:r w:rsidRPr="00AE399E">
              <w:t>10.8</w:t>
            </w:r>
          </w:p>
        </w:tc>
        <w:tc>
          <w:tcPr>
            <w:tcW w:w="1045" w:type="dxa"/>
            <w:tcBorders>
              <w:top w:val="single" w:sz="4" w:space="0" w:color="293F5B"/>
              <w:bottom w:val="single" w:sz="4" w:space="0" w:color="293F5B"/>
            </w:tcBorders>
            <w:shd w:val="clear" w:color="auto" w:fill="auto"/>
          </w:tcPr>
          <w:p w14:paraId="4B832429" w14:textId="77777777" w:rsidR="006846F9" w:rsidRPr="00AE399E" w:rsidRDefault="006846F9" w:rsidP="00F55C84">
            <w:pPr>
              <w:pStyle w:val="Totaldatarowrightaligned"/>
              <w:keepNext/>
            </w:pPr>
            <w:r w:rsidRPr="00AE399E">
              <w:t>1.5</w:t>
            </w:r>
          </w:p>
        </w:tc>
      </w:tr>
    </w:tbl>
    <w:p w14:paraId="384BFF1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687040E" w14:textId="29DCB027" w:rsidR="006846F9" w:rsidRDefault="006846F9" w:rsidP="00F55C84">
      <w:pPr>
        <w:pStyle w:val="Normal2"/>
        <w:rPr>
          <w:rFonts w:cs="Book Antiqua"/>
        </w:rPr>
      </w:pPr>
      <w:r w:rsidRPr="00AE399E">
        <w:rPr>
          <w:rFonts w:cs="Book Antiqua"/>
        </w:rPr>
        <w:t>The Government will provide funding over 5</w:t>
      </w:r>
      <w:r>
        <w:rPr>
          <w:rFonts w:cs="Book Antiqua"/>
        </w:rPr>
        <w:t> </w:t>
      </w:r>
      <w:r w:rsidRPr="00AE399E">
        <w:rPr>
          <w:rFonts w:cs="Book Antiqua"/>
        </w:rPr>
        <w:t>years from 2022</w:t>
      </w:r>
      <w:r w:rsidR="004D73B8">
        <w:rPr>
          <w:rFonts w:cs="Book Antiqua"/>
        </w:rPr>
        <w:t>–</w:t>
      </w:r>
      <w:r w:rsidRPr="00AE399E">
        <w:rPr>
          <w:rFonts w:cs="Book Antiqua"/>
        </w:rPr>
        <w:t>23 to support the</w:t>
      </w:r>
      <w:r>
        <w:rPr>
          <w:rFonts w:cs="Book Antiqua"/>
        </w:rPr>
        <w:t xml:space="preserve"> </w:t>
      </w:r>
      <w:r w:rsidRPr="00AE399E">
        <w:rPr>
          <w:rFonts w:cs="Book Antiqua"/>
        </w:rPr>
        <w:t>Australian resources industry to grow national prosperity and continue to drive the</w:t>
      </w:r>
      <w:r>
        <w:rPr>
          <w:rFonts w:cs="Book Antiqua"/>
        </w:rPr>
        <w:t xml:space="preserve"> </w:t>
      </w:r>
      <w:r w:rsidRPr="00AE399E">
        <w:rPr>
          <w:rFonts w:cs="Book Antiqua"/>
        </w:rPr>
        <w:t>transition to net zero. Funding includes:</w:t>
      </w:r>
    </w:p>
    <w:p w14:paraId="14B37072" w14:textId="09629193" w:rsidR="006846F9" w:rsidRDefault="006846F9" w:rsidP="00F55C84">
      <w:pPr>
        <w:pStyle w:val="Bullet"/>
      </w:pPr>
      <w:r w:rsidRPr="00AE399E">
        <w:t>$14.3</w:t>
      </w:r>
      <w:r>
        <w:t> </w:t>
      </w:r>
      <w:r w:rsidRPr="00AE399E">
        <w:t>million over 3</w:t>
      </w:r>
      <w:r>
        <w:t> </w:t>
      </w:r>
      <w:r w:rsidRPr="00AE399E">
        <w:t>years from 2023</w:t>
      </w:r>
      <w:r w:rsidR="004D73B8">
        <w:t>–</w:t>
      </w:r>
      <w:r w:rsidRPr="00AE399E">
        <w:t>24 to establish a partnership with the Queensland</w:t>
      </w:r>
      <w:r w:rsidR="003253CC">
        <w:t> </w:t>
      </w:r>
      <w:r w:rsidRPr="00AE399E">
        <w:t xml:space="preserve">Government to support technology projects that reduce emissions and enhance energy security. This will be offset by redirecting funding from the </w:t>
      </w:r>
      <w:r w:rsidRPr="00AE399E">
        <w:rPr>
          <w:i/>
          <w:iCs/>
        </w:rPr>
        <w:t>Gas Well Trials</w:t>
      </w:r>
      <w:r w:rsidRPr="00AE399E">
        <w:t xml:space="preserve"> program</w:t>
      </w:r>
      <w:r>
        <w:t xml:space="preserve"> </w:t>
      </w:r>
    </w:p>
    <w:p w14:paraId="42ED7358" w14:textId="3159891B" w:rsidR="006846F9" w:rsidRDefault="006846F9" w:rsidP="00F55C84">
      <w:pPr>
        <w:pStyle w:val="Bullet"/>
      </w:pPr>
      <w:r w:rsidRPr="00AE399E">
        <w:t>$12.0</w:t>
      </w:r>
      <w:r>
        <w:t> </w:t>
      </w:r>
      <w:r w:rsidRPr="00AE399E">
        <w:t>million over 3</w:t>
      </w:r>
      <w:r>
        <w:t> </w:t>
      </w:r>
      <w:r w:rsidRPr="00AE399E">
        <w:t>years from 2023</w:t>
      </w:r>
      <w:r w:rsidR="004D73B8">
        <w:t>–</w:t>
      </w:r>
      <w:r w:rsidRPr="00AE399E">
        <w:t>24 for a review of the environmental management regime for offshore petroleum and greenhouse gas storage activities to ensure it is fit</w:t>
      </w:r>
      <w:r w:rsidR="008827C6">
        <w:noBreakHyphen/>
      </w:r>
      <w:r w:rsidRPr="00AE399E">
        <w:t>for</w:t>
      </w:r>
      <w:r w:rsidR="008827C6">
        <w:noBreakHyphen/>
      </w:r>
      <w:r w:rsidRPr="00AE399E">
        <w:t>purpose for a decarbonising economy. This will include consultation requirements for offshore projects, including with First Nations peoples. The review will also examine opportunities to provide regulatory and administrative certainty for offshore carbon capture and storage projects to enable Australian industry to meet net zero targets whilst delivering domestic energy security and regional energy security</w:t>
      </w:r>
      <w:r>
        <w:t xml:space="preserve"> </w:t>
      </w:r>
    </w:p>
    <w:p w14:paraId="2A6EDE12" w14:textId="4624DA2D" w:rsidR="006846F9" w:rsidRDefault="006846F9" w:rsidP="00F55C84">
      <w:pPr>
        <w:pStyle w:val="Bullet"/>
        <w:rPr>
          <w:iCs/>
        </w:rPr>
      </w:pPr>
      <w:r w:rsidRPr="00AE399E">
        <w:t>$6.7</w:t>
      </w:r>
      <w:r>
        <w:t> </w:t>
      </w:r>
      <w:r w:rsidRPr="00AE399E">
        <w:t>million over 4</w:t>
      </w:r>
      <w:r>
        <w:t> </w:t>
      </w:r>
      <w:r w:rsidRPr="00AE399E">
        <w:t>years from 2023</w:t>
      </w:r>
      <w:r w:rsidR="004D73B8">
        <w:t>–</w:t>
      </w:r>
      <w:r w:rsidRPr="00AE399E">
        <w:t>24 to deliver a Future Gas Strategy to support Australia</w:t>
      </w:r>
      <w:r w:rsidR="008827C6">
        <w:t>’</w:t>
      </w:r>
      <w:r w:rsidRPr="00AE399E">
        <w:t xml:space="preserve">s energy system to become cleaner, cheaper and more reliable while maintaining our international reputation as a trusted energy supplier to the region. This will be offset by ceasing the </w:t>
      </w:r>
      <w:r w:rsidRPr="00AE399E">
        <w:rPr>
          <w:i/>
          <w:iCs/>
        </w:rPr>
        <w:t>Strategic Basins Plans</w:t>
      </w:r>
      <w:r w:rsidRPr="00AE399E">
        <w:t xml:space="preserve"> and achieving savings from the </w:t>
      </w:r>
      <w:r w:rsidR="004D73B8">
        <w:br/>
      </w:r>
      <w:r w:rsidRPr="00AE399E">
        <w:t>2020</w:t>
      </w:r>
      <w:r w:rsidR="004D73B8">
        <w:t>–</w:t>
      </w:r>
      <w:r w:rsidRPr="00AE399E">
        <w:t>21</w:t>
      </w:r>
      <w:r>
        <w:t> </w:t>
      </w:r>
      <w:r w:rsidRPr="00AE399E">
        <w:t xml:space="preserve">MYEFO measure titled </w:t>
      </w:r>
      <w:r w:rsidRPr="00AE399E">
        <w:rPr>
          <w:i/>
          <w:iCs/>
        </w:rPr>
        <w:t>JobMaker Plan – gas</w:t>
      </w:r>
      <w:r w:rsidR="008827C6">
        <w:rPr>
          <w:i/>
          <w:iCs/>
        </w:rPr>
        <w:noBreakHyphen/>
      </w:r>
      <w:r w:rsidRPr="00AE399E">
        <w:rPr>
          <w:i/>
          <w:iCs/>
        </w:rPr>
        <w:t>fired recovery – delivering accelerated exploration in the Beetaloo sub</w:t>
      </w:r>
      <w:r w:rsidR="008827C6">
        <w:rPr>
          <w:i/>
          <w:iCs/>
        </w:rPr>
        <w:noBreakHyphen/>
      </w:r>
      <w:r w:rsidRPr="00AE399E">
        <w:rPr>
          <w:i/>
          <w:iCs/>
        </w:rPr>
        <w:t>basin</w:t>
      </w:r>
      <w:r>
        <w:rPr>
          <w:iCs/>
        </w:rPr>
        <w:t xml:space="preserve"> </w:t>
      </w:r>
    </w:p>
    <w:p w14:paraId="7A4A2FFA" w14:textId="2BA1C681" w:rsidR="006846F9" w:rsidRDefault="006846F9" w:rsidP="00F55C84">
      <w:pPr>
        <w:pStyle w:val="Bullet"/>
        <w:rPr>
          <w:iCs/>
        </w:rPr>
      </w:pPr>
      <w:r w:rsidRPr="00AE399E">
        <w:t>$4.5</w:t>
      </w:r>
      <w:r>
        <w:t> </w:t>
      </w:r>
      <w:r w:rsidRPr="00AE399E">
        <w:t>million in 2023</w:t>
      </w:r>
      <w:r w:rsidR="004D73B8">
        <w:t>–</w:t>
      </w:r>
      <w:r w:rsidRPr="00AE399E">
        <w:t>24 to develop a roadmap to grow an offshore petroleum decommissioning industry in Australia. This will be offset by ceasing the Strategic Basins Plans and achieving savings from the 2020</w:t>
      </w:r>
      <w:r w:rsidR="004D73B8">
        <w:t>–</w:t>
      </w:r>
      <w:r w:rsidRPr="00AE399E">
        <w:t>21</w:t>
      </w:r>
      <w:r>
        <w:t> </w:t>
      </w:r>
      <w:r w:rsidRPr="00AE399E">
        <w:t xml:space="preserve">MYEFO measure titled </w:t>
      </w:r>
      <w:r w:rsidRPr="00AE399E">
        <w:rPr>
          <w:i/>
          <w:iCs/>
        </w:rPr>
        <w:t>JobMaker Plan – gas</w:t>
      </w:r>
      <w:r w:rsidR="008827C6">
        <w:rPr>
          <w:i/>
          <w:iCs/>
        </w:rPr>
        <w:noBreakHyphen/>
      </w:r>
      <w:r w:rsidRPr="00AE399E">
        <w:rPr>
          <w:i/>
          <w:iCs/>
        </w:rPr>
        <w:t>fired recovery – delivering accelerated exploration in the Beetaloo sub</w:t>
      </w:r>
      <w:r w:rsidR="008827C6">
        <w:rPr>
          <w:i/>
          <w:iCs/>
        </w:rPr>
        <w:noBreakHyphen/>
      </w:r>
      <w:r w:rsidRPr="00AE399E">
        <w:rPr>
          <w:i/>
          <w:iCs/>
        </w:rPr>
        <w:t>basin</w:t>
      </w:r>
      <w:r>
        <w:rPr>
          <w:iCs/>
        </w:rPr>
        <w:t xml:space="preserve"> </w:t>
      </w:r>
    </w:p>
    <w:p w14:paraId="0B1F890D" w14:textId="4D5A3E03" w:rsidR="006846F9" w:rsidRDefault="006846F9" w:rsidP="00F55C84">
      <w:pPr>
        <w:pStyle w:val="Bullet"/>
      </w:pPr>
      <w:r w:rsidRPr="00AE399E">
        <w:t>$0.4</w:t>
      </w:r>
      <w:r>
        <w:t> </w:t>
      </w:r>
      <w:r w:rsidRPr="00AE399E">
        <w:t>million in 2022</w:t>
      </w:r>
      <w:r w:rsidR="004D73B8">
        <w:t>–</w:t>
      </w:r>
      <w:r w:rsidRPr="00AE399E">
        <w:t>23 to accelerate the reforms to the Australian Domestic Gas Security Mechanism</w:t>
      </w:r>
      <w:r>
        <w:t xml:space="preserve"> </w:t>
      </w:r>
    </w:p>
    <w:p w14:paraId="53D97BAF" w14:textId="020D9DD9" w:rsidR="006846F9" w:rsidRDefault="006846F9" w:rsidP="00F55C84">
      <w:pPr>
        <w:pStyle w:val="Bullet"/>
        <w:rPr>
          <w:i/>
          <w:iCs/>
        </w:rPr>
      </w:pPr>
      <w:r w:rsidRPr="00AE399E">
        <w:t>Funding in 2023</w:t>
      </w:r>
      <w:r w:rsidR="004D73B8">
        <w:t>–</w:t>
      </w:r>
      <w:r w:rsidRPr="00AE399E">
        <w:t>24 to continue activities related to the decommissioning of the Northern Endeavour floating oil production storage and offtake facility which is moored between the Laminaria and Corallina oil fields in the Timor Sea. The</w:t>
      </w:r>
      <w:r>
        <w:t xml:space="preserve"> </w:t>
      </w:r>
      <w:r w:rsidRPr="00AE399E">
        <w:t>financial implications are not for publication (nfp) due to commercial sensitivities, but will be fully recovered by the Laminaria and Corallina Decommissioning Cost Recovery Levy</w:t>
      </w:r>
      <w:r w:rsidRPr="00AE399E">
        <w:rPr>
          <w:i/>
          <w:iCs/>
        </w:rPr>
        <w:t>.</w:t>
      </w:r>
      <w:r>
        <w:rPr>
          <w:i/>
          <w:iCs/>
        </w:rPr>
        <w:t xml:space="preserve"> </w:t>
      </w:r>
    </w:p>
    <w:p w14:paraId="596AB8BF" w14:textId="4752E8BB" w:rsidR="006846F9" w:rsidRDefault="006846F9" w:rsidP="00F55C84">
      <w:pPr>
        <w:pStyle w:val="Normal2"/>
        <w:rPr>
          <w:rFonts w:cs="Book Antiqua"/>
        </w:rPr>
      </w:pPr>
      <w:r w:rsidRPr="00AE399E">
        <w:rPr>
          <w:rFonts w:cs="Book Antiqua"/>
        </w:rPr>
        <w:t>This measure builds on the 2022</w:t>
      </w:r>
      <w:r w:rsidR="004D73B8">
        <w:rPr>
          <w:rFonts w:cs="Book Antiqua"/>
        </w:rPr>
        <w:t>–</w:t>
      </w:r>
      <w:r w:rsidRPr="00AE399E">
        <w:rPr>
          <w:rFonts w:cs="Book Antiqua"/>
        </w:rPr>
        <w:t xml:space="preserve">23 October Budget measure titled </w:t>
      </w:r>
      <w:r w:rsidRPr="00AE399E">
        <w:rPr>
          <w:rFonts w:cs="Book Antiqua"/>
          <w:i/>
          <w:iCs/>
        </w:rPr>
        <w:t>Supporting</w:t>
      </w:r>
      <w:r>
        <w:rPr>
          <w:rFonts w:cs="Book Antiqua"/>
          <w:i/>
          <w:iCs/>
        </w:rPr>
        <w:t xml:space="preserve"> </w:t>
      </w:r>
      <w:r w:rsidRPr="00AE399E">
        <w:rPr>
          <w:rFonts w:cs="Book Antiqua"/>
          <w:i/>
          <w:iCs/>
        </w:rPr>
        <w:t>Australia</w:t>
      </w:r>
      <w:r w:rsidR="008827C6">
        <w:rPr>
          <w:rFonts w:cs="Book Antiqua"/>
          <w:i/>
          <w:iCs/>
        </w:rPr>
        <w:t>’</w:t>
      </w:r>
      <w:r w:rsidRPr="00AE399E">
        <w:rPr>
          <w:rFonts w:cs="Book Antiqua"/>
          <w:i/>
          <w:iCs/>
        </w:rPr>
        <w:t>s Resources</w:t>
      </w:r>
      <w:r w:rsidRPr="00AE399E">
        <w:rPr>
          <w:rFonts w:cs="Book Antiqua"/>
        </w:rPr>
        <w:t>.</w:t>
      </w:r>
      <w:r>
        <w:rPr>
          <w:rFonts w:cs="Book Antiqua"/>
        </w:rPr>
        <w:t xml:space="preserve"> </w:t>
      </w:r>
    </w:p>
    <w:p w14:paraId="6E3E5EDC"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69CA1834" w14:textId="77777777" w:rsidR="006846F9" w:rsidRPr="00AE399E" w:rsidRDefault="006846F9" w:rsidP="001C3553">
      <w:pPr>
        <w:pStyle w:val="PortfolioName"/>
        <w:spacing w:before="0"/>
      </w:pPr>
      <w:r w:rsidRPr="00AE399E">
        <w:rPr>
          <w:bCs/>
          <w:szCs w:val="26"/>
        </w:rPr>
        <w:t>Infrastructure, Transport, Regional Development,</w:t>
      </w:r>
      <w:r>
        <w:rPr>
          <w:bCs/>
          <w:szCs w:val="26"/>
        </w:rPr>
        <w:t xml:space="preserve"> </w:t>
      </w:r>
      <w:r w:rsidRPr="00AE399E">
        <w:rPr>
          <w:bCs/>
          <w:szCs w:val="26"/>
        </w:rPr>
        <w:t>Communications and the Arts</w:t>
      </w:r>
    </w:p>
    <w:p w14:paraId="090F6D84" w14:textId="77777777" w:rsidR="006846F9" w:rsidRPr="00AE399E" w:rsidRDefault="006846F9" w:rsidP="00F55C84">
      <w:pPr>
        <w:pStyle w:val="MeasureTitle"/>
      </w:pPr>
      <w:r w:rsidRPr="00AE399E">
        <w:rPr>
          <w:bCs/>
        </w:rPr>
        <w:t>2032 Brisbane Olympic and Paralympic Games</w:t>
      </w:r>
      <w:r>
        <w:rPr>
          <w:bCs/>
        </w:rPr>
        <w:t xml:space="preserve"> – </w:t>
      </w:r>
      <w:r w:rsidRPr="00AE399E">
        <w:rPr>
          <w:bCs/>
        </w:rPr>
        <w:t>venue infrastructure</w:t>
      </w:r>
    </w:p>
    <w:p w14:paraId="2FE926A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6CAC4AD" w14:textId="77777777" w:rsidTr="00F55C84">
        <w:tc>
          <w:tcPr>
            <w:tcW w:w="2497" w:type="dxa"/>
            <w:tcBorders>
              <w:top w:val="single" w:sz="4" w:space="0" w:color="293F5B"/>
              <w:bottom w:val="single" w:sz="4" w:space="0" w:color="293F5B"/>
            </w:tcBorders>
            <w:shd w:val="clear" w:color="auto" w:fill="auto"/>
          </w:tcPr>
          <w:p w14:paraId="1E7C123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8D350AD" w14:textId="2604AC67"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DCAB304" w14:textId="4636998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442AD2B" w14:textId="79DAE84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CFA2941" w14:textId="5D16E2D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40D8C43" w14:textId="464384F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68CAAA4" w14:textId="77777777" w:rsidTr="00F55C84">
        <w:tc>
          <w:tcPr>
            <w:tcW w:w="2497" w:type="dxa"/>
            <w:tcBorders>
              <w:top w:val="single" w:sz="4" w:space="0" w:color="293F5B"/>
              <w:bottom w:val="single" w:sz="4" w:space="0" w:color="293F5B"/>
            </w:tcBorders>
            <w:shd w:val="clear" w:color="auto" w:fill="auto"/>
          </w:tcPr>
          <w:p w14:paraId="4BE7EE9F"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BBA386F" w14:textId="3A380FD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213B8AA" w14:textId="77777777" w:rsidR="006846F9" w:rsidRPr="00AE399E" w:rsidRDefault="006846F9" w:rsidP="00F55C84">
            <w:pPr>
              <w:pStyle w:val="MeasureTableDataRightAlignedwith2ptsspacing"/>
              <w:keepNext/>
            </w:pPr>
            <w:r w:rsidRPr="00AE399E">
              <w:t>36.0</w:t>
            </w:r>
          </w:p>
        </w:tc>
        <w:tc>
          <w:tcPr>
            <w:tcW w:w="1045" w:type="dxa"/>
            <w:tcBorders>
              <w:top w:val="single" w:sz="4" w:space="0" w:color="293F5B"/>
              <w:bottom w:val="single" w:sz="4" w:space="0" w:color="293F5B"/>
            </w:tcBorders>
            <w:shd w:val="clear" w:color="auto" w:fill="auto"/>
          </w:tcPr>
          <w:p w14:paraId="59A03064" w14:textId="77777777" w:rsidR="006846F9" w:rsidRPr="00AE399E" w:rsidRDefault="006846F9" w:rsidP="00F55C84">
            <w:pPr>
              <w:pStyle w:val="MeasureTableDataRightAlignedwith2ptsspacing"/>
              <w:keepNext/>
            </w:pPr>
            <w:r w:rsidRPr="00AE399E">
              <w:t>107.9</w:t>
            </w:r>
          </w:p>
        </w:tc>
        <w:tc>
          <w:tcPr>
            <w:tcW w:w="1045" w:type="dxa"/>
            <w:tcBorders>
              <w:top w:val="single" w:sz="4" w:space="0" w:color="293F5B"/>
              <w:bottom w:val="single" w:sz="4" w:space="0" w:color="293F5B"/>
            </w:tcBorders>
            <w:shd w:val="clear" w:color="auto" w:fill="auto"/>
          </w:tcPr>
          <w:p w14:paraId="716D55F9" w14:textId="77777777" w:rsidR="006846F9" w:rsidRPr="00AE399E" w:rsidRDefault="006846F9" w:rsidP="00F55C84">
            <w:pPr>
              <w:pStyle w:val="MeasureTableDataRightAlignedwith2ptsspacing"/>
              <w:keepNext/>
            </w:pPr>
            <w:r w:rsidRPr="00AE399E">
              <w:t>348.4</w:t>
            </w:r>
          </w:p>
        </w:tc>
        <w:tc>
          <w:tcPr>
            <w:tcW w:w="1045" w:type="dxa"/>
            <w:tcBorders>
              <w:top w:val="single" w:sz="4" w:space="0" w:color="293F5B"/>
              <w:bottom w:val="single" w:sz="4" w:space="0" w:color="293F5B"/>
            </w:tcBorders>
            <w:shd w:val="clear" w:color="auto" w:fill="auto"/>
          </w:tcPr>
          <w:p w14:paraId="0A883602" w14:textId="77777777" w:rsidR="006846F9" w:rsidRPr="00AE399E" w:rsidRDefault="006846F9" w:rsidP="00F55C84">
            <w:pPr>
              <w:pStyle w:val="MeasureTableDataRightAlignedwith2ptsspacing"/>
              <w:keepNext/>
            </w:pPr>
            <w:r w:rsidRPr="00AE399E">
              <w:t>583.8</w:t>
            </w:r>
          </w:p>
        </w:tc>
      </w:tr>
      <w:tr w:rsidR="006846F9" w:rsidRPr="00AE399E" w14:paraId="7AA8E684" w14:textId="77777777" w:rsidTr="00F55C84">
        <w:tc>
          <w:tcPr>
            <w:tcW w:w="2497" w:type="dxa"/>
            <w:tcBorders>
              <w:top w:val="single" w:sz="4" w:space="0" w:color="293F5B"/>
              <w:bottom w:val="single" w:sz="4" w:space="0" w:color="293F5B"/>
            </w:tcBorders>
            <w:shd w:val="clear" w:color="auto" w:fill="auto"/>
          </w:tcPr>
          <w:p w14:paraId="7D7B2D17"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97DD18D" w14:textId="14F0FBB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ADCF459" w14:textId="1EA931F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996EA5A" w14:textId="5C7CFF3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DA94773" w14:textId="589C02E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226EEEE" w14:textId="5E41CEAE" w:rsidR="006846F9" w:rsidRPr="00AE399E" w:rsidRDefault="008827C6" w:rsidP="00F55C84">
            <w:pPr>
              <w:pStyle w:val="MeasureTableDataRightAlignedwith2ptsspacing"/>
              <w:keepNext/>
            </w:pPr>
            <w:r>
              <w:noBreakHyphen/>
            </w:r>
            <w:r w:rsidR="006846F9">
              <w:t xml:space="preserve">   </w:t>
            </w:r>
          </w:p>
        </w:tc>
      </w:tr>
      <w:tr w:rsidR="006846F9" w:rsidRPr="00AE399E" w14:paraId="39CB0AFC" w14:textId="77777777" w:rsidTr="00F55C84">
        <w:tc>
          <w:tcPr>
            <w:tcW w:w="2497" w:type="dxa"/>
            <w:tcBorders>
              <w:top w:val="single" w:sz="4" w:space="0" w:color="293F5B"/>
              <w:bottom w:val="single" w:sz="4" w:space="0" w:color="293F5B"/>
            </w:tcBorders>
            <w:shd w:val="clear" w:color="auto" w:fill="auto"/>
          </w:tcPr>
          <w:p w14:paraId="3CA04FC9" w14:textId="1896BA0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D21B958" w14:textId="0C436BC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1D05151" w14:textId="77777777" w:rsidR="006846F9" w:rsidRPr="00AE399E" w:rsidRDefault="006846F9" w:rsidP="00F55C84">
            <w:pPr>
              <w:pStyle w:val="Totaldatarowrightaligned"/>
              <w:keepNext/>
            </w:pPr>
            <w:r w:rsidRPr="00AE399E">
              <w:t>36.0</w:t>
            </w:r>
          </w:p>
        </w:tc>
        <w:tc>
          <w:tcPr>
            <w:tcW w:w="1045" w:type="dxa"/>
            <w:tcBorders>
              <w:top w:val="single" w:sz="4" w:space="0" w:color="293F5B"/>
              <w:bottom w:val="single" w:sz="4" w:space="0" w:color="293F5B"/>
            </w:tcBorders>
            <w:shd w:val="clear" w:color="auto" w:fill="auto"/>
          </w:tcPr>
          <w:p w14:paraId="6FCC5D13" w14:textId="77777777" w:rsidR="006846F9" w:rsidRPr="00AE399E" w:rsidRDefault="006846F9" w:rsidP="00F55C84">
            <w:pPr>
              <w:pStyle w:val="Totaldatarowrightaligned"/>
              <w:keepNext/>
            </w:pPr>
            <w:r w:rsidRPr="00AE399E">
              <w:t>107.9</w:t>
            </w:r>
          </w:p>
        </w:tc>
        <w:tc>
          <w:tcPr>
            <w:tcW w:w="1045" w:type="dxa"/>
            <w:tcBorders>
              <w:top w:val="single" w:sz="4" w:space="0" w:color="293F5B"/>
              <w:bottom w:val="single" w:sz="4" w:space="0" w:color="293F5B"/>
            </w:tcBorders>
            <w:shd w:val="clear" w:color="auto" w:fill="auto"/>
          </w:tcPr>
          <w:p w14:paraId="0E1B9B24" w14:textId="77777777" w:rsidR="006846F9" w:rsidRPr="00AE399E" w:rsidRDefault="006846F9" w:rsidP="00F55C84">
            <w:pPr>
              <w:pStyle w:val="Totaldatarowrightaligned"/>
              <w:keepNext/>
            </w:pPr>
            <w:r w:rsidRPr="00AE399E">
              <w:t>348.4</w:t>
            </w:r>
          </w:p>
        </w:tc>
        <w:tc>
          <w:tcPr>
            <w:tcW w:w="1045" w:type="dxa"/>
            <w:tcBorders>
              <w:top w:val="single" w:sz="4" w:space="0" w:color="293F5B"/>
              <w:bottom w:val="single" w:sz="4" w:space="0" w:color="293F5B"/>
            </w:tcBorders>
            <w:shd w:val="clear" w:color="auto" w:fill="auto"/>
          </w:tcPr>
          <w:p w14:paraId="541B63A8" w14:textId="77777777" w:rsidR="006846F9" w:rsidRPr="00AE399E" w:rsidRDefault="006846F9" w:rsidP="00F55C84">
            <w:pPr>
              <w:pStyle w:val="Totaldatarowrightaligned"/>
              <w:keepNext/>
            </w:pPr>
            <w:r w:rsidRPr="00AE399E">
              <w:t>583.8</w:t>
            </w:r>
          </w:p>
        </w:tc>
      </w:tr>
    </w:tbl>
    <w:p w14:paraId="3D712F0D"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A26E6D5" w14:textId="7546650D" w:rsidR="006846F9" w:rsidRDefault="006846F9" w:rsidP="00F55C84">
      <w:pPr>
        <w:pStyle w:val="Normal2"/>
        <w:rPr>
          <w:rFonts w:cs="Book Antiqua"/>
        </w:rPr>
      </w:pPr>
      <w:r w:rsidRPr="00AE399E">
        <w:rPr>
          <w:rFonts w:cs="Book Antiqua"/>
        </w:rPr>
        <w:t>The Government will provide up to $3.4</w:t>
      </w:r>
      <w:r w:rsidR="00A72849">
        <w:rPr>
          <w:rFonts w:cs="Book Antiqua"/>
        </w:rPr>
        <w:t> billion</w:t>
      </w:r>
      <w:r w:rsidRPr="00AE399E">
        <w:rPr>
          <w:rFonts w:cs="Book Antiqua"/>
        </w:rPr>
        <w:t xml:space="preserve"> over 10</w:t>
      </w:r>
      <w:r>
        <w:rPr>
          <w:rFonts w:cs="Book Antiqua"/>
        </w:rPr>
        <w:t> </w:t>
      </w:r>
      <w:r w:rsidRPr="00AE399E">
        <w:rPr>
          <w:rFonts w:cs="Book Antiqua"/>
        </w:rPr>
        <w:t>years from 2023</w:t>
      </w:r>
      <w:r w:rsidR="004D73B8">
        <w:rPr>
          <w:rFonts w:cs="Book Antiqua"/>
        </w:rPr>
        <w:t>–</w:t>
      </w:r>
      <w:r w:rsidRPr="00AE399E">
        <w:rPr>
          <w:rFonts w:cs="Book Antiqua"/>
        </w:rPr>
        <w:t>24 to support</w:t>
      </w:r>
      <w:r>
        <w:rPr>
          <w:rFonts w:cs="Book Antiqua"/>
        </w:rPr>
        <w:t xml:space="preserve"> </w:t>
      </w:r>
      <w:r w:rsidRPr="00AE399E">
        <w:rPr>
          <w:rFonts w:cs="Book Antiqua"/>
        </w:rPr>
        <w:t>venue infrastructure for the 2032 Brisbane Olympic and Paralympic Games. Funding</w:t>
      </w:r>
      <w:r>
        <w:rPr>
          <w:rFonts w:cs="Book Antiqua"/>
        </w:rPr>
        <w:t xml:space="preserve"> </w:t>
      </w:r>
      <w:r w:rsidRPr="00AE399E">
        <w:rPr>
          <w:rFonts w:cs="Book Antiqua"/>
        </w:rPr>
        <w:t>includes:</w:t>
      </w:r>
    </w:p>
    <w:p w14:paraId="01723C72" w14:textId="27018552" w:rsidR="006846F9" w:rsidRDefault="006846F9" w:rsidP="00F55C84">
      <w:pPr>
        <w:pStyle w:val="Bullet"/>
      </w:pPr>
      <w:r w:rsidRPr="00AE399E">
        <w:t>a capped investment of up to $2.5</w:t>
      </w:r>
      <w:r w:rsidR="00A72849">
        <w:t> billion</w:t>
      </w:r>
      <w:r w:rsidRPr="00AE399E">
        <w:t xml:space="preserve"> for the development of Brisbane Arena</w:t>
      </w:r>
      <w:r>
        <w:t xml:space="preserve"> </w:t>
      </w:r>
    </w:p>
    <w:p w14:paraId="16858455" w14:textId="77777777" w:rsidR="006846F9" w:rsidRDefault="006846F9" w:rsidP="00F55C84">
      <w:pPr>
        <w:pStyle w:val="Bullet"/>
      </w:pPr>
      <w:r w:rsidRPr="00AE399E">
        <w:t>a capped investment of up to $935.0</w:t>
      </w:r>
      <w:r>
        <w:t> </w:t>
      </w:r>
      <w:r w:rsidRPr="00AE399E">
        <w:t>million investment towards 16 new or upgraded venues as part of the Minor Venues Program.</w:t>
      </w:r>
      <w:r>
        <w:t xml:space="preserve"> </w:t>
      </w:r>
    </w:p>
    <w:p w14:paraId="1B327D16" w14:textId="77777777" w:rsidR="006846F9" w:rsidRPr="00AE399E" w:rsidRDefault="006846F9" w:rsidP="00F55C84">
      <w:pPr>
        <w:pStyle w:val="MeasureTitle"/>
        <w:rPr>
          <w:b w:val="0"/>
          <w:bCs/>
        </w:rPr>
      </w:pPr>
      <w:r w:rsidRPr="00AE399E">
        <w:rPr>
          <w:bCs/>
        </w:rPr>
        <w:t>Better Funded National Broadcasters</w:t>
      </w:r>
    </w:p>
    <w:p w14:paraId="7AF5698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C4B76FF" w14:textId="77777777" w:rsidTr="00F55C84">
        <w:tc>
          <w:tcPr>
            <w:tcW w:w="2497" w:type="dxa"/>
            <w:tcBorders>
              <w:top w:val="single" w:sz="4" w:space="0" w:color="293F5B"/>
              <w:bottom w:val="single" w:sz="4" w:space="0" w:color="293F5B"/>
            </w:tcBorders>
            <w:shd w:val="clear" w:color="auto" w:fill="auto"/>
          </w:tcPr>
          <w:p w14:paraId="33DF436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7292A9F" w14:textId="30277D7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154E0B1" w14:textId="471E419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03CB25A" w14:textId="048983E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3930E8C" w14:textId="6D4A991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BA1E141" w14:textId="133A364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7B49CAD" w14:textId="77777777" w:rsidTr="00F55C84">
        <w:tc>
          <w:tcPr>
            <w:tcW w:w="2497" w:type="dxa"/>
            <w:tcBorders>
              <w:top w:val="single" w:sz="4" w:space="0" w:color="293F5B"/>
              <w:bottom w:val="single" w:sz="4" w:space="0" w:color="293F5B"/>
            </w:tcBorders>
            <w:shd w:val="clear" w:color="auto" w:fill="auto"/>
          </w:tcPr>
          <w:p w14:paraId="4620DC31" w14:textId="77777777" w:rsidR="006846F9" w:rsidRPr="00AE399E" w:rsidRDefault="006846F9" w:rsidP="00F55C84">
            <w:pPr>
              <w:pStyle w:val="MeasureTableHeadingleftalignedwith2ptsspacing"/>
              <w:keepNext/>
            </w:pPr>
            <w:r>
              <w:t xml:space="preserve">Special Broadcasting Service Corporation </w:t>
            </w:r>
          </w:p>
        </w:tc>
        <w:tc>
          <w:tcPr>
            <w:tcW w:w="1045" w:type="dxa"/>
            <w:tcBorders>
              <w:top w:val="single" w:sz="4" w:space="0" w:color="293F5B"/>
              <w:bottom w:val="single" w:sz="4" w:space="0" w:color="293F5B"/>
            </w:tcBorders>
            <w:shd w:val="clear" w:color="auto" w:fill="auto"/>
          </w:tcPr>
          <w:p w14:paraId="75AC2F8B" w14:textId="4C4F41B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9A8EF57" w14:textId="4EF96EE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0F2C296" w14:textId="77777777" w:rsidR="006846F9" w:rsidRPr="00AE399E" w:rsidRDefault="006846F9" w:rsidP="00F55C84">
            <w:pPr>
              <w:pStyle w:val="MeasureTableDataRightAlignedwith2ptsspacing"/>
              <w:keepNext/>
            </w:pPr>
            <w:r>
              <w:t xml:space="preserve">10.9 </w:t>
            </w:r>
          </w:p>
        </w:tc>
        <w:tc>
          <w:tcPr>
            <w:tcW w:w="1045" w:type="dxa"/>
            <w:tcBorders>
              <w:top w:val="single" w:sz="4" w:space="0" w:color="293F5B"/>
              <w:bottom w:val="single" w:sz="4" w:space="0" w:color="293F5B"/>
            </w:tcBorders>
            <w:shd w:val="clear" w:color="auto" w:fill="auto"/>
          </w:tcPr>
          <w:p w14:paraId="4C1FB022" w14:textId="77777777" w:rsidR="006846F9" w:rsidRPr="00AE399E" w:rsidRDefault="006846F9" w:rsidP="00F55C84">
            <w:pPr>
              <w:pStyle w:val="MeasureTableDataRightAlignedwith2ptsspacing"/>
              <w:keepNext/>
            </w:pPr>
            <w:r>
              <w:t xml:space="preserve">12.2 </w:t>
            </w:r>
          </w:p>
        </w:tc>
        <w:tc>
          <w:tcPr>
            <w:tcW w:w="1045" w:type="dxa"/>
            <w:tcBorders>
              <w:top w:val="single" w:sz="4" w:space="0" w:color="293F5B"/>
              <w:bottom w:val="single" w:sz="4" w:space="0" w:color="293F5B"/>
            </w:tcBorders>
            <w:shd w:val="clear" w:color="auto" w:fill="auto"/>
          </w:tcPr>
          <w:p w14:paraId="76B4F8AB" w14:textId="77777777" w:rsidR="006846F9" w:rsidRPr="00AE399E" w:rsidRDefault="006846F9" w:rsidP="00F55C84">
            <w:pPr>
              <w:pStyle w:val="MeasureTableDataRightAlignedwith2ptsspacing"/>
              <w:keepNext/>
            </w:pPr>
            <w:r>
              <w:t xml:space="preserve">12.4 </w:t>
            </w:r>
          </w:p>
        </w:tc>
      </w:tr>
      <w:tr w:rsidR="006846F9" w:rsidRPr="00AE399E" w14:paraId="49B628E6" w14:textId="77777777" w:rsidTr="00F55C84">
        <w:tc>
          <w:tcPr>
            <w:tcW w:w="2497" w:type="dxa"/>
            <w:tcBorders>
              <w:top w:val="single" w:sz="4" w:space="0" w:color="293F5B"/>
              <w:bottom w:val="single" w:sz="4" w:space="0" w:color="293F5B"/>
            </w:tcBorders>
            <w:shd w:val="clear" w:color="auto" w:fill="auto"/>
          </w:tcPr>
          <w:p w14:paraId="06EB69B3" w14:textId="77777777" w:rsidR="006846F9" w:rsidRPr="00AE399E" w:rsidRDefault="006846F9" w:rsidP="00F55C84">
            <w:pPr>
              <w:pStyle w:val="MeasureTableHeadingleftalignedwith2ptsspacing"/>
              <w:keepNext/>
            </w:pPr>
            <w:r>
              <w:t xml:space="preserve">Australian Broadcasting Corporation </w:t>
            </w:r>
          </w:p>
        </w:tc>
        <w:tc>
          <w:tcPr>
            <w:tcW w:w="1045" w:type="dxa"/>
            <w:tcBorders>
              <w:top w:val="single" w:sz="4" w:space="0" w:color="293F5B"/>
              <w:bottom w:val="single" w:sz="4" w:space="0" w:color="293F5B"/>
            </w:tcBorders>
            <w:shd w:val="clear" w:color="auto" w:fill="auto"/>
          </w:tcPr>
          <w:p w14:paraId="1042AB22" w14:textId="2D0344C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8ABE62E" w14:textId="428FD53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5AA60B5" w14:textId="0E6CD40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44CCC1C" w14:textId="77777777" w:rsidR="006846F9" w:rsidRPr="00AE399E" w:rsidRDefault="006846F9" w:rsidP="00F55C84">
            <w:pPr>
              <w:pStyle w:val="MeasureTableDataRightAlignedwith2ptsspacing"/>
              <w:keepNext/>
            </w:pPr>
            <w:r>
              <w:t xml:space="preserve">17.9 </w:t>
            </w:r>
          </w:p>
        </w:tc>
        <w:tc>
          <w:tcPr>
            <w:tcW w:w="1045" w:type="dxa"/>
            <w:tcBorders>
              <w:top w:val="single" w:sz="4" w:space="0" w:color="293F5B"/>
              <w:bottom w:val="single" w:sz="4" w:space="0" w:color="293F5B"/>
            </w:tcBorders>
            <w:shd w:val="clear" w:color="auto" w:fill="auto"/>
          </w:tcPr>
          <w:p w14:paraId="613F052B" w14:textId="77777777" w:rsidR="006846F9" w:rsidRPr="00AE399E" w:rsidRDefault="006846F9" w:rsidP="00F55C84">
            <w:pPr>
              <w:pStyle w:val="MeasureTableDataRightAlignedwith2ptsspacing"/>
              <w:keepNext/>
            </w:pPr>
            <w:r>
              <w:t xml:space="preserve">18.5 </w:t>
            </w:r>
          </w:p>
        </w:tc>
      </w:tr>
      <w:tr w:rsidR="006846F9" w:rsidRPr="00AE399E" w14:paraId="6C73E5B0" w14:textId="77777777" w:rsidTr="00F55C84">
        <w:tc>
          <w:tcPr>
            <w:tcW w:w="2497" w:type="dxa"/>
            <w:tcBorders>
              <w:top w:val="single" w:sz="4" w:space="0" w:color="293F5B"/>
              <w:bottom w:val="single" w:sz="4" w:space="0" w:color="293F5B"/>
            </w:tcBorders>
            <w:shd w:val="clear" w:color="auto" w:fill="auto"/>
          </w:tcPr>
          <w:p w14:paraId="6C4BD712" w14:textId="71CCD23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486AD60" w14:textId="6C19933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DB5FBA4" w14:textId="2D9FE59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9838C29" w14:textId="77777777" w:rsidR="006846F9" w:rsidRPr="00AE399E" w:rsidRDefault="006846F9" w:rsidP="00F55C84">
            <w:pPr>
              <w:pStyle w:val="Totaldatarowrightaligned"/>
              <w:keepNext/>
            </w:pPr>
            <w:r w:rsidRPr="00AE399E">
              <w:t>10.9</w:t>
            </w:r>
          </w:p>
        </w:tc>
        <w:tc>
          <w:tcPr>
            <w:tcW w:w="1045" w:type="dxa"/>
            <w:tcBorders>
              <w:top w:val="single" w:sz="4" w:space="0" w:color="293F5B"/>
              <w:bottom w:val="single" w:sz="4" w:space="0" w:color="293F5B"/>
            </w:tcBorders>
            <w:shd w:val="clear" w:color="auto" w:fill="auto"/>
          </w:tcPr>
          <w:p w14:paraId="06A4C29C" w14:textId="77777777" w:rsidR="006846F9" w:rsidRPr="00AE399E" w:rsidRDefault="006846F9" w:rsidP="00F55C84">
            <w:pPr>
              <w:pStyle w:val="Totaldatarowrightaligned"/>
              <w:keepNext/>
            </w:pPr>
            <w:r w:rsidRPr="00AE399E">
              <w:t>30.1</w:t>
            </w:r>
          </w:p>
        </w:tc>
        <w:tc>
          <w:tcPr>
            <w:tcW w:w="1045" w:type="dxa"/>
            <w:tcBorders>
              <w:top w:val="single" w:sz="4" w:space="0" w:color="293F5B"/>
              <w:bottom w:val="single" w:sz="4" w:space="0" w:color="293F5B"/>
            </w:tcBorders>
            <w:shd w:val="clear" w:color="auto" w:fill="auto"/>
          </w:tcPr>
          <w:p w14:paraId="79CA999C" w14:textId="77777777" w:rsidR="006846F9" w:rsidRPr="00AE399E" w:rsidRDefault="006846F9" w:rsidP="00F55C84">
            <w:pPr>
              <w:pStyle w:val="Totaldatarowrightaligned"/>
              <w:keepNext/>
            </w:pPr>
            <w:r w:rsidRPr="00AE399E">
              <w:t>31.0</w:t>
            </w:r>
          </w:p>
        </w:tc>
      </w:tr>
    </w:tbl>
    <w:p w14:paraId="353F800F"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020814F" w14:textId="5777E8DC" w:rsidR="006846F9" w:rsidRDefault="006846F9" w:rsidP="00F55C84">
      <w:pPr>
        <w:pStyle w:val="Normal2"/>
        <w:rPr>
          <w:rFonts w:cs="Book Antiqua"/>
        </w:rPr>
      </w:pPr>
      <w:r w:rsidRPr="00AE399E">
        <w:rPr>
          <w:rFonts w:cs="Book Antiqua"/>
        </w:rPr>
        <w:t>The Government will provide $7.7</w:t>
      </w:r>
      <w:r w:rsidR="00A72849">
        <w:rPr>
          <w:rFonts w:cs="Book Antiqua"/>
        </w:rPr>
        <w:t> billion</w:t>
      </w:r>
      <w:r w:rsidRPr="00AE399E">
        <w:rPr>
          <w:rFonts w:cs="Book Antiqua"/>
        </w:rPr>
        <w:t xml:space="preserve"> over 5</w:t>
      </w:r>
      <w:r>
        <w:rPr>
          <w:rFonts w:cs="Book Antiqua"/>
        </w:rPr>
        <w:t> </w:t>
      </w:r>
      <w:r w:rsidRPr="00AE399E">
        <w:rPr>
          <w:rFonts w:cs="Book Antiqua"/>
        </w:rPr>
        <w:t>years from 2023</w:t>
      </w:r>
      <w:r w:rsidR="004D73B8">
        <w:rPr>
          <w:rFonts w:cs="Book Antiqua"/>
        </w:rPr>
        <w:t>–</w:t>
      </w:r>
      <w:r w:rsidRPr="00AE399E">
        <w:rPr>
          <w:rFonts w:cs="Book Antiqua"/>
        </w:rPr>
        <w:t>24 to support</w:t>
      </w:r>
      <w:r>
        <w:rPr>
          <w:rFonts w:cs="Book Antiqua"/>
        </w:rPr>
        <w:t xml:space="preserve"> </w:t>
      </w:r>
      <w:r w:rsidRPr="00AE399E">
        <w:rPr>
          <w:rFonts w:cs="Book Antiqua"/>
        </w:rPr>
        <w:t>Australia</w:t>
      </w:r>
      <w:r w:rsidR="008827C6">
        <w:rPr>
          <w:rFonts w:cs="Book Antiqua"/>
        </w:rPr>
        <w:t>’</w:t>
      </w:r>
      <w:r w:rsidRPr="00AE399E">
        <w:rPr>
          <w:rFonts w:cs="Book Antiqua"/>
        </w:rPr>
        <w:t>s national broadcasters, including $6.0</w:t>
      </w:r>
      <w:r w:rsidR="00A72849">
        <w:rPr>
          <w:rFonts w:cs="Book Antiqua"/>
        </w:rPr>
        <w:t> billion</w:t>
      </w:r>
      <w:r w:rsidRPr="00AE399E">
        <w:rPr>
          <w:rFonts w:cs="Book Antiqua"/>
        </w:rPr>
        <w:t xml:space="preserve"> for the Australian Broadcasting</w:t>
      </w:r>
      <w:r>
        <w:rPr>
          <w:rFonts w:cs="Book Antiqua"/>
        </w:rPr>
        <w:t xml:space="preserve"> </w:t>
      </w:r>
      <w:r w:rsidRPr="00AE399E">
        <w:rPr>
          <w:rFonts w:cs="Book Antiqua"/>
        </w:rPr>
        <w:t>Corporation (ABC) and $1.8</w:t>
      </w:r>
      <w:r w:rsidR="00A72849">
        <w:rPr>
          <w:rFonts w:cs="Book Antiqua"/>
        </w:rPr>
        <w:t> billion</w:t>
      </w:r>
      <w:r w:rsidRPr="00AE399E">
        <w:rPr>
          <w:rFonts w:cs="Book Antiqua"/>
        </w:rPr>
        <w:t xml:space="preserve"> for the Special Broadcasting Service (SBS).</w:t>
      </w:r>
      <w:r>
        <w:rPr>
          <w:rFonts w:cs="Book Antiqua"/>
        </w:rPr>
        <w:t xml:space="preserve"> </w:t>
      </w:r>
      <w:r w:rsidRPr="00AE399E">
        <w:rPr>
          <w:rFonts w:cs="Book Antiqua"/>
        </w:rPr>
        <w:t>Funding includes:</w:t>
      </w:r>
    </w:p>
    <w:p w14:paraId="5A0DA6F0" w14:textId="70D6BEC1" w:rsidR="006846F9" w:rsidRDefault="006846F9" w:rsidP="00F55C84">
      <w:pPr>
        <w:pStyle w:val="Bullet"/>
      </w:pPr>
      <w:r w:rsidRPr="00AE399E">
        <w:t>$7.6</w:t>
      </w:r>
      <w:r w:rsidR="00A72849">
        <w:t> billion</w:t>
      </w:r>
      <w:r w:rsidRPr="00AE399E">
        <w:t xml:space="preserve"> over 5</w:t>
      </w:r>
      <w:r>
        <w:t> </w:t>
      </w:r>
      <w:r w:rsidRPr="00AE399E">
        <w:t>years from 2023</w:t>
      </w:r>
      <w:r w:rsidR="004D73B8">
        <w:t>–</w:t>
      </w:r>
      <w:r w:rsidRPr="00AE399E">
        <w:t>24 for base operational funding for the ABC and SBS, determined on a 5 year rolling basis from 2023</w:t>
      </w:r>
      <w:r w:rsidR="004D73B8">
        <w:t>–</w:t>
      </w:r>
      <w:r w:rsidRPr="00AE399E">
        <w:t>24 for the operation of television, radio and digital media services</w:t>
      </w:r>
      <w:r>
        <w:t xml:space="preserve"> </w:t>
      </w:r>
    </w:p>
    <w:p w14:paraId="58CA2CF6" w14:textId="56D6E011" w:rsidR="006846F9" w:rsidRDefault="006846F9" w:rsidP="00F55C84">
      <w:pPr>
        <w:pStyle w:val="Bullet"/>
      </w:pPr>
      <w:r w:rsidRPr="00AE399E">
        <w:t>$52.4</w:t>
      </w:r>
      <w:r>
        <w:t> </w:t>
      </w:r>
      <w:r w:rsidRPr="00AE399E">
        <w:t>million over 3</w:t>
      </w:r>
      <w:r>
        <w:t> </w:t>
      </w:r>
      <w:r w:rsidRPr="00AE399E">
        <w:t>years from 2025</w:t>
      </w:r>
      <w:r w:rsidR="004D73B8">
        <w:t>–</w:t>
      </w:r>
      <w:r w:rsidRPr="00AE399E">
        <w:t>26 for the ABC to continue to support local news and current affairs services</w:t>
      </w:r>
      <w:r>
        <w:t xml:space="preserve"> </w:t>
      </w:r>
    </w:p>
    <w:p w14:paraId="5F2BC929" w14:textId="527B7EAC" w:rsidR="006846F9" w:rsidRDefault="006846F9" w:rsidP="00F55C84">
      <w:pPr>
        <w:pStyle w:val="Bullet"/>
      </w:pPr>
      <w:r w:rsidRPr="00AE399E">
        <w:t>$45.0</w:t>
      </w:r>
      <w:r>
        <w:t> </w:t>
      </w:r>
      <w:r w:rsidRPr="00AE399E">
        <w:t>million over 4</w:t>
      </w:r>
      <w:r>
        <w:t> </w:t>
      </w:r>
      <w:r w:rsidRPr="00AE399E">
        <w:t>years from 2024</w:t>
      </w:r>
      <w:r w:rsidR="004D73B8">
        <w:t>–</w:t>
      </w:r>
      <w:r w:rsidRPr="00AE399E">
        <w:t>25 for SBS to continue the availability of news and content for Chinese and Arabic speaking communities in Australia.</w:t>
      </w:r>
      <w:r>
        <w:t xml:space="preserve"> </w:t>
      </w:r>
    </w:p>
    <w:p w14:paraId="2DD10409" w14:textId="77777777" w:rsidR="006846F9" w:rsidRDefault="006846F9" w:rsidP="00F55C84">
      <w:pPr>
        <w:pStyle w:val="Normal2"/>
        <w:rPr>
          <w:rFonts w:cs="Book Antiqua"/>
        </w:rPr>
      </w:pPr>
      <w:r w:rsidRPr="00AE399E">
        <w:rPr>
          <w:rFonts w:cs="Book Antiqua"/>
        </w:rPr>
        <w:t>Partial funding for this measure for base operational funding for the ABC and SBS has</w:t>
      </w:r>
      <w:r>
        <w:rPr>
          <w:rFonts w:cs="Book Antiqua"/>
        </w:rPr>
        <w:t xml:space="preserve"> </w:t>
      </w:r>
      <w:r w:rsidRPr="00AE399E">
        <w:rPr>
          <w:rFonts w:cs="Book Antiqua"/>
        </w:rPr>
        <w:t>already been provided for by the Government.</w:t>
      </w:r>
      <w:r>
        <w:rPr>
          <w:rFonts w:cs="Book Antiqua"/>
        </w:rPr>
        <w:t xml:space="preserve"> </w:t>
      </w:r>
    </w:p>
    <w:p w14:paraId="46949474" w14:textId="25A108A2" w:rsidR="006846F9" w:rsidRDefault="006846F9" w:rsidP="00F55C84">
      <w:pPr>
        <w:pStyle w:val="Normal2"/>
        <w:rPr>
          <w:rFonts w:cs="Book Antiqua"/>
        </w:rPr>
      </w:pPr>
      <w:r w:rsidRPr="00AE399E">
        <w:rPr>
          <w:rFonts w:cs="Book Antiqua"/>
        </w:rPr>
        <w:t>This measure builds on the 2022</w:t>
      </w:r>
      <w:r w:rsidR="004D73B8">
        <w:rPr>
          <w:rFonts w:cs="Book Antiqua"/>
        </w:rPr>
        <w:t>–</w:t>
      </w:r>
      <w:r w:rsidRPr="00AE399E">
        <w:rPr>
          <w:rFonts w:cs="Book Antiqua"/>
        </w:rPr>
        <w:t xml:space="preserve">23 October Budget measure titled </w:t>
      </w:r>
      <w:r w:rsidRPr="00AE399E">
        <w:rPr>
          <w:rFonts w:cs="Book Antiqua"/>
          <w:i/>
          <w:iCs/>
        </w:rPr>
        <w:t>Better Funded</w:t>
      </w:r>
      <w:r>
        <w:rPr>
          <w:rFonts w:cs="Book Antiqua"/>
          <w:i/>
          <w:iCs/>
        </w:rPr>
        <w:t xml:space="preserve"> </w:t>
      </w:r>
      <w:r w:rsidRPr="00AE399E">
        <w:rPr>
          <w:rFonts w:cs="Book Antiqua"/>
          <w:i/>
          <w:iCs/>
        </w:rPr>
        <w:t>National Broadcasters</w:t>
      </w:r>
      <w:r w:rsidRPr="00AE399E">
        <w:rPr>
          <w:rFonts w:cs="Book Antiqua"/>
        </w:rPr>
        <w:t>.</w:t>
      </w:r>
      <w:r>
        <w:rPr>
          <w:rFonts w:cs="Book Antiqua"/>
        </w:rPr>
        <w:t xml:space="preserve"> </w:t>
      </w:r>
    </w:p>
    <w:p w14:paraId="4D0FEF0C" w14:textId="77777777" w:rsidR="006846F9" w:rsidRPr="00AE399E" w:rsidRDefault="006846F9" w:rsidP="00F55C84">
      <w:pPr>
        <w:pStyle w:val="MeasureTitle"/>
        <w:rPr>
          <w:b w:val="0"/>
          <w:bCs/>
        </w:rPr>
      </w:pPr>
      <w:r w:rsidRPr="00AE399E">
        <w:rPr>
          <w:bCs/>
        </w:rPr>
        <w:t>Building a Better Future Through Considered Infrastructure Investment</w:t>
      </w:r>
    </w:p>
    <w:p w14:paraId="77526F1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EBCEDE1" w14:textId="77777777" w:rsidTr="00F55C84">
        <w:tc>
          <w:tcPr>
            <w:tcW w:w="2497" w:type="dxa"/>
            <w:tcBorders>
              <w:top w:val="single" w:sz="4" w:space="0" w:color="293F5B"/>
              <w:bottom w:val="single" w:sz="4" w:space="0" w:color="293F5B"/>
            </w:tcBorders>
            <w:shd w:val="clear" w:color="auto" w:fill="auto"/>
          </w:tcPr>
          <w:p w14:paraId="307C5CA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DFB85C1" w14:textId="49A1AE1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5470618" w14:textId="471D4B4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0C19D69" w14:textId="33A6C52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EC0A50E" w14:textId="634BAB5E"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F88D0BF" w14:textId="5C8DEC8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DD68104" w14:textId="77777777" w:rsidTr="00F55C84">
        <w:tc>
          <w:tcPr>
            <w:tcW w:w="2497" w:type="dxa"/>
            <w:tcBorders>
              <w:top w:val="single" w:sz="4" w:space="0" w:color="293F5B"/>
              <w:bottom w:val="single" w:sz="4" w:space="0" w:color="293F5B"/>
            </w:tcBorders>
            <w:shd w:val="clear" w:color="auto" w:fill="auto"/>
          </w:tcPr>
          <w:p w14:paraId="00FE96F3"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41F1A352" w14:textId="75EC667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135FB9" w14:textId="77777777" w:rsidR="006846F9" w:rsidRPr="00AE399E" w:rsidRDefault="006846F9" w:rsidP="00F55C84">
            <w:pPr>
              <w:pStyle w:val="MeasureTableDataRightAlignedwith2ptsspacing"/>
              <w:keepNext/>
            </w:pPr>
            <w:r w:rsidRPr="00AE399E">
              <w:t>105.0</w:t>
            </w:r>
          </w:p>
        </w:tc>
        <w:tc>
          <w:tcPr>
            <w:tcW w:w="1045" w:type="dxa"/>
            <w:tcBorders>
              <w:top w:val="single" w:sz="4" w:space="0" w:color="293F5B"/>
              <w:bottom w:val="single" w:sz="4" w:space="0" w:color="293F5B"/>
            </w:tcBorders>
            <w:shd w:val="clear" w:color="auto" w:fill="auto"/>
          </w:tcPr>
          <w:p w14:paraId="784C26D4" w14:textId="77777777" w:rsidR="006846F9" w:rsidRPr="00AE399E" w:rsidRDefault="006846F9" w:rsidP="00F55C84">
            <w:pPr>
              <w:pStyle w:val="MeasureTableDataRightAlignedwith2ptsspacing"/>
              <w:keepNext/>
            </w:pPr>
            <w:r w:rsidRPr="00AE399E">
              <w:t>130.0</w:t>
            </w:r>
          </w:p>
        </w:tc>
        <w:tc>
          <w:tcPr>
            <w:tcW w:w="1045" w:type="dxa"/>
            <w:tcBorders>
              <w:top w:val="single" w:sz="4" w:space="0" w:color="293F5B"/>
              <w:bottom w:val="single" w:sz="4" w:space="0" w:color="293F5B"/>
            </w:tcBorders>
            <w:shd w:val="clear" w:color="auto" w:fill="auto"/>
          </w:tcPr>
          <w:p w14:paraId="1C7A7F24" w14:textId="77777777" w:rsidR="006846F9" w:rsidRPr="00AE399E" w:rsidRDefault="006846F9" w:rsidP="00F55C84">
            <w:pPr>
              <w:pStyle w:val="MeasureTableDataRightAlignedwith2ptsspacing"/>
              <w:keepNext/>
            </w:pPr>
            <w:r w:rsidRPr="00AE399E">
              <w:t>86.0</w:t>
            </w:r>
          </w:p>
        </w:tc>
        <w:tc>
          <w:tcPr>
            <w:tcW w:w="1045" w:type="dxa"/>
            <w:tcBorders>
              <w:top w:val="single" w:sz="4" w:space="0" w:color="293F5B"/>
              <w:bottom w:val="single" w:sz="4" w:space="0" w:color="293F5B"/>
            </w:tcBorders>
            <w:shd w:val="clear" w:color="auto" w:fill="auto"/>
          </w:tcPr>
          <w:p w14:paraId="226C3FC1" w14:textId="77777777" w:rsidR="006846F9" w:rsidRPr="00AE399E" w:rsidRDefault="006846F9" w:rsidP="00F55C84">
            <w:pPr>
              <w:pStyle w:val="MeasureTableDataRightAlignedwith2ptsspacing"/>
              <w:keepNext/>
            </w:pPr>
            <w:r w:rsidRPr="00AE399E">
              <w:t>100.0</w:t>
            </w:r>
          </w:p>
        </w:tc>
      </w:tr>
      <w:tr w:rsidR="006846F9" w:rsidRPr="00AE399E" w14:paraId="210C4D69" w14:textId="77777777" w:rsidTr="00F55C84">
        <w:tc>
          <w:tcPr>
            <w:tcW w:w="2497" w:type="dxa"/>
            <w:tcBorders>
              <w:top w:val="single" w:sz="4" w:space="0" w:color="293F5B"/>
              <w:bottom w:val="single" w:sz="4" w:space="0" w:color="293F5B"/>
            </w:tcBorders>
            <w:shd w:val="clear" w:color="auto" w:fill="auto"/>
          </w:tcPr>
          <w:p w14:paraId="19204F3F"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78CE0BB" w14:textId="2467D2B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2962C4B" w14:textId="77777777" w:rsidR="006846F9" w:rsidRPr="00AE399E" w:rsidRDefault="006846F9" w:rsidP="00F55C84">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162E023B" w14:textId="77777777" w:rsidR="006846F9" w:rsidRPr="00AE399E" w:rsidRDefault="006846F9" w:rsidP="00F55C84">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7E1841C2" w14:textId="77777777" w:rsidR="006846F9" w:rsidRPr="00AE399E" w:rsidRDefault="006846F9" w:rsidP="00F55C84">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039FB5C1" w14:textId="7083A6F1" w:rsidR="006846F9" w:rsidRPr="00AE399E" w:rsidRDefault="008827C6" w:rsidP="00F55C84">
            <w:pPr>
              <w:pStyle w:val="MeasureTableDataRightAlignedwith2ptsspacing"/>
              <w:keepNext/>
            </w:pPr>
            <w:r>
              <w:noBreakHyphen/>
            </w:r>
            <w:r w:rsidR="006846F9">
              <w:t xml:space="preserve">   </w:t>
            </w:r>
          </w:p>
        </w:tc>
      </w:tr>
      <w:tr w:rsidR="006846F9" w:rsidRPr="00AE399E" w14:paraId="53397DB8" w14:textId="77777777" w:rsidTr="00F55C84">
        <w:tc>
          <w:tcPr>
            <w:tcW w:w="2497" w:type="dxa"/>
            <w:tcBorders>
              <w:top w:val="single" w:sz="4" w:space="0" w:color="293F5B"/>
              <w:bottom w:val="single" w:sz="4" w:space="0" w:color="293F5B"/>
            </w:tcBorders>
            <w:shd w:val="clear" w:color="auto" w:fill="auto"/>
          </w:tcPr>
          <w:p w14:paraId="700273A2"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291AFA6D" w14:textId="247AB37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05E2B8" w14:textId="77777777" w:rsidR="006846F9" w:rsidRPr="00AE399E" w:rsidRDefault="006846F9" w:rsidP="00F55C84">
            <w:pPr>
              <w:pStyle w:val="MeasureTableDataRightAlignedwith2ptsspacing"/>
              <w:keepNext/>
            </w:pPr>
            <w:r w:rsidRPr="00AE399E">
              <w:t>17.9</w:t>
            </w:r>
          </w:p>
        </w:tc>
        <w:tc>
          <w:tcPr>
            <w:tcW w:w="1045" w:type="dxa"/>
            <w:tcBorders>
              <w:top w:val="single" w:sz="4" w:space="0" w:color="293F5B"/>
              <w:bottom w:val="single" w:sz="4" w:space="0" w:color="293F5B"/>
            </w:tcBorders>
            <w:shd w:val="clear" w:color="auto" w:fill="auto"/>
          </w:tcPr>
          <w:p w14:paraId="7BD76C61" w14:textId="6FA0989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265C6A4" w14:textId="669EE54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5824FBA" w14:textId="0C9DB8A4" w:rsidR="006846F9" w:rsidRPr="00AE399E" w:rsidRDefault="008827C6" w:rsidP="00F55C84">
            <w:pPr>
              <w:pStyle w:val="MeasureTableDataRightAlignedwith2ptsspacing"/>
              <w:keepNext/>
            </w:pPr>
            <w:r>
              <w:noBreakHyphen/>
            </w:r>
          </w:p>
        </w:tc>
      </w:tr>
      <w:tr w:rsidR="006846F9" w:rsidRPr="00AE399E" w14:paraId="26BF8242" w14:textId="77777777" w:rsidTr="00F55C84">
        <w:tc>
          <w:tcPr>
            <w:tcW w:w="2497" w:type="dxa"/>
            <w:tcBorders>
              <w:top w:val="single" w:sz="4" w:space="0" w:color="293F5B"/>
              <w:bottom w:val="single" w:sz="4" w:space="0" w:color="293F5B"/>
            </w:tcBorders>
            <w:shd w:val="clear" w:color="auto" w:fill="auto"/>
          </w:tcPr>
          <w:p w14:paraId="5F98CBF1"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03D4BD10" w14:textId="1F83BCC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365C07E"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419665A9" w14:textId="792B6F5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1C6CD9A" w14:textId="6321ABE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2CA522F" w14:textId="3F891A5E" w:rsidR="006846F9" w:rsidRPr="00AE399E" w:rsidRDefault="008827C6" w:rsidP="00F55C84">
            <w:pPr>
              <w:pStyle w:val="MeasureTableDataRightAlignedwith2ptsspacing"/>
              <w:keepNext/>
            </w:pPr>
            <w:r>
              <w:noBreakHyphen/>
            </w:r>
            <w:r w:rsidR="006846F9">
              <w:t xml:space="preserve"> </w:t>
            </w:r>
          </w:p>
        </w:tc>
      </w:tr>
      <w:tr w:rsidR="006846F9" w:rsidRPr="00AE399E" w14:paraId="2FCA4295" w14:textId="77777777" w:rsidTr="00F55C84">
        <w:tc>
          <w:tcPr>
            <w:tcW w:w="2497" w:type="dxa"/>
            <w:tcBorders>
              <w:top w:val="single" w:sz="4" w:space="0" w:color="293F5B"/>
              <w:bottom w:val="single" w:sz="4" w:space="0" w:color="293F5B"/>
            </w:tcBorders>
            <w:shd w:val="clear" w:color="auto" w:fill="auto"/>
          </w:tcPr>
          <w:p w14:paraId="1BF4E5C3" w14:textId="606E620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D1F34C5" w14:textId="70FCFEB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5138359E" w14:textId="77777777" w:rsidR="006846F9" w:rsidRPr="00AE399E" w:rsidRDefault="006846F9" w:rsidP="00F55C84">
            <w:pPr>
              <w:pStyle w:val="Totaldatarowrightaligned"/>
              <w:keepNext/>
            </w:pPr>
            <w:r w:rsidRPr="00AE399E">
              <w:t>143.5</w:t>
            </w:r>
          </w:p>
        </w:tc>
        <w:tc>
          <w:tcPr>
            <w:tcW w:w="1045" w:type="dxa"/>
            <w:tcBorders>
              <w:top w:val="single" w:sz="4" w:space="0" w:color="293F5B"/>
              <w:bottom w:val="single" w:sz="4" w:space="0" w:color="293F5B"/>
            </w:tcBorders>
            <w:shd w:val="clear" w:color="auto" w:fill="auto"/>
          </w:tcPr>
          <w:p w14:paraId="746DD63F" w14:textId="77777777" w:rsidR="006846F9" w:rsidRPr="00AE399E" w:rsidRDefault="006846F9" w:rsidP="00F55C84">
            <w:pPr>
              <w:pStyle w:val="Totaldatarowrightaligned"/>
              <w:keepNext/>
            </w:pPr>
            <w:r w:rsidRPr="00AE399E">
              <w:t>150.0</w:t>
            </w:r>
          </w:p>
        </w:tc>
        <w:tc>
          <w:tcPr>
            <w:tcW w:w="1045" w:type="dxa"/>
            <w:tcBorders>
              <w:top w:val="single" w:sz="4" w:space="0" w:color="293F5B"/>
              <w:bottom w:val="single" w:sz="4" w:space="0" w:color="293F5B"/>
            </w:tcBorders>
            <w:shd w:val="clear" w:color="auto" w:fill="auto"/>
          </w:tcPr>
          <w:p w14:paraId="34C125A6" w14:textId="77777777" w:rsidR="006846F9" w:rsidRPr="00AE399E" w:rsidRDefault="006846F9" w:rsidP="00F55C84">
            <w:pPr>
              <w:pStyle w:val="Totaldatarowrightaligned"/>
              <w:keepNext/>
            </w:pPr>
            <w:r w:rsidRPr="00AE399E">
              <w:t>106.0</w:t>
            </w:r>
          </w:p>
        </w:tc>
        <w:tc>
          <w:tcPr>
            <w:tcW w:w="1045" w:type="dxa"/>
            <w:tcBorders>
              <w:top w:val="single" w:sz="4" w:space="0" w:color="293F5B"/>
              <w:bottom w:val="single" w:sz="4" w:space="0" w:color="293F5B"/>
            </w:tcBorders>
            <w:shd w:val="clear" w:color="auto" w:fill="auto"/>
          </w:tcPr>
          <w:p w14:paraId="70CE2765" w14:textId="77777777" w:rsidR="006846F9" w:rsidRPr="00AE399E" w:rsidRDefault="006846F9" w:rsidP="00F55C84">
            <w:pPr>
              <w:pStyle w:val="Totaldatarowrightaligned"/>
              <w:keepNext/>
            </w:pPr>
            <w:r w:rsidRPr="00AE399E">
              <w:t>100.0</w:t>
            </w:r>
          </w:p>
        </w:tc>
      </w:tr>
    </w:tbl>
    <w:p w14:paraId="7D690F63"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280512F" w14:textId="5DF26EFE" w:rsidR="006846F9" w:rsidRDefault="006846F9" w:rsidP="00F55C84">
      <w:pPr>
        <w:pStyle w:val="Normal2"/>
        <w:rPr>
          <w:rFonts w:cs="Book Antiqua"/>
        </w:rPr>
      </w:pPr>
      <w:r w:rsidRPr="00AE399E">
        <w:rPr>
          <w:rFonts w:cs="Book Antiqua"/>
        </w:rPr>
        <w:t>The Government will provide $1.8</w:t>
      </w:r>
      <w:r w:rsidR="00A72849">
        <w:rPr>
          <w:rFonts w:cs="Book Antiqua"/>
        </w:rPr>
        <w:t> billion</w:t>
      </w:r>
      <w:r w:rsidRPr="00AE399E">
        <w:rPr>
          <w:rFonts w:cs="Book Antiqua"/>
        </w:rPr>
        <w:t xml:space="preserve"> over 10</w:t>
      </w:r>
      <w:r>
        <w:rPr>
          <w:rFonts w:cs="Book Antiqua"/>
        </w:rPr>
        <w:t> </w:t>
      </w:r>
      <w:r w:rsidRPr="00AE399E">
        <w:rPr>
          <w:rFonts w:cs="Book Antiqua"/>
        </w:rPr>
        <w:t>years from 2023</w:t>
      </w:r>
      <w:r w:rsidR="004D73B8">
        <w:rPr>
          <w:rFonts w:cs="Book Antiqua"/>
        </w:rPr>
        <w:t>–</w:t>
      </w:r>
      <w:r w:rsidRPr="00AE399E">
        <w:rPr>
          <w:rFonts w:cs="Book Antiqua"/>
        </w:rPr>
        <w:t>24 for infrastructure</w:t>
      </w:r>
      <w:r>
        <w:rPr>
          <w:rFonts w:cs="Book Antiqua"/>
        </w:rPr>
        <w:t xml:space="preserve"> </w:t>
      </w:r>
      <w:r w:rsidRPr="00AE399E">
        <w:rPr>
          <w:rFonts w:cs="Book Antiqua"/>
        </w:rPr>
        <w:t>priorities to support productivity and jobs. Funding includes:</w:t>
      </w:r>
    </w:p>
    <w:p w14:paraId="4FB75A9B" w14:textId="25E6E273" w:rsidR="006846F9" w:rsidRDefault="006846F9" w:rsidP="00F55C84">
      <w:pPr>
        <w:pStyle w:val="Bullet"/>
      </w:pPr>
      <w:r w:rsidRPr="00AE399E">
        <w:t>$1.1</w:t>
      </w:r>
      <w:r w:rsidR="00A72849">
        <w:t> billion</w:t>
      </w:r>
      <w:r w:rsidRPr="00AE399E">
        <w:t xml:space="preserve"> in 2032</w:t>
      </w:r>
      <w:r w:rsidR="004D73B8">
        <w:t>–</w:t>
      </w:r>
      <w:r w:rsidRPr="00AE399E">
        <w:t>33 to continue existing road maintenance and safety programs, with:</w:t>
      </w:r>
      <w:r>
        <w:t xml:space="preserve"> </w:t>
      </w:r>
    </w:p>
    <w:p w14:paraId="481BC0AD" w14:textId="77777777" w:rsidR="006846F9" w:rsidRDefault="006846F9" w:rsidP="00F55C84">
      <w:pPr>
        <w:pStyle w:val="Dash"/>
      </w:pPr>
      <w:r w:rsidRPr="00AE399E">
        <w:t>$500.0</w:t>
      </w:r>
      <w:r>
        <w:t> </w:t>
      </w:r>
      <w:r w:rsidRPr="00AE399E">
        <w:t xml:space="preserve">million for the </w:t>
      </w:r>
      <w:r w:rsidRPr="00AE399E">
        <w:rPr>
          <w:i/>
          <w:iCs/>
        </w:rPr>
        <w:t>Roads to Recovery Program</w:t>
      </w:r>
      <w:r>
        <w:t xml:space="preserve"> </w:t>
      </w:r>
    </w:p>
    <w:p w14:paraId="6BBB9AEA" w14:textId="77777777" w:rsidR="006846F9" w:rsidRDefault="006846F9" w:rsidP="00F55C84">
      <w:pPr>
        <w:pStyle w:val="Dash"/>
        <w:rPr>
          <w:i/>
        </w:rPr>
      </w:pPr>
      <w:r w:rsidRPr="00AE399E">
        <w:t>$350.0</w:t>
      </w:r>
      <w:r>
        <w:t> </w:t>
      </w:r>
      <w:r w:rsidRPr="00AE399E">
        <w:t xml:space="preserve">million for </w:t>
      </w:r>
      <w:r w:rsidRPr="00AE399E">
        <w:rPr>
          <w:i/>
        </w:rPr>
        <w:t>national road network maintenance</w:t>
      </w:r>
      <w:r>
        <w:rPr>
          <w:i/>
        </w:rPr>
        <w:t xml:space="preserve"> </w:t>
      </w:r>
    </w:p>
    <w:p w14:paraId="1732FCB2" w14:textId="77777777" w:rsidR="006846F9" w:rsidRDefault="006846F9" w:rsidP="00F55C84">
      <w:pPr>
        <w:pStyle w:val="Dash"/>
      </w:pPr>
      <w:r w:rsidRPr="00AE399E">
        <w:t>$110.0</w:t>
      </w:r>
      <w:r>
        <w:t> </w:t>
      </w:r>
      <w:r w:rsidRPr="00AE399E">
        <w:t xml:space="preserve">million for the </w:t>
      </w:r>
      <w:r w:rsidRPr="00AE399E">
        <w:rPr>
          <w:i/>
          <w:iCs/>
        </w:rPr>
        <w:t>Black Spot Program</w:t>
      </w:r>
      <w:r>
        <w:t xml:space="preserve"> </w:t>
      </w:r>
    </w:p>
    <w:p w14:paraId="1A14EB8B" w14:textId="77777777" w:rsidR="006846F9" w:rsidRDefault="006846F9" w:rsidP="00F55C84">
      <w:pPr>
        <w:pStyle w:val="Dash"/>
      </w:pPr>
      <w:r w:rsidRPr="00AE399E">
        <w:t>$85.0</w:t>
      </w:r>
      <w:r>
        <w:t> </w:t>
      </w:r>
      <w:r w:rsidRPr="00AE399E">
        <w:t xml:space="preserve">million for the </w:t>
      </w:r>
      <w:r w:rsidRPr="00AE399E">
        <w:rPr>
          <w:i/>
          <w:iCs/>
        </w:rPr>
        <w:t>Bridges Renewal Program</w:t>
      </w:r>
      <w:r>
        <w:t xml:space="preserve"> </w:t>
      </w:r>
    </w:p>
    <w:p w14:paraId="2F9CF3C9" w14:textId="77777777" w:rsidR="006846F9" w:rsidRDefault="006846F9" w:rsidP="00F55C84">
      <w:pPr>
        <w:pStyle w:val="Dash"/>
        <w:rPr>
          <w:i/>
        </w:rPr>
      </w:pPr>
      <w:r w:rsidRPr="00AE399E">
        <w:t>$65.0</w:t>
      </w:r>
      <w:r>
        <w:t> </w:t>
      </w:r>
      <w:r w:rsidRPr="00AE399E">
        <w:t xml:space="preserve">million for the </w:t>
      </w:r>
      <w:r w:rsidRPr="00AE399E">
        <w:rPr>
          <w:i/>
        </w:rPr>
        <w:t>Heavy Vehicle Safety and Productivity Program</w:t>
      </w:r>
      <w:r>
        <w:rPr>
          <w:i/>
        </w:rPr>
        <w:t xml:space="preserve"> </w:t>
      </w:r>
    </w:p>
    <w:p w14:paraId="33413A04" w14:textId="77777777" w:rsidR="006846F9" w:rsidRDefault="006846F9" w:rsidP="00F55C84">
      <w:pPr>
        <w:pStyle w:val="Dash"/>
      </w:pPr>
      <w:r w:rsidRPr="00AE399E">
        <w:t>$18.9</w:t>
      </w:r>
      <w:r>
        <w:t> </w:t>
      </w:r>
      <w:r w:rsidRPr="00AE399E">
        <w:t>million for transport research organisations and innovation projects</w:t>
      </w:r>
      <w:r>
        <w:t xml:space="preserve"> </w:t>
      </w:r>
    </w:p>
    <w:p w14:paraId="685B76AE" w14:textId="27CE71CF" w:rsidR="006846F9" w:rsidRDefault="006846F9" w:rsidP="00F55C84">
      <w:pPr>
        <w:pStyle w:val="Bullet"/>
      </w:pPr>
      <w:r w:rsidRPr="00AE399E">
        <w:t>$361.9</w:t>
      </w:r>
      <w:r>
        <w:t> </w:t>
      </w:r>
      <w:r w:rsidRPr="00AE399E">
        <w:t>million over 8</w:t>
      </w:r>
      <w:r>
        <w:t> </w:t>
      </w:r>
      <w:r w:rsidRPr="00AE399E">
        <w:t>years from 2023</w:t>
      </w:r>
      <w:r w:rsidR="004D73B8">
        <w:t>–</w:t>
      </w:r>
      <w:r w:rsidRPr="00AE399E">
        <w:t>24 for infrastructure projects in New South Wales, including safety upgrades on the Bells Line of Road and Nowra Bypass planning</w:t>
      </w:r>
      <w:r>
        <w:t xml:space="preserve"> </w:t>
      </w:r>
    </w:p>
    <w:p w14:paraId="17E4D924" w14:textId="4CF019BA" w:rsidR="006846F9" w:rsidRDefault="006846F9" w:rsidP="00F55C84">
      <w:pPr>
        <w:pStyle w:val="Bullet"/>
      </w:pPr>
      <w:r w:rsidRPr="00AE399E">
        <w:t>$200.0</w:t>
      </w:r>
      <w:r>
        <w:t> </w:t>
      </w:r>
      <w:r w:rsidRPr="00AE399E">
        <w:t xml:space="preserve">million over </w:t>
      </w:r>
      <w:r w:rsidR="00320B76">
        <w:t>two</w:t>
      </w:r>
      <w:r w:rsidR="008B34F0">
        <w:t xml:space="preserve"> years</w:t>
      </w:r>
      <w:r w:rsidRPr="00AE399E">
        <w:t xml:space="preserve"> from 2023</w:t>
      </w:r>
      <w:r w:rsidR="004D73B8">
        <w:t>–</w:t>
      </w:r>
      <w:r w:rsidRPr="00AE399E">
        <w:t xml:space="preserve">24 for the </w:t>
      </w:r>
      <w:r w:rsidRPr="00AE399E">
        <w:rPr>
          <w:i/>
          <w:iCs/>
        </w:rPr>
        <w:t>Major Projects Business Case Fund</w:t>
      </w:r>
      <w:r w:rsidRPr="00AE399E">
        <w:t xml:space="preserve"> to support the planning of land transport infrastructure projects</w:t>
      </w:r>
      <w:r>
        <w:t xml:space="preserve"> </w:t>
      </w:r>
    </w:p>
    <w:p w14:paraId="416AEB15" w14:textId="0B99EF3F" w:rsidR="006846F9" w:rsidRDefault="006846F9" w:rsidP="00F55C84">
      <w:pPr>
        <w:pStyle w:val="Bullet"/>
      </w:pPr>
      <w:r w:rsidRPr="00AE399E">
        <w:t>$60.0</w:t>
      </w:r>
      <w:r>
        <w:t> </w:t>
      </w:r>
      <w:r w:rsidRPr="00AE399E">
        <w:t>million over 3</w:t>
      </w:r>
      <w:r>
        <w:t> </w:t>
      </w:r>
      <w:r w:rsidRPr="00AE399E">
        <w:t>years from 2023</w:t>
      </w:r>
      <w:r w:rsidR="004D73B8">
        <w:t>–</w:t>
      </w:r>
      <w:r w:rsidRPr="00AE399E">
        <w:t>24 to continue supplementary local road funding in South Australia</w:t>
      </w:r>
      <w:r>
        <w:t xml:space="preserve"> </w:t>
      </w:r>
    </w:p>
    <w:p w14:paraId="3DC95687" w14:textId="608554E3" w:rsidR="006846F9" w:rsidRDefault="006846F9" w:rsidP="00F55C84">
      <w:pPr>
        <w:pStyle w:val="Bullet"/>
      </w:pPr>
      <w:r w:rsidRPr="00AE399E">
        <w:t>$3.0</w:t>
      </w:r>
      <w:r>
        <w:t> </w:t>
      </w:r>
      <w:r w:rsidRPr="00AE399E">
        <w:t>million in 2023</w:t>
      </w:r>
      <w:r w:rsidR="004D73B8">
        <w:t>–</w:t>
      </w:r>
      <w:r w:rsidRPr="00AE399E">
        <w:t>24 to undertake a feasibility study for an intermodal terminal in Parkes, New South Wales to support the Inland Rail program, with funding to be redirected from existing National Intermodal Corporation equity.</w:t>
      </w:r>
      <w:r>
        <w:t xml:space="preserve"> </w:t>
      </w:r>
    </w:p>
    <w:p w14:paraId="700940F9" w14:textId="77777777" w:rsidR="006846F9" w:rsidRDefault="006846F9" w:rsidP="00F55C84">
      <w:pPr>
        <w:pStyle w:val="Normal2"/>
        <w:rPr>
          <w:rFonts w:cs="Book Antiqua"/>
        </w:rPr>
      </w:pPr>
      <w:r w:rsidRPr="00AE399E">
        <w:rPr>
          <w:rFonts w:cs="Book Antiqua"/>
        </w:rPr>
        <w:t>The Government will also provide:</w:t>
      </w:r>
    </w:p>
    <w:p w14:paraId="2E0E78AF" w14:textId="0E2C61E1" w:rsidR="006846F9" w:rsidRDefault="006846F9" w:rsidP="00F55C84">
      <w:pPr>
        <w:pStyle w:val="Bullet"/>
      </w:pPr>
      <w:r w:rsidRPr="00AE399E">
        <w:t>equity funding to WSA Co Limited for the construction of facilities to support border services and law enforcement operations at the Western Sydney International (Nancy</w:t>
      </w:r>
      <w:r w:rsidR="008827C6">
        <w:noBreakHyphen/>
      </w:r>
      <w:r w:rsidRPr="00AE399E">
        <w:t>Bird Walton) Airport, with the financial implications not for publication (nfp) due to commercial sensitivities</w:t>
      </w:r>
      <w:r>
        <w:t xml:space="preserve"> </w:t>
      </w:r>
    </w:p>
    <w:p w14:paraId="7C389E86" w14:textId="5123B3A6" w:rsidR="006846F9" w:rsidRDefault="006846F9" w:rsidP="00F55C84">
      <w:pPr>
        <w:pStyle w:val="Bullet"/>
      </w:pPr>
      <w:r w:rsidRPr="00AE399E">
        <w:t>$18.5</w:t>
      </w:r>
      <w:r>
        <w:t> </w:t>
      </w:r>
      <w:r w:rsidRPr="00AE399E">
        <w:t>million in 2023</w:t>
      </w:r>
      <w:r w:rsidR="004D73B8">
        <w:t>–</w:t>
      </w:r>
      <w:r w:rsidRPr="00AE399E">
        <w:t>24 for border agencies to undertake design and planning work for operations.</w:t>
      </w:r>
      <w:r>
        <w:t xml:space="preserve"> </w:t>
      </w:r>
    </w:p>
    <w:p w14:paraId="6D9B7AA0" w14:textId="146D1211" w:rsidR="0046531D" w:rsidRDefault="0046531D" w:rsidP="00FD4E05">
      <w:pPr>
        <w:pStyle w:val="Bullet"/>
        <w:numPr>
          <w:ilvl w:val="0"/>
          <w:numId w:val="0"/>
        </w:numPr>
      </w:pPr>
      <w:r>
        <w:t>The Government will undertake an</w:t>
      </w:r>
      <w:r w:rsidRPr="00B73547">
        <w:t xml:space="preserve"> independent strategic review </w:t>
      </w:r>
      <w:r>
        <w:t xml:space="preserve">of the Infrastructure Investment Program (IIP) to </w:t>
      </w:r>
      <w:r w:rsidRPr="00B73547">
        <w:t>ensure the $120</w:t>
      </w:r>
      <w:r w:rsidR="00FD4E05">
        <w:t>.0</w:t>
      </w:r>
      <w:r w:rsidRPr="00B73547">
        <w:t xml:space="preserve"> billion pipeline over </w:t>
      </w:r>
      <w:r w:rsidR="00FD4E05">
        <w:t>10</w:t>
      </w:r>
      <w:r w:rsidRPr="00B73547">
        <w:t xml:space="preserve"> years is fit for purpose and the Government</w:t>
      </w:r>
      <w:r w:rsidR="008827C6">
        <w:t>’</w:t>
      </w:r>
      <w:r w:rsidRPr="00B73547">
        <w:t>s investment is focused on projects which improve long</w:t>
      </w:r>
      <w:r w:rsidR="008827C6">
        <w:noBreakHyphen/>
      </w:r>
      <w:r w:rsidRPr="00B73547">
        <w:t>term productivity, supply chains and economic gr</w:t>
      </w:r>
      <w:r>
        <w:t>owth in our cities and regions.</w:t>
      </w:r>
    </w:p>
    <w:p w14:paraId="00BC3780" w14:textId="77777777" w:rsidR="0046531D" w:rsidRPr="00B73547" w:rsidRDefault="0046531D" w:rsidP="00FD4E05">
      <w:pPr>
        <w:pStyle w:val="Bullet"/>
        <w:numPr>
          <w:ilvl w:val="0"/>
          <w:numId w:val="0"/>
        </w:numPr>
      </w:pPr>
      <w:r>
        <w:t>Updated IIP project schedules will be finalised following the review, with Government working with states and territories to determine priorities.</w:t>
      </w:r>
    </w:p>
    <w:p w14:paraId="13A7400F" w14:textId="66ADBB52" w:rsidR="0087773A" w:rsidRDefault="006846F9" w:rsidP="00F55C84">
      <w:pPr>
        <w:pStyle w:val="Normal2"/>
        <w:rPr>
          <w:rFonts w:cs="Book Antiqua"/>
          <w:i/>
          <w:iCs/>
        </w:rPr>
      </w:pPr>
      <w:r w:rsidRPr="00AE399E">
        <w:rPr>
          <w:rFonts w:cs="Book Antiqua"/>
        </w:rPr>
        <w:t>This measure builds on the 2022</w:t>
      </w:r>
      <w:r w:rsidR="004D73B8">
        <w:rPr>
          <w:rFonts w:cs="Book Antiqua"/>
        </w:rPr>
        <w:t>–</w:t>
      </w:r>
      <w:r w:rsidRPr="00AE399E">
        <w:rPr>
          <w:rFonts w:cs="Book Antiqua"/>
        </w:rPr>
        <w:t xml:space="preserve">23 October Budget measures titled </w:t>
      </w:r>
      <w:r w:rsidRPr="00AE399E">
        <w:rPr>
          <w:rFonts w:cs="Book Antiqua"/>
          <w:i/>
          <w:iCs/>
        </w:rPr>
        <w:t>Building a Better</w:t>
      </w:r>
      <w:r>
        <w:rPr>
          <w:rFonts w:cs="Book Antiqua"/>
          <w:i/>
          <w:iCs/>
        </w:rPr>
        <w:t xml:space="preserve"> </w:t>
      </w:r>
      <w:r w:rsidRPr="00AE399E">
        <w:rPr>
          <w:rFonts w:cs="Book Antiqua"/>
          <w:i/>
          <w:iCs/>
        </w:rPr>
        <w:t xml:space="preserve">Future through considered Infrastructure Investment </w:t>
      </w:r>
      <w:r w:rsidRPr="00AE399E">
        <w:rPr>
          <w:rFonts w:cs="Book Antiqua"/>
        </w:rPr>
        <w:t xml:space="preserve">and </w:t>
      </w:r>
      <w:r w:rsidRPr="00AE399E">
        <w:rPr>
          <w:rFonts w:cs="Book Antiqua"/>
          <w:i/>
          <w:iCs/>
        </w:rPr>
        <w:t>Support for the Aviation</w:t>
      </w:r>
      <w:r>
        <w:rPr>
          <w:rFonts w:cs="Book Antiqua"/>
          <w:i/>
          <w:iCs/>
        </w:rPr>
        <w:t xml:space="preserve"> </w:t>
      </w:r>
      <w:r w:rsidRPr="00AE399E">
        <w:rPr>
          <w:rFonts w:cs="Book Antiqua"/>
          <w:i/>
          <w:iCs/>
        </w:rPr>
        <w:t>Sector.</w:t>
      </w:r>
      <w:r>
        <w:rPr>
          <w:rFonts w:cs="Book Antiqua"/>
          <w:i/>
          <w:iCs/>
        </w:rPr>
        <w:t xml:space="preserve"> </w:t>
      </w:r>
    </w:p>
    <w:p w14:paraId="31F8370B" w14:textId="77777777" w:rsidR="0087773A" w:rsidRDefault="0087773A">
      <w:pPr>
        <w:autoSpaceDE/>
        <w:autoSpaceDN/>
        <w:adjustRightInd/>
        <w:spacing w:after="160" w:line="259" w:lineRule="auto"/>
        <w:rPr>
          <w:rFonts w:ascii="Book Antiqua" w:hAnsi="Book Antiqua" w:cs="Book Antiqua"/>
          <w:i/>
          <w:iCs/>
          <w:sz w:val="19"/>
          <w:lang w:val="en-AU"/>
        </w:rPr>
      </w:pPr>
      <w:r>
        <w:rPr>
          <w:rFonts w:cs="Book Antiqua"/>
          <w:i/>
          <w:iCs/>
        </w:rPr>
        <w:br w:type="page"/>
      </w:r>
    </w:p>
    <w:p w14:paraId="1251418A" w14:textId="77777777" w:rsidR="006846F9" w:rsidRPr="00AE399E" w:rsidRDefault="006846F9" w:rsidP="00F55C84">
      <w:pPr>
        <w:pStyle w:val="MeasureTitle"/>
        <w:rPr>
          <w:b w:val="0"/>
          <w:bCs/>
        </w:rPr>
      </w:pPr>
      <w:r w:rsidRPr="00AE399E">
        <w:rPr>
          <w:bCs/>
        </w:rPr>
        <w:t>Funding for Territories</w:t>
      </w:r>
    </w:p>
    <w:p w14:paraId="524C068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C3BCE0D" w14:textId="77777777" w:rsidTr="00F55C84">
        <w:tc>
          <w:tcPr>
            <w:tcW w:w="2497" w:type="dxa"/>
            <w:tcBorders>
              <w:top w:val="single" w:sz="4" w:space="0" w:color="293F5B"/>
              <w:bottom w:val="single" w:sz="4" w:space="0" w:color="293F5B"/>
            </w:tcBorders>
            <w:shd w:val="clear" w:color="auto" w:fill="auto"/>
          </w:tcPr>
          <w:p w14:paraId="49A42AA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0479C5" w14:textId="220FB49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8C04A24" w14:textId="522D454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3E91D2B" w14:textId="56794AE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110EF83" w14:textId="45D1461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1C135DB" w14:textId="4D69EBA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08396CE" w14:textId="77777777" w:rsidTr="00F55C84">
        <w:tc>
          <w:tcPr>
            <w:tcW w:w="2497" w:type="dxa"/>
            <w:tcBorders>
              <w:top w:val="single" w:sz="4" w:space="0" w:color="293F5B"/>
              <w:bottom w:val="single" w:sz="4" w:space="0" w:color="293F5B"/>
            </w:tcBorders>
            <w:shd w:val="clear" w:color="auto" w:fill="auto"/>
          </w:tcPr>
          <w:p w14:paraId="4D5CB69A"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8D6166C" w14:textId="05BA6B9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8271D54" w14:textId="77777777" w:rsidR="006846F9" w:rsidRPr="00AE399E" w:rsidRDefault="006846F9" w:rsidP="00F55C84">
            <w:pPr>
              <w:pStyle w:val="MeasureTableDataRightAlignedwith2ptsspacing"/>
              <w:keepNext/>
            </w:pPr>
            <w:r>
              <w:t xml:space="preserve">4.6   </w:t>
            </w:r>
          </w:p>
        </w:tc>
        <w:tc>
          <w:tcPr>
            <w:tcW w:w="1045" w:type="dxa"/>
            <w:tcBorders>
              <w:top w:val="single" w:sz="4" w:space="0" w:color="293F5B"/>
              <w:bottom w:val="single" w:sz="4" w:space="0" w:color="293F5B"/>
            </w:tcBorders>
            <w:shd w:val="clear" w:color="auto" w:fill="auto"/>
          </w:tcPr>
          <w:p w14:paraId="1F9CEF2B" w14:textId="77777777" w:rsidR="006846F9" w:rsidRPr="00AE399E" w:rsidRDefault="006846F9" w:rsidP="00F55C84">
            <w:pPr>
              <w:pStyle w:val="MeasureTableDataRightAlignedwith2ptsspacing"/>
              <w:keepNext/>
            </w:pPr>
            <w:r>
              <w:t xml:space="preserve">4.1   </w:t>
            </w:r>
          </w:p>
        </w:tc>
        <w:tc>
          <w:tcPr>
            <w:tcW w:w="1045" w:type="dxa"/>
            <w:tcBorders>
              <w:top w:val="single" w:sz="4" w:space="0" w:color="293F5B"/>
              <w:bottom w:val="single" w:sz="4" w:space="0" w:color="293F5B"/>
            </w:tcBorders>
            <w:shd w:val="clear" w:color="auto" w:fill="auto"/>
          </w:tcPr>
          <w:p w14:paraId="628FFB51" w14:textId="77777777" w:rsidR="006846F9" w:rsidRPr="00AE399E" w:rsidRDefault="006846F9" w:rsidP="00F55C84">
            <w:pPr>
              <w:pStyle w:val="MeasureTableDataRightAlignedwith2ptsspacing"/>
              <w:keepNext/>
            </w:pPr>
            <w:r>
              <w:t xml:space="preserve">21.7   </w:t>
            </w:r>
          </w:p>
        </w:tc>
        <w:tc>
          <w:tcPr>
            <w:tcW w:w="1045" w:type="dxa"/>
            <w:tcBorders>
              <w:top w:val="single" w:sz="4" w:space="0" w:color="293F5B"/>
              <w:bottom w:val="single" w:sz="4" w:space="0" w:color="293F5B"/>
            </w:tcBorders>
            <w:shd w:val="clear" w:color="auto" w:fill="auto"/>
          </w:tcPr>
          <w:p w14:paraId="48A94331" w14:textId="77777777" w:rsidR="006846F9" w:rsidRPr="00AE399E" w:rsidRDefault="006846F9" w:rsidP="00F55C84">
            <w:pPr>
              <w:pStyle w:val="MeasureTableDataRightAlignedwith2ptsspacing"/>
              <w:keepNext/>
            </w:pPr>
            <w:r>
              <w:t xml:space="preserve">1.4   </w:t>
            </w:r>
          </w:p>
        </w:tc>
      </w:tr>
      <w:tr w:rsidR="006846F9" w:rsidRPr="00AE399E" w14:paraId="06462BD9" w14:textId="77777777" w:rsidTr="00F55C84">
        <w:tc>
          <w:tcPr>
            <w:tcW w:w="2497" w:type="dxa"/>
            <w:tcBorders>
              <w:top w:val="single" w:sz="4" w:space="0" w:color="293F5B"/>
            </w:tcBorders>
            <w:shd w:val="clear" w:color="auto" w:fill="auto"/>
          </w:tcPr>
          <w:p w14:paraId="733D14CE"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095416F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023D4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2F5991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2FE1E1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9D4DD9A" w14:textId="77777777" w:rsidR="006846F9" w:rsidRPr="00AE399E" w:rsidRDefault="006846F9" w:rsidP="00F55C84">
            <w:pPr>
              <w:pStyle w:val="AgencyName"/>
              <w:keepNext/>
            </w:pPr>
          </w:p>
        </w:tc>
      </w:tr>
      <w:tr w:rsidR="006846F9" w:rsidRPr="00AE399E" w14:paraId="06B61FF7" w14:textId="77777777" w:rsidTr="00F55C84">
        <w:tc>
          <w:tcPr>
            <w:tcW w:w="2497" w:type="dxa"/>
            <w:tcBorders>
              <w:bottom w:val="single" w:sz="4" w:space="0" w:color="293F5B"/>
            </w:tcBorders>
            <w:shd w:val="clear" w:color="auto" w:fill="auto"/>
          </w:tcPr>
          <w:p w14:paraId="4D0CE193" w14:textId="77777777" w:rsidR="006846F9" w:rsidRPr="00AE399E" w:rsidRDefault="006846F9" w:rsidP="00F55C84">
            <w:pPr>
              <w:pStyle w:val="AgencyNamewith2ptsspacing"/>
              <w:keepNext/>
            </w:pPr>
            <w:r>
              <w:t xml:space="preserve">Department of Infrastructure, Transport, Regional Development, Communications and the Arts </w:t>
            </w:r>
          </w:p>
        </w:tc>
        <w:tc>
          <w:tcPr>
            <w:tcW w:w="1045" w:type="dxa"/>
            <w:tcBorders>
              <w:bottom w:val="single" w:sz="4" w:space="0" w:color="293F5B"/>
            </w:tcBorders>
            <w:shd w:val="clear" w:color="auto" w:fill="auto"/>
          </w:tcPr>
          <w:p w14:paraId="023691A8" w14:textId="47C207A2"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027E97ED" w14:textId="77777777" w:rsidR="006846F9" w:rsidRPr="00AE399E" w:rsidRDefault="006846F9" w:rsidP="00F55C84">
            <w:pPr>
              <w:pStyle w:val="Measuretabledatarightaligneditalics"/>
              <w:keepNext/>
            </w:pPr>
            <w:r>
              <w:t xml:space="preserve">0.2   </w:t>
            </w:r>
          </w:p>
        </w:tc>
        <w:tc>
          <w:tcPr>
            <w:tcW w:w="1045" w:type="dxa"/>
            <w:tcBorders>
              <w:bottom w:val="single" w:sz="4" w:space="0" w:color="293F5B"/>
            </w:tcBorders>
            <w:shd w:val="clear" w:color="auto" w:fill="auto"/>
          </w:tcPr>
          <w:p w14:paraId="4D9713ED" w14:textId="77777777" w:rsidR="006846F9" w:rsidRPr="00AE399E" w:rsidRDefault="006846F9" w:rsidP="00F55C84">
            <w:pPr>
              <w:pStyle w:val="Measuretabledatarightaligneditalics"/>
              <w:keepNext/>
            </w:pPr>
            <w:r>
              <w:t xml:space="preserve">0.2   </w:t>
            </w:r>
          </w:p>
        </w:tc>
        <w:tc>
          <w:tcPr>
            <w:tcW w:w="1045" w:type="dxa"/>
            <w:tcBorders>
              <w:bottom w:val="single" w:sz="4" w:space="0" w:color="293F5B"/>
            </w:tcBorders>
            <w:shd w:val="clear" w:color="auto" w:fill="auto"/>
          </w:tcPr>
          <w:p w14:paraId="37E437BF" w14:textId="77777777" w:rsidR="006846F9" w:rsidRPr="00AE399E" w:rsidRDefault="006846F9" w:rsidP="00F55C84">
            <w:pPr>
              <w:pStyle w:val="Measuretabledatarightaligneditalics"/>
              <w:keepNext/>
            </w:pPr>
            <w:r>
              <w:t xml:space="preserve">0.2   </w:t>
            </w:r>
          </w:p>
        </w:tc>
        <w:tc>
          <w:tcPr>
            <w:tcW w:w="1045" w:type="dxa"/>
            <w:tcBorders>
              <w:bottom w:val="single" w:sz="4" w:space="0" w:color="293F5B"/>
            </w:tcBorders>
            <w:shd w:val="clear" w:color="auto" w:fill="auto"/>
          </w:tcPr>
          <w:p w14:paraId="493B659D" w14:textId="77777777" w:rsidR="006846F9" w:rsidRPr="00AE399E" w:rsidRDefault="006846F9" w:rsidP="00F55C84">
            <w:pPr>
              <w:pStyle w:val="Measuretabledatarightaligneditalics"/>
              <w:keepNext/>
            </w:pPr>
            <w:r>
              <w:t xml:space="preserve">0.2   </w:t>
            </w:r>
          </w:p>
        </w:tc>
      </w:tr>
    </w:tbl>
    <w:p w14:paraId="13F4F7BD" w14:textId="17376627" w:rsidR="005F3826" w:rsidRDefault="005F3826" w:rsidP="00F55C84">
      <w:pPr>
        <w:keepNext/>
        <w:widowControl w:val="0"/>
        <w:spacing w:line="184" w:lineRule="exact"/>
        <w:rPr>
          <w:i/>
          <w:iCs/>
          <w:color w:val="000000"/>
          <w:sz w:val="16"/>
          <w:szCs w:val="16"/>
          <w:lang w:val="en-AU"/>
        </w:rPr>
      </w:pPr>
    </w:p>
    <w:p w14:paraId="37D0B932" w14:textId="779FEC2F" w:rsidR="0087773A" w:rsidRDefault="006846F9" w:rsidP="00F55C84">
      <w:pPr>
        <w:pStyle w:val="Normal2"/>
        <w:rPr>
          <w:rFonts w:cs="Book Antiqua"/>
        </w:rPr>
      </w:pPr>
      <w:r w:rsidRPr="00AE399E">
        <w:rPr>
          <w:rFonts w:cs="Book Antiqua"/>
        </w:rPr>
        <w:t>The Government will provide $31.1</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$1.0</w:t>
      </w:r>
      <w:r>
        <w:rPr>
          <w:rFonts w:cs="Book Antiqua"/>
        </w:rPr>
        <w:t> </w:t>
      </w:r>
      <w:r w:rsidRPr="00AE399E">
        <w:rPr>
          <w:rFonts w:cs="Book Antiqua"/>
        </w:rPr>
        <w:t>million per</w:t>
      </w:r>
      <w:r w:rsidR="004E7D4A">
        <w:rPr>
          <w:rFonts w:cs="Book Antiqua"/>
        </w:rPr>
        <w:t> </w:t>
      </w:r>
      <w:r w:rsidRPr="00AE399E">
        <w:rPr>
          <w:rFonts w:cs="Book Antiqua"/>
        </w:rPr>
        <w:t>year ongoing) to support the delivery of essential services and</w:t>
      </w:r>
      <w:r>
        <w:rPr>
          <w:rFonts w:cs="Book Antiqua"/>
        </w:rPr>
        <w:t xml:space="preserve"> </w:t>
      </w:r>
      <w:r w:rsidRPr="00AE399E">
        <w:rPr>
          <w:rFonts w:cs="Book Antiqua"/>
        </w:rPr>
        <w:t>infrastructure to the Indian Ocean Territories and Norfolk Island. Funding includes:</w:t>
      </w:r>
    </w:p>
    <w:p w14:paraId="5D5D7B18" w14:textId="41C5B595" w:rsidR="006846F9" w:rsidRDefault="006846F9" w:rsidP="00F55C84">
      <w:pPr>
        <w:pStyle w:val="Bullet"/>
      </w:pPr>
      <w:r w:rsidRPr="00AE399E">
        <w:t>$24.4</w:t>
      </w:r>
      <w:r>
        <w:t> </w:t>
      </w:r>
      <w:r w:rsidRPr="00AE399E">
        <w:t>million over 3</w:t>
      </w:r>
      <w:r>
        <w:t> </w:t>
      </w:r>
      <w:r w:rsidRPr="00AE399E">
        <w:t>years from 2023</w:t>
      </w:r>
      <w:r w:rsidR="004D73B8">
        <w:t>–</w:t>
      </w:r>
      <w:r w:rsidRPr="00AE399E">
        <w:t>24 to upgrade rockfall and landslide infrastructure and repair roads and footpaths on Christmas Island</w:t>
      </w:r>
      <w:r>
        <w:t xml:space="preserve"> </w:t>
      </w:r>
    </w:p>
    <w:p w14:paraId="66482FF1" w14:textId="052421C3" w:rsidR="006846F9" w:rsidRDefault="006846F9" w:rsidP="00F55C84">
      <w:pPr>
        <w:pStyle w:val="Bullet"/>
      </w:pPr>
      <w:r w:rsidRPr="00AE399E">
        <w:t>$6.0</w:t>
      </w:r>
      <w:r>
        <w:t> </w:t>
      </w:r>
      <w:r w:rsidRPr="00AE399E">
        <w:t>million over 4</w:t>
      </w:r>
      <w:r>
        <w:t> </w:t>
      </w:r>
      <w:r w:rsidRPr="00AE399E">
        <w:t>years from 2023</w:t>
      </w:r>
      <w:r w:rsidR="004D73B8">
        <w:t>–</w:t>
      </w:r>
      <w:r w:rsidRPr="00AE399E">
        <w:t>24 (and $1.0</w:t>
      </w:r>
      <w:r>
        <w:t> </w:t>
      </w:r>
      <w:r w:rsidRPr="00AE399E">
        <w:t>million per year ongoing) to support the work health and safety of workers in the Indian Ocean Territories and Norfolk</w:t>
      </w:r>
      <w:r w:rsidR="004E7D4A">
        <w:t> </w:t>
      </w:r>
      <w:r w:rsidRPr="00AE399E">
        <w:t>Island</w:t>
      </w:r>
      <w:r>
        <w:t xml:space="preserve"> </w:t>
      </w:r>
    </w:p>
    <w:p w14:paraId="7A6423CA" w14:textId="47BE8FCE" w:rsidR="006846F9" w:rsidRDefault="006846F9" w:rsidP="00F55C84">
      <w:pPr>
        <w:pStyle w:val="Bullet"/>
      </w:pPr>
      <w:r w:rsidRPr="00AE399E">
        <w:t>$0.7</w:t>
      </w:r>
      <w:r>
        <w:t> </w:t>
      </w:r>
      <w:r w:rsidRPr="00AE399E">
        <w:t>million in 2023</w:t>
      </w:r>
      <w:r w:rsidR="004D73B8">
        <w:t>–</w:t>
      </w:r>
      <w:r w:rsidRPr="00AE399E">
        <w:t>24 to support the delivery of state</w:t>
      </w:r>
      <w:r w:rsidR="008827C6">
        <w:noBreakHyphen/>
      </w:r>
      <w:r w:rsidRPr="00AE399E">
        <w:t>type services on Norfolk Island.</w:t>
      </w:r>
      <w:r>
        <w:t xml:space="preserve"> </w:t>
      </w:r>
    </w:p>
    <w:p w14:paraId="6EBDE428" w14:textId="2FE8A97F" w:rsidR="005F3826" w:rsidRDefault="006846F9" w:rsidP="00F55C84">
      <w:pPr>
        <w:pStyle w:val="Normal2"/>
        <w:rPr>
          <w:rFonts w:cs="Book Antiqua"/>
        </w:rPr>
      </w:pPr>
      <w:r w:rsidRPr="00AE399E">
        <w:rPr>
          <w:rFonts w:cs="Book Antiqua"/>
        </w:rPr>
        <w:t>The Department of Infrastructure, Transport, Regional Development, Communications</w:t>
      </w:r>
      <w:r>
        <w:rPr>
          <w:rFonts w:cs="Book Antiqua"/>
        </w:rPr>
        <w:t xml:space="preserve"> </w:t>
      </w:r>
      <w:r w:rsidRPr="00AE399E">
        <w:rPr>
          <w:rFonts w:cs="Book Antiqua"/>
        </w:rPr>
        <w:t>and the Arts will also collect and retain non</w:t>
      </w:r>
      <w:r w:rsidR="008827C6">
        <w:rPr>
          <w:rFonts w:cs="Book Antiqua"/>
        </w:rPr>
        <w:noBreakHyphen/>
      </w:r>
      <w:r w:rsidRPr="00AE399E">
        <w:rPr>
          <w:rFonts w:cs="Book Antiqua"/>
        </w:rPr>
        <w:t>taxation revenue for activities on Norfolk</w:t>
      </w:r>
      <w:r>
        <w:rPr>
          <w:rFonts w:cs="Book Antiqua"/>
        </w:rPr>
        <w:t xml:space="preserve"> </w:t>
      </w:r>
      <w:r w:rsidRPr="00AE399E">
        <w:rPr>
          <w:rFonts w:cs="Book Antiqua"/>
        </w:rPr>
        <w:t>Island, including museum pass entry fees, rental income</w:t>
      </w:r>
      <w:r w:rsidR="00D854EE">
        <w:rPr>
          <w:rFonts w:cs="Book Antiqua"/>
        </w:rPr>
        <w:t>,</w:t>
      </w:r>
      <w:r w:rsidRPr="00AE399E">
        <w:rPr>
          <w:rFonts w:cs="Book Antiqua"/>
        </w:rPr>
        <w:t xml:space="preserve"> and gift and merchandise</w:t>
      </w:r>
      <w:r>
        <w:rPr>
          <w:rFonts w:cs="Book Antiqua"/>
        </w:rPr>
        <w:t xml:space="preserve"> </w:t>
      </w:r>
      <w:r w:rsidRPr="00AE399E">
        <w:rPr>
          <w:rFonts w:cs="Book Antiqua"/>
        </w:rPr>
        <w:t>sales to directly fund maintenance at the Kingston and Arthur</w:t>
      </w:r>
      <w:r w:rsidR="008827C6">
        <w:rPr>
          <w:rFonts w:cs="Book Antiqua"/>
        </w:rPr>
        <w:t>’</w:t>
      </w:r>
      <w:r w:rsidRPr="00AE399E">
        <w:rPr>
          <w:rFonts w:cs="Book Antiqua"/>
        </w:rPr>
        <w:t>s Vale Historic Area</w:t>
      </w:r>
      <w:r>
        <w:rPr>
          <w:rFonts w:cs="Book Antiqua"/>
        </w:rPr>
        <w:t xml:space="preserve"> </w:t>
      </w:r>
      <w:r w:rsidRPr="00AE399E">
        <w:rPr>
          <w:rFonts w:cs="Book Antiqua"/>
        </w:rPr>
        <w:t>World Heritage</w:t>
      </w:r>
      <w:r w:rsidR="00F471E7">
        <w:rPr>
          <w:rFonts w:cs="Book Antiqua"/>
        </w:rPr>
        <w:t> </w:t>
      </w:r>
      <w:r w:rsidRPr="00AE399E">
        <w:rPr>
          <w:rFonts w:cs="Book Antiqua"/>
        </w:rPr>
        <w:t>site.</w:t>
      </w:r>
      <w:r>
        <w:rPr>
          <w:rFonts w:cs="Book Antiqua"/>
        </w:rPr>
        <w:t xml:space="preserve"> </w:t>
      </w:r>
    </w:p>
    <w:p w14:paraId="6AB3A118" w14:textId="77777777" w:rsidR="005F3826" w:rsidRDefault="005F3826">
      <w:pPr>
        <w:autoSpaceDE/>
        <w:autoSpaceDN/>
        <w:adjustRightInd/>
        <w:spacing w:after="160" w:line="259" w:lineRule="auto"/>
        <w:rPr>
          <w:rFonts w:ascii="Book Antiqua" w:hAnsi="Book Antiqua" w:cs="Book Antiqua"/>
          <w:sz w:val="19"/>
          <w:lang w:val="en-AU"/>
        </w:rPr>
      </w:pPr>
      <w:r>
        <w:rPr>
          <w:rFonts w:cs="Book Antiqua"/>
        </w:rPr>
        <w:br w:type="page"/>
      </w:r>
    </w:p>
    <w:p w14:paraId="2DCFA474" w14:textId="77777777" w:rsidR="00CC60FF" w:rsidRPr="00AE399E" w:rsidRDefault="00CC60FF" w:rsidP="00CC60FF">
      <w:pPr>
        <w:pStyle w:val="MeasureTitle"/>
      </w:pPr>
      <w:r w:rsidRPr="00AE399E">
        <w:rPr>
          <w:bCs/>
        </w:rPr>
        <w:t>Heavy Vehicle Road User Charge</w:t>
      </w:r>
      <w:r>
        <w:rPr>
          <w:bCs/>
        </w:rPr>
        <w:t xml:space="preserve"> – </w:t>
      </w:r>
      <w:r w:rsidRPr="00AE399E">
        <w:rPr>
          <w:bCs/>
        </w:rPr>
        <w:t>increase</w:t>
      </w:r>
    </w:p>
    <w:p w14:paraId="11E4B54F" w14:textId="77777777" w:rsidR="00CC60FF" w:rsidRPr="00AE399E" w:rsidRDefault="00CC60FF" w:rsidP="00CC60FF">
      <w:pPr>
        <w:pStyle w:val="MeasureTableHeading"/>
      </w:pPr>
      <w:r>
        <w:rPr>
          <w:color w:val="000000"/>
          <w:szCs w:val="16"/>
        </w:rPr>
        <w:t>Payments</w:t>
      </w:r>
      <w:r w:rsidRPr="00AE399E">
        <w:rPr>
          <w:color w:val="000000"/>
          <w:szCs w:val="16"/>
        </w:rPr>
        <w:t xml:space="preserve">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CC60FF" w:rsidRPr="00AE399E" w14:paraId="3C97395F" w14:textId="77777777">
        <w:tc>
          <w:tcPr>
            <w:tcW w:w="2497" w:type="dxa"/>
            <w:tcBorders>
              <w:top w:val="single" w:sz="4" w:space="0" w:color="293F5B"/>
              <w:bottom w:val="single" w:sz="4" w:space="0" w:color="293F5B"/>
            </w:tcBorders>
            <w:shd w:val="clear" w:color="auto" w:fill="auto"/>
          </w:tcPr>
          <w:p w14:paraId="0E0C4FE6" w14:textId="77777777" w:rsidR="00CC60FF" w:rsidRPr="00AE399E" w:rsidRDefault="00CC60FF">
            <w:pPr>
              <w:pStyle w:val="MeasureTableYearHeadings"/>
              <w:keepNext/>
            </w:pPr>
          </w:p>
        </w:tc>
        <w:tc>
          <w:tcPr>
            <w:tcW w:w="1045" w:type="dxa"/>
            <w:tcBorders>
              <w:top w:val="single" w:sz="4" w:space="0" w:color="293F5B"/>
              <w:bottom w:val="single" w:sz="4" w:space="0" w:color="293F5B"/>
            </w:tcBorders>
            <w:shd w:val="clear" w:color="auto" w:fill="auto"/>
          </w:tcPr>
          <w:p w14:paraId="0961E6E0" w14:textId="709A15FA" w:rsidR="00CC60FF" w:rsidRPr="00AE399E" w:rsidRDefault="00CC60FF">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BE2DB52" w14:textId="4C2456FC" w:rsidR="00CC60FF" w:rsidRPr="00AE399E" w:rsidRDefault="00CC60FF">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9049842" w14:textId="4396305F" w:rsidR="00CC60FF" w:rsidRPr="00AE399E" w:rsidRDefault="00CC60FF">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051C9AE" w14:textId="3DAA842F" w:rsidR="00CC60FF" w:rsidRPr="00AE399E" w:rsidRDefault="00CC60FF">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B310C5" w14:textId="2F07A126" w:rsidR="00CC60FF" w:rsidRPr="00AE399E" w:rsidRDefault="00CC60FF">
            <w:pPr>
              <w:pStyle w:val="MeasureTableYearHeadings"/>
              <w:keepNext/>
            </w:pPr>
            <w:r w:rsidRPr="00AE399E">
              <w:t>2026</w:t>
            </w:r>
            <w:r w:rsidR="008827C6">
              <w:noBreakHyphen/>
            </w:r>
            <w:r w:rsidRPr="00AE399E">
              <w:t>27</w:t>
            </w:r>
          </w:p>
        </w:tc>
      </w:tr>
      <w:tr w:rsidR="00CC60FF" w:rsidRPr="00AE399E" w14:paraId="551CFFB5" w14:textId="77777777">
        <w:tc>
          <w:tcPr>
            <w:tcW w:w="2497" w:type="dxa"/>
            <w:tcBorders>
              <w:bottom w:val="single" w:sz="4" w:space="0" w:color="293F5B"/>
            </w:tcBorders>
            <w:shd w:val="clear" w:color="auto" w:fill="auto"/>
          </w:tcPr>
          <w:p w14:paraId="1080C942" w14:textId="77777777" w:rsidR="00CC60FF" w:rsidRPr="00AE399E" w:rsidRDefault="00CC60FF">
            <w:pPr>
              <w:pStyle w:val="AgencyNamewith2ptsspacing"/>
              <w:keepNext/>
            </w:pPr>
            <w:r>
              <w:t xml:space="preserve">Department of Infrastructure, Transport, Regional Development, Communications and the Arts </w:t>
            </w:r>
          </w:p>
        </w:tc>
        <w:tc>
          <w:tcPr>
            <w:tcW w:w="1045" w:type="dxa"/>
            <w:tcBorders>
              <w:bottom w:val="single" w:sz="4" w:space="0" w:color="293F5B"/>
            </w:tcBorders>
            <w:shd w:val="clear" w:color="auto" w:fill="auto"/>
          </w:tcPr>
          <w:p w14:paraId="37B590FD" w14:textId="5BAF9E08" w:rsidR="00CC60FF" w:rsidRPr="00AE399E" w:rsidRDefault="008827C6">
            <w:pPr>
              <w:pStyle w:val="Measuretabledatarightaligneditalics"/>
              <w:keepNext/>
            </w:pPr>
            <w:r>
              <w:noBreakHyphen/>
            </w:r>
            <w:r w:rsidR="00CC60FF">
              <w:t xml:space="preserve">   </w:t>
            </w:r>
          </w:p>
        </w:tc>
        <w:tc>
          <w:tcPr>
            <w:tcW w:w="1045" w:type="dxa"/>
            <w:tcBorders>
              <w:bottom w:val="single" w:sz="4" w:space="0" w:color="293F5B"/>
            </w:tcBorders>
            <w:shd w:val="clear" w:color="auto" w:fill="auto"/>
          </w:tcPr>
          <w:p w14:paraId="4B881399" w14:textId="0CDC8C52" w:rsidR="00CC60FF" w:rsidRPr="00AE399E" w:rsidRDefault="008827C6">
            <w:pPr>
              <w:pStyle w:val="Measuretabledatarightaligneditalics"/>
              <w:keepNext/>
            </w:pPr>
            <w:r>
              <w:noBreakHyphen/>
            </w:r>
            <w:r w:rsidR="00CC60FF">
              <w:t xml:space="preserve">   </w:t>
            </w:r>
          </w:p>
        </w:tc>
        <w:tc>
          <w:tcPr>
            <w:tcW w:w="1045" w:type="dxa"/>
            <w:tcBorders>
              <w:bottom w:val="single" w:sz="4" w:space="0" w:color="293F5B"/>
            </w:tcBorders>
            <w:shd w:val="clear" w:color="auto" w:fill="auto"/>
          </w:tcPr>
          <w:p w14:paraId="3E64BEAE" w14:textId="07C36873" w:rsidR="00CC60FF" w:rsidRPr="00AE399E" w:rsidRDefault="008827C6">
            <w:pPr>
              <w:pStyle w:val="Measuretabledatarightaligneditalics"/>
              <w:keepNext/>
            </w:pPr>
            <w:r>
              <w:noBreakHyphen/>
            </w:r>
            <w:r w:rsidR="00CC60FF">
              <w:t xml:space="preserve">   </w:t>
            </w:r>
          </w:p>
        </w:tc>
        <w:tc>
          <w:tcPr>
            <w:tcW w:w="1045" w:type="dxa"/>
            <w:tcBorders>
              <w:bottom w:val="single" w:sz="4" w:space="0" w:color="293F5B"/>
            </w:tcBorders>
            <w:shd w:val="clear" w:color="auto" w:fill="auto"/>
          </w:tcPr>
          <w:p w14:paraId="39F3FAD8" w14:textId="5B9C3F29" w:rsidR="00CC60FF" w:rsidRPr="00AE399E" w:rsidRDefault="008827C6">
            <w:pPr>
              <w:pStyle w:val="Measuretabledatarightaligneditalics"/>
              <w:keepNext/>
            </w:pPr>
            <w:r>
              <w:noBreakHyphen/>
            </w:r>
            <w:r w:rsidR="00CC60FF">
              <w:t xml:space="preserve">   </w:t>
            </w:r>
          </w:p>
        </w:tc>
        <w:tc>
          <w:tcPr>
            <w:tcW w:w="1045" w:type="dxa"/>
            <w:tcBorders>
              <w:bottom w:val="single" w:sz="4" w:space="0" w:color="293F5B"/>
            </w:tcBorders>
            <w:shd w:val="clear" w:color="auto" w:fill="auto"/>
          </w:tcPr>
          <w:p w14:paraId="5FEAFDF1" w14:textId="10438950" w:rsidR="00CC60FF" w:rsidRPr="00AE399E" w:rsidRDefault="008827C6">
            <w:pPr>
              <w:pStyle w:val="Measuretabledatarightaligneditalics"/>
              <w:keepNext/>
            </w:pPr>
            <w:r>
              <w:noBreakHyphen/>
            </w:r>
            <w:r w:rsidR="00CC60FF">
              <w:t xml:space="preserve">   </w:t>
            </w:r>
          </w:p>
        </w:tc>
      </w:tr>
      <w:tr w:rsidR="00CC60FF" w:rsidRPr="00AE399E" w14:paraId="0425CB8C" w14:textId="77777777">
        <w:tc>
          <w:tcPr>
            <w:tcW w:w="2497" w:type="dxa"/>
            <w:tcBorders>
              <w:top w:val="single" w:sz="4" w:space="0" w:color="293F5B"/>
              <w:bottom w:val="single" w:sz="4" w:space="0" w:color="293F5B"/>
            </w:tcBorders>
            <w:shd w:val="clear" w:color="auto" w:fill="auto"/>
          </w:tcPr>
          <w:p w14:paraId="548AB7F1" w14:textId="77777777" w:rsidR="00CC60FF" w:rsidRPr="00AE399E" w:rsidRDefault="00CC60FF">
            <w:pPr>
              <w:pStyle w:val="AgencyName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68BF75AF" w14:textId="73E3D222" w:rsidR="00CC60FF" w:rsidRPr="00AE399E" w:rsidRDefault="008827C6">
            <w:pPr>
              <w:pStyle w:val="Measuretabledatarightaligneditalics"/>
              <w:keepNext/>
            </w:pPr>
            <w:r>
              <w:noBreakHyphen/>
            </w:r>
          </w:p>
        </w:tc>
        <w:tc>
          <w:tcPr>
            <w:tcW w:w="1045" w:type="dxa"/>
            <w:tcBorders>
              <w:top w:val="single" w:sz="4" w:space="0" w:color="293F5B"/>
              <w:bottom w:val="single" w:sz="4" w:space="0" w:color="293F5B"/>
            </w:tcBorders>
            <w:shd w:val="clear" w:color="auto" w:fill="auto"/>
          </w:tcPr>
          <w:p w14:paraId="1412B250" w14:textId="7AA25C32" w:rsidR="00CC60FF" w:rsidRPr="00AE399E" w:rsidRDefault="008827C6">
            <w:pPr>
              <w:pStyle w:val="Measuretabledatarightaligneditalics"/>
              <w:keepNext/>
            </w:pPr>
            <w:r>
              <w:noBreakHyphen/>
            </w:r>
            <w:r w:rsidR="00CC60FF" w:rsidRPr="00AE399E">
              <w:t>101.8</w:t>
            </w:r>
          </w:p>
        </w:tc>
        <w:tc>
          <w:tcPr>
            <w:tcW w:w="1045" w:type="dxa"/>
            <w:tcBorders>
              <w:top w:val="single" w:sz="4" w:space="0" w:color="293F5B"/>
              <w:bottom w:val="single" w:sz="4" w:space="0" w:color="293F5B"/>
            </w:tcBorders>
            <w:shd w:val="clear" w:color="auto" w:fill="auto"/>
          </w:tcPr>
          <w:p w14:paraId="2C4F6495" w14:textId="48508257" w:rsidR="00CC60FF" w:rsidRPr="00AE399E" w:rsidRDefault="008827C6">
            <w:pPr>
              <w:pStyle w:val="Measuretabledatarightaligneditalics"/>
              <w:keepNext/>
            </w:pPr>
            <w:r>
              <w:noBreakHyphen/>
            </w:r>
            <w:r w:rsidR="00CC60FF" w:rsidRPr="00AE399E">
              <w:t>228.2</w:t>
            </w:r>
          </w:p>
        </w:tc>
        <w:tc>
          <w:tcPr>
            <w:tcW w:w="1045" w:type="dxa"/>
            <w:tcBorders>
              <w:top w:val="single" w:sz="4" w:space="0" w:color="293F5B"/>
              <w:bottom w:val="single" w:sz="4" w:space="0" w:color="293F5B"/>
            </w:tcBorders>
            <w:shd w:val="clear" w:color="auto" w:fill="auto"/>
          </w:tcPr>
          <w:p w14:paraId="7CD26079" w14:textId="007B8F2F" w:rsidR="00CC60FF" w:rsidRPr="00AE399E" w:rsidRDefault="008827C6">
            <w:pPr>
              <w:pStyle w:val="Measuretabledatarightaligneditalics"/>
              <w:keepNext/>
            </w:pPr>
            <w:r>
              <w:noBreakHyphen/>
            </w:r>
            <w:r w:rsidR="00CC60FF" w:rsidRPr="00AE399E">
              <w:t>369.3</w:t>
            </w:r>
          </w:p>
        </w:tc>
        <w:tc>
          <w:tcPr>
            <w:tcW w:w="1045" w:type="dxa"/>
            <w:tcBorders>
              <w:top w:val="single" w:sz="4" w:space="0" w:color="293F5B"/>
              <w:bottom w:val="single" w:sz="4" w:space="0" w:color="293F5B"/>
            </w:tcBorders>
            <w:shd w:val="clear" w:color="auto" w:fill="auto"/>
          </w:tcPr>
          <w:p w14:paraId="2DCBF293" w14:textId="2B741040" w:rsidR="00CC60FF" w:rsidRPr="00AE399E" w:rsidRDefault="008827C6">
            <w:pPr>
              <w:pStyle w:val="Measuretabledatarightaligneditalics"/>
              <w:keepNext/>
            </w:pPr>
            <w:r>
              <w:noBreakHyphen/>
            </w:r>
            <w:r w:rsidR="00CC60FF" w:rsidRPr="00AE399E">
              <w:t>391.5</w:t>
            </w:r>
          </w:p>
        </w:tc>
      </w:tr>
      <w:tr w:rsidR="00CC60FF" w:rsidRPr="00AE399E" w14:paraId="0247193B" w14:textId="77777777">
        <w:tc>
          <w:tcPr>
            <w:tcW w:w="2497" w:type="dxa"/>
            <w:tcBorders>
              <w:top w:val="single" w:sz="4" w:space="0" w:color="293F5B"/>
              <w:bottom w:val="single" w:sz="4" w:space="0" w:color="293F5B"/>
            </w:tcBorders>
            <w:shd w:val="clear" w:color="auto" w:fill="auto"/>
          </w:tcPr>
          <w:p w14:paraId="38FE5AAE" w14:textId="77777777" w:rsidR="00CC60FF" w:rsidRPr="00AE399E" w:rsidRDefault="00CC60FF">
            <w:pPr>
              <w:pStyle w:val="Totalrowitalicsleftaligned"/>
              <w:keepNext/>
            </w:pPr>
            <w:r w:rsidRPr="00AE399E">
              <w:t>Total</w:t>
            </w:r>
            <w:r>
              <w:t xml:space="preserve"> – </w:t>
            </w:r>
            <w:r w:rsidRPr="00AE399E">
              <w:t>Payments</w:t>
            </w:r>
          </w:p>
        </w:tc>
        <w:tc>
          <w:tcPr>
            <w:tcW w:w="1045" w:type="dxa"/>
            <w:tcBorders>
              <w:top w:val="single" w:sz="4" w:space="0" w:color="293F5B"/>
              <w:bottom w:val="single" w:sz="4" w:space="0" w:color="293F5B"/>
            </w:tcBorders>
            <w:shd w:val="clear" w:color="auto" w:fill="auto"/>
          </w:tcPr>
          <w:p w14:paraId="10E98E1F" w14:textId="00D9000B" w:rsidR="00CC60FF" w:rsidRPr="00AE399E" w:rsidRDefault="008827C6">
            <w:pPr>
              <w:pStyle w:val="Totalrowitalicsrightaligned"/>
              <w:keepNext/>
            </w:pPr>
            <w:r>
              <w:noBreakHyphen/>
            </w:r>
          </w:p>
        </w:tc>
        <w:tc>
          <w:tcPr>
            <w:tcW w:w="1045" w:type="dxa"/>
            <w:tcBorders>
              <w:top w:val="single" w:sz="4" w:space="0" w:color="293F5B"/>
              <w:bottom w:val="single" w:sz="4" w:space="0" w:color="293F5B"/>
            </w:tcBorders>
            <w:shd w:val="clear" w:color="auto" w:fill="auto"/>
          </w:tcPr>
          <w:p w14:paraId="6AFDE49F" w14:textId="6D419758" w:rsidR="00CC60FF" w:rsidRPr="00AE399E" w:rsidRDefault="008827C6">
            <w:pPr>
              <w:pStyle w:val="Totalrowitalicsrightaligned"/>
              <w:keepNext/>
            </w:pPr>
            <w:r>
              <w:noBreakHyphen/>
            </w:r>
            <w:r w:rsidR="00CC60FF" w:rsidRPr="00AE399E">
              <w:t>101.8</w:t>
            </w:r>
          </w:p>
        </w:tc>
        <w:tc>
          <w:tcPr>
            <w:tcW w:w="1045" w:type="dxa"/>
            <w:tcBorders>
              <w:top w:val="single" w:sz="4" w:space="0" w:color="293F5B"/>
              <w:bottom w:val="single" w:sz="4" w:space="0" w:color="293F5B"/>
            </w:tcBorders>
            <w:shd w:val="clear" w:color="auto" w:fill="auto"/>
          </w:tcPr>
          <w:p w14:paraId="29388BCB" w14:textId="30AC5708" w:rsidR="00CC60FF" w:rsidRPr="00AE399E" w:rsidRDefault="008827C6">
            <w:pPr>
              <w:pStyle w:val="Totalrowitalicsrightaligned"/>
              <w:keepNext/>
            </w:pPr>
            <w:r>
              <w:noBreakHyphen/>
            </w:r>
            <w:r w:rsidR="00CC60FF" w:rsidRPr="00AE399E">
              <w:t>228.2</w:t>
            </w:r>
          </w:p>
        </w:tc>
        <w:tc>
          <w:tcPr>
            <w:tcW w:w="1045" w:type="dxa"/>
            <w:tcBorders>
              <w:top w:val="single" w:sz="4" w:space="0" w:color="293F5B"/>
              <w:bottom w:val="single" w:sz="4" w:space="0" w:color="293F5B"/>
            </w:tcBorders>
            <w:shd w:val="clear" w:color="auto" w:fill="auto"/>
          </w:tcPr>
          <w:p w14:paraId="7957B11A" w14:textId="5F7214C2" w:rsidR="00CC60FF" w:rsidRPr="00AE399E" w:rsidRDefault="008827C6">
            <w:pPr>
              <w:pStyle w:val="Totalrowitalicsrightaligned"/>
              <w:keepNext/>
            </w:pPr>
            <w:r>
              <w:noBreakHyphen/>
            </w:r>
            <w:r w:rsidR="00CC60FF" w:rsidRPr="00AE399E">
              <w:t>369.3</w:t>
            </w:r>
          </w:p>
        </w:tc>
        <w:tc>
          <w:tcPr>
            <w:tcW w:w="1045" w:type="dxa"/>
            <w:tcBorders>
              <w:top w:val="single" w:sz="4" w:space="0" w:color="293F5B"/>
              <w:bottom w:val="single" w:sz="4" w:space="0" w:color="293F5B"/>
            </w:tcBorders>
            <w:shd w:val="clear" w:color="auto" w:fill="auto"/>
          </w:tcPr>
          <w:p w14:paraId="343221CA" w14:textId="4A99E39A" w:rsidR="00CC60FF" w:rsidRPr="00AE399E" w:rsidRDefault="008827C6">
            <w:pPr>
              <w:pStyle w:val="Totalrowitalicsrightaligned"/>
              <w:keepNext/>
            </w:pPr>
            <w:r>
              <w:noBreakHyphen/>
            </w:r>
            <w:r w:rsidR="00CC60FF" w:rsidRPr="00AE399E">
              <w:t>391.5</w:t>
            </w:r>
          </w:p>
        </w:tc>
      </w:tr>
    </w:tbl>
    <w:p w14:paraId="7C9F8D8C" w14:textId="77777777" w:rsidR="00CC60FF" w:rsidRPr="00AE399E" w:rsidRDefault="00CC60FF" w:rsidP="00CC60FF">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10063F02" w14:textId="77777777" w:rsidR="00CC60FF" w:rsidRDefault="00CC60FF" w:rsidP="00CC60FF">
      <w:pPr>
        <w:pStyle w:val="Normal2"/>
        <w:rPr>
          <w:rFonts w:cs="Book Antiqua"/>
        </w:rPr>
      </w:pPr>
      <w:r w:rsidRPr="00AE399E">
        <w:rPr>
          <w:rFonts w:cs="Book Antiqua"/>
        </w:rPr>
        <w:t>The Government will increase the Heavy Vehicle Road User Charge rate from 27.2</w:t>
      </w:r>
      <w:r>
        <w:rPr>
          <w:rFonts w:cs="Book Antiqua"/>
        </w:rPr>
        <w:t xml:space="preserve"> </w:t>
      </w:r>
      <w:r w:rsidRPr="00AE399E">
        <w:rPr>
          <w:rFonts w:cs="Book Antiqua"/>
        </w:rPr>
        <w:t>cents per litre of diesel by 6</w:t>
      </w:r>
      <w:r>
        <w:rPr>
          <w:rFonts w:cs="Book Antiqua"/>
        </w:rPr>
        <w:t> per cent</w:t>
      </w:r>
      <w:r w:rsidRPr="00AE399E">
        <w:rPr>
          <w:rFonts w:cs="Book Antiqua"/>
        </w:rPr>
        <w:t xml:space="preserve"> per year over 3</w:t>
      </w:r>
      <w:r>
        <w:rPr>
          <w:rFonts w:cs="Book Antiqua"/>
        </w:rPr>
        <w:t> </w:t>
      </w:r>
      <w:r w:rsidRPr="00AE399E">
        <w:rPr>
          <w:rFonts w:cs="Book Antiqua"/>
        </w:rPr>
        <w:t>years from 2023</w:t>
      </w:r>
      <w:r>
        <w:rPr>
          <w:rFonts w:cs="Book Antiqua"/>
        </w:rPr>
        <w:t>–</w:t>
      </w:r>
      <w:r w:rsidRPr="00AE399E">
        <w:rPr>
          <w:rFonts w:cs="Book Antiqua"/>
        </w:rPr>
        <w:t>24 to 32.4 cents</w:t>
      </w:r>
      <w:r>
        <w:rPr>
          <w:rFonts w:cs="Book Antiqua"/>
        </w:rPr>
        <w:t xml:space="preserve"> </w:t>
      </w:r>
      <w:r w:rsidRPr="00AE399E">
        <w:rPr>
          <w:rFonts w:cs="Book Antiqua"/>
        </w:rPr>
        <w:t>per litre in 2025</w:t>
      </w:r>
      <w:r>
        <w:rPr>
          <w:rFonts w:cs="Book Antiqua"/>
        </w:rPr>
        <w:t>–</w:t>
      </w:r>
      <w:r w:rsidRPr="00AE399E">
        <w:rPr>
          <w:rFonts w:cs="Book Antiqua"/>
        </w:rPr>
        <w:t>26. This will decrease expenditure on the fuel tax credit by $1.1</w:t>
      </w:r>
      <w:r>
        <w:rPr>
          <w:rFonts w:cs="Book Antiqua"/>
        </w:rPr>
        <w:t xml:space="preserve"> billion </w:t>
      </w:r>
      <w:r w:rsidRPr="00AE399E">
        <w:rPr>
          <w:rFonts w:cs="Book Antiqua"/>
        </w:rPr>
        <w:t>over 4</w:t>
      </w:r>
      <w:r>
        <w:rPr>
          <w:rFonts w:cs="Book Antiqua"/>
        </w:rPr>
        <w:t> </w:t>
      </w:r>
      <w:r w:rsidRPr="00AE399E">
        <w:rPr>
          <w:rFonts w:cs="Book Antiqua"/>
        </w:rPr>
        <w:t>years from 2023</w:t>
      </w:r>
      <w:r>
        <w:rPr>
          <w:rFonts w:cs="Book Antiqua"/>
        </w:rPr>
        <w:t>–</w:t>
      </w:r>
      <w:r w:rsidRPr="00AE399E">
        <w:rPr>
          <w:rFonts w:cs="Book Antiqua"/>
        </w:rPr>
        <w:t>24.</w:t>
      </w:r>
      <w:r>
        <w:rPr>
          <w:rFonts w:cs="Book Antiqua"/>
        </w:rPr>
        <w:t xml:space="preserve"> </w:t>
      </w:r>
    </w:p>
    <w:p w14:paraId="5AABDF9B" w14:textId="3F0A9784" w:rsidR="00E9170B" w:rsidRDefault="00CC60FF" w:rsidP="00CC60FF">
      <w:pPr>
        <w:pStyle w:val="Normal2"/>
        <w:rPr>
          <w:rFonts w:cs="Book Antiqua"/>
        </w:rPr>
      </w:pPr>
      <w:r w:rsidRPr="00AE399E">
        <w:rPr>
          <w:rFonts w:cs="Book Antiqua"/>
        </w:rPr>
        <w:t>The change to the Road User Charge was a decision of the Infrastructure and</w:t>
      </w:r>
      <w:r>
        <w:rPr>
          <w:rFonts w:cs="Book Antiqua"/>
        </w:rPr>
        <w:t xml:space="preserve"> </w:t>
      </w:r>
      <w:r w:rsidRPr="00AE399E">
        <w:rPr>
          <w:rFonts w:cs="Book Antiqua"/>
        </w:rPr>
        <w:t>Transport Ministers in April 2023 to contribute to road maintenance and repair.</w:t>
      </w:r>
      <w:r>
        <w:rPr>
          <w:rFonts w:cs="Book Antiqua"/>
        </w:rPr>
        <w:t xml:space="preserve"> </w:t>
      </w:r>
    </w:p>
    <w:p w14:paraId="05E6C267" w14:textId="77777777" w:rsidR="006846F9" w:rsidRPr="00AE399E" w:rsidRDefault="006846F9" w:rsidP="00F55C84">
      <w:pPr>
        <w:pStyle w:val="MeasureTitle"/>
        <w:rPr>
          <w:b w:val="0"/>
          <w:bCs/>
        </w:rPr>
      </w:pPr>
      <w:r w:rsidRPr="00AE399E">
        <w:rPr>
          <w:bCs/>
        </w:rPr>
        <w:t>Minimising Online Gambling Harms</w:t>
      </w:r>
    </w:p>
    <w:p w14:paraId="00BCA43E"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F74A11C" w14:textId="77777777" w:rsidTr="00F55C84">
        <w:tc>
          <w:tcPr>
            <w:tcW w:w="2497" w:type="dxa"/>
            <w:tcBorders>
              <w:top w:val="single" w:sz="4" w:space="0" w:color="293F5B"/>
              <w:bottom w:val="single" w:sz="4" w:space="0" w:color="293F5B"/>
            </w:tcBorders>
            <w:shd w:val="clear" w:color="auto" w:fill="auto"/>
          </w:tcPr>
          <w:p w14:paraId="5FF5823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89056F5" w14:textId="59C499B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464F369" w14:textId="229EDCC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DAC708" w14:textId="5248162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712471C" w14:textId="5947E35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33EE8C6" w14:textId="6ECDC73A"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819331A" w14:textId="77777777" w:rsidTr="00F55C84">
        <w:tc>
          <w:tcPr>
            <w:tcW w:w="2497" w:type="dxa"/>
            <w:tcBorders>
              <w:top w:val="single" w:sz="4" w:space="0" w:color="293F5B"/>
              <w:bottom w:val="single" w:sz="4" w:space="0" w:color="293F5B"/>
            </w:tcBorders>
            <w:shd w:val="clear" w:color="auto" w:fill="auto"/>
          </w:tcPr>
          <w:p w14:paraId="68559D50" w14:textId="77777777" w:rsidR="006846F9" w:rsidRPr="00AE399E" w:rsidRDefault="006846F9" w:rsidP="00F55C84">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378106DD" w14:textId="0E5BFF8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BF12F57"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EB1FB64"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D05FCA0"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9B96309" w14:textId="77777777" w:rsidR="006846F9" w:rsidRPr="00AE399E" w:rsidRDefault="006846F9" w:rsidP="00F55C84">
            <w:pPr>
              <w:pStyle w:val="MeasureTableDataRightAlignedwith2ptsspacing"/>
              <w:keepNext/>
            </w:pPr>
            <w:r>
              <w:t xml:space="preserve">nfp </w:t>
            </w:r>
          </w:p>
        </w:tc>
      </w:tr>
    </w:tbl>
    <w:p w14:paraId="39CA3653" w14:textId="77777777" w:rsidR="006846F9" w:rsidRPr="00AE399E" w:rsidRDefault="006846F9" w:rsidP="00F55C84">
      <w:pPr>
        <w:keepNext/>
        <w:widowControl w:val="0"/>
        <w:spacing w:line="184" w:lineRule="exact"/>
        <w:rPr>
          <w:color w:val="000000"/>
          <w:sz w:val="16"/>
          <w:szCs w:val="16"/>
          <w:lang w:val="en-AU"/>
        </w:rPr>
      </w:pPr>
    </w:p>
    <w:p w14:paraId="1D92EBBD" w14:textId="4591560F" w:rsidR="006846F9" w:rsidRDefault="006846F9" w:rsidP="00F55C84">
      <w:pPr>
        <w:pStyle w:val="Normal2"/>
        <w:rPr>
          <w:rFonts w:cs="Book Antiqua"/>
        </w:rPr>
      </w:pPr>
      <w:r w:rsidRPr="00AE399E">
        <w:rPr>
          <w:rFonts w:cs="Book Antiqua"/>
        </w:rPr>
        <w:t>The Government will provide funding to continue to support the National Self</w:t>
      </w:r>
      <w:r w:rsidR="008827C6">
        <w:rPr>
          <w:rFonts w:cs="Book Antiqua"/>
        </w:rPr>
        <w:noBreakHyphen/>
      </w:r>
      <w:r w:rsidRPr="00AE399E">
        <w:rPr>
          <w:rFonts w:cs="Book Antiqua"/>
        </w:rPr>
        <w:t>exclusion Register (BetStop), with the financial implications not for publication (nfp)</w:t>
      </w:r>
      <w:r>
        <w:rPr>
          <w:rFonts w:cs="Book Antiqua"/>
        </w:rPr>
        <w:t xml:space="preserve"> </w:t>
      </w:r>
      <w:r w:rsidRPr="00AE399E">
        <w:rPr>
          <w:rFonts w:cs="Book Antiqua"/>
        </w:rPr>
        <w:t>due to commercial sensitivities.</w:t>
      </w:r>
      <w:r>
        <w:rPr>
          <w:rFonts w:cs="Book Antiqua"/>
        </w:rPr>
        <w:t xml:space="preserve"> </w:t>
      </w:r>
    </w:p>
    <w:p w14:paraId="286A867B" w14:textId="2B1D30CE" w:rsidR="006846F9" w:rsidRPr="00AE399E" w:rsidRDefault="006846F9" w:rsidP="00F55C84">
      <w:pPr>
        <w:pStyle w:val="Normal2"/>
        <w:rPr>
          <w:rFonts w:cs="Book Antiqua"/>
          <w:iCs/>
        </w:rPr>
      </w:pPr>
      <w:r w:rsidRPr="00AE399E">
        <w:rPr>
          <w:rFonts w:cs="Book Antiqua"/>
        </w:rPr>
        <w:t>The Government will also implement a ban on the use of credit cards for online</w:t>
      </w:r>
      <w:r>
        <w:rPr>
          <w:rFonts w:cs="Book Antiqua"/>
        </w:rPr>
        <w:t xml:space="preserve"> </w:t>
      </w:r>
      <w:r w:rsidRPr="00AE399E">
        <w:rPr>
          <w:rFonts w:cs="Book Antiqua"/>
        </w:rPr>
        <w:t>gambling in Australia, excluding for</w:t>
      </w:r>
      <w:r w:rsidR="008827C6">
        <w:rPr>
          <w:rFonts w:cs="Book Antiqua"/>
        </w:rPr>
        <w:noBreakHyphen/>
      </w:r>
      <w:r w:rsidRPr="00AE399E">
        <w:rPr>
          <w:rFonts w:cs="Book Antiqua"/>
        </w:rPr>
        <w:t>profit and not</w:t>
      </w:r>
      <w:r w:rsidR="008827C6">
        <w:rPr>
          <w:rFonts w:cs="Book Antiqua"/>
        </w:rPr>
        <w:noBreakHyphen/>
      </w:r>
      <w:r w:rsidRPr="00AE399E">
        <w:rPr>
          <w:rFonts w:cs="Book Antiqua"/>
        </w:rPr>
        <w:t>for</w:t>
      </w:r>
      <w:r w:rsidR="008827C6">
        <w:rPr>
          <w:rFonts w:cs="Book Antiqua"/>
        </w:rPr>
        <w:noBreakHyphen/>
      </w:r>
      <w:r w:rsidRPr="00AE399E">
        <w:rPr>
          <w:rFonts w:cs="Book Antiqua"/>
        </w:rPr>
        <w:t>profit charitable and other</w:t>
      </w:r>
      <w:r>
        <w:rPr>
          <w:rFonts w:cs="Book Antiqua"/>
        </w:rPr>
        <w:t xml:space="preserve"> </w:t>
      </w:r>
      <w:r w:rsidRPr="00AE399E">
        <w:rPr>
          <w:rFonts w:cs="Book Antiqua"/>
        </w:rPr>
        <w:t>lotteries, with</w:t>
      </w:r>
      <w:r w:rsidR="004D1D22">
        <w:rPr>
          <w:rFonts w:cs="Book Antiqua"/>
        </w:rPr>
        <w:t xml:space="preserve"> the</w:t>
      </w:r>
      <w:r w:rsidRPr="00AE399E">
        <w:rPr>
          <w:rFonts w:cs="Book Antiqua"/>
        </w:rPr>
        <w:t xml:space="preserve"> Australian Communications and Media Authority</w:t>
      </w:r>
      <w:r w:rsidR="008827C6">
        <w:rPr>
          <w:rFonts w:cs="Book Antiqua"/>
        </w:rPr>
        <w:t>’</w:t>
      </w:r>
      <w:r w:rsidRPr="00AE399E">
        <w:rPr>
          <w:rFonts w:cs="Book Antiqua"/>
        </w:rPr>
        <w:t>s powers to be</w:t>
      </w:r>
      <w:r>
        <w:rPr>
          <w:rFonts w:cs="Book Antiqua"/>
        </w:rPr>
        <w:t xml:space="preserve"> </w:t>
      </w:r>
      <w:r w:rsidRPr="00AE399E">
        <w:rPr>
          <w:rFonts w:cs="Book Antiqua"/>
        </w:rPr>
        <w:t xml:space="preserve">increased to enforce the ban through an amendment to the </w:t>
      </w:r>
      <w:r w:rsidRPr="00AE399E">
        <w:rPr>
          <w:rFonts w:cs="Book Antiqua"/>
          <w:i/>
          <w:iCs/>
        </w:rPr>
        <w:t>Interactive Gambling Act</w:t>
      </w:r>
      <w:r>
        <w:rPr>
          <w:rFonts w:cs="Book Antiqua"/>
          <w:i/>
          <w:iCs/>
        </w:rPr>
        <w:t xml:space="preserve"> </w:t>
      </w:r>
      <w:r w:rsidRPr="00AE399E">
        <w:rPr>
          <w:rFonts w:cs="Book Antiqua"/>
          <w:i/>
          <w:iCs/>
        </w:rPr>
        <w:t>2001.</w:t>
      </w:r>
      <w:r>
        <w:rPr>
          <w:rFonts w:cs="Book Antiqua"/>
          <w:i/>
          <w:iCs/>
        </w:rPr>
        <w:t xml:space="preserve"> </w:t>
      </w:r>
    </w:p>
    <w:p w14:paraId="19B5E7D7" w14:textId="77777777" w:rsidR="006846F9" w:rsidRPr="00AE399E" w:rsidRDefault="006846F9" w:rsidP="00F55C84">
      <w:pPr>
        <w:pStyle w:val="MeasureTitle"/>
        <w:rPr>
          <w:b w:val="0"/>
          <w:bCs/>
        </w:rPr>
      </w:pPr>
      <w:r w:rsidRPr="00AE399E">
        <w:rPr>
          <w:bCs/>
        </w:rPr>
        <w:t>National Approach for Sustainable Urban Development</w:t>
      </w:r>
    </w:p>
    <w:p w14:paraId="728BDDB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B4558CD" w14:textId="77777777" w:rsidTr="00F55C84">
        <w:tc>
          <w:tcPr>
            <w:tcW w:w="2497" w:type="dxa"/>
            <w:tcBorders>
              <w:top w:val="single" w:sz="4" w:space="0" w:color="293F5B"/>
              <w:bottom w:val="single" w:sz="4" w:space="0" w:color="293F5B"/>
            </w:tcBorders>
            <w:shd w:val="clear" w:color="auto" w:fill="auto"/>
          </w:tcPr>
          <w:p w14:paraId="7AC4F78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158548C" w14:textId="0106BEF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4B077B8" w14:textId="3F567EC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0EDA73B" w14:textId="7E8105B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8357706" w14:textId="5BD8CE1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623ECEE" w14:textId="68593AD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1FC1893" w14:textId="77777777" w:rsidTr="00F55C84">
        <w:tc>
          <w:tcPr>
            <w:tcW w:w="2497" w:type="dxa"/>
            <w:tcBorders>
              <w:top w:val="single" w:sz="4" w:space="0" w:color="293F5B"/>
              <w:bottom w:val="single" w:sz="4" w:space="0" w:color="293F5B"/>
            </w:tcBorders>
            <w:shd w:val="clear" w:color="auto" w:fill="auto"/>
          </w:tcPr>
          <w:p w14:paraId="6E6C915A"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6112494" w14:textId="34DEA0D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AB51768" w14:textId="77777777" w:rsidR="006846F9" w:rsidRPr="00AE399E" w:rsidRDefault="006846F9" w:rsidP="00F55C84">
            <w:pPr>
              <w:pStyle w:val="MeasureTableDataRightAlignedwith2ptsspacing"/>
              <w:keepNext/>
            </w:pPr>
            <w:r w:rsidRPr="00AE399E">
              <w:t>20.0</w:t>
            </w:r>
          </w:p>
        </w:tc>
        <w:tc>
          <w:tcPr>
            <w:tcW w:w="1045" w:type="dxa"/>
            <w:tcBorders>
              <w:top w:val="single" w:sz="4" w:space="0" w:color="293F5B"/>
              <w:bottom w:val="single" w:sz="4" w:space="0" w:color="293F5B"/>
            </w:tcBorders>
            <w:shd w:val="clear" w:color="auto" w:fill="auto"/>
          </w:tcPr>
          <w:p w14:paraId="404FE239" w14:textId="77777777" w:rsidR="006846F9" w:rsidRPr="00AE399E" w:rsidRDefault="006846F9" w:rsidP="00F55C84">
            <w:pPr>
              <w:pStyle w:val="MeasureTableDataRightAlignedwith2ptsspacing"/>
              <w:keepNext/>
            </w:pPr>
            <w:r w:rsidRPr="00AE399E">
              <w:t>45.0</w:t>
            </w:r>
          </w:p>
        </w:tc>
        <w:tc>
          <w:tcPr>
            <w:tcW w:w="1045" w:type="dxa"/>
            <w:tcBorders>
              <w:top w:val="single" w:sz="4" w:space="0" w:color="293F5B"/>
              <w:bottom w:val="single" w:sz="4" w:space="0" w:color="293F5B"/>
            </w:tcBorders>
            <w:shd w:val="clear" w:color="auto" w:fill="auto"/>
          </w:tcPr>
          <w:p w14:paraId="53A67EB2" w14:textId="77777777" w:rsidR="006846F9" w:rsidRPr="00AE399E" w:rsidRDefault="006846F9" w:rsidP="00F55C84">
            <w:pPr>
              <w:pStyle w:val="MeasureTableDataRightAlignedwith2ptsspacing"/>
              <w:keepNext/>
            </w:pPr>
            <w:r w:rsidRPr="00AE399E">
              <w:t>80.0</w:t>
            </w:r>
          </w:p>
        </w:tc>
        <w:tc>
          <w:tcPr>
            <w:tcW w:w="1045" w:type="dxa"/>
            <w:tcBorders>
              <w:top w:val="single" w:sz="4" w:space="0" w:color="293F5B"/>
              <w:bottom w:val="single" w:sz="4" w:space="0" w:color="293F5B"/>
            </w:tcBorders>
            <w:shd w:val="clear" w:color="auto" w:fill="auto"/>
          </w:tcPr>
          <w:p w14:paraId="35575246" w14:textId="77777777" w:rsidR="006846F9" w:rsidRPr="00AE399E" w:rsidRDefault="006846F9" w:rsidP="00F55C84">
            <w:pPr>
              <w:pStyle w:val="MeasureTableDataRightAlignedwith2ptsspacing"/>
              <w:keepNext/>
            </w:pPr>
            <w:r w:rsidRPr="00AE399E">
              <w:t>100.0</w:t>
            </w:r>
          </w:p>
        </w:tc>
      </w:tr>
      <w:tr w:rsidR="006846F9" w:rsidRPr="00AE399E" w14:paraId="45B6352B" w14:textId="77777777" w:rsidTr="00F55C84">
        <w:tc>
          <w:tcPr>
            <w:tcW w:w="2497" w:type="dxa"/>
            <w:tcBorders>
              <w:top w:val="single" w:sz="4" w:space="0" w:color="293F5B"/>
              <w:bottom w:val="single" w:sz="4" w:space="0" w:color="293F5B"/>
            </w:tcBorders>
            <w:shd w:val="clear" w:color="auto" w:fill="auto"/>
          </w:tcPr>
          <w:p w14:paraId="6F47B4BD"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CEDA1E2" w14:textId="78BA5909" w:rsidR="006846F9" w:rsidRPr="00AE399E" w:rsidRDefault="008827C6" w:rsidP="00F55C84">
            <w:pPr>
              <w:pStyle w:val="MeasureTableDataRightAlignedwith2ptsspacing"/>
              <w:keepNext/>
            </w:pPr>
            <w:r>
              <w:noBreakHyphen/>
            </w:r>
            <w:r w:rsidR="006846F9">
              <w:t xml:space="preserve">9.3   </w:t>
            </w:r>
          </w:p>
        </w:tc>
        <w:tc>
          <w:tcPr>
            <w:tcW w:w="1045" w:type="dxa"/>
            <w:tcBorders>
              <w:top w:val="single" w:sz="4" w:space="0" w:color="293F5B"/>
              <w:bottom w:val="single" w:sz="4" w:space="0" w:color="293F5B"/>
            </w:tcBorders>
            <w:shd w:val="clear" w:color="auto" w:fill="auto"/>
          </w:tcPr>
          <w:p w14:paraId="3368323F" w14:textId="77777777" w:rsidR="006846F9" w:rsidRPr="00AE399E" w:rsidRDefault="006846F9" w:rsidP="00F55C84">
            <w:pPr>
              <w:pStyle w:val="MeasureTableDataRightAlignedwith2ptsspacing"/>
              <w:keepNext/>
            </w:pPr>
            <w:r>
              <w:t xml:space="preserve">16.4   </w:t>
            </w:r>
          </w:p>
        </w:tc>
        <w:tc>
          <w:tcPr>
            <w:tcW w:w="1045" w:type="dxa"/>
            <w:tcBorders>
              <w:top w:val="single" w:sz="4" w:space="0" w:color="293F5B"/>
              <w:bottom w:val="single" w:sz="4" w:space="0" w:color="293F5B"/>
            </w:tcBorders>
            <w:shd w:val="clear" w:color="auto" w:fill="auto"/>
          </w:tcPr>
          <w:p w14:paraId="3F5C57E1" w14:textId="77777777" w:rsidR="006846F9" w:rsidRPr="00AE399E" w:rsidRDefault="006846F9" w:rsidP="00F55C84">
            <w:pPr>
              <w:pStyle w:val="MeasureTableDataRightAlignedwith2ptsspacing"/>
              <w:keepNext/>
            </w:pPr>
            <w:r>
              <w:t xml:space="preserve">144.1   </w:t>
            </w:r>
          </w:p>
        </w:tc>
        <w:tc>
          <w:tcPr>
            <w:tcW w:w="1045" w:type="dxa"/>
            <w:tcBorders>
              <w:top w:val="single" w:sz="4" w:space="0" w:color="293F5B"/>
              <w:bottom w:val="single" w:sz="4" w:space="0" w:color="293F5B"/>
            </w:tcBorders>
            <w:shd w:val="clear" w:color="auto" w:fill="auto"/>
          </w:tcPr>
          <w:p w14:paraId="54A42708" w14:textId="77777777" w:rsidR="006846F9" w:rsidRPr="00AE399E" w:rsidRDefault="006846F9" w:rsidP="00F55C84">
            <w:pPr>
              <w:pStyle w:val="MeasureTableDataRightAlignedwith2ptsspacing"/>
              <w:keepNext/>
            </w:pPr>
            <w:r>
              <w:t xml:space="preserve">177.7   </w:t>
            </w:r>
          </w:p>
        </w:tc>
        <w:tc>
          <w:tcPr>
            <w:tcW w:w="1045" w:type="dxa"/>
            <w:tcBorders>
              <w:top w:val="single" w:sz="4" w:space="0" w:color="293F5B"/>
              <w:bottom w:val="single" w:sz="4" w:space="0" w:color="293F5B"/>
            </w:tcBorders>
            <w:shd w:val="clear" w:color="auto" w:fill="auto"/>
          </w:tcPr>
          <w:p w14:paraId="387A4502" w14:textId="77777777" w:rsidR="006846F9" w:rsidRPr="00AE399E" w:rsidRDefault="006846F9" w:rsidP="00F55C84">
            <w:pPr>
              <w:pStyle w:val="MeasureTableDataRightAlignedwith2ptsspacing"/>
              <w:keepNext/>
            </w:pPr>
            <w:r>
              <w:t xml:space="preserve">53.6   </w:t>
            </w:r>
          </w:p>
        </w:tc>
      </w:tr>
      <w:tr w:rsidR="006846F9" w:rsidRPr="00AE399E" w14:paraId="7333B521" w14:textId="77777777" w:rsidTr="00F55C84">
        <w:tc>
          <w:tcPr>
            <w:tcW w:w="2497" w:type="dxa"/>
            <w:tcBorders>
              <w:top w:val="single" w:sz="4" w:space="0" w:color="293F5B"/>
              <w:bottom w:val="single" w:sz="4" w:space="0" w:color="293F5B"/>
            </w:tcBorders>
            <w:shd w:val="clear" w:color="auto" w:fill="auto"/>
          </w:tcPr>
          <w:p w14:paraId="7A228B7C" w14:textId="41A4615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A4DFE39" w14:textId="5678FF27" w:rsidR="006846F9" w:rsidRPr="00AE399E" w:rsidRDefault="008827C6" w:rsidP="00F55C84">
            <w:pPr>
              <w:pStyle w:val="Totaldatarowrightaligned"/>
              <w:keepNext/>
            </w:pPr>
            <w:r>
              <w:noBreakHyphen/>
            </w:r>
            <w:r w:rsidR="006846F9" w:rsidRPr="00AE399E">
              <w:t>9.3</w:t>
            </w:r>
          </w:p>
        </w:tc>
        <w:tc>
          <w:tcPr>
            <w:tcW w:w="1045" w:type="dxa"/>
            <w:tcBorders>
              <w:top w:val="single" w:sz="4" w:space="0" w:color="293F5B"/>
              <w:bottom w:val="single" w:sz="4" w:space="0" w:color="293F5B"/>
            </w:tcBorders>
            <w:shd w:val="clear" w:color="auto" w:fill="auto"/>
          </w:tcPr>
          <w:p w14:paraId="3D1E9305" w14:textId="77777777" w:rsidR="006846F9" w:rsidRPr="00AE399E" w:rsidRDefault="006846F9" w:rsidP="00F55C84">
            <w:pPr>
              <w:pStyle w:val="Totaldatarowrightaligned"/>
              <w:keepNext/>
            </w:pPr>
            <w:r w:rsidRPr="00AE399E">
              <w:t>36.4</w:t>
            </w:r>
          </w:p>
        </w:tc>
        <w:tc>
          <w:tcPr>
            <w:tcW w:w="1045" w:type="dxa"/>
            <w:tcBorders>
              <w:top w:val="single" w:sz="4" w:space="0" w:color="293F5B"/>
              <w:bottom w:val="single" w:sz="4" w:space="0" w:color="293F5B"/>
            </w:tcBorders>
            <w:shd w:val="clear" w:color="auto" w:fill="auto"/>
          </w:tcPr>
          <w:p w14:paraId="58FAF723" w14:textId="77777777" w:rsidR="006846F9" w:rsidRPr="00AE399E" w:rsidRDefault="006846F9" w:rsidP="00F55C84">
            <w:pPr>
              <w:pStyle w:val="Totaldatarowrightaligned"/>
              <w:keepNext/>
            </w:pPr>
            <w:r w:rsidRPr="00AE399E">
              <w:t>189.1</w:t>
            </w:r>
          </w:p>
        </w:tc>
        <w:tc>
          <w:tcPr>
            <w:tcW w:w="1045" w:type="dxa"/>
            <w:tcBorders>
              <w:top w:val="single" w:sz="4" w:space="0" w:color="293F5B"/>
              <w:bottom w:val="single" w:sz="4" w:space="0" w:color="293F5B"/>
            </w:tcBorders>
            <w:shd w:val="clear" w:color="auto" w:fill="auto"/>
          </w:tcPr>
          <w:p w14:paraId="2EE7EF21" w14:textId="77777777" w:rsidR="006846F9" w:rsidRPr="00AE399E" w:rsidRDefault="006846F9" w:rsidP="00F55C84">
            <w:pPr>
              <w:pStyle w:val="Totaldatarowrightaligned"/>
              <w:keepNext/>
            </w:pPr>
            <w:r w:rsidRPr="00AE399E">
              <w:t>257.7</w:t>
            </w:r>
          </w:p>
        </w:tc>
        <w:tc>
          <w:tcPr>
            <w:tcW w:w="1045" w:type="dxa"/>
            <w:tcBorders>
              <w:top w:val="single" w:sz="4" w:space="0" w:color="293F5B"/>
              <w:bottom w:val="single" w:sz="4" w:space="0" w:color="293F5B"/>
            </w:tcBorders>
            <w:shd w:val="clear" w:color="auto" w:fill="auto"/>
          </w:tcPr>
          <w:p w14:paraId="12CD90AB" w14:textId="77777777" w:rsidR="006846F9" w:rsidRPr="00AE399E" w:rsidRDefault="006846F9" w:rsidP="00F55C84">
            <w:pPr>
              <w:pStyle w:val="Totaldatarowrightaligned"/>
              <w:keepNext/>
            </w:pPr>
            <w:r w:rsidRPr="00AE399E">
              <w:t>153.6</w:t>
            </w:r>
          </w:p>
        </w:tc>
      </w:tr>
    </w:tbl>
    <w:p w14:paraId="21B897F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1ABBF6B" w14:textId="2571B3AB" w:rsidR="006846F9" w:rsidRDefault="006846F9" w:rsidP="00F55C84">
      <w:pPr>
        <w:pStyle w:val="Normal2"/>
        <w:rPr>
          <w:rFonts w:cs="Book Antiqua"/>
        </w:rPr>
      </w:pPr>
      <w:r w:rsidRPr="00AE399E">
        <w:rPr>
          <w:rFonts w:cs="Book Antiqua"/>
        </w:rPr>
        <w:t>The Government will provide $687.4</w:t>
      </w:r>
      <w:r>
        <w:rPr>
          <w:rFonts w:cs="Book Antiqua"/>
        </w:rPr>
        <w:t> </w:t>
      </w:r>
      <w:r w:rsidRPr="00AE399E">
        <w:rPr>
          <w:rFonts w:cs="Book Antiqua"/>
        </w:rPr>
        <w:t>million over 6</w:t>
      </w:r>
      <w:r>
        <w:rPr>
          <w:rFonts w:cs="Book Antiqua"/>
        </w:rPr>
        <w:t> </w:t>
      </w:r>
      <w:r w:rsidRPr="00AE399E">
        <w:rPr>
          <w:rFonts w:cs="Book Antiqua"/>
        </w:rPr>
        <w:t>years from 2022</w:t>
      </w:r>
      <w:r w:rsidR="004D73B8">
        <w:rPr>
          <w:rFonts w:cs="Book Antiqua"/>
        </w:rPr>
        <w:t>–</w:t>
      </w:r>
      <w:r w:rsidRPr="00AE399E">
        <w:rPr>
          <w:rFonts w:cs="Book Antiqua"/>
        </w:rPr>
        <w:t>23 for a national</w:t>
      </w:r>
      <w:r>
        <w:rPr>
          <w:rFonts w:cs="Book Antiqua"/>
        </w:rPr>
        <w:t xml:space="preserve"> </w:t>
      </w:r>
      <w:r w:rsidRPr="00AE399E">
        <w:rPr>
          <w:rFonts w:cs="Book Antiqua"/>
        </w:rPr>
        <w:t>approach to sustainable urban development in Australia. Funding includes:</w:t>
      </w:r>
    </w:p>
    <w:p w14:paraId="74DB4508" w14:textId="75C61455" w:rsidR="006846F9" w:rsidRDefault="006846F9" w:rsidP="00F55C84">
      <w:pPr>
        <w:pStyle w:val="Bullet"/>
      </w:pPr>
      <w:r w:rsidRPr="00AE399E">
        <w:t>$305.0</w:t>
      </w:r>
      <w:r>
        <w:t> </w:t>
      </w:r>
      <w:r w:rsidRPr="00AE399E">
        <w:t>million over 5</w:t>
      </w:r>
      <w:r>
        <w:t> </w:t>
      </w:r>
      <w:r w:rsidRPr="00AE399E">
        <w:t>years from 2023</w:t>
      </w:r>
      <w:r w:rsidR="004D73B8">
        <w:t>–</w:t>
      </w:r>
      <w:r w:rsidRPr="00AE399E">
        <w:t>24 for the Macquarie Point Precinct and University of Tasmania Stadium, to deliver urban renewal projects in Hobart and Launceston</w:t>
      </w:r>
      <w:r>
        <w:t xml:space="preserve"> </w:t>
      </w:r>
    </w:p>
    <w:p w14:paraId="1AF449F5" w14:textId="3F7403C1" w:rsidR="006846F9" w:rsidRDefault="006846F9" w:rsidP="00F55C84">
      <w:pPr>
        <w:pStyle w:val="Bullet"/>
      </w:pPr>
      <w:r w:rsidRPr="00AE399E">
        <w:t>$211.7</w:t>
      </w:r>
      <w:r>
        <w:t> </w:t>
      </w:r>
      <w:r w:rsidRPr="00AE399E">
        <w:t>million over 3</w:t>
      </w:r>
      <w:r>
        <w:t> </w:t>
      </w:r>
      <w:r w:rsidRPr="00AE399E">
        <w:t>years from 2023</w:t>
      </w:r>
      <w:r w:rsidR="004D73B8">
        <w:t>–</w:t>
      </w:r>
      <w:r w:rsidRPr="00AE399E">
        <w:t>24 to establish the Thriving Suburbs Program to provide grants for community infrastructure in urban and suburban communities through a competitive grants program</w:t>
      </w:r>
      <w:r>
        <w:t xml:space="preserve"> </w:t>
      </w:r>
    </w:p>
    <w:p w14:paraId="28C5EDD5" w14:textId="332D8C63" w:rsidR="006846F9" w:rsidRDefault="006846F9" w:rsidP="00F55C84">
      <w:pPr>
        <w:pStyle w:val="Bullet"/>
      </w:pPr>
      <w:r w:rsidRPr="00AE399E">
        <w:t>$159.7</w:t>
      </w:r>
      <w:r>
        <w:t> </w:t>
      </w:r>
      <w:r w:rsidRPr="00AE399E">
        <w:t>million over 4</w:t>
      </w:r>
      <w:r>
        <w:t> </w:t>
      </w:r>
      <w:r w:rsidRPr="00AE399E">
        <w:t>years from 2023</w:t>
      </w:r>
      <w:r w:rsidR="004D73B8">
        <w:t>–</w:t>
      </w:r>
      <w:r w:rsidRPr="00AE399E">
        <w:t xml:space="preserve">24 to establish the </w:t>
      </w:r>
      <w:r w:rsidR="008C5578">
        <w:t>U</w:t>
      </w:r>
      <w:r w:rsidRPr="00AE399E">
        <w:t>rban Precincts and Partnerships Program to support investment in place</w:t>
      </w:r>
      <w:r w:rsidR="008827C6">
        <w:noBreakHyphen/>
      </w:r>
      <w:r w:rsidRPr="00AE399E">
        <w:t>based priorities of local urban communities through a collaborative partnerships approach with state, territory and local governments and communities</w:t>
      </w:r>
      <w:r>
        <w:t xml:space="preserve"> </w:t>
      </w:r>
    </w:p>
    <w:p w14:paraId="4C41D633" w14:textId="59FD6151" w:rsidR="006846F9" w:rsidRDefault="006846F9" w:rsidP="00F55C84">
      <w:pPr>
        <w:pStyle w:val="Bullet"/>
      </w:pPr>
      <w:r w:rsidRPr="00AE399E">
        <w:t>$11.0</w:t>
      </w:r>
      <w:r>
        <w:t> </w:t>
      </w:r>
      <w:r w:rsidRPr="00AE399E">
        <w:t>million over 4</w:t>
      </w:r>
      <w:r>
        <w:t> </w:t>
      </w:r>
      <w:r w:rsidRPr="00AE399E">
        <w:t>years from 2023</w:t>
      </w:r>
      <w:r w:rsidR="004D73B8">
        <w:t>–</w:t>
      </w:r>
      <w:r w:rsidRPr="00AE399E">
        <w:t xml:space="preserve">24 to establish the Cities and Suburbs Unit within the Department of Infrastructure, Transport, Regional Development, Communications and the Arts to deliver the National Urban Policy and the regular </w:t>
      </w:r>
      <w:r w:rsidRPr="00AE399E">
        <w:rPr>
          <w:i/>
          <w:iCs/>
        </w:rPr>
        <w:t>State of Cities</w:t>
      </w:r>
      <w:r w:rsidRPr="00AE399E">
        <w:t xml:space="preserve"> report.</w:t>
      </w:r>
      <w:r>
        <w:t xml:space="preserve"> </w:t>
      </w:r>
    </w:p>
    <w:p w14:paraId="14C349DB" w14:textId="77777777" w:rsidR="006846F9" w:rsidRPr="00AE399E" w:rsidRDefault="006846F9" w:rsidP="00F55C84">
      <w:pPr>
        <w:pStyle w:val="MeasureTitle"/>
        <w:rPr>
          <w:b w:val="0"/>
          <w:bCs/>
        </w:rPr>
      </w:pPr>
      <w:r w:rsidRPr="00AE399E">
        <w:rPr>
          <w:bCs/>
        </w:rPr>
        <w:t>National Cultural Policy</w:t>
      </w:r>
      <w:r>
        <w:rPr>
          <w:bCs/>
        </w:rPr>
        <w:t xml:space="preserve"> – </w:t>
      </w:r>
      <w:r w:rsidRPr="00AE399E">
        <w:rPr>
          <w:bCs/>
        </w:rPr>
        <w:t>National Collecting Institutions</w:t>
      </w:r>
      <w:r>
        <w:rPr>
          <w:bCs/>
        </w:rPr>
        <w:t xml:space="preserve"> – </w:t>
      </w:r>
      <w:r w:rsidRPr="00AE399E">
        <w:rPr>
          <w:bCs/>
        </w:rPr>
        <w:t>sustainability</w:t>
      </w:r>
    </w:p>
    <w:p w14:paraId="22F51C8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7C29F27" w14:textId="77777777" w:rsidTr="00F55C84">
        <w:tc>
          <w:tcPr>
            <w:tcW w:w="2497" w:type="dxa"/>
            <w:tcBorders>
              <w:top w:val="single" w:sz="4" w:space="0" w:color="293F5B"/>
              <w:bottom w:val="single" w:sz="4" w:space="0" w:color="293F5B"/>
            </w:tcBorders>
            <w:shd w:val="clear" w:color="auto" w:fill="auto"/>
          </w:tcPr>
          <w:p w14:paraId="3054CD0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0493DEF" w14:textId="5478625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4D9D7DC" w14:textId="79C5DB4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43AEB30" w14:textId="2D0E534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35D693B" w14:textId="23C0875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19AB946" w14:textId="4B26381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C8FAAFD" w14:textId="77777777" w:rsidTr="00F55C84">
        <w:tc>
          <w:tcPr>
            <w:tcW w:w="2497" w:type="dxa"/>
            <w:tcBorders>
              <w:top w:val="single" w:sz="4" w:space="0" w:color="293F5B"/>
              <w:bottom w:val="single" w:sz="4" w:space="0" w:color="293F5B"/>
            </w:tcBorders>
            <w:shd w:val="clear" w:color="auto" w:fill="auto"/>
          </w:tcPr>
          <w:p w14:paraId="40606426" w14:textId="77777777" w:rsidR="006846F9" w:rsidRPr="00AE399E" w:rsidRDefault="006846F9" w:rsidP="00F55C84">
            <w:pPr>
              <w:pStyle w:val="MeasureTableHeadingleftalignedwith2ptsspacing"/>
              <w:keepNext/>
            </w:pPr>
            <w:r w:rsidRPr="00AE399E">
              <w:t>National Library of Australia</w:t>
            </w:r>
          </w:p>
        </w:tc>
        <w:tc>
          <w:tcPr>
            <w:tcW w:w="1045" w:type="dxa"/>
            <w:tcBorders>
              <w:top w:val="single" w:sz="4" w:space="0" w:color="293F5B"/>
              <w:bottom w:val="single" w:sz="4" w:space="0" w:color="293F5B"/>
            </w:tcBorders>
            <w:shd w:val="clear" w:color="auto" w:fill="auto"/>
          </w:tcPr>
          <w:p w14:paraId="4CEEDC7F" w14:textId="0BD618A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28DD40D" w14:textId="1631CC0A" w:rsidR="006846F9" w:rsidRPr="00AE399E" w:rsidRDefault="00544618" w:rsidP="00F55C84">
            <w:pPr>
              <w:pStyle w:val="MeasureTableDataRightAlignedwith2ptsspacing"/>
              <w:keepNext/>
            </w:pPr>
            <w:r>
              <w:t>38.9</w:t>
            </w:r>
          </w:p>
        </w:tc>
        <w:tc>
          <w:tcPr>
            <w:tcW w:w="1045" w:type="dxa"/>
            <w:tcBorders>
              <w:top w:val="single" w:sz="4" w:space="0" w:color="293F5B"/>
              <w:bottom w:val="single" w:sz="4" w:space="0" w:color="293F5B"/>
            </w:tcBorders>
            <w:shd w:val="clear" w:color="auto" w:fill="auto"/>
          </w:tcPr>
          <w:p w14:paraId="160C9705" w14:textId="0F6D564E" w:rsidR="006846F9" w:rsidRPr="00AE399E" w:rsidRDefault="00500CA0" w:rsidP="00F55C84">
            <w:pPr>
              <w:pStyle w:val="MeasureTableDataRightAlignedwith2ptsspacing"/>
              <w:keepNext/>
            </w:pPr>
            <w:r>
              <w:t>54.9</w:t>
            </w:r>
          </w:p>
        </w:tc>
        <w:tc>
          <w:tcPr>
            <w:tcW w:w="1045" w:type="dxa"/>
            <w:tcBorders>
              <w:top w:val="single" w:sz="4" w:space="0" w:color="293F5B"/>
              <w:bottom w:val="single" w:sz="4" w:space="0" w:color="293F5B"/>
            </w:tcBorders>
            <w:shd w:val="clear" w:color="auto" w:fill="auto"/>
          </w:tcPr>
          <w:p w14:paraId="7C0A594E" w14:textId="77777777" w:rsidR="006846F9" w:rsidRPr="00AE399E" w:rsidRDefault="006846F9" w:rsidP="00F55C84">
            <w:pPr>
              <w:pStyle w:val="MeasureTableDataRightAlignedwith2ptsspacing"/>
              <w:keepNext/>
            </w:pPr>
            <w:r w:rsidRPr="00AE399E">
              <w:t>28.2</w:t>
            </w:r>
          </w:p>
        </w:tc>
        <w:tc>
          <w:tcPr>
            <w:tcW w:w="1045" w:type="dxa"/>
            <w:tcBorders>
              <w:top w:val="single" w:sz="4" w:space="0" w:color="293F5B"/>
              <w:bottom w:val="single" w:sz="4" w:space="0" w:color="293F5B"/>
            </w:tcBorders>
            <w:shd w:val="clear" w:color="auto" w:fill="auto"/>
          </w:tcPr>
          <w:p w14:paraId="341108E9" w14:textId="77777777" w:rsidR="006846F9" w:rsidRPr="00AE399E" w:rsidRDefault="006846F9" w:rsidP="00F55C84">
            <w:pPr>
              <w:pStyle w:val="MeasureTableDataRightAlignedwith2ptsspacing"/>
              <w:keepNext/>
            </w:pPr>
            <w:r w:rsidRPr="00AE399E">
              <w:t>29.9</w:t>
            </w:r>
          </w:p>
        </w:tc>
      </w:tr>
      <w:tr w:rsidR="006846F9" w:rsidRPr="00AE399E" w14:paraId="7B5AECA2" w14:textId="77777777" w:rsidTr="00F55C84">
        <w:tc>
          <w:tcPr>
            <w:tcW w:w="2497" w:type="dxa"/>
            <w:tcBorders>
              <w:top w:val="single" w:sz="4" w:space="0" w:color="293F5B"/>
              <w:bottom w:val="single" w:sz="4" w:space="0" w:color="293F5B"/>
            </w:tcBorders>
            <w:shd w:val="clear" w:color="auto" w:fill="auto"/>
          </w:tcPr>
          <w:p w14:paraId="7E9F654D" w14:textId="77777777" w:rsidR="006846F9" w:rsidRPr="00AE399E" w:rsidRDefault="006846F9" w:rsidP="00F55C84">
            <w:pPr>
              <w:pStyle w:val="MeasureTableHeadingleftalignedwith2ptsspacing"/>
              <w:keepNext/>
            </w:pPr>
            <w:r w:rsidRPr="00AE399E">
              <w:t>National Gallery of Australia</w:t>
            </w:r>
          </w:p>
        </w:tc>
        <w:tc>
          <w:tcPr>
            <w:tcW w:w="1045" w:type="dxa"/>
            <w:tcBorders>
              <w:top w:val="single" w:sz="4" w:space="0" w:color="293F5B"/>
              <w:bottom w:val="single" w:sz="4" w:space="0" w:color="293F5B"/>
            </w:tcBorders>
            <w:shd w:val="clear" w:color="auto" w:fill="auto"/>
          </w:tcPr>
          <w:p w14:paraId="43FE406C" w14:textId="47B4770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BFA360C" w14:textId="7094AA6D" w:rsidR="006846F9" w:rsidRPr="00AE399E" w:rsidRDefault="00634DF6" w:rsidP="00F55C84">
            <w:pPr>
              <w:pStyle w:val="MeasureTableDataRightAlignedwith2ptsspacing"/>
              <w:keepNext/>
            </w:pPr>
            <w:r>
              <w:t>36.8</w:t>
            </w:r>
          </w:p>
        </w:tc>
        <w:tc>
          <w:tcPr>
            <w:tcW w:w="1045" w:type="dxa"/>
            <w:tcBorders>
              <w:top w:val="single" w:sz="4" w:space="0" w:color="293F5B"/>
              <w:bottom w:val="single" w:sz="4" w:space="0" w:color="293F5B"/>
            </w:tcBorders>
            <w:shd w:val="clear" w:color="auto" w:fill="auto"/>
          </w:tcPr>
          <w:p w14:paraId="18F8106D" w14:textId="125B0B5D" w:rsidR="006846F9" w:rsidRPr="00AE399E" w:rsidRDefault="00634DF6" w:rsidP="00F55C84">
            <w:pPr>
              <w:pStyle w:val="MeasureTableDataRightAlignedwith2ptsspacing"/>
              <w:keepNext/>
            </w:pPr>
            <w:r>
              <w:t>41.1</w:t>
            </w:r>
          </w:p>
        </w:tc>
        <w:tc>
          <w:tcPr>
            <w:tcW w:w="1045" w:type="dxa"/>
            <w:tcBorders>
              <w:top w:val="single" w:sz="4" w:space="0" w:color="293F5B"/>
              <w:bottom w:val="single" w:sz="4" w:space="0" w:color="293F5B"/>
            </w:tcBorders>
            <w:shd w:val="clear" w:color="auto" w:fill="auto"/>
          </w:tcPr>
          <w:p w14:paraId="7F9AE38F" w14:textId="77777777" w:rsidR="006846F9" w:rsidRPr="00AE399E" w:rsidRDefault="006846F9" w:rsidP="00F55C84">
            <w:pPr>
              <w:pStyle w:val="MeasureTableDataRightAlignedwith2ptsspacing"/>
              <w:keepNext/>
            </w:pPr>
            <w:r w:rsidRPr="00AE399E">
              <w:t>19.9</w:t>
            </w:r>
          </w:p>
        </w:tc>
        <w:tc>
          <w:tcPr>
            <w:tcW w:w="1045" w:type="dxa"/>
            <w:tcBorders>
              <w:top w:val="single" w:sz="4" w:space="0" w:color="293F5B"/>
              <w:bottom w:val="single" w:sz="4" w:space="0" w:color="293F5B"/>
            </w:tcBorders>
            <w:shd w:val="clear" w:color="auto" w:fill="auto"/>
          </w:tcPr>
          <w:p w14:paraId="7418ED77" w14:textId="77777777" w:rsidR="006846F9" w:rsidRPr="00AE399E" w:rsidRDefault="006846F9" w:rsidP="00F55C84">
            <w:pPr>
              <w:pStyle w:val="MeasureTableDataRightAlignedwith2ptsspacing"/>
              <w:keepNext/>
            </w:pPr>
            <w:r w:rsidRPr="00AE399E">
              <w:t>21.3</w:t>
            </w:r>
          </w:p>
        </w:tc>
      </w:tr>
      <w:tr w:rsidR="006846F9" w:rsidRPr="00AE399E" w14:paraId="407CCA6B" w14:textId="77777777" w:rsidTr="00F55C84">
        <w:tc>
          <w:tcPr>
            <w:tcW w:w="2497" w:type="dxa"/>
            <w:tcBorders>
              <w:top w:val="single" w:sz="4" w:space="0" w:color="293F5B"/>
              <w:bottom w:val="single" w:sz="4" w:space="0" w:color="293F5B"/>
            </w:tcBorders>
            <w:shd w:val="clear" w:color="auto" w:fill="auto"/>
          </w:tcPr>
          <w:p w14:paraId="6A34ED2C" w14:textId="77777777" w:rsidR="006846F9" w:rsidRPr="00AE399E" w:rsidRDefault="006846F9" w:rsidP="00F55C84">
            <w:pPr>
              <w:pStyle w:val="MeasureTableHeadingleftalignedwith2ptsspacing"/>
              <w:keepNext/>
            </w:pPr>
            <w:r w:rsidRPr="00AE399E">
              <w:t>National Museum of Australia</w:t>
            </w:r>
          </w:p>
        </w:tc>
        <w:tc>
          <w:tcPr>
            <w:tcW w:w="1045" w:type="dxa"/>
            <w:tcBorders>
              <w:top w:val="single" w:sz="4" w:space="0" w:color="293F5B"/>
              <w:bottom w:val="single" w:sz="4" w:space="0" w:color="293F5B"/>
            </w:tcBorders>
            <w:shd w:val="clear" w:color="auto" w:fill="auto"/>
          </w:tcPr>
          <w:p w14:paraId="0B7BA799" w14:textId="767EACA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1D960AA" w14:textId="49CFBAB0" w:rsidR="006846F9" w:rsidRPr="00AE399E" w:rsidRDefault="00C64940" w:rsidP="00F55C84">
            <w:pPr>
              <w:pStyle w:val="MeasureTableDataRightAlignedwith2ptsspacing"/>
              <w:keepNext/>
            </w:pPr>
            <w:r>
              <w:t>22</w:t>
            </w:r>
            <w:r w:rsidR="006846F9" w:rsidRPr="00AE399E">
              <w:t>.8</w:t>
            </w:r>
          </w:p>
        </w:tc>
        <w:tc>
          <w:tcPr>
            <w:tcW w:w="1045" w:type="dxa"/>
            <w:tcBorders>
              <w:top w:val="single" w:sz="4" w:space="0" w:color="293F5B"/>
              <w:bottom w:val="single" w:sz="4" w:space="0" w:color="293F5B"/>
            </w:tcBorders>
            <w:shd w:val="clear" w:color="auto" w:fill="auto"/>
          </w:tcPr>
          <w:p w14:paraId="2B5E298F" w14:textId="4139CBDA" w:rsidR="006846F9" w:rsidRPr="00AE399E" w:rsidRDefault="006846F9" w:rsidP="00F55C84">
            <w:pPr>
              <w:pStyle w:val="MeasureTableDataRightAlignedwith2ptsspacing"/>
              <w:keepNext/>
            </w:pPr>
            <w:r w:rsidRPr="00AE399E">
              <w:t>2</w:t>
            </w:r>
            <w:r w:rsidR="00C64940">
              <w:t>4.7</w:t>
            </w:r>
          </w:p>
        </w:tc>
        <w:tc>
          <w:tcPr>
            <w:tcW w:w="1045" w:type="dxa"/>
            <w:tcBorders>
              <w:top w:val="single" w:sz="4" w:space="0" w:color="293F5B"/>
              <w:bottom w:val="single" w:sz="4" w:space="0" w:color="293F5B"/>
            </w:tcBorders>
            <w:shd w:val="clear" w:color="auto" w:fill="auto"/>
          </w:tcPr>
          <w:p w14:paraId="566D1795" w14:textId="77777777" w:rsidR="006846F9" w:rsidRPr="00AE399E" w:rsidRDefault="006846F9" w:rsidP="00F55C84">
            <w:pPr>
              <w:pStyle w:val="MeasureTableDataRightAlignedwith2ptsspacing"/>
              <w:keepNext/>
            </w:pPr>
            <w:r w:rsidRPr="00AE399E">
              <w:t>14.8</w:t>
            </w:r>
          </w:p>
        </w:tc>
        <w:tc>
          <w:tcPr>
            <w:tcW w:w="1045" w:type="dxa"/>
            <w:tcBorders>
              <w:top w:val="single" w:sz="4" w:space="0" w:color="293F5B"/>
              <w:bottom w:val="single" w:sz="4" w:space="0" w:color="293F5B"/>
            </w:tcBorders>
            <w:shd w:val="clear" w:color="auto" w:fill="auto"/>
          </w:tcPr>
          <w:p w14:paraId="322E97A8" w14:textId="77777777" w:rsidR="006846F9" w:rsidRPr="00AE399E" w:rsidRDefault="006846F9" w:rsidP="00F55C84">
            <w:pPr>
              <w:pStyle w:val="MeasureTableDataRightAlignedwith2ptsspacing"/>
              <w:keepNext/>
            </w:pPr>
            <w:r w:rsidRPr="00AE399E">
              <w:t>15.9</w:t>
            </w:r>
          </w:p>
        </w:tc>
      </w:tr>
      <w:tr w:rsidR="006846F9" w:rsidRPr="00AE399E" w14:paraId="0E3AF8A4" w14:textId="77777777" w:rsidTr="00F55C84">
        <w:tc>
          <w:tcPr>
            <w:tcW w:w="2497" w:type="dxa"/>
            <w:tcBorders>
              <w:top w:val="single" w:sz="4" w:space="0" w:color="293F5B"/>
              <w:bottom w:val="single" w:sz="4" w:space="0" w:color="293F5B"/>
            </w:tcBorders>
            <w:shd w:val="clear" w:color="auto" w:fill="auto"/>
          </w:tcPr>
          <w:p w14:paraId="0E6E422A" w14:textId="614E42D5" w:rsidR="006846F9" w:rsidRPr="00AE399E" w:rsidRDefault="006846F9" w:rsidP="00F55C84">
            <w:pPr>
              <w:pStyle w:val="MeasureTableHeadingleftalignedwith2ptsspacing"/>
              <w:keepNext/>
            </w:pPr>
          </w:p>
        </w:tc>
        <w:tc>
          <w:tcPr>
            <w:tcW w:w="1045" w:type="dxa"/>
            <w:tcBorders>
              <w:top w:val="single" w:sz="4" w:space="0" w:color="293F5B"/>
              <w:bottom w:val="single" w:sz="4" w:space="0" w:color="293F5B"/>
            </w:tcBorders>
            <w:shd w:val="clear" w:color="auto" w:fill="auto"/>
          </w:tcPr>
          <w:p w14:paraId="36ED1030" w14:textId="1266E104" w:rsidR="006846F9" w:rsidRPr="00AE399E" w:rsidRDefault="006846F9" w:rsidP="00F55C84">
            <w:pPr>
              <w:pStyle w:val="MeasureTableDataRightAlignedwith2ptsspacing"/>
              <w:keepNext/>
            </w:pPr>
          </w:p>
        </w:tc>
        <w:tc>
          <w:tcPr>
            <w:tcW w:w="1045" w:type="dxa"/>
            <w:tcBorders>
              <w:top w:val="single" w:sz="4" w:space="0" w:color="293F5B"/>
              <w:bottom w:val="single" w:sz="4" w:space="0" w:color="293F5B"/>
            </w:tcBorders>
            <w:shd w:val="clear" w:color="auto" w:fill="auto"/>
          </w:tcPr>
          <w:p w14:paraId="3F92CD7D" w14:textId="0FD2FEB1" w:rsidR="006846F9" w:rsidRPr="00AE399E" w:rsidRDefault="006846F9" w:rsidP="00F55C84">
            <w:pPr>
              <w:pStyle w:val="MeasureTableDataRightAlignedwith2ptsspacing"/>
              <w:keepNext/>
            </w:pPr>
          </w:p>
        </w:tc>
        <w:tc>
          <w:tcPr>
            <w:tcW w:w="1045" w:type="dxa"/>
            <w:tcBorders>
              <w:top w:val="single" w:sz="4" w:space="0" w:color="293F5B"/>
              <w:bottom w:val="single" w:sz="4" w:space="0" w:color="293F5B"/>
            </w:tcBorders>
            <w:shd w:val="clear" w:color="auto" w:fill="auto"/>
          </w:tcPr>
          <w:p w14:paraId="7DE21C42" w14:textId="2C819488" w:rsidR="006846F9" w:rsidRPr="00AE399E" w:rsidRDefault="006846F9" w:rsidP="00F55C84">
            <w:pPr>
              <w:pStyle w:val="MeasureTableDataRightAlignedwith2ptsspacing"/>
              <w:keepNext/>
            </w:pPr>
          </w:p>
        </w:tc>
        <w:tc>
          <w:tcPr>
            <w:tcW w:w="1045" w:type="dxa"/>
            <w:tcBorders>
              <w:top w:val="single" w:sz="4" w:space="0" w:color="293F5B"/>
              <w:bottom w:val="single" w:sz="4" w:space="0" w:color="293F5B"/>
            </w:tcBorders>
            <w:shd w:val="clear" w:color="auto" w:fill="auto"/>
          </w:tcPr>
          <w:p w14:paraId="666306BC" w14:textId="022C0325" w:rsidR="006846F9" w:rsidRPr="00AE399E" w:rsidRDefault="006846F9" w:rsidP="00F55C84">
            <w:pPr>
              <w:pStyle w:val="MeasureTableDataRightAlignedwith2ptsspacing"/>
              <w:keepNext/>
            </w:pPr>
          </w:p>
        </w:tc>
        <w:tc>
          <w:tcPr>
            <w:tcW w:w="1045" w:type="dxa"/>
            <w:tcBorders>
              <w:top w:val="single" w:sz="4" w:space="0" w:color="293F5B"/>
              <w:bottom w:val="single" w:sz="4" w:space="0" w:color="293F5B"/>
            </w:tcBorders>
            <w:shd w:val="clear" w:color="auto" w:fill="auto"/>
          </w:tcPr>
          <w:p w14:paraId="000656C2" w14:textId="6D815ED5" w:rsidR="006846F9" w:rsidRPr="00AE399E" w:rsidRDefault="006846F9" w:rsidP="00F55C84">
            <w:pPr>
              <w:pStyle w:val="MeasureTableDataRightAlignedwith2ptsspacing"/>
              <w:keepNext/>
            </w:pPr>
          </w:p>
        </w:tc>
      </w:tr>
      <w:tr w:rsidR="006846F9" w:rsidRPr="00AE399E" w14:paraId="2CBDBA8E" w14:textId="77777777" w:rsidTr="00F55C84">
        <w:tc>
          <w:tcPr>
            <w:tcW w:w="2497" w:type="dxa"/>
            <w:tcBorders>
              <w:top w:val="single" w:sz="4" w:space="0" w:color="293F5B"/>
              <w:bottom w:val="single" w:sz="4" w:space="0" w:color="293F5B"/>
            </w:tcBorders>
            <w:shd w:val="clear" w:color="auto" w:fill="auto"/>
          </w:tcPr>
          <w:p w14:paraId="07616CD9" w14:textId="77777777" w:rsidR="006846F9" w:rsidRPr="00AE399E" w:rsidRDefault="006846F9" w:rsidP="00F55C84">
            <w:pPr>
              <w:pStyle w:val="MeasureTableHeadingleftalignedwith2ptsspacing"/>
              <w:keepNext/>
            </w:pPr>
            <w:r w:rsidRPr="00AE399E">
              <w:t>Old Parliament House</w:t>
            </w:r>
          </w:p>
        </w:tc>
        <w:tc>
          <w:tcPr>
            <w:tcW w:w="1045" w:type="dxa"/>
            <w:tcBorders>
              <w:top w:val="single" w:sz="4" w:space="0" w:color="293F5B"/>
              <w:bottom w:val="single" w:sz="4" w:space="0" w:color="293F5B"/>
            </w:tcBorders>
            <w:shd w:val="clear" w:color="auto" w:fill="auto"/>
          </w:tcPr>
          <w:p w14:paraId="3F99639E" w14:textId="6CF4CA5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8F812D" w14:textId="77777777" w:rsidR="006846F9" w:rsidRPr="00AE399E" w:rsidRDefault="006846F9" w:rsidP="00F55C84">
            <w:pPr>
              <w:pStyle w:val="MeasureTableDataRightAlignedwith2ptsspacing"/>
              <w:keepNext/>
            </w:pPr>
            <w:r w:rsidRPr="00AE399E">
              <w:t>9.8</w:t>
            </w:r>
          </w:p>
        </w:tc>
        <w:tc>
          <w:tcPr>
            <w:tcW w:w="1045" w:type="dxa"/>
            <w:tcBorders>
              <w:top w:val="single" w:sz="4" w:space="0" w:color="293F5B"/>
              <w:bottom w:val="single" w:sz="4" w:space="0" w:color="293F5B"/>
            </w:tcBorders>
            <w:shd w:val="clear" w:color="auto" w:fill="auto"/>
          </w:tcPr>
          <w:p w14:paraId="6E5B8EBC" w14:textId="171FFAA9" w:rsidR="006846F9" w:rsidRPr="00AE399E" w:rsidRDefault="006846F9" w:rsidP="00F55C84">
            <w:pPr>
              <w:pStyle w:val="MeasureTableDataRightAlignedwith2ptsspacing"/>
              <w:keepNext/>
            </w:pPr>
            <w:r w:rsidRPr="00AE399E">
              <w:t>11.</w:t>
            </w:r>
            <w:r w:rsidR="00D76547">
              <w:t>8</w:t>
            </w:r>
          </w:p>
        </w:tc>
        <w:tc>
          <w:tcPr>
            <w:tcW w:w="1045" w:type="dxa"/>
            <w:tcBorders>
              <w:top w:val="single" w:sz="4" w:space="0" w:color="293F5B"/>
              <w:bottom w:val="single" w:sz="4" w:space="0" w:color="293F5B"/>
            </w:tcBorders>
            <w:shd w:val="clear" w:color="auto" w:fill="auto"/>
          </w:tcPr>
          <w:p w14:paraId="497FB802" w14:textId="77777777" w:rsidR="006846F9" w:rsidRPr="00AE399E" w:rsidRDefault="006846F9" w:rsidP="00F55C84">
            <w:pPr>
              <w:pStyle w:val="MeasureTableDataRightAlignedwith2ptsspacing"/>
              <w:keepNext/>
            </w:pPr>
            <w:r w:rsidRPr="00AE399E">
              <w:t>7.9</w:t>
            </w:r>
          </w:p>
        </w:tc>
        <w:tc>
          <w:tcPr>
            <w:tcW w:w="1045" w:type="dxa"/>
            <w:tcBorders>
              <w:top w:val="single" w:sz="4" w:space="0" w:color="293F5B"/>
              <w:bottom w:val="single" w:sz="4" w:space="0" w:color="293F5B"/>
            </w:tcBorders>
            <w:shd w:val="clear" w:color="auto" w:fill="auto"/>
          </w:tcPr>
          <w:p w14:paraId="43C30C5A" w14:textId="77777777" w:rsidR="006846F9" w:rsidRPr="00AE399E" w:rsidRDefault="006846F9" w:rsidP="00F55C84">
            <w:pPr>
              <w:pStyle w:val="MeasureTableDataRightAlignedwith2ptsspacing"/>
              <w:keepNext/>
            </w:pPr>
            <w:r w:rsidRPr="00AE399E">
              <w:t>8.4</w:t>
            </w:r>
          </w:p>
        </w:tc>
      </w:tr>
      <w:tr w:rsidR="006846F9" w:rsidRPr="00AE399E" w14:paraId="27F1B0B2" w14:textId="77777777" w:rsidTr="00F55C84">
        <w:tc>
          <w:tcPr>
            <w:tcW w:w="2497" w:type="dxa"/>
            <w:tcBorders>
              <w:top w:val="single" w:sz="4" w:space="0" w:color="293F5B"/>
              <w:bottom w:val="single" w:sz="4" w:space="0" w:color="293F5B"/>
            </w:tcBorders>
            <w:shd w:val="clear" w:color="auto" w:fill="auto"/>
          </w:tcPr>
          <w:p w14:paraId="05AA959B"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C3A21BD" w14:textId="404DC01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D2D45F8" w14:textId="77777777" w:rsidR="006846F9" w:rsidRPr="00AE399E" w:rsidRDefault="006846F9" w:rsidP="00F55C84">
            <w:pPr>
              <w:pStyle w:val="MeasureTableDataRightAlignedwith2ptsspacing"/>
              <w:keepNext/>
            </w:pPr>
            <w:r>
              <w:t xml:space="preserve">8.2   </w:t>
            </w:r>
          </w:p>
        </w:tc>
        <w:tc>
          <w:tcPr>
            <w:tcW w:w="1045" w:type="dxa"/>
            <w:tcBorders>
              <w:top w:val="single" w:sz="4" w:space="0" w:color="293F5B"/>
              <w:bottom w:val="single" w:sz="4" w:space="0" w:color="293F5B"/>
            </w:tcBorders>
            <w:shd w:val="clear" w:color="auto" w:fill="auto"/>
          </w:tcPr>
          <w:p w14:paraId="2CE2341B" w14:textId="77777777" w:rsidR="006846F9" w:rsidRPr="00AE399E" w:rsidRDefault="006846F9" w:rsidP="00F55C84">
            <w:pPr>
              <w:pStyle w:val="MeasureTableDataRightAlignedwith2ptsspacing"/>
              <w:keepNext/>
            </w:pPr>
            <w:r>
              <w:t xml:space="preserve">8.7   </w:t>
            </w:r>
          </w:p>
        </w:tc>
        <w:tc>
          <w:tcPr>
            <w:tcW w:w="1045" w:type="dxa"/>
            <w:tcBorders>
              <w:top w:val="single" w:sz="4" w:space="0" w:color="293F5B"/>
              <w:bottom w:val="single" w:sz="4" w:space="0" w:color="293F5B"/>
            </w:tcBorders>
            <w:shd w:val="clear" w:color="auto" w:fill="auto"/>
          </w:tcPr>
          <w:p w14:paraId="7CF5B0B1" w14:textId="77777777" w:rsidR="006846F9" w:rsidRPr="00AE399E" w:rsidRDefault="006846F9" w:rsidP="00F55C84">
            <w:pPr>
              <w:pStyle w:val="MeasureTableDataRightAlignedwith2ptsspacing"/>
              <w:keepNext/>
            </w:pPr>
            <w:r>
              <w:t xml:space="preserve">8.3   </w:t>
            </w:r>
          </w:p>
        </w:tc>
        <w:tc>
          <w:tcPr>
            <w:tcW w:w="1045" w:type="dxa"/>
            <w:tcBorders>
              <w:top w:val="single" w:sz="4" w:space="0" w:color="293F5B"/>
              <w:bottom w:val="single" w:sz="4" w:space="0" w:color="293F5B"/>
            </w:tcBorders>
            <w:shd w:val="clear" w:color="auto" w:fill="auto"/>
          </w:tcPr>
          <w:p w14:paraId="7888820A" w14:textId="77777777" w:rsidR="006846F9" w:rsidRPr="00AE399E" w:rsidRDefault="006846F9" w:rsidP="00F55C84">
            <w:pPr>
              <w:pStyle w:val="MeasureTableDataRightAlignedwith2ptsspacing"/>
              <w:keepNext/>
            </w:pPr>
            <w:r>
              <w:t xml:space="preserve">8.2   </w:t>
            </w:r>
          </w:p>
        </w:tc>
      </w:tr>
      <w:tr w:rsidR="006846F9" w:rsidRPr="00AE399E" w14:paraId="23061DB4" w14:textId="77777777" w:rsidTr="00F55C84">
        <w:tc>
          <w:tcPr>
            <w:tcW w:w="2497" w:type="dxa"/>
            <w:tcBorders>
              <w:top w:val="single" w:sz="4" w:space="0" w:color="293F5B"/>
              <w:bottom w:val="single" w:sz="4" w:space="0" w:color="293F5B"/>
            </w:tcBorders>
            <w:shd w:val="clear" w:color="auto" w:fill="auto"/>
          </w:tcPr>
          <w:p w14:paraId="7E146843" w14:textId="77777777" w:rsidR="006846F9" w:rsidRPr="00AE399E" w:rsidRDefault="006846F9" w:rsidP="00F55C84">
            <w:pPr>
              <w:pStyle w:val="MeasureTableHeadingleftalignedwith2ptsspacing"/>
              <w:keepNext/>
            </w:pPr>
            <w:r>
              <w:t xml:space="preserve">Australian National Maritime Museum </w:t>
            </w:r>
          </w:p>
        </w:tc>
        <w:tc>
          <w:tcPr>
            <w:tcW w:w="1045" w:type="dxa"/>
            <w:tcBorders>
              <w:top w:val="single" w:sz="4" w:space="0" w:color="293F5B"/>
              <w:bottom w:val="single" w:sz="4" w:space="0" w:color="293F5B"/>
            </w:tcBorders>
            <w:shd w:val="clear" w:color="auto" w:fill="auto"/>
          </w:tcPr>
          <w:p w14:paraId="6FF0DD1B" w14:textId="5BFCDFF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65F3DF0" w14:textId="40DFD161" w:rsidR="006846F9" w:rsidRPr="00AE399E" w:rsidRDefault="00D76547" w:rsidP="00F55C84">
            <w:pPr>
              <w:pStyle w:val="MeasureTableDataRightAlignedwith2ptsspacing"/>
              <w:keepNext/>
            </w:pPr>
            <w:r>
              <w:t>8.2</w:t>
            </w:r>
            <w:r w:rsidR="006846F9">
              <w:t xml:space="preserve"> </w:t>
            </w:r>
          </w:p>
        </w:tc>
        <w:tc>
          <w:tcPr>
            <w:tcW w:w="1045" w:type="dxa"/>
            <w:tcBorders>
              <w:top w:val="single" w:sz="4" w:space="0" w:color="293F5B"/>
              <w:bottom w:val="single" w:sz="4" w:space="0" w:color="293F5B"/>
            </w:tcBorders>
            <w:shd w:val="clear" w:color="auto" w:fill="auto"/>
          </w:tcPr>
          <w:p w14:paraId="0ED7CDAC" w14:textId="6570419D" w:rsidR="006846F9" w:rsidRPr="00AE399E" w:rsidRDefault="007A0796" w:rsidP="00F55C84">
            <w:pPr>
              <w:pStyle w:val="MeasureTableDataRightAlignedwith2ptsspacing"/>
              <w:keepNext/>
            </w:pPr>
            <w:r>
              <w:t>6.3</w:t>
            </w:r>
            <w:r w:rsidR="006846F9">
              <w:t xml:space="preserve"> </w:t>
            </w:r>
          </w:p>
        </w:tc>
        <w:tc>
          <w:tcPr>
            <w:tcW w:w="1045" w:type="dxa"/>
            <w:tcBorders>
              <w:top w:val="single" w:sz="4" w:space="0" w:color="293F5B"/>
              <w:bottom w:val="single" w:sz="4" w:space="0" w:color="293F5B"/>
            </w:tcBorders>
            <w:shd w:val="clear" w:color="auto" w:fill="auto"/>
          </w:tcPr>
          <w:p w14:paraId="07F9FCC8" w14:textId="77777777" w:rsidR="006846F9" w:rsidRPr="00AE399E" w:rsidRDefault="006846F9" w:rsidP="00F55C84">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1C63281A" w14:textId="77777777" w:rsidR="006846F9" w:rsidRPr="00AE399E" w:rsidRDefault="006846F9" w:rsidP="00F55C84">
            <w:pPr>
              <w:pStyle w:val="MeasureTableDataRightAlignedwith2ptsspacing"/>
              <w:keepNext/>
            </w:pPr>
            <w:r>
              <w:t xml:space="preserve">4.9 </w:t>
            </w:r>
          </w:p>
        </w:tc>
      </w:tr>
      <w:tr w:rsidR="006846F9" w:rsidRPr="00AE399E" w14:paraId="70AF0F8B" w14:textId="77777777" w:rsidTr="00F55C84">
        <w:tc>
          <w:tcPr>
            <w:tcW w:w="2497" w:type="dxa"/>
            <w:tcBorders>
              <w:top w:val="single" w:sz="4" w:space="0" w:color="293F5B"/>
              <w:bottom w:val="single" w:sz="4" w:space="0" w:color="293F5B"/>
            </w:tcBorders>
            <w:shd w:val="clear" w:color="auto" w:fill="auto"/>
          </w:tcPr>
          <w:p w14:paraId="3CAE34F8" w14:textId="77777777" w:rsidR="006846F9" w:rsidRPr="00AE399E" w:rsidRDefault="006846F9" w:rsidP="00F55C84">
            <w:pPr>
              <w:pStyle w:val="MeasureTableHeadingleftalignedwith2ptsspacing"/>
              <w:keepNext/>
            </w:pPr>
            <w:r>
              <w:t xml:space="preserve">National Film and Sound Archive of Australia </w:t>
            </w:r>
          </w:p>
        </w:tc>
        <w:tc>
          <w:tcPr>
            <w:tcW w:w="1045" w:type="dxa"/>
            <w:tcBorders>
              <w:top w:val="single" w:sz="4" w:space="0" w:color="293F5B"/>
              <w:bottom w:val="single" w:sz="4" w:space="0" w:color="293F5B"/>
            </w:tcBorders>
            <w:shd w:val="clear" w:color="auto" w:fill="auto"/>
          </w:tcPr>
          <w:p w14:paraId="0232D8E0" w14:textId="436695E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3B6C77D" w14:textId="77777777" w:rsidR="006846F9" w:rsidRPr="00AE399E" w:rsidRDefault="006846F9" w:rsidP="00F55C84">
            <w:pPr>
              <w:pStyle w:val="MeasureTableDataRightAlignedwith2ptsspacing"/>
              <w:keepNext/>
            </w:pPr>
            <w:r>
              <w:t xml:space="preserve">6.9 </w:t>
            </w:r>
          </w:p>
        </w:tc>
        <w:tc>
          <w:tcPr>
            <w:tcW w:w="1045" w:type="dxa"/>
            <w:tcBorders>
              <w:top w:val="single" w:sz="4" w:space="0" w:color="293F5B"/>
              <w:bottom w:val="single" w:sz="4" w:space="0" w:color="293F5B"/>
            </w:tcBorders>
            <w:shd w:val="clear" w:color="auto" w:fill="auto"/>
          </w:tcPr>
          <w:p w14:paraId="460FF681" w14:textId="1E9219E6" w:rsidR="006846F9" w:rsidRPr="00AE399E" w:rsidRDefault="007A0796" w:rsidP="00F55C84">
            <w:pPr>
              <w:pStyle w:val="MeasureTableDataRightAlignedwith2ptsspacing"/>
              <w:keepNext/>
            </w:pPr>
            <w:r>
              <w:t>9.5</w:t>
            </w:r>
            <w:r w:rsidR="006846F9">
              <w:t xml:space="preserve"> </w:t>
            </w:r>
          </w:p>
        </w:tc>
        <w:tc>
          <w:tcPr>
            <w:tcW w:w="1045" w:type="dxa"/>
            <w:tcBorders>
              <w:top w:val="single" w:sz="4" w:space="0" w:color="293F5B"/>
              <w:bottom w:val="single" w:sz="4" w:space="0" w:color="293F5B"/>
            </w:tcBorders>
            <w:shd w:val="clear" w:color="auto" w:fill="auto"/>
          </w:tcPr>
          <w:p w14:paraId="6D709996" w14:textId="77777777" w:rsidR="006846F9" w:rsidRPr="00AE399E" w:rsidRDefault="006846F9" w:rsidP="00F55C84">
            <w:pPr>
              <w:pStyle w:val="MeasureTableDataRightAlignedwith2ptsspacing"/>
              <w:keepNext/>
            </w:pPr>
            <w:r>
              <w:t xml:space="preserve">8.5 </w:t>
            </w:r>
          </w:p>
        </w:tc>
        <w:tc>
          <w:tcPr>
            <w:tcW w:w="1045" w:type="dxa"/>
            <w:tcBorders>
              <w:top w:val="single" w:sz="4" w:space="0" w:color="293F5B"/>
              <w:bottom w:val="single" w:sz="4" w:space="0" w:color="293F5B"/>
            </w:tcBorders>
            <w:shd w:val="clear" w:color="auto" w:fill="auto"/>
          </w:tcPr>
          <w:p w14:paraId="13C110D2" w14:textId="77777777" w:rsidR="006846F9" w:rsidRPr="00AE399E" w:rsidRDefault="006846F9" w:rsidP="00F55C84">
            <w:pPr>
              <w:pStyle w:val="MeasureTableDataRightAlignedwith2ptsspacing"/>
              <w:keepNext/>
            </w:pPr>
            <w:r>
              <w:t xml:space="preserve">9.1 </w:t>
            </w:r>
          </w:p>
        </w:tc>
      </w:tr>
      <w:tr w:rsidR="006846F9" w:rsidRPr="00AE399E" w14:paraId="56F329FF" w14:textId="77777777" w:rsidTr="00F55C84">
        <w:tc>
          <w:tcPr>
            <w:tcW w:w="2497" w:type="dxa"/>
            <w:tcBorders>
              <w:top w:val="single" w:sz="4" w:space="0" w:color="293F5B"/>
              <w:bottom w:val="single" w:sz="4" w:space="0" w:color="293F5B"/>
            </w:tcBorders>
            <w:shd w:val="clear" w:color="auto" w:fill="auto"/>
          </w:tcPr>
          <w:p w14:paraId="06F43DBD" w14:textId="77777777" w:rsidR="006846F9" w:rsidRPr="00AE399E" w:rsidRDefault="006846F9" w:rsidP="00F55C84">
            <w:pPr>
              <w:pStyle w:val="MeasureTableHeadingleftalignedwith2ptsspacing"/>
              <w:keepNext/>
            </w:pPr>
            <w:r>
              <w:t xml:space="preserve">National Portrait Gallery of Australia </w:t>
            </w:r>
          </w:p>
        </w:tc>
        <w:tc>
          <w:tcPr>
            <w:tcW w:w="1045" w:type="dxa"/>
            <w:tcBorders>
              <w:top w:val="single" w:sz="4" w:space="0" w:color="293F5B"/>
              <w:bottom w:val="single" w:sz="4" w:space="0" w:color="293F5B"/>
            </w:tcBorders>
            <w:shd w:val="clear" w:color="auto" w:fill="auto"/>
          </w:tcPr>
          <w:p w14:paraId="62F1210C" w14:textId="091D391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78DBBB3" w14:textId="77777777" w:rsidR="006846F9" w:rsidRPr="00AE399E" w:rsidRDefault="006846F9" w:rsidP="00F55C84">
            <w:pPr>
              <w:pStyle w:val="MeasureTableDataRightAlignedwith2ptsspacing"/>
              <w:keepNext/>
            </w:pPr>
            <w:r>
              <w:t xml:space="preserve">6.4 </w:t>
            </w:r>
          </w:p>
        </w:tc>
        <w:tc>
          <w:tcPr>
            <w:tcW w:w="1045" w:type="dxa"/>
            <w:tcBorders>
              <w:top w:val="single" w:sz="4" w:space="0" w:color="293F5B"/>
              <w:bottom w:val="single" w:sz="4" w:space="0" w:color="293F5B"/>
            </w:tcBorders>
            <w:shd w:val="clear" w:color="auto" w:fill="auto"/>
          </w:tcPr>
          <w:p w14:paraId="7366A2E8" w14:textId="77777777" w:rsidR="006846F9" w:rsidRPr="00AE399E" w:rsidRDefault="006846F9" w:rsidP="00F55C84">
            <w:pPr>
              <w:pStyle w:val="MeasureTableDataRightAlignedwith2ptsspacing"/>
              <w:keepNext/>
            </w:pPr>
            <w:r>
              <w:t xml:space="preserve">6.6 </w:t>
            </w:r>
          </w:p>
        </w:tc>
        <w:tc>
          <w:tcPr>
            <w:tcW w:w="1045" w:type="dxa"/>
            <w:tcBorders>
              <w:top w:val="single" w:sz="4" w:space="0" w:color="293F5B"/>
              <w:bottom w:val="single" w:sz="4" w:space="0" w:color="293F5B"/>
            </w:tcBorders>
            <w:shd w:val="clear" w:color="auto" w:fill="auto"/>
          </w:tcPr>
          <w:p w14:paraId="4384992A" w14:textId="77777777" w:rsidR="006846F9" w:rsidRPr="00AE399E" w:rsidRDefault="006846F9" w:rsidP="00F55C84">
            <w:pPr>
              <w:pStyle w:val="MeasureTableDataRightAlignedwith2ptsspacing"/>
              <w:keepNext/>
            </w:pPr>
            <w:r>
              <w:t xml:space="preserve">6.8 </w:t>
            </w:r>
          </w:p>
        </w:tc>
        <w:tc>
          <w:tcPr>
            <w:tcW w:w="1045" w:type="dxa"/>
            <w:tcBorders>
              <w:top w:val="single" w:sz="4" w:space="0" w:color="293F5B"/>
              <w:bottom w:val="single" w:sz="4" w:space="0" w:color="293F5B"/>
            </w:tcBorders>
            <w:shd w:val="clear" w:color="auto" w:fill="auto"/>
          </w:tcPr>
          <w:p w14:paraId="50F4B5E6" w14:textId="77777777" w:rsidR="006846F9" w:rsidRPr="00AE399E" w:rsidRDefault="006846F9" w:rsidP="00F55C84">
            <w:pPr>
              <w:pStyle w:val="MeasureTableDataRightAlignedwith2ptsspacing"/>
              <w:keepNext/>
            </w:pPr>
            <w:r>
              <w:t xml:space="preserve">7.2 </w:t>
            </w:r>
          </w:p>
        </w:tc>
      </w:tr>
      <w:tr w:rsidR="006846F9" w:rsidRPr="00AE399E" w14:paraId="3DA3F1AC" w14:textId="77777777" w:rsidTr="00F55C84">
        <w:tc>
          <w:tcPr>
            <w:tcW w:w="2497" w:type="dxa"/>
            <w:tcBorders>
              <w:top w:val="single" w:sz="4" w:space="0" w:color="293F5B"/>
              <w:bottom w:val="single" w:sz="4" w:space="0" w:color="293F5B"/>
            </w:tcBorders>
            <w:shd w:val="clear" w:color="auto" w:fill="auto"/>
          </w:tcPr>
          <w:p w14:paraId="499EF5A0" w14:textId="77777777" w:rsidR="006846F9" w:rsidRPr="00AE399E" w:rsidRDefault="006846F9" w:rsidP="00F55C84">
            <w:pPr>
              <w:pStyle w:val="MeasureTableHeadingleftalignedwith2ptsspacing"/>
              <w:keepNext/>
            </w:pPr>
            <w:r w:rsidRPr="00AE399E">
              <w:t>National Archives of Australia</w:t>
            </w:r>
          </w:p>
        </w:tc>
        <w:tc>
          <w:tcPr>
            <w:tcW w:w="1045" w:type="dxa"/>
            <w:tcBorders>
              <w:top w:val="single" w:sz="4" w:space="0" w:color="293F5B"/>
              <w:bottom w:val="single" w:sz="4" w:space="0" w:color="293F5B"/>
            </w:tcBorders>
            <w:shd w:val="clear" w:color="auto" w:fill="auto"/>
          </w:tcPr>
          <w:p w14:paraId="7241DABB" w14:textId="2C38011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712F71" w14:textId="65F85BAD" w:rsidR="006846F9" w:rsidRPr="00AE399E" w:rsidRDefault="000A4932" w:rsidP="00F55C84">
            <w:pPr>
              <w:pStyle w:val="MeasureTableDataRightAlignedwith2ptsspacing"/>
              <w:keepNext/>
            </w:pPr>
            <w:r>
              <w:t>11</w:t>
            </w:r>
            <w:r w:rsidR="006846F9" w:rsidRPr="00AE399E">
              <w:t>.6</w:t>
            </w:r>
          </w:p>
        </w:tc>
        <w:tc>
          <w:tcPr>
            <w:tcW w:w="1045" w:type="dxa"/>
            <w:tcBorders>
              <w:top w:val="single" w:sz="4" w:space="0" w:color="293F5B"/>
              <w:bottom w:val="single" w:sz="4" w:space="0" w:color="293F5B"/>
            </w:tcBorders>
            <w:shd w:val="clear" w:color="auto" w:fill="auto"/>
          </w:tcPr>
          <w:p w14:paraId="0835F778" w14:textId="03E1F4DC" w:rsidR="006846F9" w:rsidRPr="00AE399E" w:rsidRDefault="000A4932" w:rsidP="00F55C84">
            <w:pPr>
              <w:pStyle w:val="MeasureTableDataRightAlignedwith2ptsspacing"/>
              <w:keepNext/>
            </w:pPr>
            <w:r>
              <w:t>14.2</w:t>
            </w:r>
          </w:p>
        </w:tc>
        <w:tc>
          <w:tcPr>
            <w:tcW w:w="1045" w:type="dxa"/>
            <w:tcBorders>
              <w:top w:val="single" w:sz="4" w:space="0" w:color="293F5B"/>
              <w:bottom w:val="single" w:sz="4" w:space="0" w:color="293F5B"/>
            </w:tcBorders>
            <w:shd w:val="clear" w:color="auto" w:fill="auto"/>
          </w:tcPr>
          <w:p w14:paraId="19635BE9" w14:textId="77777777" w:rsidR="006846F9" w:rsidRPr="00AE399E" w:rsidRDefault="006846F9" w:rsidP="00F55C84">
            <w:pPr>
              <w:pStyle w:val="MeasureTableDataRightAlignedwith2ptsspacing"/>
              <w:keepNext/>
            </w:pPr>
            <w:r w:rsidRPr="00AE399E">
              <w:t>4.4</w:t>
            </w:r>
          </w:p>
        </w:tc>
        <w:tc>
          <w:tcPr>
            <w:tcW w:w="1045" w:type="dxa"/>
            <w:tcBorders>
              <w:top w:val="single" w:sz="4" w:space="0" w:color="293F5B"/>
              <w:bottom w:val="single" w:sz="4" w:space="0" w:color="293F5B"/>
            </w:tcBorders>
            <w:shd w:val="clear" w:color="auto" w:fill="auto"/>
          </w:tcPr>
          <w:p w14:paraId="13C9BEA8" w14:textId="77777777" w:rsidR="006846F9" w:rsidRPr="00AE399E" w:rsidRDefault="006846F9" w:rsidP="00F55C84">
            <w:pPr>
              <w:pStyle w:val="MeasureTableDataRightAlignedwith2ptsspacing"/>
              <w:keepNext/>
            </w:pPr>
            <w:r w:rsidRPr="00AE399E">
              <w:t>6.3</w:t>
            </w:r>
          </w:p>
        </w:tc>
      </w:tr>
      <w:tr w:rsidR="006846F9" w:rsidRPr="00AE399E" w14:paraId="42F040D1" w14:textId="77777777" w:rsidTr="00F55C84">
        <w:tc>
          <w:tcPr>
            <w:tcW w:w="2497" w:type="dxa"/>
            <w:tcBorders>
              <w:top w:val="single" w:sz="4" w:space="0" w:color="293F5B"/>
              <w:bottom w:val="single" w:sz="4" w:space="0" w:color="293F5B"/>
            </w:tcBorders>
            <w:shd w:val="clear" w:color="auto" w:fill="auto"/>
          </w:tcPr>
          <w:p w14:paraId="557B27A1" w14:textId="7614106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0AC24A6" w14:textId="2CE65ED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706FA5B" w14:textId="0E7B5CD0" w:rsidR="006846F9" w:rsidRPr="00AE399E" w:rsidRDefault="006846F9" w:rsidP="00F55C84">
            <w:pPr>
              <w:pStyle w:val="Totaldatarowrightaligned"/>
              <w:keepNext/>
            </w:pPr>
            <w:r w:rsidRPr="00AE399E">
              <w:t>149.</w:t>
            </w:r>
            <w:r w:rsidR="00CE08BE">
              <w:t>6</w:t>
            </w:r>
          </w:p>
        </w:tc>
        <w:tc>
          <w:tcPr>
            <w:tcW w:w="1045" w:type="dxa"/>
            <w:tcBorders>
              <w:top w:val="single" w:sz="4" w:space="0" w:color="293F5B"/>
              <w:bottom w:val="single" w:sz="4" w:space="0" w:color="293F5B"/>
            </w:tcBorders>
            <w:shd w:val="clear" w:color="auto" w:fill="auto"/>
          </w:tcPr>
          <w:p w14:paraId="01BF26E4" w14:textId="77777777" w:rsidR="006846F9" w:rsidRPr="00AE399E" w:rsidRDefault="006846F9" w:rsidP="00F55C84">
            <w:pPr>
              <w:pStyle w:val="Totaldatarowrightaligned"/>
              <w:keepNext/>
            </w:pPr>
            <w:r w:rsidRPr="00AE399E">
              <w:t>177.8</w:t>
            </w:r>
          </w:p>
        </w:tc>
        <w:tc>
          <w:tcPr>
            <w:tcW w:w="1045" w:type="dxa"/>
            <w:tcBorders>
              <w:top w:val="single" w:sz="4" w:space="0" w:color="293F5B"/>
              <w:bottom w:val="single" w:sz="4" w:space="0" w:color="293F5B"/>
            </w:tcBorders>
            <w:shd w:val="clear" w:color="auto" w:fill="auto"/>
          </w:tcPr>
          <w:p w14:paraId="1D43A44A" w14:textId="77777777" w:rsidR="006846F9" w:rsidRPr="00AE399E" w:rsidRDefault="006846F9" w:rsidP="00F55C84">
            <w:pPr>
              <w:pStyle w:val="Totaldatarowrightaligned"/>
              <w:keepNext/>
            </w:pPr>
            <w:r w:rsidRPr="00AE399E">
              <w:t>102.5</w:t>
            </w:r>
          </w:p>
        </w:tc>
        <w:tc>
          <w:tcPr>
            <w:tcW w:w="1045" w:type="dxa"/>
            <w:tcBorders>
              <w:top w:val="single" w:sz="4" w:space="0" w:color="293F5B"/>
              <w:bottom w:val="single" w:sz="4" w:space="0" w:color="293F5B"/>
            </w:tcBorders>
            <w:shd w:val="clear" w:color="auto" w:fill="auto"/>
          </w:tcPr>
          <w:p w14:paraId="47026BD9" w14:textId="77777777" w:rsidR="006846F9" w:rsidRPr="00AE399E" w:rsidRDefault="006846F9" w:rsidP="00F55C84">
            <w:pPr>
              <w:pStyle w:val="Totaldatarowrightaligned"/>
              <w:keepNext/>
            </w:pPr>
            <w:r w:rsidRPr="00AE399E">
              <w:t>111.2</w:t>
            </w:r>
          </w:p>
        </w:tc>
      </w:tr>
      <w:tr w:rsidR="006846F9" w:rsidRPr="00AE399E" w14:paraId="2D3FAF49" w14:textId="77777777" w:rsidTr="00F55C84">
        <w:tc>
          <w:tcPr>
            <w:tcW w:w="2497" w:type="dxa"/>
            <w:tcBorders>
              <w:top w:val="single" w:sz="4" w:space="0" w:color="293F5B"/>
            </w:tcBorders>
            <w:shd w:val="clear" w:color="auto" w:fill="auto"/>
          </w:tcPr>
          <w:p w14:paraId="15F37BBA"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38DE545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455F87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12A319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ABE574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3285488" w14:textId="77777777" w:rsidR="006846F9" w:rsidRPr="00AE399E" w:rsidRDefault="006846F9" w:rsidP="00F55C84">
            <w:pPr>
              <w:pStyle w:val="AgencyName"/>
              <w:keepNext/>
            </w:pPr>
          </w:p>
        </w:tc>
      </w:tr>
      <w:tr w:rsidR="006846F9" w:rsidRPr="00AE399E" w14:paraId="7EA46DF3" w14:textId="77777777" w:rsidTr="00F55C84">
        <w:tc>
          <w:tcPr>
            <w:tcW w:w="2497" w:type="dxa"/>
            <w:tcBorders>
              <w:bottom w:val="single" w:sz="4" w:space="0" w:color="293F5B"/>
            </w:tcBorders>
            <w:shd w:val="clear" w:color="auto" w:fill="auto"/>
          </w:tcPr>
          <w:p w14:paraId="7F34611A" w14:textId="77777777" w:rsidR="006846F9" w:rsidRPr="00AE399E" w:rsidRDefault="006846F9" w:rsidP="00F55C84">
            <w:pPr>
              <w:pStyle w:val="AgencyNamewith2ptsspacing"/>
              <w:keepNext/>
            </w:pPr>
            <w:r w:rsidRPr="00AE399E">
              <w:t>National Library of Australia</w:t>
            </w:r>
          </w:p>
        </w:tc>
        <w:tc>
          <w:tcPr>
            <w:tcW w:w="1045" w:type="dxa"/>
            <w:tcBorders>
              <w:bottom w:val="single" w:sz="4" w:space="0" w:color="293F5B"/>
            </w:tcBorders>
            <w:shd w:val="clear" w:color="auto" w:fill="auto"/>
          </w:tcPr>
          <w:p w14:paraId="177E1DA1" w14:textId="3108DC0C"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5C4374A4" w14:textId="77777777" w:rsidR="006846F9" w:rsidRPr="00AE399E" w:rsidRDefault="006846F9" w:rsidP="00F55C84">
            <w:pPr>
              <w:pStyle w:val="Measuretabledatarightaligneditalics"/>
              <w:keepNext/>
            </w:pPr>
            <w:r w:rsidRPr="00AE399E">
              <w:t>2.8</w:t>
            </w:r>
          </w:p>
        </w:tc>
        <w:tc>
          <w:tcPr>
            <w:tcW w:w="1045" w:type="dxa"/>
            <w:tcBorders>
              <w:bottom w:val="single" w:sz="4" w:space="0" w:color="293F5B"/>
            </w:tcBorders>
            <w:shd w:val="clear" w:color="auto" w:fill="auto"/>
          </w:tcPr>
          <w:p w14:paraId="22DE988A" w14:textId="77777777" w:rsidR="006846F9" w:rsidRPr="00AE399E" w:rsidRDefault="006846F9" w:rsidP="00F55C84">
            <w:pPr>
              <w:pStyle w:val="Measuretabledatarightaligneditalics"/>
              <w:keepNext/>
            </w:pPr>
            <w:r w:rsidRPr="00AE399E">
              <w:t>1.5</w:t>
            </w:r>
          </w:p>
        </w:tc>
        <w:tc>
          <w:tcPr>
            <w:tcW w:w="1045" w:type="dxa"/>
            <w:tcBorders>
              <w:bottom w:val="single" w:sz="4" w:space="0" w:color="293F5B"/>
            </w:tcBorders>
            <w:shd w:val="clear" w:color="auto" w:fill="auto"/>
          </w:tcPr>
          <w:p w14:paraId="508E9B42" w14:textId="77777777" w:rsidR="006846F9" w:rsidRPr="00AE399E" w:rsidRDefault="006846F9" w:rsidP="00F55C84">
            <w:pPr>
              <w:pStyle w:val="Measuretabledatarightaligneditalics"/>
              <w:keepNext/>
            </w:pPr>
            <w:r w:rsidRPr="00AE399E">
              <w:t>0.8</w:t>
            </w:r>
          </w:p>
        </w:tc>
        <w:tc>
          <w:tcPr>
            <w:tcW w:w="1045" w:type="dxa"/>
            <w:tcBorders>
              <w:bottom w:val="single" w:sz="4" w:space="0" w:color="293F5B"/>
            </w:tcBorders>
            <w:shd w:val="clear" w:color="auto" w:fill="auto"/>
          </w:tcPr>
          <w:p w14:paraId="09E70481" w14:textId="77777777" w:rsidR="006846F9" w:rsidRPr="00AE399E" w:rsidRDefault="006846F9" w:rsidP="00F55C84">
            <w:pPr>
              <w:pStyle w:val="Measuretabledatarightaligneditalics"/>
              <w:keepNext/>
            </w:pPr>
            <w:r w:rsidRPr="00AE399E">
              <w:t>0.8</w:t>
            </w:r>
          </w:p>
        </w:tc>
      </w:tr>
    </w:tbl>
    <w:p w14:paraId="051B001D"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7DFFD52" w14:textId="4A93BE63" w:rsidR="006846F9" w:rsidRDefault="006846F9" w:rsidP="00F55C84">
      <w:pPr>
        <w:pStyle w:val="Normal2"/>
        <w:rPr>
          <w:rFonts w:cs="Book Antiqua"/>
        </w:rPr>
      </w:pPr>
      <w:r w:rsidRPr="00AE399E">
        <w:rPr>
          <w:rFonts w:cs="Book Antiqua"/>
        </w:rPr>
        <w:t>The Government will provide $535.3</w:t>
      </w:r>
      <w:r>
        <w:rPr>
          <w:rFonts w:cs="Book Antiqua"/>
        </w:rPr>
        <w:t> </w:t>
      </w:r>
      <w:r w:rsidRPr="00AE399E">
        <w:rPr>
          <w:rFonts w:cs="Book Antiqua"/>
        </w:rPr>
        <w:t>million over 4</w:t>
      </w:r>
      <w:r>
        <w:rPr>
          <w:rFonts w:cs="Book Antiqua"/>
        </w:rPr>
        <w:t> </w:t>
      </w:r>
      <w:r w:rsidRPr="00AE399E">
        <w:rPr>
          <w:rFonts w:cs="Book Antiqua"/>
        </w:rPr>
        <w:t>years from 2023</w:t>
      </w:r>
      <w:r w:rsidR="004D73B8">
        <w:rPr>
          <w:rFonts w:cs="Book Antiqua"/>
        </w:rPr>
        <w:t>–</w:t>
      </w:r>
      <w:r w:rsidRPr="00AE399E">
        <w:rPr>
          <w:rFonts w:cs="Book Antiqua"/>
        </w:rPr>
        <w:t>24 (and $118.3</w:t>
      </w:r>
      <w:r>
        <w:rPr>
          <w:rFonts w:cs="Book Antiqua"/>
        </w:rPr>
        <w:t> </w:t>
      </w:r>
      <w:r w:rsidRPr="00AE399E">
        <w:rPr>
          <w:rFonts w:cs="Book Antiqua"/>
        </w:rPr>
        <w:t>million per year ongoing) to support the operations and long</w:t>
      </w:r>
      <w:r w:rsidR="008827C6">
        <w:rPr>
          <w:rFonts w:cs="Book Antiqua"/>
        </w:rPr>
        <w:noBreakHyphen/>
      </w:r>
      <w:r w:rsidRPr="00AE399E">
        <w:rPr>
          <w:rFonts w:cs="Book Antiqua"/>
        </w:rPr>
        <w:t>term financial</w:t>
      </w:r>
      <w:r>
        <w:rPr>
          <w:rFonts w:cs="Book Antiqua"/>
        </w:rPr>
        <w:t xml:space="preserve"> </w:t>
      </w:r>
      <w:r w:rsidRPr="00AE399E">
        <w:rPr>
          <w:rFonts w:cs="Book Antiqua"/>
        </w:rPr>
        <w:t>sustainability of 9</w:t>
      </w:r>
      <w:r w:rsidR="004E7D4A">
        <w:rPr>
          <w:rFonts w:cs="Book Antiqua"/>
        </w:rPr>
        <w:t> </w:t>
      </w:r>
      <w:r w:rsidRPr="00AE399E">
        <w:rPr>
          <w:rFonts w:cs="Book Antiqua"/>
        </w:rPr>
        <w:t>National Collecting Institutions. Funding includes:</w:t>
      </w:r>
    </w:p>
    <w:p w14:paraId="67063A1C" w14:textId="26D4D5E2" w:rsidR="006846F9" w:rsidRDefault="006846F9" w:rsidP="00F55C84">
      <w:pPr>
        <w:pStyle w:val="Bullet"/>
      </w:pPr>
      <w:r w:rsidRPr="00AE399E">
        <w:t>$146.1</w:t>
      </w:r>
      <w:r>
        <w:t> </w:t>
      </w:r>
      <w:r w:rsidRPr="00AE399E">
        <w:t>million over 4</w:t>
      </w:r>
      <w:r>
        <w:t> </w:t>
      </w:r>
      <w:r w:rsidRPr="00AE399E">
        <w:t>years from 2023</w:t>
      </w:r>
      <w:r w:rsidR="004D73B8">
        <w:t>–</w:t>
      </w:r>
      <w:r w:rsidRPr="00AE399E">
        <w:t>24 (and $31.2</w:t>
      </w:r>
      <w:r>
        <w:t> </w:t>
      </w:r>
      <w:r w:rsidRPr="00AE399E">
        <w:t>million per year ongoing) for the National Library of Australia, including for the continuation of the Trove digital database, extension of storage facilities, building maintenance and IT infrastructure</w:t>
      </w:r>
      <w:r>
        <w:t xml:space="preserve"> </w:t>
      </w:r>
    </w:p>
    <w:p w14:paraId="74F01FCE" w14:textId="0E7A388F" w:rsidR="006846F9" w:rsidRDefault="006846F9" w:rsidP="00F55C84">
      <w:pPr>
        <w:pStyle w:val="Bullet"/>
      </w:pPr>
      <w:r w:rsidRPr="00AE399E">
        <w:t>$119.1</w:t>
      </w:r>
      <w:r>
        <w:t> </w:t>
      </w:r>
      <w:r w:rsidRPr="00AE399E">
        <w:t>million over 4</w:t>
      </w:r>
      <w:r>
        <w:t> </w:t>
      </w:r>
      <w:r w:rsidRPr="00AE399E">
        <w:t>years from 2023</w:t>
      </w:r>
      <w:r w:rsidR="004D73B8">
        <w:t>–</w:t>
      </w:r>
      <w:r w:rsidRPr="00AE399E">
        <w:t>24 (and $23.1</w:t>
      </w:r>
      <w:r>
        <w:t> </w:t>
      </w:r>
      <w:r w:rsidRPr="00AE399E">
        <w:t>million per year ongoing) for the National Gallery of Australia, including for building upgrades and maintenance</w:t>
      </w:r>
      <w:r>
        <w:t xml:space="preserve"> </w:t>
      </w:r>
    </w:p>
    <w:p w14:paraId="3B0127A9" w14:textId="5D73DE05" w:rsidR="006846F9" w:rsidRDefault="006846F9" w:rsidP="00F55C84">
      <w:pPr>
        <w:pStyle w:val="Bullet"/>
      </w:pPr>
      <w:r w:rsidRPr="00AE399E">
        <w:t>$78.3</w:t>
      </w:r>
      <w:r>
        <w:t> </w:t>
      </w:r>
      <w:r w:rsidRPr="00AE399E">
        <w:t>million over 4</w:t>
      </w:r>
      <w:r>
        <w:t> </w:t>
      </w:r>
      <w:r w:rsidRPr="00AE399E">
        <w:t>years from 2023</w:t>
      </w:r>
      <w:r w:rsidR="004D73B8">
        <w:t>–</w:t>
      </w:r>
      <w:r w:rsidRPr="00AE399E">
        <w:t>24 (and $16.6</w:t>
      </w:r>
      <w:r>
        <w:t> </w:t>
      </w:r>
      <w:r w:rsidRPr="00AE399E">
        <w:t>million per year ongoing) for the National Museum of Australia, including for gallery refurbishments, fire safety works, IT upgrades and leasing of additional storage space</w:t>
      </w:r>
      <w:r>
        <w:t xml:space="preserve"> </w:t>
      </w:r>
    </w:p>
    <w:p w14:paraId="365B41C2" w14:textId="2DA45694" w:rsidR="006846F9" w:rsidRDefault="006846F9" w:rsidP="00F55C84">
      <w:pPr>
        <w:pStyle w:val="Bullet"/>
      </w:pPr>
      <w:r w:rsidRPr="00AE399E">
        <w:t>$37.8</w:t>
      </w:r>
      <w:r>
        <w:t> </w:t>
      </w:r>
      <w:r w:rsidRPr="00AE399E">
        <w:t>million over 4</w:t>
      </w:r>
      <w:r>
        <w:t> </w:t>
      </w:r>
      <w:r w:rsidRPr="00AE399E">
        <w:t>years from 2023</w:t>
      </w:r>
      <w:r w:rsidR="004D73B8">
        <w:t>–</w:t>
      </w:r>
      <w:r w:rsidRPr="00AE399E">
        <w:t>24 (and $8.8</w:t>
      </w:r>
      <w:r>
        <w:t> </w:t>
      </w:r>
      <w:r w:rsidRPr="00AE399E">
        <w:t>million per year ongoing) for the Museum of Australian Democracy  at Old Parliament House, including for building refurbishments and upgrades and conservation works</w:t>
      </w:r>
      <w:r>
        <w:t xml:space="preserve"> </w:t>
      </w:r>
    </w:p>
    <w:p w14:paraId="65F66E44" w14:textId="7643516F" w:rsidR="006846F9" w:rsidRDefault="006846F9" w:rsidP="00F55C84">
      <w:pPr>
        <w:pStyle w:val="Bullet"/>
      </w:pPr>
      <w:r w:rsidRPr="00AE399E">
        <w:t>$36.5</w:t>
      </w:r>
      <w:r>
        <w:t> </w:t>
      </w:r>
      <w:r w:rsidRPr="00AE399E">
        <w:t>million over 4</w:t>
      </w:r>
      <w:r>
        <w:t> </w:t>
      </w:r>
      <w:r w:rsidRPr="00AE399E">
        <w:t>years from 2023</w:t>
      </w:r>
      <w:r w:rsidR="004D73B8">
        <w:t>–</w:t>
      </w:r>
      <w:r w:rsidRPr="00AE399E">
        <w:t>24 (and $8.2</w:t>
      </w:r>
      <w:r>
        <w:t> </w:t>
      </w:r>
      <w:r w:rsidRPr="00AE399E">
        <w:t>million per year ongoing) for the National Archives of Australia, including to upgrade data centres and digitise at</w:t>
      </w:r>
      <w:r w:rsidR="008827C6">
        <w:noBreakHyphen/>
      </w:r>
      <w:r w:rsidRPr="00AE399E">
        <w:t>risk and high priority records</w:t>
      </w:r>
      <w:r>
        <w:t xml:space="preserve"> </w:t>
      </w:r>
    </w:p>
    <w:p w14:paraId="39F108C9" w14:textId="77777777" w:rsidR="006846F9" w:rsidRDefault="006846F9" w:rsidP="00F55C84">
      <w:pPr>
        <w:pStyle w:val="Bullet"/>
      </w:pPr>
      <w:r w:rsidRPr="00AE399E">
        <w:t>$34.0</w:t>
      </w:r>
      <w:r>
        <w:t> </w:t>
      </w:r>
      <w:r w:rsidRPr="00AE399E">
        <w:t>million over 4</w:t>
      </w:r>
      <w:r>
        <w:t> </w:t>
      </w:r>
      <w:r w:rsidRPr="00AE399E">
        <w:t>years (and $9.7</w:t>
      </w:r>
      <w:r>
        <w:t> </w:t>
      </w:r>
      <w:r w:rsidRPr="00AE399E">
        <w:t>million per year ongoing) for the National Film and Sound Archive, including to replace building management, security and fire safety systems</w:t>
      </w:r>
      <w:r>
        <w:t xml:space="preserve"> </w:t>
      </w:r>
    </w:p>
    <w:p w14:paraId="6EEAD7F1" w14:textId="36229F90" w:rsidR="006846F9" w:rsidRDefault="006846F9" w:rsidP="00F55C84">
      <w:pPr>
        <w:pStyle w:val="Bullet"/>
      </w:pPr>
      <w:r w:rsidRPr="00AE399E">
        <w:t>$33.4</w:t>
      </w:r>
      <w:r>
        <w:t> </w:t>
      </w:r>
      <w:r w:rsidRPr="00AE399E">
        <w:t>million over 4</w:t>
      </w:r>
      <w:r>
        <w:t> </w:t>
      </w:r>
      <w:r w:rsidRPr="00AE399E">
        <w:t>years from 2023</w:t>
      </w:r>
      <w:r w:rsidR="004D73B8">
        <w:t>–</w:t>
      </w:r>
      <w:r w:rsidRPr="00AE399E">
        <w:t>24 (and $8.1</w:t>
      </w:r>
      <w:r>
        <w:t> </w:t>
      </w:r>
      <w:r w:rsidRPr="00AE399E">
        <w:t>million per year ongoing) in additional operating funding to enable the Bundanon Trust to make full use of its facilities</w:t>
      </w:r>
      <w:r>
        <w:t xml:space="preserve"> </w:t>
      </w:r>
    </w:p>
    <w:p w14:paraId="426B18FC" w14:textId="5BF5B416" w:rsidR="006846F9" w:rsidRDefault="006846F9" w:rsidP="00F55C84">
      <w:pPr>
        <w:pStyle w:val="Bullet"/>
      </w:pPr>
      <w:r w:rsidRPr="00AE399E">
        <w:t>$27.0</w:t>
      </w:r>
      <w:r>
        <w:t> </w:t>
      </w:r>
      <w:r w:rsidRPr="00AE399E">
        <w:t>million over 4</w:t>
      </w:r>
      <w:r>
        <w:t> </w:t>
      </w:r>
      <w:r w:rsidRPr="00AE399E">
        <w:t>years from 2023</w:t>
      </w:r>
      <w:r w:rsidR="004D73B8">
        <w:t>–</w:t>
      </w:r>
      <w:r w:rsidRPr="00AE399E">
        <w:t>24 (and $7.5</w:t>
      </w:r>
      <w:r>
        <w:t> </w:t>
      </w:r>
      <w:r w:rsidRPr="00AE399E">
        <w:t>million per year ongoing) for</w:t>
      </w:r>
      <w:r>
        <w:t xml:space="preserve"> </w:t>
      </w:r>
      <w:r w:rsidRPr="00AE399E">
        <w:t>the National Portrait Gallery of Australia, including for building upgrades, repairs and maintenance</w:t>
      </w:r>
      <w:r>
        <w:t xml:space="preserve"> </w:t>
      </w:r>
    </w:p>
    <w:p w14:paraId="21AA4CB2" w14:textId="6BD0C8E0" w:rsidR="006846F9" w:rsidRDefault="006846F9" w:rsidP="00F55C84">
      <w:pPr>
        <w:pStyle w:val="Bullet"/>
      </w:pPr>
      <w:r w:rsidRPr="00AE399E">
        <w:t>$23.0</w:t>
      </w:r>
      <w:r>
        <w:t> </w:t>
      </w:r>
      <w:r w:rsidRPr="00AE399E">
        <w:t>million over 4</w:t>
      </w:r>
      <w:r>
        <w:t> </w:t>
      </w:r>
      <w:r w:rsidRPr="00AE399E">
        <w:t>years from 2023</w:t>
      </w:r>
      <w:r w:rsidR="004D73B8">
        <w:t>–</w:t>
      </w:r>
      <w:r w:rsidRPr="00AE399E">
        <w:t>24 (and $5.1</w:t>
      </w:r>
      <w:r>
        <w:t> </w:t>
      </w:r>
      <w:r w:rsidRPr="00AE399E">
        <w:t>million per year ongoing) for the Australian National Maritime Museum, including for building repairs, safety and compliance works.</w:t>
      </w:r>
      <w:r>
        <w:t xml:space="preserve"> </w:t>
      </w:r>
    </w:p>
    <w:p w14:paraId="1D4D17A4" w14:textId="40186977" w:rsidR="004E7D4A" w:rsidRDefault="006846F9" w:rsidP="00F55C84">
      <w:pPr>
        <w:pStyle w:val="Normal2"/>
        <w:rPr>
          <w:rFonts w:cs="Book Antiqua"/>
        </w:rPr>
      </w:pPr>
      <w:r w:rsidRPr="00AE399E">
        <w:rPr>
          <w:rFonts w:cs="Book Antiqua"/>
        </w:rPr>
        <w:t>Partial funding for the National Collecting Institutions will be held in the Contingency</w:t>
      </w:r>
      <w:r>
        <w:rPr>
          <w:rFonts w:cs="Book Antiqua"/>
        </w:rPr>
        <w:t xml:space="preserve"> </w:t>
      </w:r>
      <w:r w:rsidRPr="00AE399E">
        <w:rPr>
          <w:rFonts w:cs="Book Antiqua"/>
        </w:rPr>
        <w:t>Reserve until final project details for capital works are settled.</w:t>
      </w:r>
      <w:r>
        <w:rPr>
          <w:rFonts w:cs="Book Antiqua"/>
        </w:rPr>
        <w:t xml:space="preserve"> </w:t>
      </w:r>
    </w:p>
    <w:p w14:paraId="0392DE7D" w14:textId="77777777" w:rsidR="004E7D4A" w:rsidRDefault="004E7D4A">
      <w:pPr>
        <w:autoSpaceDE/>
        <w:autoSpaceDN/>
        <w:adjustRightInd/>
        <w:spacing w:after="160" w:line="259" w:lineRule="auto"/>
        <w:rPr>
          <w:rFonts w:ascii="Book Antiqua" w:hAnsi="Book Antiqua" w:cs="Book Antiqua"/>
          <w:sz w:val="19"/>
          <w:lang w:val="en-AU"/>
        </w:rPr>
      </w:pPr>
      <w:r>
        <w:rPr>
          <w:rFonts w:cs="Book Antiqua"/>
        </w:rPr>
        <w:br w:type="page"/>
      </w:r>
    </w:p>
    <w:p w14:paraId="3190B34A" w14:textId="77777777" w:rsidR="006846F9" w:rsidRPr="00AE399E" w:rsidRDefault="006846F9" w:rsidP="00F55C84">
      <w:pPr>
        <w:pStyle w:val="MeasureTitle"/>
        <w:rPr>
          <w:b w:val="0"/>
          <w:bCs/>
        </w:rPr>
      </w:pPr>
      <w:r w:rsidRPr="00AE399E">
        <w:rPr>
          <w:bCs/>
        </w:rPr>
        <w:t>Online Safety</w:t>
      </w:r>
    </w:p>
    <w:p w14:paraId="173AE70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25D4503" w14:textId="77777777" w:rsidTr="00F55C84">
        <w:tc>
          <w:tcPr>
            <w:tcW w:w="2497" w:type="dxa"/>
            <w:tcBorders>
              <w:top w:val="single" w:sz="4" w:space="0" w:color="293F5B"/>
              <w:bottom w:val="single" w:sz="4" w:space="0" w:color="293F5B"/>
            </w:tcBorders>
            <w:shd w:val="clear" w:color="auto" w:fill="auto"/>
          </w:tcPr>
          <w:p w14:paraId="49BD42B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CB56482" w14:textId="53D86AF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5DDBCFF" w14:textId="3141C76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6A86086" w14:textId="5E81059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48BBF01" w14:textId="7D55405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02B90C3" w14:textId="433B30C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5D339DF" w14:textId="77777777" w:rsidTr="00F55C84">
        <w:tc>
          <w:tcPr>
            <w:tcW w:w="2497" w:type="dxa"/>
            <w:tcBorders>
              <w:top w:val="single" w:sz="4" w:space="0" w:color="293F5B"/>
              <w:bottom w:val="single" w:sz="4" w:space="0" w:color="293F5B"/>
            </w:tcBorders>
            <w:shd w:val="clear" w:color="auto" w:fill="auto"/>
          </w:tcPr>
          <w:p w14:paraId="1F2D3219" w14:textId="77777777" w:rsidR="006846F9" w:rsidRPr="00AE399E" w:rsidRDefault="006846F9" w:rsidP="00F55C84">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23E7B0CA" w14:textId="792E3BA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A7608B5" w14:textId="77777777" w:rsidR="006846F9" w:rsidRPr="00AE399E" w:rsidRDefault="006846F9" w:rsidP="00F55C84">
            <w:pPr>
              <w:pStyle w:val="MeasureTableDataRightAlignedwith2ptsspacing"/>
              <w:keepNext/>
            </w:pPr>
            <w:r>
              <w:t xml:space="preserve">32.2 </w:t>
            </w:r>
          </w:p>
        </w:tc>
        <w:tc>
          <w:tcPr>
            <w:tcW w:w="1045" w:type="dxa"/>
            <w:tcBorders>
              <w:top w:val="single" w:sz="4" w:space="0" w:color="293F5B"/>
              <w:bottom w:val="single" w:sz="4" w:space="0" w:color="293F5B"/>
            </w:tcBorders>
            <w:shd w:val="clear" w:color="auto" w:fill="auto"/>
          </w:tcPr>
          <w:p w14:paraId="6D38BAA1" w14:textId="77777777" w:rsidR="006846F9" w:rsidRPr="00AE399E" w:rsidRDefault="006846F9" w:rsidP="00F55C84">
            <w:pPr>
              <w:pStyle w:val="MeasureTableDataRightAlignedwith2ptsspacing"/>
              <w:keepNext/>
            </w:pPr>
            <w:r>
              <w:t xml:space="preserve">32.9 </w:t>
            </w:r>
          </w:p>
        </w:tc>
        <w:tc>
          <w:tcPr>
            <w:tcW w:w="1045" w:type="dxa"/>
            <w:tcBorders>
              <w:top w:val="single" w:sz="4" w:space="0" w:color="293F5B"/>
              <w:bottom w:val="single" w:sz="4" w:space="0" w:color="293F5B"/>
            </w:tcBorders>
            <w:shd w:val="clear" w:color="auto" w:fill="auto"/>
          </w:tcPr>
          <w:p w14:paraId="345C9924" w14:textId="77777777" w:rsidR="006846F9" w:rsidRPr="00AE399E" w:rsidRDefault="006846F9" w:rsidP="00F55C84">
            <w:pPr>
              <w:pStyle w:val="MeasureTableDataRightAlignedwith2ptsspacing"/>
              <w:keepNext/>
            </w:pPr>
            <w:r>
              <w:t xml:space="preserve">33.3 </w:t>
            </w:r>
          </w:p>
        </w:tc>
        <w:tc>
          <w:tcPr>
            <w:tcW w:w="1045" w:type="dxa"/>
            <w:tcBorders>
              <w:top w:val="single" w:sz="4" w:space="0" w:color="293F5B"/>
              <w:bottom w:val="single" w:sz="4" w:space="0" w:color="293F5B"/>
            </w:tcBorders>
            <w:shd w:val="clear" w:color="auto" w:fill="auto"/>
          </w:tcPr>
          <w:p w14:paraId="5F6BCE39" w14:textId="77777777" w:rsidR="006846F9" w:rsidRPr="00AE399E" w:rsidRDefault="006846F9" w:rsidP="00F55C84">
            <w:pPr>
              <w:pStyle w:val="MeasureTableDataRightAlignedwith2ptsspacing"/>
              <w:keepNext/>
            </w:pPr>
            <w:r>
              <w:t xml:space="preserve">33.7 </w:t>
            </w:r>
          </w:p>
        </w:tc>
      </w:tr>
      <w:tr w:rsidR="006846F9" w:rsidRPr="00AE399E" w14:paraId="2E54EE84" w14:textId="77777777" w:rsidTr="00F55C84">
        <w:tc>
          <w:tcPr>
            <w:tcW w:w="2497" w:type="dxa"/>
            <w:tcBorders>
              <w:top w:val="single" w:sz="4" w:space="0" w:color="293F5B"/>
              <w:bottom w:val="single" w:sz="4" w:space="0" w:color="293F5B"/>
            </w:tcBorders>
            <w:shd w:val="clear" w:color="auto" w:fill="auto"/>
          </w:tcPr>
          <w:p w14:paraId="535FFFB2"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4E127C8" w14:textId="0EF9655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CBFEE82" w14:textId="779B633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A2DDCAD" w14:textId="3F16112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C779E9A" w14:textId="47B459A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0C7E45" w14:textId="7FBF7DA0" w:rsidR="006846F9" w:rsidRPr="00AE399E" w:rsidRDefault="008827C6" w:rsidP="00F55C84">
            <w:pPr>
              <w:pStyle w:val="MeasureTableDataRightAlignedwith2ptsspacing"/>
              <w:keepNext/>
            </w:pPr>
            <w:r>
              <w:noBreakHyphen/>
            </w:r>
            <w:r w:rsidR="006846F9">
              <w:t xml:space="preserve">   </w:t>
            </w:r>
          </w:p>
        </w:tc>
      </w:tr>
      <w:tr w:rsidR="006846F9" w:rsidRPr="00AE399E" w14:paraId="243E5F0D" w14:textId="77777777" w:rsidTr="00F55C84">
        <w:tc>
          <w:tcPr>
            <w:tcW w:w="2497" w:type="dxa"/>
            <w:tcBorders>
              <w:top w:val="single" w:sz="4" w:space="0" w:color="293F5B"/>
              <w:bottom w:val="single" w:sz="4" w:space="0" w:color="293F5B"/>
            </w:tcBorders>
            <w:shd w:val="clear" w:color="auto" w:fill="auto"/>
          </w:tcPr>
          <w:p w14:paraId="0B4F0271" w14:textId="223BABD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11D5D46" w14:textId="61D3BB7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E90376D" w14:textId="77777777" w:rsidR="006846F9" w:rsidRPr="00AE399E" w:rsidRDefault="006846F9" w:rsidP="00F55C84">
            <w:pPr>
              <w:pStyle w:val="Totaldatarowrightaligned"/>
              <w:keepNext/>
            </w:pPr>
            <w:r w:rsidRPr="00AE399E">
              <w:t>32.2</w:t>
            </w:r>
          </w:p>
        </w:tc>
        <w:tc>
          <w:tcPr>
            <w:tcW w:w="1045" w:type="dxa"/>
            <w:tcBorders>
              <w:top w:val="single" w:sz="4" w:space="0" w:color="293F5B"/>
              <w:bottom w:val="single" w:sz="4" w:space="0" w:color="293F5B"/>
            </w:tcBorders>
            <w:shd w:val="clear" w:color="auto" w:fill="auto"/>
          </w:tcPr>
          <w:p w14:paraId="4DAB00C7" w14:textId="77777777" w:rsidR="006846F9" w:rsidRPr="00AE399E" w:rsidRDefault="006846F9" w:rsidP="00F55C84">
            <w:pPr>
              <w:pStyle w:val="Totaldatarowrightaligned"/>
              <w:keepNext/>
            </w:pPr>
            <w:r w:rsidRPr="00AE399E">
              <w:t>32.9</w:t>
            </w:r>
          </w:p>
        </w:tc>
        <w:tc>
          <w:tcPr>
            <w:tcW w:w="1045" w:type="dxa"/>
            <w:tcBorders>
              <w:top w:val="single" w:sz="4" w:space="0" w:color="293F5B"/>
              <w:bottom w:val="single" w:sz="4" w:space="0" w:color="293F5B"/>
            </w:tcBorders>
            <w:shd w:val="clear" w:color="auto" w:fill="auto"/>
          </w:tcPr>
          <w:p w14:paraId="3449A444" w14:textId="77777777" w:rsidR="006846F9" w:rsidRPr="00AE399E" w:rsidRDefault="006846F9" w:rsidP="00F55C84">
            <w:pPr>
              <w:pStyle w:val="Totaldatarowrightaligned"/>
              <w:keepNext/>
            </w:pPr>
            <w:r w:rsidRPr="00AE399E">
              <w:t>33.3</w:t>
            </w:r>
          </w:p>
        </w:tc>
        <w:tc>
          <w:tcPr>
            <w:tcW w:w="1045" w:type="dxa"/>
            <w:tcBorders>
              <w:top w:val="single" w:sz="4" w:space="0" w:color="293F5B"/>
              <w:bottom w:val="single" w:sz="4" w:space="0" w:color="293F5B"/>
            </w:tcBorders>
            <w:shd w:val="clear" w:color="auto" w:fill="auto"/>
          </w:tcPr>
          <w:p w14:paraId="082F939B" w14:textId="77777777" w:rsidR="006846F9" w:rsidRPr="00AE399E" w:rsidRDefault="006846F9" w:rsidP="00F55C84">
            <w:pPr>
              <w:pStyle w:val="Totaldatarowrightaligned"/>
              <w:keepNext/>
            </w:pPr>
            <w:r w:rsidRPr="00AE399E">
              <w:t>33.7</w:t>
            </w:r>
          </w:p>
        </w:tc>
      </w:tr>
    </w:tbl>
    <w:p w14:paraId="07D142FA"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2032EB7" w14:textId="77777777" w:rsidR="006846F9" w:rsidRDefault="006846F9" w:rsidP="00F55C84">
      <w:pPr>
        <w:pStyle w:val="Normal2"/>
        <w:rPr>
          <w:rFonts w:cs="Book Antiqua"/>
        </w:rPr>
      </w:pPr>
      <w:r w:rsidRPr="00AE399E">
        <w:rPr>
          <w:rFonts w:cs="Book Antiqua"/>
        </w:rPr>
        <w:t>The Government will provide an additional $134.1</w:t>
      </w:r>
      <w:r>
        <w:rPr>
          <w:rFonts w:cs="Book Antiqua"/>
        </w:rPr>
        <w:t> </w:t>
      </w:r>
      <w:r w:rsidRPr="00AE399E">
        <w:rPr>
          <w:rFonts w:cs="Book Antiqua"/>
        </w:rPr>
        <w:t>million over 4</w:t>
      </w:r>
      <w:r>
        <w:rPr>
          <w:rFonts w:cs="Book Antiqua"/>
        </w:rPr>
        <w:t> </w:t>
      </w:r>
      <w:r w:rsidRPr="00AE399E">
        <w:rPr>
          <w:rFonts w:cs="Book Antiqua"/>
        </w:rPr>
        <w:t>years (and $33.7</w:t>
      </w:r>
      <w:r>
        <w:rPr>
          <w:rFonts w:cs="Book Antiqua"/>
        </w:rPr>
        <w:t> </w:t>
      </w:r>
      <w:r w:rsidRPr="00AE399E">
        <w:rPr>
          <w:rFonts w:cs="Book Antiqua"/>
        </w:rPr>
        <w:t>million per year ongoing, in addition to the existing base funding of $10.3</w:t>
      </w:r>
      <w:r>
        <w:rPr>
          <w:rFonts w:cs="Book Antiqua"/>
        </w:rPr>
        <w:t> </w:t>
      </w:r>
      <w:r w:rsidRPr="00AE399E">
        <w:rPr>
          <w:rFonts w:cs="Book Antiqua"/>
        </w:rPr>
        <w:t>million per</w:t>
      </w:r>
      <w:r>
        <w:rPr>
          <w:rFonts w:cs="Book Antiqua"/>
        </w:rPr>
        <w:t xml:space="preserve"> </w:t>
      </w:r>
      <w:r w:rsidRPr="00AE399E">
        <w:rPr>
          <w:rFonts w:cs="Book Antiqua"/>
        </w:rPr>
        <w:t>year ongoing) for the Office of the eSafety Commissioner to continue to support</w:t>
      </w:r>
      <w:r>
        <w:rPr>
          <w:rFonts w:cs="Book Antiqua"/>
        </w:rPr>
        <w:t xml:space="preserve"> </w:t>
      </w:r>
      <w:r w:rsidRPr="00AE399E">
        <w:rPr>
          <w:rFonts w:cs="Book Antiqua"/>
        </w:rPr>
        <w:t>Australians online, including through enhanced educational, outreach and</w:t>
      </w:r>
      <w:r>
        <w:rPr>
          <w:rFonts w:cs="Book Antiqua"/>
        </w:rPr>
        <w:t xml:space="preserve"> </w:t>
      </w:r>
      <w:r w:rsidRPr="00AE399E">
        <w:rPr>
          <w:rFonts w:cs="Book Antiqua"/>
        </w:rPr>
        <w:t>investigatory activities.</w:t>
      </w:r>
      <w:r>
        <w:rPr>
          <w:rFonts w:cs="Book Antiqua"/>
        </w:rPr>
        <w:t xml:space="preserve"> </w:t>
      </w:r>
    </w:p>
    <w:p w14:paraId="4F23D74E"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Infrastructure, Transport, Regional Development, Communications and</w:t>
      </w:r>
      <w:r>
        <w:rPr>
          <w:rFonts w:cs="Book Antiqua"/>
        </w:rPr>
        <w:t xml:space="preserve"> </w:t>
      </w:r>
      <w:r w:rsidRPr="00AE399E">
        <w:rPr>
          <w:rFonts w:cs="Book Antiqua"/>
        </w:rPr>
        <w:t>the Arts.</w:t>
      </w:r>
      <w:r>
        <w:rPr>
          <w:rFonts w:cs="Book Antiqua"/>
        </w:rPr>
        <w:t xml:space="preserve"> </w:t>
      </w:r>
    </w:p>
    <w:p w14:paraId="2D07A75A" w14:textId="77777777" w:rsidR="006846F9" w:rsidRPr="00AE399E" w:rsidRDefault="006846F9" w:rsidP="00F55C84">
      <w:pPr>
        <w:pStyle w:val="MeasureTitle"/>
        <w:rPr>
          <w:b w:val="0"/>
          <w:bCs/>
        </w:rPr>
      </w:pPr>
      <w:r w:rsidRPr="00AE399E">
        <w:rPr>
          <w:bCs/>
        </w:rPr>
        <w:t>Reducing Transport Emissions</w:t>
      </w:r>
    </w:p>
    <w:p w14:paraId="19ABF44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92F1C42" w14:textId="77777777" w:rsidTr="00F55C84">
        <w:tc>
          <w:tcPr>
            <w:tcW w:w="2497" w:type="dxa"/>
            <w:tcBorders>
              <w:top w:val="single" w:sz="4" w:space="0" w:color="293F5B"/>
              <w:bottom w:val="single" w:sz="4" w:space="0" w:color="293F5B"/>
            </w:tcBorders>
            <w:shd w:val="clear" w:color="auto" w:fill="auto"/>
          </w:tcPr>
          <w:p w14:paraId="74C6ED5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E8BAFCC" w14:textId="1AA0C9C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FE3D763" w14:textId="02A0C7B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2CAC63D" w14:textId="5140011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823BA66" w14:textId="57517FF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DB2A34A" w14:textId="39FC0F4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9322D58" w14:textId="77777777" w:rsidTr="00F55C84">
        <w:tc>
          <w:tcPr>
            <w:tcW w:w="2497" w:type="dxa"/>
            <w:tcBorders>
              <w:top w:val="single" w:sz="4" w:space="0" w:color="293F5B"/>
              <w:bottom w:val="single" w:sz="4" w:space="0" w:color="293F5B"/>
            </w:tcBorders>
            <w:shd w:val="clear" w:color="auto" w:fill="auto"/>
          </w:tcPr>
          <w:p w14:paraId="7F5BE9AA"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42008DC"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5C009B30" w14:textId="77777777" w:rsidR="006846F9" w:rsidRPr="00AE399E" w:rsidRDefault="006846F9" w:rsidP="00F55C84">
            <w:pPr>
              <w:pStyle w:val="MeasureTableDataRightAlignedwith2ptsspacing"/>
              <w:keepNext/>
            </w:pPr>
            <w:r>
              <w:t xml:space="preserve">6.3   </w:t>
            </w:r>
          </w:p>
        </w:tc>
        <w:tc>
          <w:tcPr>
            <w:tcW w:w="1045" w:type="dxa"/>
            <w:tcBorders>
              <w:top w:val="single" w:sz="4" w:space="0" w:color="293F5B"/>
              <w:bottom w:val="single" w:sz="4" w:space="0" w:color="293F5B"/>
            </w:tcBorders>
            <w:shd w:val="clear" w:color="auto" w:fill="auto"/>
          </w:tcPr>
          <w:p w14:paraId="1E4E7447" w14:textId="77777777" w:rsidR="006846F9" w:rsidRPr="00AE399E" w:rsidRDefault="006846F9" w:rsidP="00F55C84">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42CF9A97" w14:textId="77777777" w:rsidR="006846F9" w:rsidRPr="00AE399E" w:rsidRDefault="006846F9" w:rsidP="00F55C84">
            <w:pPr>
              <w:pStyle w:val="MeasureTableDataRightAlignedwith2ptsspacing"/>
              <w:keepNext/>
            </w:pPr>
            <w:r>
              <w:t xml:space="preserve">3.2   </w:t>
            </w:r>
          </w:p>
        </w:tc>
        <w:tc>
          <w:tcPr>
            <w:tcW w:w="1045" w:type="dxa"/>
            <w:tcBorders>
              <w:top w:val="single" w:sz="4" w:space="0" w:color="293F5B"/>
              <w:bottom w:val="single" w:sz="4" w:space="0" w:color="293F5B"/>
            </w:tcBorders>
            <w:shd w:val="clear" w:color="auto" w:fill="auto"/>
          </w:tcPr>
          <w:p w14:paraId="316A61AE" w14:textId="77777777" w:rsidR="006846F9" w:rsidRPr="00AE399E" w:rsidRDefault="006846F9" w:rsidP="00F55C84">
            <w:pPr>
              <w:pStyle w:val="MeasureTableDataRightAlignedwith2ptsspacing"/>
              <w:keepNext/>
            </w:pPr>
            <w:r>
              <w:t xml:space="preserve">1.2   </w:t>
            </w:r>
          </w:p>
        </w:tc>
      </w:tr>
      <w:tr w:rsidR="006846F9" w:rsidRPr="00AE399E" w14:paraId="322683A9" w14:textId="77777777" w:rsidTr="00F55C84">
        <w:tc>
          <w:tcPr>
            <w:tcW w:w="2497" w:type="dxa"/>
            <w:tcBorders>
              <w:top w:val="single" w:sz="4" w:space="0" w:color="293F5B"/>
              <w:bottom w:val="single" w:sz="4" w:space="0" w:color="293F5B"/>
            </w:tcBorders>
            <w:shd w:val="clear" w:color="auto" w:fill="auto"/>
          </w:tcPr>
          <w:p w14:paraId="750280B4"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C105D44" w14:textId="2548E7A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AD6FEDA" w14:textId="77777777" w:rsidR="006846F9" w:rsidRPr="00AE399E" w:rsidRDefault="006846F9" w:rsidP="00F55C84">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44FBC27E" w14:textId="77777777" w:rsidR="006846F9" w:rsidRPr="00AE399E" w:rsidRDefault="006846F9" w:rsidP="00F55C84">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96138B0" w14:textId="77777777"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71C87467" w14:textId="77777777" w:rsidR="006846F9" w:rsidRPr="00AE399E" w:rsidRDefault="006846F9" w:rsidP="00F55C84">
            <w:pPr>
              <w:pStyle w:val="MeasureTableDataRightAlignedwith2ptsspacing"/>
              <w:keepNext/>
            </w:pPr>
            <w:r>
              <w:t xml:space="preserve">0.2   </w:t>
            </w:r>
          </w:p>
        </w:tc>
      </w:tr>
      <w:tr w:rsidR="006846F9" w:rsidRPr="00AE399E" w14:paraId="2746FA23" w14:textId="77777777" w:rsidTr="00F55C84">
        <w:tc>
          <w:tcPr>
            <w:tcW w:w="2497" w:type="dxa"/>
            <w:tcBorders>
              <w:top w:val="single" w:sz="4" w:space="0" w:color="293F5B"/>
              <w:bottom w:val="single" w:sz="4" w:space="0" w:color="293F5B"/>
            </w:tcBorders>
            <w:shd w:val="clear" w:color="auto" w:fill="auto"/>
          </w:tcPr>
          <w:p w14:paraId="0A95C822" w14:textId="77777777" w:rsidR="006846F9" w:rsidRPr="00AE399E" w:rsidRDefault="006846F9" w:rsidP="00F55C84">
            <w:pPr>
              <w:pStyle w:val="MeasureTableHeadingleftalignedwith2ptsspacing"/>
              <w:keepNext/>
            </w:pPr>
            <w:r>
              <w:t xml:space="preserve">Australian Renewable Energy Agency </w:t>
            </w:r>
          </w:p>
        </w:tc>
        <w:tc>
          <w:tcPr>
            <w:tcW w:w="1045" w:type="dxa"/>
            <w:tcBorders>
              <w:top w:val="single" w:sz="4" w:space="0" w:color="293F5B"/>
              <w:bottom w:val="single" w:sz="4" w:space="0" w:color="293F5B"/>
            </w:tcBorders>
            <w:shd w:val="clear" w:color="auto" w:fill="auto"/>
          </w:tcPr>
          <w:p w14:paraId="2F2B7CBF" w14:textId="6358FC9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5D6E4D" w14:textId="227B7EA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55D3B51" w14:textId="04E0576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4B966DF" w14:textId="0932D45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7AC47AF" w14:textId="5D55546D" w:rsidR="006846F9" w:rsidRPr="00AE399E" w:rsidRDefault="008827C6" w:rsidP="00F55C84">
            <w:pPr>
              <w:pStyle w:val="MeasureTableDataRightAlignedwith2ptsspacing"/>
              <w:keepNext/>
            </w:pPr>
            <w:r>
              <w:noBreakHyphen/>
            </w:r>
            <w:r w:rsidR="006846F9">
              <w:t xml:space="preserve">5.2 </w:t>
            </w:r>
          </w:p>
        </w:tc>
      </w:tr>
      <w:tr w:rsidR="006846F9" w:rsidRPr="00AE399E" w14:paraId="74ACA395" w14:textId="77777777" w:rsidTr="00F55C84">
        <w:tc>
          <w:tcPr>
            <w:tcW w:w="2497" w:type="dxa"/>
            <w:tcBorders>
              <w:top w:val="single" w:sz="4" w:space="0" w:color="293F5B"/>
              <w:bottom w:val="single" w:sz="4" w:space="0" w:color="293F5B"/>
            </w:tcBorders>
            <w:shd w:val="clear" w:color="auto" w:fill="auto"/>
          </w:tcPr>
          <w:p w14:paraId="68F6EA67" w14:textId="0BE9904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38B5B84" w14:textId="77777777" w:rsidR="006846F9" w:rsidRPr="00AE399E" w:rsidRDefault="006846F9" w:rsidP="00F55C84">
            <w:pPr>
              <w:pStyle w:val="Totaldatarowrightaligned"/>
              <w:keepNext/>
            </w:pPr>
            <w:r w:rsidRPr="00AE399E">
              <w:t>0.5</w:t>
            </w:r>
          </w:p>
        </w:tc>
        <w:tc>
          <w:tcPr>
            <w:tcW w:w="1045" w:type="dxa"/>
            <w:tcBorders>
              <w:top w:val="single" w:sz="4" w:space="0" w:color="293F5B"/>
              <w:bottom w:val="single" w:sz="4" w:space="0" w:color="293F5B"/>
            </w:tcBorders>
            <w:shd w:val="clear" w:color="auto" w:fill="auto"/>
          </w:tcPr>
          <w:p w14:paraId="7442B895" w14:textId="77777777" w:rsidR="006846F9" w:rsidRPr="00AE399E" w:rsidRDefault="006846F9" w:rsidP="00F55C84">
            <w:pPr>
              <w:pStyle w:val="Totaldatarowrightaligned"/>
              <w:keepNext/>
            </w:pPr>
            <w:r w:rsidRPr="00AE399E">
              <w:t>9.9</w:t>
            </w:r>
          </w:p>
        </w:tc>
        <w:tc>
          <w:tcPr>
            <w:tcW w:w="1045" w:type="dxa"/>
            <w:tcBorders>
              <w:top w:val="single" w:sz="4" w:space="0" w:color="293F5B"/>
              <w:bottom w:val="single" w:sz="4" w:space="0" w:color="293F5B"/>
            </w:tcBorders>
            <w:shd w:val="clear" w:color="auto" w:fill="auto"/>
          </w:tcPr>
          <w:p w14:paraId="3EB01FF8" w14:textId="77777777" w:rsidR="006846F9" w:rsidRPr="00AE399E" w:rsidRDefault="006846F9" w:rsidP="00F55C84">
            <w:pPr>
              <w:pStyle w:val="Totaldatarowrightaligned"/>
              <w:keepNext/>
            </w:pPr>
            <w:r w:rsidRPr="00AE399E">
              <w:t>5.7</w:t>
            </w:r>
          </w:p>
        </w:tc>
        <w:tc>
          <w:tcPr>
            <w:tcW w:w="1045" w:type="dxa"/>
            <w:tcBorders>
              <w:top w:val="single" w:sz="4" w:space="0" w:color="293F5B"/>
              <w:bottom w:val="single" w:sz="4" w:space="0" w:color="293F5B"/>
            </w:tcBorders>
            <w:shd w:val="clear" w:color="auto" w:fill="auto"/>
          </w:tcPr>
          <w:p w14:paraId="05C7400B" w14:textId="77777777" w:rsidR="006846F9" w:rsidRPr="00AE399E" w:rsidRDefault="006846F9" w:rsidP="00F55C84">
            <w:pPr>
              <w:pStyle w:val="Totaldatarowrightaligned"/>
              <w:keepNext/>
            </w:pPr>
            <w:r w:rsidRPr="00AE399E">
              <w:t>3.4</w:t>
            </w:r>
          </w:p>
        </w:tc>
        <w:tc>
          <w:tcPr>
            <w:tcW w:w="1045" w:type="dxa"/>
            <w:tcBorders>
              <w:top w:val="single" w:sz="4" w:space="0" w:color="293F5B"/>
              <w:bottom w:val="single" w:sz="4" w:space="0" w:color="293F5B"/>
            </w:tcBorders>
            <w:shd w:val="clear" w:color="auto" w:fill="auto"/>
          </w:tcPr>
          <w:p w14:paraId="47F09C65" w14:textId="41606B8F" w:rsidR="006846F9" w:rsidRPr="00AE399E" w:rsidRDefault="008827C6" w:rsidP="00F55C84">
            <w:pPr>
              <w:pStyle w:val="Totaldatarowrightaligned"/>
              <w:keepNext/>
            </w:pPr>
            <w:r>
              <w:noBreakHyphen/>
            </w:r>
            <w:r w:rsidR="006846F9" w:rsidRPr="00AE399E">
              <w:t>3.8</w:t>
            </w:r>
          </w:p>
        </w:tc>
      </w:tr>
    </w:tbl>
    <w:p w14:paraId="1E0C839E"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121FADF" w14:textId="2BE06BE7" w:rsidR="006846F9" w:rsidRDefault="006846F9" w:rsidP="00F55C84">
      <w:pPr>
        <w:pStyle w:val="Normal2"/>
        <w:rPr>
          <w:rFonts w:cs="Book Antiqua"/>
        </w:rPr>
      </w:pPr>
      <w:r w:rsidRPr="00AE399E">
        <w:rPr>
          <w:rFonts w:cs="Book Antiqua"/>
        </w:rPr>
        <w:t>The Government will provide $20.9</w:t>
      </w:r>
      <w:r>
        <w:rPr>
          <w:rFonts w:cs="Book Antiqua"/>
        </w:rPr>
        <w:t> </w:t>
      </w:r>
      <w:r w:rsidRPr="00AE399E">
        <w:rPr>
          <w:rFonts w:cs="Book Antiqua"/>
        </w:rPr>
        <w:t>million over 5</w:t>
      </w:r>
      <w:r>
        <w:rPr>
          <w:rFonts w:cs="Book Antiqua"/>
        </w:rPr>
        <w:t> </w:t>
      </w:r>
      <w:r w:rsidRPr="00AE399E">
        <w:rPr>
          <w:rFonts w:cs="Book Antiqua"/>
        </w:rPr>
        <w:t>years from 2022</w:t>
      </w:r>
      <w:r w:rsidR="00993B25">
        <w:rPr>
          <w:rFonts w:cs="Book Antiqua"/>
        </w:rPr>
        <w:t>–</w:t>
      </w:r>
      <w:r w:rsidRPr="00AE399E">
        <w:rPr>
          <w:rFonts w:cs="Book Antiqua"/>
        </w:rPr>
        <w:t>23 for initiatives to</w:t>
      </w:r>
      <w:r>
        <w:rPr>
          <w:rFonts w:cs="Book Antiqua"/>
        </w:rPr>
        <w:t xml:space="preserve"> </w:t>
      </w:r>
      <w:r w:rsidRPr="00AE399E">
        <w:rPr>
          <w:rFonts w:cs="Book Antiqua"/>
        </w:rPr>
        <w:t>decarbonise the transport and infrastructure sectors and support achieving our net</w:t>
      </w:r>
      <w:r>
        <w:rPr>
          <w:rFonts w:cs="Book Antiqua"/>
        </w:rPr>
        <w:t xml:space="preserve"> </w:t>
      </w:r>
      <w:r w:rsidRPr="00AE399E">
        <w:rPr>
          <w:rFonts w:cs="Book Antiqua"/>
        </w:rPr>
        <w:t>zero by 2050 target. Funding includes:</w:t>
      </w:r>
    </w:p>
    <w:p w14:paraId="6FA218DF" w14:textId="1C0D17EE" w:rsidR="006846F9" w:rsidRDefault="006846F9" w:rsidP="00F55C84">
      <w:pPr>
        <w:pStyle w:val="Bullet"/>
      </w:pPr>
      <w:r w:rsidRPr="00AE399E">
        <w:t>$7.8</w:t>
      </w:r>
      <w:r>
        <w:t> </w:t>
      </w:r>
      <w:r w:rsidRPr="00AE399E">
        <w:t>million over 4</w:t>
      </w:r>
      <w:r>
        <w:t> </w:t>
      </w:r>
      <w:r w:rsidRPr="00AE399E">
        <w:t>years from 2022</w:t>
      </w:r>
      <w:r w:rsidR="00993B25">
        <w:t>–</w:t>
      </w:r>
      <w:r w:rsidRPr="00AE399E">
        <w:t>23 to develop a Transport and Infrastructure Net Zero Roadmap and Action Plan to support the decarbonisation of the transport and infrastructure sectors</w:t>
      </w:r>
      <w:r>
        <w:t xml:space="preserve"> </w:t>
      </w:r>
    </w:p>
    <w:p w14:paraId="38A11760" w14:textId="708BE2CA" w:rsidR="006846F9" w:rsidRDefault="006846F9" w:rsidP="00F55C84">
      <w:pPr>
        <w:pStyle w:val="Bullet"/>
      </w:pPr>
      <w:r w:rsidRPr="00AE399E">
        <w:t>$7.4</w:t>
      </w:r>
      <w:r>
        <w:t> </w:t>
      </w:r>
      <w:r w:rsidRPr="00AE399E">
        <w:t>million over 4</w:t>
      </w:r>
      <w:r>
        <w:t> </w:t>
      </w:r>
      <w:r w:rsidRPr="00AE399E">
        <w:t>years from 2023</w:t>
      </w:r>
      <w:r w:rsidR="00993B25">
        <w:t>–</w:t>
      </w:r>
      <w:r w:rsidRPr="00AE399E">
        <w:t>24 to develop Fuel Efficiency Standards to encourage light vehicle manufacturers to increase the supply of fuel efficient and electric vehicles in the Australian market</w:t>
      </w:r>
      <w:r>
        <w:t xml:space="preserve"> </w:t>
      </w:r>
    </w:p>
    <w:p w14:paraId="170A9B2A" w14:textId="2974B768" w:rsidR="006846F9" w:rsidRDefault="006846F9" w:rsidP="00F55C84">
      <w:pPr>
        <w:pStyle w:val="Bullet"/>
      </w:pPr>
      <w:r w:rsidRPr="00AE399E">
        <w:t>$5.2</w:t>
      </w:r>
      <w:r>
        <w:t> </w:t>
      </w:r>
      <w:r w:rsidRPr="00AE399E">
        <w:t>million over 4</w:t>
      </w:r>
      <w:r>
        <w:t> </w:t>
      </w:r>
      <w:r w:rsidRPr="00AE399E">
        <w:t>years from 2023</w:t>
      </w:r>
      <w:r w:rsidR="00993B25">
        <w:t>–</w:t>
      </w:r>
      <w:r w:rsidRPr="00AE399E">
        <w:t>24 to support Australia</w:t>
      </w:r>
      <w:r w:rsidR="008827C6">
        <w:t>’</w:t>
      </w:r>
      <w:r w:rsidRPr="00AE399E">
        <w:t>s transition to electric vehicles through the development of a national charging infrastructure mapping tool, safety guidance and training for emergency service workers. Funding will also support the evaluation of requirements for retrofitting existing multi</w:t>
      </w:r>
      <w:r w:rsidR="008827C6">
        <w:noBreakHyphen/>
      </w:r>
      <w:r w:rsidRPr="00AE399E">
        <w:t>residential buildings with electric vehicle charging infrastructure, and a large format battery recycling, reuse and stewardship initiative in Australia</w:t>
      </w:r>
      <w:r>
        <w:t xml:space="preserve"> </w:t>
      </w:r>
    </w:p>
    <w:p w14:paraId="0CEF5335" w14:textId="48B843A7" w:rsidR="006846F9" w:rsidRDefault="006846F9" w:rsidP="00F55C84">
      <w:pPr>
        <w:pStyle w:val="Bullet"/>
      </w:pPr>
      <w:r w:rsidRPr="00AE399E">
        <w:t>$0.6</w:t>
      </w:r>
      <w:r>
        <w:t> </w:t>
      </w:r>
      <w:r w:rsidRPr="00AE399E">
        <w:t>million in 2023</w:t>
      </w:r>
      <w:r w:rsidR="00993B25">
        <w:t>–</w:t>
      </w:r>
      <w:r w:rsidRPr="00AE399E">
        <w:t>24 to develop a Maritime Emissions Reduction National Plan to facilitate the energy transition for the domestic maritime sector.</w:t>
      </w:r>
      <w:r>
        <w:t xml:space="preserve"> </w:t>
      </w:r>
    </w:p>
    <w:p w14:paraId="5457CD87" w14:textId="6B1EF799" w:rsidR="006846F9" w:rsidRDefault="006846F9" w:rsidP="00F55C84">
      <w:pPr>
        <w:pStyle w:val="Normal2"/>
        <w:rPr>
          <w:rFonts w:cs="Book Antiqua"/>
        </w:rPr>
      </w:pPr>
      <w:r w:rsidRPr="00AE399E">
        <w:rPr>
          <w:rFonts w:cs="Book Antiqua"/>
        </w:rPr>
        <w:t>The costs of this measure will be fully offset, including by redirecting funding from the</w:t>
      </w:r>
      <w:r>
        <w:rPr>
          <w:rFonts w:cs="Book Antiqua"/>
        </w:rPr>
        <w:t xml:space="preserve"> </w:t>
      </w:r>
      <w:r w:rsidRPr="00AE399E">
        <w:rPr>
          <w:rFonts w:cs="Book Antiqua"/>
        </w:rPr>
        <w:t>2022</w:t>
      </w:r>
      <w:r w:rsidR="00993B25">
        <w:rPr>
          <w:rFonts w:cs="Book Antiqua"/>
        </w:rPr>
        <w:t>–</w:t>
      </w:r>
      <w:r w:rsidRPr="00AE399E">
        <w:rPr>
          <w:rFonts w:cs="Book Antiqua"/>
        </w:rPr>
        <w:t xml:space="preserve">23 October Budget measure titled </w:t>
      </w:r>
      <w:r w:rsidRPr="00AE399E">
        <w:rPr>
          <w:rFonts w:cs="Book Antiqua"/>
          <w:i/>
          <w:iCs/>
        </w:rPr>
        <w:t>Powering Australia – Driving the Nation Fund</w:t>
      </w:r>
      <w:r>
        <w:rPr>
          <w:rFonts w:cs="Book Antiqua"/>
          <w:i/>
          <w:iCs/>
        </w:rPr>
        <w:t xml:space="preserve"> </w:t>
      </w:r>
      <w:r w:rsidRPr="00AE399E">
        <w:rPr>
          <w:rFonts w:cs="Book Antiqua"/>
          <w:i/>
          <w:iCs/>
        </w:rPr>
        <w:t>– establishment</w:t>
      </w:r>
      <w:r w:rsidRPr="00AE399E">
        <w:rPr>
          <w:rFonts w:cs="Book Antiqua"/>
        </w:rPr>
        <w:t>.</w:t>
      </w:r>
      <w:r>
        <w:rPr>
          <w:rFonts w:cs="Book Antiqua"/>
        </w:rPr>
        <w:t xml:space="preserve"> </w:t>
      </w:r>
    </w:p>
    <w:p w14:paraId="47749380" w14:textId="37CECFEE" w:rsidR="006846F9" w:rsidRDefault="006846F9" w:rsidP="00F55C84">
      <w:pPr>
        <w:pStyle w:val="Normal2"/>
        <w:rPr>
          <w:rFonts w:cs="Book Antiqua"/>
        </w:rPr>
      </w:pPr>
      <w:r w:rsidRPr="00AE399E">
        <w:rPr>
          <w:rFonts w:cs="Book Antiqua"/>
        </w:rPr>
        <w:t>This measure builds on the 2022</w:t>
      </w:r>
      <w:r w:rsidR="00993B25">
        <w:rPr>
          <w:rFonts w:cs="Book Antiqua"/>
        </w:rPr>
        <w:t>–</w:t>
      </w:r>
      <w:r w:rsidRPr="00AE399E">
        <w:rPr>
          <w:rFonts w:cs="Book Antiqua"/>
        </w:rPr>
        <w:t xml:space="preserve">23 October Budget measure </w:t>
      </w:r>
      <w:r w:rsidRPr="00AE399E">
        <w:rPr>
          <w:rFonts w:cs="Book Antiqua"/>
          <w:i/>
          <w:iCs/>
        </w:rPr>
        <w:t>Powering Australia –</w:t>
      </w:r>
      <w:r>
        <w:rPr>
          <w:rFonts w:cs="Book Antiqua"/>
          <w:i/>
          <w:iCs/>
        </w:rPr>
        <w:t xml:space="preserve"> </w:t>
      </w:r>
      <w:r w:rsidRPr="00AE399E">
        <w:rPr>
          <w:rFonts w:cs="Book Antiqua"/>
          <w:i/>
          <w:iCs/>
        </w:rPr>
        <w:t>Driving the Nation Fund – establishment</w:t>
      </w:r>
      <w:r w:rsidRPr="00AE399E">
        <w:rPr>
          <w:rFonts w:cs="Book Antiqua"/>
        </w:rPr>
        <w:t>.</w:t>
      </w:r>
      <w:r>
        <w:rPr>
          <w:rFonts w:cs="Book Antiqua"/>
        </w:rPr>
        <w:t xml:space="preserve"> </w:t>
      </w:r>
    </w:p>
    <w:p w14:paraId="5E4B7F13" w14:textId="77777777" w:rsidR="006846F9" w:rsidRPr="00AE399E" w:rsidRDefault="006846F9" w:rsidP="00F55C84">
      <w:pPr>
        <w:pStyle w:val="MeasureTitle"/>
        <w:rPr>
          <w:b w:val="0"/>
          <w:bCs/>
        </w:rPr>
      </w:pPr>
      <w:r w:rsidRPr="00AE399E">
        <w:rPr>
          <w:bCs/>
        </w:rPr>
        <w:t>Regulatory Powers to Combat Misinformation and Disinformation</w:t>
      </w:r>
    </w:p>
    <w:p w14:paraId="1156D31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BE0B3B0" w14:textId="77777777" w:rsidTr="00F55C84">
        <w:tc>
          <w:tcPr>
            <w:tcW w:w="2497" w:type="dxa"/>
            <w:tcBorders>
              <w:top w:val="single" w:sz="4" w:space="0" w:color="293F5B"/>
              <w:bottom w:val="single" w:sz="4" w:space="0" w:color="293F5B"/>
            </w:tcBorders>
            <w:shd w:val="clear" w:color="auto" w:fill="auto"/>
          </w:tcPr>
          <w:p w14:paraId="4AEE103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9F12AE2" w14:textId="50190CC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406E137" w14:textId="1BFB759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6FACEE7" w14:textId="3940B82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EE0382D" w14:textId="1FFF368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AD80266" w14:textId="2B494E69"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35F737B" w14:textId="77777777" w:rsidTr="00F55C84">
        <w:tc>
          <w:tcPr>
            <w:tcW w:w="2497" w:type="dxa"/>
            <w:tcBorders>
              <w:top w:val="single" w:sz="4" w:space="0" w:color="293F5B"/>
              <w:bottom w:val="single" w:sz="4" w:space="0" w:color="293F5B"/>
            </w:tcBorders>
            <w:shd w:val="clear" w:color="auto" w:fill="auto"/>
          </w:tcPr>
          <w:p w14:paraId="165A15FF" w14:textId="77777777" w:rsidR="006846F9" w:rsidRPr="00AE399E" w:rsidRDefault="006846F9" w:rsidP="00F55C84">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190A8DD0" w14:textId="7D1C73A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4EF248D" w14:textId="77777777" w:rsidR="006846F9" w:rsidRPr="00AE399E" w:rsidRDefault="006846F9" w:rsidP="00F55C84">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255A13B6"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0BB2E278"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68A6D5A8" w14:textId="77777777" w:rsidR="006846F9" w:rsidRPr="00AE399E" w:rsidRDefault="006846F9" w:rsidP="00F55C84">
            <w:pPr>
              <w:pStyle w:val="MeasureTableDataRightAlignedwith2ptsspacing"/>
              <w:keepNext/>
            </w:pPr>
            <w:r>
              <w:t xml:space="preserve">1.9 </w:t>
            </w:r>
          </w:p>
        </w:tc>
      </w:tr>
      <w:tr w:rsidR="006846F9" w:rsidRPr="00AE399E" w14:paraId="0AD216BB" w14:textId="77777777" w:rsidTr="00F55C84">
        <w:tc>
          <w:tcPr>
            <w:tcW w:w="2497" w:type="dxa"/>
            <w:tcBorders>
              <w:top w:val="single" w:sz="4" w:space="0" w:color="293F5B"/>
              <w:bottom w:val="single" w:sz="4" w:space="0" w:color="293F5B"/>
            </w:tcBorders>
            <w:shd w:val="clear" w:color="auto" w:fill="auto"/>
          </w:tcPr>
          <w:p w14:paraId="5FDE33A3"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6A6FDB04" w14:textId="15679667" w:rsidR="006846F9" w:rsidRPr="00AE399E" w:rsidRDefault="008827C6" w:rsidP="00F55C84">
            <w:pPr>
              <w:pStyle w:val="MeasureTableDataRightAlignedwith2ptsspacing"/>
              <w:keepNext/>
            </w:pPr>
            <w:r>
              <w:noBreakHyphen/>
            </w:r>
            <w:r w:rsidR="006846F9">
              <w:t xml:space="preserve">2.3   </w:t>
            </w:r>
          </w:p>
        </w:tc>
        <w:tc>
          <w:tcPr>
            <w:tcW w:w="1045" w:type="dxa"/>
            <w:tcBorders>
              <w:top w:val="single" w:sz="4" w:space="0" w:color="293F5B"/>
              <w:bottom w:val="single" w:sz="4" w:space="0" w:color="293F5B"/>
            </w:tcBorders>
            <w:shd w:val="clear" w:color="auto" w:fill="auto"/>
          </w:tcPr>
          <w:p w14:paraId="60320A62" w14:textId="5543CED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AC53AF3" w14:textId="3DDBD78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B7364F3" w14:textId="0196978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4F4B50B" w14:textId="56B6BE46" w:rsidR="006846F9" w:rsidRPr="00AE399E" w:rsidRDefault="008827C6" w:rsidP="00F55C84">
            <w:pPr>
              <w:pStyle w:val="MeasureTableDataRightAlignedwith2ptsspacing"/>
              <w:keepNext/>
            </w:pPr>
            <w:r>
              <w:noBreakHyphen/>
            </w:r>
            <w:r w:rsidR="006846F9">
              <w:t xml:space="preserve">   </w:t>
            </w:r>
          </w:p>
        </w:tc>
      </w:tr>
      <w:tr w:rsidR="006846F9" w:rsidRPr="00AE399E" w14:paraId="07C7EA2E" w14:textId="77777777" w:rsidTr="00F55C84">
        <w:tc>
          <w:tcPr>
            <w:tcW w:w="2497" w:type="dxa"/>
            <w:tcBorders>
              <w:top w:val="single" w:sz="4" w:space="0" w:color="293F5B"/>
              <w:bottom w:val="single" w:sz="4" w:space="0" w:color="293F5B"/>
            </w:tcBorders>
            <w:shd w:val="clear" w:color="auto" w:fill="auto"/>
          </w:tcPr>
          <w:p w14:paraId="38BEAC19" w14:textId="3941157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5DCFC59" w14:textId="2AD6E64B" w:rsidR="006846F9" w:rsidRPr="00AE399E" w:rsidRDefault="008827C6" w:rsidP="00F55C84">
            <w:pPr>
              <w:pStyle w:val="Totaldatarowrightaligned"/>
              <w:keepNext/>
            </w:pPr>
            <w:r>
              <w:noBreakHyphen/>
            </w:r>
            <w:r w:rsidR="006846F9" w:rsidRPr="00AE399E">
              <w:t>2.3</w:t>
            </w:r>
          </w:p>
        </w:tc>
        <w:tc>
          <w:tcPr>
            <w:tcW w:w="1045" w:type="dxa"/>
            <w:tcBorders>
              <w:top w:val="single" w:sz="4" w:space="0" w:color="293F5B"/>
              <w:bottom w:val="single" w:sz="4" w:space="0" w:color="293F5B"/>
            </w:tcBorders>
            <w:shd w:val="clear" w:color="auto" w:fill="auto"/>
          </w:tcPr>
          <w:p w14:paraId="09C99DD4" w14:textId="77777777" w:rsidR="006846F9" w:rsidRPr="00AE399E" w:rsidRDefault="006846F9" w:rsidP="00F55C84">
            <w:pPr>
              <w:pStyle w:val="Totaldatarowrightaligned"/>
              <w:keepNext/>
            </w:pPr>
            <w:r w:rsidRPr="00AE399E">
              <w:t>2.3</w:t>
            </w:r>
          </w:p>
        </w:tc>
        <w:tc>
          <w:tcPr>
            <w:tcW w:w="1045" w:type="dxa"/>
            <w:tcBorders>
              <w:top w:val="single" w:sz="4" w:space="0" w:color="293F5B"/>
              <w:bottom w:val="single" w:sz="4" w:space="0" w:color="293F5B"/>
            </w:tcBorders>
            <w:shd w:val="clear" w:color="auto" w:fill="auto"/>
          </w:tcPr>
          <w:p w14:paraId="16B88A09" w14:textId="77777777" w:rsidR="006846F9" w:rsidRPr="00AE399E" w:rsidRDefault="006846F9" w:rsidP="00F55C84">
            <w:pPr>
              <w:pStyle w:val="Totaldatarowrightaligned"/>
              <w:keepNext/>
            </w:pPr>
            <w:r w:rsidRPr="00AE399E">
              <w:t>1.9</w:t>
            </w:r>
          </w:p>
        </w:tc>
        <w:tc>
          <w:tcPr>
            <w:tcW w:w="1045" w:type="dxa"/>
            <w:tcBorders>
              <w:top w:val="single" w:sz="4" w:space="0" w:color="293F5B"/>
              <w:bottom w:val="single" w:sz="4" w:space="0" w:color="293F5B"/>
            </w:tcBorders>
            <w:shd w:val="clear" w:color="auto" w:fill="auto"/>
          </w:tcPr>
          <w:p w14:paraId="409441B4" w14:textId="77777777" w:rsidR="006846F9" w:rsidRPr="00AE399E" w:rsidRDefault="006846F9" w:rsidP="00F55C84">
            <w:pPr>
              <w:pStyle w:val="Totaldatarowrightaligned"/>
              <w:keepNext/>
            </w:pPr>
            <w:r w:rsidRPr="00AE399E">
              <w:t>1.9</w:t>
            </w:r>
          </w:p>
        </w:tc>
        <w:tc>
          <w:tcPr>
            <w:tcW w:w="1045" w:type="dxa"/>
            <w:tcBorders>
              <w:top w:val="single" w:sz="4" w:space="0" w:color="293F5B"/>
              <w:bottom w:val="single" w:sz="4" w:space="0" w:color="293F5B"/>
            </w:tcBorders>
            <w:shd w:val="clear" w:color="auto" w:fill="auto"/>
          </w:tcPr>
          <w:p w14:paraId="12A96658" w14:textId="77777777" w:rsidR="006846F9" w:rsidRPr="00AE399E" w:rsidRDefault="006846F9" w:rsidP="00F55C84">
            <w:pPr>
              <w:pStyle w:val="Totaldatarowrightaligned"/>
              <w:keepNext/>
            </w:pPr>
            <w:r w:rsidRPr="00AE399E">
              <w:t>1.9</w:t>
            </w:r>
          </w:p>
        </w:tc>
      </w:tr>
    </w:tbl>
    <w:p w14:paraId="1B6FA0A2"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47229FD" w14:textId="7E50CF2F" w:rsidR="006846F9" w:rsidRDefault="006846F9" w:rsidP="00F55C84">
      <w:pPr>
        <w:pStyle w:val="Normal2"/>
        <w:rPr>
          <w:rFonts w:cs="Book Antiqua"/>
        </w:rPr>
      </w:pPr>
      <w:r w:rsidRPr="00AE399E">
        <w:rPr>
          <w:rFonts w:cs="Book Antiqua"/>
        </w:rPr>
        <w:t>The Government will provide $7.9</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for the Australian</w:t>
      </w:r>
      <w:r>
        <w:rPr>
          <w:rFonts w:cs="Book Antiqua"/>
        </w:rPr>
        <w:t xml:space="preserve"> </w:t>
      </w:r>
      <w:r w:rsidRPr="00AE399E">
        <w:rPr>
          <w:rFonts w:cs="Book Antiqua"/>
        </w:rPr>
        <w:t>Communications and Media Authority to combat online misinformation and</w:t>
      </w:r>
      <w:r>
        <w:rPr>
          <w:rFonts w:cs="Book Antiqua"/>
        </w:rPr>
        <w:t xml:space="preserve"> </w:t>
      </w:r>
      <w:r w:rsidRPr="00AE399E">
        <w:rPr>
          <w:rFonts w:cs="Book Antiqua"/>
        </w:rPr>
        <w:t>disinformation on global digital platforms to reduce the spread of harmful content.</w:t>
      </w:r>
      <w:r>
        <w:rPr>
          <w:rFonts w:cs="Book Antiqua"/>
        </w:rPr>
        <w:t xml:space="preserve"> </w:t>
      </w:r>
    </w:p>
    <w:p w14:paraId="4AC19F28" w14:textId="2FBE0B13" w:rsidR="006846F9" w:rsidRDefault="006846F9" w:rsidP="00F55C84">
      <w:pPr>
        <w:pStyle w:val="Normal2"/>
        <w:rPr>
          <w:rFonts w:cs="Book Antiqua"/>
        </w:rPr>
      </w:pPr>
      <w:r w:rsidRPr="00AE399E">
        <w:rPr>
          <w:rFonts w:cs="Book Antiqua"/>
        </w:rPr>
        <w:t>The costs of this measure will be partially offset by redirecting residual unallocated</w:t>
      </w:r>
      <w:r>
        <w:rPr>
          <w:rFonts w:cs="Book Antiqua"/>
        </w:rPr>
        <w:t xml:space="preserve"> </w:t>
      </w:r>
      <w:r w:rsidRPr="00AE399E">
        <w:rPr>
          <w:rFonts w:cs="Book Antiqua"/>
        </w:rPr>
        <w:t>funding from the 2021</w:t>
      </w:r>
      <w:r w:rsidR="00993B25">
        <w:rPr>
          <w:rFonts w:cs="Book Antiqua"/>
        </w:rPr>
        <w:t>–</w:t>
      </w:r>
      <w:r w:rsidRPr="00AE399E">
        <w:rPr>
          <w:rFonts w:cs="Book Antiqua"/>
        </w:rPr>
        <w:t>22</w:t>
      </w:r>
      <w:r>
        <w:rPr>
          <w:rFonts w:cs="Book Antiqua"/>
        </w:rPr>
        <w:t> </w:t>
      </w:r>
      <w:r w:rsidRPr="00AE399E">
        <w:rPr>
          <w:rFonts w:cs="Book Antiqua"/>
        </w:rPr>
        <w:t xml:space="preserve">Budget measure titled </w:t>
      </w:r>
      <w:r w:rsidRPr="00AE399E">
        <w:rPr>
          <w:rFonts w:cs="Book Antiqua"/>
          <w:i/>
          <w:iCs/>
        </w:rPr>
        <w:t>Supporting Regional Australia</w:t>
      </w:r>
      <w:r w:rsidRPr="00AE399E">
        <w:rPr>
          <w:rFonts w:cs="Book Antiqua"/>
        </w:rPr>
        <w:t xml:space="preserve"> and</w:t>
      </w:r>
      <w:r>
        <w:rPr>
          <w:rFonts w:cs="Book Antiqua"/>
        </w:rPr>
        <w:t xml:space="preserve"> </w:t>
      </w:r>
      <w:r w:rsidRPr="00AE399E">
        <w:rPr>
          <w:rFonts w:cs="Book Antiqua"/>
        </w:rPr>
        <w:t>the</w:t>
      </w:r>
      <w:r w:rsidR="00844B0F">
        <w:rPr>
          <w:rFonts w:cs="Book Antiqua"/>
        </w:rPr>
        <w:br/>
      </w:r>
      <w:r w:rsidRPr="00AE399E">
        <w:rPr>
          <w:rFonts w:cs="Book Antiqua"/>
        </w:rPr>
        <w:t>2020</w:t>
      </w:r>
      <w:r w:rsidR="00993B25">
        <w:rPr>
          <w:rFonts w:cs="Book Antiqua"/>
        </w:rPr>
        <w:t>–</w:t>
      </w:r>
      <w:r w:rsidRPr="00AE399E">
        <w:rPr>
          <w:rFonts w:cs="Book Antiqua"/>
        </w:rPr>
        <w:t>21</w:t>
      </w:r>
      <w:r>
        <w:rPr>
          <w:rFonts w:cs="Book Antiqua"/>
        </w:rPr>
        <w:t> </w:t>
      </w:r>
      <w:r w:rsidRPr="00AE399E">
        <w:rPr>
          <w:rFonts w:cs="Book Antiqua"/>
        </w:rPr>
        <w:t xml:space="preserve">Budget measure titled </w:t>
      </w:r>
      <w:r w:rsidRPr="00AE399E">
        <w:rPr>
          <w:rFonts w:cs="Book Antiqua"/>
          <w:i/>
          <w:iCs/>
        </w:rPr>
        <w:t>National Bushfire Recovery Fund</w:t>
      </w:r>
      <w:r w:rsidRPr="00AE399E">
        <w:rPr>
          <w:rFonts w:cs="Book Antiqua"/>
        </w:rPr>
        <w:t>, which is</w:t>
      </w:r>
      <w:r>
        <w:rPr>
          <w:rFonts w:cs="Book Antiqua"/>
        </w:rPr>
        <w:t xml:space="preserve"> </w:t>
      </w:r>
      <w:r w:rsidRPr="00AE399E">
        <w:rPr>
          <w:rFonts w:cs="Book Antiqua"/>
        </w:rPr>
        <w:t>available due to lower utilisation of funds than was budgeted for through these</w:t>
      </w:r>
      <w:r>
        <w:rPr>
          <w:rFonts w:cs="Book Antiqua"/>
        </w:rPr>
        <w:t xml:space="preserve"> </w:t>
      </w:r>
      <w:r w:rsidRPr="00AE399E">
        <w:rPr>
          <w:rFonts w:cs="Book Antiqua"/>
        </w:rPr>
        <w:t>programs.</w:t>
      </w:r>
      <w:r>
        <w:rPr>
          <w:rFonts w:cs="Book Antiqua"/>
        </w:rPr>
        <w:t xml:space="preserve"> </w:t>
      </w:r>
    </w:p>
    <w:p w14:paraId="0103AFFB" w14:textId="77777777" w:rsidR="006846F9" w:rsidRPr="00AE399E" w:rsidRDefault="006846F9" w:rsidP="00F55C84">
      <w:pPr>
        <w:pStyle w:val="MeasureTitle"/>
        <w:rPr>
          <w:b w:val="0"/>
          <w:bCs/>
        </w:rPr>
      </w:pPr>
      <w:r w:rsidRPr="00AE399E">
        <w:rPr>
          <w:bCs/>
        </w:rPr>
        <w:t>Revive</w:t>
      </w:r>
      <w:r>
        <w:rPr>
          <w:bCs/>
        </w:rPr>
        <w:t xml:space="preserve"> – </w:t>
      </w:r>
      <w:r w:rsidRPr="00AE399E">
        <w:rPr>
          <w:bCs/>
        </w:rPr>
        <w:t>National Cultural Policy and Location Incentive</w:t>
      </w:r>
    </w:p>
    <w:p w14:paraId="0582D99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341590B" w14:textId="77777777" w:rsidTr="00F55C84">
        <w:tc>
          <w:tcPr>
            <w:tcW w:w="2497" w:type="dxa"/>
            <w:tcBorders>
              <w:top w:val="single" w:sz="4" w:space="0" w:color="293F5B"/>
              <w:bottom w:val="single" w:sz="4" w:space="0" w:color="293F5B"/>
            </w:tcBorders>
            <w:shd w:val="clear" w:color="auto" w:fill="auto"/>
          </w:tcPr>
          <w:p w14:paraId="07E36D6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AE8AFB7" w14:textId="6919A1C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BA9C8E5" w14:textId="06AE470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B8CB4D6" w14:textId="574F443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0023FB3" w14:textId="67308997"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1527437" w14:textId="4E6CCA0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CD4E542" w14:textId="77777777" w:rsidTr="00F55C84">
        <w:tc>
          <w:tcPr>
            <w:tcW w:w="2497" w:type="dxa"/>
            <w:tcBorders>
              <w:top w:val="single" w:sz="4" w:space="0" w:color="293F5B"/>
              <w:bottom w:val="single" w:sz="4" w:space="0" w:color="293F5B"/>
            </w:tcBorders>
            <w:shd w:val="clear" w:color="auto" w:fill="auto"/>
          </w:tcPr>
          <w:p w14:paraId="6D01C685" w14:textId="77777777" w:rsidR="006846F9" w:rsidRPr="00AE399E" w:rsidRDefault="006846F9" w:rsidP="00F55C84">
            <w:pPr>
              <w:pStyle w:val="MeasureTableHeadingleftalignedwith2ptsspacing"/>
              <w:keepNext/>
            </w:pPr>
            <w:r>
              <w:t xml:space="preserve">Australian Institute of Aboriginal and Torres Strait Islander Studies </w:t>
            </w:r>
          </w:p>
        </w:tc>
        <w:tc>
          <w:tcPr>
            <w:tcW w:w="1045" w:type="dxa"/>
            <w:tcBorders>
              <w:top w:val="single" w:sz="4" w:space="0" w:color="293F5B"/>
              <w:bottom w:val="single" w:sz="4" w:space="0" w:color="293F5B"/>
            </w:tcBorders>
            <w:shd w:val="clear" w:color="auto" w:fill="auto"/>
          </w:tcPr>
          <w:p w14:paraId="7829E01D" w14:textId="77777777" w:rsidR="006846F9" w:rsidRPr="00AE399E" w:rsidRDefault="006846F9" w:rsidP="00F55C84">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7987A5DA" w14:textId="77777777" w:rsidR="006846F9" w:rsidRPr="00AE399E" w:rsidRDefault="006846F9" w:rsidP="00F55C84">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63F29CFF" w14:textId="77777777" w:rsidR="006846F9" w:rsidRPr="00AE399E" w:rsidRDefault="006846F9" w:rsidP="00F55C84">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6D7DC5C4" w14:textId="45D6EE9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18D5F6" w14:textId="3A3FAFF4" w:rsidR="006846F9" w:rsidRPr="00AE399E" w:rsidRDefault="008827C6" w:rsidP="00F55C84">
            <w:pPr>
              <w:pStyle w:val="MeasureTableDataRightAlignedwith2ptsspacing"/>
              <w:keepNext/>
            </w:pPr>
            <w:r>
              <w:noBreakHyphen/>
            </w:r>
            <w:r w:rsidR="006846F9">
              <w:t xml:space="preserve">   </w:t>
            </w:r>
          </w:p>
        </w:tc>
      </w:tr>
      <w:tr w:rsidR="006846F9" w:rsidRPr="00AE399E" w14:paraId="5FC0310B" w14:textId="77777777" w:rsidTr="00F55C84">
        <w:tc>
          <w:tcPr>
            <w:tcW w:w="2497" w:type="dxa"/>
            <w:tcBorders>
              <w:top w:val="single" w:sz="4" w:space="0" w:color="293F5B"/>
              <w:bottom w:val="single" w:sz="4" w:space="0" w:color="293F5B"/>
            </w:tcBorders>
            <w:shd w:val="clear" w:color="auto" w:fill="auto"/>
          </w:tcPr>
          <w:p w14:paraId="5E6BD2DE" w14:textId="77777777" w:rsidR="006846F9" w:rsidRPr="00AE399E" w:rsidRDefault="006846F9" w:rsidP="00F55C84">
            <w:pPr>
              <w:pStyle w:val="MeasureTableHeadingleftalignedwith2ptsspacing"/>
              <w:keepNext/>
            </w:pPr>
            <w:r w:rsidRPr="00AE399E">
              <w:t>Australia Council</w:t>
            </w:r>
          </w:p>
        </w:tc>
        <w:tc>
          <w:tcPr>
            <w:tcW w:w="1045" w:type="dxa"/>
            <w:tcBorders>
              <w:top w:val="single" w:sz="4" w:space="0" w:color="293F5B"/>
              <w:bottom w:val="single" w:sz="4" w:space="0" w:color="293F5B"/>
            </w:tcBorders>
            <w:shd w:val="clear" w:color="auto" w:fill="auto"/>
          </w:tcPr>
          <w:p w14:paraId="698569D5" w14:textId="22D9EB2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E3A12C1" w14:textId="77777777" w:rsidR="006846F9" w:rsidRPr="00AE399E" w:rsidRDefault="006846F9" w:rsidP="00F55C84">
            <w:pPr>
              <w:pStyle w:val="MeasureTableDataRightAlignedwith2ptsspacing"/>
              <w:keepNext/>
            </w:pPr>
            <w:r w:rsidRPr="00AE399E">
              <w:t>22.5</w:t>
            </w:r>
          </w:p>
        </w:tc>
        <w:tc>
          <w:tcPr>
            <w:tcW w:w="1045" w:type="dxa"/>
            <w:tcBorders>
              <w:top w:val="single" w:sz="4" w:space="0" w:color="293F5B"/>
              <w:bottom w:val="single" w:sz="4" w:space="0" w:color="293F5B"/>
            </w:tcBorders>
            <w:shd w:val="clear" w:color="auto" w:fill="auto"/>
          </w:tcPr>
          <w:p w14:paraId="54EE520D" w14:textId="77777777" w:rsidR="006846F9" w:rsidRPr="00AE399E" w:rsidRDefault="006846F9" w:rsidP="00F55C84">
            <w:pPr>
              <w:pStyle w:val="MeasureTableDataRightAlignedwith2ptsspacing"/>
              <w:keepNext/>
            </w:pPr>
            <w:r w:rsidRPr="00AE399E">
              <w:t>45.5</w:t>
            </w:r>
          </w:p>
        </w:tc>
        <w:tc>
          <w:tcPr>
            <w:tcW w:w="1045" w:type="dxa"/>
            <w:tcBorders>
              <w:top w:val="single" w:sz="4" w:space="0" w:color="293F5B"/>
              <w:bottom w:val="single" w:sz="4" w:space="0" w:color="293F5B"/>
            </w:tcBorders>
            <w:shd w:val="clear" w:color="auto" w:fill="auto"/>
          </w:tcPr>
          <w:p w14:paraId="55CE91B1" w14:textId="77777777" w:rsidR="006846F9" w:rsidRPr="00AE399E" w:rsidRDefault="006846F9" w:rsidP="00F55C84">
            <w:pPr>
              <w:pStyle w:val="MeasureTableDataRightAlignedwith2ptsspacing"/>
              <w:keepNext/>
            </w:pPr>
            <w:r w:rsidRPr="00AE399E">
              <w:t>62.6</w:t>
            </w:r>
          </w:p>
        </w:tc>
        <w:tc>
          <w:tcPr>
            <w:tcW w:w="1045" w:type="dxa"/>
            <w:tcBorders>
              <w:top w:val="single" w:sz="4" w:space="0" w:color="293F5B"/>
              <w:bottom w:val="single" w:sz="4" w:space="0" w:color="293F5B"/>
            </w:tcBorders>
            <w:shd w:val="clear" w:color="auto" w:fill="auto"/>
          </w:tcPr>
          <w:p w14:paraId="70B80C63" w14:textId="77777777" w:rsidR="006846F9" w:rsidRPr="00AE399E" w:rsidRDefault="006846F9" w:rsidP="00F55C84">
            <w:pPr>
              <w:pStyle w:val="MeasureTableDataRightAlignedwith2ptsspacing"/>
              <w:keepNext/>
            </w:pPr>
            <w:r w:rsidRPr="00AE399E">
              <w:t>72.6</w:t>
            </w:r>
          </w:p>
        </w:tc>
      </w:tr>
      <w:tr w:rsidR="006846F9" w:rsidRPr="00AE399E" w14:paraId="52CDC06E" w14:textId="77777777" w:rsidTr="00F55C84">
        <w:tc>
          <w:tcPr>
            <w:tcW w:w="2497" w:type="dxa"/>
            <w:tcBorders>
              <w:top w:val="single" w:sz="4" w:space="0" w:color="293F5B"/>
              <w:bottom w:val="single" w:sz="4" w:space="0" w:color="293F5B"/>
            </w:tcBorders>
            <w:shd w:val="clear" w:color="auto" w:fill="auto"/>
          </w:tcPr>
          <w:p w14:paraId="198CA851" w14:textId="77777777" w:rsidR="006846F9" w:rsidRPr="00AE399E" w:rsidRDefault="006846F9" w:rsidP="00F55C84">
            <w:pPr>
              <w:pStyle w:val="MeasureTableHeadingleftalignedwith2ptsspacing"/>
              <w:keepNext/>
            </w:pPr>
            <w:r w:rsidRPr="00AE399E">
              <w:t>National Gallery of Australia</w:t>
            </w:r>
          </w:p>
        </w:tc>
        <w:tc>
          <w:tcPr>
            <w:tcW w:w="1045" w:type="dxa"/>
            <w:tcBorders>
              <w:top w:val="single" w:sz="4" w:space="0" w:color="293F5B"/>
              <w:bottom w:val="single" w:sz="4" w:space="0" w:color="293F5B"/>
            </w:tcBorders>
            <w:shd w:val="clear" w:color="auto" w:fill="auto"/>
          </w:tcPr>
          <w:p w14:paraId="4421E0DA" w14:textId="5FEFE42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2BBD23A" w14:textId="77777777" w:rsidR="006846F9" w:rsidRPr="00AE399E" w:rsidRDefault="006846F9" w:rsidP="00F55C84">
            <w:pPr>
              <w:pStyle w:val="MeasureTableDataRightAlignedwith2ptsspacing"/>
              <w:keepNext/>
            </w:pPr>
            <w:r w:rsidRPr="00AE399E">
              <w:t>2.1</w:t>
            </w:r>
          </w:p>
        </w:tc>
        <w:tc>
          <w:tcPr>
            <w:tcW w:w="1045" w:type="dxa"/>
            <w:tcBorders>
              <w:top w:val="single" w:sz="4" w:space="0" w:color="293F5B"/>
              <w:bottom w:val="single" w:sz="4" w:space="0" w:color="293F5B"/>
            </w:tcBorders>
            <w:shd w:val="clear" w:color="auto" w:fill="auto"/>
          </w:tcPr>
          <w:p w14:paraId="5A7CDC67" w14:textId="77777777" w:rsidR="006846F9" w:rsidRPr="00AE399E" w:rsidRDefault="006846F9" w:rsidP="00F55C84">
            <w:pPr>
              <w:pStyle w:val="MeasureTableDataRightAlignedwith2ptsspacing"/>
              <w:keepNext/>
            </w:pPr>
            <w:r w:rsidRPr="00AE399E">
              <w:t>2.9</w:t>
            </w:r>
          </w:p>
        </w:tc>
        <w:tc>
          <w:tcPr>
            <w:tcW w:w="1045" w:type="dxa"/>
            <w:tcBorders>
              <w:top w:val="single" w:sz="4" w:space="0" w:color="293F5B"/>
              <w:bottom w:val="single" w:sz="4" w:space="0" w:color="293F5B"/>
            </w:tcBorders>
            <w:shd w:val="clear" w:color="auto" w:fill="auto"/>
          </w:tcPr>
          <w:p w14:paraId="03203363" w14:textId="77777777" w:rsidR="006846F9" w:rsidRPr="00AE399E" w:rsidRDefault="006846F9" w:rsidP="00F55C84">
            <w:pPr>
              <w:pStyle w:val="MeasureTableDataRightAlignedwith2ptsspacing"/>
              <w:keepNext/>
            </w:pPr>
            <w:r w:rsidRPr="00AE399E">
              <w:t>3.0</w:t>
            </w:r>
          </w:p>
        </w:tc>
        <w:tc>
          <w:tcPr>
            <w:tcW w:w="1045" w:type="dxa"/>
            <w:tcBorders>
              <w:top w:val="single" w:sz="4" w:space="0" w:color="293F5B"/>
              <w:bottom w:val="single" w:sz="4" w:space="0" w:color="293F5B"/>
            </w:tcBorders>
            <w:shd w:val="clear" w:color="auto" w:fill="auto"/>
          </w:tcPr>
          <w:p w14:paraId="056019E3" w14:textId="77777777" w:rsidR="006846F9" w:rsidRPr="00AE399E" w:rsidRDefault="006846F9" w:rsidP="00F55C84">
            <w:pPr>
              <w:pStyle w:val="MeasureTableDataRightAlignedwith2ptsspacing"/>
              <w:keepNext/>
            </w:pPr>
            <w:r w:rsidRPr="00AE399E">
              <w:t>3.8</w:t>
            </w:r>
          </w:p>
        </w:tc>
      </w:tr>
      <w:tr w:rsidR="006846F9" w:rsidRPr="00AE399E" w14:paraId="7EF67637" w14:textId="77777777" w:rsidTr="00F55C84">
        <w:tc>
          <w:tcPr>
            <w:tcW w:w="2497" w:type="dxa"/>
            <w:tcBorders>
              <w:top w:val="single" w:sz="4" w:space="0" w:color="293F5B"/>
              <w:bottom w:val="single" w:sz="4" w:space="0" w:color="293F5B"/>
            </w:tcBorders>
            <w:shd w:val="clear" w:color="auto" w:fill="auto"/>
          </w:tcPr>
          <w:p w14:paraId="3A5C17D0" w14:textId="77777777" w:rsidR="006846F9" w:rsidRPr="00AE399E" w:rsidRDefault="006846F9" w:rsidP="00F55C84">
            <w:pPr>
              <w:pStyle w:val="MeasureTableHeadingleftalignedwith2ptsspacing"/>
              <w:keepNext/>
            </w:pPr>
            <w:r w:rsidRPr="00AE399E">
              <w:t>Screen Australia</w:t>
            </w:r>
          </w:p>
        </w:tc>
        <w:tc>
          <w:tcPr>
            <w:tcW w:w="1045" w:type="dxa"/>
            <w:tcBorders>
              <w:top w:val="single" w:sz="4" w:space="0" w:color="293F5B"/>
              <w:bottom w:val="single" w:sz="4" w:space="0" w:color="293F5B"/>
            </w:tcBorders>
            <w:shd w:val="clear" w:color="auto" w:fill="auto"/>
          </w:tcPr>
          <w:p w14:paraId="7A0A6BA3" w14:textId="52B84B2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D04DB0" w14:textId="77777777" w:rsidR="006846F9" w:rsidRPr="00AE399E" w:rsidRDefault="006846F9" w:rsidP="00F55C84">
            <w:pPr>
              <w:pStyle w:val="MeasureTableDataRightAlignedwith2ptsspacing"/>
              <w:keepNext/>
            </w:pPr>
            <w:r w:rsidRPr="00AE399E">
              <w:t>0.9</w:t>
            </w:r>
          </w:p>
        </w:tc>
        <w:tc>
          <w:tcPr>
            <w:tcW w:w="1045" w:type="dxa"/>
            <w:tcBorders>
              <w:top w:val="single" w:sz="4" w:space="0" w:color="293F5B"/>
              <w:bottom w:val="single" w:sz="4" w:space="0" w:color="293F5B"/>
            </w:tcBorders>
            <w:shd w:val="clear" w:color="auto" w:fill="auto"/>
          </w:tcPr>
          <w:p w14:paraId="5E415458" w14:textId="77777777" w:rsidR="006846F9" w:rsidRPr="00AE399E" w:rsidRDefault="006846F9" w:rsidP="00F55C84">
            <w:pPr>
              <w:pStyle w:val="MeasureTableDataRightAlignedwith2ptsspacing"/>
              <w:keepNext/>
            </w:pPr>
            <w:r w:rsidRPr="00AE399E">
              <w:t>0.9</w:t>
            </w:r>
          </w:p>
        </w:tc>
        <w:tc>
          <w:tcPr>
            <w:tcW w:w="1045" w:type="dxa"/>
            <w:tcBorders>
              <w:top w:val="single" w:sz="4" w:space="0" w:color="293F5B"/>
              <w:bottom w:val="single" w:sz="4" w:space="0" w:color="293F5B"/>
            </w:tcBorders>
            <w:shd w:val="clear" w:color="auto" w:fill="auto"/>
          </w:tcPr>
          <w:p w14:paraId="0B4D941B" w14:textId="77777777" w:rsidR="006846F9" w:rsidRPr="00AE399E" w:rsidRDefault="006846F9" w:rsidP="00F55C84">
            <w:pPr>
              <w:pStyle w:val="MeasureTableDataRightAlignedwith2ptsspacing"/>
              <w:keepNext/>
            </w:pPr>
            <w:r w:rsidRPr="00AE399E">
              <w:t>0.9</w:t>
            </w:r>
          </w:p>
        </w:tc>
        <w:tc>
          <w:tcPr>
            <w:tcW w:w="1045" w:type="dxa"/>
            <w:tcBorders>
              <w:top w:val="single" w:sz="4" w:space="0" w:color="293F5B"/>
              <w:bottom w:val="single" w:sz="4" w:space="0" w:color="293F5B"/>
            </w:tcBorders>
            <w:shd w:val="clear" w:color="auto" w:fill="auto"/>
          </w:tcPr>
          <w:p w14:paraId="3A378502" w14:textId="77777777" w:rsidR="006846F9" w:rsidRPr="00AE399E" w:rsidRDefault="006846F9" w:rsidP="00F55C84">
            <w:pPr>
              <w:pStyle w:val="MeasureTableDataRightAlignedwith2ptsspacing"/>
              <w:keepNext/>
            </w:pPr>
            <w:r w:rsidRPr="00AE399E">
              <w:t>0.9</w:t>
            </w:r>
          </w:p>
        </w:tc>
      </w:tr>
      <w:tr w:rsidR="006846F9" w:rsidRPr="00AE399E" w14:paraId="7BB9FC92" w14:textId="77777777" w:rsidTr="00F55C84">
        <w:tc>
          <w:tcPr>
            <w:tcW w:w="2497" w:type="dxa"/>
            <w:tcBorders>
              <w:top w:val="single" w:sz="4" w:space="0" w:color="293F5B"/>
              <w:bottom w:val="single" w:sz="4" w:space="0" w:color="293F5B"/>
            </w:tcBorders>
            <w:shd w:val="clear" w:color="auto" w:fill="auto"/>
          </w:tcPr>
          <w:p w14:paraId="502209AD"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4DA08B1" w14:textId="5F33789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B8C35C7" w14:textId="68380A1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CF81E6F" w14:textId="7891F11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5B46E00" w14:textId="77777777" w:rsidR="006846F9" w:rsidRPr="00AE399E" w:rsidRDefault="006846F9" w:rsidP="00F55C84">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55ECE27F" w14:textId="77777777" w:rsidR="006846F9" w:rsidRPr="00AE399E" w:rsidRDefault="006846F9" w:rsidP="00F55C84">
            <w:pPr>
              <w:pStyle w:val="MeasureTableDataRightAlignedwith2ptsspacing"/>
              <w:keepNext/>
            </w:pPr>
            <w:r>
              <w:t xml:space="preserve">1.7 </w:t>
            </w:r>
          </w:p>
        </w:tc>
      </w:tr>
      <w:tr w:rsidR="006846F9" w:rsidRPr="00AE399E" w14:paraId="553DEC1C" w14:textId="77777777" w:rsidTr="00F55C84">
        <w:tc>
          <w:tcPr>
            <w:tcW w:w="2497" w:type="dxa"/>
            <w:tcBorders>
              <w:top w:val="single" w:sz="4" w:space="0" w:color="293F5B"/>
              <w:bottom w:val="single" w:sz="4" w:space="0" w:color="293F5B"/>
            </w:tcBorders>
            <w:shd w:val="clear" w:color="auto" w:fill="auto"/>
          </w:tcPr>
          <w:p w14:paraId="291B7676"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1D9C4571" w14:textId="3FF4883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F20B8DA" w14:textId="30C4B70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602A88" w14:textId="3985A753" w:rsidR="006846F9" w:rsidRPr="00AE399E" w:rsidRDefault="008827C6" w:rsidP="00F55C84">
            <w:pPr>
              <w:pStyle w:val="MeasureTableDataRightAlignedwith2ptsspacing"/>
              <w:keepNext/>
            </w:pPr>
            <w:r>
              <w:noBreakHyphen/>
            </w:r>
            <w:r w:rsidR="006846F9" w:rsidRPr="00AE399E">
              <w:t>4.4</w:t>
            </w:r>
          </w:p>
        </w:tc>
        <w:tc>
          <w:tcPr>
            <w:tcW w:w="1045" w:type="dxa"/>
            <w:tcBorders>
              <w:top w:val="single" w:sz="4" w:space="0" w:color="293F5B"/>
              <w:bottom w:val="single" w:sz="4" w:space="0" w:color="293F5B"/>
            </w:tcBorders>
            <w:shd w:val="clear" w:color="auto" w:fill="auto"/>
          </w:tcPr>
          <w:p w14:paraId="054C8B1C" w14:textId="77777777" w:rsidR="006846F9" w:rsidRPr="00AE399E" w:rsidRDefault="006846F9" w:rsidP="00F55C84">
            <w:pPr>
              <w:pStyle w:val="MeasureTableDataRightAlignedwith2ptsspacing"/>
              <w:keepNext/>
            </w:pPr>
            <w:r w:rsidRPr="00AE399E">
              <w:t>36.7</w:t>
            </w:r>
          </w:p>
        </w:tc>
        <w:tc>
          <w:tcPr>
            <w:tcW w:w="1045" w:type="dxa"/>
            <w:tcBorders>
              <w:top w:val="single" w:sz="4" w:space="0" w:color="293F5B"/>
              <w:bottom w:val="single" w:sz="4" w:space="0" w:color="293F5B"/>
            </w:tcBorders>
            <w:shd w:val="clear" w:color="auto" w:fill="auto"/>
          </w:tcPr>
          <w:p w14:paraId="648173A2" w14:textId="77777777" w:rsidR="006846F9" w:rsidRPr="00AE399E" w:rsidRDefault="006846F9" w:rsidP="00F55C84">
            <w:pPr>
              <w:pStyle w:val="MeasureTableDataRightAlignedwith2ptsspacing"/>
              <w:keepNext/>
            </w:pPr>
            <w:r w:rsidRPr="00AE399E">
              <w:t>25.1</w:t>
            </w:r>
          </w:p>
        </w:tc>
      </w:tr>
      <w:tr w:rsidR="006846F9" w:rsidRPr="00AE399E" w14:paraId="70A0A863" w14:textId="77777777" w:rsidTr="00F55C84">
        <w:tc>
          <w:tcPr>
            <w:tcW w:w="2497" w:type="dxa"/>
            <w:tcBorders>
              <w:top w:val="single" w:sz="4" w:space="0" w:color="293F5B"/>
              <w:bottom w:val="single" w:sz="4" w:space="0" w:color="293F5B"/>
            </w:tcBorders>
            <w:shd w:val="clear" w:color="auto" w:fill="auto"/>
          </w:tcPr>
          <w:p w14:paraId="4397DB58"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33C68B66" w14:textId="24BE1713" w:rsidR="006846F9" w:rsidRPr="00AE399E" w:rsidRDefault="008827C6" w:rsidP="00F55C84">
            <w:pPr>
              <w:pStyle w:val="MeasureTableDataRightAlignedwith2ptsspacing"/>
              <w:keepNext/>
            </w:pPr>
            <w:r>
              <w:noBreakHyphen/>
            </w:r>
            <w:r w:rsidR="006846F9">
              <w:t xml:space="preserve">42.2   </w:t>
            </w:r>
          </w:p>
        </w:tc>
        <w:tc>
          <w:tcPr>
            <w:tcW w:w="1045" w:type="dxa"/>
            <w:tcBorders>
              <w:top w:val="single" w:sz="4" w:space="0" w:color="293F5B"/>
              <w:bottom w:val="single" w:sz="4" w:space="0" w:color="293F5B"/>
            </w:tcBorders>
            <w:shd w:val="clear" w:color="auto" w:fill="auto"/>
          </w:tcPr>
          <w:p w14:paraId="62DE8605" w14:textId="04474EE6" w:rsidR="006846F9" w:rsidRPr="00AE399E" w:rsidRDefault="00B27966" w:rsidP="00F55C84">
            <w:pPr>
              <w:pStyle w:val="MeasureTableDataRightAlignedwith2ptsspacing"/>
              <w:keepNext/>
            </w:pPr>
            <w:r>
              <w:t>0.5</w:t>
            </w:r>
            <w:r w:rsidR="006846F9">
              <w:t xml:space="preserve">   </w:t>
            </w:r>
          </w:p>
        </w:tc>
        <w:tc>
          <w:tcPr>
            <w:tcW w:w="1045" w:type="dxa"/>
            <w:tcBorders>
              <w:top w:val="single" w:sz="4" w:space="0" w:color="293F5B"/>
              <w:bottom w:val="single" w:sz="4" w:space="0" w:color="293F5B"/>
            </w:tcBorders>
            <w:shd w:val="clear" w:color="auto" w:fill="auto"/>
          </w:tcPr>
          <w:p w14:paraId="0DC84FFA" w14:textId="77777777" w:rsidR="006846F9" w:rsidRPr="00AE399E" w:rsidRDefault="006846F9" w:rsidP="00F55C84">
            <w:pPr>
              <w:pStyle w:val="MeasureTableDataRightAlignedwith2ptsspacing"/>
              <w:keepNext/>
            </w:pPr>
            <w:r>
              <w:t xml:space="preserve">16.5   </w:t>
            </w:r>
          </w:p>
        </w:tc>
        <w:tc>
          <w:tcPr>
            <w:tcW w:w="1045" w:type="dxa"/>
            <w:tcBorders>
              <w:top w:val="single" w:sz="4" w:space="0" w:color="293F5B"/>
              <w:bottom w:val="single" w:sz="4" w:space="0" w:color="293F5B"/>
            </w:tcBorders>
            <w:shd w:val="clear" w:color="auto" w:fill="auto"/>
          </w:tcPr>
          <w:p w14:paraId="58B0DB59" w14:textId="1B6A7BE2" w:rsidR="006846F9" w:rsidRPr="00AE399E" w:rsidRDefault="008827C6" w:rsidP="00F55C84">
            <w:pPr>
              <w:pStyle w:val="MeasureTableDataRightAlignedwith2ptsspacing"/>
              <w:keepNext/>
            </w:pPr>
            <w:r>
              <w:noBreakHyphen/>
            </w:r>
            <w:r w:rsidR="006846F9">
              <w:t xml:space="preserve">20.2   </w:t>
            </w:r>
          </w:p>
        </w:tc>
        <w:tc>
          <w:tcPr>
            <w:tcW w:w="1045" w:type="dxa"/>
            <w:tcBorders>
              <w:top w:val="single" w:sz="4" w:space="0" w:color="293F5B"/>
              <w:bottom w:val="single" w:sz="4" w:space="0" w:color="293F5B"/>
            </w:tcBorders>
            <w:shd w:val="clear" w:color="auto" w:fill="auto"/>
          </w:tcPr>
          <w:p w14:paraId="13DBC1A6" w14:textId="4D6D5A65" w:rsidR="006846F9" w:rsidRPr="00AE399E" w:rsidRDefault="008827C6" w:rsidP="00F55C84">
            <w:pPr>
              <w:pStyle w:val="MeasureTableDataRightAlignedwith2ptsspacing"/>
              <w:keepNext/>
            </w:pPr>
            <w:r>
              <w:noBreakHyphen/>
            </w:r>
            <w:r w:rsidR="006846F9">
              <w:t xml:space="preserve">54.2   </w:t>
            </w:r>
          </w:p>
        </w:tc>
      </w:tr>
      <w:tr w:rsidR="006846F9" w:rsidRPr="00AE399E" w14:paraId="5A3BA475" w14:textId="77777777" w:rsidTr="00F55C84">
        <w:tc>
          <w:tcPr>
            <w:tcW w:w="2497" w:type="dxa"/>
            <w:tcBorders>
              <w:top w:val="single" w:sz="4" w:space="0" w:color="293F5B"/>
              <w:bottom w:val="single" w:sz="4" w:space="0" w:color="293F5B"/>
            </w:tcBorders>
            <w:shd w:val="clear" w:color="auto" w:fill="auto"/>
          </w:tcPr>
          <w:p w14:paraId="5E68C8D0" w14:textId="4A5D569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4ECAE4C" w14:textId="46D95666" w:rsidR="006846F9" w:rsidRPr="00AE399E" w:rsidRDefault="008827C6" w:rsidP="00F55C84">
            <w:pPr>
              <w:pStyle w:val="Totaldatarowrightaligned"/>
              <w:keepNext/>
            </w:pPr>
            <w:r>
              <w:noBreakHyphen/>
            </w:r>
            <w:r w:rsidR="006846F9" w:rsidRPr="00AE399E">
              <w:t>41.6</w:t>
            </w:r>
          </w:p>
        </w:tc>
        <w:tc>
          <w:tcPr>
            <w:tcW w:w="1045" w:type="dxa"/>
            <w:tcBorders>
              <w:top w:val="single" w:sz="4" w:space="0" w:color="293F5B"/>
              <w:bottom w:val="single" w:sz="4" w:space="0" w:color="293F5B"/>
            </w:tcBorders>
            <w:shd w:val="clear" w:color="auto" w:fill="auto"/>
          </w:tcPr>
          <w:p w14:paraId="36E7988A" w14:textId="3EAA9124" w:rsidR="006846F9" w:rsidRPr="00AE399E" w:rsidRDefault="006846F9" w:rsidP="00F55C84">
            <w:pPr>
              <w:pStyle w:val="Totaldatarowrightaligned"/>
              <w:keepNext/>
            </w:pPr>
            <w:r w:rsidRPr="00AE399E">
              <w:t>28.</w:t>
            </w:r>
            <w:r w:rsidR="009747CC">
              <w:t>6</w:t>
            </w:r>
          </w:p>
        </w:tc>
        <w:tc>
          <w:tcPr>
            <w:tcW w:w="1045" w:type="dxa"/>
            <w:tcBorders>
              <w:top w:val="single" w:sz="4" w:space="0" w:color="293F5B"/>
              <w:bottom w:val="single" w:sz="4" w:space="0" w:color="293F5B"/>
            </w:tcBorders>
            <w:shd w:val="clear" w:color="auto" w:fill="auto"/>
          </w:tcPr>
          <w:p w14:paraId="6DD3B495" w14:textId="77777777" w:rsidR="006846F9" w:rsidRPr="00AE399E" w:rsidRDefault="006846F9" w:rsidP="00F55C84">
            <w:pPr>
              <w:pStyle w:val="Totaldatarowrightaligned"/>
              <w:keepNext/>
            </w:pPr>
            <w:r w:rsidRPr="00AE399E">
              <w:t>63.2</w:t>
            </w:r>
          </w:p>
        </w:tc>
        <w:tc>
          <w:tcPr>
            <w:tcW w:w="1045" w:type="dxa"/>
            <w:tcBorders>
              <w:top w:val="single" w:sz="4" w:space="0" w:color="293F5B"/>
              <w:bottom w:val="single" w:sz="4" w:space="0" w:color="293F5B"/>
            </w:tcBorders>
            <w:shd w:val="clear" w:color="auto" w:fill="auto"/>
          </w:tcPr>
          <w:p w14:paraId="6DC398C9" w14:textId="77777777" w:rsidR="006846F9" w:rsidRPr="00AE399E" w:rsidRDefault="006846F9" w:rsidP="00F55C84">
            <w:pPr>
              <w:pStyle w:val="Totaldatarowrightaligned"/>
              <w:keepNext/>
            </w:pPr>
            <w:r w:rsidRPr="00AE399E">
              <w:t>84.6</w:t>
            </w:r>
          </w:p>
        </w:tc>
        <w:tc>
          <w:tcPr>
            <w:tcW w:w="1045" w:type="dxa"/>
            <w:tcBorders>
              <w:top w:val="single" w:sz="4" w:space="0" w:color="293F5B"/>
              <w:bottom w:val="single" w:sz="4" w:space="0" w:color="293F5B"/>
            </w:tcBorders>
            <w:shd w:val="clear" w:color="auto" w:fill="auto"/>
          </w:tcPr>
          <w:p w14:paraId="03C93D27" w14:textId="77777777" w:rsidR="006846F9" w:rsidRPr="00AE399E" w:rsidRDefault="006846F9" w:rsidP="00F55C84">
            <w:pPr>
              <w:pStyle w:val="Totaldatarowrightaligned"/>
              <w:keepNext/>
            </w:pPr>
            <w:r w:rsidRPr="00AE399E">
              <w:t>49.9</w:t>
            </w:r>
          </w:p>
        </w:tc>
      </w:tr>
      <w:tr w:rsidR="006846F9" w:rsidRPr="00AE399E" w14:paraId="17DB028E" w14:textId="77777777" w:rsidTr="00F55C84">
        <w:tc>
          <w:tcPr>
            <w:tcW w:w="2497" w:type="dxa"/>
            <w:tcBorders>
              <w:top w:val="single" w:sz="4" w:space="0" w:color="293F5B"/>
            </w:tcBorders>
            <w:shd w:val="clear" w:color="auto" w:fill="auto"/>
          </w:tcPr>
          <w:p w14:paraId="3D210B8C"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37C4DB0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613FF0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82B74B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628E9F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A49AFE" w14:textId="77777777" w:rsidR="006846F9" w:rsidRPr="00AE399E" w:rsidRDefault="006846F9" w:rsidP="00F55C84">
            <w:pPr>
              <w:pStyle w:val="AgencyName"/>
              <w:keepNext/>
            </w:pPr>
          </w:p>
        </w:tc>
      </w:tr>
      <w:tr w:rsidR="006846F9" w:rsidRPr="00AE399E" w14:paraId="7A070489" w14:textId="77777777" w:rsidTr="00F55C84">
        <w:tc>
          <w:tcPr>
            <w:tcW w:w="2497" w:type="dxa"/>
            <w:tcBorders>
              <w:bottom w:val="single" w:sz="4" w:space="0" w:color="293F5B"/>
            </w:tcBorders>
            <w:shd w:val="clear" w:color="auto" w:fill="auto"/>
          </w:tcPr>
          <w:p w14:paraId="47FDB3DD" w14:textId="77777777" w:rsidR="006846F9" w:rsidRPr="00AE399E" w:rsidRDefault="006846F9" w:rsidP="00F55C84">
            <w:pPr>
              <w:pStyle w:val="AgencyNamewith2ptsspacing"/>
              <w:keepNext/>
            </w:pPr>
            <w:r w:rsidRPr="00AE399E">
              <w:t>Australia Council</w:t>
            </w:r>
          </w:p>
        </w:tc>
        <w:tc>
          <w:tcPr>
            <w:tcW w:w="1045" w:type="dxa"/>
            <w:tcBorders>
              <w:bottom w:val="single" w:sz="4" w:space="0" w:color="293F5B"/>
            </w:tcBorders>
            <w:shd w:val="clear" w:color="auto" w:fill="auto"/>
          </w:tcPr>
          <w:p w14:paraId="6AE9FA8D" w14:textId="60E67F3E"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D3DE830" w14:textId="77777777" w:rsidR="006846F9" w:rsidRPr="00AE399E" w:rsidRDefault="006846F9" w:rsidP="00F55C84">
            <w:pPr>
              <w:pStyle w:val="Measuretabledatarightaligneditalics"/>
              <w:keepNext/>
            </w:pPr>
            <w:r w:rsidRPr="00AE399E">
              <w:t>0.5</w:t>
            </w:r>
          </w:p>
        </w:tc>
        <w:tc>
          <w:tcPr>
            <w:tcW w:w="1045" w:type="dxa"/>
            <w:tcBorders>
              <w:bottom w:val="single" w:sz="4" w:space="0" w:color="293F5B"/>
            </w:tcBorders>
            <w:shd w:val="clear" w:color="auto" w:fill="auto"/>
          </w:tcPr>
          <w:p w14:paraId="3B0141BE" w14:textId="77777777" w:rsidR="006846F9" w:rsidRPr="00AE399E" w:rsidRDefault="006846F9" w:rsidP="00F55C84">
            <w:pPr>
              <w:pStyle w:val="Measuretabledatarightaligneditalics"/>
              <w:keepNext/>
            </w:pPr>
            <w:r w:rsidRPr="00AE399E">
              <w:t>0.5</w:t>
            </w:r>
          </w:p>
        </w:tc>
        <w:tc>
          <w:tcPr>
            <w:tcW w:w="1045" w:type="dxa"/>
            <w:tcBorders>
              <w:bottom w:val="single" w:sz="4" w:space="0" w:color="293F5B"/>
            </w:tcBorders>
            <w:shd w:val="clear" w:color="auto" w:fill="auto"/>
          </w:tcPr>
          <w:p w14:paraId="3A43FABA" w14:textId="77777777" w:rsidR="006846F9" w:rsidRPr="00AE399E" w:rsidRDefault="006846F9" w:rsidP="00F55C84">
            <w:pPr>
              <w:pStyle w:val="Measuretabledatarightaligneditalics"/>
              <w:keepNext/>
            </w:pPr>
            <w:r w:rsidRPr="00AE399E">
              <w:t>0.6</w:t>
            </w:r>
          </w:p>
        </w:tc>
        <w:tc>
          <w:tcPr>
            <w:tcW w:w="1045" w:type="dxa"/>
            <w:tcBorders>
              <w:bottom w:val="single" w:sz="4" w:space="0" w:color="293F5B"/>
            </w:tcBorders>
            <w:shd w:val="clear" w:color="auto" w:fill="auto"/>
          </w:tcPr>
          <w:p w14:paraId="5CF69034" w14:textId="77777777" w:rsidR="006846F9" w:rsidRPr="00AE399E" w:rsidRDefault="006846F9" w:rsidP="00F55C84">
            <w:pPr>
              <w:pStyle w:val="Measuretabledatarightaligneditalics"/>
              <w:keepNext/>
            </w:pPr>
            <w:r w:rsidRPr="00AE399E">
              <w:t>0.6</w:t>
            </w:r>
          </w:p>
        </w:tc>
      </w:tr>
    </w:tbl>
    <w:p w14:paraId="7A460050"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A8709B3" w14:textId="6B5BC255" w:rsidR="006846F9" w:rsidRDefault="006846F9" w:rsidP="00F55C84">
      <w:pPr>
        <w:pStyle w:val="Normal2"/>
        <w:rPr>
          <w:rFonts w:cs="Book Antiqua"/>
        </w:rPr>
      </w:pPr>
      <w:r w:rsidRPr="00AE399E">
        <w:rPr>
          <w:rFonts w:cs="Book Antiqua"/>
        </w:rPr>
        <w:t>The Government will provide $286.0</w:t>
      </w:r>
      <w:r>
        <w:rPr>
          <w:rFonts w:cs="Book Antiqua"/>
        </w:rPr>
        <w:t> </w:t>
      </w:r>
      <w:r w:rsidRPr="00AE399E">
        <w:rPr>
          <w:rFonts w:cs="Book Antiqua"/>
        </w:rPr>
        <w:t>million over 5</w:t>
      </w:r>
      <w:r>
        <w:rPr>
          <w:rFonts w:cs="Book Antiqua"/>
        </w:rPr>
        <w:t> </w:t>
      </w:r>
      <w:r w:rsidRPr="00AE399E">
        <w:rPr>
          <w:rFonts w:cs="Book Antiqua"/>
        </w:rPr>
        <w:t>years from 2022</w:t>
      </w:r>
      <w:r w:rsidR="00993B25">
        <w:rPr>
          <w:rFonts w:cs="Book Antiqua"/>
        </w:rPr>
        <w:t>–</w:t>
      </w:r>
      <w:r w:rsidRPr="00AE399E">
        <w:rPr>
          <w:rFonts w:cs="Book Antiqua"/>
        </w:rPr>
        <w:t>23 (and $81.2</w:t>
      </w:r>
      <w:r>
        <w:rPr>
          <w:rFonts w:cs="Book Antiqua"/>
        </w:rPr>
        <w:t> </w:t>
      </w:r>
      <w:r w:rsidRPr="00AE399E">
        <w:rPr>
          <w:rFonts w:cs="Book Antiqua"/>
        </w:rPr>
        <w:t>million per year ongoing) to support Australia</w:t>
      </w:r>
      <w:r w:rsidR="008827C6">
        <w:rPr>
          <w:rFonts w:cs="Book Antiqua"/>
        </w:rPr>
        <w:t>’</w:t>
      </w:r>
      <w:r w:rsidRPr="00AE399E">
        <w:rPr>
          <w:rFonts w:cs="Book Antiqua"/>
        </w:rPr>
        <w:t>s arts, entertainment and cultural sector</w:t>
      </w:r>
      <w:r>
        <w:rPr>
          <w:rFonts w:cs="Book Antiqua"/>
        </w:rPr>
        <w:t xml:space="preserve"> </w:t>
      </w:r>
      <w:r w:rsidRPr="00AE399E">
        <w:rPr>
          <w:rFonts w:cs="Book Antiqua"/>
        </w:rPr>
        <w:t xml:space="preserve">under the </w:t>
      </w:r>
      <w:r w:rsidRPr="00AE399E">
        <w:rPr>
          <w:rFonts w:cs="Book Antiqua"/>
          <w:i/>
          <w:iCs/>
        </w:rPr>
        <w:t xml:space="preserve">National Cultural Policy – Revive </w:t>
      </w:r>
      <w:r w:rsidRPr="00AE399E">
        <w:rPr>
          <w:rFonts w:cs="Book Antiqua"/>
        </w:rPr>
        <w:t>(Revive). Funding includes:</w:t>
      </w:r>
    </w:p>
    <w:p w14:paraId="598C15FB" w14:textId="3D1DCDC0" w:rsidR="006846F9" w:rsidRDefault="006846F9" w:rsidP="00F55C84">
      <w:pPr>
        <w:pStyle w:val="Bullet"/>
      </w:pPr>
      <w:r w:rsidRPr="00AE399E">
        <w:t>$199.0</w:t>
      </w:r>
      <w:r>
        <w:t> </w:t>
      </w:r>
      <w:r w:rsidRPr="00AE399E">
        <w:t>million over 4</w:t>
      </w:r>
      <w:r>
        <w:t> </w:t>
      </w:r>
      <w:r w:rsidRPr="00AE399E">
        <w:t>years from 2023</w:t>
      </w:r>
      <w:r w:rsidR="00993B25">
        <w:t>–</w:t>
      </w:r>
      <w:r w:rsidRPr="00AE399E">
        <w:t>24 (and $72.3</w:t>
      </w:r>
      <w:r>
        <w:t> </w:t>
      </w:r>
      <w:r w:rsidRPr="00AE399E">
        <w:t>million per year ongoing) for Creative Australia to support delivery of Revive and to establish 4 new bodies to provide greater strategic oversight and engagement across the sector including a First</w:t>
      </w:r>
      <w:r w:rsidR="004E7D4A">
        <w:t> </w:t>
      </w:r>
      <w:r w:rsidRPr="00AE399E">
        <w:t>Nations</w:t>
      </w:r>
      <w:r w:rsidR="008827C6">
        <w:noBreakHyphen/>
      </w:r>
      <w:r w:rsidRPr="00AE399E">
        <w:t>led body, Music Australia, Writers Australia and Creative Workplaces</w:t>
      </w:r>
      <w:r>
        <w:t xml:space="preserve"> </w:t>
      </w:r>
    </w:p>
    <w:p w14:paraId="6E3424FC" w14:textId="16F72664" w:rsidR="006846F9" w:rsidRDefault="006846F9" w:rsidP="00F55C84">
      <w:pPr>
        <w:pStyle w:val="Bullet"/>
      </w:pPr>
      <w:r w:rsidRPr="00AE399E">
        <w:t>$13.4</w:t>
      </w:r>
      <w:r>
        <w:t> </w:t>
      </w:r>
      <w:r w:rsidRPr="00AE399E">
        <w:t>million over 5</w:t>
      </w:r>
      <w:r>
        <w:t> </w:t>
      </w:r>
      <w:r w:rsidRPr="00AE399E">
        <w:t>years from 2022</w:t>
      </w:r>
      <w:r w:rsidR="00993B25">
        <w:t>–</w:t>
      </w:r>
      <w:r w:rsidRPr="00AE399E">
        <w:t>23 to protect First Nations traditional knowledge and cultural expression and First Nations artists and related workers through the introduction of stand</w:t>
      </w:r>
      <w:r w:rsidR="008827C6">
        <w:noBreakHyphen/>
      </w:r>
      <w:r w:rsidRPr="00AE399E">
        <w:t>alone legislation and artist mentorship and training programs</w:t>
      </w:r>
      <w:r>
        <w:t xml:space="preserve"> </w:t>
      </w:r>
    </w:p>
    <w:p w14:paraId="617BB97A" w14:textId="21803C81" w:rsidR="006846F9" w:rsidRDefault="006846F9" w:rsidP="00F55C84">
      <w:pPr>
        <w:pStyle w:val="Bullet"/>
      </w:pPr>
      <w:r w:rsidRPr="00AE399E">
        <w:t>$12.9</w:t>
      </w:r>
      <w:r>
        <w:t> </w:t>
      </w:r>
      <w:r w:rsidRPr="00AE399E">
        <w:t>million over 4</w:t>
      </w:r>
      <w:r>
        <w:t> </w:t>
      </w:r>
      <w:r w:rsidRPr="00AE399E">
        <w:t>years from 2023</w:t>
      </w:r>
      <w:r w:rsidR="00993B25">
        <w:t>–</w:t>
      </w:r>
      <w:r w:rsidRPr="00AE399E">
        <w:t>24 (and $3.7</w:t>
      </w:r>
      <w:r>
        <w:t> </w:t>
      </w:r>
      <w:r w:rsidRPr="00AE399E">
        <w:t xml:space="preserve">million per year ongoing) to expand the </w:t>
      </w:r>
      <w:r w:rsidRPr="00AE399E">
        <w:rPr>
          <w:i/>
          <w:iCs/>
        </w:rPr>
        <w:t>Public Lending Right</w:t>
      </w:r>
      <w:r w:rsidRPr="00AE399E">
        <w:t xml:space="preserve"> and </w:t>
      </w:r>
      <w:r w:rsidRPr="00AE399E">
        <w:rPr>
          <w:i/>
          <w:iCs/>
        </w:rPr>
        <w:t>Educational Lending Right Schemes</w:t>
      </w:r>
      <w:r w:rsidRPr="00AE399E">
        <w:t xml:space="preserve"> to include digital material</w:t>
      </w:r>
      <w:r>
        <w:t xml:space="preserve"> </w:t>
      </w:r>
    </w:p>
    <w:p w14:paraId="628766BE" w14:textId="3BB7DD51" w:rsidR="006846F9" w:rsidRDefault="006846F9" w:rsidP="00F55C84">
      <w:pPr>
        <w:pStyle w:val="Bullet"/>
      </w:pPr>
      <w:r w:rsidRPr="00AE399E">
        <w:t>$12.0</w:t>
      </w:r>
      <w:r>
        <w:t> </w:t>
      </w:r>
      <w:r w:rsidRPr="00AE399E">
        <w:t>million over 4</w:t>
      </w:r>
      <w:r>
        <w:t> </w:t>
      </w:r>
      <w:r w:rsidRPr="00AE399E">
        <w:t>years from 2023</w:t>
      </w:r>
      <w:r w:rsidR="00993B25">
        <w:t>–</w:t>
      </w:r>
      <w:r w:rsidRPr="00AE399E">
        <w:t>24 (and $3.0</w:t>
      </w:r>
      <w:r>
        <w:t> </w:t>
      </w:r>
      <w:r w:rsidRPr="00AE399E">
        <w:t>million per year ongoing) for Screen</w:t>
      </w:r>
      <w:r w:rsidR="00844B0F">
        <w:t> </w:t>
      </w:r>
      <w:r w:rsidRPr="00AE399E">
        <w:t>Australia to support Australian interactive games businesses to grow operations and capitalise on emerging opportunities</w:t>
      </w:r>
      <w:r>
        <w:t xml:space="preserve"> </w:t>
      </w:r>
    </w:p>
    <w:p w14:paraId="7F7D76AA" w14:textId="6C79B509" w:rsidR="006846F9" w:rsidRDefault="006846F9" w:rsidP="00F55C84">
      <w:pPr>
        <w:pStyle w:val="Bullet"/>
      </w:pPr>
      <w:r w:rsidRPr="00AE399E">
        <w:t>$11.8</w:t>
      </w:r>
      <w:r>
        <w:t> </w:t>
      </w:r>
      <w:r w:rsidRPr="00AE399E">
        <w:t>million over 4</w:t>
      </w:r>
      <w:r>
        <w:t> </w:t>
      </w:r>
      <w:r w:rsidRPr="00AE399E">
        <w:t>years from 2023</w:t>
      </w:r>
      <w:r w:rsidR="00993B25">
        <w:t>–</w:t>
      </w:r>
      <w:r w:rsidRPr="00AE399E">
        <w:t>24 to pilot long</w:t>
      </w:r>
      <w:r w:rsidR="008827C6">
        <w:noBreakHyphen/>
      </w:r>
      <w:r w:rsidRPr="00AE399E">
        <w:t>term loans of National Gallery of Australia works to regional and suburban cultural institutions across Australia</w:t>
      </w:r>
      <w:r>
        <w:t xml:space="preserve"> </w:t>
      </w:r>
    </w:p>
    <w:p w14:paraId="0B3E4A54" w14:textId="6A2B1D64" w:rsidR="006846F9" w:rsidRDefault="006846F9" w:rsidP="00F55C84">
      <w:pPr>
        <w:pStyle w:val="Bullet"/>
      </w:pPr>
      <w:r w:rsidRPr="00AE399E">
        <w:t>$11.0</w:t>
      </w:r>
      <w:r>
        <w:t> </w:t>
      </w:r>
      <w:r w:rsidRPr="00AE399E">
        <w:t>million over 3</w:t>
      </w:r>
      <w:r>
        <w:t> </w:t>
      </w:r>
      <w:r w:rsidRPr="00AE399E">
        <w:t>years from 2022</w:t>
      </w:r>
      <w:r w:rsidR="00993B25">
        <w:t>–</w:t>
      </w:r>
      <w:r w:rsidRPr="00AE399E">
        <w:t>23 to establish a First Nations Languages Policy Partnership and conduct a National Indigenous Languages survey to improve outcomes for First Nations peoples</w:t>
      </w:r>
      <w:r>
        <w:t xml:space="preserve"> </w:t>
      </w:r>
    </w:p>
    <w:p w14:paraId="6FB621A6" w14:textId="1ADCA99D" w:rsidR="006846F9" w:rsidRDefault="006846F9" w:rsidP="00F55C84">
      <w:pPr>
        <w:pStyle w:val="Bullet"/>
      </w:pPr>
      <w:r w:rsidRPr="00AE399E">
        <w:t>$8.5</w:t>
      </w:r>
      <w:r>
        <w:t> </w:t>
      </w:r>
      <w:r w:rsidRPr="00AE399E">
        <w:t>million over 4</w:t>
      </w:r>
      <w:r>
        <w:t> </w:t>
      </w:r>
      <w:r w:rsidRPr="00AE399E">
        <w:t>years from 2023</w:t>
      </w:r>
      <w:r w:rsidR="00993B25">
        <w:t>–</w:t>
      </w:r>
      <w:r w:rsidRPr="00AE399E">
        <w:t>24 (and $2.2</w:t>
      </w:r>
      <w:r>
        <w:t> </w:t>
      </w:r>
      <w:r w:rsidRPr="00AE399E">
        <w:t xml:space="preserve">million per year ongoing) to increase funding for the </w:t>
      </w:r>
      <w:r w:rsidRPr="00AE399E">
        <w:rPr>
          <w:i/>
          <w:iCs/>
        </w:rPr>
        <w:t>Regional Arts Fund</w:t>
      </w:r>
      <w:r w:rsidRPr="00AE399E">
        <w:t xml:space="preserve"> to support cultural development in regional and remote communities</w:t>
      </w:r>
      <w:r>
        <w:t xml:space="preserve"> </w:t>
      </w:r>
    </w:p>
    <w:p w14:paraId="3935D2CB" w14:textId="08EB9E5A" w:rsidR="006846F9" w:rsidRDefault="006846F9" w:rsidP="00F55C84">
      <w:pPr>
        <w:pStyle w:val="Bullet"/>
      </w:pPr>
      <w:r w:rsidRPr="00AE399E">
        <w:t>$5.0</w:t>
      </w:r>
      <w:r>
        <w:t> </w:t>
      </w:r>
      <w:r w:rsidRPr="00AE399E">
        <w:t>million in 2023</w:t>
      </w:r>
      <w:r w:rsidR="00993B25">
        <w:t>–</w:t>
      </w:r>
      <w:r w:rsidRPr="00AE399E">
        <w:t>24 to develop and implement an Arts and Disability</w:t>
      </w:r>
      <w:r>
        <w:t xml:space="preserve"> </w:t>
      </w:r>
      <w:r w:rsidRPr="00AE399E">
        <w:t>Associated Plan under Australia</w:t>
      </w:r>
      <w:r w:rsidR="008827C6">
        <w:t>’</w:t>
      </w:r>
      <w:r w:rsidRPr="00AE399E">
        <w:t>s Disability Strategy 2021</w:t>
      </w:r>
      <w:r w:rsidR="00993B25">
        <w:t>–</w:t>
      </w:r>
      <w:r w:rsidRPr="00AE399E">
        <w:t>2031</w:t>
      </w:r>
      <w:r>
        <w:t xml:space="preserve"> </w:t>
      </w:r>
    </w:p>
    <w:p w14:paraId="60E48864" w14:textId="7583AE18" w:rsidR="006846F9" w:rsidRDefault="006846F9" w:rsidP="00F55C84">
      <w:pPr>
        <w:pStyle w:val="Bullet"/>
      </w:pPr>
      <w:r w:rsidRPr="00AE399E">
        <w:t>$4.2</w:t>
      </w:r>
      <w:r>
        <w:t> </w:t>
      </w:r>
      <w:r w:rsidRPr="00AE399E">
        <w:t>million over 3</w:t>
      </w:r>
      <w:r>
        <w:t> </w:t>
      </w:r>
      <w:r w:rsidRPr="00AE399E">
        <w:t>years from 2024</w:t>
      </w:r>
      <w:r w:rsidR="00993B25">
        <w:t>–</w:t>
      </w:r>
      <w:r w:rsidRPr="00AE399E">
        <w:t>25 to support access to art and music therapy programs</w:t>
      </w:r>
      <w:r>
        <w:t xml:space="preserve"> </w:t>
      </w:r>
    </w:p>
    <w:p w14:paraId="3A514B94" w14:textId="110BD23A" w:rsidR="006846F9" w:rsidRDefault="006846F9" w:rsidP="00F55C84">
      <w:pPr>
        <w:pStyle w:val="Bullet"/>
      </w:pPr>
      <w:r w:rsidRPr="00AE399E">
        <w:t>$3.8</w:t>
      </w:r>
      <w:r>
        <w:t> </w:t>
      </w:r>
      <w:r w:rsidRPr="00AE399E">
        <w:t xml:space="preserve">million over </w:t>
      </w:r>
      <w:r w:rsidR="00320B76">
        <w:t>two</w:t>
      </w:r>
      <w:r w:rsidR="008B34F0">
        <w:t xml:space="preserve"> years</w:t>
      </w:r>
      <w:r w:rsidRPr="00AE399E">
        <w:t xml:space="preserve"> from 2023</w:t>
      </w:r>
      <w:r w:rsidR="00993B25">
        <w:t>–</w:t>
      </w:r>
      <w:r w:rsidRPr="00AE399E">
        <w:t>24 for the Australian Institute of Aboriginal and Torres Strait Islander Studies to digitise and store at</w:t>
      </w:r>
      <w:r w:rsidR="008827C6">
        <w:noBreakHyphen/>
      </w:r>
      <w:r w:rsidRPr="00AE399E">
        <w:t>risk audio</w:t>
      </w:r>
      <w:r w:rsidR="008827C6">
        <w:noBreakHyphen/>
      </w:r>
      <w:r w:rsidRPr="00AE399E">
        <w:t>visual material</w:t>
      </w:r>
      <w:r>
        <w:t xml:space="preserve"> </w:t>
      </w:r>
    </w:p>
    <w:p w14:paraId="5BCD5224" w14:textId="1126258A" w:rsidR="006846F9" w:rsidRDefault="006846F9" w:rsidP="00F55C84">
      <w:pPr>
        <w:pStyle w:val="Bullet"/>
      </w:pPr>
      <w:r w:rsidRPr="00AE399E">
        <w:t>$2.6</w:t>
      </w:r>
      <w:r>
        <w:t> </w:t>
      </w:r>
      <w:r w:rsidRPr="00AE399E">
        <w:t>million over 4</w:t>
      </w:r>
      <w:r>
        <w:t> </w:t>
      </w:r>
      <w:r w:rsidRPr="00AE399E">
        <w:t>years from 2023</w:t>
      </w:r>
      <w:r w:rsidR="00993B25">
        <w:t>–</w:t>
      </w:r>
      <w:r w:rsidRPr="00AE399E">
        <w:t>24 to support specialist arts education programs in schools</w:t>
      </w:r>
      <w:r>
        <w:t xml:space="preserve"> </w:t>
      </w:r>
    </w:p>
    <w:p w14:paraId="6ED52610" w14:textId="76A602DF" w:rsidR="006846F9" w:rsidRDefault="006846F9" w:rsidP="00F55C84">
      <w:pPr>
        <w:pStyle w:val="Bullet"/>
      </w:pPr>
      <w:r w:rsidRPr="00AE399E">
        <w:t>$1.8</w:t>
      </w:r>
      <w:r>
        <w:t> </w:t>
      </w:r>
      <w:r w:rsidRPr="00AE399E">
        <w:t>million in 2023</w:t>
      </w:r>
      <w:r w:rsidR="00993B25">
        <w:t>–</w:t>
      </w:r>
      <w:r w:rsidRPr="00AE399E">
        <w:t xml:space="preserve">24 for the Copyright Agency to enhance the </w:t>
      </w:r>
      <w:r w:rsidRPr="00AE399E">
        <w:rPr>
          <w:i/>
          <w:iCs/>
        </w:rPr>
        <w:t>Resale Royalty Scheme</w:t>
      </w:r>
      <w:r w:rsidRPr="00AE399E">
        <w:t>.</w:t>
      </w:r>
      <w:r>
        <w:t xml:space="preserve"> </w:t>
      </w:r>
    </w:p>
    <w:p w14:paraId="02221EBD" w14:textId="77777777" w:rsidR="006846F9" w:rsidRDefault="006846F9" w:rsidP="00F55C84">
      <w:pPr>
        <w:pStyle w:val="Normal2"/>
        <w:rPr>
          <w:rFonts w:cs="Book Antiqua"/>
        </w:rPr>
      </w:pPr>
      <w:r w:rsidRPr="00AE399E">
        <w:rPr>
          <w:rFonts w:cs="Book Antiqua"/>
        </w:rPr>
        <w:t>The Government will also provide:</w:t>
      </w:r>
    </w:p>
    <w:p w14:paraId="7201F3ED" w14:textId="68DD44DB" w:rsidR="006846F9" w:rsidRDefault="006846F9" w:rsidP="00F55C84">
      <w:pPr>
        <w:pStyle w:val="Bullet"/>
      </w:pPr>
      <w:r w:rsidRPr="00AE399E">
        <w:t>$112.2</w:t>
      </w:r>
      <w:r>
        <w:t> </w:t>
      </w:r>
      <w:r w:rsidRPr="00AE399E">
        <w:t>million over 4</w:t>
      </w:r>
      <w:r>
        <w:t> </w:t>
      </w:r>
      <w:r w:rsidRPr="00AE399E">
        <w:t>years from 2024</w:t>
      </w:r>
      <w:r w:rsidR="00993B25">
        <w:t>–</w:t>
      </w:r>
      <w:r w:rsidRPr="00AE399E">
        <w:t>25 to attract investment from large</w:t>
      </w:r>
      <w:r w:rsidR="008827C6">
        <w:noBreakHyphen/>
      </w:r>
      <w:r w:rsidRPr="00AE399E">
        <w:t xml:space="preserve">budget screen productions and provide domestic employment and training opportunities by increasing the </w:t>
      </w:r>
      <w:r w:rsidRPr="00AE399E">
        <w:rPr>
          <w:i/>
          <w:iCs/>
        </w:rPr>
        <w:t xml:space="preserve">Location Offset </w:t>
      </w:r>
      <w:r w:rsidRPr="00AE399E">
        <w:t>rebate rate to 30</w:t>
      </w:r>
      <w:r w:rsidR="0090760D">
        <w:t> per cent</w:t>
      </w:r>
      <w:r w:rsidRPr="00AE399E">
        <w:t>, whilst increasing the minimum Qualifying Australian Production Expenditure thresholds to $20.0</w:t>
      </w:r>
      <w:r>
        <w:t> </w:t>
      </w:r>
      <w:r w:rsidRPr="00AE399E">
        <w:t>million for feature films and $1.5</w:t>
      </w:r>
      <w:r>
        <w:t> </w:t>
      </w:r>
      <w:r w:rsidRPr="00AE399E">
        <w:t>million per hour for television series</w:t>
      </w:r>
      <w:r>
        <w:t xml:space="preserve"> </w:t>
      </w:r>
    </w:p>
    <w:p w14:paraId="4FF7BEF0" w14:textId="21A51039" w:rsidR="006846F9" w:rsidRDefault="006846F9" w:rsidP="00F55C84">
      <w:pPr>
        <w:pStyle w:val="Bullet"/>
      </w:pPr>
      <w:r w:rsidRPr="00AE399E">
        <w:t>$6.9</w:t>
      </w:r>
      <w:r>
        <w:t> </w:t>
      </w:r>
      <w:r w:rsidRPr="00AE399E">
        <w:t>million over 4</w:t>
      </w:r>
      <w:r>
        <w:t> </w:t>
      </w:r>
      <w:r w:rsidRPr="00AE399E">
        <w:t>years from 2023</w:t>
      </w:r>
      <w:r w:rsidR="00993B25">
        <w:t>–</w:t>
      </w:r>
      <w:r w:rsidRPr="00AE399E">
        <w:t>24 (and $1.8</w:t>
      </w:r>
      <w:r>
        <w:t> </w:t>
      </w:r>
      <w:r w:rsidRPr="00AE399E">
        <w:t>million per year ongoing) for Ausfilm to continue to market Australia as a destination for screen production</w:t>
      </w:r>
      <w:r>
        <w:t xml:space="preserve"> </w:t>
      </w:r>
    </w:p>
    <w:p w14:paraId="6E64E70F" w14:textId="4B3D8A46" w:rsidR="006846F9" w:rsidRDefault="006846F9" w:rsidP="00F55C84">
      <w:pPr>
        <w:pStyle w:val="Bullet"/>
      </w:pPr>
      <w:r w:rsidRPr="00AE399E">
        <w:t>$0.5</w:t>
      </w:r>
      <w:r>
        <w:t> </w:t>
      </w:r>
      <w:r w:rsidRPr="00AE399E">
        <w:t>million over 3</w:t>
      </w:r>
      <w:r>
        <w:t> </w:t>
      </w:r>
      <w:r w:rsidRPr="00AE399E">
        <w:t>years from 2024</w:t>
      </w:r>
      <w:r w:rsidR="00993B25">
        <w:t>–</w:t>
      </w:r>
      <w:r w:rsidRPr="00AE399E">
        <w:t>25 (and $0.2</w:t>
      </w:r>
      <w:r>
        <w:t> </w:t>
      </w:r>
      <w:r w:rsidRPr="00AE399E">
        <w:t>million per year ongoing) for the Australia</w:t>
      </w:r>
      <w:r w:rsidR="008827C6">
        <w:noBreakHyphen/>
      </w:r>
      <w:r w:rsidRPr="00AE399E">
        <w:t>India Audio</w:t>
      </w:r>
      <w:r w:rsidR="008827C6">
        <w:noBreakHyphen/>
      </w:r>
      <w:r w:rsidRPr="00AE399E">
        <w:t>Visual Co</w:t>
      </w:r>
      <w:r w:rsidR="008827C6">
        <w:noBreakHyphen/>
      </w:r>
      <w:r w:rsidRPr="00AE399E">
        <w:t xml:space="preserve">Production Agreement to enable eligible producers to access the </w:t>
      </w:r>
      <w:r w:rsidRPr="00AE399E">
        <w:rPr>
          <w:i/>
          <w:iCs/>
        </w:rPr>
        <w:t>Producer Offset</w:t>
      </w:r>
      <w:r w:rsidRPr="00AE399E">
        <w:t>, a refundable tax offset for approved Australian expenditure.</w:t>
      </w:r>
      <w:r>
        <w:t xml:space="preserve"> </w:t>
      </w:r>
    </w:p>
    <w:p w14:paraId="30011D8A" w14:textId="63024E7A" w:rsidR="006846F9" w:rsidRDefault="006846F9" w:rsidP="00F55C84">
      <w:pPr>
        <w:pStyle w:val="Normal2"/>
        <w:rPr>
          <w:rFonts w:cs="Book Antiqua"/>
        </w:rPr>
      </w:pPr>
      <w:r w:rsidRPr="00AE399E">
        <w:rPr>
          <w:rFonts w:cs="Book Antiqua"/>
        </w:rPr>
        <w:t>This measure will be partially offset by redirecting funding from the 2022</w:t>
      </w:r>
      <w:r w:rsidR="00993B25">
        <w:rPr>
          <w:rFonts w:cs="Book Antiqua"/>
        </w:rPr>
        <w:t>–</w:t>
      </w:r>
      <w:r w:rsidRPr="00AE399E">
        <w:rPr>
          <w:rFonts w:cs="Book Antiqua"/>
        </w:rPr>
        <w:t>23 October</w:t>
      </w:r>
      <w:r>
        <w:rPr>
          <w:rFonts w:cs="Book Antiqua"/>
        </w:rPr>
        <w:t xml:space="preserve"> </w:t>
      </w:r>
      <w:r w:rsidRPr="00AE399E">
        <w:rPr>
          <w:rFonts w:cs="Book Antiqua"/>
        </w:rPr>
        <w:t xml:space="preserve">Budget measure titled </w:t>
      </w:r>
      <w:r w:rsidRPr="00AE399E">
        <w:rPr>
          <w:rFonts w:cs="Book Antiqua"/>
          <w:i/>
          <w:iCs/>
        </w:rPr>
        <w:t>Supporting the Arts</w:t>
      </w:r>
      <w:r w:rsidRPr="00AE399E">
        <w:rPr>
          <w:rFonts w:cs="Book Antiqua"/>
        </w:rPr>
        <w:t>, the 2020</w:t>
      </w:r>
      <w:r w:rsidR="00993B25">
        <w:rPr>
          <w:rFonts w:cs="Book Antiqua"/>
        </w:rPr>
        <w:t>–</w:t>
      </w:r>
      <w:r w:rsidRPr="00AE399E">
        <w:rPr>
          <w:rFonts w:cs="Book Antiqua"/>
        </w:rPr>
        <w:t>21</w:t>
      </w:r>
      <w:r>
        <w:rPr>
          <w:rFonts w:cs="Book Antiqua"/>
        </w:rPr>
        <w:t> </w:t>
      </w:r>
      <w:r w:rsidRPr="00AE399E">
        <w:rPr>
          <w:rFonts w:cs="Book Antiqua"/>
        </w:rPr>
        <w:t>Budget measure titled</w:t>
      </w:r>
      <w:r>
        <w:rPr>
          <w:rFonts w:cs="Book Antiqua"/>
        </w:rPr>
        <w:t xml:space="preserve"> </w:t>
      </w:r>
      <w:r w:rsidRPr="00AE399E">
        <w:rPr>
          <w:rFonts w:cs="Book Antiqua"/>
          <w:i/>
          <w:iCs/>
        </w:rPr>
        <w:t>COVID</w:t>
      </w:r>
      <w:r w:rsidR="008827C6">
        <w:rPr>
          <w:rFonts w:cs="Book Antiqua"/>
          <w:i/>
          <w:iCs/>
        </w:rPr>
        <w:noBreakHyphen/>
      </w:r>
      <w:r w:rsidRPr="00AE399E">
        <w:rPr>
          <w:rFonts w:cs="Book Antiqua"/>
          <w:i/>
          <w:iCs/>
        </w:rPr>
        <w:t>19 Response Package – communications</w:t>
      </w:r>
      <w:r w:rsidRPr="00AE399E">
        <w:rPr>
          <w:rFonts w:cs="Book Antiqua"/>
        </w:rPr>
        <w:t xml:space="preserve">, </w:t>
      </w:r>
      <w:r w:rsidRPr="00AE399E">
        <w:rPr>
          <w:rFonts w:cs="Book Antiqua"/>
          <w:i/>
          <w:iCs/>
        </w:rPr>
        <w:t>cyber safety and the arts</w:t>
      </w:r>
      <w:r w:rsidRPr="00AE399E">
        <w:rPr>
          <w:rFonts w:cs="Book Antiqua"/>
        </w:rPr>
        <w:t xml:space="preserve"> and the</w:t>
      </w:r>
      <w:r>
        <w:rPr>
          <w:rFonts w:cs="Book Antiqua"/>
        </w:rPr>
        <w:t xml:space="preserve"> </w:t>
      </w:r>
      <w:r w:rsidRPr="00AE399E">
        <w:rPr>
          <w:rFonts w:cs="Book Antiqua"/>
          <w:i/>
          <w:iCs/>
        </w:rPr>
        <w:t>Location Incentive</w:t>
      </w:r>
      <w:r w:rsidRPr="00AE399E">
        <w:rPr>
          <w:rFonts w:cs="Book Antiqua"/>
        </w:rPr>
        <w:t xml:space="preserve"> program.</w:t>
      </w:r>
      <w:r>
        <w:rPr>
          <w:rFonts w:cs="Book Antiqua"/>
        </w:rPr>
        <w:t xml:space="preserve"> </w:t>
      </w:r>
    </w:p>
    <w:p w14:paraId="35D710F9" w14:textId="77777777" w:rsidR="006846F9" w:rsidRDefault="006846F9" w:rsidP="00F55C84">
      <w:pPr>
        <w:pStyle w:val="Normal2"/>
        <w:rPr>
          <w:rFonts w:cs="Book Antiqua"/>
        </w:rPr>
      </w:pPr>
      <w:r w:rsidRPr="00AE399E">
        <w:rPr>
          <w:rFonts w:cs="Book Antiqua"/>
        </w:rPr>
        <w:t>Partial funding for this measure will be held in the Contingency Reserve until policy</w:t>
      </w:r>
      <w:r>
        <w:rPr>
          <w:rFonts w:cs="Book Antiqua"/>
        </w:rPr>
        <w:t xml:space="preserve"> </w:t>
      </w:r>
      <w:r w:rsidRPr="00AE399E">
        <w:rPr>
          <w:rFonts w:cs="Book Antiqua"/>
        </w:rPr>
        <w:t>and program details have been finalised.</w:t>
      </w:r>
      <w:r>
        <w:rPr>
          <w:rFonts w:cs="Book Antiqua"/>
        </w:rPr>
        <w:t xml:space="preserve"> </w:t>
      </w:r>
    </w:p>
    <w:p w14:paraId="16B2F222" w14:textId="77777777" w:rsidR="006846F9" w:rsidRPr="00AE399E" w:rsidRDefault="006846F9" w:rsidP="00F55C84">
      <w:pPr>
        <w:pStyle w:val="MeasureTitle"/>
        <w:rPr>
          <w:b w:val="0"/>
          <w:bCs/>
        </w:rPr>
      </w:pPr>
      <w:r w:rsidRPr="00AE399E">
        <w:rPr>
          <w:bCs/>
        </w:rPr>
        <w:t>Supporting Arts Training in Australia</w:t>
      </w:r>
    </w:p>
    <w:p w14:paraId="69FFB56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0A87643" w14:textId="77777777" w:rsidTr="00F55C84">
        <w:tc>
          <w:tcPr>
            <w:tcW w:w="2497" w:type="dxa"/>
            <w:tcBorders>
              <w:top w:val="single" w:sz="4" w:space="0" w:color="293F5B"/>
              <w:bottom w:val="single" w:sz="4" w:space="0" w:color="293F5B"/>
            </w:tcBorders>
            <w:shd w:val="clear" w:color="auto" w:fill="auto"/>
          </w:tcPr>
          <w:p w14:paraId="11DE187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05D58FC" w14:textId="389F79E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82B8786" w14:textId="5639BCD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8FB008F" w14:textId="47A61FF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05168D6" w14:textId="1297D11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E2F8905" w14:textId="0B886CD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4CFC4B4" w14:textId="77777777" w:rsidTr="00F55C84">
        <w:tc>
          <w:tcPr>
            <w:tcW w:w="2497" w:type="dxa"/>
            <w:tcBorders>
              <w:top w:val="single" w:sz="4" w:space="0" w:color="293F5B"/>
              <w:bottom w:val="single" w:sz="4" w:space="0" w:color="293F5B"/>
            </w:tcBorders>
            <w:shd w:val="clear" w:color="auto" w:fill="auto"/>
          </w:tcPr>
          <w:p w14:paraId="29CDAA5A"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520D1982" w14:textId="25179C3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B986FC2" w14:textId="77777777" w:rsidR="006846F9" w:rsidRPr="00AE399E" w:rsidRDefault="006846F9" w:rsidP="00F55C84">
            <w:pPr>
              <w:pStyle w:val="MeasureTableDataRightAlignedwith2ptsspacing"/>
              <w:keepNext/>
            </w:pPr>
            <w:r>
              <w:t xml:space="preserve">8.8   </w:t>
            </w:r>
          </w:p>
        </w:tc>
        <w:tc>
          <w:tcPr>
            <w:tcW w:w="1045" w:type="dxa"/>
            <w:tcBorders>
              <w:top w:val="single" w:sz="4" w:space="0" w:color="293F5B"/>
              <w:bottom w:val="single" w:sz="4" w:space="0" w:color="293F5B"/>
            </w:tcBorders>
            <w:shd w:val="clear" w:color="auto" w:fill="auto"/>
          </w:tcPr>
          <w:p w14:paraId="02045606" w14:textId="6A1F160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B64D0E9" w14:textId="4FDE5A1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5AF6558" w14:textId="5F76D406" w:rsidR="006846F9" w:rsidRPr="00AE399E" w:rsidRDefault="008827C6" w:rsidP="00F55C84">
            <w:pPr>
              <w:pStyle w:val="MeasureTableDataRightAlignedwith2ptsspacing"/>
              <w:keepNext/>
            </w:pPr>
            <w:r>
              <w:noBreakHyphen/>
            </w:r>
            <w:r w:rsidR="006846F9">
              <w:t xml:space="preserve">   </w:t>
            </w:r>
          </w:p>
        </w:tc>
      </w:tr>
      <w:tr w:rsidR="006846F9" w:rsidRPr="00AE399E" w14:paraId="60B9B97C" w14:textId="77777777" w:rsidTr="00F55C84">
        <w:tc>
          <w:tcPr>
            <w:tcW w:w="2497" w:type="dxa"/>
            <w:tcBorders>
              <w:top w:val="single" w:sz="4" w:space="0" w:color="293F5B"/>
              <w:bottom w:val="single" w:sz="4" w:space="0" w:color="293F5B"/>
            </w:tcBorders>
            <w:shd w:val="clear" w:color="auto" w:fill="auto"/>
          </w:tcPr>
          <w:p w14:paraId="01B9D7CE" w14:textId="77777777" w:rsidR="006846F9" w:rsidRPr="00AE399E" w:rsidRDefault="006846F9" w:rsidP="00F55C84">
            <w:pPr>
              <w:pStyle w:val="MeasureTableHeadingleftalignedwith2ptsspacing"/>
              <w:keepNext/>
            </w:pPr>
            <w:r>
              <w:t xml:space="preserve">Australian Film, Television and Radio School </w:t>
            </w:r>
          </w:p>
        </w:tc>
        <w:tc>
          <w:tcPr>
            <w:tcW w:w="1045" w:type="dxa"/>
            <w:tcBorders>
              <w:top w:val="single" w:sz="4" w:space="0" w:color="293F5B"/>
              <w:bottom w:val="single" w:sz="4" w:space="0" w:color="293F5B"/>
            </w:tcBorders>
            <w:shd w:val="clear" w:color="auto" w:fill="auto"/>
          </w:tcPr>
          <w:p w14:paraId="5198A5F8" w14:textId="5725A56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823F469"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46643E67" w14:textId="0CD769B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BAE298" w14:textId="77048AD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938749" w14:textId="6869D7A2" w:rsidR="006846F9" w:rsidRPr="00AE399E" w:rsidRDefault="008827C6" w:rsidP="00F55C84">
            <w:pPr>
              <w:pStyle w:val="MeasureTableDataRightAlignedwith2ptsspacing"/>
              <w:keepNext/>
            </w:pPr>
            <w:r>
              <w:noBreakHyphen/>
            </w:r>
            <w:r w:rsidR="006846F9">
              <w:t xml:space="preserve"> </w:t>
            </w:r>
          </w:p>
        </w:tc>
      </w:tr>
      <w:tr w:rsidR="006846F9" w:rsidRPr="00AE399E" w14:paraId="793ECA8E" w14:textId="77777777" w:rsidTr="00F55C84">
        <w:tc>
          <w:tcPr>
            <w:tcW w:w="2497" w:type="dxa"/>
            <w:tcBorders>
              <w:top w:val="single" w:sz="4" w:space="0" w:color="293F5B"/>
              <w:bottom w:val="single" w:sz="4" w:space="0" w:color="293F5B"/>
            </w:tcBorders>
            <w:shd w:val="clear" w:color="auto" w:fill="auto"/>
          </w:tcPr>
          <w:p w14:paraId="500DAC34" w14:textId="2C194DF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7941EC8" w14:textId="031BDCC3"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86DBAF8" w14:textId="77777777" w:rsidR="006846F9" w:rsidRPr="00AE399E" w:rsidRDefault="006846F9" w:rsidP="00F55C84">
            <w:pPr>
              <w:pStyle w:val="Totaldatarowrightaligned"/>
              <w:keepNext/>
            </w:pPr>
            <w:r w:rsidRPr="00AE399E">
              <w:t>9.3</w:t>
            </w:r>
          </w:p>
        </w:tc>
        <w:tc>
          <w:tcPr>
            <w:tcW w:w="1045" w:type="dxa"/>
            <w:tcBorders>
              <w:top w:val="single" w:sz="4" w:space="0" w:color="293F5B"/>
              <w:bottom w:val="single" w:sz="4" w:space="0" w:color="293F5B"/>
            </w:tcBorders>
            <w:shd w:val="clear" w:color="auto" w:fill="auto"/>
          </w:tcPr>
          <w:p w14:paraId="34AA8D8B" w14:textId="55CA6E1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E04D1FC" w14:textId="2B1251C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69F864C5" w14:textId="0FE53D1A" w:rsidR="006846F9" w:rsidRPr="00AE399E" w:rsidRDefault="008827C6" w:rsidP="00F55C84">
            <w:pPr>
              <w:pStyle w:val="Totaldatarowrightaligned"/>
              <w:keepNext/>
            </w:pPr>
            <w:r>
              <w:noBreakHyphen/>
            </w:r>
          </w:p>
        </w:tc>
      </w:tr>
    </w:tbl>
    <w:p w14:paraId="78EDA67D"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01901D2" w14:textId="2B9C96F7" w:rsidR="006846F9" w:rsidRDefault="006846F9" w:rsidP="00F55C84">
      <w:pPr>
        <w:pStyle w:val="Normal2"/>
        <w:rPr>
          <w:rFonts w:cs="Book Antiqua"/>
        </w:rPr>
      </w:pPr>
      <w:r w:rsidRPr="00AE399E">
        <w:rPr>
          <w:rFonts w:cs="Book Antiqua"/>
        </w:rPr>
        <w:t>The Government will provide $9.3</w:t>
      </w:r>
      <w:r>
        <w:rPr>
          <w:rFonts w:cs="Book Antiqua"/>
        </w:rPr>
        <w:t> </w:t>
      </w:r>
      <w:r w:rsidRPr="00AE399E">
        <w:rPr>
          <w:rFonts w:cs="Book Antiqua"/>
        </w:rPr>
        <w:t>million in 2023</w:t>
      </w:r>
      <w:r w:rsidR="00993B25">
        <w:rPr>
          <w:rFonts w:cs="Book Antiqua"/>
        </w:rPr>
        <w:t>–</w:t>
      </w:r>
      <w:r w:rsidRPr="00AE399E">
        <w:rPr>
          <w:rFonts w:cs="Book Antiqua"/>
        </w:rPr>
        <w:t>24 to support the national arts</w:t>
      </w:r>
      <w:r>
        <w:rPr>
          <w:rFonts w:cs="Book Antiqua"/>
        </w:rPr>
        <w:t xml:space="preserve"> </w:t>
      </w:r>
      <w:r w:rsidRPr="00AE399E">
        <w:rPr>
          <w:rFonts w:cs="Book Antiqua"/>
        </w:rPr>
        <w:t>training organisations. Funding includes:</w:t>
      </w:r>
    </w:p>
    <w:p w14:paraId="6A67AB3B" w14:textId="25FDA7AE" w:rsidR="006846F9" w:rsidRDefault="006846F9" w:rsidP="00F55C84">
      <w:pPr>
        <w:pStyle w:val="Bullet"/>
      </w:pPr>
      <w:r w:rsidRPr="00AE399E">
        <w:t>$8.8</w:t>
      </w:r>
      <w:r>
        <w:t> </w:t>
      </w:r>
      <w:r w:rsidRPr="00AE399E">
        <w:t>million in 2023</w:t>
      </w:r>
      <w:r w:rsidR="00993B25">
        <w:t>–</w:t>
      </w:r>
      <w:r w:rsidRPr="00AE399E">
        <w:t>24 to support the operations of the national performing arts</w:t>
      </w:r>
      <w:r>
        <w:t xml:space="preserve"> </w:t>
      </w:r>
      <w:r w:rsidRPr="00AE399E">
        <w:t>training organisations and review their long</w:t>
      </w:r>
      <w:r w:rsidR="008827C6">
        <w:noBreakHyphen/>
      </w:r>
      <w:r w:rsidRPr="00AE399E">
        <w:t>term sustainability</w:t>
      </w:r>
      <w:r>
        <w:t xml:space="preserve"> </w:t>
      </w:r>
    </w:p>
    <w:p w14:paraId="2620DD63" w14:textId="009B6AF7" w:rsidR="006846F9" w:rsidRDefault="006846F9" w:rsidP="00F55C84">
      <w:pPr>
        <w:pStyle w:val="Bullet"/>
      </w:pPr>
      <w:r w:rsidRPr="00AE399E">
        <w:t>$0.5</w:t>
      </w:r>
      <w:r>
        <w:t> </w:t>
      </w:r>
      <w:r w:rsidRPr="00AE399E">
        <w:t>million in 2023</w:t>
      </w:r>
      <w:r w:rsidR="00993B25">
        <w:t>–</w:t>
      </w:r>
      <w:r w:rsidRPr="00AE399E">
        <w:t>24 to support course offerings and upgrade facilities at the Australian Film Television and Radio School.</w:t>
      </w:r>
      <w:r>
        <w:t xml:space="preserve"> </w:t>
      </w:r>
    </w:p>
    <w:p w14:paraId="55D9E878" w14:textId="77777777" w:rsidR="006846F9" w:rsidRPr="00AE399E" w:rsidRDefault="006846F9" w:rsidP="00F55C84">
      <w:pPr>
        <w:pStyle w:val="MeasureTitle"/>
        <w:rPr>
          <w:b w:val="0"/>
          <w:bCs/>
        </w:rPr>
      </w:pPr>
      <w:r w:rsidRPr="00AE399E">
        <w:rPr>
          <w:bCs/>
        </w:rPr>
        <w:t>Supporting Media Sustainability and Building Media Literacy</w:t>
      </w:r>
    </w:p>
    <w:p w14:paraId="23B824B4"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8905E0E" w14:textId="77777777" w:rsidTr="00F55C84">
        <w:tc>
          <w:tcPr>
            <w:tcW w:w="2497" w:type="dxa"/>
            <w:tcBorders>
              <w:top w:val="single" w:sz="4" w:space="0" w:color="293F5B"/>
              <w:bottom w:val="single" w:sz="4" w:space="0" w:color="293F5B"/>
            </w:tcBorders>
            <w:shd w:val="clear" w:color="auto" w:fill="auto"/>
          </w:tcPr>
          <w:p w14:paraId="6A64D07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89DBB6C" w14:textId="6DD75EC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62BEA70" w14:textId="49D405F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DCD9A1D" w14:textId="46CE09B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39E12B1" w14:textId="36DA238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23FE712" w14:textId="6ED5D79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FB5013F" w14:textId="77777777" w:rsidTr="00F55C84">
        <w:tc>
          <w:tcPr>
            <w:tcW w:w="2497" w:type="dxa"/>
            <w:tcBorders>
              <w:top w:val="single" w:sz="4" w:space="0" w:color="293F5B"/>
              <w:bottom w:val="single" w:sz="4" w:space="0" w:color="293F5B"/>
            </w:tcBorders>
            <w:shd w:val="clear" w:color="auto" w:fill="auto"/>
          </w:tcPr>
          <w:p w14:paraId="257501A0"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14CC15FE" w14:textId="3DC488A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7473F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291712B"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10AF5F82" w14:textId="08FE2CC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2EFAC62" w14:textId="56FC2AFB" w:rsidR="006846F9" w:rsidRPr="00AE399E" w:rsidRDefault="008827C6" w:rsidP="00F55C84">
            <w:pPr>
              <w:pStyle w:val="MeasureTableDataRightAlignedwith2ptsspacing"/>
              <w:keepNext/>
            </w:pPr>
            <w:r>
              <w:noBreakHyphen/>
            </w:r>
            <w:r w:rsidR="006846F9">
              <w:t xml:space="preserve">   </w:t>
            </w:r>
          </w:p>
        </w:tc>
      </w:tr>
    </w:tbl>
    <w:p w14:paraId="4DFD98F7" w14:textId="77777777" w:rsidR="006846F9" w:rsidRPr="00AE399E" w:rsidRDefault="006846F9" w:rsidP="00F55C84">
      <w:pPr>
        <w:keepNext/>
        <w:widowControl w:val="0"/>
        <w:spacing w:line="184" w:lineRule="exact"/>
        <w:rPr>
          <w:color w:val="000000"/>
          <w:sz w:val="16"/>
          <w:szCs w:val="16"/>
          <w:lang w:val="en-AU"/>
        </w:rPr>
      </w:pPr>
    </w:p>
    <w:p w14:paraId="14E215B9" w14:textId="23F6A76D" w:rsidR="006846F9" w:rsidRDefault="006846F9" w:rsidP="00844B0F">
      <w:pPr>
        <w:pStyle w:val="Normal2"/>
        <w:spacing w:before="80" w:after="80"/>
        <w:rPr>
          <w:rFonts w:cs="Book Antiqua"/>
        </w:rPr>
      </w:pPr>
      <w:r w:rsidRPr="00AE399E">
        <w:rPr>
          <w:rFonts w:cs="Book Antiqua"/>
        </w:rPr>
        <w:t>The Government will provide $9.1</w:t>
      </w:r>
      <w:r>
        <w:rPr>
          <w:rFonts w:cs="Book Antiqua"/>
        </w:rPr>
        <w:t> </w:t>
      </w:r>
      <w:r w:rsidRPr="00AE399E">
        <w:rPr>
          <w:rFonts w:cs="Book Antiqua"/>
        </w:rPr>
        <w:t>million over 3</w:t>
      </w:r>
      <w:r>
        <w:rPr>
          <w:rFonts w:cs="Book Antiqua"/>
        </w:rPr>
        <w:t> </w:t>
      </w:r>
      <w:r w:rsidRPr="00AE399E">
        <w:rPr>
          <w:rFonts w:cs="Book Antiqua"/>
        </w:rPr>
        <w:t>years from 2022</w:t>
      </w:r>
      <w:r w:rsidR="00993B25">
        <w:rPr>
          <w:rFonts w:cs="Book Antiqua"/>
        </w:rPr>
        <w:t>–</w:t>
      </w:r>
      <w:r w:rsidRPr="00AE399E">
        <w:rPr>
          <w:rFonts w:cs="Book Antiqua"/>
        </w:rPr>
        <w:t>23 to support local</w:t>
      </w:r>
      <w:r>
        <w:rPr>
          <w:rFonts w:cs="Book Antiqua"/>
        </w:rPr>
        <w:t xml:space="preserve"> </w:t>
      </w:r>
      <w:r w:rsidRPr="00AE399E">
        <w:rPr>
          <w:rFonts w:cs="Book Antiqua"/>
        </w:rPr>
        <w:t>news media and promote media literacy. Funding includes:</w:t>
      </w:r>
    </w:p>
    <w:p w14:paraId="40681374" w14:textId="65C881F9" w:rsidR="006846F9" w:rsidRDefault="006846F9" w:rsidP="00844B0F">
      <w:pPr>
        <w:pStyle w:val="Bullet"/>
        <w:spacing w:before="80" w:after="80"/>
      </w:pPr>
      <w:r w:rsidRPr="00AE399E">
        <w:t>$5.0</w:t>
      </w:r>
      <w:r>
        <w:t> </w:t>
      </w:r>
      <w:r w:rsidRPr="00AE399E">
        <w:t xml:space="preserve">million over </w:t>
      </w:r>
      <w:r w:rsidR="00320B76">
        <w:t>two</w:t>
      </w:r>
      <w:r w:rsidR="008B34F0">
        <w:t xml:space="preserve"> years</w:t>
      </w:r>
      <w:r w:rsidRPr="00AE399E">
        <w:t xml:space="preserve"> from 2022</w:t>
      </w:r>
      <w:r w:rsidR="00993B25">
        <w:t>–</w:t>
      </w:r>
      <w:r w:rsidRPr="00AE399E">
        <w:t>23 to support the financial sustainability of the Australian Associated Press</w:t>
      </w:r>
      <w:r>
        <w:t xml:space="preserve"> </w:t>
      </w:r>
    </w:p>
    <w:p w14:paraId="73BF1A49" w14:textId="20D88D88" w:rsidR="006846F9" w:rsidRDefault="006846F9" w:rsidP="00844B0F">
      <w:pPr>
        <w:pStyle w:val="Bullet"/>
        <w:spacing w:before="80" w:after="80"/>
      </w:pPr>
      <w:r w:rsidRPr="00AE399E">
        <w:t>$2.5</w:t>
      </w:r>
      <w:r>
        <w:t> </w:t>
      </w:r>
      <w:r w:rsidRPr="00AE399E">
        <w:t xml:space="preserve">million over </w:t>
      </w:r>
      <w:r w:rsidR="00320B76">
        <w:t>two</w:t>
      </w:r>
      <w:r w:rsidR="008B34F0">
        <w:t xml:space="preserve"> years</w:t>
      </w:r>
      <w:r w:rsidRPr="00AE399E">
        <w:t xml:space="preserve"> from 2023</w:t>
      </w:r>
      <w:r w:rsidR="00993B25">
        <w:t>–</w:t>
      </w:r>
      <w:r w:rsidRPr="00AE399E">
        <w:t>24 to build media literacy in culturally and linguistically diverse communities</w:t>
      </w:r>
      <w:r>
        <w:t xml:space="preserve"> </w:t>
      </w:r>
    </w:p>
    <w:p w14:paraId="056057DC" w14:textId="3E030D6B" w:rsidR="006846F9" w:rsidRDefault="006846F9" w:rsidP="00844B0F">
      <w:pPr>
        <w:pStyle w:val="Bullet"/>
        <w:spacing w:before="80" w:after="80"/>
      </w:pPr>
      <w:r w:rsidRPr="00AE399E">
        <w:t>$1.6</w:t>
      </w:r>
      <w:r>
        <w:t> </w:t>
      </w:r>
      <w:r w:rsidRPr="00AE399E">
        <w:t>million in 2023</w:t>
      </w:r>
      <w:r w:rsidR="00993B25">
        <w:t>–</w:t>
      </w:r>
      <w:r w:rsidRPr="00AE399E">
        <w:t xml:space="preserve">24 to develop the </w:t>
      </w:r>
      <w:r w:rsidRPr="00AE399E">
        <w:rPr>
          <w:i/>
          <w:iCs/>
        </w:rPr>
        <w:t>News Media Assistance Program</w:t>
      </w:r>
      <w:r w:rsidRPr="00AE399E">
        <w:t xml:space="preserve"> and support public interest journalism and media diversity.</w:t>
      </w:r>
      <w:r>
        <w:t xml:space="preserve"> </w:t>
      </w:r>
    </w:p>
    <w:p w14:paraId="5C1757C8" w14:textId="6EF50E85" w:rsidR="006846F9" w:rsidRDefault="006846F9" w:rsidP="00844B0F">
      <w:pPr>
        <w:pStyle w:val="Normal2"/>
        <w:spacing w:before="80" w:after="80"/>
        <w:rPr>
          <w:rFonts w:cs="Book Antiqua"/>
        </w:rPr>
      </w:pPr>
      <w:r w:rsidRPr="00AE399E">
        <w:rPr>
          <w:rFonts w:cs="Book Antiqua"/>
        </w:rPr>
        <w:t>The Government will provide additional funding in 2023</w:t>
      </w:r>
      <w:r w:rsidR="00993B25">
        <w:rPr>
          <w:rFonts w:cs="Book Antiqua"/>
        </w:rPr>
        <w:t>–</w:t>
      </w:r>
      <w:r w:rsidRPr="00AE399E">
        <w:rPr>
          <w:rFonts w:cs="Book Antiqua"/>
        </w:rPr>
        <w:t>24 to support the continued</w:t>
      </w:r>
      <w:r>
        <w:rPr>
          <w:rFonts w:cs="Book Antiqua"/>
        </w:rPr>
        <w:t xml:space="preserve"> </w:t>
      </w:r>
      <w:r w:rsidRPr="00AE399E">
        <w:rPr>
          <w:rFonts w:cs="Book Antiqua"/>
        </w:rPr>
        <w:t>provision of broadcasting services in remote and First Nations communities and to</w:t>
      </w:r>
      <w:r>
        <w:rPr>
          <w:rFonts w:cs="Book Antiqua"/>
        </w:rPr>
        <w:t xml:space="preserve"> </w:t>
      </w:r>
      <w:r w:rsidRPr="00AE399E">
        <w:rPr>
          <w:rFonts w:cs="Book Antiqua"/>
        </w:rPr>
        <w:t>initiate work to assess the state of broadcasting transmission and reception equipment</w:t>
      </w:r>
      <w:r>
        <w:rPr>
          <w:rFonts w:cs="Book Antiqua"/>
        </w:rPr>
        <w:t xml:space="preserve"> </w:t>
      </w:r>
      <w:r w:rsidRPr="00AE399E">
        <w:rPr>
          <w:rFonts w:cs="Book Antiqua"/>
        </w:rPr>
        <w:t>in these areas. The financial implications of this measure are not for publication (nfp)</w:t>
      </w:r>
      <w:r>
        <w:rPr>
          <w:rFonts w:cs="Book Antiqua"/>
        </w:rPr>
        <w:t xml:space="preserve"> </w:t>
      </w:r>
      <w:r w:rsidRPr="00AE399E">
        <w:rPr>
          <w:rFonts w:cs="Book Antiqua"/>
        </w:rPr>
        <w:t>due to commercial sensitivities.</w:t>
      </w:r>
      <w:r>
        <w:rPr>
          <w:rFonts w:cs="Book Antiqua"/>
        </w:rPr>
        <w:t xml:space="preserve"> </w:t>
      </w:r>
    </w:p>
    <w:p w14:paraId="068F6ABA" w14:textId="77777777" w:rsidR="006846F9" w:rsidRDefault="006846F9" w:rsidP="00844B0F">
      <w:pPr>
        <w:pStyle w:val="Normal2"/>
        <w:spacing w:before="80" w:after="80"/>
        <w:rPr>
          <w:rFonts w:cs="Book Antiqua"/>
        </w:rPr>
      </w:pPr>
      <w:r w:rsidRPr="00AE399E">
        <w:rPr>
          <w:rFonts w:cs="Book Antiqua"/>
        </w:rPr>
        <w:t>This measure will be partially offset by redirecting funding from the Infrastructure,</w:t>
      </w:r>
      <w:r>
        <w:rPr>
          <w:rFonts w:cs="Book Antiqua"/>
        </w:rPr>
        <w:t xml:space="preserve"> </w:t>
      </w:r>
      <w:r w:rsidRPr="00AE399E">
        <w:rPr>
          <w:rFonts w:cs="Book Antiqua"/>
        </w:rPr>
        <w:t>Transport, Regional Development, Communications and the Arts portfolio.</w:t>
      </w:r>
      <w:r>
        <w:rPr>
          <w:rFonts w:cs="Book Antiqua"/>
        </w:rPr>
        <w:t xml:space="preserve"> </w:t>
      </w:r>
    </w:p>
    <w:p w14:paraId="46FE1798" w14:textId="77777777" w:rsidR="006846F9" w:rsidRPr="00AE399E" w:rsidRDefault="006846F9" w:rsidP="00F55C84">
      <w:pPr>
        <w:pStyle w:val="MeasureTitle"/>
        <w:rPr>
          <w:b w:val="0"/>
          <w:bCs/>
        </w:rPr>
      </w:pPr>
      <w:r w:rsidRPr="00AE399E">
        <w:rPr>
          <w:bCs/>
        </w:rPr>
        <w:t>Supporting Transport Priorities</w:t>
      </w:r>
    </w:p>
    <w:p w14:paraId="1CDBFAA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71AA618" w14:textId="77777777" w:rsidTr="00F55C84">
        <w:tc>
          <w:tcPr>
            <w:tcW w:w="2497" w:type="dxa"/>
            <w:tcBorders>
              <w:top w:val="single" w:sz="4" w:space="0" w:color="293F5B"/>
              <w:bottom w:val="single" w:sz="4" w:space="0" w:color="293F5B"/>
            </w:tcBorders>
            <w:shd w:val="clear" w:color="auto" w:fill="auto"/>
          </w:tcPr>
          <w:p w14:paraId="3E2AFF9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29BABBB" w14:textId="4B309D2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917EC0A" w14:textId="26DC238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5C723EF" w14:textId="14B7180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3BA5BAB" w14:textId="646D758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F5B92C6" w14:textId="4D4CF80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4B611B6" w14:textId="77777777" w:rsidTr="00F55C84">
        <w:tc>
          <w:tcPr>
            <w:tcW w:w="2497" w:type="dxa"/>
            <w:tcBorders>
              <w:top w:val="single" w:sz="4" w:space="0" w:color="293F5B"/>
              <w:bottom w:val="single" w:sz="4" w:space="0" w:color="293F5B"/>
            </w:tcBorders>
            <w:shd w:val="clear" w:color="auto" w:fill="auto"/>
          </w:tcPr>
          <w:p w14:paraId="5462E3C6"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0C902E9" w14:textId="77777777" w:rsidR="006846F9" w:rsidRPr="00AE399E" w:rsidRDefault="006846F9" w:rsidP="00F55C84">
            <w:pPr>
              <w:pStyle w:val="MeasureTableDataRightAlignedwith2ptsspacing"/>
              <w:keepNext/>
            </w:pPr>
            <w:r>
              <w:t xml:space="preserve">9.9   </w:t>
            </w:r>
          </w:p>
        </w:tc>
        <w:tc>
          <w:tcPr>
            <w:tcW w:w="1045" w:type="dxa"/>
            <w:tcBorders>
              <w:top w:val="single" w:sz="4" w:space="0" w:color="293F5B"/>
              <w:bottom w:val="single" w:sz="4" w:space="0" w:color="293F5B"/>
            </w:tcBorders>
            <w:shd w:val="clear" w:color="auto" w:fill="auto"/>
          </w:tcPr>
          <w:p w14:paraId="6A8198A2" w14:textId="77777777" w:rsidR="006846F9" w:rsidRPr="00AE399E" w:rsidRDefault="006846F9" w:rsidP="00F55C84">
            <w:pPr>
              <w:pStyle w:val="MeasureTableDataRightAlignedwith2ptsspacing"/>
              <w:keepNext/>
            </w:pPr>
            <w:r>
              <w:t xml:space="preserve">49.1   </w:t>
            </w:r>
          </w:p>
        </w:tc>
        <w:tc>
          <w:tcPr>
            <w:tcW w:w="1045" w:type="dxa"/>
            <w:tcBorders>
              <w:top w:val="single" w:sz="4" w:space="0" w:color="293F5B"/>
              <w:bottom w:val="single" w:sz="4" w:space="0" w:color="293F5B"/>
            </w:tcBorders>
            <w:shd w:val="clear" w:color="auto" w:fill="auto"/>
          </w:tcPr>
          <w:p w14:paraId="08C95F96" w14:textId="77777777" w:rsidR="006846F9" w:rsidRPr="00AE399E" w:rsidRDefault="006846F9" w:rsidP="00F55C84">
            <w:pPr>
              <w:pStyle w:val="MeasureTableDataRightAlignedwith2ptsspacing"/>
              <w:keepNext/>
            </w:pPr>
            <w:r>
              <w:t xml:space="preserve">32.2   </w:t>
            </w:r>
          </w:p>
        </w:tc>
        <w:tc>
          <w:tcPr>
            <w:tcW w:w="1045" w:type="dxa"/>
            <w:tcBorders>
              <w:top w:val="single" w:sz="4" w:space="0" w:color="293F5B"/>
              <w:bottom w:val="single" w:sz="4" w:space="0" w:color="293F5B"/>
            </w:tcBorders>
            <w:shd w:val="clear" w:color="auto" w:fill="auto"/>
          </w:tcPr>
          <w:p w14:paraId="3064C413" w14:textId="77777777" w:rsidR="006846F9" w:rsidRPr="00AE399E" w:rsidRDefault="006846F9" w:rsidP="00F55C84">
            <w:pPr>
              <w:pStyle w:val="MeasureTableDataRightAlignedwith2ptsspacing"/>
              <w:keepNext/>
            </w:pPr>
            <w:r>
              <w:t xml:space="preserve">42.3   </w:t>
            </w:r>
          </w:p>
        </w:tc>
        <w:tc>
          <w:tcPr>
            <w:tcW w:w="1045" w:type="dxa"/>
            <w:tcBorders>
              <w:top w:val="single" w:sz="4" w:space="0" w:color="293F5B"/>
              <w:bottom w:val="single" w:sz="4" w:space="0" w:color="293F5B"/>
            </w:tcBorders>
            <w:shd w:val="clear" w:color="auto" w:fill="auto"/>
          </w:tcPr>
          <w:p w14:paraId="24C2EACA" w14:textId="77777777" w:rsidR="006846F9" w:rsidRPr="00AE399E" w:rsidRDefault="006846F9" w:rsidP="00F55C84">
            <w:pPr>
              <w:pStyle w:val="MeasureTableDataRightAlignedwith2ptsspacing"/>
              <w:keepNext/>
            </w:pPr>
            <w:r>
              <w:t xml:space="preserve">12.1   </w:t>
            </w:r>
          </w:p>
        </w:tc>
      </w:tr>
      <w:tr w:rsidR="006846F9" w:rsidRPr="00AE399E" w14:paraId="5CF4AAFF" w14:textId="77777777" w:rsidTr="00F55C84">
        <w:tc>
          <w:tcPr>
            <w:tcW w:w="2497" w:type="dxa"/>
            <w:tcBorders>
              <w:top w:val="single" w:sz="4" w:space="0" w:color="293F5B"/>
              <w:bottom w:val="single" w:sz="4" w:space="0" w:color="293F5B"/>
            </w:tcBorders>
            <w:shd w:val="clear" w:color="auto" w:fill="auto"/>
          </w:tcPr>
          <w:p w14:paraId="37D25426" w14:textId="77777777" w:rsidR="006846F9" w:rsidRPr="00AE399E" w:rsidRDefault="006846F9" w:rsidP="00F55C84">
            <w:pPr>
              <w:pStyle w:val="MeasureTableHeadingleftalignedwith2ptsspacing"/>
              <w:keepNext/>
            </w:pPr>
            <w:r w:rsidRPr="00AE399E">
              <w:t>National Transport Commission</w:t>
            </w:r>
          </w:p>
        </w:tc>
        <w:tc>
          <w:tcPr>
            <w:tcW w:w="1045" w:type="dxa"/>
            <w:tcBorders>
              <w:top w:val="single" w:sz="4" w:space="0" w:color="293F5B"/>
              <w:bottom w:val="single" w:sz="4" w:space="0" w:color="293F5B"/>
            </w:tcBorders>
            <w:shd w:val="clear" w:color="auto" w:fill="auto"/>
          </w:tcPr>
          <w:p w14:paraId="1AF31843" w14:textId="1298194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F68FBD" w14:textId="0C94ADC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FF537D9" w14:textId="0DECE63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D6C7924" w14:textId="570CEA4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57036D7" w14:textId="6982A01B" w:rsidR="006846F9" w:rsidRPr="00AE399E" w:rsidRDefault="008827C6" w:rsidP="00F55C84">
            <w:pPr>
              <w:pStyle w:val="MeasureTableDataRightAlignedwith2ptsspacing"/>
              <w:keepNext/>
            </w:pPr>
            <w:r>
              <w:noBreakHyphen/>
            </w:r>
          </w:p>
        </w:tc>
      </w:tr>
      <w:tr w:rsidR="006846F9" w:rsidRPr="00AE399E" w14:paraId="5D43B568" w14:textId="77777777" w:rsidTr="00F55C84">
        <w:tc>
          <w:tcPr>
            <w:tcW w:w="2497" w:type="dxa"/>
            <w:tcBorders>
              <w:top w:val="single" w:sz="4" w:space="0" w:color="293F5B"/>
              <w:bottom w:val="single" w:sz="4" w:space="0" w:color="293F5B"/>
            </w:tcBorders>
            <w:shd w:val="clear" w:color="auto" w:fill="auto"/>
          </w:tcPr>
          <w:p w14:paraId="3150F11F" w14:textId="77777777" w:rsidR="006846F9" w:rsidRPr="00AE399E" w:rsidRDefault="006846F9" w:rsidP="00F55C84">
            <w:pPr>
              <w:pStyle w:val="MeasureTableHeadingleftalignedwith2ptsspacing"/>
              <w:keepNext/>
            </w:pPr>
            <w:r w:rsidRPr="00AE399E">
              <w:t>Civil Aviation Safety Authority</w:t>
            </w:r>
          </w:p>
        </w:tc>
        <w:tc>
          <w:tcPr>
            <w:tcW w:w="1045" w:type="dxa"/>
            <w:tcBorders>
              <w:top w:val="single" w:sz="4" w:space="0" w:color="293F5B"/>
              <w:bottom w:val="single" w:sz="4" w:space="0" w:color="293F5B"/>
            </w:tcBorders>
            <w:shd w:val="clear" w:color="auto" w:fill="auto"/>
          </w:tcPr>
          <w:p w14:paraId="093F0F1A" w14:textId="1B32B4C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330DF1" w14:textId="77777777" w:rsidR="006846F9" w:rsidRPr="00AE399E" w:rsidRDefault="006846F9" w:rsidP="00F55C84">
            <w:pPr>
              <w:pStyle w:val="MeasureTableDataRightAlignedwith2ptsspacing"/>
              <w:keepNext/>
            </w:pPr>
            <w:r w:rsidRPr="00AE399E">
              <w:t>34.8</w:t>
            </w:r>
          </w:p>
        </w:tc>
        <w:tc>
          <w:tcPr>
            <w:tcW w:w="1045" w:type="dxa"/>
            <w:tcBorders>
              <w:top w:val="single" w:sz="4" w:space="0" w:color="293F5B"/>
              <w:bottom w:val="single" w:sz="4" w:space="0" w:color="293F5B"/>
            </w:tcBorders>
            <w:shd w:val="clear" w:color="auto" w:fill="auto"/>
          </w:tcPr>
          <w:p w14:paraId="68AACAEA" w14:textId="3D8C7E2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B375037" w14:textId="3D2CEE6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40D4CB0" w14:textId="638527FF" w:rsidR="006846F9" w:rsidRPr="00AE399E" w:rsidRDefault="008827C6" w:rsidP="00F55C84">
            <w:pPr>
              <w:pStyle w:val="MeasureTableDataRightAlignedwith2ptsspacing"/>
              <w:keepNext/>
            </w:pPr>
            <w:r>
              <w:noBreakHyphen/>
            </w:r>
          </w:p>
        </w:tc>
      </w:tr>
      <w:tr w:rsidR="006846F9" w:rsidRPr="00AE399E" w14:paraId="078550F4" w14:textId="77777777" w:rsidTr="00F55C84">
        <w:tc>
          <w:tcPr>
            <w:tcW w:w="2497" w:type="dxa"/>
            <w:tcBorders>
              <w:top w:val="single" w:sz="4" w:space="0" w:color="293F5B"/>
              <w:bottom w:val="single" w:sz="4" w:space="0" w:color="293F5B"/>
            </w:tcBorders>
            <w:shd w:val="clear" w:color="auto" w:fill="auto"/>
          </w:tcPr>
          <w:p w14:paraId="09933CD6" w14:textId="77777777" w:rsidR="006846F9" w:rsidRPr="00AE399E" w:rsidRDefault="006846F9" w:rsidP="00F55C84">
            <w:pPr>
              <w:pStyle w:val="MeasureTableHeadingleftalignedwith2ptsspacing"/>
              <w:keepNext/>
            </w:pPr>
            <w:r>
              <w:t xml:space="preserve">Australian Maritime Safety Authority </w:t>
            </w:r>
          </w:p>
        </w:tc>
        <w:tc>
          <w:tcPr>
            <w:tcW w:w="1045" w:type="dxa"/>
            <w:tcBorders>
              <w:top w:val="single" w:sz="4" w:space="0" w:color="293F5B"/>
              <w:bottom w:val="single" w:sz="4" w:space="0" w:color="293F5B"/>
            </w:tcBorders>
            <w:shd w:val="clear" w:color="auto" w:fill="auto"/>
          </w:tcPr>
          <w:p w14:paraId="7091A05A" w14:textId="1E25A92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DC188E5" w14:textId="77777777" w:rsidR="006846F9" w:rsidRPr="00AE399E" w:rsidRDefault="006846F9" w:rsidP="00F55C84">
            <w:pPr>
              <w:pStyle w:val="MeasureTableDataRightAlignedwith2ptsspacing"/>
              <w:keepNext/>
            </w:pPr>
            <w:r>
              <w:t xml:space="preserve">15.3 </w:t>
            </w:r>
          </w:p>
        </w:tc>
        <w:tc>
          <w:tcPr>
            <w:tcW w:w="1045" w:type="dxa"/>
            <w:tcBorders>
              <w:top w:val="single" w:sz="4" w:space="0" w:color="293F5B"/>
              <w:bottom w:val="single" w:sz="4" w:space="0" w:color="293F5B"/>
            </w:tcBorders>
            <w:shd w:val="clear" w:color="auto" w:fill="auto"/>
          </w:tcPr>
          <w:p w14:paraId="24AD77C2" w14:textId="6D54C6D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D81AA7" w14:textId="759CE80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68355F4" w14:textId="2C324964" w:rsidR="006846F9" w:rsidRPr="00AE399E" w:rsidRDefault="008827C6" w:rsidP="00F55C84">
            <w:pPr>
              <w:pStyle w:val="MeasureTableDataRightAlignedwith2ptsspacing"/>
              <w:keepNext/>
            </w:pPr>
            <w:r>
              <w:noBreakHyphen/>
            </w:r>
            <w:r w:rsidR="006846F9">
              <w:t xml:space="preserve"> </w:t>
            </w:r>
          </w:p>
        </w:tc>
      </w:tr>
      <w:tr w:rsidR="006846F9" w:rsidRPr="00AE399E" w14:paraId="722582C0" w14:textId="77777777" w:rsidTr="00F55C84">
        <w:tc>
          <w:tcPr>
            <w:tcW w:w="2497" w:type="dxa"/>
            <w:tcBorders>
              <w:top w:val="single" w:sz="4" w:space="0" w:color="293F5B"/>
              <w:bottom w:val="single" w:sz="4" w:space="0" w:color="293F5B"/>
            </w:tcBorders>
            <w:shd w:val="clear" w:color="auto" w:fill="auto"/>
          </w:tcPr>
          <w:p w14:paraId="207F55EB" w14:textId="77777777" w:rsidR="006846F9" w:rsidRPr="00AE399E" w:rsidRDefault="006846F9" w:rsidP="00F55C84">
            <w:pPr>
              <w:pStyle w:val="MeasureTableHeadingleftalignedwith2ptsspacing"/>
              <w:keepNext/>
            </w:pPr>
            <w:r>
              <w:t xml:space="preserve">Australian Transport Safety Bureau </w:t>
            </w:r>
          </w:p>
        </w:tc>
        <w:tc>
          <w:tcPr>
            <w:tcW w:w="1045" w:type="dxa"/>
            <w:tcBorders>
              <w:top w:val="single" w:sz="4" w:space="0" w:color="293F5B"/>
              <w:bottom w:val="single" w:sz="4" w:space="0" w:color="293F5B"/>
            </w:tcBorders>
            <w:shd w:val="clear" w:color="auto" w:fill="auto"/>
          </w:tcPr>
          <w:p w14:paraId="500FD177" w14:textId="5C0D239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E3ABCF" w14:textId="77777777" w:rsidR="006846F9" w:rsidRPr="00AE399E" w:rsidRDefault="006846F9" w:rsidP="00F55C84">
            <w:pPr>
              <w:pStyle w:val="MeasureTableDataRightAlignedwith2ptsspacing"/>
              <w:keepNext/>
            </w:pPr>
            <w:r>
              <w:t xml:space="preserve">4.6 </w:t>
            </w:r>
          </w:p>
        </w:tc>
        <w:tc>
          <w:tcPr>
            <w:tcW w:w="1045" w:type="dxa"/>
            <w:tcBorders>
              <w:top w:val="single" w:sz="4" w:space="0" w:color="293F5B"/>
              <w:bottom w:val="single" w:sz="4" w:space="0" w:color="293F5B"/>
            </w:tcBorders>
            <w:shd w:val="clear" w:color="auto" w:fill="auto"/>
          </w:tcPr>
          <w:p w14:paraId="7E42D50D" w14:textId="2E543E3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4F43E0B" w14:textId="3CAD3C5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FD229C" w14:textId="0A05A12E" w:rsidR="006846F9" w:rsidRPr="00AE399E" w:rsidRDefault="008827C6" w:rsidP="00F55C84">
            <w:pPr>
              <w:pStyle w:val="MeasureTableDataRightAlignedwith2ptsspacing"/>
              <w:keepNext/>
            </w:pPr>
            <w:r>
              <w:noBreakHyphen/>
            </w:r>
            <w:r w:rsidR="006846F9">
              <w:t xml:space="preserve"> </w:t>
            </w:r>
          </w:p>
        </w:tc>
      </w:tr>
      <w:tr w:rsidR="006846F9" w:rsidRPr="00AE399E" w14:paraId="45835F2C" w14:textId="77777777" w:rsidTr="00F55C84">
        <w:tc>
          <w:tcPr>
            <w:tcW w:w="2497" w:type="dxa"/>
            <w:tcBorders>
              <w:top w:val="single" w:sz="4" w:space="0" w:color="293F5B"/>
              <w:bottom w:val="single" w:sz="4" w:space="0" w:color="293F5B"/>
            </w:tcBorders>
            <w:shd w:val="clear" w:color="auto" w:fill="auto"/>
          </w:tcPr>
          <w:p w14:paraId="2415F5EA"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7987D6B7" w14:textId="7DC2F2D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B4519F9" w14:textId="76686E7F" w:rsidR="006846F9" w:rsidRPr="00AE399E" w:rsidRDefault="008827C6" w:rsidP="00F55C84">
            <w:pPr>
              <w:pStyle w:val="MeasureTableDataRightAlignedwith2ptsspacing"/>
              <w:keepNext/>
            </w:pPr>
            <w:r>
              <w:noBreakHyphen/>
            </w:r>
            <w:r w:rsidR="006846F9" w:rsidRPr="00AE399E">
              <w:t>47.0</w:t>
            </w:r>
          </w:p>
        </w:tc>
        <w:tc>
          <w:tcPr>
            <w:tcW w:w="1045" w:type="dxa"/>
            <w:tcBorders>
              <w:top w:val="single" w:sz="4" w:space="0" w:color="293F5B"/>
              <w:bottom w:val="single" w:sz="4" w:space="0" w:color="293F5B"/>
            </w:tcBorders>
            <w:shd w:val="clear" w:color="auto" w:fill="auto"/>
          </w:tcPr>
          <w:p w14:paraId="55024A16" w14:textId="55FC712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E105BB" w14:textId="6317644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A5CBAB" w14:textId="03B38DD0" w:rsidR="006846F9" w:rsidRPr="00AE399E" w:rsidRDefault="008827C6" w:rsidP="00F55C84">
            <w:pPr>
              <w:pStyle w:val="MeasureTableDataRightAlignedwith2ptsspacing"/>
              <w:keepNext/>
            </w:pPr>
            <w:r>
              <w:noBreakHyphen/>
            </w:r>
          </w:p>
        </w:tc>
      </w:tr>
      <w:tr w:rsidR="006846F9" w:rsidRPr="00AE399E" w14:paraId="25FE3FE2" w14:textId="77777777" w:rsidTr="00F55C84">
        <w:tc>
          <w:tcPr>
            <w:tcW w:w="2497" w:type="dxa"/>
            <w:tcBorders>
              <w:top w:val="single" w:sz="4" w:space="0" w:color="293F5B"/>
              <w:bottom w:val="single" w:sz="4" w:space="0" w:color="293F5B"/>
            </w:tcBorders>
            <w:shd w:val="clear" w:color="auto" w:fill="auto"/>
          </w:tcPr>
          <w:p w14:paraId="4948A0F3" w14:textId="080E2FE4"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2537534" w14:textId="77777777" w:rsidR="006846F9" w:rsidRPr="00AE399E" w:rsidRDefault="006846F9" w:rsidP="00F55C84">
            <w:pPr>
              <w:pStyle w:val="Totaldatarowrightaligned"/>
              <w:keepNext/>
            </w:pPr>
            <w:r w:rsidRPr="00AE399E">
              <w:t>9.9</w:t>
            </w:r>
          </w:p>
        </w:tc>
        <w:tc>
          <w:tcPr>
            <w:tcW w:w="1045" w:type="dxa"/>
            <w:tcBorders>
              <w:top w:val="single" w:sz="4" w:space="0" w:color="293F5B"/>
              <w:bottom w:val="single" w:sz="4" w:space="0" w:color="293F5B"/>
            </w:tcBorders>
            <w:shd w:val="clear" w:color="auto" w:fill="auto"/>
          </w:tcPr>
          <w:p w14:paraId="56C40715" w14:textId="77777777" w:rsidR="006846F9" w:rsidRPr="00AE399E" w:rsidRDefault="006846F9" w:rsidP="00F55C84">
            <w:pPr>
              <w:pStyle w:val="Totaldatarowrightaligned"/>
              <w:keepNext/>
            </w:pPr>
            <w:r w:rsidRPr="00AE399E">
              <w:t>56.8</w:t>
            </w:r>
          </w:p>
        </w:tc>
        <w:tc>
          <w:tcPr>
            <w:tcW w:w="1045" w:type="dxa"/>
            <w:tcBorders>
              <w:top w:val="single" w:sz="4" w:space="0" w:color="293F5B"/>
              <w:bottom w:val="single" w:sz="4" w:space="0" w:color="293F5B"/>
            </w:tcBorders>
            <w:shd w:val="clear" w:color="auto" w:fill="auto"/>
          </w:tcPr>
          <w:p w14:paraId="39509D81" w14:textId="77777777" w:rsidR="006846F9" w:rsidRPr="00AE399E" w:rsidRDefault="006846F9" w:rsidP="00F55C84">
            <w:pPr>
              <w:pStyle w:val="Totaldatarowrightaligned"/>
              <w:keepNext/>
            </w:pPr>
            <w:r w:rsidRPr="00AE399E">
              <w:t>32.2</w:t>
            </w:r>
          </w:p>
        </w:tc>
        <w:tc>
          <w:tcPr>
            <w:tcW w:w="1045" w:type="dxa"/>
            <w:tcBorders>
              <w:top w:val="single" w:sz="4" w:space="0" w:color="293F5B"/>
              <w:bottom w:val="single" w:sz="4" w:space="0" w:color="293F5B"/>
            </w:tcBorders>
            <w:shd w:val="clear" w:color="auto" w:fill="auto"/>
          </w:tcPr>
          <w:p w14:paraId="64B7256B" w14:textId="77777777" w:rsidR="006846F9" w:rsidRPr="00AE399E" w:rsidRDefault="006846F9" w:rsidP="00F55C84">
            <w:pPr>
              <w:pStyle w:val="Totaldatarowrightaligned"/>
              <w:keepNext/>
            </w:pPr>
            <w:r w:rsidRPr="00AE399E">
              <w:t>42.3</w:t>
            </w:r>
          </w:p>
        </w:tc>
        <w:tc>
          <w:tcPr>
            <w:tcW w:w="1045" w:type="dxa"/>
            <w:tcBorders>
              <w:top w:val="single" w:sz="4" w:space="0" w:color="293F5B"/>
              <w:bottom w:val="single" w:sz="4" w:space="0" w:color="293F5B"/>
            </w:tcBorders>
            <w:shd w:val="clear" w:color="auto" w:fill="auto"/>
          </w:tcPr>
          <w:p w14:paraId="6123659E" w14:textId="77777777" w:rsidR="006846F9" w:rsidRPr="00AE399E" w:rsidRDefault="006846F9" w:rsidP="00F55C84">
            <w:pPr>
              <w:pStyle w:val="Totaldatarowrightaligned"/>
              <w:keepNext/>
            </w:pPr>
            <w:r w:rsidRPr="00AE399E">
              <w:t>12.1</w:t>
            </w:r>
          </w:p>
        </w:tc>
      </w:tr>
    </w:tbl>
    <w:p w14:paraId="25E580A5"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084EE9D" w14:textId="53680E0D" w:rsidR="006846F9" w:rsidRDefault="006846F9" w:rsidP="00F55C84">
      <w:pPr>
        <w:pStyle w:val="Normal2"/>
        <w:rPr>
          <w:rFonts w:cs="Book Antiqua"/>
        </w:rPr>
      </w:pPr>
      <w:r w:rsidRPr="00AE399E">
        <w:rPr>
          <w:rFonts w:cs="Book Antiqua"/>
        </w:rPr>
        <w:t>The Government will provide $267.4</w:t>
      </w:r>
      <w:r>
        <w:rPr>
          <w:rFonts w:cs="Book Antiqua"/>
        </w:rPr>
        <w:t> </w:t>
      </w:r>
      <w:r w:rsidRPr="00AE399E">
        <w:rPr>
          <w:rFonts w:cs="Book Antiqua"/>
        </w:rPr>
        <w:t>million over 7</w:t>
      </w:r>
      <w:r>
        <w:rPr>
          <w:rFonts w:cs="Book Antiqua"/>
        </w:rPr>
        <w:t> </w:t>
      </w:r>
      <w:r w:rsidRPr="00AE399E">
        <w:rPr>
          <w:rFonts w:cs="Book Antiqua"/>
        </w:rPr>
        <w:t>years from 2022</w:t>
      </w:r>
      <w:r w:rsidR="00993B25">
        <w:rPr>
          <w:rFonts w:cs="Book Antiqua"/>
        </w:rPr>
        <w:t>–</w:t>
      </w:r>
      <w:r w:rsidRPr="00AE399E">
        <w:rPr>
          <w:rFonts w:cs="Book Antiqua"/>
        </w:rPr>
        <w:t>23 to support</w:t>
      </w:r>
      <w:r>
        <w:rPr>
          <w:rFonts w:cs="Book Antiqua"/>
        </w:rPr>
        <w:t xml:space="preserve"> </w:t>
      </w:r>
      <w:r w:rsidRPr="00AE399E">
        <w:rPr>
          <w:rFonts w:cs="Book Antiqua"/>
        </w:rPr>
        <w:t>land, maritime and aviation transport priorities, including to increase productivity and</w:t>
      </w:r>
      <w:r>
        <w:rPr>
          <w:rFonts w:cs="Book Antiqua"/>
        </w:rPr>
        <w:t xml:space="preserve"> </w:t>
      </w:r>
      <w:r w:rsidRPr="00AE399E">
        <w:rPr>
          <w:rFonts w:cs="Book Antiqua"/>
        </w:rPr>
        <w:t>maintain safety across the sectors. Funding includes:</w:t>
      </w:r>
    </w:p>
    <w:p w14:paraId="36C2F17A" w14:textId="76D75254" w:rsidR="006846F9" w:rsidRDefault="006846F9" w:rsidP="00F55C84">
      <w:pPr>
        <w:pStyle w:val="Bullet"/>
      </w:pPr>
      <w:r w:rsidRPr="00AE399E">
        <w:t>$64.2</w:t>
      </w:r>
      <w:r>
        <w:t> </w:t>
      </w:r>
      <w:r w:rsidRPr="00AE399E">
        <w:t>million over 6</w:t>
      </w:r>
      <w:r>
        <w:t> </w:t>
      </w:r>
      <w:r w:rsidRPr="00AE399E">
        <w:t>years from 2022</w:t>
      </w:r>
      <w:r w:rsidR="00993B25">
        <w:t>–</w:t>
      </w:r>
      <w:r w:rsidRPr="00AE399E">
        <w:t>23 for the Department of Infrastructure, Transport, Regional Development, Communications and the Arts to enable the delivery of transport and infrastructure priorities, including $35.6</w:t>
      </w:r>
      <w:r>
        <w:t> </w:t>
      </w:r>
      <w:r w:rsidRPr="00AE399E">
        <w:t>million for IT systems to support infrastructure investment and road vehicle safety regulation</w:t>
      </w:r>
      <w:r>
        <w:t xml:space="preserve"> </w:t>
      </w:r>
    </w:p>
    <w:p w14:paraId="6FB69349" w14:textId="7BEF1FBD" w:rsidR="006846F9" w:rsidRDefault="006846F9" w:rsidP="00F55C84">
      <w:pPr>
        <w:pStyle w:val="Bullet"/>
      </w:pPr>
      <w:r w:rsidRPr="00AE399E">
        <w:t>$56.8</w:t>
      </w:r>
      <w:r>
        <w:t> </w:t>
      </w:r>
      <w:r w:rsidRPr="00AE399E">
        <w:t>million in additional funding in 2023</w:t>
      </w:r>
      <w:r w:rsidR="00993B25">
        <w:t>–</w:t>
      </w:r>
      <w:r w:rsidRPr="00AE399E">
        <w:t>24 to support and review the ongoing safety and regulatory functions of the Civil Aviation Safety Authority, the Australian Maritime Safety Authority and the Australian Transport Safety Bureau</w:t>
      </w:r>
      <w:r>
        <w:t xml:space="preserve"> </w:t>
      </w:r>
    </w:p>
    <w:p w14:paraId="4A3D39AD" w14:textId="3FAA81E6" w:rsidR="006846F9" w:rsidRDefault="006846F9" w:rsidP="00F55C84">
      <w:pPr>
        <w:pStyle w:val="Bullet"/>
      </w:pPr>
      <w:r w:rsidRPr="00AE399E">
        <w:t>$43.6</w:t>
      </w:r>
      <w:r>
        <w:t> </w:t>
      </w:r>
      <w:r w:rsidRPr="00AE399E">
        <w:t>million over 4</w:t>
      </w:r>
      <w:r>
        <w:t> </w:t>
      </w:r>
      <w:r w:rsidRPr="00AE399E">
        <w:t>years from 2022</w:t>
      </w:r>
      <w:r w:rsidR="00993B25">
        <w:t>–</w:t>
      </w:r>
      <w:r w:rsidRPr="00AE399E">
        <w:t>23 to establish a new National Road Safety Action Grants Program to support community education and awareness, vulnerable road users, First Nations road safety, technology, innovation and research</w:t>
      </w:r>
      <w:r>
        <w:t xml:space="preserve"> </w:t>
      </w:r>
    </w:p>
    <w:p w14:paraId="29DA79E4" w14:textId="03279976" w:rsidR="006846F9" w:rsidRDefault="006846F9" w:rsidP="00F55C84">
      <w:pPr>
        <w:pStyle w:val="Bullet"/>
      </w:pPr>
      <w:r w:rsidRPr="00AE399E">
        <w:t>$30.0</w:t>
      </w:r>
      <w:r>
        <w:t> </w:t>
      </w:r>
      <w:r w:rsidRPr="00AE399E">
        <w:t>million over 3</w:t>
      </w:r>
      <w:r>
        <w:t> </w:t>
      </w:r>
      <w:r w:rsidRPr="00AE399E">
        <w:t>years from 2025</w:t>
      </w:r>
      <w:r w:rsidR="00993B25">
        <w:t>–</w:t>
      </w:r>
      <w:r w:rsidRPr="00AE399E">
        <w:t>26 to support the delivery of a common user facility at the Cairns Marine Precinct, to be met from funding previously included in the Contingency Reserve</w:t>
      </w:r>
      <w:r>
        <w:t xml:space="preserve"> </w:t>
      </w:r>
    </w:p>
    <w:p w14:paraId="3D82E3B7" w14:textId="44550B2D" w:rsidR="006846F9" w:rsidRDefault="006846F9" w:rsidP="00F55C84">
      <w:pPr>
        <w:pStyle w:val="Bullet"/>
      </w:pPr>
      <w:r w:rsidRPr="00AE399E">
        <w:t>$22.3</w:t>
      </w:r>
      <w:r>
        <w:t> </w:t>
      </w:r>
      <w:r w:rsidRPr="00AE399E">
        <w:t>million over 6</w:t>
      </w:r>
      <w:r>
        <w:t> </w:t>
      </w:r>
      <w:r w:rsidRPr="00AE399E">
        <w:t>years from 2023</w:t>
      </w:r>
      <w:r w:rsidR="00993B25">
        <w:t>–</w:t>
      </w:r>
      <w:r w:rsidRPr="00AE399E">
        <w:t>24 for phase 3 of the Strategic Local Government Asset Assessment Project to continue assessments of local government road assets, which will support development of a national automated road access system for heavy vehicles</w:t>
      </w:r>
      <w:r>
        <w:t xml:space="preserve"> </w:t>
      </w:r>
    </w:p>
    <w:p w14:paraId="6166ACAF" w14:textId="36D55CC9" w:rsidR="006846F9" w:rsidRDefault="006846F9" w:rsidP="00F55C84">
      <w:pPr>
        <w:pStyle w:val="Bullet"/>
      </w:pPr>
      <w:r w:rsidRPr="00AE399E">
        <w:t>$18.9</w:t>
      </w:r>
      <w:r>
        <w:t> </w:t>
      </w:r>
      <w:r w:rsidRPr="00AE399E">
        <w:t>million over 3</w:t>
      </w:r>
      <w:r>
        <w:t> </w:t>
      </w:r>
      <w:r w:rsidRPr="00AE399E">
        <w:t>years from 2023</w:t>
      </w:r>
      <w:r w:rsidR="00993B25">
        <w:t>–</w:t>
      </w:r>
      <w:r w:rsidRPr="00AE399E">
        <w:t>24 to procure road safety data, research and evaluate projects</w:t>
      </w:r>
      <w:r>
        <w:t xml:space="preserve"> </w:t>
      </w:r>
    </w:p>
    <w:p w14:paraId="3AFBA12C" w14:textId="2F817D9A" w:rsidR="006846F9" w:rsidRDefault="006846F9" w:rsidP="00F55C84">
      <w:pPr>
        <w:pStyle w:val="Bullet"/>
      </w:pPr>
      <w:r w:rsidRPr="00AE399E">
        <w:t>$16.5</w:t>
      </w:r>
      <w:r>
        <w:t> </w:t>
      </w:r>
      <w:r w:rsidRPr="00AE399E">
        <w:t>million over 5</w:t>
      </w:r>
      <w:r>
        <w:t> </w:t>
      </w:r>
      <w:r w:rsidRPr="00AE399E">
        <w:t>years from 2023</w:t>
      </w:r>
      <w:r w:rsidR="00993B25">
        <w:t>–</w:t>
      </w:r>
      <w:r w:rsidRPr="00AE399E">
        <w:t>24 for the car safety ratings program which includes testing protocols for light vehicles and safety evaluations of used vehicles</w:t>
      </w:r>
      <w:r>
        <w:t xml:space="preserve"> </w:t>
      </w:r>
    </w:p>
    <w:p w14:paraId="6262E887" w14:textId="73A9474D" w:rsidR="006846F9" w:rsidRDefault="006846F9" w:rsidP="00F55C84">
      <w:pPr>
        <w:pStyle w:val="Bullet"/>
      </w:pPr>
      <w:r w:rsidRPr="00AE399E">
        <w:t>$13.5</w:t>
      </w:r>
      <w:r>
        <w:t> </w:t>
      </w:r>
      <w:r w:rsidRPr="00AE399E">
        <w:t>million over 3</w:t>
      </w:r>
      <w:r>
        <w:t> </w:t>
      </w:r>
      <w:r w:rsidRPr="00AE399E">
        <w:t>years from 2023</w:t>
      </w:r>
      <w:r w:rsidR="00993B25">
        <w:t>–</w:t>
      </w:r>
      <w:r w:rsidRPr="00AE399E">
        <w:t xml:space="preserve">24 for an additional round of the </w:t>
      </w:r>
      <w:r w:rsidRPr="00AE399E">
        <w:rPr>
          <w:i/>
          <w:iCs/>
        </w:rPr>
        <w:t>Remote Airstrip Upgrade Program</w:t>
      </w:r>
      <w:r w:rsidRPr="00AE399E">
        <w:t xml:space="preserve"> to support improved safety and access at remote airstrips and facilitate air connectivity and the delivery of goods and services to remote communities</w:t>
      </w:r>
      <w:r>
        <w:t xml:space="preserve"> </w:t>
      </w:r>
    </w:p>
    <w:p w14:paraId="077F7131" w14:textId="7334BF98" w:rsidR="006846F9" w:rsidRDefault="006846F9" w:rsidP="00F55C84">
      <w:pPr>
        <w:pStyle w:val="Bullet"/>
      </w:pPr>
      <w:r w:rsidRPr="00AE399E">
        <w:t>$1.2</w:t>
      </w:r>
      <w:r>
        <w:t> </w:t>
      </w:r>
      <w:r w:rsidRPr="00AE399E">
        <w:t>million in 2023</w:t>
      </w:r>
      <w:r w:rsidR="00993B25">
        <w:t>–</w:t>
      </w:r>
      <w:r w:rsidRPr="00AE399E">
        <w:t>24 to continue development of the Maritime Single Window project and deliver a business case to streamline reporting for Australian sea ports</w:t>
      </w:r>
      <w:r>
        <w:t xml:space="preserve"> </w:t>
      </w:r>
    </w:p>
    <w:p w14:paraId="3F2618BA" w14:textId="101466E1" w:rsidR="006846F9" w:rsidRDefault="006846F9" w:rsidP="00F55C84">
      <w:pPr>
        <w:pStyle w:val="Bullet"/>
      </w:pPr>
      <w:r w:rsidRPr="00AE399E">
        <w:t>$0.4</w:t>
      </w:r>
      <w:r>
        <w:t> </w:t>
      </w:r>
      <w:r w:rsidRPr="00AE399E">
        <w:t>million in 2022</w:t>
      </w:r>
      <w:r w:rsidR="00993B25">
        <w:t>–</w:t>
      </w:r>
      <w:r w:rsidRPr="00AE399E">
        <w:t>23 to enable the National Transport Commission to progress the rail interoperability work plan, to be met from funding previously included in the Contingency Reserve.</w:t>
      </w:r>
      <w:r>
        <w:t xml:space="preserve"> </w:t>
      </w:r>
    </w:p>
    <w:p w14:paraId="338F6CB1" w14:textId="77777777" w:rsidR="006846F9" w:rsidRDefault="006846F9" w:rsidP="00F55C84">
      <w:pPr>
        <w:pStyle w:val="Normal2"/>
        <w:rPr>
          <w:rFonts w:cs="Book Antiqua"/>
        </w:rPr>
      </w:pPr>
      <w:r w:rsidRPr="00AE399E">
        <w:rPr>
          <w:rFonts w:cs="Book Antiqua"/>
        </w:rPr>
        <w:t>This measure will be partially offset by the redirection of unspent funding under the</w:t>
      </w:r>
      <w:r>
        <w:rPr>
          <w:rFonts w:cs="Book Antiqua"/>
        </w:rPr>
        <w:t xml:space="preserve"> </w:t>
      </w:r>
      <w:r w:rsidRPr="00AE399E">
        <w:rPr>
          <w:rFonts w:cs="Book Antiqua"/>
          <w:i/>
          <w:iCs/>
        </w:rPr>
        <w:t xml:space="preserve">Road Safety Program, </w:t>
      </w:r>
      <w:r w:rsidRPr="00AE399E">
        <w:rPr>
          <w:rFonts w:cs="Book Antiqua"/>
        </w:rPr>
        <w:t>and funding previously provided for the Road Safety Innovation</w:t>
      </w:r>
      <w:r>
        <w:rPr>
          <w:rFonts w:cs="Book Antiqua"/>
        </w:rPr>
        <w:t xml:space="preserve"> </w:t>
      </w:r>
      <w:r w:rsidRPr="00AE399E">
        <w:rPr>
          <w:rFonts w:cs="Book Antiqua"/>
        </w:rPr>
        <w:t>Fund, the Road Safety Awareness and Enablers Fund, Amy Gillet Foundation and</w:t>
      </w:r>
      <w:r>
        <w:rPr>
          <w:rFonts w:cs="Book Antiqua"/>
        </w:rPr>
        <w:t xml:space="preserve"> </w:t>
      </w:r>
      <w:r w:rsidRPr="00AE399E">
        <w:rPr>
          <w:rFonts w:cs="Book Antiqua"/>
        </w:rPr>
        <w:t>Supporting Young and Vulnerable Road Users programs which have been</w:t>
      </w:r>
      <w:r>
        <w:rPr>
          <w:rFonts w:cs="Book Antiqua"/>
        </w:rPr>
        <w:t xml:space="preserve"> </w:t>
      </w:r>
      <w:r w:rsidRPr="00AE399E">
        <w:rPr>
          <w:rFonts w:cs="Book Antiqua"/>
        </w:rPr>
        <w:t>consolidated into the new National Road Safety Action Grants Program.</w:t>
      </w:r>
      <w:r>
        <w:rPr>
          <w:rFonts w:cs="Book Antiqua"/>
        </w:rPr>
        <w:t xml:space="preserve"> </w:t>
      </w:r>
    </w:p>
    <w:p w14:paraId="204982F7" w14:textId="64E044C9" w:rsidR="00C6351D" w:rsidRDefault="006846F9" w:rsidP="00F55C84">
      <w:pPr>
        <w:pStyle w:val="Normal2"/>
        <w:rPr>
          <w:rFonts w:cs="Book Antiqua"/>
        </w:rPr>
      </w:pPr>
      <w:r w:rsidRPr="00AE399E">
        <w:rPr>
          <w:rFonts w:cs="Book Antiqua"/>
        </w:rPr>
        <w:t>This measure builds on the 2022</w:t>
      </w:r>
      <w:r w:rsidR="00993B25">
        <w:rPr>
          <w:rFonts w:cs="Book Antiqua"/>
        </w:rPr>
        <w:t>–</w:t>
      </w:r>
      <w:r w:rsidRPr="00AE399E">
        <w:rPr>
          <w:rFonts w:cs="Book Antiqua"/>
        </w:rPr>
        <w:t xml:space="preserve">23 October Budget measures titled </w:t>
      </w:r>
      <w:r w:rsidRPr="00AE399E">
        <w:rPr>
          <w:rFonts w:cs="Book Antiqua"/>
          <w:i/>
          <w:iCs/>
        </w:rPr>
        <w:t>Support for the</w:t>
      </w:r>
      <w:r>
        <w:rPr>
          <w:rFonts w:cs="Book Antiqua"/>
          <w:i/>
          <w:iCs/>
        </w:rPr>
        <w:t xml:space="preserve"> </w:t>
      </w:r>
      <w:r w:rsidRPr="00AE399E">
        <w:rPr>
          <w:rFonts w:cs="Book Antiqua"/>
          <w:i/>
          <w:iCs/>
        </w:rPr>
        <w:t>Aviation Sector</w:t>
      </w:r>
      <w:r w:rsidRPr="00AE399E">
        <w:rPr>
          <w:rFonts w:cs="Book Antiqua"/>
        </w:rPr>
        <w:t xml:space="preserve"> and </w:t>
      </w:r>
      <w:r w:rsidRPr="00AE399E">
        <w:rPr>
          <w:rFonts w:cs="Book Antiqua"/>
          <w:i/>
          <w:iCs/>
        </w:rPr>
        <w:t>Responsible Investment to Grow Our Regions</w:t>
      </w:r>
      <w:r w:rsidRPr="00AE399E">
        <w:rPr>
          <w:rFonts w:cs="Book Antiqua"/>
        </w:rPr>
        <w:t>.</w:t>
      </w:r>
      <w:r>
        <w:rPr>
          <w:rFonts w:cs="Book Antiqua"/>
        </w:rPr>
        <w:t xml:space="preserve"> </w:t>
      </w:r>
    </w:p>
    <w:p w14:paraId="0ABBC237" w14:textId="77777777" w:rsidR="00C6351D" w:rsidRDefault="00C6351D">
      <w:pPr>
        <w:autoSpaceDE/>
        <w:autoSpaceDN/>
        <w:adjustRightInd/>
        <w:spacing w:after="160" w:line="259" w:lineRule="auto"/>
        <w:rPr>
          <w:rFonts w:ascii="Book Antiqua" w:hAnsi="Book Antiqua" w:cs="Book Antiqua"/>
          <w:sz w:val="19"/>
          <w:lang w:val="en-AU"/>
        </w:rPr>
      </w:pPr>
      <w:r>
        <w:rPr>
          <w:rFonts w:cs="Book Antiqua"/>
        </w:rPr>
        <w:br w:type="page"/>
      </w:r>
    </w:p>
    <w:p w14:paraId="3F320E34" w14:textId="77777777" w:rsidR="006846F9" w:rsidRPr="00AE399E" w:rsidRDefault="006846F9" w:rsidP="00F55C84">
      <w:pPr>
        <w:pStyle w:val="MeasureTitle"/>
        <w:rPr>
          <w:b w:val="0"/>
          <w:bCs/>
        </w:rPr>
      </w:pPr>
      <w:r w:rsidRPr="00AE399E">
        <w:rPr>
          <w:bCs/>
        </w:rPr>
        <w:t>Viewer Access Satellite Television</w:t>
      </w:r>
    </w:p>
    <w:p w14:paraId="7E57BDE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AD49284" w14:textId="77777777" w:rsidTr="00F55C84">
        <w:tc>
          <w:tcPr>
            <w:tcW w:w="2497" w:type="dxa"/>
            <w:tcBorders>
              <w:top w:val="single" w:sz="4" w:space="0" w:color="293F5B"/>
              <w:bottom w:val="single" w:sz="4" w:space="0" w:color="293F5B"/>
            </w:tcBorders>
            <w:shd w:val="clear" w:color="auto" w:fill="auto"/>
          </w:tcPr>
          <w:p w14:paraId="071C242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DA4981B" w14:textId="27B2233A"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E6C21C6" w14:textId="6FDA3D5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55853DD" w14:textId="2A72B6D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8962233" w14:textId="4EB4B5B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2AABB00" w14:textId="25C3A62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44A2E5F" w14:textId="77777777" w:rsidTr="00F55C84">
        <w:tc>
          <w:tcPr>
            <w:tcW w:w="2497" w:type="dxa"/>
            <w:tcBorders>
              <w:top w:val="single" w:sz="4" w:space="0" w:color="293F5B"/>
              <w:bottom w:val="single" w:sz="4" w:space="0" w:color="293F5B"/>
            </w:tcBorders>
            <w:shd w:val="clear" w:color="auto" w:fill="auto"/>
          </w:tcPr>
          <w:p w14:paraId="7805AF8A"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D2C2CF5"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2C5752A"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C2CB503"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A28E52A"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DEC7B7D" w14:textId="77777777" w:rsidR="006846F9" w:rsidRPr="00AE399E" w:rsidRDefault="006846F9" w:rsidP="00F55C84">
            <w:pPr>
              <w:pStyle w:val="MeasureTableDataRightAlignedwith2ptsspacing"/>
              <w:keepNext/>
            </w:pPr>
            <w:r>
              <w:t xml:space="preserve">nfp   </w:t>
            </w:r>
          </w:p>
        </w:tc>
      </w:tr>
    </w:tbl>
    <w:p w14:paraId="6CE1C2AF" w14:textId="77777777" w:rsidR="006846F9" w:rsidRPr="00AE399E" w:rsidRDefault="006846F9" w:rsidP="00F55C84">
      <w:pPr>
        <w:keepNext/>
        <w:widowControl w:val="0"/>
        <w:spacing w:line="184" w:lineRule="exact"/>
        <w:rPr>
          <w:color w:val="000000"/>
          <w:sz w:val="16"/>
          <w:szCs w:val="16"/>
          <w:lang w:val="en-AU"/>
        </w:rPr>
      </w:pPr>
    </w:p>
    <w:p w14:paraId="2BF69B0D" w14:textId="79662E76" w:rsidR="006846F9" w:rsidRDefault="006846F9" w:rsidP="00F55C84">
      <w:pPr>
        <w:pStyle w:val="Normal2"/>
        <w:rPr>
          <w:rFonts w:cs="Book Antiqua"/>
        </w:rPr>
      </w:pPr>
      <w:r w:rsidRPr="00AE399E">
        <w:rPr>
          <w:rFonts w:cs="Book Antiqua"/>
        </w:rPr>
        <w:t>The Government will provide funding over 8</w:t>
      </w:r>
      <w:r>
        <w:rPr>
          <w:rFonts w:cs="Book Antiqua"/>
        </w:rPr>
        <w:t> </w:t>
      </w:r>
      <w:r w:rsidRPr="00AE399E">
        <w:rPr>
          <w:rFonts w:cs="Book Antiqua"/>
        </w:rPr>
        <w:t>years from 2023</w:t>
      </w:r>
      <w:r w:rsidR="00993B25">
        <w:rPr>
          <w:rFonts w:cs="Book Antiqua"/>
        </w:rPr>
        <w:t>–</w:t>
      </w:r>
      <w:r w:rsidRPr="00AE399E">
        <w:rPr>
          <w:rFonts w:cs="Book Antiqua"/>
        </w:rPr>
        <w:t xml:space="preserve">24 to extend the </w:t>
      </w:r>
      <w:r w:rsidRPr="00AE399E">
        <w:rPr>
          <w:rFonts w:cs="Book Antiqua"/>
          <w:i/>
          <w:iCs/>
        </w:rPr>
        <w:t>Viewer</w:t>
      </w:r>
      <w:r>
        <w:rPr>
          <w:rFonts w:cs="Book Antiqua"/>
          <w:i/>
          <w:iCs/>
        </w:rPr>
        <w:t xml:space="preserve"> </w:t>
      </w:r>
      <w:r w:rsidRPr="00AE399E">
        <w:rPr>
          <w:rFonts w:cs="Book Antiqua"/>
          <w:i/>
          <w:iCs/>
        </w:rPr>
        <w:t>Access Satellite Television</w:t>
      </w:r>
      <w:r w:rsidRPr="00AE399E">
        <w:rPr>
          <w:rFonts w:cs="Book Antiqua"/>
        </w:rPr>
        <w:t xml:space="preserve"> program to ensure that Australian viewers who are</w:t>
      </w:r>
      <w:r>
        <w:rPr>
          <w:rFonts w:cs="Book Antiqua"/>
        </w:rPr>
        <w:t xml:space="preserve"> </w:t>
      </w:r>
      <w:r w:rsidRPr="00AE399E">
        <w:rPr>
          <w:rFonts w:cs="Book Antiqua"/>
        </w:rPr>
        <w:t>currently unable to receive terrestrial digital broadcasting services can continue to</w:t>
      </w:r>
      <w:r>
        <w:rPr>
          <w:rFonts w:cs="Book Antiqua"/>
        </w:rPr>
        <w:t xml:space="preserve"> </w:t>
      </w:r>
      <w:r w:rsidRPr="00AE399E">
        <w:rPr>
          <w:rFonts w:cs="Book Antiqua"/>
        </w:rPr>
        <w:t>access free</w:t>
      </w:r>
      <w:r w:rsidR="008827C6">
        <w:rPr>
          <w:rFonts w:cs="Book Antiqua"/>
        </w:rPr>
        <w:noBreakHyphen/>
      </w:r>
      <w:r w:rsidRPr="00AE399E">
        <w:rPr>
          <w:rFonts w:cs="Book Antiqua"/>
        </w:rPr>
        <w:t>to</w:t>
      </w:r>
      <w:r w:rsidR="008827C6">
        <w:rPr>
          <w:rFonts w:cs="Book Antiqua"/>
        </w:rPr>
        <w:noBreakHyphen/>
      </w:r>
      <w:r w:rsidRPr="00AE399E">
        <w:rPr>
          <w:rFonts w:cs="Book Antiqua"/>
        </w:rPr>
        <w:t>air television services.</w:t>
      </w:r>
      <w:r>
        <w:rPr>
          <w:rFonts w:cs="Book Antiqua"/>
        </w:rPr>
        <w:t xml:space="preserve"> </w:t>
      </w:r>
    </w:p>
    <w:p w14:paraId="2EA715B8" w14:textId="77777777" w:rsidR="006846F9" w:rsidRDefault="006846F9" w:rsidP="00F55C84">
      <w:pPr>
        <w:pStyle w:val="Normal2"/>
        <w:rPr>
          <w:rFonts w:cs="Book Antiqua"/>
        </w:rPr>
      </w:pPr>
      <w:r w:rsidRPr="00AE399E">
        <w:rPr>
          <w:rFonts w:cs="Book Antiqua"/>
        </w:rPr>
        <w:t>The financial implications for this measure are not for publication (nfp) due to</w:t>
      </w:r>
      <w:r>
        <w:rPr>
          <w:rFonts w:cs="Book Antiqua"/>
        </w:rPr>
        <w:t xml:space="preserve"> </w:t>
      </w:r>
      <w:r w:rsidRPr="00AE399E">
        <w:rPr>
          <w:rFonts w:cs="Book Antiqua"/>
        </w:rPr>
        <w:t>commercial sensitivities.</w:t>
      </w:r>
      <w:r>
        <w:rPr>
          <w:rFonts w:cs="Book Antiqua"/>
        </w:rPr>
        <w:t xml:space="preserve"> </w:t>
      </w:r>
    </w:p>
    <w:p w14:paraId="5AF8FF12" w14:textId="77777777" w:rsidR="006846F9" w:rsidRPr="00AE399E" w:rsidRDefault="006846F9" w:rsidP="00F55C84">
      <w:pPr>
        <w:pStyle w:val="MeasureTitle"/>
        <w:rPr>
          <w:b w:val="0"/>
          <w:bCs/>
        </w:rPr>
      </w:pPr>
      <w:r w:rsidRPr="00AE399E">
        <w:rPr>
          <w:bCs/>
        </w:rPr>
        <w:t>White Paper on Developing Northern Australia</w:t>
      </w:r>
      <w:r>
        <w:rPr>
          <w:bCs/>
        </w:rPr>
        <w:t xml:space="preserve"> – </w:t>
      </w:r>
      <w:r w:rsidRPr="00AE399E">
        <w:rPr>
          <w:bCs/>
        </w:rPr>
        <w:t>refresh</w:t>
      </w:r>
    </w:p>
    <w:p w14:paraId="1D5E3D7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FBE7534" w14:textId="77777777" w:rsidTr="00F55C84">
        <w:tc>
          <w:tcPr>
            <w:tcW w:w="2497" w:type="dxa"/>
            <w:tcBorders>
              <w:top w:val="single" w:sz="4" w:space="0" w:color="293F5B"/>
              <w:bottom w:val="single" w:sz="4" w:space="0" w:color="293F5B"/>
            </w:tcBorders>
            <w:shd w:val="clear" w:color="auto" w:fill="auto"/>
          </w:tcPr>
          <w:p w14:paraId="4368D59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7D7207B" w14:textId="15AFDD4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305D69E" w14:textId="06ADFC5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2072D43" w14:textId="24CF7C1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8603038" w14:textId="17FB51E3"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D26ACC2" w14:textId="373F711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6CDA992" w14:textId="77777777" w:rsidTr="00F55C84">
        <w:tc>
          <w:tcPr>
            <w:tcW w:w="2497" w:type="dxa"/>
            <w:tcBorders>
              <w:top w:val="single" w:sz="4" w:space="0" w:color="293F5B"/>
              <w:bottom w:val="single" w:sz="4" w:space="0" w:color="293F5B"/>
            </w:tcBorders>
            <w:shd w:val="clear" w:color="auto" w:fill="auto"/>
          </w:tcPr>
          <w:p w14:paraId="38A326DB"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661666AA" w14:textId="364CB69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46D7010" w14:textId="691C2D2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570C34B" w14:textId="7BE14D6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200F7E8" w14:textId="355BDF6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A3322DE" w14:textId="671CFA54" w:rsidR="006846F9" w:rsidRPr="00AE399E" w:rsidRDefault="008827C6" w:rsidP="00F55C84">
            <w:pPr>
              <w:pStyle w:val="MeasureTableDataRightAlignedwith2ptsspacing"/>
              <w:keepNext/>
            </w:pPr>
            <w:r>
              <w:noBreakHyphen/>
            </w:r>
            <w:r w:rsidR="006846F9">
              <w:t xml:space="preserve">   </w:t>
            </w:r>
          </w:p>
        </w:tc>
      </w:tr>
    </w:tbl>
    <w:p w14:paraId="6AEF0773" w14:textId="77777777" w:rsidR="006846F9" w:rsidRPr="00AE399E" w:rsidRDefault="006846F9" w:rsidP="00F55C84">
      <w:pPr>
        <w:keepNext/>
        <w:widowControl w:val="0"/>
        <w:spacing w:line="184" w:lineRule="exact"/>
        <w:rPr>
          <w:color w:val="000000"/>
          <w:sz w:val="16"/>
          <w:szCs w:val="16"/>
          <w:lang w:val="en-AU"/>
        </w:rPr>
      </w:pPr>
    </w:p>
    <w:p w14:paraId="6EFDB691" w14:textId="12326F1B" w:rsidR="006846F9" w:rsidRDefault="006846F9" w:rsidP="00F55C84">
      <w:pPr>
        <w:pStyle w:val="Normal2"/>
        <w:rPr>
          <w:rFonts w:cs="Book Antiqua"/>
        </w:rPr>
      </w:pPr>
      <w:r w:rsidRPr="00AE399E">
        <w:rPr>
          <w:rFonts w:cs="Book Antiqua"/>
        </w:rPr>
        <w:t>The Government will provide $1.7</w:t>
      </w:r>
      <w:r>
        <w:rPr>
          <w:rFonts w:cs="Book Antiqua"/>
        </w:rPr>
        <w:t> </w:t>
      </w:r>
      <w:r w:rsidRPr="00AE399E">
        <w:rPr>
          <w:rFonts w:cs="Book Antiqua"/>
        </w:rPr>
        <w:t>million in 2023</w:t>
      </w:r>
      <w:r w:rsidR="00993B25">
        <w:rPr>
          <w:rFonts w:cs="Book Antiqua"/>
        </w:rPr>
        <w:t>–</w:t>
      </w:r>
      <w:r w:rsidRPr="00AE399E">
        <w:rPr>
          <w:rFonts w:cs="Book Antiqua"/>
        </w:rPr>
        <w:t xml:space="preserve">24 to update the </w:t>
      </w:r>
      <w:r w:rsidRPr="00AE399E">
        <w:rPr>
          <w:rFonts w:cs="Book Antiqua"/>
          <w:i/>
          <w:iCs/>
        </w:rPr>
        <w:t>Our North, Our</w:t>
      </w:r>
      <w:r>
        <w:rPr>
          <w:rFonts w:cs="Book Antiqua"/>
          <w:i/>
          <w:iCs/>
        </w:rPr>
        <w:t xml:space="preserve"> </w:t>
      </w:r>
      <w:r w:rsidRPr="00AE399E">
        <w:rPr>
          <w:rFonts w:cs="Book Antiqua"/>
          <w:i/>
          <w:iCs/>
        </w:rPr>
        <w:t>Future: White Paper on Developing Northern Australia</w:t>
      </w:r>
      <w:r w:rsidRPr="00AE399E">
        <w:rPr>
          <w:rFonts w:cs="Book Antiqua"/>
        </w:rPr>
        <w:t xml:space="preserve"> to identify opportunities to</w:t>
      </w:r>
      <w:r>
        <w:rPr>
          <w:rFonts w:cs="Book Antiqua"/>
        </w:rPr>
        <w:t xml:space="preserve"> </w:t>
      </w:r>
      <w:r w:rsidRPr="00AE399E">
        <w:rPr>
          <w:rFonts w:cs="Book Antiqua"/>
        </w:rPr>
        <w:t>address new and emerging geographic and economic challenges in Northern</w:t>
      </w:r>
      <w:r>
        <w:rPr>
          <w:rFonts w:cs="Book Antiqua"/>
        </w:rPr>
        <w:t xml:space="preserve"> </w:t>
      </w:r>
      <w:r w:rsidRPr="00AE399E">
        <w:rPr>
          <w:rFonts w:cs="Book Antiqua"/>
        </w:rPr>
        <w:t>Australia.</w:t>
      </w:r>
      <w:r>
        <w:rPr>
          <w:rFonts w:cs="Book Antiqua"/>
        </w:rPr>
        <w:t xml:space="preserve"> </w:t>
      </w:r>
    </w:p>
    <w:p w14:paraId="1651D92E"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Infrastructure, Transport, Regional Development, Communications and</w:t>
      </w:r>
      <w:r>
        <w:rPr>
          <w:rFonts w:cs="Book Antiqua"/>
        </w:rPr>
        <w:t xml:space="preserve"> </w:t>
      </w:r>
      <w:r w:rsidRPr="00AE399E">
        <w:rPr>
          <w:rFonts w:cs="Book Antiqua"/>
        </w:rPr>
        <w:t>the Arts.</w:t>
      </w:r>
      <w:r>
        <w:rPr>
          <w:rFonts w:cs="Book Antiqua"/>
        </w:rPr>
        <w:t xml:space="preserve"> </w:t>
      </w:r>
    </w:p>
    <w:p w14:paraId="5D0580F7"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373179F8" w14:textId="77777777" w:rsidR="006846F9" w:rsidRPr="00AE399E" w:rsidRDefault="006846F9" w:rsidP="001C3553">
      <w:pPr>
        <w:pStyle w:val="PortfolioName"/>
        <w:spacing w:before="0"/>
      </w:pPr>
      <w:r w:rsidRPr="00AE399E">
        <w:rPr>
          <w:bCs/>
          <w:szCs w:val="26"/>
        </w:rPr>
        <w:t>Parliament</w:t>
      </w:r>
    </w:p>
    <w:p w14:paraId="0020EAB3" w14:textId="77777777" w:rsidR="006846F9" w:rsidRPr="00AE399E" w:rsidRDefault="006846F9" w:rsidP="00F55C84">
      <w:pPr>
        <w:pStyle w:val="MeasureTitle"/>
      </w:pPr>
      <w:r w:rsidRPr="00AE399E">
        <w:rPr>
          <w:bCs/>
        </w:rPr>
        <w:t>Parliamentary Departments</w:t>
      </w:r>
      <w:r>
        <w:rPr>
          <w:bCs/>
        </w:rPr>
        <w:t xml:space="preserve"> – </w:t>
      </w:r>
      <w:r w:rsidRPr="00AE399E">
        <w:rPr>
          <w:bCs/>
        </w:rPr>
        <w:t>additional resourcing</w:t>
      </w:r>
    </w:p>
    <w:p w14:paraId="09D89312"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D2161ED" w14:textId="77777777" w:rsidTr="00F55C84">
        <w:tc>
          <w:tcPr>
            <w:tcW w:w="2497" w:type="dxa"/>
            <w:tcBorders>
              <w:top w:val="single" w:sz="4" w:space="0" w:color="293F5B"/>
              <w:bottom w:val="single" w:sz="4" w:space="0" w:color="293F5B"/>
            </w:tcBorders>
            <w:shd w:val="clear" w:color="auto" w:fill="auto"/>
          </w:tcPr>
          <w:p w14:paraId="548EDC4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7A65820" w14:textId="1ABA89B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38F65DF" w14:textId="3452D74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F43CFDC" w14:textId="21CE741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78A1F6F" w14:textId="71F8FA0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8E4D08C" w14:textId="4D2D350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6FCAEEF" w14:textId="77777777" w:rsidTr="00F55C84">
        <w:tc>
          <w:tcPr>
            <w:tcW w:w="2497" w:type="dxa"/>
            <w:tcBorders>
              <w:top w:val="single" w:sz="4" w:space="0" w:color="293F5B"/>
              <w:bottom w:val="single" w:sz="4" w:space="0" w:color="293F5B"/>
            </w:tcBorders>
            <w:shd w:val="clear" w:color="auto" w:fill="auto"/>
          </w:tcPr>
          <w:p w14:paraId="44B69D7C" w14:textId="77777777" w:rsidR="006846F9" w:rsidRPr="00AE399E" w:rsidRDefault="006846F9" w:rsidP="00F55C84">
            <w:pPr>
              <w:pStyle w:val="MeasureTableHeadingleftalignedwith2ptsspacing"/>
              <w:keepNext/>
            </w:pPr>
            <w:r>
              <w:t xml:space="preserve">Department of Parliamentary Services </w:t>
            </w:r>
          </w:p>
        </w:tc>
        <w:tc>
          <w:tcPr>
            <w:tcW w:w="1045" w:type="dxa"/>
            <w:tcBorders>
              <w:top w:val="single" w:sz="4" w:space="0" w:color="293F5B"/>
              <w:bottom w:val="single" w:sz="4" w:space="0" w:color="293F5B"/>
            </w:tcBorders>
            <w:shd w:val="clear" w:color="auto" w:fill="auto"/>
          </w:tcPr>
          <w:p w14:paraId="2CC47677" w14:textId="1932ABB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017399" w14:textId="77777777" w:rsidR="006846F9" w:rsidRPr="00AE399E" w:rsidRDefault="006846F9" w:rsidP="00F55C84">
            <w:pPr>
              <w:pStyle w:val="MeasureTableDataRightAlignedwith2ptsspacing"/>
              <w:keepNext/>
            </w:pPr>
            <w:r>
              <w:t xml:space="preserve">5.5 </w:t>
            </w:r>
          </w:p>
        </w:tc>
        <w:tc>
          <w:tcPr>
            <w:tcW w:w="1045" w:type="dxa"/>
            <w:tcBorders>
              <w:top w:val="single" w:sz="4" w:space="0" w:color="293F5B"/>
              <w:bottom w:val="single" w:sz="4" w:space="0" w:color="293F5B"/>
            </w:tcBorders>
            <w:shd w:val="clear" w:color="auto" w:fill="auto"/>
          </w:tcPr>
          <w:p w14:paraId="3ABC692F" w14:textId="77777777" w:rsidR="006846F9" w:rsidRPr="00AE399E" w:rsidRDefault="006846F9" w:rsidP="00F55C84">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691BF72E" w14:textId="77777777" w:rsidR="006846F9" w:rsidRPr="00AE399E" w:rsidRDefault="006846F9" w:rsidP="00F55C84">
            <w:pPr>
              <w:pStyle w:val="MeasureTableDataRightAlignedwith2ptsspacing"/>
              <w:keepNext/>
            </w:pPr>
            <w:r>
              <w:t xml:space="preserve">3.9 </w:t>
            </w:r>
          </w:p>
        </w:tc>
        <w:tc>
          <w:tcPr>
            <w:tcW w:w="1045" w:type="dxa"/>
            <w:tcBorders>
              <w:top w:val="single" w:sz="4" w:space="0" w:color="293F5B"/>
              <w:bottom w:val="single" w:sz="4" w:space="0" w:color="293F5B"/>
            </w:tcBorders>
            <w:shd w:val="clear" w:color="auto" w:fill="auto"/>
          </w:tcPr>
          <w:p w14:paraId="70E68802" w14:textId="77777777" w:rsidR="006846F9" w:rsidRPr="00AE399E" w:rsidRDefault="006846F9" w:rsidP="00F55C84">
            <w:pPr>
              <w:pStyle w:val="MeasureTableDataRightAlignedwith2ptsspacing"/>
              <w:keepNext/>
            </w:pPr>
            <w:r>
              <w:t xml:space="preserve">3.5 </w:t>
            </w:r>
          </w:p>
        </w:tc>
      </w:tr>
      <w:tr w:rsidR="006846F9" w:rsidRPr="00AE399E" w14:paraId="13AF2D3D" w14:textId="77777777" w:rsidTr="00F55C84">
        <w:tc>
          <w:tcPr>
            <w:tcW w:w="2497" w:type="dxa"/>
            <w:tcBorders>
              <w:top w:val="single" w:sz="4" w:space="0" w:color="293F5B"/>
              <w:bottom w:val="single" w:sz="4" w:space="0" w:color="293F5B"/>
            </w:tcBorders>
            <w:shd w:val="clear" w:color="auto" w:fill="auto"/>
          </w:tcPr>
          <w:p w14:paraId="36CFEA8E" w14:textId="77777777" w:rsidR="006846F9" w:rsidRPr="00AE399E" w:rsidRDefault="006846F9" w:rsidP="00F55C84">
            <w:pPr>
              <w:pStyle w:val="MeasureTableHeadingleftalignedwith2ptsspacing"/>
              <w:keepNext/>
            </w:pPr>
            <w:r w:rsidRPr="00AE399E">
              <w:t>Department of the Senate</w:t>
            </w:r>
          </w:p>
        </w:tc>
        <w:tc>
          <w:tcPr>
            <w:tcW w:w="1045" w:type="dxa"/>
            <w:tcBorders>
              <w:top w:val="single" w:sz="4" w:space="0" w:color="293F5B"/>
              <w:bottom w:val="single" w:sz="4" w:space="0" w:color="293F5B"/>
            </w:tcBorders>
            <w:shd w:val="clear" w:color="auto" w:fill="auto"/>
          </w:tcPr>
          <w:p w14:paraId="61661A5B" w14:textId="15DE22C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50E0DEB" w14:textId="77777777" w:rsidR="006846F9" w:rsidRPr="00AE399E" w:rsidRDefault="006846F9" w:rsidP="00F55C84">
            <w:pPr>
              <w:pStyle w:val="MeasureTableDataRightAlignedwith2ptsspacing"/>
              <w:keepNext/>
            </w:pPr>
            <w:r w:rsidRPr="00AE399E">
              <w:t>2.2</w:t>
            </w:r>
          </w:p>
        </w:tc>
        <w:tc>
          <w:tcPr>
            <w:tcW w:w="1045" w:type="dxa"/>
            <w:tcBorders>
              <w:top w:val="single" w:sz="4" w:space="0" w:color="293F5B"/>
              <w:bottom w:val="single" w:sz="4" w:space="0" w:color="293F5B"/>
            </w:tcBorders>
            <w:shd w:val="clear" w:color="auto" w:fill="auto"/>
          </w:tcPr>
          <w:p w14:paraId="2738C9B0" w14:textId="77777777" w:rsidR="006846F9" w:rsidRPr="00AE399E" w:rsidRDefault="006846F9" w:rsidP="00F55C84">
            <w:pPr>
              <w:pStyle w:val="MeasureTableDataRightAlignedwith2ptsspacing"/>
              <w:keepNext/>
            </w:pPr>
            <w:r w:rsidRPr="00AE399E">
              <w:t>2.2</w:t>
            </w:r>
          </w:p>
        </w:tc>
        <w:tc>
          <w:tcPr>
            <w:tcW w:w="1045" w:type="dxa"/>
            <w:tcBorders>
              <w:top w:val="single" w:sz="4" w:space="0" w:color="293F5B"/>
              <w:bottom w:val="single" w:sz="4" w:space="0" w:color="293F5B"/>
            </w:tcBorders>
            <w:shd w:val="clear" w:color="auto" w:fill="auto"/>
          </w:tcPr>
          <w:p w14:paraId="489E2C32" w14:textId="77777777" w:rsidR="006846F9" w:rsidRPr="00AE399E" w:rsidRDefault="006846F9" w:rsidP="00F55C84">
            <w:pPr>
              <w:pStyle w:val="MeasureTableDataRightAlignedwith2ptsspacing"/>
              <w:keepNext/>
            </w:pPr>
            <w:r w:rsidRPr="00AE399E">
              <w:t>2.3</w:t>
            </w:r>
          </w:p>
        </w:tc>
        <w:tc>
          <w:tcPr>
            <w:tcW w:w="1045" w:type="dxa"/>
            <w:tcBorders>
              <w:top w:val="single" w:sz="4" w:space="0" w:color="293F5B"/>
              <w:bottom w:val="single" w:sz="4" w:space="0" w:color="293F5B"/>
            </w:tcBorders>
            <w:shd w:val="clear" w:color="auto" w:fill="auto"/>
          </w:tcPr>
          <w:p w14:paraId="77124A09" w14:textId="77777777" w:rsidR="006846F9" w:rsidRPr="00AE399E" w:rsidRDefault="006846F9" w:rsidP="00F55C84">
            <w:pPr>
              <w:pStyle w:val="MeasureTableDataRightAlignedwith2ptsspacing"/>
              <w:keepNext/>
            </w:pPr>
            <w:r w:rsidRPr="00AE399E">
              <w:t>2.3</w:t>
            </w:r>
          </w:p>
        </w:tc>
      </w:tr>
      <w:tr w:rsidR="006846F9" w:rsidRPr="00AE399E" w14:paraId="6D9CCE18" w14:textId="77777777" w:rsidTr="00F55C84">
        <w:tc>
          <w:tcPr>
            <w:tcW w:w="2497" w:type="dxa"/>
            <w:tcBorders>
              <w:top w:val="single" w:sz="4" w:space="0" w:color="293F5B"/>
              <w:bottom w:val="single" w:sz="4" w:space="0" w:color="293F5B"/>
            </w:tcBorders>
            <w:shd w:val="clear" w:color="auto" w:fill="auto"/>
          </w:tcPr>
          <w:p w14:paraId="42673B47" w14:textId="4D84480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D59DC87" w14:textId="7D06E91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B6DD054" w14:textId="77777777" w:rsidR="006846F9" w:rsidRPr="00AE399E" w:rsidRDefault="006846F9" w:rsidP="00F55C84">
            <w:pPr>
              <w:pStyle w:val="Totaldatarowrightaligned"/>
              <w:keepNext/>
            </w:pPr>
            <w:r w:rsidRPr="00AE399E">
              <w:t>7.7</w:t>
            </w:r>
          </w:p>
        </w:tc>
        <w:tc>
          <w:tcPr>
            <w:tcW w:w="1045" w:type="dxa"/>
            <w:tcBorders>
              <w:top w:val="single" w:sz="4" w:space="0" w:color="293F5B"/>
              <w:bottom w:val="single" w:sz="4" w:space="0" w:color="293F5B"/>
            </w:tcBorders>
            <w:shd w:val="clear" w:color="auto" w:fill="auto"/>
          </w:tcPr>
          <w:p w14:paraId="4EDE0393" w14:textId="77777777" w:rsidR="006846F9" w:rsidRPr="00AE399E" w:rsidRDefault="006846F9" w:rsidP="00F55C84">
            <w:pPr>
              <w:pStyle w:val="Totaldatarowrightaligned"/>
              <w:keepNext/>
            </w:pPr>
            <w:r w:rsidRPr="00AE399E">
              <w:t>6.0</w:t>
            </w:r>
          </w:p>
        </w:tc>
        <w:tc>
          <w:tcPr>
            <w:tcW w:w="1045" w:type="dxa"/>
            <w:tcBorders>
              <w:top w:val="single" w:sz="4" w:space="0" w:color="293F5B"/>
              <w:bottom w:val="single" w:sz="4" w:space="0" w:color="293F5B"/>
            </w:tcBorders>
            <w:shd w:val="clear" w:color="auto" w:fill="auto"/>
          </w:tcPr>
          <w:p w14:paraId="363C0F2C" w14:textId="77777777" w:rsidR="006846F9" w:rsidRPr="00AE399E" w:rsidRDefault="006846F9" w:rsidP="00F55C84">
            <w:pPr>
              <w:pStyle w:val="Totaldatarowrightaligned"/>
              <w:keepNext/>
            </w:pPr>
            <w:r w:rsidRPr="00AE399E">
              <w:t>6.1</w:t>
            </w:r>
          </w:p>
        </w:tc>
        <w:tc>
          <w:tcPr>
            <w:tcW w:w="1045" w:type="dxa"/>
            <w:tcBorders>
              <w:top w:val="single" w:sz="4" w:space="0" w:color="293F5B"/>
              <w:bottom w:val="single" w:sz="4" w:space="0" w:color="293F5B"/>
            </w:tcBorders>
            <w:shd w:val="clear" w:color="auto" w:fill="auto"/>
          </w:tcPr>
          <w:p w14:paraId="391ECC9F" w14:textId="77777777" w:rsidR="006846F9" w:rsidRPr="00AE399E" w:rsidRDefault="006846F9" w:rsidP="00F55C84">
            <w:pPr>
              <w:pStyle w:val="Totaldatarowrightaligned"/>
              <w:keepNext/>
            </w:pPr>
            <w:r w:rsidRPr="00AE399E">
              <w:t>5.8</w:t>
            </w:r>
          </w:p>
        </w:tc>
      </w:tr>
    </w:tbl>
    <w:p w14:paraId="339B62DC"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B2C5A60" w14:textId="40A7A365" w:rsidR="006846F9" w:rsidRDefault="006846F9" w:rsidP="00F55C84">
      <w:pPr>
        <w:pStyle w:val="Normal2"/>
        <w:rPr>
          <w:rFonts w:cs="Book Antiqua"/>
        </w:rPr>
      </w:pPr>
      <w:r w:rsidRPr="00AE399E">
        <w:rPr>
          <w:rFonts w:cs="Book Antiqua"/>
        </w:rPr>
        <w:t>The Government will provide $25.6</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(and $5.8</w:t>
      </w:r>
      <w:r>
        <w:rPr>
          <w:rFonts w:cs="Book Antiqua"/>
        </w:rPr>
        <w:t> </w:t>
      </w:r>
      <w:r w:rsidRPr="00AE399E">
        <w:rPr>
          <w:rFonts w:cs="Book Antiqua"/>
        </w:rPr>
        <w:t>million per</w:t>
      </w:r>
      <w:r w:rsidR="00C21FAC">
        <w:rPr>
          <w:rFonts w:cs="Book Antiqua"/>
        </w:rPr>
        <w:t> </w:t>
      </w:r>
      <w:r w:rsidRPr="00AE399E">
        <w:rPr>
          <w:rFonts w:cs="Book Antiqua"/>
        </w:rPr>
        <w:t>year ongoing) to support the operations of the parliamentary departments.</w:t>
      </w:r>
      <w:r>
        <w:rPr>
          <w:rFonts w:cs="Book Antiqua"/>
        </w:rPr>
        <w:t xml:space="preserve"> </w:t>
      </w:r>
      <w:r w:rsidRPr="00AE399E">
        <w:rPr>
          <w:rFonts w:cs="Book Antiqua"/>
        </w:rPr>
        <w:t>Funding includes:</w:t>
      </w:r>
    </w:p>
    <w:p w14:paraId="1F940785" w14:textId="4AB65E90" w:rsidR="006846F9" w:rsidRDefault="006846F9" w:rsidP="00F55C84">
      <w:pPr>
        <w:pStyle w:val="Bullet"/>
      </w:pPr>
      <w:r w:rsidRPr="00AE399E">
        <w:t>$15.1</w:t>
      </w:r>
      <w:r>
        <w:t> </w:t>
      </w:r>
      <w:r w:rsidRPr="00AE399E">
        <w:t>million over 4</w:t>
      </w:r>
      <w:r>
        <w:t> </w:t>
      </w:r>
      <w:r w:rsidRPr="00AE399E">
        <w:t>years from 2023</w:t>
      </w:r>
      <w:r w:rsidR="00993B25">
        <w:t>–</w:t>
      </w:r>
      <w:r w:rsidRPr="00AE399E">
        <w:t>24 (and $3.5</w:t>
      </w:r>
      <w:r>
        <w:t> </w:t>
      </w:r>
      <w:r w:rsidRPr="00AE399E">
        <w:t>million per year ongoing) for the Department of Parliamentary Services to alleviate accommodation pressures at Australian Parliament House, including to facilitate remedial capital works</w:t>
      </w:r>
      <w:r>
        <w:t xml:space="preserve"> </w:t>
      </w:r>
    </w:p>
    <w:p w14:paraId="0CF12980" w14:textId="4BE0D7D8" w:rsidR="006846F9" w:rsidRDefault="006846F9" w:rsidP="00F55C84">
      <w:pPr>
        <w:pStyle w:val="Bullet"/>
      </w:pPr>
      <w:r w:rsidRPr="00AE399E">
        <w:t>$9.0</w:t>
      </w:r>
      <w:r>
        <w:t> </w:t>
      </w:r>
      <w:r w:rsidRPr="00AE399E">
        <w:t>million over 4</w:t>
      </w:r>
      <w:r>
        <w:t> </w:t>
      </w:r>
      <w:r w:rsidRPr="00AE399E">
        <w:t>years from 2023</w:t>
      </w:r>
      <w:r w:rsidR="00993B25">
        <w:t>–</w:t>
      </w:r>
      <w:r w:rsidRPr="00AE399E">
        <w:t>24 (and $2.3</w:t>
      </w:r>
      <w:r>
        <w:t> </w:t>
      </w:r>
      <w:r w:rsidRPr="00AE399E">
        <w:t>million per year ongoing) for the Department of the Senate to support increased parliamentary committee activity</w:t>
      </w:r>
      <w:r>
        <w:t xml:space="preserve"> </w:t>
      </w:r>
    </w:p>
    <w:p w14:paraId="1AD1BF1C" w14:textId="0DE04B7C" w:rsidR="006846F9" w:rsidRDefault="006846F9" w:rsidP="00F55C84">
      <w:pPr>
        <w:pStyle w:val="Bullet"/>
      </w:pPr>
      <w:r w:rsidRPr="00AE399E">
        <w:t>$1.6</w:t>
      </w:r>
      <w:r>
        <w:t> </w:t>
      </w:r>
      <w:r w:rsidRPr="00AE399E">
        <w:t>million in 2023</w:t>
      </w:r>
      <w:r w:rsidR="00993B25">
        <w:t>–</w:t>
      </w:r>
      <w:r w:rsidRPr="00AE399E">
        <w:t>24 in capital funding for the Department of Parliamentary Services to support the delivery of ICT services to other parliamentary departments.</w:t>
      </w:r>
      <w:r>
        <w:t xml:space="preserve"> </w:t>
      </w:r>
    </w:p>
    <w:p w14:paraId="7B9D6411" w14:textId="77777777" w:rsidR="006846F9" w:rsidRDefault="006846F9" w:rsidP="00F55C84">
      <w:pPr>
        <w:pStyle w:val="PortfolioName"/>
        <w:rPr>
          <w:b w:val="0"/>
          <w:bCs/>
          <w:szCs w:val="26"/>
        </w:rPr>
        <w:sectPr w:rsidR="006846F9" w:rsidSect="006846F9">
          <w:pgSz w:w="11905" w:h="16837"/>
          <w:pgMar w:top="2835" w:right="2098" w:bottom="2466" w:left="2098" w:header="1814" w:footer="1814" w:gutter="0"/>
          <w:cols w:space="720"/>
          <w:noEndnote/>
          <w:docGrid w:linePitch="272"/>
        </w:sectPr>
      </w:pPr>
    </w:p>
    <w:p w14:paraId="6014EAA4" w14:textId="77777777" w:rsidR="006846F9" w:rsidRPr="00AE399E" w:rsidRDefault="006846F9" w:rsidP="001C3553">
      <w:pPr>
        <w:pStyle w:val="PortfolioName"/>
        <w:spacing w:before="0"/>
      </w:pPr>
      <w:r>
        <w:rPr>
          <w:b w:val="0"/>
          <w:bCs/>
          <w:szCs w:val="26"/>
        </w:rPr>
        <w:t>Prime Minister and Cabinet</w:t>
      </w:r>
    </w:p>
    <w:p w14:paraId="1D7A8932" w14:textId="77777777" w:rsidR="006846F9" w:rsidRPr="00AE399E" w:rsidRDefault="006846F9" w:rsidP="00F55C84">
      <w:pPr>
        <w:pStyle w:val="MeasureTitle"/>
      </w:pPr>
      <w:r w:rsidRPr="00AE399E">
        <w:rPr>
          <w:bCs/>
        </w:rPr>
        <w:t>Additional Resourcing for the Australian National Audit Office</w:t>
      </w:r>
    </w:p>
    <w:p w14:paraId="00EE010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A35A0B4" w14:textId="77777777" w:rsidTr="00F55C84">
        <w:tc>
          <w:tcPr>
            <w:tcW w:w="2497" w:type="dxa"/>
            <w:tcBorders>
              <w:top w:val="single" w:sz="4" w:space="0" w:color="293F5B"/>
              <w:bottom w:val="single" w:sz="4" w:space="0" w:color="293F5B"/>
            </w:tcBorders>
            <w:shd w:val="clear" w:color="auto" w:fill="auto"/>
          </w:tcPr>
          <w:p w14:paraId="45AB5146"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859C671" w14:textId="13CECDF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71EC475" w14:textId="04F8D8A3"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2636318" w14:textId="409C973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9DD5819" w14:textId="12B2F3B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B89A2C1" w14:textId="7979AA1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E2E63F3" w14:textId="77777777" w:rsidTr="00F55C84">
        <w:tc>
          <w:tcPr>
            <w:tcW w:w="2497" w:type="dxa"/>
            <w:tcBorders>
              <w:top w:val="single" w:sz="4" w:space="0" w:color="293F5B"/>
              <w:bottom w:val="single" w:sz="4" w:space="0" w:color="293F5B"/>
            </w:tcBorders>
            <w:shd w:val="clear" w:color="auto" w:fill="auto"/>
          </w:tcPr>
          <w:p w14:paraId="6662E404" w14:textId="77777777" w:rsidR="006846F9" w:rsidRPr="00AE399E" w:rsidRDefault="006846F9" w:rsidP="00F55C84">
            <w:pPr>
              <w:pStyle w:val="MeasureTableHeadingleftalignedwith2ptsspacing"/>
              <w:keepNext/>
            </w:pPr>
            <w:r w:rsidRPr="00AE399E">
              <w:t>Australian National Audit Office</w:t>
            </w:r>
          </w:p>
        </w:tc>
        <w:tc>
          <w:tcPr>
            <w:tcW w:w="1045" w:type="dxa"/>
            <w:tcBorders>
              <w:top w:val="single" w:sz="4" w:space="0" w:color="293F5B"/>
              <w:bottom w:val="single" w:sz="4" w:space="0" w:color="293F5B"/>
            </w:tcBorders>
            <w:shd w:val="clear" w:color="auto" w:fill="auto"/>
          </w:tcPr>
          <w:p w14:paraId="7AD26A5B" w14:textId="7DEA3F0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5471D64" w14:textId="77777777" w:rsidR="006846F9" w:rsidRPr="00AE399E" w:rsidRDefault="006846F9" w:rsidP="00F55C84">
            <w:pPr>
              <w:pStyle w:val="MeasureTableDataRightAlignedwith2ptsspacing"/>
              <w:keepNext/>
            </w:pPr>
            <w:r w:rsidRPr="00AE399E">
              <w:t>3.4</w:t>
            </w:r>
          </w:p>
        </w:tc>
        <w:tc>
          <w:tcPr>
            <w:tcW w:w="1045" w:type="dxa"/>
            <w:tcBorders>
              <w:top w:val="single" w:sz="4" w:space="0" w:color="293F5B"/>
              <w:bottom w:val="single" w:sz="4" w:space="0" w:color="293F5B"/>
            </w:tcBorders>
            <w:shd w:val="clear" w:color="auto" w:fill="auto"/>
          </w:tcPr>
          <w:p w14:paraId="443F7ABE"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525496C6" w14:textId="77777777" w:rsidR="006846F9" w:rsidRPr="00AE399E" w:rsidRDefault="006846F9" w:rsidP="00F55C84">
            <w:pPr>
              <w:pStyle w:val="MeasureTableDataRightAlignedwith2ptsspacing"/>
              <w:keepNext/>
            </w:pPr>
            <w:r w:rsidRPr="00AE399E">
              <w:t>4.1</w:t>
            </w:r>
          </w:p>
        </w:tc>
        <w:tc>
          <w:tcPr>
            <w:tcW w:w="1045" w:type="dxa"/>
            <w:tcBorders>
              <w:top w:val="single" w:sz="4" w:space="0" w:color="293F5B"/>
              <w:bottom w:val="single" w:sz="4" w:space="0" w:color="293F5B"/>
            </w:tcBorders>
            <w:shd w:val="clear" w:color="auto" w:fill="auto"/>
          </w:tcPr>
          <w:p w14:paraId="12291C46" w14:textId="77777777" w:rsidR="006846F9" w:rsidRPr="00AE399E" w:rsidRDefault="006846F9" w:rsidP="00F55C84">
            <w:pPr>
              <w:pStyle w:val="MeasureTableDataRightAlignedwith2ptsspacing"/>
              <w:keepNext/>
            </w:pPr>
            <w:r w:rsidRPr="00AE399E">
              <w:t>3.9</w:t>
            </w:r>
          </w:p>
        </w:tc>
      </w:tr>
    </w:tbl>
    <w:p w14:paraId="64BD35CB"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9C5A8C1" w14:textId="4AA1018B" w:rsidR="006846F9" w:rsidRDefault="006846F9" w:rsidP="00F55C84">
      <w:pPr>
        <w:pStyle w:val="Normal2"/>
        <w:rPr>
          <w:rFonts w:cs="Book Antiqua"/>
        </w:rPr>
      </w:pPr>
      <w:r w:rsidRPr="00AE399E">
        <w:rPr>
          <w:rFonts w:cs="Book Antiqua"/>
        </w:rPr>
        <w:t>The Government will provide $14.4</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(and $3.9</w:t>
      </w:r>
      <w:r>
        <w:rPr>
          <w:rFonts w:cs="Book Antiqua"/>
        </w:rPr>
        <w:t> </w:t>
      </w:r>
      <w:r w:rsidRPr="00AE399E">
        <w:rPr>
          <w:rFonts w:cs="Book Antiqua"/>
        </w:rPr>
        <w:t>million per</w:t>
      </w:r>
      <w:r w:rsidR="00C21FAC">
        <w:rPr>
          <w:rFonts w:cs="Book Antiqua"/>
        </w:rPr>
        <w:t> </w:t>
      </w:r>
      <w:r w:rsidRPr="00AE399E">
        <w:rPr>
          <w:rFonts w:cs="Book Antiqua"/>
        </w:rPr>
        <w:t>year ongoing) to the Australian National Audit Office (ANAO) to deliver its</w:t>
      </w:r>
      <w:r>
        <w:rPr>
          <w:rFonts w:cs="Book Antiqua"/>
        </w:rPr>
        <w:t xml:space="preserve"> </w:t>
      </w:r>
      <w:r w:rsidRPr="00AE399E">
        <w:rPr>
          <w:rFonts w:cs="Book Antiqua"/>
        </w:rPr>
        <w:t>audit program, comply with updated auditing standards and upgrade systems to</w:t>
      </w:r>
      <w:r>
        <w:rPr>
          <w:rFonts w:cs="Book Antiqua"/>
        </w:rPr>
        <w:t xml:space="preserve"> </w:t>
      </w:r>
      <w:r w:rsidRPr="00AE399E">
        <w:rPr>
          <w:rFonts w:cs="Book Antiqua"/>
        </w:rPr>
        <w:t>ensure it can safeguard data. The additional funding will ensure that the ANAO is able</w:t>
      </w:r>
      <w:r>
        <w:rPr>
          <w:rFonts w:cs="Book Antiqua"/>
        </w:rPr>
        <w:t xml:space="preserve"> </w:t>
      </w:r>
      <w:r w:rsidRPr="00AE399E">
        <w:rPr>
          <w:rFonts w:cs="Book Antiqua"/>
        </w:rPr>
        <w:t>to deliver 45 performance audits in 2023</w:t>
      </w:r>
      <w:r w:rsidR="00993B25">
        <w:rPr>
          <w:rFonts w:cs="Book Antiqua"/>
        </w:rPr>
        <w:t>–</w:t>
      </w:r>
      <w:r w:rsidRPr="00AE399E">
        <w:rPr>
          <w:rFonts w:cs="Book Antiqua"/>
        </w:rPr>
        <w:t>24 and 48 performance audits per year</w:t>
      </w:r>
      <w:r>
        <w:rPr>
          <w:rFonts w:cs="Book Antiqua"/>
        </w:rPr>
        <w:t xml:space="preserve"> </w:t>
      </w:r>
      <w:r w:rsidRPr="00AE399E">
        <w:rPr>
          <w:rFonts w:cs="Book Antiqua"/>
        </w:rPr>
        <w:t>ongoing from 2024</w:t>
      </w:r>
      <w:r w:rsidR="00993B25">
        <w:rPr>
          <w:rFonts w:cs="Book Antiqua"/>
        </w:rPr>
        <w:t>–</w:t>
      </w:r>
      <w:r w:rsidRPr="00AE399E">
        <w:rPr>
          <w:rFonts w:cs="Book Antiqua"/>
        </w:rPr>
        <w:t>25.</w:t>
      </w:r>
      <w:r>
        <w:rPr>
          <w:rFonts w:cs="Book Antiqua"/>
        </w:rPr>
        <w:t xml:space="preserve"> </w:t>
      </w:r>
    </w:p>
    <w:p w14:paraId="3EE7BF31" w14:textId="77777777" w:rsidR="006846F9" w:rsidRPr="00AE399E" w:rsidRDefault="006846F9" w:rsidP="00F55C84">
      <w:pPr>
        <w:pStyle w:val="MeasureTitle"/>
        <w:rPr>
          <w:b w:val="0"/>
          <w:bCs/>
        </w:rPr>
      </w:pPr>
      <w:r w:rsidRPr="00AE399E">
        <w:rPr>
          <w:bCs/>
        </w:rPr>
        <w:t>Additional Resourcing for the National Australia Day Council</w:t>
      </w:r>
    </w:p>
    <w:p w14:paraId="5B9E94C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0912C14" w14:textId="77777777" w:rsidTr="00F55C84">
        <w:tc>
          <w:tcPr>
            <w:tcW w:w="2497" w:type="dxa"/>
            <w:tcBorders>
              <w:top w:val="single" w:sz="4" w:space="0" w:color="293F5B"/>
              <w:bottom w:val="single" w:sz="4" w:space="0" w:color="293F5B"/>
            </w:tcBorders>
            <w:shd w:val="clear" w:color="auto" w:fill="auto"/>
          </w:tcPr>
          <w:p w14:paraId="6DBEE8F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FFD296C" w14:textId="6BE64AE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E2AE349" w14:textId="1A565F4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E5E3333" w14:textId="444000B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EDEF089" w14:textId="5BEB33D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9BE9CC6" w14:textId="63323A2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12E6EDE" w14:textId="77777777" w:rsidTr="00F55C84">
        <w:tc>
          <w:tcPr>
            <w:tcW w:w="2497" w:type="dxa"/>
            <w:tcBorders>
              <w:top w:val="single" w:sz="4" w:space="0" w:color="293F5B"/>
              <w:bottom w:val="single" w:sz="4" w:space="0" w:color="293F5B"/>
            </w:tcBorders>
            <w:shd w:val="clear" w:color="auto" w:fill="auto"/>
          </w:tcPr>
          <w:p w14:paraId="5C54AE11"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37A6A1DC" w14:textId="112D085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9C5881" w14:textId="77777777" w:rsidR="006846F9" w:rsidRPr="00AE399E" w:rsidRDefault="006846F9" w:rsidP="00F55C84">
            <w:pPr>
              <w:pStyle w:val="MeasureTableDataRightAlignedwith2ptsspacing"/>
              <w:keepNext/>
            </w:pPr>
            <w:r>
              <w:t xml:space="preserve">11.5 </w:t>
            </w:r>
          </w:p>
        </w:tc>
        <w:tc>
          <w:tcPr>
            <w:tcW w:w="1045" w:type="dxa"/>
            <w:tcBorders>
              <w:top w:val="single" w:sz="4" w:space="0" w:color="293F5B"/>
              <w:bottom w:val="single" w:sz="4" w:space="0" w:color="293F5B"/>
            </w:tcBorders>
            <w:shd w:val="clear" w:color="auto" w:fill="auto"/>
          </w:tcPr>
          <w:p w14:paraId="1EFC0FB4" w14:textId="1A59251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6F320C4" w14:textId="0432DC19"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83CD7C4" w14:textId="5C31B354" w:rsidR="006846F9" w:rsidRPr="00AE399E" w:rsidRDefault="008827C6" w:rsidP="00F55C84">
            <w:pPr>
              <w:pStyle w:val="MeasureTableDataRightAlignedwith2ptsspacing"/>
              <w:keepNext/>
            </w:pPr>
            <w:r>
              <w:noBreakHyphen/>
            </w:r>
            <w:r w:rsidR="006846F9">
              <w:t xml:space="preserve"> </w:t>
            </w:r>
          </w:p>
        </w:tc>
      </w:tr>
    </w:tbl>
    <w:p w14:paraId="7D600D71" w14:textId="77777777" w:rsidR="006846F9" w:rsidRPr="00AE399E" w:rsidRDefault="006846F9" w:rsidP="00F55C84">
      <w:pPr>
        <w:keepNext/>
        <w:widowControl w:val="0"/>
        <w:spacing w:line="184" w:lineRule="exact"/>
        <w:rPr>
          <w:color w:val="000000"/>
          <w:sz w:val="16"/>
          <w:szCs w:val="16"/>
          <w:lang w:val="en-AU"/>
        </w:rPr>
      </w:pPr>
    </w:p>
    <w:p w14:paraId="68F09D3D" w14:textId="736F9164" w:rsidR="006846F9" w:rsidRDefault="006846F9" w:rsidP="00F55C84">
      <w:pPr>
        <w:pStyle w:val="Normal2"/>
        <w:rPr>
          <w:rFonts w:cs="Book Antiqua"/>
        </w:rPr>
      </w:pPr>
      <w:r w:rsidRPr="00AE399E">
        <w:rPr>
          <w:rFonts w:cs="Book Antiqua"/>
        </w:rPr>
        <w:t>The Government will provide $11.5</w:t>
      </w:r>
      <w:r>
        <w:rPr>
          <w:rFonts w:cs="Book Antiqua"/>
        </w:rPr>
        <w:t> </w:t>
      </w:r>
      <w:r w:rsidRPr="00AE399E">
        <w:rPr>
          <w:rFonts w:cs="Book Antiqua"/>
        </w:rPr>
        <w:t>million in 2023</w:t>
      </w:r>
      <w:r w:rsidR="00993B25">
        <w:rPr>
          <w:rFonts w:cs="Book Antiqua"/>
        </w:rPr>
        <w:t>–</w:t>
      </w:r>
      <w:r w:rsidRPr="00AE399E">
        <w:rPr>
          <w:rFonts w:cs="Book Antiqua"/>
        </w:rPr>
        <w:t>24 to support the operations of the</w:t>
      </w:r>
      <w:r>
        <w:rPr>
          <w:rFonts w:cs="Book Antiqua"/>
        </w:rPr>
        <w:t xml:space="preserve"> </w:t>
      </w:r>
      <w:r w:rsidRPr="00AE399E">
        <w:rPr>
          <w:rFonts w:cs="Book Antiqua"/>
        </w:rPr>
        <w:t>National Australia Day Council, including for the Council to provide further support for</w:t>
      </w:r>
      <w:r>
        <w:rPr>
          <w:rFonts w:cs="Book Antiqua"/>
        </w:rPr>
        <w:t xml:space="preserve"> </w:t>
      </w:r>
      <w:r w:rsidRPr="00AE399E">
        <w:rPr>
          <w:rFonts w:cs="Book Antiqua"/>
        </w:rPr>
        <w:t>the Australian of the Year recipients and a $10</w:t>
      </w:r>
      <w:r>
        <w:rPr>
          <w:rFonts w:cs="Book Antiqua"/>
        </w:rPr>
        <w:t> </w:t>
      </w:r>
      <w:r w:rsidRPr="00AE399E">
        <w:rPr>
          <w:rFonts w:cs="Book Antiqua"/>
        </w:rPr>
        <w:t>million grants program to deliver</w:t>
      </w:r>
      <w:r>
        <w:rPr>
          <w:rFonts w:cs="Book Antiqua"/>
        </w:rPr>
        <w:t xml:space="preserve"> </w:t>
      </w:r>
      <w:r w:rsidRPr="00AE399E">
        <w:rPr>
          <w:rFonts w:cs="Book Antiqua"/>
        </w:rPr>
        <w:t>community events for Australia Day 2024.</w:t>
      </w:r>
      <w:r>
        <w:rPr>
          <w:rFonts w:cs="Book Antiqua"/>
        </w:rPr>
        <w:t xml:space="preserve"> </w:t>
      </w:r>
    </w:p>
    <w:p w14:paraId="71CD0A4B" w14:textId="4FB03020" w:rsidR="006846F9" w:rsidRPr="00AE399E" w:rsidRDefault="006846F9" w:rsidP="00F55C84">
      <w:pPr>
        <w:pStyle w:val="MeasureTitle"/>
        <w:rPr>
          <w:b w:val="0"/>
          <w:bCs/>
        </w:rPr>
      </w:pPr>
      <w:r w:rsidRPr="00AE399E">
        <w:rPr>
          <w:bCs/>
        </w:rPr>
        <w:t>APS Capability Reinvestment Fund: 2023</w:t>
      </w:r>
      <w:r w:rsidR="00993B25">
        <w:rPr>
          <w:bCs/>
        </w:rPr>
        <w:t>–</w:t>
      </w:r>
      <w:r w:rsidRPr="00AE399E">
        <w:rPr>
          <w:bCs/>
        </w:rPr>
        <w:t>24 projects funded under round one</w:t>
      </w:r>
    </w:p>
    <w:p w14:paraId="6210D6F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3052AD7" w14:textId="77777777" w:rsidTr="00F55C84">
        <w:tc>
          <w:tcPr>
            <w:tcW w:w="2497" w:type="dxa"/>
            <w:tcBorders>
              <w:top w:val="single" w:sz="4" w:space="0" w:color="293F5B"/>
              <w:bottom w:val="single" w:sz="4" w:space="0" w:color="293F5B"/>
            </w:tcBorders>
            <w:shd w:val="clear" w:color="auto" w:fill="auto"/>
          </w:tcPr>
          <w:p w14:paraId="3B143F3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2C9E744" w14:textId="5D4C96E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6B9DDB7" w14:textId="394E8F0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37B904C" w14:textId="4FDB16B1"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65B6CC8" w14:textId="2F0A43E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C68FED5" w14:textId="1FAD593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2BC2EB4" w14:textId="77777777" w:rsidTr="00F55C84">
        <w:tc>
          <w:tcPr>
            <w:tcW w:w="2497" w:type="dxa"/>
            <w:tcBorders>
              <w:top w:val="single" w:sz="4" w:space="0" w:color="293F5B"/>
              <w:bottom w:val="single" w:sz="4" w:space="0" w:color="293F5B"/>
            </w:tcBorders>
            <w:shd w:val="clear" w:color="auto" w:fill="auto"/>
          </w:tcPr>
          <w:p w14:paraId="48493E84"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3CF02193" w14:textId="70D9BA5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344D326" w14:textId="15F0B3AC" w:rsidR="006846F9" w:rsidRPr="00AE399E" w:rsidRDefault="008827C6" w:rsidP="00F55C84">
            <w:pPr>
              <w:pStyle w:val="MeasureTableDataRightAlignedwith2ptsspacing"/>
              <w:keepNext/>
            </w:pPr>
            <w:r>
              <w:noBreakHyphen/>
            </w:r>
            <w:r w:rsidR="001C4FB8">
              <w:t>2.9</w:t>
            </w:r>
            <w:r w:rsidR="006846F9">
              <w:t xml:space="preserve"> </w:t>
            </w:r>
          </w:p>
        </w:tc>
        <w:tc>
          <w:tcPr>
            <w:tcW w:w="1045" w:type="dxa"/>
            <w:tcBorders>
              <w:top w:val="single" w:sz="4" w:space="0" w:color="293F5B"/>
              <w:bottom w:val="single" w:sz="4" w:space="0" w:color="293F5B"/>
            </w:tcBorders>
            <w:shd w:val="clear" w:color="auto" w:fill="auto"/>
          </w:tcPr>
          <w:p w14:paraId="62655555" w14:textId="2BDA514C" w:rsidR="006846F9" w:rsidRPr="00AE399E" w:rsidRDefault="008827C6" w:rsidP="00F55C84">
            <w:pPr>
              <w:pStyle w:val="MeasureTableDataRightAlignedwith2ptsspacing"/>
              <w:keepNext/>
            </w:pPr>
            <w:r>
              <w:noBreakHyphen/>
            </w:r>
            <w:r w:rsidR="0036706A">
              <w:t>4.5</w:t>
            </w:r>
            <w:r w:rsidR="006846F9">
              <w:t xml:space="preserve"> </w:t>
            </w:r>
          </w:p>
        </w:tc>
        <w:tc>
          <w:tcPr>
            <w:tcW w:w="1045" w:type="dxa"/>
            <w:tcBorders>
              <w:top w:val="single" w:sz="4" w:space="0" w:color="293F5B"/>
              <w:bottom w:val="single" w:sz="4" w:space="0" w:color="293F5B"/>
            </w:tcBorders>
            <w:shd w:val="clear" w:color="auto" w:fill="auto"/>
          </w:tcPr>
          <w:p w14:paraId="648799BC" w14:textId="130EFF0B"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121A4CD" w14:textId="5D96DCF8" w:rsidR="006846F9" w:rsidRPr="00AE399E" w:rsidRDefault="008827C6" w:rsidP="00F55C84">
            <w:pPr>
              <w:pStyle w:val="MeasureTableDataRightAlignedwith2ptsspacing"/>
              <w:keepNext/>
            </w:pPr>
            <w:r>
              <w:noBreakHyphen/>
            </w:r>
            <w:r w:rsidR="006846F9">
              <w:t xml:space="preserve"> </w:t>
            </w:r>
          </w:p>
        </w:tc>
      </w:tr>
      <w:tr w:rsidR="006846F9" w:rsidRPr="00AE399E" w14:paraId="320DA95B" w14:textId="77777777" w:rsidTr="00F55C84">
        <w:tc>
          <w:tcPr>
            <w:tcW w:w="2497" w:type="dxa"/>
            <w:tcBorders>
              <w:top w:val="single" w:sz="4" w:space="0" w:color="293F5B"/>
              <w:bottom w:val="single" w:sz="4" w:space="0" w:color="293F5B"/>
            </w:tcBorders>
            <w:shd w:val="clear" w:color="auto" w:fill="auto"/>
          </w:tcPr>
          <w:p w14:paraId="48588E40" w14:textId="77777777" w:rsidR="006846F9" w:rsidRPr="00AE399E" w:rsidRDefault="006846F9" w:rsidP="00F55C84">
            <w:pPr>
              <w:pStyle w:val="MeasureTableHeadingleftalignedwith2ptsspacing"/>
              <w:keepNext/>
            </w:pPr>
            <w:r>
              <w:t xml:space="preserve">Australian Public Service Commission </w:t>
            </w:r>
          </w:p>
        </w:tc>
        <w:tc>
          <w:tcPr>
            <w:tcW w:w="1045" w:type="dxa"/>
            <w:tcBorders>
              <w:top w:val="single" w:sz="4" w:space="0" w:color="293F5B"/>
              <w:bottom w:val="single" w:sz="4" w:space="0" w:color="293F5B"/>
            </w:tcBorders>
            <w:shd w:val="clear" w:color="auto" w:fill="auto"/>
          </w:tcPr>
          <w:p w14:paraId="08560572" w14:textId="69D1A84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71B91DF" w14:textId="77777777" w:rsidR="006846F9" w:rsidRPr="00AE399E" w:rsidRDefault="006846F9" w:rsidP="00F55C84">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27B7FF57" w14:textId="77777777" w:rsidR="006846F9" w:rsidRPr="00AE399E" w:rsidRDefault="006846F9" w:rsidP="00F55C84">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58CB7296" w14:textId="4E4C97F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FF7D75C" w14:textId="7C3941B8" w:rsidR="006846F9" w:rsidRPr="00AE399E" w:rsidRDefault="008827C6" w:rsidP="00F55C84">
            <w:pPr>
              <w:pStyle w:val="MeasureTableDataRightAlignedwith2ptsspacing"/>
              <w:keepNext/>
            </w:pPr>
            <w:r>
              <w:noBreakHyphen/>
            </w:r>
            <w:r w:rsidR="006846F9">
              <w:t xml:space="preserve"> </w:t>
            </w:r>
          </w:p>
        </w:tc>
      </w:tr>
      <w:tr w:rsidR="006846F9" w:rsidRPr="00AE399E" w14:paraId="4134E03A" w14:textId="77777777" w:rsidTr="00F55C84">
        <w:tc>
          <w:tcPr>
            <w:tcW w:w="2497" w:type="dxa"/>
            <w:tcBorders>
              <w:top w:val="single" w:sz="4" w:space="0" w:color="293F5B"/>
              <w:bottom w:val="single" w:sz="4" w:space="0" w:color="293F5B"/>
            </w:tcBorders>
            <w:shd w:val="clear" w:color="auto" w:fill="auto"/>
          </w:tcPr>
          <w:p w14:paraId="5126E618" w14:textId="77777777" w:rsidR="006846F9" w:rsidRPr="00AE399E" w:rsidRDefault="006846F9" w:rsidP="00F55C8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5C55FEFC" w14:textId="4C80833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A23E256"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7DAEE072" w14:textId="6AF346C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8E56223" w14:textId="7FA9EB9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2F2A1C5" w14:textId="214B0A2E" w:rsidR="006846F9" w:rsidRPr="00AE399E" w:rsidRDefault="008827C6" w:rsidP="00F55C84">
            <w:pPr>
              <w:pStyle w:val="MeasureTableDataRightAlignedwith2ptsspacing"/>
              <w:keepNext/>
            </w:pPr>
            <w:r>
              <w:noBreakHyphen/>
            </w:r>
            <w:r w:rsidR="006846F9">
              <w:t xml:space="preserve"> </w:t>
            </w:r>
          </w:p>
        </w:tc>
      </w:tr>
      <w:tr w:rsidR="006846F9" w:rsidRPr="00AE399E" w14:paraId="72A69B09" w14:textId="77777777" w:rsidTr="00F55C84">
        <w:tc>
          <w:tcPr>
            <w:tcW w:w="2497" w:type="dxa"/>
            <w:tcBorders>
              <w:top w:val="single" w:sz="4" w:space="0" w:color="293F5B"/>
              <w:bottom w:val="single" w:sz="4" w:space="0" w:color="293F5B"/>
            </w:tcBorders>
            <w:shd w:val="clear" w:color="auto" w:fill="auto"/>
          </w:tcPr>
          <w:p w14:paraId="248AECDC"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00AD7AF5" w14:textId="5E73028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A52C3FA" w14:textId="77777777" w:rsidR="006846F9" w:rsidRPr="00AE399E" w:rsidRDefault="006846F9" w:rsidP="00F55C84">
            <w:pPr>
              <w:pStyle w:val="MeasureTableDataRightAlignedwith2ptsspacing"/>
              <w:keepNext/>
            </w:pPr>
            <w:r w:rsidRPr="00AE399E">
              <w:t>0.7</w:t>
            </w:r>
          </w:p>
        </w:tc>
        <w:tc>
          <w:tcPr>
            <w:tcW w:w="1045" w:type="dxa"/>
            <w:tcBorders>
              <w:top w:val="single" w:sz="4" w:space="0" w:color="293F5B"/>
              <w:bottom w:val="single" w:sz="4" w:space="0" w:color="293F5B"/>
            </w:tcBorders>
            <w:shd w:val="clear" w:color="auto" w:fill="auto"/>
          </w:tcPr>
          <w:p w14:paraId="7434FF6C" w14:textId="04DC5DD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037C104" w14:textId="718A23B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5F4928A" w14:textId="4961308E" w:rsidR="006846F9" w:rsidRPr="00AE399E" w:rsidRDefault="008827C6" w:rsidP="00F55C84">
            <w:pPr>
              <w:pStyle w:val="MeasureTableDataRightAlignedwith2ptsspacing"/>
              <w:keepNext/>
            </w:pPr>
            <w:r>
              <w:noBreakHyphen/>
            </w:r>
          </w:p>
        </w:tc>
      </w:tr>
      <w:tr w:rsidR="006846F9" w:rsidRPr="00AE399E" w14:paraId="4F95D3CD" w14:textId="77777777" w:rsidTr="00F55C84">
        <w:tc>
          <w:tcPr>
            <w:tcW w:w="2497" w:type="dxa"/>
            <w:tcBorders>
              <w:top w:val="single" w:sz="4" w:space="0" w:color="293F5B"/>
              <w:bottom w:val="single" w:sz="4" w:space="0" w:color="293F5B"/>
            </w:tcBorders>
            <w:shd w:val="clear" w:color="auto" w:fill="auto"/>
          </w:tcPr>
          <w:p w14:paraId="7C969F7A" w14:textId="77777777" w:rsidR="006846F9" w:rsidRPr="00AE399E" w:rsidRDefault="006846F9" w:rsidP="00F55C84">
            <w:pPr>
              <w:pStyle w:val="MeasureTableHeadingleftalignedwith2ptsspacing"/>
              <w:keepNext/>
            </w:pPr>
            <w:r>
              <w:t xml:space="preserve">Australian Institute of Family Studies </w:t>
            </w:r>
          </w:p>
        </w:tc>
        <w:tc>
          <w:tcPr>
            <w:tcW w:w="1045" w:type="dxa"/>
            <w:tcBorders>
              <w:top w:val="single" w:sz="4" w:space="0" w:color="293F5B"/>
              <w:bottom w:val="single" w:sz="4" w:space="0" w:color="293F5B"/>
            </w:tcBorders>
            <w:shd w:val="clear" w:color="auto" w:fill="auto"/>
          </w:tcPr>
          <w:p w14:paraId="39710B39" w14:textId="34C338C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0C865F2"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62FBBF64" w14:textId="400543A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EA4E4B" w14:textId="1D197D3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CA93D3" w14:textId="5B081A0A" w:rsidR="006846F9" w:rsidRPr="00AE399E" w:rsidRDefault="008827C6" w:rsidP="00F55C84">
            <w:pPr>
              <w:pStyle w:val="MeasureTableDataRightAlignedwith2ptsspacing"/>
              <w:keepNext/>
            </w:pPr>
            <w:r>
              <w:noBreakHyphen/>
            </w:r>
            <w:r w:rsidR="006846F9">
              <w:t xml:space="preserve"> </w:t>
            </w:r>
          </w:p>
        </w:tc>
      </w:tr>
      <w:tr w:rsidR="006846F9" w:rsidRPr="00AE399E" w14:paraId="50A604BD" w14:textId="77777777" w:rsidTr="00F55C84">
        <w:tc>
          <w:tcPr>
            <w:tcW w:w="2497" w:type="dxa"/>
            <w:tcBorders>
              <w:top w:val="single" w:sz="4" w:space="0" w:color="293F5B"/>
              <w:bottom w:val="single" w:sz="4" w:space="0" w:color="293F5B"/>
            </w:tcBorders>
            <w:shd w:val="clear" w:color="auto" w:fill="auto"/>
          </w:tcPr>
          <w:p w14:paraId="41EB4A9F" w14:textId="77777777" w:rsidR="006846F9" w:rsidRPr="00AE399E" w:rsidRDefault="006846F9" w:rsidP="00F55C84">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7A9A85DB" w14:textId="6A72FA2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50E296F"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5B583900" w14:textId="12DF913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28F9F3F" w14:textId="1057077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ADD2375" w14:textId="3BB507CB" w:rsidR="006846F9" w:rsidRPr="00AE399E" w:rsidRDefault="008827C6" w:rsidP="00F55C84">
            <w:pPr>
              <w:pStyle w:val="MeasureTableDataRightAlignedwith2ptsspacing"/>
              <w:keepNext/>
            </w:pPr>
            <w:r>
              <w:noBreakHyphen/>
            </w:r>
            <w:r w:rsidR="006846F9">
              <w:t xml:space="preserve"> </w:t>
            </w:r>
          </w:p>
        </w:tc>
      </w:tr>
      <w:tr w:rsidR="006846F9" w:rsidRPr="00AE399E" w14:paraId="5ED7F7F9" w14:textId="77777777" w:rsidTr="00F55C84">
        <w:tc>
          <w:tcPr>
            <w:tcW w:w="2497" w:type="dxa"/>
            <w:tcBorders>
              <w:top w:val="single" w:sz="4" w:space="0" w:color="293F5B"/>
              <w:bottom w:val="single" w:sz="4" w:space="0" w:color="293F5B"/>
            </w:tcBorders>
            <w:shd w:val="clear" w:color="auto" w:fill="auto"/>
          </w:tcPr>
          <w:p w14:paraId="0C109A35"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3F8AB08" w14:textId="246CF2E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5C6528F" w14:textId="77777777" w:rsidR="006846F9" w:rsidRPr="00AE399E" w:rsidRDefault="006846F9" w:rsidP="00F55C84">
            <w:pPr>
              <w:pStyle w:val="MeasureTableDataRightAlignedwith2ptsspacing"/>
              <w:keepNext/>
            </w:pPr>
            <w:r w:rsidRPr="00AE399E">
              <w:t>0.4</w:t>
            </w:r>
          </w:p>
        </w:tc>
        <w:tc>
          <w:tcPr>
            <w:tcW w:w="1045" w:type="dxa"/>
            <w:tcBorders>
              <w:top w:val="single" w:sz="4" w:space="0" w:color="293F5B"/>
              <w:bottom w:val="single" w:sz="4" w:space="0" w:color="293F5B"/>
            </w:tcBorders>
            <w:shd w:val="clear" w:color="auto" w:fill="auto"/>
          </w:tcPr>
          <w:p w14:paraId="445A0D25" w14:textId="3F295AD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DB70C13" w14:textId="74894F5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2570142" w14:textId="1D61ADAE" w:rsidR="006846F9" w:rsidRPr="00AE399E" w:rsidRDefault="008827C6" w:rsidP="00F55C84">
            <w:pPr>
              <w:pStyle w:val="MeasureTableDataRightAlignedwith2ptsspacing"/>
              <w:keepNext/>
            </w:pPr>
            <w:r>
              <w:noBreakHyphen/>
            </w:r>
          </w:p>
        </w:tc>
      </w:tr>
      <w:tr w:rsidR="006846F9" w:rsidRPr="00AE399E" w14:paraId="1CE06C7A" w14:textId="77777777" w:rsidTr="00F55C84">
        <w:tc>
          <w:tcPr>
            <w:tcW w:w="2497" w:type="dxa"/>
            <w:tcBorders>
              <w:top w:val="single" w:sz="4" w:space="0" w:color="293F5B"/>
              <w:bottom w:val="single" w:sz="4" w:space="0" w:color="293F5B"/>
            </w:tcBorders>
            <w:shd w:val="clear" w:color="auto" w:fill="auto"/>
          </w:tcPr>
          <w:p w14:paraId="1E50F1BD"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256A7D1" w14:textId="7E2CF08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170D3B1"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1076142E" w14:textId="2DBD429C"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CF0EB53" w14:textId="3957F5D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18094FC" w14:textId="6AEA0C63" w:rsidR="006846F9" w:rsidRPr="00AE399E" w:rsidRDefault="008827C6" w:rsidP="00F55C84">
            <w:pPr>
              <w:pStyle w:val="MeasureTableDataRightAlignedwith2ptsspacing"/>
              <w:keepNext/>
            </w:pPr>
            <w:r>
              <w:noBreakHyphen/>
            </w:r>
            <w:r w:rsidR="006846F9">
              <w:t xml:space="preserve"> </w:t>
            </w:r>
          </w:p>
        </w:tc>
      </w:tr>
      <w:tr w:rsidR="006846F9" w:rsidRPr="00AE399E" w14:paraId="189FAB44" w14:textId="77777777" w:rsidTr="00F55C84">
        <w:tc>
          <w:tcPr>
            <w:tcW w:w="2497" w:type="dxa"/>
            <w:tcBorders>
              <w:top w:val="single" w:sz="4" w:space="0" w:color="293F5B"/>
              <w:bottom w:val="single" w:sz="4" w:space="0" w:color="293F5B"/>
            </w:tcBorders>
            <w:shd w:val="clear" w:color="auto" w:fill="auto"/>
          </w:tcPr>
          <w:p w14:paraId="68AE517F"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279526D" w14:textId="446B863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35BD88C"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758F2822" w14:textId="0F6D116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00396CF" w14:textId="742F840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4BD2E21" w14:textId="38C0EF21" w:rsidR="006846F9" w:rsidRPr="00AE399E" w:rsidRDefault="008827C6" w:rsidP="00F55C84">
            <w:pPr>
              <w:pStyle w:val="MeasureTableDataRightAlignedwith2ptsspacing"/>
              <w:keepNext/>
            </w:pPr>
            <w:r>
              <w:noBreakHyphen/>
            </w:r>
            <w:r w:rsidR="006846F9">
              <w:t xml:space="preserve">   </w:t>
            </w:r>
          </w:p>
        </w:tc>
      </w:tr>
      <w:tr w:rsidR="006846F9" w:rsidRPr="00AE399E" w14:paraId="1D1AB172" w14:textId="77777777" w:rsidTr="00F55C84">
        <w:tc>
          <w:tcPr>
            <w:tcW w:w="2497" w:type="dxa"/>
            <w:tcBorders>
              <w:top w:val="single" w:sz="4" w:space="0" w:color="293F5B"/>
              <w:bottom w:val="single" w:sz="4" w:space="0" w:color="293F5B"/>
            </w:tcBorders>
            <w:shd w:val="clear" w:color="auto" w:fill="auto"/>
          </w:tcPr>
          <w:p w14:paraId="407A0C2C"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531BDDE" w14:textId="668B92F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04DA4E0"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3DBAD3D5" w14:textId="018774F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35D5D89" w14:textId="0A9A494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FDA19BF" w14:textId="7F9A163D" w:rsidR="006846F9" w:rsidRPr="00AE399E" w:rsidRDefault="008827C6" w:rsidP="00F55C84">
            <w:pPr>
              <w:pStyle w:val="MeasureTableDataRightAlignedwith2ptsspacing"/>
              <w:keepNext/>
            </w:pPr>
            <w:r>
              <w:noBreakHyphen/>
            </w:r>
          </w:p>
        </w:tc>
      </w:tr>
      <w:tr w:rsidR="006846F9" w:rsidRPr="00AE399E" w14:paraId="232A4862" w14:textId="77777777" w:rsidTr="00F55C84">
        <w:tc>
          <w:tcPr>
            <w:tcW w:w="2497" w:type="dxa"/>
            <w:tcBorders>
              <w:top w:val="single" w:sz="4" w:space="0" w:color="293F5B"/>
              <w:bottom w:val="single" w:sz="4" w:space="0" w:color="293F5B"/>
            </w:tcBorders>
            <w:shd w:val="clear" w:color="auto" w:fill="auto"/>
          </w:tcPr>
          <w:p w14:paraId="24161C09"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7F3E52E4" w14:textId="17F098F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4FEFBED"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151379C2" w14:textId="1A8E3D5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732C5F8" w14:textId="4C50229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1E1814D" w14:textId="3C3FF4A7" w:rsidR="006846F9" w:rsidRPr="00AE399E" w:rsidRDefault="008827C6" w:rsidP="00F55C84">
            <w:pPr>
              <w:pStyle w:val="MeasureTableDataRightAlignedwith2ptsspacing"/>
              <w:keepNext/>
            </w:pPr>
            <w:r>
              <w:noBreakHyphen/>
            </w:r>
          </w:p>
        </w:tc>
      </w:tr>
      <w:tr w:rsidR="006846F9" w:rsidRPr="00AE399E" w14:paraId="1D5473A9" w14:textId="77777777" w:rsidTr="00F55C84">
        <w:tc>
          <w:tcPr>
            <w:tcW w:w="2497" w:type="dxa"/>
            <w:tcBorders>
              <w:top w:val="single" w:sz="4" w:space="0" w:color="293F5B"/>
              <w:bottom w:val="single" w:sz="4" w:space="0" w:color="293F5B"/>
            </w:tcBorders>
            <w:shd w:val="clear" w:color="auto" w:fill="auto"/>
          </w:tcPr>
          <w:p w14:paraId="2827902D" w14:textId="77777777" w:rsidR="006846F9" w:rsidRPr="00AE399E" w:rsidRDefault="006846F9" w:rsidP="00F55C84">
            <w:pPr>
              <w:pStyle w:val="MeasureTableHeadingleftalignedwith2ptsspacing"/>
              <w:keepNext/>
            </w:pPr>
            <w:r w:rsidRPr="00AE399E">
              <w:t>Department of Home Affairs</w:t>
            </w:r>
          </w:p>
        </w:tc>
        <w:tc>
          <w:tcPr>
            <w:tcW w:w="1045" w:type="dxa"/>
            <w:tcBorders>
              <w:top w:val="single" w:sz="4" w:space="0" w:color="293F5B"/>
              <w:bottom w:val="single" w:sz="4" w:space="0" w:color="293F5B"/>
            </w:tcBorders>
            <w:shd w:val="clear" w:color="auto" w:fill="auto"/>
          </w:tcPr>
          <w:p w14:paraId="10D2C726" w14:textId="26E2336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12EA425"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55BE0C7" w14:textId="2C3A750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0CB1B1E" w14:textId="195409F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ADC37C5" w14:textId="6010D4F9" w:rsidR="006846F9" w:rsidRPr="00AE399E" w:rsidRDefault="008827C6" w:rsidP="00F55C84">
            <w:pPr>
              <w:pStyle w:val="MeasureTableDataRightAlignedwith2ptsspacing"/>
              <w:keepNext/>
            </w:pPr>
            <w:r>
              <w:noBreakHyphen/>
            </w:r>
          </w:p>
        </w:tc>
      </w:tr>
      <w:tr w:rsidR="006846F9" w:rsidRPr="00AE399E" w14:paraId="756732E4" w14:textId="77777777" w:rsidTr="00F55C84">
        <w:tc>
          <w:tcPr>
            <w:tcW w:w="2497" w:type="dxa"/>
            <w:tcBorders>
              <w:top w:val="single" w:sz="4" w:space="0" w:color="293F5B"/>
              <w:bottom w:val="single" w:sz="4" w:space="0" w:color="293F5B"/>
            </w:tcBorders>
            <w:shd w:val="clear" w:color="auto" w:fill="auto"/>
          </w:tcPr>
          <w:p w14:paraId="4BE5CDDF"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4A17B5AF" w14:textId="741FAD1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AA1D3F8"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7D4D78F4" w14:textId="00B42BD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0261AC2" w14:textId="6E76F59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DD5087" w14:textId="211CEB60" w:rsidR="006846F9" w:rsidRPr="00AE399E" w:rsidRDefault="008827C6" w:rsidP="00F55C84">
            <w:pPr>
              <w:pStyle w:val="MeasureTableDataRightAlignedwith2ptsspacing"/>
              <w:keepNext/>
            </w:pPr>
            <w:r>
              <w:noBreakHyphen/>
            </w:r>
          </w:p>
        </w:tc>
      </w:tr>
      <w:tr w:rsidR="006846F9" w:rsidRPr="00AE399E" w14:paraId="78F92785" w14:textId="77777777" w:rsidTr="00F55C84">
        <w:tc>
          <w:tcPr>
            <w:tcW w:w="2497" w:type="dxa"/>
            <w:tcBorders>
              <w:top w:val="single" w:sz="4" w:space="0" w:color="293F5B"/>
              <w:bottom w:val="single" w:sz="4" w:space="0" w:color="293F5B"/>
            </w:tcBorders>
            <w:shd w:val="clear" w:color="auto" w:fill="auto"/>
          </w:tcPr>
          <w:p w14:paraId="5F686540" w14:textId="38A4CD1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3013053" w14:textId="2CBE31F0"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FA7C575" w14:textId="327EED8D" w:rsidR="006846F9" w:rsidRPr="00AE399E" w:rsidRDefault="006846F9" w:rsidP="00F55C84">
            <w:pPr>
              <w:pStyle w:val="Totaldatarowrightaligned"/>
              <w:keepNext/>
            </w:pPr>
            <w:r w:rsidRPr="00AE399E">
              <w:t>4</w:t>
            </w:r>
            <w:r w:rsidR="006F6CBC">
              <w:t>.7</w:t>
            </w:r>
          </w:p>
        </w:tc>
        <w:tc>
          <w:tcPr>
            <w:tcW w:w="1045" w:type="dxa"/>
            <w:tcBorders>
              <w:top w:val="single" w:sz="4" w:space="0" w:color="293F5B"/>
              <w:bottom w:val="single" w:sz="4" w:space="0" w:color="293F5B"/>
            </w:tcBorders>
            <w:shd w:val="clear" w:color="auto" w:fill="auto"/>
          </w:tcPr>
          <w:p w14:paraId="024EE32A" w14:textId="551D868B" w:rsidR="006846F9" w:rsidRPr="00AE399E" w:rsidRDefault="008827C6" w:rsidP="00F55C84">
            <w:pPr>
              <w:pStyle w:val="Totaldatarowrightaligned"/>
              <w:keepNext/>
            </w:pPr>
            <w:r>
              <w:noBreakHyphen/>
            </w:r>
            <w:r w:rsidR="006846F9" w:rsidRPr="00AE399E">
              <w:t>2.7</w:t>
            </w:r>
          </w:p>
        </w:tc>
        <w:tc>
          <w:tcPr>
            <w:tcW w:w="1045" w:type="dxa"/>
            <w:tcBorders>
              <w:top w:val="single" w:sz="4" w:space="0" w:color="293F5B"/>
              <w:bottom w:val="single" w:sz="4" w:space="0" w:color="293F5B"/>
            </w:tcBorders>
            <w:shd w:val="clear" w:color="auto" w:fill="auto"/>
          </w:tcPr>
          <w:p w14:paraId="276D6494" w14:textId="0FD32617"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AB83C97" w14:textId="0102B12C" w:rsidR="006846F9" w:rsidRPr="00AE399E" w:rsidRDefault="008827C6" w:rsidP="00F55C84">
            <w:pPr>
              <w:pStyle w:val="Totaldatarowrightaligned"/>
              <w:keepNext/>
            </w:pPr>
            <w:r>
              <w:noBreakHyphen/>
            </w:r>
          </w:p>
        </w:tc>
      </w:tr>
      <w:tr w:rsidR="006846F9" w:rsidRPr="00AE399E" w14:paraId="25876DD0" w14:textId="77777777" w:rsidTr="00F55C84">
        <w:tc>
          <w:tcPr>
            <w:tcW w:w="2497" w:type="dxa"/>
            <w:tcBorders>
              <w:top w:val="single" w:sz="4" w:space="0" w:color="293F5B"/>
            </w:tcBorders>
            <w:shd w:val="clear" w:color="auto" w:fill="auto"/>
          </w:tcPr>
          <w:p w14:paraId="096E2224"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61206644"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300187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5B77E4D"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B75072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39EFE1D" w14:textId="77777777" w:rsidR="006846F9" w:rsidRPr="00AE399E" w:rsidRDefault="006846F9" w:rsidP="00F55C84">
            <w:pPr>
              <w:pStyle w:val="AgencyName"/>
              <w:keepNext/>
            </w:pPr>
          </w:p>
        </w:tc>
      </w:tr>
      <w:tr w:rsidR="006846F9" w:rsidRPr="00AE399E" w14:paraId="74906F1F" w14:textId="77777777" w:rsidTr="00F55C84">
        <w:tc>
          <w:tcPr>
            <w:tcW w:w="2497" w:type="dxa"/>
            <w:tcBorders>
              <w:bottom w:val="single" w:sz="4" w:space="0" w:color="293F5B"/>
            </w:tcBorders>
            <w:shd w:val="clear" w:color="auto" w:fill="auto"/>
          </w:tcPr>
          <w:p w14:paraId="578C7EC8" w14:textId="77777777" w:rsidR="006846F9" w:rsidRPr="00AE399E" w:rsidRDefault="006846F9" w:rsidP="00F55C84">
            <w:pPr>
              <w:pStyle w:val="AgencyNamewith2ptsspacing"/>
              <w:keepNext/>
            </w:pPr>
            <w:r>
              <w:t xml:space="preserve">Department of the Prime Minister and Cabinet </w:t>
            </w:r>
          </w:p>
        </w:tc>
        <w:tc>
          <w:tcPr>
            <w:tcW w:w="1045" w:type="dxa"/>
            <w:tcBorders>
              <w:bottom w:val="single" w:sz="4" w:space="0" w:color="293F5B"/>
            </w:tcBorders>
            <w:shd w:val="clear" w:color="auto" w:fill="auto"/>
          </w:tcPr>
          <w:p w14:paraId="43E89DAA" w14:textId="26CD245E"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4DF568E2" w14:textId="376611C0"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5AC5960B" w14:textId="77777777" w:rsidR="006846F9" w:rsidRPr="00AE399E" w:rsidRDefault="006846F9" w:rsidP="00F55C84">
            <w:pPr>
              <w:pStyle w:val="Measuretabledatarightaligneditalics"/>
              <w:keepNext/>
            </w:pPr>
            <w:r>
              <w:t xml:space="preserve">2.1 </w:t>
            </w:r>
          </w:p>
        </w:tc>
        <w:tc>
          <w:tcPr>
            <w:tcW w:w="1045" w:type="dxa"/>
            <w:tcBorders>
              <w:bottom w:val="single" w:sz="4" w:space="0" w:color="293F5B"/>
            </w:tcBorders>
            <w:shd w:val="clear" w:color="auto" w:fill="auto"/>
          </w:tcPr>
          <w:p w14:paraId="691A0C12" w14:textId="2ED776AD"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274DF3D8" w14:textId="1B8375C7" w:rsidR="006846F9" w:rsidRPr="00AE399E" w:rsidRDefault="008827C6" w:rsidP="00F55C84">
            <w:pPr>
              <w:pStyle w:val="Measuretabledatarightaligneditalics"/>
              <w:keepNext/>
            </w:pPr>
            <w:r>
              <w:noBreakHyphen/>
            </w:r>
            <w:r w:rsidR="006846F9">
              <w:t xml:space="preserve"> </w:t>
            </w:r>
          </w:p>
        </w:tc>
      </w:tr>
    </w:tbl>
    <w:p w14:paraId="6403E74E" w14:textId="77777777" w:rsidR="006846F9" w:rsidRPr="00AE399E" w:rsidRDefault="006846F9" w:rsidP="00F55C84">
      <w:pPr>
        <w:keepNext/>
        <w:widowControl w:val="0"/>
        <w:spacing w:line="184" w:lineRule="exact"/>
        <w:rPr>
          <w:i/>
          <w:iCs/>
          <w:color w:val="000000"/>
          <w:sz w:val="16"/>
          <w:szCs w:val="16"/>
          <w:lang w:val="en-AU"/>
        </w:rPr>
      </w:pPr>
    </w:p>
    <w:p w14:paraId="04CD7CAC" w14:textId="3EA92D7C" w:rsidR="006846F9" w:rsidRDefault="006846F9" w:rsidP="00F55C84">
      <w:pPr>
        <w:pStyle w:val="Normal2"/>
        <w:rPr>
          <w:rFonts w:cs="Book Antiqua"/>
        </w:rPr>
      </w:pPr>
      <w:r w:rsidRPr="00AE399E">
        <w:rPr>
          <w:rFonts w:cs="Book Antiqua"/>
        </w:rPr>
        <w:t>The Government will allocate $18.5</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2023</w:t>
      </w:r>
      <w:r w:rsidR="00993B25">
        <w:rPr>
          <w:rFonts w:cs="Book Antiqua"/>
        </w:rPr>
        <w:t>–</w:t>
      </w:r>
      <w:r w:rsidRPr="00AE399E">
        <w:rPr>
          <w:rFonts w:cs="Book Antiqua"/>
        </w:rPr>
        <w:t>24 from the $25</w:t>
      </w:r>
      <w:r>
        <w:rPr>
          <w:rFonts w:cs="Book Antiqua"/>
        </w:rPr>
        <w:t> </w:t>
      </w:r>
      <w:r w:rsidRPr="00AE399E">
        <w:rPr>
          <w:rFonts w:cs="Book Antiqua"/>
        </w:rPr>
        <w:t>million APS Capability Reinvestment Fund (the Fund). Funding includes:</w:t>
      </w:r>
    </w:p>
    <w:p w14:paraId="5A348416" w14:textId="3E1E6527" w:rsidR="006846F9" w:rsidRDefault="006846F9" w:rsidP="00F55C84">
      <w:pPr>
        <w:pStyle w:val="Bullet"/>
      </w:pPr>
      <w:r w:rsidRPr="00AE399E">
        <w:t>$8.4</w:t>
      </w:r>
      <w:r>
        <w:t> </w:t>
      </w:r>
      <w:r w:rsidRPr="00AE399E">
        <w:t>million in 2023</w:t>
      </w:r>
      <w:r w:rsidR="00993B25">
        <w:t>–</w:t>
      </w:r>
      <w:r w:rsidRPr="00AE399E">
        <w:t>24 for projects to uplift capability across the Australian Public Service (APS), including cultural competency, gender impact analysis and futures analysis skills for APS staff and enhancing the quality of data to inform policy analysis</w:t>
      </w:r>
      <w:r>
        <w:t xml:space="preserve"> </w:t>
      </w:r>
    </w:p>
    <w:p w14:paraId="2BBC2346" w14:textId="4DD56BCC" w:rsidR="006846F9" w:rsidRDefault="006846F9" w:rsidP="00F55C84">
      <w:pPr>
        <w:pStyle w:val="Bullet"/>
      </w:pPr>
      <w:r w:rsidRPr="00AE399E">
        <w:t>$14.3</w:t>
      </w:r>
      <w:r>
        <w:t> </w:t>
      </w:r>
      <w:r w:rsidRPr="00AE399E">
        <w:t xml:space="preserve">million over </w:t>
      </w:r>
      <w:r w:rsidR="00320B76">
        <w:t>two</w:t>
      </w:r>
      <w:r w:rsidR="008B34F0">
        <w:t xml:space="preserve"> years</w:t>
      </w:r>
      <w:r w:rsidRPr="00AE399E">
        <w:t xml:space="preserve"> from 2023</w:t>
      </w:r>
      <w:r w:rsidR="00993B25">
        <w:t>–</w:t>
      </w:r>
      <w:r w:rsidRPr="00AE399E">
        <w:t>24 (including $4.2</w:t>
      </w:r>
      <w:r>
        <w:t> </w:t>
      </w:r>
      <w:r w:rsidRPr="00AE399E">
        <w:t>million from existing resources) allocated to other projects aligned with the purposes of the Fund, including:</w:t>
      </w:r>
      <w:r>
        <w:t xml:space="preserve"> </w:t>
      </w:r>
    </w:p>
    <w:p w14:paraId="6BA201C1" w14:textId="33D89075" w:rsidR="006846F9" w:rsidRDefault="006846F9" w:rsidP="00F55C84">
      <w:pPr>
        <w:pStyle w:val="Dash"/>
      </w:pPr>
      <w:r w:rsidRPr="00AE399E">
        <w:t>$10.9</w:t>
      </w:r>
      <w:r>
        <w:t> </w:t>
      </w:r>
      <w:r w:rsidRPr="00AE399E">
        <w:t xml:space="preserve">million over </w:t>
      </w:r>
      <w:r w:rsidR="00320B76">
        <w:t>two</w:t>
      </w:r>
      <w:r w:rsidR="008B34F0">
        <w:t xml:space="preserve"> years</w:t>
      </w:r>
      <w:r w:rsidRPr="00AE399E">
        <w:t xml:space="preserve"> from 2023</w:t>
      </w:r>
      <w:r w:rsidR="00993B25">
        <w:t>–</w:t>
      </w:r>
      <w:r w:rsidRPr="00AE399E">
        <w:t>24 to provide start</w:t>
      </w:r>
      <w:r w:rsidR="008827C6">
        <w:noBreakHyphen/>
      </w:r>
      <w:r w:rsidRPr="00AE399E">
        <w:t>up funding for an in</w:t>
      </w:r>
      <w:r w:rsidR="008827C6">
        <w:noBreakHyphen/>
      </w:r>
      <w:r w:rsidRPr="00AE399E">
        <w:t xml:space="preserve">house consulting service within the Department of the </w:t>
      </w:r>
      <w:r>
        <w:t>Prime Minister and Cabinet</w:t>
      </w:r>
      <w:r w:rsidRPr="00AE399E">
        <w:t xml:space="preserve"> that can deliver high</w:t>
      </w:r>
      <w:r w:rsidR="008827C6">
        <w:noBreakHyphen/>
      </w:r>
      <w:r w:rsidRPr="00AE399E">
        <w:t>quality strategic consulting services to the APS</w:t>
      </w:r>
      <w:r>
        <w:t xml:space="preserve"> </w:t>
      </w:r>
    </w:p>
    <w:p w14:paraId="412A3456" w14:textId="31792600" w:rsidR="006846F9" w:rsidRDefault="006846F9" w:rsidP="00F55C84">
      <w:pPr>
        <w:pStyle w:val="Dash"/>
      </w:pPr>
      <w:r w:rsidRPr="00AE399E">
        <w:t>$3.4</w:t>
      </w:r>
      <w:r>
        <w:t> </w:t>
      </w:r>
      <w:r w:rsidRPr="00AE399E">
        <w:t xml:space="preserve">million over </w:t>
      </w:r>
      <w:r w:rsidR="00320B76">
        <w:t>two</w:t>
      </w:r>
      <w:r w:rsidR="008B34F0">
        <w:t xml:space="preserve"> years</w:t>
      </w:r>
      <w:r w:rsidRPr="00AE399E">
        <w:t xml:space="preserve"> from 2023</w:t>
      </w:r>
      <w:r w:rsidR="00993B25">
        <w:t>–</w:t>
      </w:r>
      <w:r w:rsidRPr="00AE399E">
        <w:t>24 to the Australian Public Service Commission to boost First Nations employment in the APS.</w:t>
      </w:r>
      <w:r>
        <w:t xml:space="preserve"> </w:t>
      </w:r>
    </w:p>
    <w:p w14:paraId="0B269E63" w14:textId="77264DF9" w:rsidR="006846F9" w:rsidRDefault="006846F9" w:rsidP="00F55C84">
      <w:pPr>
        <w:pStyle w:val="Normal2"/>
        <w:rPr>
          <w:rFonts w:cs="Book Antiqua"/>
        </w:rPr>
      </w:pPr>
      <w:r w:rsidRPr="00AE399E">
        <w:rPr>
          <w:rFonts w:cs="Book Antiqua"/>
        </w:rPr>
        <w:t>The cost of this measure will be met from funding previously included in the</w:t>
      </w:r>
      <w:r>
        <w:rPr>
          <w:rFonts w:cs="Book Antiqua"/>
        </w:rPr>
        <w:t xml:space="preserve"> </w:t>
      </w:r>
      <w:r w:rsidRPr="00AE399E">
        <w:rPr>
          <w:rFonts w:cs="Book Antiqua"/>
        </w:rPr>
        <w:t>Contingency Reserve. The balance of the Fund ($6.5</w:t>
      </w:r>
      <w:r>
        <w:rPr>
          <w:rFonts w:cs="Book Antiqua"/>
        </w:rPr>
        <w:t> </w:t>
      </w:r>
      <w:r w:rsidRPr="00AE399E">
        <w:rPr>
          <w:rFonts w:cs="Book Antiqua"/>
        </w:rPr>
        <w:t>million) will be available for</w:t>
      </w:r>
      <w:r>
        <w:rPr>
          <w:rFonts w:cs="Book Antiqua"/>
        </w:rPr>
        <w:t xml:space="preserve"> </w:t>
      </w:r>
      <w:r w:rsidRPr="00AE399E">
        <w:rPr>
          <w:rFonts w:cs="Book Antiqua"/>
        </w:rPr>
        <w:t>further projects in the 2024</w:t>
      </w:r>
      <w:r w:rsidR="00993B25">
        <w:rPr>
          <w:rFonts w:cs="Book Antiqua"/>
        </w:rPr>
        <w:t>–</w:t>
      </w:r>
      <w:r w:rsidRPr="00AE399E">
        <w:rPr>
          <w:rFonts w:cs="Book Antiqua"/>
        </w:rPr>
        <w:t>25</w:t>
      </w:r>
      <w:r>
        <w:rPr>
          <w:rFonts w:cs="Book Antiqua"/>
        </w:rPr>
        <w:t> </w:t>
      </w:r>
      <w:r w:rsidRPr="00AE399E">
        <w:rPr>
          <w:rFonts w:cs="Book Antiqua"/>
        </w:rPr>
        <w:t>Budget process.</w:t>
      </w:r>
      <w:r>
        <w:rPr>
          <w:rFonts w:cs="Book Antiqua"/>
        </w:rPr>
        <w:t xml:space="preserve"> </w:t>
      </w:r>
    </w:p>
    <w:p w14:paraId="6396F8F4" w14:textId="60FA2947" w:rsidR="006846F9" w:rsidRDefault="006846F9" w:rsidP="00F55C84">
      <w:pPr>
        <w:pStyle w:val="Normal2"/>
        <w:rPr>
          <w:rFonts w:cs="Book Antiqua"/>
        </w:rPr>
      </w:pPr>
      <w:r w:rsidRPr="00AE399E">
        <w:rPr>
          <w:rFonts w:cs="Book Antiqua"/>
        </w:rPr>
        <w:t>This measure builds on the 2022</w:t>
      </w:r>
      <w:r w:rsidR="00993B25">
        <w:rPr>
          <w:rFonts w:cs="Book Antiqua"/>
        </w:rPr>
        <w:t>–</w:t>
      </w:r>
      <w:r w:rsidRPr="00AE399E">
        <w:rPr>
          <w:rFonts w:cs="Book Antiqua"/>
        </w:rPr>
        <w:t>23 October Budget measure</w:t>
      </w:r>
      <w:r w:rsidR="00F62327">
        <w:rPr>
          <w:rFonts w:cs="Book Antiqua"/>
        </w:rPr>
        <w:t>s</w:t>
      </w:r>
      <w:r w:rsidRPr="00AE399E">
        <w:rPr>
          <w:rFonts w:cs="Book Antiqua"/>
        </w:rPr>
        <w:t xml:space="preserve"> titled </w:t>
      </w:r>
      <w:r w:rsidRPr="00AE399E">
        <w:rPr>
          <w:rFonts w:cs="Book Antiqua"/>
          <w:i/>
          <w:iCs/>
        </w:rPr>
        <w:t>An Ambitious and</w:t>
      </w:r>
      <w:r>
        <w:rPr>
          <w:rFonts w:cs="Book Antiqua"/>
          <w:i/>
          <w:iCs/>
        </w:rPr>
        <w:t xml:space="preserve"> </w:t>
      </w:r>
      <w:r w:rsidRPr="00AE399E">
        <w:rPr>
          <w:rFonts w:cs="Book Antiqua"/>
          <w:i/>
          <w:iCs/>
        </w:rPr>
        <w:t>Enduring APS Reform Plan</w:t>
      </w:r>
      <w:r w:rsidR="007B585C">
        <w:rPr>
          <w:rFonts w:cs="Book Antiqua"/>
        </w:rPr>
        <w:t xml:space="preserve">, and </w:t>
      </w:r>
      <w:r w:rsidR="00F62327">
        <w:rPr>
          <w:rFonts w:cs="Book Antiqua"/>
          <w:i/>
          <w:iCs/>
        </w:rPr>
        <w:t>Savings from External Labou</w:t>
      </w:r>
      <w:r w:rsidR="00FD4CEA">
        <w:rPr>
          <w:rFonts w:cs="Book Antiqua"/>
          <w:i/>
          <w:iCs/>
        </w:rPr>
        <w:t>r, and Savings from Advertising, Travel and Legal Expenses</w:t>
      </w:r>
      <w:r w:rsidR="00353C94">
        <w:rPr>
          <w:rFonts w:cs="Book Antiqua"/>
        </w:rPr>
        <w:t>.</w:t>
      </w:r>
      <w:r>
        <w:rPr>
          <w:rFonts w:cs="Book Antiqua"/>
        </w:rPr>
        <w:t xml:space="preserve"> </w:t>
      </w:r>
    </w:p>
    <w:p w14:paraId="31D9A34D" w14:textId="77777777" w:rsidR="006846F9" w:rsidRPr="00AE399E" w:rsidRDefault="006846F9" w:rsidP="00F55C84">
      <w:pPr>
        <w:pStyle w:val="MeasureTitle"/>
        <w:rPr>
          <w:b w:val="0"/>
          <w:bCs/>
        </w:rPr>
      </w:pPr>
      <w:r w:rsidRPr="00AE399E">
        <w:rPr>
          <w:bCs/>
        </w:rPr>
        <w:t>Closing the Gap</w:t>
      </w:r>
      <w:r>
        <w:rPr>
          <w:bCs/>
        </w:rPr>
        <w:t xml:space="preserve"> – </w:t>
      </w:r>
      <w:r w:rsidRPr="00AE399E">
        <w:rPr>
          <w:bCs/>
        </w:rPr>
        <w:t>further investment</w:t>
      </w:r>
    </w:p>
    <w:p w14:paraId="055A81B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BE375F7" w14:textId="77777777" w:rsidTr="00F55C84">
        <w:tc>
          <w:tcPr>
            <w:tcW w:w="2497" w:type="dxa"/>
            <w:tcBorders>
              <w:top w:val="single" w:sz="4" w:space="0" w:color="293F5B"/>
              <w:bottom w:val="single" w:sz="4" w:space="0" w:color="293F5B"/>
            </w:tcBorders>
            <w:shd w:val="clear" w:color="auto" w:fill="auto"/>
          </w:tcPr>
          <w:p w14:paraId="7C2EFA8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14F18D1" w14:textId="7CA4672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277CDE3" w14:textId="0060BC2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9224DA4" w14:textId="1096056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4094DB2" w14:textId="2A96453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3F65338" w14:textId="612C533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45EB8EF" w14:textId="77777777" w:rsidTr="00F55C84">
        <w:tc>
          <w:tcPr>
            <w:tcW w:w="2497" w:type="dxa"/>
            <w:tcBorders>
              <w:top w:val="single" w:sz="4" w:space="0" w:color="293F5B"/>
              <w:bottom w:val="single" w:sz="4" w:space="0" w:color="293F5B"/>
            </w:tcBorders>
            <w:shd w:val="clear" w:color="auto" w:fill="auto"/>
          </w:tcPr>
          <w:p w14:paraId="703170D9"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33C33928" w14:textId="1BFF6AD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7484FA" w14:textId="5FBCEEF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81E55AC" w14:textId="11AF51B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EC95BB6" w14:textId="42F9F10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DD01FBF" w14:textId="6932A265" w:rsidR="006846F9" w:rsidRPr="00AE399E" w:rsidRDefault="008827C6" w:rsidP="00F55C84">
            <w:pPr>
              <w:pStyle w:val="MeasureTableDataRightAlignedwith2ptsspacing"/>
              <w:keepNext/>
            </w:pPr>
            <w:r>
              <w:noBreakHyphen/>
            </w:r>
          </w:p>
        </w:tc>
      </w:tr>
      <w:tr w:rsidR="006846F9" w:rsidRPr="00AE399E" w14:paraId="4219CB8D" w14:textId="77777777" w:rsidTr="00F55C84">
        <w:tc>
          <w:tcPr>
            <w:tcW w:w="2497" w:type="dxa"/>
            <w:tcBorders>
              <w:top w:val="single" w:sz="4" w:space="0" w:color="293F5B"/>
              <w:bottom w:val="single" w:sz="4" w:space="0" w:color="293F5B"/>
            </w:tcBorders>
            <w:shd w:val="clear" w:color="auto" w:fill="auto"/>
          </w:tcPr>
          <w:p w14:paraId="10E95470"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6258F539"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09C46FD1"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50024BD0" w14:textId="7802C38D" w:rsidR="006846F9" w:rsidRPr="00AE399E" w:rsidRDefault="008827C6" w:rsidP="00F55C84">
            <w:pPr>
              <w:pStyle w:val="MeasureTableDataRightAlignedwith2ptsspacing"/>
              <w:keepNext/>
            </w:pPr>
            <w:r>
              <w:noBreakHyphen/>
            </w:r>
            <w:r w:rsidR="006846F9" w:rsidRPr="00AE399E">
              <w:t>0.1</w:t>
            </w:r>
          </w:p>
        </w:tc>
        <w:tc>
          <w:tcPr>
            <w:tcW w:w="1045" w:type="dxa"/>
            <w:tcBorders>
              <w:top w:val="single" w:sz="4" w:space="0" w:color="293F5B"/>
              <w:bottom w:val="single" w:sz="4" w:space="0" w:color="293F5B"/>
            </w:tcBorders>
            <w:shd w:val="clear" w:color="auto" w:fill="auto"/>
          </w:tcPr>
          <w:p w14:paraId="03234ED2" w14:textId="498DF3B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93831C" w14:textId="3E9CD9DE" w:rsidR="006846F9" w:rsidRPr="00AE399E" w:rsidRDefault="008827C6" w:rsidP="00F55C84">
            <w:pPr>
              <w:pStyle w:val="MeasureTableDataRightAlignedwith2ptsspacing"/>
              <w:keepNext/>
            </w:pPr>
            <w:r>
              <w:noBreakHyphen/>
            </w:r>
          </w:p>
        </w:tc>
      </w:tr>
      <w:tr w:rsidR="006846F9" w:rsidRPr="00AE399E" w14:paraId="6E31C75C" w14:textId="77777777" w:rsidTr="00F55C84">
        <w:tc>
          <w:tcPr>
            <w:tcW w:w="2497" w:type="dxa"/>
            <w:tcBorders>
              <w:top w:val="single" w:sz="4" w:space="0" w:color="293F5B"/>
              <w:bottom w:val="single" w:sz="4" w:space="0" w:color="293F5B"/>
            </w:tcBorders>
            <w:shd w:val="clear" w:color="auto" w:fill="auto"/>
          </w:tcPr>
          <w:p w14:paraId="72A2ACDF" w14:textId="77777777" w:rsidR="006846F9" w:rsidRPr="00AE399E" w:rsidRDefault="006846F9" w:rsidP="00F55C84">
            <w:pPr>
              <w:pStyle w:val="MeasureTableHeadingleftalignedwith2ptsspacing"/>
              <w:keepNext/>
            </w:pPr>
            <w:r w:rsidRPr="00AE399E">
              <w:t>Aboriginal Hostels Limited</w:t>
            </w:r>
          </w:p>
        </w:tc>
        <w:tc>
          <w:tcPr>
            <w:tcW w:w="1045" w:type="dxa"/>
            <w:tcBorders>
              <w:top w:val="single" w:sz="4" w:space="0" w:color="293F5B"/>
              <w:bottom w:val="single" w:sz="4" w:space="0" w:color="293F5B"/>
            </w:tcBorders>
            <w:shd w:val="clear" w:color="auto" w:fill="auto"/>
          </w:tcPr>
          <w:p w14:paraId="65CEE03E" w14:textId="31E05AD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C7DA6D4" w14:textId="77777777" w:rsidR="006846F9" w:rsidRPr="00AE399E" w:rsidRDefault="006846F9" w:rsidP="00F55C84">
            <w:pPr>
              <w:pStyle w:val="MeasureTableDataRightAlignedwith2ptsspacing"/>
              <w:keepNext/>
            </w:pPr>
            <w:r w:rsidRPr="00AE399E">
              <w:t>10.0</w:t>
            </w:r>
          </w:p>
        </w:tc>
        <w:tc>
          <w:tcPr>
            <w:tcW w:w="1045" w:type="dxa"/>
            <w:tcBorders>
              <w:top w:val="single" w:sz="4" w:space="0" w:color="293F5B"/>
              <w:bottom w:val="single" w:sz="4" w:space="0" w:color="293F5B"/>
            </w:tcBorders>
            <w:shd w:val="clear" w:color="auto" w:fill="auto"/>
          </w:tcPr>
          <w:p w14:paraId="0B75F9F8" w14:textId="77777777" w:rsidR="006846F9" w:rsidRPr="00AE399E" w:rsidRDefault="006846F9" w:rsidP="00F55C84">
            <w:pPr>
              <w:pStyle w:val="MeasureTableDataRightAlignedwith2ptsspacing"/>
              <w:keepNext/>
            </w:pPr>
            <w:r w:rsidRPr="00AE399E">
              <w:t>10.0</w:t>
            </w:r>
          </w:p>
        </w:tc>
        <w:tc>
          <w:tcPr>
            <w:tcW w:w="1045" w:type="dxa"/>
            <w:tcBorders>
              <w:top w:val="single" w:sz="4" w:space="0" w:color="293F5B"/>
              <w:bottom w:val="single" w:sz="4" w:space="0" w:color="293F5B"/>
            </w:tcBorders>
            <w:shd w:val="clear" w:color="auto" w:fill="auto"/>
          </w:tcPr>
          <w:p w14:paraId="48036899" w14:textId="3F69BC9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5D096B0" w14:textId="4BEE227C" w:rsidR="006846F9" w:rsidRPr="00AE399E" w:rsidRDefault="008827C6" w:rsidP="00F55C84">
            <w:pPr>
              <w:pStyle w:val="MeasureTableDataRightAlignedwith2ptsspacing"/>
              <w:keepNext/>
            </w:pPr>
            <w:r>
              <w:noBreakHyphen/>
            </w:r>
          </w:p>
        </w:tc>
      </w:tr>
      <w:tr w:rsidR="006846F9" w:rsidRPr="00AE399E" w14:paraId="0BC3AF8D" w14:textId="77777777" w:rsidTr="00F55C84">
        <w:tc>
          <w:tcPr>
            <w:tcW w:w="2497" w:type="dxa"/>
            <w:tcBorders>
              <w:top w:val="single" w:sz="4" w:space="0" w:color="293F5B"/>
              <w:bottom w:val="single" w:sz="4" w:space="0" w:color="293F5B"/>
            </w:tcBorders>
            <w:shd w:val="clear" w:color="auto" w:fill="auto"/>
          </w:tcPr>
          <w:p w14:paraId="06BA0412" w14:textId="77777777" w:rsidR="006846F9" w:rsidRPr="00AE399E" w:rsidRDefault="006846F9" w:rsidP="00F55C84">
            <w:pPr>
              <w:pStyle w:val="MeasureTableHeadingleftalignedwith2ptsspacing"/>
              <w:keepNext/>
            </w:pPr>
            <w:r w:rsidRPr="00AE399E">
              <w:t>Department of Education</w:t>
            </w:r>
          </w:p>
        </w:tc>
        <w:tc>
          <w:tcPr>
            <w:tcW w:w="1045" w:type="dxa"/>
            <w:tcBorders>
              <w:top w:val="single" w:sz="4" w:space="0" w:color="293F5B"/>
              <w:bottom w:val="single" w:sz="4" w:space="0" w:color="293F5B"/>
            </w:tcBorders>
            <w:shd w:val="clear" w:color="auto" w:fill="auto"/>
          </w:tcPr>
          <w:p w14:paraId="293ACC88" w14:textId="694E71A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FC53467"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5B7839B2" w14:textId="1099316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4A392F" w14:textId="6BBE37C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80798B" w14:textId="6BAAA3F0" w:rsidR="006846F9" w:rsidRPr="00AE399E" w:rsidRDefault="008827C6" w:rsidP="00F55C84">
            <w:pPr>
              <w:pStyle w:val="MeasureTableDataRightAlignedwith2ptsspacing"/>
              <w:keepNext/>
            </w:pPr>
            <w:r>
              <w:noBreakHyphen/>
            </w:r>
          </w:p>
        </w:tc>
      </w:tr>
      <w:tr w:rsidR="006846F9" w:rsidRPr="00AE399E" w14:paraId="6FCA66F8" w14:textId="77777777" w:rsidTr="00F55C84">
        <w:tc>
          <w:tcPr>
            <w:tcW w:w="2497" w:type="dxa"/>
            <w:tcBorders>
              <w:top w:val="single" w:sz="4" w:space="0" w:color="293F5B"/>
              <w:bottom w:val="single" w:sz="4" w:space="0" w:color="293F5B"/>
            </w:tcBorders>
            <w:shd w:val="clear" w:color="auto" w:fill="auto"/>
          </w:tcPr>
          <w:p w14:paraId="6D3276FB" w14:textId="77777777" w:rsidR="006846F9" w:rsidRPr="00AE399E" w:rsidRDefault="006846F9" w:rsidP="00F55C84">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40B7551" w14:textId="5F4296B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6A08144" w14:textId="3811903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68BC333" w14:textId="2D8B8C6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ACC6FE4" w14:textId="046852D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FED5B0B" w14:textId="4EA63CD8" w:rsidR="006846F9" w:rsidRPr="00AE399E" w:rsidRDefault="008827C6" w:rsidP="00F55C84">
            <w:pPr>
              <w:pStyle w:val="MeasureTableDataRightAlignedwith2ptsspacing"/>
              <w:keepNext/>
            </w:pPr>
            <w:r>
              <w:noBreakHyphen/>
            </w:r>
            <w:r w:rsidR="006846F9">
              <w:t xml:space="preserve">   </w:t>
            </w:r>
          </w:p>
        </w:tc>
      </w:tr>
      <w:tr w:rsidR="006846F9" w:rsidRPr="00AE399E" w14:paraId="5D3D5697" w14:textId="77777777" w:rsidTr="00F55C84">
        <w:tc>
          <w:tcPr>
            <w:tcW w:w="2497" w:type="dxa"/>
            <w:tcBorders>
              <w:top w:val="single" w:sz="4" w:space="0" w:color="293F5B"/>
              <w:bottom w:val="single" w:sz="4" w:space="0" w:color="293F5B"/>
            </w:tcBorders>
            <w:shd w:val="clear" w:color="auto" w:fill="auto"/>
          </w:tcPr>
          <w:p w14:paraId="0C751CE1" w14:textId="77777777" w:rsidR="006846F9" w:rsidRPr="00AE399E" w:rsidRDefault="006846F9" w:rsidP="00F55C84">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03E1901A" w14:textId="6E064F1F" w:rsidR="006846F9" w:rsidRPr="00AE399E" w:rsidRDefault="008827C6" w:rsidP="00F55C84">
            <w:pPr>
              <w:pStyle w:val="MeasureTableDataRightAlignedwith2ptsspacing"/>
              <w:keepNext/>
            </w:pPr>
            <w:r>
              <w:noBreakHyphen/>
            </w:r>
            <w:r w:rsidR="00B008DB">
              <w:t>8.0</w:t>
            </w:r>
            <w:r w:rsidR="006846F9">
              <w:t xml:space="preserve"> </w:t>
            </w:r>
          </w:p>
        </w:tc>
        <w:tc>
          <w:tcPr>
            <w:tcW w:w="1045" w:type="dxa"/>
            <w:tcBorders>
              <w:top w:val="single" w:sz="4" w:space="0" w:color="293F5B"/>
              <w:bottom w:val="single" w:sz="4" w:space="0" w:color="293F5B"/>
            </w:tcBorders>
            <w:shd w:val="clear" w:color="auto" w:fill="auto"/>
          </w:tcPr>
          <w:p w14:paraId="7F61D6EF" w14:textId="3458A3E8" w:rsidR="006846F9" w:rsidRPr="00AE399E" w:rsidRDefault="00CC6EB5" w:rsidP="00F55C84">
            <w:pPr>
              <w:pStyle w:val="MeasureTableDataRightAlignedwith2ptsspacing"/>
              <w:keepNext/>
            </w:pPr>
            <w:r>
              <w:t>144.3</w:t>
            </w:r>
            <w:r w:rsidR="006846F9">
              <w:t xml:space="preserve"> </w:t>
            </w:r>
          </w:p>
        </w:tc>
        <w:tc>
          <w:tcPr>
            <w:tcW w:w="1045" w:type="dxa"/>
            <w:tcBorders>
              <w:top w:val="single" w:sz="4" w:space="0" w:color="293F5B"/>
              <w:bottom w:val="single" w:sz="4" w:space="0" w:color="293F5B"/>
            </w:tcBorders>
            <w:shd w:val="clear" w:color="auto" w:fill="auto"/>
          </w:tcPr>
          <w:p w14:paraId="677F9671" w14:textId="77777777" w:rsidR="006846F9" w:rsidRPr="00AE399E" w:rsidRDefault="006846F9" w:rsidP="00F55C84">
            <w:pPr>
              <w:pStyle w:val="MeasureTableDataRightAlignedwith2ptsspacing"/>
              <w:keepNext/>
            </w:pPr>
            <w:r>
              <w:t xml:space="preserve">30.0 </w:t>
            </w:r>
          </w:p>
        </w:tc>
        <w:tc>
          <w:tcPr>
            <w:tcW w:w="1045" w:type="dxa"/>
            <w:tcBorders>
              <w:top w:val="single" w:sz="4" w:space="0" w:color="293F5B"/>
              <w:bottom w:val="single" w:sz="4" w:space="0" w:color="293F5B"/>
            </w:tcBorders>
            <w:shd w:val="clear" w:color="auto" w:fill="auto"/>
          </w:tcPr>
          <w:p w14:paraId="24BB6490" w14:textId="08CB9BBF" w:rsidR="006846F9" w:rsidRPr="00AE399E" w:rsidRDefault="008827C6" w:rsidP="00F55C84">
            <w:pPr>
              <w:pStyle w:val="MeasureTableDataRightAlignedwith2ptsspacing"/>
              <w:keepNext/>
            </w:pPr>
            <w:r>
              <w:noBreakHyphen/>
            </w:r>
            <w:r w:rsidR="006846F9">
              <w:t xml:space="preserve">14.0 </w:t>
            </w:r>
          </w:p>
        </w:tc>
        <w:tc>
          <w:tcPr>
            <w:tcW w:w="1045" w:type="dxa"/>
            <w:tcBorders>
              <w:top w:val="single" w:sz="4" w:space="0" w:color="293F5B"/>
              <w:bottom w:val="single" w:sz="4" w:space="0" w:color="293F5B"/>
            </w:tcBorders>
            <w:shd w:val="clear" w:color="auto" w:fill="auto"/>
          </w:tcPr>
          <w:p w14:paraId="440DB749" w14:textId="795527B3" w:rsidR="006846F9" w:rsidRPr="00AE399E" w:rsidRDefault="008827C6" w:rsidP="00F55C84">
            <w:pPr>
              <w:pStyle w:val="MeasureTableDataRightAlignedwith2ptsspacing"/>
              <w:keepNext/>
            </w:pPr>
            <w:r>
              <w:noBreakHyphen/>
            </w:r>
            <w:r w:rsidR="006846F9">
              <w:t xml:space="preserve">43.1 </w:t>
            </w:r>
          </w:p>
        </w:tc>
      </w:tr>
      <w:tr w:rsidR="006846F9" w:rsidRPr="00AE399E" w14:paraId="30BA0829" w14:textId="77777777" w:rsidTr="00F55C84">
        <w:tc>
          <w:tcPr>
            <w:tcW w:w="2497" w:type="dxa"/>
            <w:tcBorders>
              <w:top w:val="single" w:sz="4" w:space="0" w:color="293F5B"/>
              <w:bottom w:val="single" w:sz="4" w:space="0" w:color="293F5B"/>
            </w:tcBorders>
            <w:shd w:val="clear" w:color="auto" w:fill="auto"/>
          </w:tcPr>
          <w:p w14:paraId="152FCE5A"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660C10F5" w14:textId="1979263F" w:rsidR="006846F9" w:rsidRPr="00AE399E" w:rsidRDefault="008827C6" w:rsidP="00F55C84">
            <w:pPr>
              <w:pStyle w:val="MeasureTableDataRightAlignedwith2ptsspacing"/>
              <w:keepNext/>
            </w:pPr>
            <w:r>
              <w:noBreakHyphen/>
            </w:r>
            <w:r w:rsidR="006846F9" w:rsidRPr="00AE399E">
              <w:t>14.6</w:t>
            </w:r>
          </w:p>
        </w:tc>
        <w:tc>
          <w:tcPr>
            <w:tcW w:w="1045" w:type="dxa"/>
            <w:tcBorders>
              <w:top w:val="single" w:sz="4" w:space="0" w:color="293F5B"/>
              <w:bottom w:val="single" w:sz="4" w:space="0" w:color="293F5B"/>
            </w:tcBorders>
            <w:shd w:val="clear" w:color="auto" w:fill="auto"/>
          </w:tcPr>
          <w:p w14:paraId="77F38508" w14:textId="07C17EEB" w:rsidR="006846F9" w:rsidRPr="00AE399E" w:rsidRDefault="008827C6" w:rsidP="00F55C84">
            <w:pPr>
              <w:pStyle w:val="MeasureTableDataRightAlignedwith2ptsspacing"/>
              <w:keepNext/>
            </w:pPr>
            <w:r>
              <w:noBreakHyphen/>
            </w:r>
            <w:r w:rsidR="006846F9" w:rsidRPr="00AE399E">
              <w:t>8.9</w:t>
            </w:r>
          </w:p>
        </w:tc>
        <w:tc>
          <w:tcPr>
            <w:tcW w:w="1045" w:type="dxa"/>
            <w:tcBorders>
              <w:top w:val="single" w:sz="4" w:space="0" w:color="293F5B"/>
              <w:bottom w:val="single" w:sz="4" w:space="0" w:color="293F5B"/>
            </w:tcBorders>
            <w:shd w:val="clear" w:color="auto" w:fill="auto"/>
          </w:tcPr>
          <w:p w14:paraId="544371AD" w14:textId="77777777" w:rsidR="006846F9" w:rsidRPr="00AE399E" w:rsidRDefault="006846F9" w:rsidP="00F55C84">
            <w:pPr>
              <w:pStyle w:val="MeasureTableDataRightAlignedwith2ptsspacing"/>
              <w:keepNext/>
            </w:pPr>
            <w:r w:rsidRPr="00AE399E">
              <w:t>9.8</w:t>
            </w:r>
          </w:p>
        </w:tc>
        <w:tc>
          <w:tcPr>
            <w:tcW w:w="1045" w:type="dxa"/>
            <w:tcBorders>
              <w:top w:val="single" w:sz="4" w:space="0" w:color="293F5B"/>
              <w:bottom w:val="single" w:sz="4" w:space="0" w:color="293F5B"/>
            </w:tcBorders>
            <w:shd w:val="clear" w:color="auto" w:fill="auto"/>
          </w:tcPr>
          <w:p w14:paraId="3A6CD7BC" w14:textId="77777777" w:rsidR="006846F9" w:rsidRPr="00AE399E" w:rsidRDefault="006846F9" w:rsidP="00F55C84">
            <w:pPr>
              <w:pStyle w:val="MeasureTableDataRightAlignedwith2ptsspacing"/>
              <w:keepNext/>
            </w:pPr>
            <w:r w:rsidRPr="00AE399E">
              <w:t>10.9</w:t>
            </w:r>
          </w:p>
        </w:tc>
        <w:tc>
          <w:tcPr>
            <w:tcW w:w="1045" w:type="dxa"/>
            <w:tcBorders>
              <w:top w:val="single" w:sz="4" w:space="0" w:color="293F5B"/>
              <w:bottom w:val="single" w:sz="4" w:space="0" w:color="293F5B"/>
            </w:tcBorders>
            <w:shd w:val="clear" w:color="auto" w:fill="auto"/>
          </w:tcPr>
          <w:p w14:paraId="7C9D119F" w14:textId="77777777" w:rsidR="006846F9" w:rsidRPr="00AE399E" w:rsidRDefault="006846F9" w:rsidP="00F55C84">
            <w:pPr>
              <w:pStyle w:val="MeasureTableDataRightAlignedwith2ptsspacing"/>
              <w:keepNext/>
            </w:pPr>
            <w:r w:rsidRPr="00AE399E">
              <w:t>0.5</w:t>
            </w:r>
          </w:p>
        </w:tc>
      </w:tr>
      <w:tr w:rsidR="006846F9" w:rsidRPr="00AE399E" w14:paraId="7835CDB7" w14:textId="77777777" w:rsidTr="00F55C84">
        <w:tc>
          <w:tcPr>
            <w:tcW w:w="2497" w:type="dxa"/>
            <w:tcBorders>
              <w:top w:val="single" w:sz="4" w:space="0" w:color="293F5B"/>
              <w:bottom w:val="single" w:sz="4" w:space="0" w:color="293F5B"/>
            </w:tcBorders>
            <w:shd w:val="clear" w:color="auto" w:fill="auto"/>
          </w:tcPr>
          <w:p w14:paraId="6BD7C90F" w14:textId="079F142A"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0493F2E" w14:textId="08C80317" w:rsidR="006846F9" w:rsidRPr="00AE399E" w:rsidRDefault="008827C6" w:rsidP="00F55C84">
            <w:pPr>
              <w:pStyle w:val="Totaldatarowrightaligned"/>
              <w:keepNext/>
            </w:pPr>
            <w:r>
              <w:noBreakHyphen/>
            </w:r>
            <w:r w:rsidR="006846F9" w:rsidRPr="00AE399E">
              <w:t>22.5</w:t>
            </w:r>
          </w:p>
        </w:tc>
        <w:tc>
          <w:tcPr>
            <w:tcW w:w="1045" w:type="dxa"/>
            <w:tcBorders>
              <w:top w:val="single" w:sz="4" w:space="0" w:color="293F5B"/>
              <w:bottom w:val="single" w:sz="4" w:space="0" w:color="293F5B"/>
            </w:tcBorders>
            <w:shd w:val="clear" w:color="auto" w:fill="auto"/>
          </w:tcPr>
          <w:p w14:paraId="2509B5EF" w14:textId="4794DD10" w:rsidR="006846F9" w:rsidRPr="00AE399E" w:rsidRDefault="006846F9" w:rsidP="00F55C84">
            <w:pPr>
              <w:pStyle w:val="Totaldatarowrightaligned"/>
              <w:keepNext/>
            </w:pPr>
            <w:r w:rsidRPr="00AE399E">
              <w:t>146.</w:t>
            </w:r>
            <w:r w:rsidR="0060568D">
              <w:t>0</w:t>
            </w:r>
          </w:p>
        </w:tc>
        <w:tc>
          <w:tcPr>
            <w:tcW w:w="1045" w:type="dxa"/>
            <w:tcBorders>
              <w:top w:val="single" w:sz="4" w:space="0" w:color="293F5B"/>
              <w:bottom w:val="single" w:sz="4" w:space="0" w:color="293F5B"/>
            </w:tcBorders>
            <w:shd w:val="clear" w:color="auto" w:fill="auto"/>
          </w:tcPr>
          <w:p w14:paraId="00954CB9" w14:textId="77777777" w:rsidR="006846F9" w:rsidRPr="00AE399E" w:rsidRDefault="006846F9" w:rsidP="00F55C84">
            <w:pPr>
              <w:pStyle w:val="Totaldatarowrightaligned"/>
              <w:keepNext/>
            </w:pPr>
            <w:r w:rsidRPr="00AE399E">
              <w:t>49.7</w:t>
            </w:r>
          </w:p>
        </w:tc>
        <w:tc>
          <w:tcPr>
            <w:tcW w:w="1045" w:type="dxa"/>
            <w:tcBorders>
              <w:top w:val="single" w:sz="4" w:space="0" w:color="293F5B"/>
              <w:bottom w:val="single" w:sz="4" w:space="0" w:color="293F5B"/>
            </w:tcBorders>
            <w:shd w:val="clear" w:color="auto" w:fill="auto"/>
          </w:tcPr>
          <w:p w14:paraId="7AACFFD7" w14:textId="2039FB08" w:rsidR="006846F9" w:rsidRPr="00AE399E" w:rsidRDefault="008827C6" w:rsidP="00F55C84">
            <w:pPr>
              <w:pStyle w:val="Totaldatarowrightaligned"/>
              <w:keepNext/>
            </w:pPr>
            <w:r>
              <w:noBreakHyphen/>
            </w:r>
            <w:r w:rsidR="006846F9" w:rsidRPr="00AE399E">
              <w:t>3.2</w:t>
            </w:r>
          </w:p>
        </w:tc>
        <w:tc>
          <w:tcPr>
            <w:tcW w:w="1045" w:type="dxa"/>
            <w:tcBorders>
              <w:top w:val="single" w:sz="4" w:space="0" w:color="293F5B"/>
              <w:bottom w:val="single" w:sz="4" w:space="0" w:color="293F5B"/>
            </w:tcBorders>
            <w:shd w:val="clear" w:color="auto" w:fill="auto"/>
          </w:tcPr>
          <w:p w14:paraId="59DFC282" w14:textId="5FAE2772" w:rsidR="006846F9" w:rsidRPr="00AE399E" w:rsidRDefault="008827C6" w:rsidP="00F55C84">
            <w:pPr>
              <w:pStyle w:val="Totaldatarowrightaligned"/>
              <w:keepNext/>
            </w:pPr>
            <w:r>
              <w:noBreakHyphen/>
            </w:r>
            <w:r w:rsidR="006846F9" w:rsidRPr="00AE399E">
              <w:t>42.6</w:t>
            </w:r>
          </w:p>
        </w:tc>
      </w:tr>
    </w:tbl>
    <w:p w14:paraId="4321D32D"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3AF3C32" w14:textId="4945A940" w:rsidR="006846F9" w:rsidRDefault="006846F9" w:rsidP="00F55C84">
      <w:pPr>
        <w:pStyle w:val="Normal2"/>
        <w:rPr>
          <w:rFonts w:cs="Book Antiqua"/>
        </w:rPr>
      </w:pPr>
      <w:r w:rsidRPr="00AE399E">
        <w:rPr>
          <w:rFonts w:cs="Book Antiqua"/>
        </w:rPr>
        <w:t>The Government will provide $492.7</w:t>
      </w:r>
      <w:r>
        <w:rPr>
          <w:rFonts w:cs="Book Antiqua"/>
        </w:rPr>
        <w:t> </w:t>
      </w:r>
      <w:r w:rsidRPr="00AE399E">
        <w:rPr>
          <w:rFonts w:cs="Book Antiqua"/>
        </w:rPr>
        <w:t>million over 5</w:t>
      </w:r>
      <w:r>
        <w:rPr>
          <w:rFonts w:cs="Book Antiqua"/>
        </w:rPr>
        <w:t> </w:t>
      </w:r>
      <w:r w:rsidRPr="00AE399E">
        <w:rPr>
          <w:rFonts w:cs="Book Antiqua"/>
        </w:rPr>
        <w:t>years from 2022</w:t>
      </w:r>
      <w:r w:rsidR="00993B25">
        <w:rPr>
          <w:rFonts w:cs="Book Antiqua"/>
        </w:rPr>
        <w:t>–</w:t>
      </w:r>
      <w:r w:rsidRPr="00AE399E">
        <w:rPr>
          <w:rFonts w:cs="Book Antiqua"/>
        </w:rPr>
        <w:t>23 for a range of</w:t>
      </w:r>
      <w:r>
        <w:rPr>
          <w:rFonts w:cs="Book Antiqua"/>
        </w:rPr>
        <w:t xml:space="preserve"> </w:t>
      </w:r>
      <w:r w:rsidRPr="00AE399E">
        <w:rPr>
          <w:rFonts w:cs="Book Antiqua"/>
        </w:rPr>
        <w:t>measures to support critical investment in infrastructure, employment, justice,</w:t>
      </w:r>
      <w:r>
        <w:rPr>
          <w:rFonts w:cs="Book Antiqua"/>
        </w:rPr>
        <w:t xml:space="preserve"> </w:t>
      </w:r>
      <w:r w:rsidRPr="00AE399E">
        <w:rPr>
          <w:rFonts w:cs="Book Antiqua"/>
        </w:rPr>
        <w:t>education and housing initiatives for First Nations peoples, including:</w:t>
      </w:r>
    </w:p>
    <w:p w14:paraId="74A4EB48" w14:textId="5730848C" w:rsidR="006846F9" w:rsidRDefault="006846F9" w:rsidP="00F55C84">
      <w:pPr>
        <w:pStyle w:val="Bullet"/>
        <w:rPr>
          <w:iCs/>
        </w:rPr>
      </w:pPr>
      <w:r w:rsidRPr="00AE399E">
        <w:t>$150.0</w:t>
      </w:r>
      <w:r>
        <w:t> </w:t>
      </w:r>
      <w:r w:rsidRPr="00AE399E">
        <w:t>million over 4</w:t>
      </w:r>
      <w:r>
        <w:t> </w:t>
      </w:r>
      <w:r w:rsidRPr="00AE399E">
        <w:t>years from 2022</w:t>
      </w:r>
      <w:r w:rsidR="00993B25">
        <w:t>–</w:t>
      </w:r>
      <w:r w:rsidRPr="00AE399E">
        <w:t xml:space="preserve">23 to improve water security for regional and remote First Nations communities by investing in First Nations water infrastructure projects through the </w:t>
      </w:r>
      <w:r w:rsidRPr="00AE399E">
        <w:rPr>
          <w:i/>
          <w:iCs/>
        </w:rPr>
        <w:t>National Water Grid Fund</w:t>
      </w:r>
      <w:r>
        <w:rPr>
          <w:iCs/>
        </w:rPr>
        <w:t xml:space="preserve"> </w:t>
      </w:r>
    </w:p>
    <w:p w14:paraId="75E30DEF" w14:textId="33A16E25" w:rsidR="006846F9" w:rsidRDefault="006846F9" w:rsidP="00F55C84">
      <w:pPr>
        <w:pStyle w:val="Bullet"/>
      </w:pPr>
      <w:r w:rsidRPr="00AE399E">
        <w:t>$111.7</w:t>
      </w:r>
      <w:r>
        <w:t> </w:t>
      </w:r>
      <w:r w:rsidRPr="00AE399E">
        <w:t>million in 2023</w:t>
      </w:r>
      <w:r w:rsidR="00993B25">
        <w:t>–</w:t>
      </w:r>
      <w:r w:rsidRPr="00AE399E">
        <w:t>24 for a new one</w:t>
      </w:r>
      <w:r w:rsidR="008827C6">
        <w:noBreakHyphen/>
      </w:r>
      <w:r w:rsidRPr="00AE399E">
        <w:t>year partnership with the Northern Territory Government to accelerate building of new remote housing to reduce overcrowding</w:t>
      </w:r>
      <w:r>
        <w:t xml:space="preserve"> </w:t>
      </w:r>
    </w:p>
    <w:p w14:paraId="229A6F81" w14:textId="763DE4E0" w:rsidR="006846F9" w:rsidRDefault="006846F9" w:rsidP="00F55C84">
      <w:pPr>
        <w:pStyle w:val="Bullet"/>
      </w:pPr>
      <w:r w:rsidRPr="00AE399E">
        <w:t>$97.7</w:t>
      </w:r>
      <w:r>
        <w:t> </w:t>
      </w:r>
      <w:r w:rsidRPr="00AE399E">
        <w:t>million over 3</w:t>
      </w:r>
      <w:r>
        <w:t> </w:t>
      </w:r>
      <w:r w:rsidRPr="00AE399E">
        <w:t>years from 2022</w:t>
      </w:r>
      <w:r w:rsidR="00993B25">
        <w:t>–</w:t>
      </w:r>
      <w:r w:rsidRPr="00AE399E">
        <w:t>23 to support the development of a New Jobs Program trial to replace the Community Development Program (CDP) and to meet increased demand for the CDP as a result of sustained higher levels of demand since the start of the COVID</w:t>
      </w:r>
      <w:r w:rsidR="008827C6">
        <w:noBreakHyphen/>
      </w:r>
      <w:r w:rsidRPr="00AE399E">
        <w:t>19 pandemic</w:t>
      </w:r>
      <w:r>
        <w:t xml:space="preserve"> </w:t>
      </w:r>
    </w:p>
    <w:p w14:paraId="19B46E13" w14:textId="08C4AD6A" w:rsidR="006846F9" w:rsidRDefault="006846F9" w:rsidP="00F55C84">
      <w:pPr>
        <w:pStyle w:val="Bullet"/>
      </w:pPr>
      <w:r w:rsidRPr="00AE399E">
        <w:t>$38.4</w:t>
      </w:r>
      <w:r>
        <w:t> </w:t>
      </w:r>
      <w:r w:rsidRPr="00AE399E">
        <w:t>million over 4</w:t>
      </w:r>
      <w:r>
        <w:t> </w:t>
      </w:r>
      <w:r w:rsidRPr="00AE399E">
        <w:t>years from 2023</w:t>
      </w:r>
      <w:r w:rsidR="00993B25">
        <w:t>–</w:t>
      </w:r>
      <w:r w:rsidRPr="00AE399E">
        <w:t>24 to improve access to better education and address learning gaps in First Nations primary and secondary education through culturally appropriate distance learning and expanding the on</w:t>
      </w:r>
      <w:r w:rsidR="008827C6">
        <w:noBreakHyphen/>
      </w:r>
      <w:r w:rsidRPr="00AE399E">
        <w:t>country junior ranger program</w:t>
      </w:r>
      <w:r>
        <w:t xml:space="preserve"> </w:t>
      </w:r>
    </w:p>
    <w:p w14:paraId="39EF89F2" w14:textId="24E6A7F3" w:rsidR="006846F9" w:rsidRDefault="006846F9" w:rsidP="00F55C84">
      <w:pPr>
        <w:pStyle w:val="Bullet"/>
      </w:pPr>
      <w:r w:rsidRPr="00AE399E">
        <w:t>$23.3</w:t>
      </w:r>
      <w:r>
        <w:t> </w:t>
      </w:r>
      <w:r w:rsidRPr="00AE399E">
        <w:t>million over 4</w:t>
      </w:r>
      <w:r>
        <w:t> </w:t>
      </w:r>
      <w:r w:rsidRPr="00AE399E">
        <w:t>years from 2023</w:t>
      </w:r>
      <w:r w:rsidR="00993B25">
        <w:t>–</w:t>
      </w:r>
      <w:r w:rsidRPr="00AE399E">
        <w:t>24 (and $45.1</w:t>
      </w:r>
      <w:r>
        <w:t> </w:t>
      </w:r>
      <w:r w:rsidRPr="00AE399E">
        <w:t>million over 8</w:t>
      </w:r>
      <w:r>
        <w:t> </w:t>
      </w:r>
      <w:r w:rsidRPr="00AE399E">
        <w:t>years to 2031</w:t>
      </w:r>
      <w:r w:rsidR="00993B25">
        <w:t>–</w:t>
      </w:r>
      <w:r w:rsidRPr="00AE399E">
        <w:t>32) to rectify the disrepair of residential housing in the Wreck Bay Village, Jervis Bay</w:t>
      </w:r>
      <w:r>
        <w:t xml:space="preserve"> </w:t>
      </w:r>
    </w:p>
    <w:p w14:paraId="358BE7D9" w14:textId="4C2C4760" w:rsidR="006846F9" w:rsidRDefault="006846F9" w:rsidP="00F55C84">
      <w:pPr>
        <w:pStyle w:val="Bullet"/>
      </w:pPr>
      <w:r w:rsidRPr="00AE399E">
        <w:t>$21.6</w:t>
      </w:r>
      <w:r>
        <w:t> </w:t>
      </w:r>
      <w:r w:rsidRPr="00AE399E">
        <w:t>million in 2023</w:t>
      </w:r>
      <w:r w:rsidR="00993B25">
        <w:t>–</w:t>
      </w:r>
      <w:r w:rsidRPr="00AE399E">
        <w:t xml:space="preserve">24 to extend the </w:t>
      </w:r>
      <w:r w:rsidRPr="00AE399E">
        <w:rPr>
          <w:i/>
          <w:iCs/>
        </w:rPr>
        <w:t>Indigenous Boarding Providers</w:t>
      </w:r>
      <w:r w:rsidRPr="00AE399E">
        <w:t xml:space="preserve"> grants program for rural and remote First Nations students for an additional year</w:t>
      </w:r>
      <w:r>
        <w:t xml:space="preserve"> </w:t>
      </w:r>
    </w:p>
    <w:p w14:paraId="534A4EFD" w14:textId="7660C122" w:rsidR="006846F9" w:rsidRDefault="006846F9" w:rsidP="00F55C84">
      <w:pPr>
        <w:pStyle w:val="Bullet"/>
      </w:pPr>
      <w:r w:rsidRPr="00AE399E">
        <w:t>$20.8</w:t>
      </w:r>
      <w:r>
        <w:t> </w:t>
      </w:r>
      <w:r w:rsidRPr="00AE399E">
        <w:t xml:space="preserve">million over </w:t>
      </w:r>
      <w:r w:rsidR="00320B76">
        <w:t>two</w:t>
      </w:r>
      <w:r w:rsidR="008B34F0">
        <w:t xml:space="preserve"> years</w:t>
      </w:r>
      <w:r w:rsidRPr="00AE399E">
        <w:t xml:space="preserve"> from 2023</w:t>
      </w:r>
      <w:r w:rsidR="00993B25">
        <w:t>–</w:t>
      </w:r>
      <w:r w:rsidRPr="00AE399E">
        <w:t>24 to Aboriginal Hostels Limited to improve the service offering and undertake urgent repairs and capital works</w:t>
      </w:r>
      <w:r>
        <w:t xml:space="preserve"> </w:t>
      </w:r>
    </w:p>
    <w:p w14:paraId="64C533F9" w14:textId="597EC63F" w:rsidR="006846F9" w:rsidRDefault="006846F9" w:rsidP="00F55C84">
      <w:pPr>
        <w:pStyle w:val="Bullet"/>
      </w:pPr>
      <w:r w:rsidRPr="00AE399E">
        <w:t>$14.1</w:t>
      </w:r>
      <w:r>
        <w:t> </w:t>
      </w:r>
      <w:r w:rsidRPr="00AE399E">
        <w:t xml:space="preserve">million over </w:t>
      </w:r>
      <w:r w:rsidR="00320B76">
        <w:t>two</w:t>
      </w:r>
      <w:r w:rsidRPr="00AE399E">
        <w:t xml:space="preserve"> years from 2022</w:t>
      </w:r>
      <w:r w:rsidR="00993B25">
        <w:t>–</w:t>
      </w:r>
      <w:r w:rsidRPr="00AE399E">
        <w:t xml:space="preserve">23 for a </w:t>
      </w:r>
      <w:r w:rsidR="001A3D83">
        <w:t>2</w:t>
      </w:r>
      <w:r w:rsidR="008827C6">
        <w:noBreakHyphen/>
      </w:r>
      <w:r w:rsidRPr="00AE399E">
        <w:t>year partnership with the Northern Territory Government and the Aboriginal Medical Services Alliance Northern Territory to enhance and develop activities supporting community safety and social emotional wellbeing on alcohol and drug use</w:t>
      </w:r>
      <w:r>
        <w:t xml:space="preserve"> </w:t>
      </w:r>
    </w:p>
    <w:p w14:paraId="7C67BF28" w14:textId="5C9E49DD" w:rsidR="006846F9" w:rsidRDefault="006846F9" w:rsidP="00F55C84">
      <w:pPr>
        <w:pStyle w:val="Bullet"/>
      </w:pPr>
      <w:r w:rsidRPr="00AE399E">
        <w:t>$11.8</w:t>
      </w:r>
      <w:r>
        <w:t> </w:t>
      </w:r>
      <w:r w:rsidRPr="00AE399E">
        <w:t xml:space="preserve">million over </w:t>
      </w:r>
      <w:r w:rsidR="00320B76">
        <w:t>two</w:t>
      </w:r>
      <w:r w:rsidR="008B34F0">
        <w:t xml:space="preserve"> years</w:t>
      </w:r>
      <w:r w:rsidRPr="00AE399E">
        <w:t xml:space="preserve"> from 2023</w:t>
      </w:r>
      <w:r w:rsidR="00993B25">
        <w:t>–</w:t>
      </w:r>
      <w:r w:rsidRPr="00AE399E">
        <w:t>24 to address food security barriers by progressing improvements in accessing affordable food and other essential items in remote First Nations communities</w:t>
      </w:r>
      <w:r>
        <w:t xml:space="preserve"> </w:t>
      </w:r>
    </w:p>
    <w:p w14:paraId="331D4A5B" w14:textId="05374CB5" w:rsidR="006846F9" w:rsidRDefault="006846F9" w:rsidP="00F55C84">
      <w:pPr>
        <w:pStyle w:val="Bullet"/>
      </w:pPr>
      <w:r w:rsidRPr="00AE399E">
        <w:t>$3.4</w:t>
      </w:r>
      <w:r>
        <w:t> </w:t>
      </w:r>
      <w:r w:rsidRPr="00AE399E">
        <w:t>million in 2023</w:t>
      </w:r>
      <w:r w:rsidR="00993B25">
        <w:t>–</w:t>
      </w:r>
      <w:r w:rsidRPr="00AE399E">
        <w:t>24 to extend existing Commonwealth funding by one year for Custody Notification Services to ensure continued services across Australia</w:t>
      </w:r>
      <w:r>
        <w:t xml:space="preserve"> </w:t>
      </w:r>
    </w:p>
    <w:p w14:paraId="05BA6366" w14:textId="52D4750F" w:rsidR="006846F9" w:rsidRDefault="006846F9" w:rsidP="00F55C84">
      <w:pPr>
        <w:pStyle w:val="Bullet"/>
      </w:pPr>
      <w:r w:rsidRPr="00AE399E">
        <w:t xml:space="preserve">an extension of the </w:t>
      </w:r>
      <w:r w:rsidRPr="00AE399E">
        <w:rPr>
          <w:i/>
          <w:iCs/>
        </w:rPr>
        <w:t>Closing the Gap Outcomes and Evidence Fund</w:t>
      </w:r>
      <w:r w:rsidRPr="00AE399E">
        <w:t xml:space="preserve"> by </w:t>
      </w:r>
      <w:r w:rsidR="00320B76">
        <w:t>two</w:t>
      </w:r>
      <w:r w:rsidR="008B34F0">
        <w:t xml:space="preserve"> years</w:t>
      </w:r>
      <w:r w:rsidRPr="00AE399E">
        <w:t xml:space="preserve"> to 31</w:t>
      </w:r>
      <w:r>
        <w:t> </w:t>
      </w:r>
      <w:r w:rsidRPr="00AE399E">
        <w:t>December</w:t>
      </w:r>
      <w:r>
        <w:t> </w:t>
      </w:r>
      <w:r w:rsidRPr="00AE399E">
        <w:t>2026, which provides targeted grant funding to Aboriginal Community</w:t>
      </w:r>
      <w:r w:rsidR="008827C6">
        <w:noBreakHyphen/>
      </w:r>
      <w:r w:rsidRPr="00AE399E">
        <w:t>Controlled Organisations to deliver improved and co</w:t>
      </w:r>
      <w:r w:rsidR="008827C6">
        <w:noBreakHyphen/>
      </w:r>
      <w:r w:rsidRPr="00AE399E">
        <w:t>designed methods of service delivery for First Nations people.</w:t>
      </w:r>
      <w:r>
        <w:t xml:space="preserve"> </w:t>
      </w:r>
    </w:p>
    <w:p w14:paraId="5A83E777" w14:textId="77777777" w:rsidR="006846F9" w:rsidRDefault="006846F9" w:rsidP="00F55C84">
      <w:pPr>
        <w:pStyle w:val="Normal2"/>
        <w:rPr>
          <w:rFonts w:cs="Book Antiqua"/>
        </w:rPr>
      </w:pPr>
      <w:r w:rsidRPr="00AE399E">
        <w:rPr>
          <w:rFonts w:cs="Book Antiqua"/>
        </w:rPr>
        <w:t>The cost of this measure will be partially offset and met within the existing resourcing</w:t>
      </w:r>
      <w:r>
        <w:rPr>
          <w:rFonts w:cs="Book Antiqua"/>
        </w:rPr>
        <w:t xml:space="preserve"> </w:t>
      </w:r>
      <w:r w:rsidRPr="00AE399E">
        <w:rPr>
          <w:rFonts w:cs="Book Antiqua"/>
        </w:rPr>
        <w:t>of the National Indigenous Australians Agency, the Department of Climate Change,</w:t>
      </w:r>
      <w:r>
        <w:rPr>
          <w:rFonts w:cs="Book Antiqua"/>
        </w:rPr>
        <w:t xml:space="preserve"> </w:t>
      </w:r>
      <w:r w:rsidRPr="00AE399E">
        <w:rPr>
          <w:rFonts w:cs="Book Antiqua"/>
        </w:rPr>
        <w:t>Energy, the Environment and Water and the Department of Social Services.</w:t>
      </w:r>
      <w:r>
        <w:rPr>
          <w:rFonts w:cs="Book Antiqua"/>
        </w:rPr>
        <w:t xml:space="preserve"> </w:t>
      </w:r>
    </w:p>
    <w:p w14:paraId="1153AEE7" w14:textId="2B989BF6" w:rsidR="00BC0CB3" w:rsidRDefault="006846F9" w:rsidP="00F55C84">
      <w:pPr>
        <w:pStyle w:val="Normal2"/>
        <w:rPr>
          <w:rFonts w:cs="Book Antiqua"/>
          <w:i/>
          <w:iCs/>
        </w:rPr>
      </w:pPr>
      <w:r w:rsidRPr="00AE399E">
        <w:rPr>
          <w:rFonts w:cs="Book Antiqua"/>
        </w:rPr>
        <w:t>This investment is in addition to other cross</w:t>
      </w:r>
      <w:r w:rsidR="008827C6">
        <w:rPr>
          <w:rFonts w:cs="Book Antiqua"/>
        </w:rPr>
        <w:noBreakHyphen/>
      </w:r>
      <w:r w:rsidRPr="00AE399E">
        <w:rPr>
          <w:rFonts w:cs="Book Antiqua"/>
        </w:rPr>
        <w:t>government initiatives to Close the Gap,</w:t>
      </w:r>
      <w:r>
        <w:rPr>
          <w:rFonts w:cs="Book Antiqua"/>
        </w:rPr>
        <w:t xml:space="preserve"> </w:t>
      </w:r>
      <w:r w:rsidRPr="00AE399E">
        <w:rPr>
          <w:rFonts w:cs="Book Antiqua"/>
        </w:rPr>
        <w:t>including the 2023</w:t>
      </w:r>
      <w:r w:rsidR="00993B25">
        <w:rPr>
          <w:rFonts w:cs="Book Antiqua"/>
        </w:rPr>
        <w:t>–</w:t>
      </w:r>
      <w:r w:rsidRPr="00AE399E">
        <w:rPr>
          <w:rFonts w:cs="Book Antiqua"/>
        </w:rPr>
        <w:t>24</w:t>
      </w:r>
      <w:r>
        <w:rPr>
          <w:rFonts w:cs="Book Antiqua"/>
        </w:rPr>
        <w:t> </w:t>
      </w:r>
      <w:r w:rsidRPr="00AE399E">
        <w:rPr>
          <w:rFonts w:cs="Book Antiqua"/>
        </w:rPr>
        <w:t xml:space="preserve">Budget measures titled </w:t>
      </w:r>
      <w:r w:rsidRPr="00AE399E">
        <w:rPr>
          <w:rFonts w:cs="Book Antiqua"/>
          <w:i/>
          <w:iCs/>
        </w:rPr>
        <w:t>Better, Safer Future for Central</w:t>
      </w:r>
      <w:r>
        <w:rPr>
          <w:rFonts w:cs="Book Antiqua"/>
          <w:i/>
          <w:iCs/>
        </w:rPr>
        <w:t xml:space="preserve"> </w:t>
      </w:r>
      <w:r w:rsidRPr="00AE399E">
        <w:rPr>
          <w:rFonts w:cs="Book Antiqua"/>
          <w:i/>
          <w:iCs/>
        </w:rPr>
        <w:t>Australia Plan</w:t>
      </w:r>
      <w:r w:rsidRPr="00AE399E">
        <w:rPr>
          <w:rFonts w:cs="Book Antiqua"/>
        </w:rPr>
        <w:t xml:space="preserve">, </w:t>
      </w:r>
      <w:r w:rsidRPr="00AE399E">
        <w:rPr>
          <w:rFonts w:cs="Book Antiqua"/>
          <w:i/>
          <w:iCs/>
        </w:rPr>
        <w:t>Women</w:t>
      </w:r>
      <w:r w:rsidR="008827C6">
        <w:rPr>
          <w:rFonts w:cs="Book Antiqua"/>
          <w:i/>
          <w:iCs/>
        </w:rPr>
        <w:t>’</w:t>
      </w:r>
      <w:r w:rsidRPr="00AE399E">
        <w:rPr>
          <w:rFonts w:cs="Book Antiqua"/>
          <w:i/>
          <w:iCs/>
        </w:rPr>
        <w:t>s Safety – First Nations</w:t>
      </w:r>
      <w:r w:rsidRPr="00AE399E">
        <w:rPr>
          <w:rFonts w:cs="Book Antiqua"/>
        </w:rPr>
        <w:t xml:space="preserve">, </w:t>
      </w:r>
      <w:r w:rsidRPr="00AE399E">
        <w:rPr>
          <w:rFonts w:cs="Book Antiqua"/>
          <w:i/>
          <w:iCs/>
        </w:rPr>
        <w:t>First Nations – supporting education</w:t>
      </w:r>
      <w:r>
        <w:rPr>
          <w:rFonts w:cs="Book Antiqua"/>
          <w:i/>
          <w:iCs/>
        </w:rPr>
        <w:t xml:space="preserve"> </w:t>
      </w:r>
      <w:r w:rsidRPr="00AE399E">
        <w:rPr>
          <w:rFonts w:cs="Book Antiqua"/>
          <w:i/>
          <w:iCs/>
        </w:rPr>
        <w:t>outcomes</w:t>
      </w:r>
      <w:r w:rsidRPr="00AE399E">
        <w:rPr>
          <w:rFonts w:cs="Book Antiqua"/>
        </w:rPr>
        <w:t xml:space="preserve">, and </w:t>
      </w:r>
      <w:r w:rsidRPr="00AE399E">
        <w:rPr>
          <w:rFonts w:cs="Book Antiqua"/>
          <w:i/>
          <w:iCs/>
        </w:rPr>
        <w:t>Improving Health Outcome</w:t>
      </w:r>
      <w:r w:rsidR="00997714">
        <w:rPr>
          <w:rFonts w:cs="Book Antiqua"/>
          <w:i/>
          <w:iCs/>
        </w:rPr>
        <w:t>s</w:t>
      </w:r>
      <w:r w:rsidRPr="00AE399E">
        <w:rPr>
          <w:rFonts w:cs="Book Antiqua"/>
          <w:i/>
          <w:iCs/>
        </w:rPr>
        <w:t xml:space="preserve"> for Aboriginal and Torres Strait Islander</w:t>
      </w:r>
      <w:r>
        <w:rPr>
          <w:rFonts w:cs="Book Antiqua"/>
          <w:i/>
          <w:iCs/>
        </w:rPr>
        <w:t xml:space="preserve"> </w:t>
      </w:r>
      <w:r w:rsidRPr="00AE399E">
        <w:rPr>
          <w:rFonts w:cs="Book Antiqua"/>
          <w:i/>
          <w:iCs/>
        </w:rPr>
        <w:t>People.</w:t>
      </w:r>
      <w:r>
        <w:rPr>
          <w:rFonts w:cs="Book Antiqua"/>
          <w:i/>
          <w:iCs/>
        </w:rPr>
        <w:t xml:space="preserve"> </w:t>
      </w:r>
    </w:p>
    <w:p w14:paraId="3ED6038C" w14:textId="77777777" w:rsidR="00BC0CB3" w:rsidRDefault="00BC0CB3">
      <w:pPr>
        <w:autoSpaceDE/>
        <w:autoSpaceDN/>
        <w:adjustRightInd/>
        <w:spacing w:after="160" w:line="259" w:lineRule="auto"/>
        <w:rPr>
          <w:rFonts w:ascii="Book Antiqua" w:hAnsi="Book Antiqua" w:cs="Book Antiqua"/>
          <w:i/>
          <w:iCs/>
          <w:sz w:val="19"/>
          <w:lang w:val="en-AU"/>
        </w:rPr>
      </w:pPr>
      <w:r>
        <w:rPr>
          <w:rFonts w:cs="Book Antiqua"/>
          <w:i/>
          <w:iCs/>
        </w:rPr>
        <w:br w:type="page"/>
      </w:r>
    </w:p>
    <w:p w14:paraId="52699242" w14:textId="77777777" w:rsidR="006846F9" w:rsidRPr="00AE399E" w:rsidRDefault="006846F9" w:rsidP="00F55C84">
      <w:pPr>
        <w:pStyle w:val="MeasureTitle"/>
        <w:rPr>
          <w:b w:val="0"/>
          <w:bCs/>
        </w:rPr>
      </w:pPr>
      <w:r w:rsidRPr="00AE399E">
        <w:rPr>
          <w:bCs/>
        </w:rPr>
        <w:t>National Net Zero Authority</w:t>
      </w:r>
    </w:p>
    <w:p w14:paraId="371CCC9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6614BA1" w14:textId="77777777" w:rsidTr="00F55C84">
        <w:tc>
          <w:tcPr>
            <w:tcW w:w="2497" w:type="dxa"/>
            <w:tcBorders>
              <w:top w:val="single" w:sz="4" w:space="0" w:color="293F5B"/>
              <w:bottom w:val="single" w:sz="4" w:space="0" w:color="293F5B"/>
            </w:tcBorders>
            <w:shd w:val="clear" w:color="auto" w:fill="auto"/>
          </w:tcPr>
          <w:p w14:paraId="66E2665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67C35FA" w14:textId="7474E34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2F77A9" w14:textId="12D8FB0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560E5EF1" w14:textId="2E09E7D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05D2782" w14:textId="66371E9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0C1658B" w14:textId="241CD1C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3226108" w14:textId="77777777" w:rsidTr="00F55C84">
        <w:tc>
          <w:tcPr>
            <w:tcW w:w="2497" w:type="dxa"/>
            <w:tcBorders>
              <w:top w:val="single" w:sz="4" w:space="0" w:color="293F5B"/>
              <w:bottom w:val="single" w:sz="4" w:space="0" w:color="293F5B"/>
            </w:tcBorders>
            <w:shd w:val="clear" w:color="auto" w:fill="auto"/>
          </w:tcPr>
          <w:p w14:paraId="3D9F484B"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22A54B60" w14:textId="7EBD11C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3A496B75" w14:textId="77777777" w:rsidR="006846F9" w:rsidRPr="00AE399E" w:rsidRDefault="006846F9" w:rsidP="00F55C84">
            <w:pPr>
              <w:pStyle w:val="MeasureTableDataRightAlignedwith2ptsspacing"/>
              <w:keepNext/>
            </w:pPr>
            <w:r>
              <w:t xml:space="preserve">23.2 </w:t>
            </w:r>
          </w:p>
        </w:tc>
        <w:tc>
          <w:tcPr>
            <w:tcW w:w="1045" w:type="dxa"/>
            <w:tcBorders>
              <w:top w:val="single" w:sz="4" w:space="0" w:color="293F5B"/>
              <w:bottom w:val="single" w:sz="4" w:space="0" w:color="293F5B"/>
            </w:tcBorders>
            <w:shd w:val="clear" w:color="auto" w:fill="auto"/>
          </w:tcPr>
          <w:p w14:paraId="2DAC2938" w14:textId="122FF990" w:rsidR="006846F9" w:rsidRPr="00AE399E" w:rsidRDefault="0060568D" w:rsidP="00F55C84">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40B60849" w14:textId="08F8886B" w:rsidR="006846F9" w:rsidRPr="00AE399E" w:rsidRDefault="0060568D" w:rsidP="00F55C84">
            <w:pPr>
              <w:pStyle w:val="MeasureTableDataRightAlignedwith2ptsspacing"/>
              <w:keepNext/>
            </w:pPr>
            <w:r>
              <w:t>20.0</w:t>
            </w:r>
          </w:p>
        </w:tc>
        <w:tc>
          <w:tcPr>
            <w:tcW w:w="1045" w:type="dxa"/>
            <w:tcBorders>
              <w:top w:val="single" w:sz="4" w:space="0" w:color="293F5B"/>
              <w:bottom w:val="single" w:sz="4" w:space="0" w:color="293F5B"/>
            </w:tcBorders>
            <w:shd w:val="clear" w:color="auto" w:fill="auto"/>
          </w:tcPr>
          <w:p w14:paraId="2268A22D" w14:textId="372E4551" w:rsidR="006846F9" w:rsidRPr="00AE399E" w:rsidRDefault="0060568D" w:rsidP="00F55C84">
            <w:pPr>
              <w:pStyle w:val="MeasureTableDataRightAlignedwith2ptsspacing"/>
              <w:keepNext/>
            </w:pPr>
            <w:r>
              <w:t xml:space="preserve">20.0 </w:t>
            </w:r>
          </w:p>
        </w:tc>
      </w:tr>
      <w:tr w:rsidR="006846F9" w:rsidRPr="00AE399E" w14:paraId="6DD9C20D" w14:textId="77777777" w:rsidTr="00F55C84">
        <w:tc>
          <w:tcPr>
            <w:tcW w:w="2497" w:type="dxa"/>
            <w:tcBorders>
              <w:top w:val="single" w:sz="4" w:space="0" w:color="293F5B"/>
              <w:bottom w:val="single" w:sz="4" w:space="0" w:color="293F5B"/>
            </w:tcBorders>
            <w:shd w:val="clear" w:color="auto" w:fill="auto"/>
          </w:tcPr>
          <w:p w14:paraId="4EA384E9" w14:textId="1CBB947B"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22EAD64" w14:textId="41F5917E"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3BED1DD" w14:textId="77777777" w:rsidR="006846F9" w:rsidRPr="00AE399E" w:rsidRDefault="006846F9" w:rsidP="00F55C84">
            <w:pPr>
              <w:pStyle w:val="Totaldatarowrightaligned"/>
              <w:keepNext/>
            </w:pPr>
            <w:r w:rsidRPr="00AE399E">
              <w:t>23.2</w:t>
            </w:r>
          </w:p>
        </w:tc>
        <w:tc>
          <w:tcPr>
            <w:tcW w:w="1045" w:type="dxa"/>
            <w:tcBorders>
              <w:top w:val="single" w:sz="4" w:space="0" w:color="293F5B"/>
              <w:bottom w:val="single" w:sz="4" w:space="0" w:color="293F5B"/>
            </w:tcBorders>
            <w:shd w:val="clear" w:color="auto" w:fill="auto"/>
          </w:tcPr>
          <w:p w14:paraId="4A85BA91" w14:textId="77777777" w:rsidR="006846F9" w:rsidRPr="00AE399E" w:rsidRDefault="006846F9" w:rsidP="00F55C84">
            <w:pPr>
              <w:pStyle w:val="Totaldatarowrightaligned"/>
              <w:keepNext/>
            </w:pPr>
            <w:r w:rsidRPr="00AE399E">
              <w:t>20.0</w:t>
            </w:r>
          </w:p>
        </w:tc>
        <w:tc>
          <w:tcPr>
            <w:tcW w:w="1045" w:type="dxa"/>
            <w:tcBorders>
              <w:top w:val="single" w:sz="4" w:space="0" w:color="293F5B"/>
              <w:bottom w:val="single" w:sz="4" w:space="0" w:color="293F5B"/>
            </w:tcBorders>
            <w:shd w:val="clear" w:color="auto" w:fill="auto"/>
          </w:tcPr>
          <w:p w14:paraId="075317C2" w14:textId="77777777" w:rsidR="006846F9" w:rsidRPr="00AE399E" w:rsidRDefault="006846F9" w:rsidP="00F55C84">
            <w:pPr>
              <w:pStyle w:val="Totaldatarowrightaligned"/>
              <w:keepNext/>
            </w:pPr>
            <w:r w:rsidRPr="00AE399E">
              <w:t>20.0</w:t>
            </w:r>
          </w:p>
        </w:tc>
        <w:tc>
          <w:tcPr>
            <w:tcW w:w="1045" w:type="dxa"/>
            <w:tcBorders>
              <w:top w:val="single" w:sz="4" w:space="0" w:color="293F5B"/>
              <w:bottom w:val="single" w:sz="4" w:space="0" w:color="293F5B"/>
            </w:tcBorders>
            <w:shd w:val="clear" w:color="auto" w:fill="auto"/>
          </w:tcPr>
          <w:p w14:paraId="19C3211B" w14:textId="77777777" w:rsidR="006846F9" w:rsidRPr="00AE399E" w:rsidRDefault="006846F9" w:rsidP="00F55C84">
            <w:pPr>
              <w:pStyle w:val="Totaldatarowrightaligned"/>
              <w:keepNext/>
            </w:pPr>
            <w:r w:rsidRPr="00AE399E">
              <w:t>20.0</w:t>
            </w:r>
          </w:p>
        </w:tc>
      </w:tr>
    </w:tbl>
    <w:p w14:paraId="55F6643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87020D8" w14:textId="16AE42DC" w:rsidR="006846F9" w:rsidRDefault="006846F9" w:rsidP="00F55C84">
      <w:pPr>
        <w:pStyle w:val="Normal2"/>
        <w:rPr>
          <w:rFonts w:cs="Book Antiqua"/>
        </w:rPr>
      </w:pPr>
      <w:r w:rsidRPr="00AE399E">
        <w:rPr>
          <w:rFonts w:cs="Book Antiqua"/>
        </w:rPr>
        <w:t>The Government will provide $83.2</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to establish a</w:t>
      </w:r>
      <w:r>
        <w:rPr>
          <w:rFonts w:cs="Book Antiqua"/>
        </w:rPr>
        <w:t xml:space="preserve"> </w:t>
      </w:r>
      <w:r w:rsidRPr="00AE399E">
        <w:rPr>
          <w:rFonts w:cs="Book Antiqua"/>
        </w:rPr>
        <w:t>national Net Zero Authority (the Authority) to promote orderly and positive economic</w:t>
      </w:r>
      <w:r>
        <w:rPr>
          <w:rFonts w:cs="Book Antiqua"/>
        </w:rPr>
        <w:t xml:space="preserve"> </w:t>
      </w:r>
      <w:r w:rsidRPr="00AE399E">
        <w:rPr>
          <w:rFonts w:cs="Book Antiqua"/>
        </w:rPr>
        <w:t>transformation associated with decarbonisation and energy system change in regional</w:t>
      </w:r>
      <w:r>
        <w:rPr>
          <w:rFonts w:cs="Book Antiqua"/>
        </w:rPr>
        <w:t xml:space="preserve"> </w:t>
      </w:r>
      <w:r w:rsidRPr="00AE399E">
        <w:rPr>
          <w:rFonts w:cs="Book Antiqua"/>
        </w:rPr>
        <w:t>areas, including support for impacted workers.</w:t>
      </w:r>
      <w:r>
        <w:rPr>
          <w:rFonts w:cs="Book Antiqua"/>
        </w:rPr>
        <w:t xml:space="preserve"> </w:t>
      </w:r>
    </w:p>
    <w:p w14:paraId="30A8F083" w14:textId="77777777" w:rsidR="006846F9" w:rsidRDefault="006846F9" w:rsidP="00F55C84">
      <w:pPr>
        <w:pStyle w:val="Normal2"/>
        <w:rPr>
          <w:rFonts w:cs="Book Antiqua"/>
        </w:rPr>
      </w:pPr>
      <w:r w:rsidRPr="00AE399E">
        <w:rPr>
          <w:rFonts w:cs="Book Antiqua"/>
        </w:rPr>
        <w:t>As an interim step, an agency will be established from 1</w:t>
      </w:r>
      <w:r>
        <w:rPr>
          <w:rFonts w:cs="Book Antiqua"/>
        </w:rPr>
        <w:t> </w:t>
      </w:r>
      <w:r w:rsidRPr="00AE399E">
        <w:rPr>
          <w:rFonts w:cs="Book Antiqua"/>
        </w:rPr>
        <w:t>July</w:t>
      </w:r>
      <w:r>
        <w:rPr>
          <w:rFonts w:cs="Book Antiqua"/>
        </w:rPr>
        <w:t> </w:t>
      </w:r>
      <w:r w:rsidRPr="00AE399E">
        <w:rPr>
          <w:rFonts w:cs="Book Antiqua"/>
        </w:rPr>
        <w:t>2023, initially within the</w:t>
      </w:r>
      <w:r>
        <w:rPr>
          <w:rFonts w:cs="Book Antiqua"/>
        </w:rPr>
        <w:t xml:space="preserve"> </w:t>
      </w:r>
      <w:r w:rsidRPr="00AE399E">
        <w:rPr>
          <w:rFonts w:cs="Book Antiqua"/>
        </w:rPr>
        <w:t xml:space="preserve">Department of the </w:t>
      </w:r>
      <w:r>
        <w:rPr>
          <w:rFonts w:cs="Book Antiqua"/>
        </w:rPr>
        <w:t>Prime Minister and Cabinet</w:t>
      </w:r>
      <w:r w:rsidRPr="00AE399E">
        <w:rPr>
          <w:rFonts w:cs="Book Antiqua"/>
        </w:rPr>
        <w:t>, to lead the design and establishment</w:t>
      </w:r>
      <w:r>
        <w:rPr>
          <w:rFonts w:cs="Book Antiqua"/>
        </w:rPr>
        <w:t xml:space="preserve"> </w:t>
      </w:r>
      <w:r w:rsidRPr="00AE399E">
        <w:rPr>
          <w:rFonts w:cs="Book Antiqua"/>
        </w:rPr>
        <w:t>of the Authority and to perform functions of the Authority, pending formal</w:t>
      </w:r>
      <w:r>
        <w:rPr>
          <w:rFonts w:cs="Book Antiqua"/>
        </w:rPr>
        <w:t xml:space="preserve"> </w:t>
      </w:r>
      <w:r w:rsidRPr="00AE399E">
        <w:rPr>
          <w:rFonts w:cs="Book Antiqua"/>
        </w:rPr>
        <w:t>establishment of the Authority.</w:t>
      </w:r>
      <w:r>
        <w:rPr>
          <w:rFonts w:cs="Book Antiqua"/>
        </w:rPr>
        <w:t xml:space="preserve"> </w:t>
      </w:r>
    </w:p>
    <w:p w14:paraId="5C1F9699" w14:textId="48ED672C" w:rsidR="006846F9" w:rsidRDefault="006846F9" w:rsidP="00F55C84">
      <w:pPr>
        <w:pStyle w:val="Normal2"/>
        <w:rPr>
          <w:rFonts w:cs="Book Antiqua"/>
        </w:rPr>
      </w:pPr>
      <w:r w:rsidRPr="00AE399E">
        <w:rPr>
          <w:rFonts w:cs="Book Antiqua"/>
        </w:rPr>
        <w:t>This measure builds on the 2022</w:t>
      </w:r>
      <w:r w:rsidR="00993B25">
        <w:rPr>
          <w:rFonts w:cs="Book Antiqua"/>
        </w:rPr>
        <w:t>–</w:t>
      </w:r>
      <w:r w:rsidRPr="00AE399E">
        <w:rPr>
          <w:rFonts w:cs="Book Antiqua"/>
        </w:rPr>
        <w:t xml:space="preserve">23 October Budget measure titled </w:t>
      </w:r>
      <w:r>
        <w:rPr>
          <w:rFonts w:cs="Book Antiqua"/>
          <w:i/>
          <w:iCs/>
        </w:rPr>
        <w:t>Prime Minister and Cabinet</w:t>
      </w:r>
      <w:r w:rsidRPr="00AE399E">
        <w:rPr>
          <w:rFonts w:cs="Book Antiqua"/>
          <w:i/>
          <w:iCs/>
        </w:rPr>
        <w:t xml:space="preserve"> – additional resourcing</w:t>
      </w:r>
      <w:r w:rsidRPr="00AE399E">
        <w:rPr>
          <w:rFonts w:cs="Book Antiqua"/>
        </w:rPr>
        <w:t>. The Government will consider future funding for</w:t>
      </w:r>
      <w:r>
        <w:rPr>
          <w:rFonts w:cs="Book Antiqua"/>
        </w:rPr>
        <w:t xml:space="preserve"> </w:t>
      </w:r>
      <w:r w:rsidRPr="00AE399E">
        <w:rPr>
          <w:rFonts w:cs="Book Antiqua"/>
        </w:rPr>
        <w:t>the Authority after the design work has been finalised, with the Government having</w:t>
      </w:r>
      <w:r>
        <w:rPr>
          <w:rFonts w:cs="Book Antiqua"/>
        </w:rPr>
        <w:t xml:space="preserve"> </w:t>
      </w:r>
      <w:r w:rsidRPr="00AE399E">
        <w:rPr>
          <w:rFonts w:cs="Book Antiqua"/>
        </w:rPr>
        <w:t>provisioned ongoing funding for the Authority in the Contingency Reserve.</w:t>
      </w:r>
      <w:r>
        <w:rPr>
          <w:rFonts w:cs="Book Antiqua"/>
        </w:rPr>
        <w:t xml:space="preserve"> </w:t>
      </w:r>
    </w:p>
    <w:p w14:paraId="42E15096" w14:textId="66B75AA0" w:rsidR="006846F9" w:rsidRPr="00AE399E" w:rsidRDefault="006846F9" w:rsidP="00F55C84">
      <w:pPr>
        <w:pStyle w:val="MeasureTitle"/>
        <w:rPr>
          <w:b w:val="0"/>
          <w:bCs/>
        </w:rPr>
      </w:pPr>
      <w:r w:rsidRPr="00AE399E">
        <w:rPr>
          <w:bCs/>
        </w:rPr>
        <w:t>Preserving Australia</w:t>
      </w:r>
      <w:r w:rsidR="008827C6">
        <w:rPr>
          <w:bCs/>
        </w:rPr>
        <w:t>’</w:t>
      </w:r>
      <w:r w:rsidRPr="00AE399E">
        <w:rPr>
          <w:bCs/>
        </w:rPr>
        <w:t>s Global Economic Influence</w:t>
      </w:r>
    </w:p>
    <w:p w14:paraId="58DD5EA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4EE0CF6" w14:textId="77777777" w:rsidTr="00F55C84">
        <w:tc>
          <w:tcPr>
            <w:tcW w:w="2497" w:type="dxa"/>
            <w:tcBorders>
              <w:top w:val="single" w:sz="4" w:space="0" w:color="293F5B"/>
              <w:bottom w:val="single" w:sz="4" w:space="0" w:color="293F5B"/>
            </w:tcBorders>
            <w:shd w:val="clear" w:color="auto" w:fill="auto"/>
          </w:tcPr>
          <w:p w14:paraId="3F846C6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63EA4EC" w14:textId="6DB6DE5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C49C9DA" w14:textId="7A54303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5D17B0C" w14:textId="318B40E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06A66D0" w14:textId="203F59A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CF6D8F6" w14:textId="3680673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ABE0935" w14:textId="77777777" w:rsidTr="00F55C84">
        <w:tc>
          <w:tcPr>
            <w:tcW w:w="2497" w:type="dxa"/>
            <w:tcBorders>
              <w:top w:val="single" w:sz="4" w:space="0" w:color="293F5B"/>
              <w:bottom w:val="single" w:sz="4" w:space="0" w:color="293F5B"/>
            </w:tcBorders>
            <w:shd w:val="clear" w:color="auto" w:fill="auto"/>
          </w:tcPr>
          <w:p w14:paraId="6B743C87"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6542F2B7" w14:textId="748B4BB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4663111" w14:textId="7F5FB914" w:rsidR="006846F9" w:rsidRPr="00AE399E" w:rsidRDefault="00C23216" w:rsidP="00F55C8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6F754A2A"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01AB2A2B" w14:textId="77777777" w:rsidR="006846F9" w:rsidRPr="00AE399E" w:rsidRDefault="006846F9" w:rsidP="00F55C84">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E7D5F4F" w14:textId="77777777" w:rsidR="006846F9" w:rsidRPr="00AE399E" w:rsidRDefault="006846F9" w:rsidP="00F55C84">
            <w:pPr>
              <w:pStyle w:val="MeasureTableDataRightAlignedwith2ptsspacing"/>
              <w:keepNext/>
            </w:pPr>
            <w:r>
              <w:t xml:space="preserve">nfp </w:t>
            </w:r>
          </w:p>
        </w:tc>
      </w:tr>
      <w:tr w:rsidR="006846F9" w:rsidRPr="00AE399E" w14:paraId="2558F834" w14:textId="77777777" w:rsidTr="00F55C84">
        <w:tc>
          <w:tcPr>
            <w:tcW w:w="2497" w:type="dxa"/>
            <w:tcBorders>
              <w:top w:val="single" w:sz="4" w:space="0" w:color="293F5B"/>
              <w:bottom w:val="single" w:sz="4" w:space="0" w:color="293F5B"/>
            </w:tcBorders>
            <w:shd w:val="clear" w:color="auto" w:fill="auto"/>
          </w:tcPr>
          <w:p w14:paraId="134B14D1" w14:textId="0C7DBE9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26A5A69" w14:textId="24EE62A9"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051B48BD" w14:textId="20D6E0EB" w:rsidR="006846F9" w:rsidRPr="00AE399E" w:rsidRDefault="00C23216" w:rsidP="00F55C84">
            <w:pPr>
              <w:pStyle w:val="Totaldatarowrightaligned"/>
              <w:keepNext/>
            </w:pPr>
            <w:r>
              <w:t>nfp</w:t>
            </w:r>
          </w:p>
        </w:tc>
        <w:tc>
          <w:tcPr>
            <w:tcW w:w="1045" w:type="dxa"/>
            <w:tcBorders>
              <w:top w:val="single" w:sz="4" w:space="0" w:color="293F5B"/>
              <w:bottom w:val="single" w:sz="4" w:space="0" w:color="293F5B"/>
            </w:tcBorders>
            <w:shd w:val="clear" w:color="auto" w:fill="auto"/>
          </w:tcPr>
          <w:p w14:paraId="02C21EEE" w14:textId="6E7F684B" w:rsidR="006846F9" w:rsidRPr="00AE399E" w:rsidRDefault="00357562" w:rsidP="00F55C84">
            <w:pPr>
              <w:pStyle w:val="Totaldatarowrightaligned"/>
              <w:keepNext/>
            </w:pPr>
            <w:r>
              <w:t>nfp</w:t>
            </w:r>
          </w:p>
        </w:tc>
        <w:tc>
          <w:tcPr>
            <w:tcW w:w="1045" w:type="dxa"/>
            <w:tcBorders>
              <w:top w:val="single" w:sz="4" w:space="0" w:color="293F5B"/>
              <w:bottom w:val="single" w:sz="4" w:space="0" w:color="293F5B"/>
            </w:tcBorders>
            <w:shd w:val="clear" w:color="auto" w:fill="auto"/>
          </w:tcPr>
          <w:p w14:paraId="6C2940A3" w14:textId="28D0E5AE" w:rsidR="006846F9" w:rsidRPr="00AE399E" w:rsidRDefault="00357562" w:rsidP="00F55C84">
            <w:pPr>
              <w:pStyle w:val="Totaldatarowrightaligned"/>
              <w:keepNext/>
            </w:pPr>
            <w:r>
              <w:t>nfp</w:t>
            </w:r>
          </w:p>
        </w:tc>
        <w:tc>
          <w:tcPr>
            <w:tcW w:w="1045" w:type="dxa"/>
            <w:tcBorders>
              <w:top w:val="single" w:sz="4" w:space="0" w:color="293F5B"/>
              <w:bottom w:val="single" w:sz="4" w:space="0" w:color="293F5B"/>
            </w:tcBorders>
            <w:shd w:val="clear" w:color="auto" w:fill="auto"/>
          </w:tcPr>
          <w:p w14:paraId="05A1A58E" w14:textId="7108155B" w:rsidR="006846F9" w:rsidRPr="00AE399E" w:rsidRDefault="00357562" w:rsidP="00F55C84">
            <w:pPr>
              <w:pStyle w:val="Totaldatarowrightaligned"/>
              <w:keepNext/>
            </w:pPr>
            <w:r>
              <w:t>nfp</w:t>
            </w:r>
          </w:p>
        </w:tc>
      </w:tr>
    </w:tbl>
    <w:p w14:paraId="61369E8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76CB7BA" w14:textId="188E436E" w:rsidR="006846F9" w:rsidRDefault="006846F9" w:rsidP="00F55C84">
      <w:pPr>
        <w:pStyle w:val="Normal2"/>
        <w:rPr>
          <w:rFonts w:cs="Book Antiqua"/>
        </w:rPr>
      </w:pPr>
      <w:r w:rsidRPr="00AE399E">
        <w:rPr>
          <w:rFonts w:cs="Book Antiqua"/>
        </w:rPr>
        <w:t xml:space="preserve">The Government will provide ongoing funding to the Department of the </w:t>
      </w:r>
      <w:r>
        <w:rPr>
          <w:rFonts w:cs="Book Antiqua"/>
        </w:rPr>
        <w:t>Prime Minister and Cabinet</w:t>
      </w:r>
      <w:r w:rsidRPr="00AE399E">
        <w:rPr>
          <w:rFonts w:cs="Book Antiqua"/>
        </w:rPr>
        <w:t xml:space="preserve"> to strengthen international engagement and preserve Australia</w:t>
      </w:r>
      <w:r w:rsidR="008827C6">
        <w:rPr>
          <w:rFonts w:cs="Book Antiqua"/>
        </w:rPr>
        <w:t>’</w:t>
      </w:r>
      <w:r w:rsidRPr="00AE399E">
        <w:rPr>
          <w:rFonts w:cs="Book Antiqua"/>
        </w:rPr>
        <w:t>s</w:t>
      </w:r>
      <w:r>
        <w:rPr>
          <w:rFonts w:cs="Book Antiqua"/>
        </w:rPr>
        <w:t xml:space="preserve"> </w:t>
      </w:r>
      <w:r w:rsidRPr="00AE399E">
        <w:rPr>
          <w:rFonts w:cs="Book Antiqua"/>
        </w:rPr>
        <w:t>influence in key regional and economic fora, including the G7, G20 and ASEAN.</w:t>
      </w:r>
      <w:r>
        <w:rPr>
          <w:rFonts w:cs="Book Antiqua"/>
        </w:rPr>
        <w:t xml:space="preserve"> </w:t>
      </w:r>
    </w:p>
    <w:p w14:paraId="70D118C2" w14:textId="77777777" w:rsidR="006846F9" w:rsidRDefault="006846F9" w:rsidP="00F55C84">
      <w:pPr>
        <w:pStyle w:val="Normal2"/>
        <w:rPr>
          <w:rFonts w:cs="Book Antiqua"/>
        </w:rPr>
      </w:pPr>
      <w:r w:rsidRPr="00AE399E">
        <w:rPr>
          <w:rFonts w:cs="Book Antiqua"/>
        </w:rPr>
        <w:t>The financial implications for this measure are not for publication (nfp) due to</w:t>
      </w:r>
      <w:r>
        <w:rPr>
          <w:rFonts w:cs="Book Antiqua"/>
        </w:rPr>
        <w:t xml:space="preserve"> </w:t>
      </w:r>
      <w:r w:rsidRPr="00AE399E">
        <w:rPr>
          <w:rFonts w:cs="Book Antiqua"/>
        </w:rPr>
        <w:t>international relations sensitivities.</w:t>
      </w:r>
      <w:r>
        <w:rPr>
          <w:rFonts w:cs="Book Antiqua"/>
        </w:rPr>
        <w:t xml:space="preserve"> </w:t>
      </w:r>
    </w:p>
    <w:p w14:paraId="20AFC18A" w14:textId="77777777" w:rsidR="006846F9" w:rsidRPr="00AE399E" w:rsidRDefault="006846F9" w:rsidP="00F55C84">
      <w:pPr>
        <w:pStyle w:val="MeasureTitle"/>
        <w:rPr>
          <w:b w:val="0"/>
          <w:bCs/>
        </w:rPr>
      </w:pPr>
      <w:r w:rsidRPr="004613AF">
        <w:t>Prime Minister and Cabinet</w:t>
      </w:r>
      <w:r>
        <w:rPr>
          <w:bCs/>
        </w:rPr>
        <w:t xml:space="preserve"> – </w:t>
      </w:r>
      <w:r w:rsidRPr="00AE399E">
        <w:rPr>
          <w:bCs/>
        </w:rPr>
        <w:t>additional resourcing</w:t>
      </w:r>
    </w:p>
    <w:p w14:paraId="11A096B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6E43572" w14:textId="77777777" w:rsidTr="00F55C84">
        <w:tc>
          <w:tcPr>
            <w:tcW w:w="2497" w:type="dxa"/>
            <w:tcBorders>
              <w:top w:val="single" w:sz="4" w:space="0" w:color="293F5B"/>
              <w:bottom w:val="single" w:sz="4" w:space="0" w:color="293F5B"/>
            </w:tcBorders>
            <w:shd w:val="clear" w:color="auto" w:fill="auto"/>
          </w:tcPr>
          <w:p w14:paraId="58C38EB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1465226" w14:textId="3CD109D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1CA75F0" w14:textId="1149B7A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F1B54E0" w14:textId="11125DB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693E34D" w14:textId="2059A77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283D737" w14:textId="46D2306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10B7E99" w14:textId="77777777" w:rsidTr="00F55C84">
        <w:tc>
          <w:tcPr>
            <w:tcW w:w="2497" w:type="dxa"/>
            <w:tcBorders>
              <w:top w:val="single" w:sz="4" w:space="0" w:color="293F5B"/>
              <w:bottom w:val="single" w:sz="4" w:space="0" w:color="293F5B"/>
            </w:tcBorders>
            <w:shd w:val="clear" w:color="auto" w:fill="auto"/>
          </w:tcPr>
          <w:p w14:paraId="7BE30F6E" w14:textId="77777777" w:rsidR="006846F9" w:rsidRPr="00AE399E" w:rsidRDefault="006846F9" w:rsidP="00F55C84">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50D3F7EE" w14:textId="3A7DC64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DB40CC" w14:textId="77777777" w:rsidR="006846F9" w:rsidRPr="00AE399E" w:rsidRDefault="006846F9" w:rsidP="00F55C84">
            <w:pPr>
              <w:pStyle w:val="MeasureTableDataRightAlignedwith2ptsspacing"/>
              <w:keepNext/>
            </w:pPr>
            <w:r>
              <w:t xml:space="preserve">11.3 </w:t>
            </w:r>
          </w:p>
        </w:tc>
        <w:tc>
          <w:tcPr>
            <w:tcW w:w="1045" w:type="dxa"/>
            <w:tcBorders>
              <w:top w:val="single" w:sz="4" w:space="0" w:color="293F5B"/>
              <w:bottom w:val="single" w:sz="4" w:space="0" w:color="293F5B"/>
            </w:tcBorders>
            <w:shd w:val="clear" w:color="auto" w:fill="auto"/>
          </w:tcPr>
          <w:p w14:paraId="6C51BC0E" w14:textId="77777777" w:rsidR="006846F9" w:rsidRPr="00AE399E" w:rsidRDefault="006846F9" w:rsidP="00F55C84">
            <w:pPr>
              <w:pStyle w:val="MeasureTableDataRightAlignedwith2ptsspacing"/>
              <w:keepNext/>
            </w:pPr>
            <w:r>
              <w:t xml:space="preserve">2.5 </w:t>
            </w:r>
          </w:p>
        </w:tc>
        <w:tc>
          <w:tcPr>
            <w:tcW w:w="1045" w:type="dxa"/>
            <w:tcBorders>
              <w:top w:val="single" w:sz="4" w:space="0" w:color="293F5B"/>
              <w:bottom w:val="single" w:sz="4" w:space="0" w:color="293F5B"/>
            </w:tcBorders>
            <w:shd w:val="clear" w:color="auto" w:fill="auto"/>
          </w:tcPr>
          <w:p w14:paraId="16A85F4C" w14:textId="77777777" w:rsidR="006846F9" w:rsidRPr="00AE399E" w:rsidRDefault="006846F9" w:rsidP="00F55C84">
            <w:pPr>
              <w:pStyle w:val="MeasureTableDataRightAlignedwith2ptsspacing"/>
              <w:keepNext/>
            </w:pPr>
            <w:r>
              <w:t xml:space="preserve">2.5 </w:t>
            </w:r>
          </w:p>
        </w:tc>
        <w:tc>
          <w:tcPr>
            <w:tcW w:w="1045" w:type="dxa"/>
            <w:tcBorders>
              <w:top w:val="single" w:sz="4" w:space="0" w:color="293F5B"/>
              <w:bottom w:val="single" w:sz="4" w:space="0" w:color="293F5B"/>
            </w:tcBorders>
            <w:shd w:val="clear" w:color="auto" w:fill="auto"/>
          </w:tcPr>
          <w:p w14:paraId="545CA3FA" w14:textId="77777777" w:rsidR="006846F9" w:rsidRPr="00AE399E" w:rsidRDefault="006846F9" w:rsidP="00F55C84">
            <w:pPr>
              <w:pStyle w:val="MeasureTableDataRightAlignedwith2ptsspacing"/>
              <w:keepNext/>
            </w:pPr>
            <w:r>
              <w:t xml:space="preserve">2.4 </w:t>
            </w:r>
          </w:p>
        </w:tc>
      </w:tr>
      <w:tr w:rsidR="006846F9" w:rsidRPr="00AE399E" w14:paraId="6347DCAD" w14:textId="77777777" w:rsidTr="00F55C84">
        <w:tc>
          <w:tcPr>
            <w:tcW w:w="2497" w:type="dxa"/>
            <w:tcBorders>
              <w:top w:val="single" w:sz="4" w:space="0" w:color="293F5B"/>
              <w:bottom w:val="single" w:sz="4" w:space="0" w:color="293F5B"/>
            </w:tcBorders>
            <w:shd w:val="clear" w:color="auto" w:fill="auto"/>
          </w:tcPr>
          <w:p w14:paraId="31045FB7"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0FD8C8CD" w14:textId="62D8FC6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A9C0CDF"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1FA67F2C" w14:textId="0A94733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1698700" w14:textId="6853584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86CDC2F" w14:textId="7CBCA29B" w:rsidR="006846F9" w:rsidRPr="00AE399E" w:rsidRDefault="008827C6" w:rsidP="00F55C84">
            <w:pPr>
              <w:pStyle w:val="MeasureTableDataRightAlignedwith2ptsspacing"/>
              <w:keepNext/>
            </w:pPr>
            <w:r>
              <w:noBreakHyphen/>
            </w:r>
          </w:p>
        </w:tc>
      </w:tr>
      <w:tr w:rsidR="006846F9" w:rsidRPr="00AE399E" w14:paraId="1FE99388" w14:textId="77777777" w:rsidTr="00F55C84">
        <w:tc>
          <w:tcPr>
            <w:tcW w:w="2497" w:type="dxa"/>
            <w:tcBorders>
              <w:top w:val="single" w:sz="4" w:space="0" w:color="293F5B"/>
              <w:bottom w:val="single" w:sz="4" w:space="0" w:color="293F5B"/>
            </w:tcBorders>
            <w:shd w:val="clear" w:color="auto" w:fill="auto"/>
          </w:tcPr>
          <w:p w14:paraId="56E9BE60" w14:textId="49AA2BBA"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039476F" w14:textId="68C600E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0765002" w14:textId="77777777" w:rsidR="006846F9" w:rsidRPr="00AE399E" w:rsidRDefault="006846F9" w:rsidP="00F55C84">
            <w:pPr>
              <w:pStyle w:val="Totaldatarowrightaligned"/>
              <w:keepNext/>
            </w:pPr>
            <w:r w:rsidRPr="00AE399E">
              <w:t>11.8</w:t>
            </w:r>
          </w:p>
        </w:tc>
        <w:tc>
          <w:tcPr>
            <w:tcW w:w="1045" w:type="dxa"/>
            <w:tcBorders>
              <w:top w:val="single" w:sz="4" w:space="0" w:color="293F5B"/>
              <w:bottom w:val="single" w:sz="4" w:space="0" w:color="293F5B"/>
            </w:tcBorders>
            <w:shd w:val="clear" w:color="auto" w:fill="auto"/>
          </w:tcPr>
          <w:p w14:paraId="25E818AC" w14:textId="77777777" w:rsidR="006846F9" w:rsidRPr="00AE399E" w:rsidRDefault="006846F9" w:rsidP="00F55C84">
            <w:pPr>
              <w:pStyle w:val="Totaldatarowrightaligned"/>
              <w:keepNext/>
            </w:pPr>
            <w:r w:rsidRPr="00AE399E">
              <w:t>2.5</w:t>
            </w:r>
          </w:p>
        </w:tc>
        <w:tc>
          <w:tcPr>
            <w:tcW w:w="1045" w:type="dxa"/>
            <w:tcBorders>
              <w:top w:val="single" w:sz="4" w:space="0" w:color="293F5B"/>
              <w:bottom w:val="single" w:sz="4" w:space="0" w:color="293F5B"/>
            </w:tcBorders>
            <w:shd w:val="clear" w:color="auto" w:fill="auto"/>
          </w:tcPr>
          <w:p w14:paraId="54073DF3" w14:textId="77777777" w:rsidR="006846F9" w:rsidRPr="00AE399E" w:rsidRDefault="006846F9" w:rsidP="00F55C84">
            <w:pPr>
              <w:pStyle w:val="Totaldatarowrightaligned"/>
              <w:keepNext/>
            </w:pPr>
            <w:r w:rsidRPr="00AE399E">
              <w:t>2.5</w:t>
            </w:r>
          </w:p>
        </w:tc>
        <w:tc>
          <w:tcPr>
            <w:tcW w:w="1045" w:type="dxa"/>
            <w:tcBorders>
              <w:top w:val="single" w:sz="4" w:space="0" w:color="293F5B"/>
              <w:bottom w:val="single" w:sz="4" w:space="0" w:color="293F5B"/>
            </w:tcBorders>
            <w:shd w:val="clear" w:color="auto" w:fill="auto"/>
          </w:tcPr>
          <w:p w14:paraId="34E06759" w14:textId="77777777" w:rsidR="006846F9" w:rsidRPr="00AE399E" w:rsidRDefault="006846F9" w:rsidP="00F55C84">
            <w:pPr>
              <w:pStyle w:val="Totaldatarowrightaligned"/>
              <w:keepNext/>
            </w:pPr>
            <w:r w:rsidRPr="00AE399E">
              <w:t>2.4</w:t>
            </w:r>
          </w:p>
        </w:tc>
      </w:tr>
    </w:tbl>
    <w:p w14:paraId="5ECD85D9"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D94AD94" w14:textId="7E6C88FD" w:rsidR="006846F9" w:rsidRDefault="006846F9" w:rsidP="00F55C84">
      <w:pPr>
        <w:pStyle w:val="Normal2"/>
        <w:rPr>
          <w:rFonts w:cs="Book Antiqua"/>
        </w:rPr>
      </w:pPr>
      <w:r w:rsidRPr="00AE399E">
        <w:rPr>
          <w:rFonts w:cs="Book Antiqua"/>
        </w:rPr>
        <w:t>The Government will provide $19.3</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(and $2.4</w:t>
      </w:r>
      <w:r>
        <w:rPr>
          <w:rFonts w:cs="Book Antiqua"/>
        </w:rPr>
        <w:t> </w:t>
      </w:r>
      <w:r w:rsidRPr="00AE399E">
        <w:rPr>
          <w:rFonts w:cs="Book Antiqua"/>
        </w:rPr>
        <w:t>million per</w:t>
      </w:r>
      <w:r w:rsidR="00C21FAC">
        <w:rPr>
          <w:rFonts w:cs="Book Antiqua"/>
        </w:rPr>
        <w:t> </w:t>
      </w:r>
      <w:r w:rsidRPr="00AE399E">
        <w:rPr>
          <w:rFonts w:cs="Book Antiqua"/>
        </w:rPr>
        <w:t xml:space="preserve">year ongoing) in additional resourcing for the Department of </w:t>
      </w:r>
      <w:r>
        <w:rPr>
          <w:rFonts w:cs="Book Antiqua"/>
        </w:rPr>
        <w:t>Prime Minister and Cabinet</w:t>
      </w:r>
      <w:r w:rsidRPr="00AE399E">
        <w:rPr>
          <w:rFonts w:cs="Book Antiqua"/>
        </w:rPr>
        <w:t xml:space="preserve"> to support the delivery of key priorities and reforms. This includes</w:t>
      </w:r>
      <w:r>
        <w:rPr>
          <w:rFonts w:cs="Book Antiqua"/>
        </w:rPr>
        <w:t xml:space="preserve"> </w:t>
      </w:r>
      <w:r w:rsidRPr="00AE399E">
        <w:rPr>
          <w:rFonts w:cs="Book Antiqua"/>
        </w:rPr>
        <w:t>providing support for the next Independent Intelligence Review, the National Cabinet</w:t>
      </w:r>
      <w:r>
        <w:rPr>
          <w:rFonts w:cs="Book Antiqua"/>
        </w:rPr>
        <w:t xml:space="preserve"> </w:t>
      </w:r>
      <w:r w:rsidRPr="00AE399E">
        <w:rPr>
          <w:rFonts w:cs="Book Antiqua"/>
        </w:rPr>
        <w:t>Reform Agenda and further development and implementation of the National Strategy</w:t>
      </w:r>
      <w:r>
        <w:rPr>
          <w:rFonts w:cs="Book Antiqua"/>
        </w:rPr>
        <w:t xml:space="preserve"> </w:t>
      </w:r>
      <w:r w:rsidRPr="00AE399E">
        <w:rPr>
          <w:rFonts w:cs="Book Antiqua"/>
        </w:rPr>
        <w:t>for the Care and Support Economy.</w:t>
      </w:r>
      <w:r>
        <w:rPr>
          <w:rFonts w:cs="Book Antiqua"/>
        </w:rPr>
        <w:t xml:space="preserve"> </w:t>
      </w:r>
    </w:p>
    <w:p w14:paraId="1BD3AEC8"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22E4E1FC" w14:textId="77777777" w:rsidR="006846F9" w:rsidRPr="00AE399E" w:rsidRDefault="006846F9" w:rsidP="001C3553">
      <w:pPr>
        <w:pStyle w:val="PortfolioName"/>
        <w:spacing w:before="0"/>
      </w:pPr>
      <w:r w:rsidRPr="00AE399E">
        <w:rPr>
          <w:bCs/>
          <w:szCs w:val="26"/>
        </w:rPr>
        <w:t>Social Services</w:t>
      </w:r>
    </w:p>
    <w:p w14:paraId="41BE4448" w14:textId="77777777" w:rsidR="006846F9" w:rsidRPr="00AE399E" w:rsidRDefault="006846F9" w:rsidP="00F55C84">
      <w:pPr>
        <w:pStyle w:val="MeasureTitle"/>
      </w:pPr>
      <w:r w:rsidRPr="00AE399E">
        <w:rPr>
          <w:bCs/>
        </w:rPr>
        <w:t>Administration of Emergency Response Payments</w:t>
      </w:r>
    </w:p>
    <w:p w14:paraId="3B4E5FC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9635654" w14:textId="77777777" w:rsidTr="00F55C84">
        <w:tc>
          <w:tcPr>
            <w:tcW w:w="2497" w:type="dxa"/>
            <w:tcBorders>
              <w:top w:val="single" w:sz="4" w:space="0" w:color="293F5B"/>
              <w:bottom w:val="single" w:sz="4" w:space="0" w:color="293F5B"/>
            </w:tcBorders>
            <w:shd w:val="clear" w:color="auto" w:fill="auto"/>
          </w:tcPr>
          <w:p w14:paraId="48BD95D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C2AEBB8" w14:textId="7EFA14E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5A1C0AC" w14:textId="5951F6DA"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9693D42" w14:textId="6B02B9C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55FDE59" w14:textId="76166F8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9E1E037" w14:textId="195C379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F2620AE" w14:textId="77777777" w:rsidTr="00F55C84">
        <w:tc>
          <w:tcPr>
            <w:tcW w:w="2497" w:type="dxa"/>
            <w:tcBorders>
              <w:top w:val="single" w:sz="4" w:space="0" w:color="293F5B"/>
              <w:bottom w:val="single" w:sz="4" w:space="0" w:color="293F5B"/>
            </w:tcBorders>
            <w:shd w:val="clear" w:color="auto" w:fill="auto"/>
          </w:tcPr>
          <w:p w14:paraId="32F39EC5"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471EC5A1" w14:textId="45BDF61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2909812" w14:textId="77777777" w:rsidR="006846F9" w:rsidRPr="00AE399E" w:rsidRDefault="006846F9" w:rsidP="00F55C84">
            <w:pPr>
              <w:pStyle w:val="MeasureTableDataRightAlignedwith2ptsspacing"/>
              <w:keepNext/>
            </w:pPr>
            <w:r w:rsidRPr="00AE399E">
              <w:t>231.8</w:t>
            </w:r>
          </w:p>
        </w:tc>
        <w:tc>
          <w:tcPr>
            <w:tcW w:w="1045" w:type="dxa"/>
            <w:tcBorders>
              <w:top w:val="single" w:sz="4" w:space="0" w:color="293F5B"/>
              <w:bottom w:val="single" w:sz="4" w:space="0" w:color="293F5B"/>
            </w:tcBorders>
            <w:shd w:val="clear" w:color="auto" w:fill="auto"/>
          </w:tcPr>
          <w:p w14:paraId="00269135" w14:textId="58F19FC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29D473E" w14:textId="11DAFE6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6C2EDB5" w14:textId="3D8783C2" w:rsidR="006846F9" w:rsidRPr="00AE399E" w:rsidRDefault="008827C6" w:rsidP="00F55C84">
            <w:pPr>
              <w:pStyle w:val="MeasureTableDataRightAlignedwith2ptsspacing"/>
              <w:keepNext/>
            </w:pPr>
            <w:r>
              <w:noBreakHyphen/>
            </w:r>
          </w:p>
        </w:tc>
      </w:tr>
    </w:tbl>
    <w:p w14:paraId="34C08A94"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99121A9" w14:textId="1846FDAF" w:rsidR="006846F9" w:rsidRDefault="006846F9" w:rsidP="00F55C84">
      <w:pPr>
        <w:pStyle w:val="Normal2"/>
        <w:rPr>
          <w:rFonts w:cs="Book Antiqua"/>
        </w:rPr>
      </w:pPr>
      <w:r w:rsidRPr="00AE399E">
        <w:rPr>
          <w:rFonts w:cs="Book Antiqua"/>
        </w:rPr>
        <w:t>The Government will provide $231.8</w:t>
      </w:r>
      <w:r>
        <w:rPr>
          <w:rFonts w:cs="Book Antiqua"/>
        </w:rPr>
        <w:t> </w:t>
      </w:r>
      <w:r w:rsidRPr="00AE399E">
        <w:rPr>
          <w:rFonts w:cs="Book Antiqua"/>
        </w:rPr>
        <w:t>million in 2023</w:t>
      </w:r>
      <w:r w:rsidR="00993B25">
        <w:rPr>
          <w:rFonts w:cs="Book Antiqua"/>
        </w:rPr>
        <w:t>–</w:t>
      </w:r>
      <w:r w:rsidRPr="00AE399E">
        <w:rPr>
          <w:rFonts w:cs="Book Antiqua"/>
        </w:rPr>
        <w:t>24 to enable Services Australia to</w:t>
      </w:r>
      <w:r>
        <w:rPr>
          <w:rFonts w:cs="Book Antiqua"/>
        </w:rPr>
        <w:t xml:space="preserve"> </w:t>
      </w:r>
      <w:r w:rsidRPr="00AE399E">
        <w:rPr>
          <w:rFonts w:cs="Book Antiqua"/>
        </w:rPr>
        <w:t>respond to natural disaster events. Including the delivery of the</w:t>
      </w:r>
      <w:r w:rsidRPr="00AE399E">
        <w:rPr>
          <w:rFonts w:cs="Book Antiqua"/>
          <w:i/>
          <w:iCs/>
        </w:rPr>
        <w:t xml:space="preserve"> </w:t>
      </w:r>
      <w:r>
        <w:rPr>
          <w:rFonts w:cs="Book Antiqua"/>
          <w:i/>
          <w:iCs/>
        </w:rPr>
        <w:t>Australian Government</w:t>
      </w:r>
      <w:r w:rsidRPr="00AE399E">
        <w:rPr>
          <w:rFonts w:cs="Book Antiqua"/>
          <w:i/>
          <w:iCs/>
        </w:rPr>
        <w:t xml:space="preserve"> Disaster Recovery Payment </w:t>
      </w:r>
      <w:r w:rsidRPr="00AE399E">
        <w:rPr>
          <w:rFonts w:cs="Book Antiqua"/>
        </w:rPr>
        <w:t>and</w:t>
      </w:r>
      <w:r w:rsidRPr="00AE399E">
        <w:rPr>
          <w:rFonts w:cs="Book Antiqua"/>
          <w:i/>
          <w:iCs/>
        </w:rPr>
        <w:t xml:space="preserve"> Disaster Recovery Allowance</w:t>
      </w:r>
      <w:r w:rsidRPr="00AE399E">
        <w:rPr>
          <w:rFonts w:cs="Book Antiqua"/>
        </w:rPr>
        <w:t>.</w:t>
      </w:r>
      <w:r>
        <w:rPr>
          <w:rFonts w:cs="Book Antiqua"/>
        </w:rPr>
        <w:t xml:space="preserve"> </w:t>
      </w:r>
    </w:p>
    <w:p w14:paraId="2FC53EB1" w14:textId="4C3EB7AA" w:rsidR="006846F9" w:rsidRDefault="006846F9" w:rsidP="00F55C84">
      <w:pPr>
        <w:pStyle w:val="Normal2"/>
        <w:rPr>
          <w:rFonts w:cs="Book Antiqua"/>
        </w:rPr>
      </w:pPr>
      <w:r w:rsidRPr="00AE399E">
        <w:rPr>
          <w:rFonts w:cs="Book Antiqua"/>
        </w:rPr>
        <w:t>This measure extends the 2022</w:t>
      </w:r>
      <w:r w:rsidR="00993B25">
        <w:rPr>
          <w:rFonts w:cs="Book Antiqua"/>
        </w:rPr>
        <w:t>–</w:t>
      </w:r>
      <w:r w:rsidRPr="00AE399E">
        <w:rPr>
          <w:rFonts w:cs="Book Antiqua"/>
        </w:rPr>
        <w:t xml:space="preserve">23 October Budget measure titled </w:t>
      </w:r>
      <w:r w:rsidRPr="00AE399E">
        <w:rPr>
          <w:rFonts w:cs="Book Antiqua"/>
          <w:i/>
          <w:iCs/>
        </w:rPr>
        <w:t>Administration of</w:t>
      </w:r>
      <w:r>
        <w:rPr>
          <w:rFonts w:cs="Book Antiqua"/>
          <w:i/>
          <w:iCs/>
        </w:rPr>
        <w:t xml:space="preserve"> </w:t>
      </w:r>
      <w:r w:rsidRPr="00AE399E">
        <w:rPr>
          <w:rFonts w:cs="Book Antiqua"/>
          <w:i/>
          <w:iCs/>
        </w:rPr>
        <w:t>COVID</w:t>
      </w:r>
      <w:r w:rsidR="008827C6">
        <w:rPr>
          <w:rFonts w:cs="Book Antiqua"/>
          <w:i/>
          <w:iCs/>
        </w:rPr>
        <w:noBreakHyphen/>
      </w:r>
      <w:r w:rsidRPr="00AE399E">
        <w:rPr>
          <w:rFonts w:cs="Book Antiqua"/>
          <w:i/>
          <w:iCs/>
        </w:rPr>
        <w:t>19 and Emergency Payments</w:t>
      </w:r>
      <w:r w:rsidRPr="00AE399E">
        <w:rPr>
          <w:rFonts w:cs="Book Antiqua"/>
        </w:rPr>
        <w:t>.</w:t>
      </w:r>
      <w:r>
        <w:rPr>
          <w:rFonts w:cs="Book Antiqua"/>
        </w:rPr>
        <w:t xml:space="preserve"> </w:t>
      </w:r>
    </w:p>
    <w:p w14:paraId="3D02CE2A" w14:textId="5BD19438" w:rsidR="006846F9" w:rsidRDefault="006846F9" w:rsidP="00F55C84">
      <w:pPr>
        <w:pStyle w:val="Normal2"/>
        <w:rPr>
          <w:rFonts w:cs="Book Antiqua"/>
        </w:rPr>
      </w:pPr>
      <w:r w:rsidRPr="00AE399E">
        <w:rPr>
          <w:rFonts w:cs="Book Antiqua"/>
        </w:rPr>
        <w:t>The Government will consider the nature of future funding for Services Australia to</w:t>
      </w:r>
      <w:r>
        <w:rPr>
          <w:rFonts w:cs="Book Antiqua"/>
        </w:rPr>
        <w:t xml:space="preserve"> </w:t>
      </w:r>
      <w:r w:rsidRPr="00AE399E">
        <w:rPr>
          <w:rFonts w:cs="Book Antiqua"/>
        </w:rPr>
        <w:t>respond to natural disaster events when longer</w:t>
      </w:r>
      <w:r w:rsidR="008827C6">
        <w:rPr>
          <w:rFonts w:cs="Book Antiqua"/>
        </w:rPr>
        <w:noBreakHyphen/>
      </w:r>
      <w:r w:rsidRPr="00AE399E">
        <w:rPr>
          <w:rFonts w:cs="Book Antiqua"/>
        </w:rPr>
        <w:t>term administration of the program is</w:t>
      </w:r>
      <w:r>
        <w:rPr>
          <w:rFonts w:cs="Book Antiqua"/>
        </w:rPr>
        <w:t xml:space="preserve"> </w:t>
      </w:r>
      <w:r w:rsidRPr="00AE399E">
        <w:rPr>
          <w:rFonts w:cs="Book Antiqua"/>
        </w:rPr>
        <w:t>known.</w:t>
      </w:r>
      <w:r>
        <w:rPr>
          <w:rFonts w:cs="Book Antiqua"/>
        </w:rPr>
        <w:t xml:space="preserve"> </w:t>
      </w:r>
    </w:p>
    <w:p w14:paraId="2FABEE23" w14:textId="18D50617" w:rsidR="006846F9" w:rsidRPr="00AE399E" w:rsidRDefault="006846F9" w:rsidP="00F55C84">
      <w:pPr>
        <w:pStyle w:val="MeasureTitle"/>
        <w:rPr>
          <w:b w:val="0"/>
          <w:bCs/>
        </w:rPr>
      </w:pPr>
      <w:r w:rsidRPr="00AE399E">
        <w:rPr>
          <w:bCs/>
        </w:rPr>
        <w:t>Central Coordination of Disability Policy</w:t>
      </w:r>
      <w:r>
        <w:rPr>
          <w:bCs/>
        </w:rPr>
        <w:t xml:space="preserve"> – </w:t>
      </w:r>
      <w:r w:rsidRPr="00AE399E">
        <w:rPr>
          <w:bCs/>
        </w:rPr>
        <w:t>measure progress against</w:t>
      </w:r>
      <w:r>
        <w:rPr>
          <w:bCs/>
        </w:rPr>
        <w:t xml:space="preserve"> </w:t>
      </w:r>
      <w:r w:rsidRPr="00AE399E">
        <w:rPr>
          <w:bCs/>
        </w:rPr>
        <w:t>Australia</w:t>
      </w:r>
      <w:r w:rsidR="008827C6">
        <w:rPr>
          <w:bCs/>
        </w:rPr>
        <w:t>’</w:t>
      </w:r>
      <w:r w:rsidRPr="00AE399E">
        <w:rPr>
          <w:bCs/>
        </w:rPr>
        <w:t>s Disability Strategy</w:t>
      </w:r>
    </w:p>
    <w:p w14:paraId="71DB7620"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0FA7C1F" w14:textId="77777777" w:rsidTr="00F55C84">
        <w:tc>
          <w:tcPr>
            <w:tcW w:w="2497" w:type="dxa"/>
            <w:tcBorders>
              <w:top w:val="single" w:sz="4" w:space="0" w:color="293F5B"/>
              <w:bottom w:val="single" w:sz="4" w:space="0" w:color="293F5B"/>
            </w:tcBorders>
            <w:shd w:val="clear" w:color="auto" w:fill="auto"/>
          </w:tcPr>
          <w:p w14:paraId="0B4F996C"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7BD7803" w14:textId="578E4E3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AB1D246" w14:textId="0D3BABE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2DC9055" w14:textId="0AB7BE58"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29A02F7" w14:textId="2117713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970A1C3" w14:textId="01CB050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EDC3B9F" w14:textId="77777777" w:rsidTr="00F55C84">
        <w:tc>
          <w:tcPr>
            <w:tcW w:w="2497" w:type="dxa"/>
            <w:tcBorders>
              <w:top w:val="single" w:sz="4" w:space="0" w:color="293F5B"/>
              <w:bottom w:val="single" w:sz="4" w:space="0" w:color="293F5B"/>
            </w:tcBorders>
            <w:shd w:val="clear" w:color="auto" w:fill="auto"/>
          </w:tcPr>
          <w:p w14:paraId="047899A4"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21AADD08" w14:textId="603F281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EE3514" w14:textId="77777777" w:rsidR="006846F9" w:rsidRPr="00AE399E" w:rsidRDefault="006846F9" w:rsidP="00F55C84">
            <w:pPr>
              <w:pStyle w:val="MeasureTableDataRightAlignedwith2ptsspacing"/>
              <w:keepNext/>
            </w:pPr>
            <w:r w:rsidRPr="00AE399E">
              <w:t>2.8</w:t>
            </w:r>
          </w:p>
        </w:tc>
        <w:tc>
          <w:tcPr>
            <w:tcW w:w="1045" w:type="dxa"/>
            <w:tcBorders>
              <w:top w:val="single" w:sz="4" w:space="0" w:color="293F5B"/>
              <w:bottom w:val="single" w:sz="4" w:space="0" w:color="293F5B"/>
            </w:tcBorders>
            <w:shd w:val="clear" w:color="auto" w:fill="auto"/>
          </w:tcPr>
          <w:p w14:paraId="77770A71" w14:textId="77777777" w:rsidR="006846F9" w:rsidRPr="00AE399E" w:rsidRDefault="006846F9" w:rsidP="00F55C84">
            <w:pPr>
              <w:pStyle w:val="MeasureTableDataRightAlignedwith2ptsspacing"/>
              <w:keepNext/>
            </w:pPr>
            <w:r w:rsidRPr="00AE399E">
              <w:t>2.8</w:t>
            </w:r>
          </w:p>
        </w:tc>
        <w:tc>
          <w:tcPr>
            <w:tcW w:w="1045" w:type="dxa"/>
            <w:tcBorders>
              <w:top w:val="single" w:sz="4" w:space="0" w:color="293F5B"/>
              <w:bottom w:val="single" w:sz="4" w:space="0" w:color="293F5B"/>
            </w:tcBorders>
            <w:shd w:val="clear" w:color="auto" w:fill="auto"/>
          </w:tcPr>
          <w:p w14:paraId="2CD88A83" w14:textId="77777777" w:rsidR="006846F9" w:rsidRPr="00AE399E" w:rsidRDefault="006846F9" w:rsidP="00F55C84">
            <w:pPr>
              <w:pStyle w:val="MeasureTableDataRightAlignedwith2ptsspacing"/>
              <w:keepNext/>
            </w:pPr>
            <w:r w:rsidRPr="00AE399E">
              <w:t>2.3</w:t>
            </w:r>
          </w:p>
        </w:tc>
        <w:tc>
          <w:tcPr>
            <w:tcW w:w="1045" w:type="dxa"/>
            <w:tcBorders>
              <w:top w:val="single" w:sz="4" w:space="0" w:color="293F5B"/>
              <w:bottom w:val="single" w:sz="4" w:space="0" w:color="293F5B"/>
            </w:tcBorders>
            <w:shd w:val="clear" w:color="auto" w:fill="auto"/>
          </w:tcPr>
          <w:p w14:paraId="0A468801" w14:textId="77777777" w:rsidR="006846F9" w:rsidRPr="00AE399E" w:rsidRDefault="006846F9" w:rsidP="00F55C84">
            <w:pPr>
              <w:pStyle w:val="MeasureTableDataRightAlignedwith2ptsspacing"/>
              <w:keepNext/>
            </w:pPr>
            <w:r w:rsidRPr="00AE399E">
              <w:t>2.3</w:t>
            </w:r>
          </w:p>
        </w:tc>
      </w:tr>
    </w:tbl>
    <w:p w14:paraId="71E81182"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EF4A4C1" w14:textId="17376186" w:rsidR="006846F9" w:rsidRDefault="006846F9" w:rsidP="00F55C84">
      <w:pPr>
        <w:pStyle w:val="Normal2"/>
        <w:rPr>
          <w:rFonts w:cs="Book Antiqua"/>
        </w:rPr>
      </w:pPr>
      <w:r w:rsidRPr="00AE399E">
        <w:rPr>
          <w:rFonts w:cs="Book Antiqua"/>
        </w:rPr>
        <w:t>The Government will provide $10.2</w:t>
      </w:r>
      <w:r>
        <w:rPr>
          <w:rFonts w:cs="Book Antiqua"/>
        </w:rPr>
        <w:t> </w:t>
      </w:r>
      <w:r w:rsidRPr="00AE399E">
        <w:rPr>
          <w:rFonts w:cs="Book Antiqua"/>
        </w:rPr>
        <w:t>million over 4</w:t>
      </w:r>
      <w:r>
        <w:rPr>
          <w:rFonts w:cs="Book Antiqua"/>
        </w:rPr>
        <w:t> </w:t>
      </w:r>
      <w:r w:rsidRPr="00AE399E">
        <w:rPr>
          <w:rFonts w:cs="Book Antiqua"/>
        </w:rPr>
        <w:t>years from 2023</w:t>
      </w:r>
      <w:r w:rsidR="00993B25">
        <w:rPr>
          <w:rFonts w:cs="Book Antiqua"/>
        </w:rPr>
        <w:t>–</w:t>
      </w:r>
      <w:r w:rsidRPr="00AE399E">
        <w:rPr>
          <w:rFonts w:cs="Book Antiqua"/>
        </w:rPr>
        <w:t>24 to establish a</w:t>
      </w:r>
      <w:r>
        <w:rPr>
          <w:rFonts w:cs="Book Antiqua"/>
        </w:rPr>
        <w:t xml:space="preserve"> </w:t>
      </w:r>
      <w:r w:rsidRPr="00AE399E">
        <w:rPr>
          <w:rFonts w:cs="Book Antiqua"/>
        </w:rPr>
        <w:t>Central Coordination of Disability Policy function in the Department of Social Services,</w:t>
      </w:r>
      <w:r>
        <w:rPr>
          <w:rFonts w:cs="Book Antiqua"/>
        </w:rPr>
        <w:t xml:space="preserve"> </w:t>
      </w:r>
      <w:r w:rsidRPr="00AE399E">
        <w:rPr>
          <w:rFonts w:cs="Book Antiqua"/>
        </w:rPr>
        <w:t>to drive whole</w:t>
      </w:r>
      <w:r w:rsidR="008827C6">
        <w:rPr>
          <w:rFonts w:cs="Book Antiqua"/>
        </w:rPr>
        <w:noBreakHyphen/>
      </w:r>
      <w:r w:rsidRPr="00AE399E">
        <w:rPr>
          <w:rFonts w:cs="Book Antiqua"/>
        </w:rPr>
        <w:t>of</w:t>
      </w:r>
      <w:r w:rsidR="008827C6">
        <w:rPr>
          <w:rFonts w:cs="Book Antiqua"/>
        </w:rPr>
        <w:noBreakHyphen/>
      </w:r>
      <w:r w:rsidRPr="00AE399E">
        <w:rPr>
          <w:rFonts w:cs="Book Antiqua"/>
        </w:rPr>
        <w:t>government action on disability policy and improve accountability</w:t>
      </w:r>
      <w:r>
        <w:rPr>
          <w:rFonts w:cs="Book Antiqua"/>
        </w:rPr>
        <w:t xml:space="preserve"> </w:t>
      </w:r>
      <w:r w:rsidRPr="00AE399E">
        <w:rPr>
          <w:rFonts w:cs="Book Antiqua"/>
        </w:rPr>
        <w:t xml:space="preserve">against </w:t>
      </w:r>
      <w:r w:rsidRPr="00AE399E">
        <w:rPr>
          <w:rFonts w:cs="Book Antiqua"/>
          <w:i/>
          <w:iCs/>
        </w:rPr>
        <w:t>Australia</w:t>
      </w:r>
      <w:r w:rsidR="008827C6">
        <w:rPr>
          <w:rFonts w:cs="Book Antiqua"/>
          <w:i/>
          <w:iCs/>
        </w:rPr>
        <w:t>’</w:t>
      </w:r>
      <w:r w:rsidRPr="00AE399E">
        <w:rPr>
          <w:rFonts w:cs="Book Antiqua"/>
          <w:i/>
          <w:iCs/>
        </w:rPr>
        <w:t>s Disability Strategy 2021</w:t>
      </w:r>
      <w:r w:rsidR="00993B25">
        <w:rPr>
          <w:rFonts w:cs="Book Antiqua"/>
          <w:i/>
          <w:iCs/>
        </w:rPr>
        <w:t>–</w:t>
      </w:r>
      <w:r w:rsidRPr="00AE399E">
        <w:rPr>
          <w:rFonts w:cs="Book Antiqua"/>
          <w:i/>
          <w:iCs/>
        </w:rPr>
        <w:t>2031</w:t>
      </w:r>
      <w:r w:rsidRPr="00AE399E">
        <w:rPr>
          <w:rFonts w:cs="Book Antiqua"/>
        </w:rPr>
        <w:t>.</w:t>
      </w:r>
      <w:r>
        <w:rPr>
          <w:rFonts w:cs="Book Antiqua"/>
        </w:rPr>
        <w:t xml:space="preserve"> </w:t>
      </w:r>
    </w:p>
    <w:p w14:paraId="3A617C1F" w14:textId="77777777" w:rsidR="006846F9" w:rsidRDefault="006846F9" w:rsidP="00F55C84">
      <w:pPr>
        <w:pStyle w:val="Normal2"/>
        <w:rPr>
          <w:rFonts w:cs="Book Antiqua"/>
        </w:rPr>
      </w:pPr>
      <w:r w:rsidRPr="00AE399E">
        <w:rPr>
          <w:rFonts w:cs="Book Antiqua"/>
        </w:rPr>
        <w:t>The cost of this measure will be met by reprioritising funding from the Department of</w:t>
      </w:r>
      <w:r>
        <w:rPr>
          <w:rFonts w:cs="Book Antiqua"/>
        </w:rPr>
        <w:t xml:space="preserve"> </w:t>
      </w:r>
      <w:r w:rsidRPr="00AE399E">
        <w:rPr>
          <w:rFonts w:cs="Book Antiqua"/>
        </w:rPr>
        <w:t>Social Services Program 3.1 (Disability and Carers).</w:t>
      </w:r>
      <w:r>
        <w:rPr>
          <w:rFonts w:cs="Book Antiqua"/>
        </w:rPr>
        <w:t xml:space="preserve"> </w:t>
      </w:r>
    </w:p>
    <w:p w14:paraId="48E37C6A" w14:textId="77777777" w:rsidR="006846F9" w:rsidRPr="00AE399E" w:rsidRDefault="006846F9" w:rsidP="00F55C84">
      <w:pPr>
        <w:pStyle w:val="MeasureTitle"/>
        <w:rPr>
          <w:b w:val="0"/>
          <w:bCs/>
        </w:rPr>
      </w:pPr>
      <w:r w:rsidRPr="00AE399E">
        <w:rPr>
          <w:bCs/>
        </w:rPr>
        <w:t>Child Support Scheme</w:t>
      </w:r>
      <w:r>
        <w:rPr>
          <w:bCs/>
        </w:rPr>
        <w:t xml:space="preserve"> – </w:t>
      </w:r>
      <w:r w:rsidRPr="00AE399E">
        <w:rPr>
          <w:bCs/>
        </w:rPr>
        <w:t>response to family law inquiry</w:t>
      </w:r>
    </w:p>
    <w:p w14:paraId="5A28CF7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9FA1354" w14:textId="77777777" w:rsidTr="00F55C84">
        <w:tc>
          <w:tcPr>
            <w:tcW w:w="2497" w:type="dxa"/>
            <w:tcBorders>
              <w:top w:val="single" w:sz="4" w:space="0" w:color="293F5B"/>
              <w:bottom w:val="single" w:sz="4" w:space="0" w:color="293F5B"/>
            </w:tcBorders>
            <w:shd w:val="clear" w:color="auto" w:fill="auto"/>
          </w:tcPr>
          <w:p w14:paraId="6AABE3B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F4BDB5D" w14:textId="5072854C"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C2B7099" w14:textId="00687D2C"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98B9A6A" w14:textId="08AF97D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BAF9FA9" w14:textId="6FBB8CF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B8CF75A" w14:textId="6AFD721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6A1A0AF" w14:textId="77777777" w:rsidTr="00F55C84">
        <w:tc>
          <w:tcPr>
            <w:tcW w:w="2497" w:type="dxa"/>
            <w:tcBorders>
              <w:top w:val="single" w:sz="4" w:space="0" w:color="293F5B"/>
              <w:bottom w:val="single" w:sz="4" w:space="0" w:color="293F5B"/>
            </w:tcBorders>
            <w:shd w:val="clear" w:color="auto" w:fill="auto"/>
          </w:tcPr>
          <w:p w14:paraId="09C48357"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52EF63F7"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44DADFE2" w14:textId="77777777" w:rsidR="006846F9" w:rsidRPr="00AE399E" w:rsidRDefault="006846F9" w:rsidP="00F55C84">
            <w:pPr>
              <w:pStyle w:val="MeasureTableDataRightAlignedwith2ptsspacing"/>
              <w:keepNext/>
            </w:pPr>
            <w:r w:rsidRPr="00AE399E">
              <w:t>2.5</w:t>
            </w:r>
          </w:p>
        </w:tc>
        <w:tc>
          <w:tcPr>
            <w:tcW w:w="1045" w:type="dxa"/>
            <w:tcBorders>
              <w:top w:val="single" w:sz="4" w:space="0" w:color="293F5B"/>
              <w:bottom w:val="single" w:sz="4" w:space="0" w:color="293F5B"/>
            </w:tcBorders>
            <w:shd w:val="clear" w:color="auto" w:fill="auto"/>
          </w:tcPr>
          <w:p w14:paraId="1BCBC32F"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730BB2FE" w14:textId="7EF62F7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2DEC112" w14:textId="15F351A4" w:rsidR="006846F9" w:rsidRPr="00AE399E" w:rsidRDefault="008827C6" w:rsidP="00F55C84">
            <w:pPr>
              <w:pStyle w:val="MeasureTableDataRightAlignedwith2ptsspacing"/>
              <w:keepNext/>
            </w:pPr>
            <w:r>
              <w:noBreakHyphen/>
            </w:r>
          </w:p>
        </w:tc>
      </w:tr>
      <w:tr w:rsidR="006846F9" w:rsidRPr="00AE399E" w14:paraId="537FC356" w14:textId="77777777" w:rsidTr="00F55C84">
        <w:tc>
          <w:tcPr>
            <w:tcW w:w="2497" w:type="dxa"/>
            <w:tcBorders>
              <w:top w:val="single" w:sz="4" w:space="0" w:color="293F5B"/>
              <w:bottom w:val="single" w:sz="4" w:space="0" w:color="293F5B"/>
            </w:tcBorders>
            <w:shd w:val="clear" w:color="auto" w:fill="auto"/>
          </w:tcPr>
          <w:p w14:paraId="119E4EEA"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01462BB9" w14:textId="4FB8DAB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C07FAF8" w14:textId="77777777" w:rsidR="006846F9" w:rsidRPr="00AE399E" w:rsidRDefault="006846F9" w:rsidP="00F55C84">
            <w:pPr>
              <w:pStyle w:val="MeasureTableDataRightAlignedwith2ptsspacing"/>
              <w:keepNext/>
            </w:pPr>
            <w:r w:rsidRPr="00AE399E">
              <w:t>2.4</w:t>
            </w:r>
          </w:p>
        </w:tc>
        <w:tc>
          <w:tcPr>
            <w:tcW w:w="1045" w:type="dxa"/>
            <w:tcBorders>
              <w:top w:val="single" w:sz="4" w:space="0" w:color="293F5B"/>
              <w:bottom w:val="single" w:sz="4" w:space="0" w:color="293F5B"/>
            </w:tcBorders>
            <w:shd w:val="clear" w:color="auto" w:fill="auto"/>
          </w:tcPr>
          <w:p w14:paraId="59340716" w14:textId="77777777" w:rsidR="006846F9" w:rsidRPr="00AE399E" w:rsidRDefault="006846F9" w:rsidP="00F55C84">
            <w:pPr>
              <w:pStyle w:val="MeasureTableDataRightAlignedwith2ptsspacing"/>
              <w:keepNext/>
            </w:pPr>
            <w:r w:rsidRPr="00AE399E">
              <w:t>0.5</w:t>
            </w:r>
          </w:p>
        </w:tc>
        <w:tc>
          <w:tcPr>
            <w:tcW w:w="1045" w:type="dxa"/>
            <w:tcBorders>
              <w:top w:val="single" w:sz="4" w:space="0" w:color="293F5B"/>
              <w:bottom w:val="single" w:sz="4" w:space="0" w:color="293F5B"/>
            </w:tcBorders>
            <w:shd w:val="clear" w:color="auto" w:fill="auto"/>
          </w:tcPr>
          <w:p w14:paraId="3C00BA46"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02F6DCC2" w14:textId="26653F4E" w:rsidR="006846F9" w:rsidRPr="00AE399E" w:rsidRDefault="008827C6" w:rsidP="00F55C84">
            <w:pPr>
              <w:pStyle w:val="MeasureTableDataRightAlignedwith2ptsspacing"/>
              <w:keepNext/>
            </w:pPr>
            <w:r>
              <w:noBreakHyphen/>
            </w:r>
            <w:r w:rsidR="006846F9" w:rsidRPr="00AE399E">
              <w:t>0.5</w:t>
            </w:r>
          </w:p>
        </w:tc>
      </w:tr>
      <w:tr w:rsidR="006846F9" w:rsidRPr="00AE399E" w14:paraId="022B04DD" w14:textId="77777777" w:rsidTr="00F55C84">
        <w:tc>
          <w:tcPr>
            <w:tcW w:w="2497" w:type="dxa"/>
            <w:tcBorders>
              <w:top w:val="single" w:sz="4" w:space="0" w:color="293F5B"/>
              <w:bottom w:val="single" w:sz="4" w:space="0" w:color="293F5B"/>
            </w:tcBorders>
            <w:shd w:val="clear" w:color="auto" w:fill="auto"/>
          </w:tcPr>
          <w:p w14:paraId="6775914F" w14:textId="14142AA9"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4547717" w14:textId="77777777" w:rsidR="006846F9" w:rsidRPr="00AE399E" w:rsidRDefault="006846F9" w:rsidP="00F55C84">
            <w:pPr>
              <w:pStyle w:val="Totaldatarowrightaligned"/>
              <w:keepNext/>
            </w:pPr>
            <w:r w:rsidRPr="00AE399E">
              <w:t>..</w:t>
            </w:r>
          </w:p>
        </w:tc>
        <w:tc>
          <w:tcPr>
            <w:tcW w:w="1045" w:type="dxa"/>
            <w:tcBorders>
              <w:top w:val="single" w:sz="4" w:space="0" w:color="293F5B"/>
              <w:bottom w:val="single" w:sz="4" w:space="0" w:color="293F5B"/>
            </w:tcBorders>
            <w:shd w:val="clear" w:color="auto" w:fill="auto"/>
          </w:tcPr>
          <w:p w14:paraId="57697CB4" w14:textId="77777777" w:rsidR="006846F9" w:rsidRPr="00AE399E" w:rsidRDefault="006846F9" w:rsidP="00F55C84">
            <w:pPr>
              <w:pStyle w:val="Totaldatarowrightaligned"/>
              <w:keepNext/>
            </w:pPr>
            <w:r w:rsidRPr="00AE399E">
              <w:t>4.9</w:t>
            </w:r>
          </w:p>
        </w:tc>
        <w:tc>
          <w:tcPr>
            <w:tcW w:w="1045" w:type="dxa"/>
            <w:tcBorders>
              <w:top w:val="single" w:sz="4" w:space="0" w:color="293F5B"/>
              <w:bottom w:val="single" w:sz="4" w:space="0" w:color="293F5B"/>
            </w:tcBorders>
            <w:shd w:val="clear" w:color="auto" w:fill="auto"/>
          </w:tcPr>
          <w:p w14:paraId="04E1ECF2" w14:textId="77777777" w:rsidR="006846F9" w:rsidRPr="00AE399E" w:rsidRDefault="006846F9" w:rsidP="00F55C84">
            <w:pPr>
              <w:pStyle w:val="Totaldatarowrightaligned"/>
              <w:keepNext/>
            </w:pPr>
            <w:r w:rsidRPr="00AE399E">
              <w:t>0.5</w:t>
            </w:r>
          </w:p>
        </w:tc>
        <w:tc>
          <w:tcPr>
            <w:tcW w:w="1045" w:type="dxa"/>
            <w:tcBorders>
              <w:top w:val="single" w:sz="4" w:space="0" w:color="293F5B"/>
              <w:bottom w:val="single" w:sz="4" w:space="0" w:color="293F5B"/>
            </w:tcBorders>
            <w:shd w:val="clear" w:color="auto" w:fill="auto"/>
          </w:tcPr>
          <w:p w14:paraId="6A4BB470" w14:textId="77777777" w:rsidR="006846F9" w:rsidRPr="00AE399E" w:rsidRDefault="006846F9" w:rsidP="00F55C84">
            <w:pPr>
              <w:pStyle w:val="Totaldatarowrightaligned"/>
              <w:keepNext/>
            </w:pPr>
            <w:r w:rsidRPr="00AE399E">
              <w:t>0.3</w:t>
            </w:r>
          </w:p>
        </w:tc>
        <w:tc>
          <w:tcPr>
            <w:tcW w:w="1045" w:type="dxa"/>
            <w:tcBorders>
              <w:top w:val="single" w:sz="4" w:space="0" w:color="293F5B"/>
              <w:bottom w:val="single" w:sz="4" w:space="0" w:color="293F5B"/>
            </w:tcBorders>
            <w:shd w:val="clear" w:color="auto" w:fill="auto"/>
          </w:tcPr>
          <w:p w14:paraId="75561330" w14:textId="7A0E8777" w:rsidR="006846F9" w:rsidRPr="00AE399E" w:rsidRDefault="008827C6" w:rsidP="00F55C84">
            <w:pPr>
              <w:pStyle w:val="Totaldatarowrightaligned"/>
              <w:keepNext/>
            </w:pPr>
            <w:r>
              <w:noBreakHyphen/>
            </w:r>
            <w:r w:rsidR="006846F9" w:rsidRPr="00AE399E">
              <w:t>0.5</w:t>
            </w:r>
          </w:p>
        </w:tc>
      </w:tr>
    </w:tbl>
    <w:p w14:paraId="47663F77"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89DA661" w14:textId="5186ECE6" w:rsidR="006846F9" w:rsidRDefault="006846F9" w:rsidP="00F55C84">
      <w:pPr>
        <w:pStyle w:val="Normal2"/>
        <w:rPr>
          <w:rFonts w:cs="Book Antiqua"/>
        </w:rPr>
      </w:pPr>
      <w:r w:rsidRPr="00AE399E">
        <w:rPr>
          <w:rFonts w:cs="Book Antiqua"/>
        </w:rPr>
        <w:t>The Government will provide $5.1</w:t>
      </w:r>
      <w:r>
        <w:rPr>
          <w:rFonts w:cs="Book Antiqua"/>
        </w:rPr>
        <w:t> </w:t>
      </w:r>
      <w:r w:rsidRPr="00AE399E">
        <w:rPr>
          <w:rFonts w:cs="Book Antiqua"/>
        </w:rPr>
        <w:t>million over 5</w:t>
      </w:r>
      <w:r>
        <w:rPr>
          <w:rFonts w:cs="Book Antiqua"/>
        </w:rPr>
        <w:t> </w:t>
      </w:r>
      <w:r w:rsidRPr="00AE399E">
        <w:rPr>
          <w:rFonts w:cs="Book Antiqua"/>
        </w:rPr>
        <w:t>years from 2022</w:t>
      </w:r>
      <w:r w:rsidR="00993B25">
        <w:rPr>
          <w:rFonts w:cs="Book Antiqua"/>
        </w:rPr>
        <w:t>–</w:t>
      </w:r>
      <w:r w:rsidRPr="00AE399E">
        <w:rPr>
          <w:rFonts w:cs="Book Antiqua"/>
        </w:rPr>
        <w:t>23 (with savings of</w:t>
      </w:r>
      <w:r>
        <w:rPr>
          <w:rFonts w:cs="Book Antiqua"/>
        </w:rPr>
        <w:t xml:space="preserve"> </w:t>
      </w:r>
      <w:r w:rsidRPr="00AE399E">
        <w:rPr>
          <w:rFonts w:cs="Book Antiqua"/>
        </w:rPr>
        <w:t>$0.5</w:t>
      </w:r>
      <w:r>
        <w:rPr>
          <w:rFonts w:cs="Book Antiqua"/>
        </w:rPr>
        <w:t> </w:t>
      </w:r>
      <w:r w:rsidRPr="00AE399E">
        <w:rPr>
          <w:rFonts w:cs="Book Antiqua"/>
        </w:rPr>
        <w:t xml:space="preserve">million per year ongoing) to address the </w:t>
      </w:r>
      <w:r w:rsidRPr="00AE399E">
        <w:rPr>
          <w:rFonts w:cs="Book Antiqua"/>
          <w:i/>
          <w:iCs/>
        </w:rPr>
        <w:t>Child Support Scheme</w:t>
      </w:r>
      <w:r>
        <w:rPr>
          <w:rFonts w:cs="Book Antiqua"/>
        </w:rPr>
        <w:t xml:space="preserve"> </w:t>
      </w:r>
      <w:r w:rsidRPr="00AE399E">
        <w:rPr>
          <w:rFonts w:cs="Book Antiqua"/>
        </w:rPr>
        <w:t>recommendations of the Joint Select Committee on Australia</w:t>
      </w:r>
      <w:r w:rsidR="008827C6">
        <w:rPr>
          <w:rFonts w:cs="Book Antiqua"/>
        </w:rPr>
        <w:t>’</w:t>
      </w:r>
      <w:r w:rsidRPr="00AE399E">
        <w:rPr>
          <w:rFonts w:cs="Book Antiqua"/>
        </w:rPr>
        <w:t>s Family Law System.</w:t>
      </w:r>
      <w:r>
        <w:rPr>
          <w:rFonts w:cs="Book Antiqua"/>
        </w:rPr>
        <w:t xml:space="preserve"> </w:t>
      </w:r>
      <w:r w:rsidRPr="00AE399E">
        <w:rPr>
          <w:rFonts w:cs="Book Antiqua"/>
        </w:rPr>
        <w:t>Funding will also be used to change child support rules to improve support for</w:t>
      </w:r>
      <w:r>
        <w:rPr>
          <w:rFonts w:cs="Book Antiqua"/>
        </w:rPr>
        <w:t xml:space="preserve"> </w:t>
      </w:r>
      <w:r w:rsidRPr="00AE399E">
        <w:rPr>
          <w:rFonts w:cs="Book Antiqua"/>
        </w:rPr>
        <w:t xml:space="preserve">secondary students who turn 18 in the holiday period between </w:t>
      </w:r>
      <w:r w:rsidR="001A3D83">
        <w:rPr>
          <w:rFonts w:cs="Book Antiqua"/>
        </w:rPr>
        <w:t>2</w:t>
      </w:r>
      <w:r w:rsidRPr="00AE399E">
        <w:rPr>
          <w:rFonts w:cs="Book Antiqua"/>
        </w:rPr>
        <w:t xml:space="preserve"> secondary school</w:t>
      </w:r>
      <w:r>
        <w:rPr>
          <w:rFonts w:cs="Book Antiqua"/>
        </w:rPr>
        <w:t xml:space="preserve"> </w:t>
      </w:r>
      <w:r w:rsidRPr="00AE399E">
        <w:rPr>
          <w:rFonts w:cs="Book Antiqua"/>
        </w:rPr>
        <w:t>years.</w:t>
      </w:r>
      <w:r>
        <w:rPr>
          <w:rFonts w:cs="Book Antiqua"/>
        </w:rPr>
        <w:t xml:space="preserve"> </w:t>
      </w:r>
    </w:p>
    <w:p w14:paraId="1304A22B" w14:textId="4E38F425" w:rsidR="006846F9" w:rsidRPr="00AE399E" w:rsidRDefault="006846F9" w:rsidP="00F55C84">
      <w:pPr>
        <w:pStyle w:val="MeasureTitle"/>
        <w:rPr>
          <w:b w:val="0"/>
          <w:bCs/>
        </w:rPr>
      </w:pPr>
      <w:r w:rsidRPr="00AE399E">
        <w:rPr>
          <w:bCs/>
        </w:rPr>
        <w:t>Disability Workforce COVID</w:t>
      </w:r>
      <w:r w:rsidR="008827C6">
        <w:rPr>
          <w:bCs/>
        </w:rPr>
        <w:noBreakHyphen/>
      </w:r>
      <w:r w:rsidRPr="00AE399E">
        <w:rPr>
          <w:bCs/>
        </w:rPr>
        <w:t>19 Leave Grant</w:t>
      </w:r>
    </w:p>
    <w:p w14:paraId="33CE17A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36ACA20" w14:textId="77777777" w:rsidTr="00F55C84">
        <w:tc>
          <w:tcPr>
            <w:tcW w:w="2497" w:type="dxa"/>
            <w:tcBorders>
              <w:top w:val="single" w:sz="4" w:space="0" w:color="293F5B"/>
              <w:bottom w:val="single" w:sz="4" w:space="0" w:color="293F5B"/>
            </w:tcBorders>
            <w:shd w:val="clear" w:color="auto" w:fill="auto"/>
          </w:tcPr>
          <w:p w14:paraId="046F0957"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2C5F8A4" w14:textId="2D890D6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FE08198" w14:textId="1DC5263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2D89224" w14:textId="511162F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96B348A" w14:textId="56DAE5AD"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0CB5438" w14:textId="6413CFA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4E2A000" w14:textId="77777777" w:rsidTr="00F55C84">
        <w:tc>
          <w:tcPr>
            <w:tcW w:w="2497" w:type="dxa"/>
            <w:tcBorders>
              <w:top w:val="single" w:sz="4" w:space="0" w:color="293F5B"/>
              <w:bottom w:val="single" w:sz="4" w:space="0" w:color="293F5B"/>
            </w:tcBorders>
            <w:shd w:val="clear" w:color="auto" w:fill="auto"/>
          </w:tcPr>
          <w:p w14:paraId="42D9090A"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1B3C8F30" w14:textId="77777777" w:rsidR="006846F9" w:rsidRPr="00AE399E" w:rsidRDefault="006846F9" w:rsidP="00F55C84">
            <w:pPr>
              <w:pStyle w:val="MeasureTableDataRightAlignedwith2ptsspacing"/>
              <w:keepNext/>
            </w:pPr>
            <w:r w:rsidRPr="00AE399E">
              <w:t>..</w:t>
            </w:r>
          </w:p>
        </w:tc>
        <w:tc>
          <w:tcPr>
            <w:tcW w:w="1045" w:type="dxa"/>
            <w:tcBorders>
              <w:top w:val="single" w:sz="4" w:space="0" w:color="293F5B"/>
              <w:bottom w:val="single" w:sz="4" w:space="0" w:color="293F5B"/>
            </w:tcBorders>
            <w:shd w:val="clear" w:color="auto" w:fill="auto"/>
          </w:tcPr>
          <w:p w14:paraId="7D4DF402" w14:textId="77777777" w:rsidR="006846F9" w:rsidRPr="00AE399E" w:rsidRDefault="006846F9" w:rsidP="00F55C84">
            <w:pPr>
              <w:pStyle w:val="MeasureTableDataRightAlignedwith2ptsspacing"/>
              <w:keepNext/>
            </w:pPr>
            <w:r w:rsidRPr="00AE399E">
              <w:t>14.0</w:t>
            </w:r>
          </w:p>
        </w:tc>
        <w:tc>
          <w:tcPr>
            <w:tcW w:w="1045" w:type="dxa"/>
            <w:tcBorders>
              <w:top w:val="single" w:sz="4" w:space="0" w:color="293F5B"/>
              <w:bottom w:val="single" w:sz="4" w:space="0" w:color="293F5B"/>
            </w:tcBorders>
            <w:shd w:val="clear" w:color="auto" w:fill="auto"/>
          </w:tcPr>
          <w:p w14:paraId="3296ED2F" w14:textId="29D6BF7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15F2AC" w14:textId="5DB60DF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C0B9F14" w14:textId="2F081D9F" w:rsidR="006846F9" w:rsidRPr="00AE399E" w:rsidRDefault="008827C6" w:rsidP="00F55C84">
            <w:pPr>
              <w:pStyle w:val="MeasureTableDataRightAlignedwith2ptsspacing"/>
              <w:keepNext/>
            </w:pPr>
            <w:r>
              <w:noBreakHyphen/>
            </w:r>
          </w:p>
        </w:tc>
      </w:tr>
    </w:tbl>
    <w:p w14:paraId="452102C1"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E738F64" w14:textId="07A7A804" w:rsidR="006846F9" w:rsidRDefault="006846F9" w:rsidP="00F55C84">
      <w:pPr>
        <w:pStyle w:val="Normal2"/>
        <w:rPr>
          <w:rFonts w:cs="Book Antiqua"/>
        </w:rPr>
      </w:pPr>
      <w:r w:rsidRPr="00AE399E">
        <w:rPr>
          <w:rFonts w:cs="Book Antiqua"/>
        </w:rPr>
        <w:t>The Government will provide $14.1</w:t>
      </w:r>
      <w:r>
        <w:rPr>
          <w:rFonts w:cs="Book Antiqua"/>
        </w:rPr>
        <w:t> </w:t>
      </w:r>
      <w:r w:rsidRPr="00AE399E">
        <w:rPr>
          <w:rFonts w:cs="Book Antiqua"/>
        </w:rPr>
        <w:t xml:space="preserve">million over </w:t>
      </w:r>
      <w:r w:rsidR="00320B76">
        <w:rPr>
          <w:rFonts w:cs="Book Antiqua"/>
        </w:rPr>
        <w:t>two</w:t>
      </w:r>
      <w:r w:rsidRPr="00AE399E">
        <w:rPr>
          <w:rFonts w:cs="Book Antiqua"/>
        </w:rPr>
        <w:t xml:space="preserve"> years from 2022</w:t>
      </w:r>
      <w:r w:rsidR="00993B25">
        <w:rPr>
          <w:rFonts w:cs="Book Antiqua"/>
        </w:rPr>
        <w:t>–</w:t>
      </w:r>
      <w:r w:rsidRPr="00AE399E">
        <w:rPr>
          <w:rFonts w:cs="Book Antiqua"/>
        </w:rPr>
        <w:t>23 for targeted</w:t>
      </w:r>
      <w:r>
        <w:rPr>
          <w:rFonts w:cs="Book Antiqua"/>
        </w:rPr>
        <w:t xml:space="preserve"> </w:t>
      </w:r>
      <w:r w:rsidRPr="00AE399E">
        <w:rPr>
          <w:rFonts w:cs="Book Antiqua"/>
        </w:rPr>
        <w:t>financial support for disability workers who deliver personal support to National</w:t>
      </w:r>
      <w:r>
        <w:rPr>
          <w:rFonts w:cs="Book Antiqua"/>
        </w:rPr>
        <w:t xml:space="preserve"> </w:t>
      </w:r>
      <w:r w:rsidRPr="00AE399E">
        <w:rPr>
          <w:rFonts w:cs="Book Antiqua"/>
        </w:rPr>
        <w:t>Disability Insurance Scheme participants, contract COVID</w:t>
      </w:r>
      <w:r w:rsidR="008827C6">
        <w:rPr>
          <w:rFonts w:cs="Book Antiqua"/>
        </w:rPr>
        <w:noBreakHyphen/>
      </w:r>
      <w:r w:rsidRPr="00AE399E">
        <w:rPr>
          <w:rFonts w:cs="Book Antiqua"/>
        </w:rPr>
        <w:t>19, and do not have access</w:t>
      </w:r>
      <w:r>
        <w:rPr>
          <w:rFonts w:cs="Book Antiqua"/>
        </w:rPr>
        <w:t xml:space="preserve"> </w:t>
      </w:r>
      <w:r w:rsidRPr="00AE399E">
        <w:rPr>
          <w:rFonts w:cs="Book Antiqua"/>
        </w:rPr>
        <w:t>to leave entitlements. This will support vulnerable Australians by lowering the risk of</w:t>
      </w:r>
      <w:r>
        <w:rPr>
          <w:rFonts w:cs="Book Antiqua"/>
        </w:rPr>
        <w:t xml:space="preserve"> </w:t>
      </w:r>
      <w:r w:rsidRPr="00AE399E">
        <w:rPr>
          <w:rFonts w:cs="Book Antiqua"/>
        </w:rPr>
        <w:t>COVID</w:t>
      </w:r>
      <w:r w:rsidR="008827C6">
        <w:rPr>
          <w:rFonts w:cs="Book Antiqua"/>
        </w:rPr>
        <w:noBreakHyphen/>
      </w:r>
      <w:r w:rsidRPr="00AE399E">
        <w:rPr>
          <w:rFonts w:cs="Book Antiqua"/>
        </w:rPr>
        <w:t>19 transmission in high</w:t>
      </w:r>
      <w:r w:rsidR="008827C6">
        <w:rPr>
          <w:rFonts w:cs="Book Antiqua"/>
        </w:rPr>
        <w:noBreakHyphen/>
      </w:r>
      <w:r w:rsidRPr="00AE399E">
        <w:rPr>
          <w:rFonts w:cs="Book Antiqua"/>
        </w:rPr>
        <w:t>risk disability settings. Disability support providers who</w:t>
      </w:r>
      <w:r>
        <w:rPr>
          <w:rFonts w:cs="Book Antiqua"/>
        </w:rPr>
        <w:t xml:space="preserve"> </w:t>
      </w:r>
      <w:r w:rsidRPr="00AE399E">
        <w:rPr>
          <w:rFonts w:cs="Book Antiqua"/>
        </w:rPr>
        <w:t>pay leave entitlements to eligible staff who contract COVID</w:t>
      </w:r>
      <w:r w:rsidR="008827C6">
        <w:rPr>
          <w:rFonts w:cs="Book Antiqua"/>
        </w:rPr>
        <w:noBreakHyphen/>
      </w:r>
      <w:r w:rsidRPr="00AE399E">
        <w:rPr>
          <w:rFonts w:cs="Book Antiqua"/>
        </w:rPr>
        <w:t>19 will be reimbursed at a</w:t>
      </w:r>
      <w:r>
        <w:rPr>
          <w:rFonts w:cs="Book Antiqua"/>
        </w:rPr>
        <w:t xml:space="preserve"> </w:t>
      </w:r>
      <w:r w:rsidRPr="00AE399E">
        <w:rPr>
          <w:rFonts w:cs="Book Antiqua"/>
        </w:rPr>
        <w:t>rate of $450 where a worker has lost at least 8 hours but less than 20 hours of work</w:t>
      </w:r>
      <w:r>
        <w:rPr>
          <w:rFonts w:cs="Book Antiqua"/>
        </w:rPr>
        <w:t xml:space="preserve"> </w:t>
      </w:r>
      <w:r w:rsidRPr="00AE399E">
        <w:rPr>
          <w:rFonts w:cs="Book Antiqua"/>
        </w:rPr>
        <w:t>and $750 where a worker has lost more than 20 hours of work.</w:t>
      </w:r>
      <w:r>
        <w:rPr>
          <w:rFonts w:cs="Book Antiqua"/>
        </w:rPr>
        <w:t xml:space="preserve"> </w:t>
      </w:r>
    </w:p>
    <w:p w14:paraId="5250AAAC" w14:textId="61ED3B1F" w:rsidR="006846F9" w:rsidRDefault="006846F9" w:rsidP="00F55C84">
      <w:pPr>
        <w:pStyle w:val="Normal2"/>
        <w:rPr>
          <w:rFonts w:cs="Book Antiqua"/>
        </w:rPr>
      </w:pPr>
      <w:r w:rsidRPr="00AE399E">
        <w:rPr>
          <w:rFonts w:cs="Book Antiqua"/>
        </w:rPr>
        <w:t>This measure builds on the 2022</w:t>
      </w:r>
      <w:r w:rsidR="00993B25">
        <w:rPr>
          <w:rFonts w:cs="Book Antiqua"/>
        </w:rPr>
        <w:t>–</w:t>
      </w:r>
      <w:r w:rsidRPr="00AE399E">
        <w:rPr>
          <w:rFonts w:cs="Book Antiqua"/>
        </w:rPr>
        <w:t xml:space="preserve">23 October Budget measure titled </w:t>
      </w:r>
      <w:r w:rsidRPr="00AE399E">
        <w:rPr>
          <w:rFonts w:cs="Book Antiqua"/>
          <w:i/>
          <w:iCs/>
        </w:rPr>
        <w:t>Pandemic</w:t>
      </w:r>
      <w:r>
        <w:rPr>
          <w:rFonts w:cs="Book Antiqua"/>
          <w:i/>
          <w:iCs/>
        </w:rPr>
        <w:t xml:space="preserve"> </w:t>
      </w:r>
      <w:r w:rsidRPr="00AE399E">
        <w:rPr>
          <w:rFonts w:cs="Book Antiqua"/>
          <w:i/>
          <w:iCs/>
        </w:rPr>
        <w:t>Support Payment Extensions</w:t>
      </w:r>
      <w:r w:rsidRPr="00AE399E">
        <w:rPr>
          <w:rFonts w:cs="Book Antiqua"/>
        </w:rPr>
        <w:t>.</w:t>
      </w:r>
      <w:r>
        <w:rPr>
          <w:rFonts w:cs="Book Antiqua"/>
        </w:rPr>
        <w:t xml:space="preserve"> </w:t>
      </w:r>
    </w:p>
    <w:p w14:paraId="7BB05CED" w14:textId="77777777" w:rsidR="006846F9" w:rsidRPr="00AE399E" w:rsidRDefault="006846F9" w:rsidP="00F55C84">
      <w:pPr>
        <w:pStyle w:val="MeasureTitle"/>
        <w:rPr>
          <w:b w:val="0"/>
          <w:bCs/>
        </w:rPr>
      </w:pPr>
      <w:r w:rsidRPr="00AE399E">
        <w:rPr>
          <w:bCs/>
        </w:rPr>
        <w:t>Ensuring Robust Policy, Financial, Legislative and Governance Oversight of the</w:t>
      </w:r>
      <w:r>
        <w:rPr>
          <w:b w:val="0"/>
          <w:bCs/>
        </w:rPr>
        <w:t xml:space="preserve"> </w:t>
      </w:r>
      <w:r w:rsidRPr="00AE399E">
        <w:rPr>
          <w:bCs/>
        </w:rPr>
        <w:t>National Disability Insurance Scheme</w:t>
      </w:r>
    </w:p>
    <w:p w14:paraId="37E9E523"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2D5615C" w14:textId="77777777" w:rsidTr="00F55C84">
        <w:tc>
          <w:tcPr>
            <w:tcW w:w="2497" w:type="dxa"/>
            <w:tcBorders>
              <w:top w:val="single" w:sz="4" w:space="0" w:color="293F5B"/>
              <w:bottom w:val="single" w:sz="4" w:space="0" w:color="293F5B"/>
            </w:tcBorders>
            <w:shd w:val="clear" w:color="auto" w:fill="auto"/>
          </w:tcPr>
          <w:p w14:paraId="23083F1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E68305E" w14:textId="075A3E4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E143AAC" w14:textId="05B6D50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91BBEFC" w14:textId="3FBB7824"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87AB5F8" w14:textId="1EB133D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6A3BEA3" w14:textId="2D33021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2CEDFB8" w14:textId="77777777" w:rsidTr="00F55C84">
        <w:tc>
          <w:tcPr>
            <w:tcW w:w="2497" w:type="dxa"/>
            <w:tcBorders>
              <w:top w:val="single" w:sz="4" w:space="0" w:color="293F5B"/>
              <w:bottom w:val="single" w:sz="4" w:space="0" w:color="293F5B"/>
            </w:tcBorders>
            <w:shd w:val="clear" w:color="auto" w:fill="auto"/>
          </w:tcPr>
          <w:p w14:paraId="2F04E0B6"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692D7B3C" w14:textId="2571A0D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0DD93D4" w14:textId="77777777" w:rsidR="006846F9" w:rsidRPr="00AE399E" w:rsidRDefault="006846F9" w:rsidP="00F55C84">
            <w:pPr>
              <w:pStyle w:val="MeasureTableDataRightAlignedwith2ptsspacing"/>
              <w:keepNext/>
            </w:pPr>
            <w:r w:rsidRPr="00AE399E">
              <w:t>13.0</w:t>
            </w:r>
          </w:p>
        </w:tc>
        <w:tc>
          <w:tcPr>
            <w:tcW w:w="1045" w:type="dxa"/>
            <w:tcBorders>
              <w:top w:val="single" w:sz="4" w:space="0" w:color="293F5B"/>
              <w:bottom w:val="single" w:sz="4" w:space="0" w:color="293F5B"/>
            </w:tcBorders>
            <w:shd w:val="clear" w:color="auto" w:fill="auto"/>
          </w:tcPr>
          <w:p w14:paraId="1F7CD621" w14:textId="3F70744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32F669D" w14:textId="6B87BA5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C805879" w14:textId="4B41720E" w:rsidR="006846F9" w:rsidRPr="00AE399E" w:rsidRDefault="008827C6" w:rsidP="00F55C84">
            <w:pPr>
              <w:pStyle w:val="MeasureTableDataRightAlignedwith2ptsspacing"/>
              <w:keepNext/>
            </w:pPr>
            <w:r>
              <w:noBreakHyphen/>
            </w:r>
          </w:p>
        </w:tc>
      </w:tr>
    </w:tbl>
    <w:p w14:paraId="55694D71"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3CCB95A" w14:textId="7B854672" w:rsidR="006846F9" w:rsidRDefault="006846F9" w:rsidP="00F55C84">
      <w:pPr>
        <w:pStyle w:val="Normal2"/>
        <w:rPr>
          <w:rFonts w:cs="Book Antiqua"/>
        </w:rPr>
      </w:pPr>
      <w:r w:rsidRPr="00AE399E">
        <w:rPr>
          <w:rFonts w:cs="Book Antiqua"/>
        </w:rPr>
        <w:t>The Government will provide $13.0</w:t>
      </w:r>
      <w:r>
        <w:rPr>
          <w:rFonts w:cs="Book Antiqua"/>
        </w:rPr>
        <w:t> </w:t>
      </w:r>
      <w:r w:rsidRPr="00AE399E">
        <w:rPr>
          <w:rFonts w:cs="Book Antiqua"/>
        </w:rPr>
        <w:t>million in 2023</w:t>
      </w:r>
      <w:r w:rsidR="00993B25">
        <w:rPr>
          <w:rFonts w:cs="Book Antiqua"/>
        </w:rPr>
        <w:t>–</w:t>
      </w:r>
      <w:r w:rsidRPr="00AE399E">
        <w:rPr>
          <w:rFonts w:cs="Book Antiqua"/>
        </w:rPr>
        <w:t>24 to the Department of Social</w:t>
      </w:r>
      <w:r>
        <w:rPr>
          <w:rFonts w:cs="Book Antiqua"/>
        </w:rPr>
        <w:t xml:space="preserve"> </w:t>
      </w:r>
      <w:r w:rsidRPr="00AE399E">
        <w:rPr>
          <w:rFonts w:cs="Book Antiqua"/>
        </w:rPr>
        <w:t>Services to ensure it has resources to continue to provide policy advice and oversight</w:t>
      </w:r>
      <w:r>
        <w:rPr>
          <w:rFonts w:cs="Book Antiqua"/>
        </w:rPr>
        <w:t xml:space="preserve"> </w:t>
      </w:r>
      <w:r w:rsidRPr="00AE399E">
        <w:rPr>
          <w:rFonts w:cs="Book Antiqua"/>
        </w:rPr>
        <w:t>of the National Disability Insurance Scheme and the National Disability Insurance</w:t>
      </w:r>
      <w:r>
        <w:rPr>
          <w:rFonts w:cs="Book Antiqua"/>
        </w:rPr>
        <w:t xml:space="preserve"> </w:t>
      </w:r>
      <w:r w:rsidRPr="00AE399E">
        <w:rPr>
          <w:rFonts w:cs="Book Antiqua"/>
        </w:rPr>
        <w:t>Agency.</w:t>
      </w:r>
      <w:r>
        <w:rPr>
          <w:rFonts w:cs="Book Antiqua"/>
        </w:rPr>
        <w:t xml:space="preserve"> </w:t>
      </w:r>
    </w:p>
    <w:p w14:paraId="1FEF7F40" w14:textId="77777777" w:rsidR="006846F9" w:rsidRPr="00AE399E" w:rsidRDefault="006846F9" w:rsidP="00F55C84">
      <w:pPr>
        <w:pStyle w:val="MeasureTitle"/>
        <w:rPr>
          <w:b w:val="0"/>
          <w:bCs/>
        </w:rPr>
      </w:pPr>
      <w:r w:rsidRPr="00AE399E">
        <w:rPr>
          <w:bCs/>
        </w:rPr>
        <w:t>Forced Adoption Support Services</w:t>
      </w:r>
      <w:r>
        <w:rPr>
          <w:bCs/>
        </w:rPr>
        <w:t xml:space="preserve"> – </w:t>
      </w:r>
      <w:r w:rsidRPr="00AE399E">
        <w:rPr>
          <w:bCs/>
        </w:rPr>
        <w:t>10 year anniversary funding</w:t>
      </w:r>
    </w:p>
    <w:p w14:paraId="41F16DA7"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2D736F2" w14:textId="77777777" w:rsidTr="00F55C84">
        <w:tc>
          <w:tcPr>
            <w:tcW w:w="2497" w:type="dxa"/>
            <w:tcBorders>
              <w:top w:val="single" w:sz="4" w:space="0" w:color="293F5B"/>
              <w:bottom w:val="single" w:sz="4" w:space="0" w:color="293F5B"/>
            </w:tcBorders>
            <w:shd w:val="clear" w:color="auto" w:fill="auto"/>
          </w:tcPr>
          <w:p w14:paraId="66086A5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6BE59C05" w14:textId="1EBD4EC3"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29F6007" w14:textId="4AB6420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1733E242" w14:textId="016B73A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C7BBF2A" w14:textId="62FA3B8B"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2618925" w14:textId="71941264"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4FC0577" w14:textId="77777777" w:rsidTr="00F55C84">
        <w:tc>
          <w:tcPr>
            <w:tcW w:w="2497" w:type="dxa"/>
            <w:tcBorders>
              <w:top w:val="single" w:sz="4" w:space="0" w:color="293F5B"/>
              <w:bottom w:val="single" w:sz="4" w:space="0" w:color="293F5B"/>
            </w:tcBorders>
            <w:shd w:val="clear" w:color="auto" w:fill="auto"/>
          </w:tcPr>
          <w:p w14:paraId="3563A7F9"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4B2FCEED" w14:textId="08A75C8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4224147" w14:textId="313DCD7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12EF8D7" w14:textId="2540A0E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20D24D9" w14:textId="6AC23FF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D4B8360" w14:textId="06A86C00" w:rsidR="006846F9" w:rsidRPr="00AE399E" w:rsidRDefault="008827C6" w:rsidP="00F55C84">
            <w:pPr>
              <w:pStyle w:val="MeasureTableDataRightAlignedwith2ptsspacing"/>
              <w:keepNext/>
            </w:pPr>
            <w:r>
              <w:noBreakHyphen/>
            </w:r>
          </w:p>
        </w:tc>
      </w:tr>
    </w:tbl>
    <w:p w14:paraId="636A8F5A"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A0A69D5" w14:textId="46E81F46" w:rsidR="006846F9" w:rsidRDefault="006846F9" w:rsidP="00F55C84">
      <w:pPr>
        <w:pStyle w:val="Normal2"/>
        <w:rPr>
          <w:rFonts w:cs="Book Antiqua"/>
        </w:rPr>
      </w:pPr>
      <w:r w:rsidRPr="00AE399E">
        <w:rPr>
          <w:rFonts w:cs="Book Antiqua"/>
        </w:rPr>
        <w:t>The Government will provide additional funding of $1.0</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 2022</w:t>
      </w:r>
      <w:r w:rsidR="00993B25">
        <w:rPr>
          <w:rFonts w:cs="Book Antiqua"/>
        </w:rPr>
        <w:t>–</w:t>
      </w:r>
      <w:r w:rsidRPr="00AE399E">
        <w:rPr>
          <w:rFonts w:cs="Book Antiqua"/>
        </w:rPr>
        <w:t>23 to help remember mothers, adopted people and wider families affected by forced</w:t>
      </w:r>
      <w:r>
        <w:rPr>
          <w:rFonts w:cs="Book Antiqua"/>
        </w:rPr>
        <w:t xml:space="preserve"> </w:t>
      </w:r>
      <w:r w:rsidRPr="00AE399E">
        <w:rPr>
          <w:rFonts w:cs="Book Antiqua"/>
        </w:rPr>
        <w:t>adoption on the 10 year anniversary of the national apology for forced adoptions (the</w:t>
      </w:r>
      <w:r>
        <w:rPr>
          <w:rFonts w:cs="Book Antiqua"/>
        </w:rPr>
        <w:t xml:space="preserve"> </w:t>
      </w:r>
      <w:r w:rsidRPr="00AE399E">
        <w:rPr>
          <w:rFonts w:cs="Book Antiqua"/>
        </w:rPr>
        <w:t>National Apology). The National Apology acknowledged the experiences of those</w:t>
      </w:r>
      <w:r>
        <w:rPr>
          <w:rFonts w:cs="Book Antiqua"/>
        </w:rPr>
        <w:t xml:space="preserve"> </w:t>
      </w:r>
      <w:r w:rsidRPr="00AE399E">
        <w:rPr>
          <w:rFonts w:cs="Book Antiqua"/>
        </w:rPr>
        <w:t>affected by forced adoptions, which created a lifelong legacy of pain and suffering.</w:t>
      </w:r>
      <w:r>
        <w:rPr>
          <w:rFonts w:cs="Book Antiqua"/>
        </w:rPr>
        <w:t xml:space="preserve"> </w:t>
      </w:r>
    </w:p>
    <w:p w14:paraId="4C8AC6B4" w14:textId="7527A56F" w:rsidR="006846F9" w:rsidRDefault="006846F9" w:rsidP="00F55C84">
      <w:pPr>
        <w:pStyle w:val="Normal2"/>
        <w:rPr>
          <w:rFonts w:cs="Book Antiqua"/>
        </w:rPr>
      </w:pPr>
      <w:r w:rsidRPr="00AE399E">
        <w:rPr>
          <w:rFonts w:cs="Book Antiqua"/>
        </w:rPr>
        <w:t>The funding also allows for the delivery of trauma</w:t>
      </w:r>
      <w:r w:rsidR="008827C6">
        <w:rPr>
          <w:rFonts w:cs="Book Antiqua"/>
        </w:rPr>
        <w:noBreakHyphen/>
      </w:r>
      <w:r w:rsidRPr="00AE399E">
        <w:rPr>
          <w:rFonts w:cs="Book Antiqua"/>
        </w:rPr>
        <w:t>informed support services for</w:t>
      </w:r>
      <w:r>
        <w:rPr>
          <w:rFonts w:cs="Book Antiqua"/>
        </w:rPr>
        <w:t xml:space="preserve"> </w:t>
      </w:r>
      <w:r w:rsidRPr="00AE399E">
        <w:rPr>
          <w:rFonts w:cs="Book Antiqua"/>
        </w:rPr>
        <w:t>people affected by forced adoption.</w:t>
      </w:r>
      <w:r>
        <w:rPr>
          <w:rFonts w:cs="Book Antiqua"/>
        </w:rPr>
        <w:t xml:space="preserve"> </w:t>
      </w:r>
    </w:p>
    <w:p w14:paraId="02F5B552" w14:textId="77777777" w:rsidR="006846F9" w:rsidRDefault="006846F9" w:rsidP="00F55C84">
      <w:pPr>
        <w:pStyle w:val="Normal2"/>
        <w:rPr>
          <w:rFonts w:cs="Book Antiqua"/>
        </w:rPr>
      </w:pPr>
      <w:r w:rsidRPr="00AE399E">
        <w:rPr>
          <w:rFonts w:cs="Book Antiqua"/>
        </w:rPr>
        <w:t>The cost of this measure will be met from within the existing resourcing of the</w:t>
      </w:r>
      <w:r>
        <w:rPr>
          <w:rFonts w:cs="Book Antiqua"/>
        </w:rPr>
        <w:t xml:space="preserve"> </w:t>
      </w:r>
      <w:r w:rsidRPr="00AE399E">
        <w:rPr>
          <w:rFonts w:cs="Book Antiqua"/>
        </w:rPr>
        <w:t>Department of Social Services.</w:t>
      </w:r>
      <w:r>
        <w:rPr>
          <w:rFonts w:cs="Book Antiqua"/>
        </w:rPr>
        <w:t xml:space="preserve"> </w:t>
      </w:r>
    </w:p>
    <w:p w14:paraId="2739BAAC" w14:textId="77777777" w:rsidR="006846F9" w:rsidRPr="00AE399E" w:rsidRDefault="006846F9" w:rsidP="00F55C84">
      <w:pPr>
        <w:pStyle w:val="MeasureTitle"/>
        <w:rPr>
          <w:b w:val="0"/>
          <w:bCs/>
        </w:rPr>
      </w:pPr>
      <w:r w:rsidRPr="00AE399E">
        <w:rPr>
          <w:bCs/>
        </w:rPr>
        <w:t>Future National Redress Scheme Funding</w:t>
      </w:r>
    </w:p>
    <w:p w14:paraId="6CBB0E95"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C002650" w14:textId="77777777" w:rsidTr="00F55C84">
        <w:tc>
          <w:tcPr>
            <w:tcW w:w="2497" w:type="dxa"/>
            <w:tcBorders>
              <w:top w:val="single" w:sz="4" w:space="0" w:color="293F5B"/>
              <w:bottom w:val="single" w:sz="4" w:space="0" w:color="293F5B"/>
            </w:tcBorders>
            <w:shd w:val="clear" w:color="auto" w:fill="auto"/>
          </w:tcPr>
          <w:p w14:paraId="5F2B608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E22817F" w14:textId="32CF02A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CCE9AF0" w14:textId="598ADBA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D1AACB4" w14:textId="30D6CDF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3601BC1" w14:textId="29F2BD6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91594F4" w14:textId="425A950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F2231BF" w14:textId="77777777" w:rsidTr="00F55C84">
        <w:tc>
          <w:tcPr>
            <w:tcW w:w="2497" w:type="dxa"/>
            <w:tcBorders>
              <w:top w:val="single" w:sz="4" w:space="0" w:color="293F5B"/>
              <w:bottom w:val="single" w:sz="4" w:space="0" w:color="293F5B"/>
            </w:tcBorders>
            <w:shd w:val="clear" w:color="auto" w:fill="auto"/>
          </w:tcPr>
          <w:p w14:paraId="6CCAA473"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3513C45E" w14:textId="1845ACB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26115E6" w14:textId="77777777" w:rsidR="006846F9" w:rsidRPr="00AE399E" w:rsidRDefault="006846F9" w:rsidP="00F55C84">
            <w:pPr>
              <w:pStyle w:val="MeasureTableDataRightAlignedwith2ptsspacing"/>
              <w:keepNext/>
            </w:pPr>
            <w:r w:rsidRPr="00AE399E">
              <w:t>61.8</w:t>
            </w:r>
          </w:p>
        </w:tc>
        <w:tc>
          <w:tcPr>
            <w:tcW w:w="1045" w:type="dxa"/>
            <w:tcBorders>
              <w:top w:val="single" w:sz="4" w:space="0" w:color="293F5B"/>
              <w:bottom w:val="single" w:sz="4" w:space="0" w:color="293F5B"/>
            </w:tcBorders>
            <w:shd w:val="clear" w:color="auto" w:fill="auto"/>
          </w:tcPr>
          <w:p w14:paraId="71920AE4" w14:textId="77777777" w:rsidR="006846F9" w:rsidRPr="00AE399E" w:rsidRDefault="006846F9" w:rsidP="00F55C84">
            <w:pPr>
              <w:pStyle w:val="MeasureTableDataRightAlignedwith2ptsspacing"/>
              <w:keepNext/>
            </w:pPr>
            <w:r w:rsidRPr="00AE399E">
              <w:t>25.9</w:t>
            </w:r>
          </w:p>
        </w:tc>
        <w:tc>
          <w:tcPr>
            <w:tcW w:w="1045" w:type="dxa"/>
            <w:tcBorders>
              <w:top w:val="single" w:sz="4" w:space="0" w:color="293F5B"/>
              <w:bottom w:val="single" w:sz="4" w:space="0" w:color="293F5B"/>
            </w:tcBorders>
            <w:shd w:val="clear" w:color="auto" w:fill="auto"/>
          </w:tcPr>
          <w:p w14:paraId="0AB8D414" w14:textId="77777777" w:rsidR="006846F9" w:rsidRPr="00AE399E" w:rsidRDefault="006846F9" w:rsidP="00F55C84">
            <w:pPr>
              <w:pStyle w:val="MeasureTableDataRightAlignedwith2ptsspacing"/>
              <w:keepNext/>
            </w:pPr>
            <w:r w:rsidRPr="00AE399E">
              <w:t>26.7</w:t>
            </w:r>
          </w:p>
        </w:tc>
        <w:tc>
          <w:tcPr>
            <w:tcW w:w="1045" w:type="dxa"/>
            <w:tcBorders>
              <w:top w:val="single" w:sz="4" w:space="0" w:color="293F5B"/>
              <w:bottom w:val="single" w:sz="4" w:space="0" w:color="293F5B"/>
            </w:tcBorders>
            <w:shd w:val="clear" w:color="auto" w:fill="auto"/>
          </w:tcPr>
          <w:p w14:paraId="6FACB17E" w14:textId="77777777" w:rsidR="006846F9" w:rsidRPr="00AE399E" w:rsidRDefault="006846F9" w:rsidP="00F55C84">
            <w:pPr>
              <w:pStyle w:val="MeasureTableDataRightAlignedwith2ptsspacing"/>
              <w:keepNext/>
            </w:pPr>
            <w:r w:rsidRPr="00AE399E">
              <w:t>27.5</w:t>
            </w:r>
          </w:p>
        </w:tc>
      </w:tr>
    </w:tbl>
    <w:p w14:paraId="6DDB59B4"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30D4F1F" w14:textId="3F453CA3" w:rsidR="006846F9" w:rsidRDefault="006846F9" w:rsidP="00F55C84">
      <w:pPr>
        <w:pStyle w:val="Normal2"/>
        <w:rPr>
          <w:rFonts w:cs="Book Antiqua"/>
        </w:rPr>
      </w:pPr>
      <w:r w:rsidRPr="00AE399E">
        <w:rPr>
          <w:rFonts w:cs="Book Antiqua"/>
        </w:rPr>
        <w:t>The Government will provide additional funding of $142.2</w:t>
      </w:r>
      <w:r>
        <w:rPr>
          <w:rFonts w:cs="Book Antiqua"/>
        </w:rPr>
        <w:t> </w:t>
      </w:r>
      <w:r w:rsidRPr="00AE399E">
        <w:rPr>
          <w:rFonts w:cs="Book Antiqua"/>
        </w:rPr>
        <w:t>million over 5</w:t>
      </w:r>
      <w:r>
        <w:rPr>
          <w:rFonts w:cs="Book Antiqua"/>
        </w:rPr>
        <w:t> </w:t>
      </w:r>
      <w:r w:rsidRPr="00AE399E">
        <w:rPr>
          <w:rFonts w:cs="Book Antiqua"/>
        </w:rPr>
        <w:t>years from</w:t>
      </w:r>
      <w:r>
        <w:rPr>
          <w:rFonts w:cs="Book Antiqua"/>
        </w:rPr>
        <w:t xml:space="preserve"> </w:t>
      </w:r>
      <w:r w:rsidR="00993B25">
        <w:rPr>
          <w:rFonts w:cs="Book Antiqua"/>
        </w:rPr>
        <w:br/>
      </w:r>
      <w:r w:rsidRPr="00AE399E">
        <w:rPr>
          <w:rFonts w:cs="Book Antiqua"/>
        </w:rPr>
        <w:t>2023</w:t>
      </w:r>
      <w:r w:rsidR="00993B25">
        <w:rPr>
          <w:rFonts w:cs="Book Antiqua"/>
        </w:rPr>
        <w:t>–</w:t>
      </w:r>
      <w:r w:rsidRPr="00AE399E">
        <w:rPr>
          <w:rFonts w:cs="Book Antiqua"/>
        </w:rPr>
        <w:t xml:space="preserve">24 for continued implementation of the </w:t>
      </w:r>
      <w:r w:rsidRPr="00AE399E">
        <w:rPr>
          <w:rFonts w:cs="Book Antiqua"/>
          <w:i/>
          <w:iCs/>
        </w:rPr>
        <w:t>National Redress Scheme for Survivors</w:t>
      </w:r>
      <w:r>
        <w:rPr>
          <w:rFonts w:cs="Book Antiqua"/>
          <w:i/>
          <w:iCs/>
        </w:rPr>
        <w:t xml:space="preserve"> </w:t>
      </w:r>
      <w:r w:rsidRPr="00AE399E">
        <w:rPr>
          <w:rFonts w:cs="Book Antiqua"/>
          <w:i/>
          <w:iCs/>
        </w:rPr>
        <w:t xml:space="preserve">of Institutional Child Sexual Abuse </w:t>
      </w:r>
      <w:r w:rsidRPr="00AE399E">
        <w:rPr>
          <w:rFonts w:cs="Book Antiqua"/>
        </w:rPr>
        <w:t>(the Scheme). This will allow the processing of a</w:t>
      </w:r>
      <w:r>
        <w:rPr>
          <w:rFonts w:cs="Book Antiqua"/>
        </w:rPr>
        <w:t xml:space="preserve"> </w:t>
      </w:r>
      <w:r w:rsidRPr="00AE399E">
        <w:rPr>
          <w:rFonts w:cs="Book Antiqua"/>
        </w:rPr>
        <w:t>greater</w:t>
      </w:r>
      <w:r w:rsidR="008827C6">
        <w:rPr>
          <w:rFonts w:cs="Book Antiqua"/>
        </w:rPr>
        <w:noBreakHyphen/>
      </w:r>
      <w:r w:rsidRPr="00AE399E">
        <w:rPr>
          <w:rFonts w:cs="Book Antiqua"/>
        </w:rPr>
        <w:t>than</w:t>
      </w:r>
      <w:r w:rsidR="008827C6">
        <w:rPr>
          <w:rFonts w:cs="Book Antiqua"/>
        </w:rPr>
        <w:noBreakHyphen/>
      </w:r>
      <w:r w:rsidRPr="00AE399E">
        <w:rPr>
          <w:rFonts w:cs="Book Antiqua"/>
        </w:rPr>
        <w:t>expected number of applications and provide continued funding to</w:t>
      </w:r>
      <w:r>
        <w:rPr>
          <w:rFonts w:cs="Book Antiqua"/>
        </w:rPr>
        <w:t xml:space="preserve"> </w:t>
      </w:r>
      <w:r w:rsidRPr="00AE399E">
        <w:rPr>
          <w:rFonts w:cs="Book Antiqua"/>
        </w:rPr>
        <w:t>Redress Support Services. Funding includes:</w:t>
      </w:r>
    </w:p>
    <w:p w14:paraId="00A10E24" w14:textId="1D30AAE2" w:rsidR="006846F9" w:rsidRDefault="006846F9" w:rsidP="00F55C84">
      <w:pPr>
        <w:pStyle w:val="Bullet"/>
      </w:pPr>
      <w:r w:rsidRPr="00AE399E">
        <w:t>$80.1</w:t>
      </w:r>
      <w:r>
        <w:t> </w:t>
      </w:r>
      <w:r w:rsidRPr="00AE399E">
        <w:t>million over 4</w:t>
      </w:r>
      <w:r>
        <w:t> </w:t>
      </w:r>
      <w:r w:rsidRPr="00AE399E">
        <w:t>years from 2023</w:t>
      </w:r>
      <w:r w:rsidR="005846CA">
        <w:t>–</w:t>
      </w:r>
      <w:r w:rsidRPr="00AE399E">
        <w:t>24 to continue Redress Support Services funding, to provide support to survivors through the application processes and via counselling and other services</w:t>
      </w:r>
      <w:r>
        <w:t xml:space="preserve"> </w:t>
      </w:r>
    </w:p>
    <w:p w14:paraId="3DA81F32" w14:textId="3532C537" w:rsidR="006846F9" w:rsidRDefault="006846F9" w:rsidP="00F55C84">
      <w:pPr>
        <w:pStyle w:val="Bullet"/>
      </w:pPr>
      <w:r w:rsidRPr="00AE399E">
        <w:t>$62.1</w:t>
      </w:r>
      <w:r>
        <w:t> </w:t>
      </w:r>
      <w:r w:rsidRPr="00AE399E">
        <w:t>million over 5</w:t>
      </w:r>
      <w:r>
        <w:t> </w:t>
      </w:r>
      <w:r w:rsidRPr="00AE399E">
        <w:t>years from 2023</w:t>
      </w:r>
      <w:r w:rsidR="005846CA">
        <w:t>–</w:t>
      </w:r>
      <w:r w:rsidRPr="00AE399E">
        <w:t>24 to support the administration of the Scheme in response to continued high demand and support the implementation of the Government</w:t>
      </w:r>
      <w:r w:rsidR="008827C6">
        <w:t>’</w:t>
      </w:r>
      <w:r w:rsidRPr="00AE399E">
        <w:t>s response to the second year review of the Scheme.</w:t>
      </w:r>
      <w:r>
        <w:t xml:space="preserve"> </w:t>
      </w:r>
    </w:p>
    <w:p w14:paraId="75C189C5" w14:textId="75C679DB" w:rsidR="006846F9" w:rsidRDefault="006846F9" w:rsidP="00F55C84">
      <w:pPr>
        <w:pStyle w:val="Normal2"/>
        <w:rPr>
          <w:rFonts w:cs="Book Antiqua"/>
        </w:rPr>
      </w:pPr>
      <w:r w:rsidRPr="00AE399E">
        <w:rPr>
          <w:rFonts w:cs="Book Antiqua"/>
        </w:rPr>
        <w:t>The measure extends the 2022</w:t>
      </w:r>
      <w:r w:rsidR="005846CA">
        <w:rPr>
          <w:rFonts w:cs="Book Antiqua"/>
        </w:rPr>
        <w:t>–</w:t>
      </w:r>
      <w:r w:rsidRPr="00AE399E">
        <w:rPr>
          <w:rFonts w:cs="Book Antiqua"/>
        </w:rPr>
        <w:t xml:space="preserve">23 October Budget measure titled </w:t>
      </w:r>
      <w:r w:rsidRPr="00AE399E">
        <w:rPr>
          <w:rFonts w:cs="Book Antiqua"/>
          <w:i/>
          <w:iCs/>
        </w:rPr>
        <w:t>National Redress</w:t>
      </w:r>
      <w:r>
        <w:rPr>
          <w:rFonts w:cs="Book Antiqua"/>
          <w:i/>
          <w:iCs/>
        </w:rPr>
        <w:t xml:space="preserve"> </w:t>
      </w:r>
      <w:r w:rsidRPr="00AE399E">
        <w:rPr>
          <w:rFonts w:cs="Book Antiqua"/>
          <w:i/>
          <w:iCs/>
        </w:rPr>
        <w:t>Scheme</w:t>
      </w:r>
      <w:r w:rsidRPr="00AE399E">
        <w:rPr>
          <w:rFonts w:cs="Book Antiqua"/>
        </w:rPr>
        <w:t>.</w:t>
      </w:r>
      <w:r>
        <w:rPr>
          <w:rFonts w:cs="Book Antiqua"/>
        </w:rPr>
        <w:t xml:space="preserve"> </w:t>
      </w:r>
    </w:p>
    <w:p w14:paraId="1CCF303F" w14:textId="77777777" w:rsidR="006846F9" w:rsidRPr="00AE399E" w:rsidRDefault="006846F9" w:rsidP="00F55C84">
      <w:pPr>
        <w:pStyle w:val="MeasureTitle"/>
        <w:rPr>
          <w:b w:val="0"/>
          <w:bCs/>
        </w:rPr>
      </w:pPr>
      <w:r w:rsidRPr="00AE399E">
        <w:rPr>
          <w:bCs/>
        </w:rPr>
        <w:t>Improving the Effectiveness and Sustainability of the National Disability</w:t>
      </w:r>
      <w:r>
        <w:rPr>
          <w:bCs/>
        </w:rPr>
        <w:t xml:space="preserve"> </w:t>
      </w:r>
      <w:r w:rsidRPr="00AE399E">
        <w:rPr>
          <w:bCs/>
        </w:rPr>
        <w:t>Insurance Scheme</w:t>
      </w:r>
    </w:p>
    <w:p w14:paraId="537AA71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795EACF" w14:textId="77777777" w:rsidTr="00F55C84">
        <w:tc>
          <w:tcPr>
            <w:tcW w:w="2497" w:type="dxa"/>
            <w:tcBorders>
              <w:top w:val="single" w:sz="4" w:space="0" w:color="293F5B"/>
              <w:bottom w:val="single" w:sz="4" w:space="0" w:color="293F5B"/>
            </w:tcBorders>
            <w:shd w:val="clear" w:color="auto" w:fill="auto"/>
          </w:tcPr>
          <w:p w14:paraId="2369252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3C21B90" w14:textId="0D1125AD"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8A81C1C" w14:textId="3CB64BA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44B2BE0" w14:textId="458FA16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2DEF1B6" w14:textId="43A9096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DEBBBF1" w14:textId="40BCF14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1DF1CA13" w14:textId="77777777" w:rsidTr="00F55C84">
        <w:tc>
          <w:tcPr>
            <w:tcW w:w="2497" w:type="dxa"/>
            <w:tcBorders>
              <w:top w:val="single" w:sz="4" w:space="0" w:color="293F5B"/>
              <w:bottom w:val="single" w:sz="4" w:space="0" w:color="293F5B"/>
            </w:tcBorders>
            <w:shd w:val="clear" w:color="auto" w:fill="auto"/>
          </w:tcPr>
          <w:p w14:paraId="7D5DF45E" w14:textId="77777777" w:rsidR="006846F9" w:rsidRPr="00AE399E" w:rsidRDefault="006846F9" w:rsidP="00F55C84">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1874ACF1" w14:textId="2FAD538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4F1B5784" w14:textId="77777777" w:rsidR="006846F9" w:rsidRPr="00AE399E" w:rsidRDefault="006846F9" w:rsidP="00F55C84">
            <w:pPr>
              <w:pStyle w:val="MeasureTableDataRightAlignedwith2ptsspacing"/>
              <w:keepNext/>
            </w:pPr>
            <w:r>
              <w:t xml:space="preserve">278.2 </w:t>
            </w:r>
          </w:p>
        </w:tc>
        <w:tc>
          <w:tcPr>
            <w:tcW w:w="1045" w:type="dxa"/>
            <w:tcBorders>
              <w:top w:val="single" w:sz="4" w:space="0" w:color="293F5B"/>
              <w:bottom w:val="single" w:sz="4" w:space="0" w:color="293F5B"/>
            </w:tcBorders>
            <w:shd w:val="clear" w:color="auto" w:fill="auto"/>
          </w:tcPr>
          <w:p w14:paraId="66F9451B" w14:textId="77777777" w:rsidR="006846F9" w:rsidRPr="00AE399E" w:rsidRDefault="006846F9" w:rsidP="00F55C84">
            <w:pPr>
              <w:pStyle w:val="MeasureTableDataRightAlignedwith2ptsspacing"/>
              <w:keepNext/>
            </w:pPr>
            <w:r>
              <w:t xml:space="preserve">180.6 </w:t>
            </w:r>
          </w:p>
        </w:tc>
        <w:tc>
          <w:tcPr>
            <w:tcW w:w="1045" w:type="dxa"/>
            <w:tcBorders>
              <w:top w:val="single" w:sz="4" w:space="0" w:color="293F5B"/>
              <w:bottom w:val="single" w:sz="4" w:space="0" w:color="293F5B"/>
            </w:tcBorders>
            <w:shd w:val="clear" w:color="auto" w:fill="auto"/>
          </w:tcPr>
          <w:p w14:paraId="03DD1B11" w14:textId="77777777" w:rsidR="006846F9" w:rsidRPr="00AE399E" w:rsidRDefault="006846F9" w:rsidP="00F55C84">
            <w:pPr>
              <w:pStyle w:val="MeasureTableDataRightAlignedwith2ptsspacing"/>
              <w:keepNext/>
            </w:pPr>
            <w:r>
              <w:t xml:space="preserve">133.4 </w:t>
            </w:r>
          </w:p>
        </w:tc>
        <w:tc>
          <w:tcPr>
            <w:tcW w:w="1045" w:type="dxa"/>
            <w:tcBorders>
              <w:top w:val="single" w:sz="4" w:space="0" w:color="293F5B"/>
              <w:bottom w:val="single" w:sz="4" w:space="0" w:color="293F5B"/>
            </w:tcBorders>
            <w:shd w:val="clear" w:color="auto" w:fill="auto"/>
          </w:tcPr>
          <w:p w14:paraId="54641120" w14:textId="1F0CB3A5" w:rsidR="006846F9" w:rsidRPr="00AE399E" w:rsidRDefault="008827C6" w:rsidP="00F55C84">
            <w:pPr>
              <w:pStyle w:val="MeasureTableDataRightAlignedwith2ptsspacing"/>
              <w:keepNext/>
            </w:pPr>
            <w:r>
              <w:noBreakHyphen/>
            </w:r>
            <w:r w:rsidR="006846F9">
              <w:t xml:space="preserve">490.6 </w:t>
            </w:r>
          </w:p>
        </w:tc>
      </w:tr>
      <w:tr w:rsidR="006846F9" w:rsidRPr="00AE399E" w14:paraId="50A3ECAC" w14:textId="77777777" w:rsidTr="00F55C84">
        <w:tc>
          <w:tcPr>
            <w:tcW w:w="2497" w:type="dxa"/>
            <w:tcBorders>
              <w:top w:val="single" w:sz="4" w:space="0" w:color="293F5B"/>
              <w:bottom w:val="single" w:sz="4" w:space="0" w:color="293F5B"/>
            </w:tcBorders>
            <w:shd w:val="clear" w:color="auto" w:fill="auto"/>
          </w:tcPr>
          <w:p w14:paraId="5FE1FF63"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7C0F538D" w14:textId="58A3494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3053936"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2A70C986" w14:textId="77777777" w:rsidR="006846F9" w:rsidRPr="00AE399E" w:rsidRDefault="006846F9" w:rsidP="00F55C84">
            <w:pPr>
              <w:pStyle w:val="MeasureTableDataRightAlignedwith2ptsspacing"/>
              <w:keepNext/>
            </w:pPr>
            <w:r w:rsidRPr="00AE399E">
              <w:t>2.7</w:t>
            </w:r>
          </w:p>
        </w:tc>
        <w:tc>
          <w:tcPr>
            <w:tcW w:w="1045" w:type="dxa"/>
            <w:tcBorders>
              <w:top w:val="single" w:sz="4" w:space="0" w:color="293F5B"/>
              <w:bottom w:val="single" w:sz="4" w:space="0" w:color="293F5B"/>
            </w:tcBorders>
            <w:shd w:val="clear" w:color="auto" w:fill="auto"/>
          </w:tcPr>
          <w:p w14:paraId="43EFEBBA" w14:textId="77777777" w:rsidR="006846F9" w:rsidRPr="00AE399E" w:rsidRDefault="006846F9" w:rsidP="00F55C84">
            <w:pPr>
              <w:pStyle w:val="MeasureTableDataRightAlignedwith2ptsspacing"/>
              <w:keepNext/>
            </w:pPr>
            <w:r w:rsidRPr="00AE399E">
              <w:t>1.8</w:t>
            </w:r>
          </w:p>
        </w:tc>
        <w:tc>
          <w:tcPr>
            <w:tcW w:w="1045" w:type="dxa"/>
            <w:tcBorders>
              <w:top w:val="single" w:sz="4" w:space="0" w:color="293F5B"/>
              <w:bottom w:val="single" w:sz="4" w:space="0" w:color="293F5B"/>
            </w:tcBorders>
            <w:shd w:val="clear" w:color="auto" w:fill="auto"/>
          </w:tcPr>
          <w:p w14:paraId="66331470" w14:textId="77777777" w:rsidR="006846F9" w:rsidRPr="00AE399E" w:rsidRDefault="006846F9" w:rsidP="00F55C84">
            <w:pPr>
              <w:pStyle w:val="MeasureTableDataRightAlignedwith2ptsspacing"/>
              <w:keepNext/>
            </w:pPr>
            <w:r w:rsidRPr="00AE399E">
              <w:t>0.8</w:t>
            </w:r>
          </w:p>
        </w:tc>
      </w:tr>
      <w:tr w:rsidR="006846F9" w:rsidRPr="00AE399E" w14:paraId="790B232C" w14:textId="77777777" w:rsidTr="00F55C84">
        <w:tc>
          <w:tcPr>
            <w:tcW w:w="2497" w:type="dxa"/>
            <w:tcBorders>
              <w:top w:val="single" w:sz="4" w:space="0" w:color="293F5B"/>
              <w:bottom w:val="single" w:sz="4" w:space="0" w:color="293F5B"/>
            </w:tcBorders>
            <w:shd w:val="clear" w:color="auto" w:fill="auto"/>
          </w:tcPr>
          <w:p w14:paraId="3BBB501C"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1BFD22E8" w14:textId="72C92D3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930E4DD"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43C8D02C" w14:textId="6257FD9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9E6F251" w14:textId="2DCB7565"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BEAC817" w14:textId="0DB1A02A" w:rsidR="006846F9" w:rsidRPr="00AE399E" w:rsidRDefault="008827C6" w:rsidP="00F55C84">
            <w:pPr>
              <w:pStyle w:val="MeasureTableDataRightAlignedwith2ptsspacing"/>
              <w:keepNext/>
            </w:pPr>
            <w:r>
              <w:noBreakHyphen/>
            </w:r>
          </w:p>
        </w:tc>
      </w:tr>
      <w:tr w:rsidR="006846F9" w:rsidRPr="00AE399E" w14:paraId="5A25ED82" w14:textId="77777777" w:rsidTr="00F55C84">
        <w:tc>
          <w:tcPr>
            <w:tcW w:w="2497" w:type="dxa"/>
            <w:tcBorders>
              <w:top w:val="single" w:sz="4" w:space="0" w:color="293F5B"/>
              <w:bottom w:val="single" w:sz="4" w:space="0" w:color="293F5B"/>
            </w:tcBorders>
            <w:shd w:val="clear" w:color="auto" w:fill="auto"/>
          </w:tcPr>
          <w:p w14:paraId="3B5142E6" w14:textId="1C31C83C"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7804B65" w14:textId="0620668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FD9335D" w14:textId="77777777" w:rsidR="006846F9" w:rsidRPr="00AE399E" w:rsidRDefault="006846F9" w:rsidP="00F55C84">
            <w:pPr>
              <w:pStyle w:val="Totaldatarowrightaligned"/>
              <w:keepNext/>
            </w:pPr>
            <w:r w:rsidRPr="00AE399E">
              <w:t>281.4</w:t>
            </w:r>
          </w:p>
        </w:tc>
        <w:tc>
          <w:tcPr>
            <w:tcW w:w="1045" w:type="dxa"/>
            <w:tcBorders>
              <w:top w:val="single" w:sz="4" w:space="0" w:color="293F5B"/>
              <w:bottom w:val="single" w:sz="4" w:space="0" w:color="293F5B"/>
            </w:tcBorders>
            <w:shd w:val="clear" w:color="auto" w:fill="auto"/>
          </w:tcPr>
          <w:p w14:paraId="5A94502C" w14:textId="77777777" w:rsidR="006846F9" w:rsidRPr="00AE399E" w:rsidRDefault="006846F9" w:rsidP="00F55C84">
            <w:pPr>
              <w:pStyle w:val="Totaldatarowrightaligned"/>
              <w:keepNext/>
            </w:pPr>
            <w:r w:rsidRPr="00AE399E">
              <w:t>183.2</w:t>
            </w:r>
          </w:p>
        </w:tc>
        <w:tc>
          <w:tcPr>
            <w:tcW w:w="1045" w:type="dxa"/>
            <w:tcBorders>
              <w:top w:val="single" w:sz="4" w:space="0" w:color="293F5B"/>
              <w:bottom w:val="single" w:sz="4" w:space="0" w:color="293F5B"/>
            </w:tcBorders>
            <w:shd w:val="clear" w:color="auto" w:fill="auto"/>
          </w:tcPr>
          <w:p w14:paraId="06D49C94" w14:textId="77777777" w:rsidR="006846F9" w:rsidRPr="00AE399E" w:rsidRDefault="006846F9" w:rsidP="00F55C84">
            <w:pPr>
              <w:pStyle w:val="Totaldatarowrightaligned"/>
              <w:keepNext/>
            </w:pPr>
            <w:r w:rsidRPr="00AE399E">
              <w:t>135.2</w:t>
            </w:r>
          </w:p>
        </w:tc>
        <w:tc>
          <w:tcPr>
            <w:tcW w:w="1045" w:type="dxa"/>
            <w:tcBorders>
              <w:top w:val="single" w:sz="4" w:space="0" w:color="293F5B"/>
              <w:bottom w:val="single" w:sz="4" w:space="0" w:color="293F5B"/>
            </w:tcBorders>
            <w:shd w:val="clear" w:color="auto" w:fill="auto"/>
          </w:tcPr>
          <w:p w14:paraId="25877F28" w14:textId="5CF630F5" w:rsidR="006846F9" w:rsidRPr="00AE399E" w:rsidRDefault="008827C6" w:rsidP="00F55C84">
            <w:pPr>
              <w:pStyle w:val="Totaldatarowrightaligned"/>
              <w:keepNext/>
            </w:pPr>
            <w:r>
              <w:noBreakHyphen/>
            </w:r>
            <w:r w:rsidR="006846F9" w:rsidRPr="00AE399E">
              <w:t>489.7</w:t>
            </w:r>
          </w:p>
        </w:tc>
      </w:tr>
    </w:tbl>
    <w:p w14:paraId="7C15751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E3A87B1" w14:textId="3863BA2E" w:rsidR="006846F9" w:rsidRDefault="006846F9" w:rsidP="00F55C84">
      <w:pPr>
        <w:pStyle w:val="Normal2"/>
        <w:rPr>
          <w:rFonts w:cs="Book Antiqua"/>
        </w:rPr>
      </w:pPr>
      <w:r w:rsidRPr="00AE399E">
        <w:rPr>
          <w:rFonts w:cs="Book Antiqua"/>
        </w:rPr>
        <w:t>A sustainable growth trajectory for the National Disability Insurance Scheme (NDIS) is</w:t>
      </w:r>
      <w:r>
        <w:rPr>
          <w:rFonts w:cs="Book Antiqua"/>
        </w:rPr>
        <w:t xml:space="preserve"> </w:t>
      </w:r>
      <w:r w:rsidRPr="00AE399E">
        <w:rPr>
          <w:rFonts w:cs="Book Antiqua"/>
        </w:rPr>
        <w:t>critical for its long</w:t>
      </w:r>
      <w:r w:rsidR="008827C6">
        <w:rPr>
          <w:rFonts w:cs="Book Antiqua"/>
        </w:rPr>
        <w:noBreakHyphen/>
      </w:r>
      <w:r w:rsidRPr="00AE399E">
        <w:rPr>
          <w:rFonts w:cs="Book Antiqua"/>
        </w:rPr>
        <w:t>term viability, ensuring it can continue to provide life</w:t>
      </w:r>
      <w:r w:rsidR="008827C6">
        <w:rPr>
          <w:rFonts w:cs="Book Antiqua"/>
        </w:rPr>
        <w:noBreakHyphen/>
      </w:r>
      <w:r w:rsidRPr="00AE399E">
        <w:rPr>
          <w:rFonts w:cs="Book Antiqua"/>
        </w:rPr>
        <w:t>changing</w:t>
      </w:r>
      <w:r>
        <w:rPr>
          <w:rFonts w:cs="Book Antiqua"/>
        </w:rPr>
        <w:t xml:space="preserve"> </w:t>
      </w:r>
      <w:r w:rsidRPr="00AE399E">
        <w:rPr>
          <w:rFonts w:cs="Book Antiqua"/>
        </w:rPr>
        <w:t>outcomes for future generations of Australians with disability.</w:t>
      </w:r>
      <w:r>
        <w:rPr>
          <w:rFonts w:cs="Book Antiqua"/>
        </w:rPr>
        <w:t xml:space="preserve"> </w:t>
      </w:r>
    </w:p>
    <w:p w14:paraId="067466F3" w14:textId="134E3999" w:rsidR="006846F9" w:rsidRDefault="006846F9" w:rsidP="00F55C84">
      <w:pPr>
        <w:pStyle w:val="Normal2"/>
        <w:rPr>
          <w:rFonts w:cs="Book Antiqua"/>
        </w:rPr>
      </w:pPr>
      <w:r w:rsidRPr="00AE399E">
        <w:rPr>
          <w:rFonts w:cs="Book Antiqua"/>
        </w:rPr>
        <w:t>As a first step towards ensuring a sustainable NDIS, the Government will provide</w:t>
      </w:r>
      <w:r>
        <w:rPr>
          <w:rFonts w:cs="Book Antiqua"/>
        </w:rPr>
        <w:t xml:space="preserve"> </w:t>
      </w:r>
      <w:r w:rsidRPr="00AE399E">
        <w:rPr>
          <w:rFonts w:cs="Book Antiqua"/>
        </w:rPr>
        <w:t>$732.9</w:t>
      </w:r>
      <w:r>
        <w:rPr>
          <w:rFonts w:cs="Book Antiqua"/>
        </w:rPr>
        <w:t> </w:t>
      </w:r>
      <w:r w:rsidRPr="00AE399E">
        <w:rPr>
          <w:rFonts w:cs="Book Antiqua"/>
        </w:rPr>
        <w:t>million over 4</w:t>
      </w:r>
      <w:r>
        <w:rPr>
          <w:rFonts w:cs="Book Antiqua"/>
        </w:rPr>
        <w:t> </w:t>
      </w:r>
      <w:r w:rsidRPr="00AE399E">
        <w:rPr>
          <w:rFonts w:cs="Book Antiqua"/>
        </w:rPr>
        <w:t>years from 2023</w:t>
      </w:r>
      <w:r w:rsidR="005846CA">
        <w:rPr>
          <w:rFonts w:cs="Book Antiqua"/>
        </w:rPr>
        <w:t>–</w:t>
      </w:r>
      <w:r w:rsidRPr="00AE399E">
        <w:rPr>
          <w:rFonts w:cs="Book Antiqua"/>
        </w:rPr>
        <w:t>24 to support participant outcomes and the</w:t>
      </w:r>
      <w:r>
        <w:rPr>
          <w:rFonts w:cs="Book Antiqua"/>
        </w:rPr>
        <w:t xml:space="preserve"> </w:t>
      </w:r>
      <w:r w:rsidRPr="00AE399E">
        <w:rPr>
          <w:rFonts w:cs="Book Antiqua"/>
        </w:rPr>
        <w:t>effective and sustainable operation of the Scheme. Funding includes:</w:t>
      </w:r>
    </w:p>
    <w:p w14:paraId="3A9E1CFE" w14:textId="42B0DE7C" w:rsidR="006846F9" w:rsidRDefault="006846F9" w:rsidP="00F55C84">
      <w:pPr>
        <w:pStyle w:val="Bullet"/>
      </w:pPr>
      <w:r w:rsidRPr="00AE399E">
        <w:t>$429.5</w:t>
      </w:r>
      <w:r>
        <w:t> </w:t>
      </w:r>
      <w:r w:rsidRPr="00AE399E">
        <w:t>million over 4</w:t>
      </w:r>
      <w:r>
        <w:t> </w:t>
      </w:r>
      <w:r w:rsidRPr="00AE399E">
        <w:t>years from 2023</w:t>
      </w:r>
      <w:r w:rsidR="005846CA">
        <w:t>–</w:t>
      </w:r>
      <w:r w:rsidRPr="00AE399E">
        <w:t>24 to invest in the National Disability Insurance Agency</w:t>
      </w:r>
      <w:r w:rsidR="008827C6">
        <w:t>’</w:t>
      </w:r>
      <w:r w:rsidRPr="00AE399E">
        <w:t>s (NDIA</w:t>
      </w:r>
      <w:r w:rsidR="008827C6">
        <w:t>’</w:t>
      </w:r>
      <w:r w:rsidRPr="00AE399E">
        <w:t>s) capability and systems, to improve processes and planning decisions</w:t>
      </w:r>
      <w:r>
        <w:t xml:space="preserve"> </w:t>
      </w:r>
    </w:p>
    <w:p w14:paraId="5ECB1643" w14:textId="28D6BC49" w:rsidR="006846F9" w:rsidRDefault="006846F9" w:rsidP="00F55C84">
      <w:pPr>
        <w:pStyle w:val="Bullet"/>
      </w:pPr>
      <w:r w:rsidRPr="00AE399E">
        <w:t>$73.4</w:t>
      </w:r>
      <w:r>
        <w:t> </w:t>
      </w:r>
      <w:r w:rsidRPr="00AE399E">
        <w:t>million over 4</w:t>
      </w:r>
      <w:r>
        <w:t> </w:t>
      </w:r>
      <w:r w:rsidRPr="00AE399E">
        <w:t>years from 2023</w:t>
      </w:r>
      <w:r w:rsidR="005846CA">
        <w:t>–</w:t>
      </w:r>
      <w:r w:rsidRPr="00AE399E">
        <w:t>24 to better support participants to manage their plan within budget, including assistance from NDIA during the year and holding plan managers, support coordinators and providers to account</w:t>
      </w:r>
      <w:r>
        <w:t xml:space="preserve"> </w:t>
      </w:r>
    </w:p>
    <w:p w14:paraId="3021E7F3" w14:textId="18037633" w:rsidR="006846F9" w:rsidRDefault="006846F9" w:rsidP="00F55C84">
      <w:pPr>
        <w:pStyle w:val="Bullet"/>
      </w:pPr>
      <w:r w:rsidRPr="00AE399E">
        <w:t>$63.8</w:t>
      </w:r>
      <w:r>
        <w:t> </w:t>
      </w:r>
      <w:r w:rsidRPr="00AE399E">
        <w:t xml:space="preserve">million over </w:t>
      </w:r>
      <w:r w:rsidR="00320B76">
        <w:t>two</w:t>
      </w:r>
      <w:r w:rsidR="008B34F0">
        <w:t xml:space="preserve"> years</w:t>
      </w:r>
      <w:r w:rsidRPr="00AE399E">
        <w:t xml:space="preserve"> from 2023</w:t>
      </w:r>
      <w:r w:rsidR="005846CA">
        <w:t>–</w:t>
      </w:r>
      <w:r w:rsidRPr="00AE399E">
        <w:t>24 to take a lifetime approach to ensure plans are more transparent and flexible for life events</w:t>
      </w:r>
      <w:r>
        <w:t xml:space="preserve"> </w:t>
      </w:r>
    </w:p>
    <w:p w14:paraId="1FCC266D" w14:textId="3392500D" w:rsidR="006846F9" w:rsidRDefault="006846F9" w:rsidP="00F55C84">
      <w:pPr>
        <w:pStyle w:val="Bullet"/>
      </w:pPr>
      <w:r w:rsidRPr="00AE399E">
        <w:t>$56.4</w:t>
      </w:r>
      <w:r>
        <w:t> </w:t>
      </w:r>
      <w:r w:rsidRPr="00AE399E">
        <w:t>million over 4</w:t>
      </w:r>
      <w:r>
        <w:t> </w:t>
      </w:r>
      <w:r w:rsidRPr="00AE399E">
        <w:t>years from 2023</w:t>
      </w:r>
      <w:r w:rsidR="005846CA">
        <w:t>–</w:t>
      </w:r>
      <w:r w:rsidRPr="00AE399E">
        <w:t>24 to strengthen supported independent living decisions, including by introducing a home and living panel with highly trained staff to improve consistency across decisions and updating guidelines for planners to improve participants</w:t>
      </w:r>
      <w:r w:rsidR="008827C6">
        <w:t>’</w:t>
      </w:r>
      <w:r w:rsidRPr="00AE399E">
        <w:t xml:space="preserve"> ability to live independently</w:t>
      </w:r>
      <w:r>
        <w:t xml:space="preserve"> </w:t>
      </w:r>
    </w:p>
    <w:p w14:paraId="75EAF292" w14:textId="527C6BD9" w:rsidR="006846F9" w:rsidRDefault="006846F9" w:rsidP="00F55C84">
      <w:pPr>
        <w:pStyle w:val="Bullet"/>
      </w:pPr>
      <w:r w:rsidRPr="00AE399E">
        <w:t>$48.3</w:t>
      </w:r>
      <w:r>
        <w:t> </w:t>
      </w:r>
      <w:r w:rsidRPr="00AE399E">
        <w:t xml:space="preserve">million over </w:t>
      </w:r>
      <w:r w:rsidR="00320B76">
        <w:t>two</w:t>
      </w:r>
      <w:r w:rsidR="008B34F0">
        <w:t xml:space="preserve"> years</w:t>
      </w:r>
      <w:r w:rsidRPr="00AE399E">
        <w:t xml:space="preserve"> from 2023</w:t>
      </w:r>
      <w:r w:rsidR="005846CA">
        <w:t>–</w:t>
      </w:r>
      <w:r w:rsidRPr="00AE399E">
        <w:t>24 to invest in the NDIA</w:t>
      </w:r>
      <w:r w:rsidR="008827C6">
        <w:t>’</w:t>
      </w:r>
      <w:r w:rsidRPr="00AE399E">
        <w:t>s ability to detect, respond to, and reduce fraud and non</w:t>
      </w:r>
      <w:r w:rsidR="008827C6">
        <w:noBreakHyphen/>
      </w:r>
      <w:r w:rsidRPr="00AE399E">
        <w:t>compliant payments, and to develop a business case for new IT platforms and systems to detect and prevent fraud and non</w:t>
      </w:r>
      <w:r w:rsidR="008827C6">
        <w:noBreakHyphen/>
      </w:r>
      <w:r w:rsidRPr="00AE399E">
        <w:t>compliant payments</w:t>
      </w:r>
      <w:r>
        <w:t xml:space="preserve"> </w:t>
      </w:r>
    </w:p>
    <w:p w14:paraId="5168B61C" w14:textId="5CC1D3F2" w:rsidR="006846F9" w:rsidRDefault="006846F9" w:rsidP="00F55C84">
      <w:pPr>
        <w:pStyle w:val="Bullet"/>
      </w:pPr>
      <w:r w:rsidRPr="00AE399E">
        <w:t>$29.3</w:t>
      </w:r>
      <w:r>
        <w:t> </w:t>
      </w:r>
      <w:r w:rsidRPr="00AE399E">
        <w:t xml:space="preserve">million over </w:t>
      </w:r>
      <w:r w:rsidR="00320B76">
        <w:t>two</w:t>
      </w:r>
      <w:r w:rsidR="008B34F0">
        <w:t xml:space="preserve"> years</w:t>
      </w:r>
      <w:r w:rsidRPr="00AE399E">
        <w:t xml:space="preserve"> from 2023</w:t>
      </w:r>
      <w:r w:rsidR="005846CA">
        <w:t>–</w:t>
      </w:r>
      <w:r w:rsidRPr="00AE399E">
        <w:t>24 to support the quality and effectiveness of services provided to participants, through improving oversight of services and increasing take up of evidence</w:t>
      </w:r>
      <w:r w:rsidR="008827C6">
        <w:noBreakHyphen/>
      </w:r>
      <w:r w:rsidRPr="00AE399E">
        <w:t>based supports</w:t>
      </w:r>
      <w:r>
        <w:t xml:space="preserve"> </w:t>
      </w:r>
    </w:p>
    <w:p w14:paraId="391F3FBE" w14:textId="1B3E5EDD" w:rsidR="006846F9" w:rsidRDefault="006846F9" w:rsidP="00F55C84">
      <w:pPr>
        <w:pStyle w:val="Bullet"/>
      </w:pPr>
      <w:r w:rsidRPr="00AE399E">
        <w:t>$24.6</w:t>
      </w:r>
      <w:r>
        <w:t> </w:t>
      </w:r>
      <w:r w:rsidRPr="00AE399E">
        <w:t>million over 4</w:t>
      </w:r>
      <w:r>
        <w:t> </w:t>
      </w:r>
      <w:r w:rsidRPr="00AE399E">
        <w:t>years from 2023</w:t>
      </w:r>
      <w:r w:rsidR="005846CA">
        <w:t>–</w:t>
      </w:r>
      <w:r w:rsidRPr="00AE399E">
        <w:t>24 to work with participants and providers to trial blended payment models, to increase incentives for providers to innovate service delivery and improve outcomes</w:t>
      </w:r>
      <w:r>
        <w:t xml:space="preserve"> </w:t>
      </w:r>
    </w:p>
    <w:p w14:paraId="7EDD2141" w14:textId="3D59701B" w:rsidR="006846F9" w:rsidRDefault="006846F9" w:rsidP="00F55C84">
      <w:pPr>
        <w:pStyle w:val="Bullet"/>
      </w:pPr>
      <w:r w:rsidRPr="00AE399E">
        <w:t>$7.6</w:t>
      </w:r>
      <w:r>
        <w:t> </w:t>
      </w:r>
      <w:r w:rsidRPr="00AE399E">
        <w:t xml:space="preserve">million over </w:t>
      </w:r>
      <w:r w:rsidR="00320B76">
        <w:t>two</w:t>
      </w:r>
      <w:r w:rsidR="008B34F0">
        <w:t xml:space="preserve"> years</w:t>
      </w:r>
      <w:r w:rsidRPr="00AE399E">
        <w:t xml:space="preserve"> from 2023</w:t>
      </w:r>
      <w:r w:rsidR="005846CA">
        <w:t>–</w:t>
      </w:r>
      <w:r w:rsidRPr="00AE399E">
        <w:t>24 to partner with communities to pilot alternative commissioning approaches to improve access to supports in remote and First Nations communities.</w:t>
      </w:r>
      <w:r>
        <w:t xml:space="preserve"> </w:t>
      </w:r>
    </w:p>
    <w:p w14:paraId="0451B487" w14:textId="77777777" w:rsidR="006846F9" w:rsidRDefault="006846F9" w:rsidP="00F55C84">
      <w:pPr>
        <w:pStyle w:val="Normal2"/>
        <w:rPr>
          <w:rFonts w:cs="Book Antiqua"/>
        </w:rPr>
      </w:pPr>
      <w:r w:rsidRPr="00AE399E">
        <w:rPr>
          <w:rFonts w:cs="Book Antiqua"/>
        </w:rPr>
        <w:t>To provide participants with greater certainty around their plan funding, the NDIA will</w:t>
      </w:r>
      <w:r>
        <w:rPr>
          <w:rFonts w:cs="Book Antiqua"/>
        </w:rPr>
        <w:t xml:space="preserve"> </w:t>
      </w:r>
      <w:r w:rsidRPr="00AE399E">
        <w:rPr>
          <w:rFonts w:cs="Book Antiqua"/>
        </w:rPr>
        <w:t>also move to allowing for longer plans for participants, where appropriate.</w:t>
      </w:r>
      <w:r>
        <w:rPr>
          <w:rFonts w:cs="Book Antiqua"/>
        </w:rPr>
        <w:t xml:space="preserve"> </w:t>
      </w:r>
    </w:p>
    <w:p w14:paraId="4D874089" w14:textId="46F1604F" w:rsidR="006846F9" w:rsidRDefault="006846F9" w:rsidP="00F55C84">
      <w:pPr>
        <w:pStyle w:val="Normal2"/>
        <w:rPr>
          <w:rFonts w:cs="Book Antiqua"/>
        </w:rPr>
      </w:pPr>
      <w:r w:rsidRPr="00AE399E">
        <w:rPr>
          <w:rFonts w:cs="Book Antiqua"/>
        </w:rPr>
        <w:t>To make it easier for participants to access evidence</w:t>
      </w:r>
      <w:r w:rsidR="008827C6">
        <w:rPr>
          <w:rFonts w:cs="Book Antiqua"/>
        </w:rPr>
        <w:noBreakHyphen/>
      </w:r>
      <w:r w:rsidRPr="00AE399E">
        <w:rPr>
          <w:rFonts w:cs="Book Antiqua"/>
        </w:rPr>
        <w:t>based assistive technology and</w:t>
      </w:r>
      <w:r>
        <w:rPr>
          <w:rFonts w:cs="Book Antiqua"/>
        </w:rPr>
        <w:t xml:space="preserve"> </w:t>
      </w:r>
      <w:r w:rsidRPr="00AE399E">
        <w:rPr>
          <w:rFonts w:cs="Book Antiqua"/>
        </w:rPr>
        <w:t>other supports, the Department of Social Services will work with stakeholders to</w:t>
      </w:r>
      <w:r>
        <w:rPr>
          <w:rFonts w:cs="Book Antiqua"/>
        </w:rPr>
        <w:t xml:space="preserve"> </w:t>
      </w:r>
      <w:r w:rsidRPr="00AE399E">
        <w:rPr>
          <w:rFonts w:cs="Book Antiqua"/>
        </w:rPr>
        <w:t>establish an expert advisory panel to identify evidence</w:t>
      </w:r>
      <w:r w:rsidR="008827C6">
        <w:rPr>
          <w:rFonts w:cs="Book Antiqua"/>
        </w:rPr>
        <w:noBreakHyphen/>
      </w:r>
      <w:r w:rsidRPr="00AE399E">
        <w:rPr>
          <w:rFonts w:cs="Book Antiqua"/>
        </w:rPr>
        <w:t>based supports, and the NDIA</w:t>
      </w:r>
      <w:r>
        <w:rPr>
          <w:rFonts w:cs="Book Antiqua"/>
        </w:rPr>
        <w:t xml:space="preserve"> </w:t>
      </w:r>
      <w:r w:rsidRPr="00AE399E">
        <w:rPr>
          <w:rFonts w:cs="Book Antiqua"/>
        </w:rPr>
        <w:t>will implement preferred provider arrangements to leverage the buying power of the</w:t>
      </w:r>
      <w:r>
        <w:rPr>
          <w:rFonts w:cs="Book Antiqua"/>
        </w:rPr>
        <w:t xml:space="preserve"> </w:t>
      </w:r>
      <w:r w:rsidRPr="00AE399E">
        <w:rPr>
          <w:rFonts w:cs="Book Antiqua"/>
        </w:rPr>
        <w:t>NDIS.</w:t>
      </w:r>
      <w:r>
        <w:rPr>
          <w:rFonts w:cs="Book Antiqua"/>
        </w:rPr>
        <w:t xml:space="preserve"> </w:t>
      </w:r>
    </w:p>
    <w:p w14:paraId="58C3A906" w14:textId="65F8C4E7" w:rsidR="006846F9" w:rsidRDefault="006846F9" w:rsidP="00F55C84">
      <w:pPr>
        <w:pStyle w:val="Normal2"/>
        <w:rPr>
          <w:rFonts w:cs="Book Antiqua"/>
        </w:rPr>
      </w:pPr>
      <w:r w:rsidRPr="00AE399E">
        <w:rPr>
          <w:rFonts w:cs="Book Antiqua"/>
        </w:rPr>
        <w:t>The NDIS Scheme Actuary has projected that without action, Scheme expenses</w:t>
      </w:r>
      <w:r>
        <w:rPr>
          <w:rFonts w:cs="Book Antiqua"/>
        </w:rPr>
        <w:t xml:space="preserve"> </w:t>
      </w:r>
      <w:r w:rsidRPr="00AE399E">
        <w:rPr>
          <w:rFonts w:cs="Book Antiqua"/>
        </w:rPr>
        <w:t>would increase by $17.2</w:t>
      </w:r>
      <w:r w:rsidR="00A72849">
        <w:rPr>
          <w:rFonts w:cs="Book Antiqua"/>
        </w:rPr>
        <w:t> billion</w:t>
      </w:r>
      <w:r w:rsidRPr="00AE399E">
        <w:rPr>
          <w:rFonts w:cs="Book Antiqua"/>
        </w:rPr>
        <w:t xml:space="preserve"> over 4</w:t>
      </w:r>
      <w:r>
        <w:rPr>
          <w:rFonts w:cs="Book Antiqua"/>
        </w:rPr>
        <w:t> </w:t>
      </w:r>
      <w:r w:rsidRPr="00AE399E">
        <w:rPr>
          <w:rFonts w:cs="Book Antiqua"/>
        </w:rPr>
        <w:t>years from 2023</w:t>
      </w:r>
      <w:r w:rsidR="005846CA">
        <w:rPr>
          <w:rFonts w:cs="Book Antiqua"/>
        </w:rPr>
        <w:t>–</w:t>
      </w:r>
      <w:r w:rsidRPr="00AE399E">
        <w:rPr>
          <w:rFonts w:cs="Book Antiqua"/>
        </w:rPr>
        <w:t>24. The funding in this</w:t>
      </w:r>
      <w:r>
        <w:rPr>
          <w:rFonts w:cs="Book Antiqua"/>
        </w:rPr>
        <w:t xml:space="preserve"> </w:t>
      </w:r>
      <w:r w:rsidRPr="00AE399E">
        <w:rPr>
          <w:rFonts w:cs="Book Antiqua"/>
        </w:rPr>
        <w:t>measure supports the NDIA to improve the administration of the Scheme, which will</w:t>
      </w:r>
      <w:r>
        <w:rPr>
          <w:rFonts w:cs="Book Antiqua"/>
        </w:rPr>
        <w:t xml:space="preserve"> </w:t>
      </w:r>
      <w:r w:rsidRPr="00AE399E">
        <w:rPr>
          <w:rFonts w:cs="Book Antiqua"/>
        </w:rPr>
        <w:t>reduce additional growth in Scheme expenses by $15.3</w:t>
      </w:r>
      <w:r w:rsidR="00A72849">
        <w:rPr>
          <w:rFonts w:cs="Book Antiqua"/>
        </w:rPr>
        <w:t> billion</w:t>
      </w:r>
      <w:r w:rsidRPr="00AE399E">
        <w:rPr>
          <w:rFonts w:cs="Book Antiqua"/>
        </w:rPr>
        <w:t xml:space="preserve">, </w:t>
      </w:r>
      <w:r w:rsidR="005A6B8D">
        <w:rPr>
          <w:rFonts w:cs="Book Antiqua"/>
        </w:rPr>
        <w:t>moderating</w:t>
      </w:r>
      <w:r w:rsidR="005A6B8D" w:rsidRPr="00AE399E">
        <w:rPr>
          <w:rFonts w:cs="Book Antiqua"/>
        </w:rPr>
        <w:t xml:space="preserve"> </w:t>
      </w:r>
      <w:r w:rsidRPr="00AE399E">
        <w:rPr>
          <w:rFonts w:cs="Book Antiqua"/>
        </w:rPr>
        <w:t>additional</w:t>
      </w:r>
      <w:r>
        <w:rPr>
          <w:rFonts w:cs="Book Antiqua"/>
        </w:rPr>
        <w:t xml:space="preserve"> </w:t>
      </w:r>
      <w:r w:rsidRPr="00AE399E">
        <w:rPr>
          <w:rFonts w:cs="Book Antiqua"/>
        </w:rPr>
        <w:t>growth to $1.9</w:t>
      </w:r>
      <w:r w:rsidR="00A72849">
        <w:rPr>
          <w:rFonts w:cs="Book Antiqua"/>
        </w:rPr>
        <w:t> billion</w:t>
      </w:r>
      <w:r w:rsidRPr="00AE399E">
        <w:rPr>
          <w:rFonts w:cs="Book Antiqua"/>
        </w:rPr>
        <w:t xml:space="preserve"> over 4</w:t>
      </w:r>
      <w:r>
        <w:rPr>
          <w:rFonts w:cs="Book Antiqua"/>
        </w:rPr>
        <w:t> </w:t>
      </w:r>
      <w:r w:rsidRPr="00AE399E">
        <w:rPr>
          <w:rFonts w:cs="Book Antiqua"/>
        </w:rPr>
        <w:t>years from 2023</w:t>
      </w:r>
      <w:r w:rsidR="005846CA">
        <w:rPr>
          <w:rFonts w:cs="Book Antiqua"/>
        </w:rPr>
        <w:t>–</w:t>
      </w:r>
      <w:r w:rsidRPr="00AE399E">
        <w:rPr>
          <w:rFonts w:cs="Book Antiqua"/>
        </w:rPr>
        <w:t>24.</w:t>
      </w:r>
      <w:r>
        <w:rPr>
          <w:rFonts w:cs="Book Antiqua"/>
        </w:rPr>
        <w:t xml:space="preserve"> </w:t>
      </w:r>
    </w:p>
    <w:p w14:paraId="6538428A" w14:textId="1FA6FD32" w:rsidR="006846F9" w:rsidRDefault="006846F9" w:rsidP="00F55C84">
      <w:pPr>
        <w:pStyle w:val="Normal2"/>
        <w:rPr>
          <w:rFonts w:cs="Book Antiqua"/>
        </w:rPr>
      </w:pPr>
      <w:r w:rsidRPr="00AE399E">
        <w:rPr>
          <w:rFonts w:cs="Book Antiqua"/>
        </w:rPr>
        <w:t xml:space="preserve">As a second step, National Cabinet has </w:t>
      </w:r>
      <w:r w:rsidR="008162E1">
        <w:rPr>
          <w:rFonts w:cs="Book Antiqua"/>
        </w:rPr>
        <w:t xml:space="preserve">committed to </w:t>
      </w:r>
      <w:r w:rsidRPr="00AE399E">
        <w:rPr>
          <w:rFonts w:cs="Book Antiqua"/>
        </w:rPr>
        <w:t>an NDIS Financial Sustainability</w:t>
      </w:r>
      <w:r>
        <w:rPr>
          <w:rFonts w:cs="Book Antiqua"/>
        </w:rPr>
        <w:t xml:space="preserve"> </w:t>
      </w:r>
      <w:r w:rsidRPr="00AE399E">
        <w:rPr>
          <w:rFonts w:cs="Book Antiqua"/>
        </w:rPr>
        <w:t>Framework (the Framework). Whilst the NDIS remains demand driven, the Framework</w:t>
      </w:r>
      <w:r>
        <w:rPr>
          <w:rFonts w:cs="Book Antiqua"/>
        </w:rPr>
        <w:t xml:space="preserve"> </w:t>
      </w:r>
      <w:r w:rsidRPr="00AE399E">
        <w:rPr>
          <w:rFonts w:cs="Book Antiqua"/>
        </w:rPr>
        <w:t>will provide an annual growth target in the total costs of the Scheme of no more than 8</w:t>
      </w:r>
      <w:r w:rsidR="0090760D">
        <w:rPr>
          <w:rFonts w:cs="Book Antiqua"/>
        </w:rPr>
        <w:t> per cent</w:t>
      </w:r>
      <w:r w:rsidRPr="00AE399E">
        <w:rPr>
          <w:rFonts w:cs="Book Antiqua"/>
        </w:rPr>
        <w:t xml:space="preserve"> by 1</w:t>
      </w:r>
      <w:r>
        <w:rPr>
          <w:rFonts w:cs="Book Antiqua"/>
        </w:rPr>
        <w:t> </w:t>
      </w:r>
      <w:r w:rsidRPr="00AE399E">
        <w:rPr>
          <w:rFonts w:cs="Book Antiqua"/>
        </w:rPr>
        <w:t>July</w:t>
      </w:r>
      <w:r>
        <w:rPr>
          <w:rFonts w:cs="Book Antiqua"/>
        </w:rPr>
        <w:t> </w:t>
      </w:r>
      <w:r w:rsidRPr="00AE399E">
        <w:rPr>
          <w:rFonts w:cs="Book Antiqua"/>
        </w:rPr>
        <w:t>2026, with further moderation of growth as the Scheme matures.</w:t>
      </w:r>
      <w:r>
        <w:rPr>
          <w:rFonts w:cs="Book Antiqua"/>
        </w:rPr>
        <w:t xml:space="preserve"> </w:t>
      </w:r>
      <w:r w:rsidRPr="00AE399E">
        <w:rPr>
          <w:rFonts w:cs="Book Antiqua"/>
        </w:rPr>
        <w:t>This will moderate growth in NDIS costs by $622.8</w:t>
      </w:r>
      <w:r>
        <w:rPr>
          <w:rFonts w:cs="Book Antiqua"/>
        </w:rPr>
        <w:t> </w:t>
      </w:r>
      <w:r w:rsidRPr="00AE399E">
        <w:rPr>
          <w:rFonts w:cs="Book Antiqua"/>
        </w:rPr>
        <w:t>million in 2026</w:t>
      </w:r>
      <w:r w:rsidR="005846CA">
        <w:rPr>
          <w:rFonts w:cs="Book Antiqua"/>
        </w:rPr>
        <w:t>–</w:t>
      </w:r>
      <w:r w:rsidRPr="00AE399E">
        <w:rPr>
          <w:rFonts w:cs="Book Antiqua"/>
        </w:rPr>
        <w:t>27 and $59.0</w:t>
      </w:r>
      <w:r w:rsidR="00A72849">
        <w:rPr>
          <w:rFonts w:cs="Book Antiqua"/>
        </w:rPr>
        <w:t> billion</w:t>
      </w:r>
      <w:r>
        <w:rPr>
          <w:rFonts w:cs="Book Antiqua"/>
        </w:rPr>
        <w:t xml:space="preserve"> </w:t>
      </w:r>
      <w:r w:rsidRPr="00AE399E">
        <w:rPr>
          <w:rFonts w:cs="Book Antiqua"/>
        </w:rPr>
        <w:t>over 7</w:t>
      </w:r>
      <w:r>
        <w:rPr>
          <w:rFonts w:cs="Book Antiqua"/>
        </w:rPr>
        <w:t> </w:t>
      </w:r>
      <w:r w:rsidRPr="00AE399E">
        <w:rPr>
          <w:rFonts w:cs="Book Antiqua"/>
        </w:rPr>
        <w:t>years from 2027</w:t>
      </w:r>
      <w:r w:rsidR="005846CA">
        <w:rPr>
          <w:rFonts w:cs="Book Antiqua"/>
        </w:rPr>
        <w:t>–</w:t>
      </w:r>
      <w:r w:rsidRPr="00AE399E">
        <w:rPr>
          <w:rFonts w:cs="Book Antiqua"/>
        </w:rPr>
        <w:t>28 to 2033</w:t>
      </w:r>
      <w:r w:rsidR="005846CA">
        <w:rPr>
          <w:rFonts w:cs="Book Antiqua"/>
        </w:rPr>
        <w:t>–</w:t>
      </w:r>
      <w:r w:rsidRPr="00AE399E">
        <w:rPr>
          <w:rFonts w:cs="Book Antiqua"/>
        </w:rPr>
        <w:t>34. At 8</w:t>
      </w:r>
      <w:r w:rsidR="0090760D">
        <w:rPr>
          <w:rFonts w:cs="Book Antiqua"/>
        </w:rPr>
        <w:t> per cent</w:t>
      </w:r>
      <w:r w:rsidRPr="00AE399E">
        <w:rPr>
          <w:rFonts w:cs="Book Antiqua"/>
        </w:rPr>
        <w:t xml:space="preserve"> per annum growth, the NDIS will</w:t>
      </w:r>
      <w:r>
        <w:rPr>
          <w:rFonts w:cs="Book Antiqua"/>
        </w:rPr>
        <w:t xml:space="preserve"> </w:t>
      </w:r>
      <w:r w:rsidR="00623EC9">
        <w:rPr>
          <w:rFonts w:cs="Book Antiqua"/>
        </w:rPr>
        <w:t>be</w:t>
      </w:r>
      <w:r w:rsidR="00623EC9" w:rsidRPr="00AE399E">
        <w:rPr>
          <w:rFonts w:cs="Book Antiqua"/>
        </w:rPr>
        <w:t xml:space="preserve"> </w:t>
      </w:r>
      <w:r w:rsidRPr="00AE399E">
        <w:rPr>
          <w:rFonts w:cs="Book Antiqua"/>
        </w:rPr>
        <w:t xml:space="preserve">the fastest growing </w:t>
      </w:r>
      <w:r w:rsidR="00623EC9">
        <w:rPr>
          <w:rFonts w:cs="Book Antiqua"/>
        </w:rPr>
        <w:t>Commonwealth payment</w:t>
      </w:r>
      <w:r w:rsidR="00623EC9" w:rsidRPr="00AE399E">
        <w:rPr>
          <w:rFonts w:cs="Book Antiqua"/>
        </w:rPr>
        <w:t xml:space="preserve"> </w:t>
      </w:r>
      <w:r w:rsidRPr="00AE399E">
        <w:rPr>
          <w:rFonts w:cs="Book Antiqua"/>
        </w:rPr>
        <w:t>program.</w:t>
      </w:r>
      <w:r>
        <w:rPr>
          <w:rFonts w:cs="Book Antiqua"/>
        </w:rPr>
        <w:t xml:space="preserve"> </w:t>
      </w:r>
    </w:p>
    <w:p w14:paraId="3A5D8F89" w14:textId="6996FA26" w:rsidR="00BC0CB3" w:rsidRDefault="006846F9" w:rsidP="00F55C84">
      <w:pPr>
        <w:pStyle w:val="Normal2"/>
        <w:rPr>
          <w:rFonts w:cs="Book Antiqua"/>
        </w:rPr>
      </w:pPr>
      <w:r w:rsidRPr="00AE399E">
        <w:rPr>
          <w:rFonts w:cs="Book Antiqua"/>
        </w:rPr>
        <w:t>The Government will work with the disability community and states and territories to</w:t>
      </w:r>
      <w:r>
        <w:rPr>
          <w:rFonts w:cs="Book Antiqua"/>
        </w:rPr>
        <w:t xml:space="preserve"> </w:t>
      </w:r>
      <w:r w:rsidRPr="00AE399E">
        <w:rPr>
          <w:rFonts w:cs="Book Antiqua"/>
        </w:rPr>
        <w:t>implement these initiatives and the Framework and ensure that every dollar goes to</w:t>
      </w:r>
      <w:r>
        <w:rPr>
          <w:rFonts w:cs="Book Antiqua"/>
        </w:rPr>
        <w:t xml:space="preserve"> </w:t>
      </w:r>
      <w:r w:rsidRPr="00AE399E">
        <w:rPr>
          <w:rFonts w:cs="Book Antiqua"/>
        </w:rPr>
        <w:t>support those who need it most.</w:t>
      </w:r>
      <w:r>
        <w:rPr>
          <w:rFonts w:cs="Book Antiqua"/>
        </w:rPr>
        <w:t xml:space="preserve"> </w:t>
      </w:r>
    </w:p>
    <w:p w14:paraId="600783EE" w14:textId="77777777" w:rsidR="00BC0CB3" w:rsidRDefault="00BC0CB3">
      <w:pPr>
        <w:autoSpaceDE/>
        <w:autoSpaceDN/>
        <w:adjustRightInd/>
        <w:spacing w:after="160" w:line="259" w:lineRule="auto"/>
        <w:rPr>
          <w:rFonts w:ascii="Book Antiqua" w:hAnsi="Book Antiqua" w:cs="Book Antiqua"/>
          <w:sz w:val="19"/>
          <w:lang w:val="en-AU"/>
        </w:rPr>
      </w:pPr>
      <w:r>
        <w:rPr>
          <w:rFonts w:cs="Book Antiqua"/>
        </w:rPr>
        <w:br w:type="page"/>
      </w:r>
    </w:p>
    <w:p w14:paraId="325847B9" w14:textId="77777777" w:rsidR="006846F9" w:rsidRPr="00AE399E" w:rsidRDefault="006846F9" w:rsidP="00F55C84">
      <w:pPr>
        <w:pStyle w:val="MeasureTitle"/>
        <w:rPr>
          <w:b w:val="0"/>
          <w:bCs/>
        </w:rPr>
      </w:pPr>
      <w:r w:rsidRPr="00AE399E">
        <w:rPr>
          <w:bCs/>
        </w:rPr>
        <w:t>Increase to Working Age Payments</w:t>
      </w:r>
    </w:p>
    <w:p w14:paraId="7FC44C9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733784A" w14:textId="77777777" w:rsidTr="00F55C84">
        <w:tc>
          <w:tcPr>
            <w:tcW w:w="2497" w:type="dxa"/>
            <w:tcBorders>
              <w:top w:val="single" w:sz="4" w:space="0" w:color="293F5B"/>
              <w:bottom w:val="single" w:sz="4" w:space="0" w:color="293F5B"/>
            </w:tcBorders>
            <w:shd w:val="clear" w:color="auto" w:fill="auto"/>
          </w:tcPr>
          <w:p w14:paraId="28BB022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94EDFD9" w14:textId="270AB3D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1EE5276" w14:textId="72658A1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3EDE4F69" w14:textId="1E8390A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199411D" w14:textId="7ABEF001"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F63EACD" w14:textId="48A2361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8690699" w14:textId="77777777" w:rsidTr="00F55C84">
        <w:tc>
          <w:tcPr>
            <w:tcW w:w="2497" w:type="dxa"/>
            <w:tcBorders>
              <w:top w:val="single" w:sz="4" w:space="0" w:color="293F5B"/>
              <w:bottom w:val="single" w:sz="4" w:space="0" w:color="293F5B"/>
            </w:tcBorders>
            <w:shd w:val="clear" w:color="auto" w:fill="auto"/>
          </w:tcPr>
          <w:p w14:paraId="6C9A831A"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EA45C93" w14:textId="77777777" w:rsidR="006846F9" w:rsidRPr="00AE399E" w:rsidRDefault="006846F9" w:rsidP="00F55C84">
            <w:pPr>
              <w:pStyle w:val="MeasureTableDataRightAlignedwith2ptsspacing"/>
              <w:keepNext/>
            </w:pPr>
            <w:r w:rsidRPr="00AE399E">
              <w:t>5.4</w:t>
            </w:r>
          </w:p>
        </w:tc>
        <w:tc>
          <w:tcPr>
            <w:tcW w:w="1045" w:type="dxa"/>
            <w:tcBorders>
              <w:top w:val="single" w:sz="4" w:space="0" w:color="293F5B"/>
              <w:bottom w:val="single" w:sz="4" w:space="0" w:color="293F5B"/>
            </w:tcBorders>
            <w:shd w:val="clear" w:color="auto" w:fill="auto"/>
          </w:tcPr>
          <w:p w14:paraId="02807568" w14:textId="77777777" w:rsidR="006846F9" w:rsidRPr="00AE399E" w:rsidRDefault="006846F9" w:rsidP="00F55C84">
            <w:pPr>
              <w:pStyle w:val="MeasureTableDataRightAlignedwith2ptsspacing"/>
              <w:keepNext/>
            </w:pPr>
            <w:r w:rsidRPr="00AE399E">
              <w:t>20.5</w:t>
            </w:r>
          </w:p>
        </w:tc>
        <w:tc>
          <w:tcPr>
            <w:tcW w:w="1045" w:type="dxa"/>
            <w:tcBorders>
              <w:top w:val="single" w:sz="4" w:space="0" w:color="293F5B"/>
              <w:bottom w:val="single" w:sz="4" w:space="0" w:color="293F5B"/>
            </w:tcBorders>
            <w:shd w:val="clear" w:color="auto" w:fill="auto"/>
          </w:tcPr>
          <w:p w14:paraId="1524CFF4" w14:textId="77777777" w:rsidR="006846F9" w:rsidRPr="00AE399E" w:rsidRDefault="006846F9" w:rsidP="00F55C84">
            <w:pPr>
              <w:pStyle w:val="MeasureTableDataRightAlignedwith2ptsspacing"/>
              <w:keepNext/>
            </w:pPr>
            <w:r w:rsidRPr="00AE399E">
              <w:t>3.1</w:t>
            </w:r>
          </w:p>
        </w:tc>
        <w:tc>
          <w:tcPr>
            <w:tcW w:w="1045" w:type="dxa"/>
            <w:tcBorders>
              <w:top w:val="single" w:sz="4" w:space="0" w:color="293F5B"/>
              <w:bottom w:val="single" w:sz="4" w:space="0" w:color="293F5B"/>
            </w:tcBorders>
            <w:shd w:val="clear" w:color="auto" w:fill="auto"/>
          </w:tcPr>
          <w:p w14:paraId="404A8DD3" w14:textId="77777777" w:rsidR="006846F9" w:rsidRPr="00AE399E" w:rsidRDefault="006846F9" w:rsidP="00F55C84">
            <w:pPr>
              <w:pStyle w:val="MeasureTableDataRightAlignedwith2ptsspacing"/>
              <w:keepNext/>
            </w:pPr>
            <w:r w:rsidRPr="00AE399E">
              <w:t>2.2</w:t>
            </w:r>
          </w:p>
        </w:tc>
        <w:tc>
          <w:tcPr>
            <w:tcW w:w="1045" w:type="dxa"/>
            <w:tcBorders>
              <w:top w:val="single" w:sz="4" w:space="0" w:color="293F5B"/>
              <w:bottom w:val="single" w:sz="4" w:space="0" w:color="293F5B"/>
            </w:tcBorders>
            <w:shd w:val="clear" w:color="auto" w:fill="auto"/>
          </w:tcPr>
          <w:p w14:paraId="072F9B64" w14:textId="77777777" w:rsidR="006846F9" w:rsidRPr="00AE399E" w:rsidRDefault="006846F9" w:rsidP="00F55C84">
            <w:pPr>
              <w:pStyle w:val="MeasureTableDataRightAlignedwith2ptsspacing"/>
              <w:keepNext/>
            </w:pPr>
            <w:r w:rsidRPr="00AE399E">
              <w:t>2.2</w:t>
            </w:r>
          </w:p>
        </w:tc>
      </w:tr>
      <w:tr w:rsidR="006846F9" w:rsidRPr="00AE399E" w14:paraId="0DC90D51" w14:textId="77777777" w:rsidTr="00F55C84">
        <w:tc>
          <w:tcPr>
            <w:tcW w:w="2497" w:type="dxa"/>
            <w:tcBorders>
              <w:top w:val="single" w:sz="4" w:space="0" w:color="293F5B"/>
              <w:bottom w:val="single" w:sz="4" w:space="0" w:color="293F5B"/>
            </w:tcBorders>
            <w:shd w:val="clear" w:color="auto" w:fill="auto"/>
          </w:tcPr>
          <w:p w14:paraId="002EE910"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22AFB73F" w14:textId="1564B1F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A15BAB6" w14:textId="77777777" w:rsidR="006846F9" w:rsidRPr="00AE399E" w:rsidRDefault="006846F9" w:rsidP="00F55C84">
            <w:pPr>
              <w:pStyle w:val="MeasureTableDataRightAlignedwith2ptsspacing"/>
              <w:keepNext/>
            </w:pPr>
            <w:r w:rsidRPr="00AE399E">
              <w:t>961.1</w:t>
            </w:r>
          </w:p>
        </w:tc>
        <w:tc>
          <w:tcPr>
            <w:tcW w:w="1045" w:type="dxa"/>
            <w:tcBorders>
              <w:top w:val="single" w:sz="4" w:space="0" w:color="293F5B"/>
              <w:bottom w:val="single" w:sz="4" w:space="0" w:color="293F5B"/>
            </w:tcBorders>
            <w:shd w:val="clear" w:color="auto" w:fill="auto"/>
          </w:tcPr>
          <w:p w14:paraId="3EA8C3A4" w14:textId="77777777" w:rsidR="006846F9" w:rsidRPr="00AE399E" w:rsidRDefault="006846F9" w:rsidP="00F55C84">
            <w:pPr>
              <w:pStyle w:val="MeasureTableDataRightAlignedwith2ptsspacing"/>
              <w:keepNext/>
            </w:pPr>
            <w:r w:rsidRPr="00AE399E">
              <w:t>1,286.6</w:t>
            </w:r>
          </w:p>
        </w:tc>
        <w:tc>
          <w:tcPr>
            <w:tcW w:w="1045" w:type="dxa"/>
            <w:tcBorders>
              <w:top w:val="single" w:sz="4" w:space="0" w:color="293F5B"/>
              <w:bottom w:val="single" w:sz="4" w:space="0" w:color="293F5B"/>
            </w:tcBorders>
            <w:shd w:val="clear" w:color="auto" w:fill="auto"/>
          </w:tcPr>
          <w:p w14:paraId="6B663727" w14:textId="77777777" w:rsidR="006846F9" w:rsidRPr="00AE399E" w:rsidRDefault="006846F9" w:rsidP="00F55C84">
            <w:pPr>
              <w:pStyle w:val="MeasureTableDataRightAlignedwith2ptsspacing"/>
              <w:keepNext/>
            </w:pPr>
            <w:r w:rsidRPr="00AE399E">
              <w:t>1,289.3</w:t>
            </w:r>
          </w:p>
        </w:tc>
        <w:tc>
          <w:tcPr>
            <w:tcW w:w="1045" w:type="dxa"/>
            <w:tcBorders>
              <w:top w:val="single" w:sz="4" w:space="0" w:color="293F5B"/>
              <w:bottom w:val="single" w:sz="4" w:space="0" w:color="293F5B"/>
            </w:tcBorders>
            <w:shd w:val="clear" w:color="auto" w:fill="auto"/>
          </w:tcPr>
          <w:p w14:paraId="4B5EC56F" w14:textId="77777777" w:rsidR="006846F9" w:rsidRPr="00AE399E" w:rsidRDefault="006846F9" w:rsidP="00F55C84">
            <w:pPr>
              <w:pStyle w:val="MeasureTableDataRightAlignedwith2ptsspacing"/>
              <w:keepNext/>
            </w:pPr>
            <w:r w:rsidRPr="00AE399E">
              <w:t>1,297.0</w:t>
            </w:r>
          </w:p>
        </w:tc>
      </w:tr>
      <w:tr w:rsidR="006846F9" w:rsidRPr="00AE399E" w14:paraId="724148EF" w14:textId="77777777" w:rsidTr="00F55C84">
        <w:tc>
          <w:tcPr>
            <w:tcW w:w="2497" w:type="dxa"/>
            <w:tcBorders>
              <w:top w:val="single" w:sz="4" w:space="0" w:color="293F5B"/>
              <w:bottom w:val="single" w:sz="4" w:space="0" w:color="293F5B"/>
            </w:tcBorders>
            <w:shd w:val="clear" w:color="auto" w:fill="auto"/>
          </w:tcPr>
          <w:p w14:paraId="751095AB"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184AB8A2" w14:textId="2BB4CCC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599EDE8" w14:textId="77777777" w:rsidR="006846F9" w:rsidRPr="00AE399E" w:rsidRDefault="006846F9" w:rsidP="00F55C84">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7D488298" w14:textId="77777777" w:rsidR="006846F9" w:rsidRPr="00AE399E" w:rsidRDefault="006846F9" w:rsidP="00F55C84">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61C6EC97" w14:textId="77777777" w:rsidR="006846F9" w:rsidRPr="00AE399E" w:rsidRDefault="006846F9" w:rsidP="00F55C84">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276F41F0" w14:textId="77777777" w:rsidR="006846F9" w:rsidRPr="00AE399E" w:rsidRDefault="006846F9" w:rsidP="00F55C84">
            <w:pPr>
              <w:pStyle w:val="MeasureTableDataRightAlignedwith2ptsspacing"/>
              <w:keepNext/>
            </w:pPr>
            <w:r>
              <w:t xml:space="preserve">1.5 </w:t>
            </w:r>
          </w:p>
        </w:tc>
      </w:tr>
      <w:tr w:rsidR="006846F9" w:rsidRPr="00AE399E" w14:paraId="31D942F4" w14:textId="77777777" w:rsidTr="00F55C84">
        <w:tc>
          <w:tcPr>
            <w:tcW w:w="2497" w:type="dxa"/>
            <w:tcBorders>
              <w:top w:val="single" w:sz="4" w:space="0" w:color="293F5B"/>
              <w:bottom w:val="single" w:sz="4" w:space="0" w:color="293F5B"/>
            </w:tcBorders>
            <w:shd w:val="clear" w:color="auto" w:fill="auto"/>
          </w:tcPr>
          <w:p w14:paraId="4D97F43B" w14:textId="4807CC9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9815B91" w14:textId="77777777" w:rsidR="006846F9" w:rsidRPr="00AE399E" w:rsidRDefault="006846F9" w:rsidP="00F55C84">
            <w:pPr>
              <w:pStyle w:val="Totaldatarowrightaligned"/>
              <w:keepNext/>
            </w:pPr>
            <w:r w:rsidRPr="00AE399E">
              <w:t>5.4</w:t>
            </w:r>
          </w:p>
        </w:tc>
        <w:tc>
          <w:tcPr>
            <w:tcW w:w="1045" w:type="dxa"/>
            <w:tcBorders>
              <w:top w:val="single" w:sz="4" w:space="0" w:color="293F5B"/>
              <w:bottom w:val="single" w:sz="4" w:space="0" w:color="293F5B"/>
            </w:tcBorders>
            <w:shd w:val="clear" w:color="auto" w:fill="auto"/>
          </w:tcPr>
          <w:p w14:paraId="52A2A53D" w14:textId="77777777" w:rsidR="006846F9" w:rsidRPr="00AE399E" w:rsidRDefault="006846F9" w:rsidP="00F55C84">
            <w:pPr>
              <w:pStyle w:val="Totaldatarowrightaligned"/>
              <w:keepNext/>
            </w:pPr>
            <w:r w:rsidRPr="00AE399E">
              <w:t>981.9</w:t>
            </w:r>
          </w:p>
        </w:tc>
        <w:tc>
          <w:tcPr>
            <w:tcW w:w="1045" w:type="dxa"/>
            <w:tcBorders>
              <w:top w:val="single" w:sz="4" w:space="0" w:color="293F5B"/>
              <w:bottom w:val="single" w:sz="4" w:space="0" w:color="293F5B"/>
            </w:tcBorders>
            <w:shd w:val="clear" w:color="auto" w:fill="auto"/>
          </w:tcPr>
          <w:p w14:paraId="44A9EDA7" w14:textId="77777777" w:rsidR="006846F9" w:rsidRPr="00AE399E" w:rsidRDefault="006846F9" w:rsidP="00F55C84">
            <w:pPr>
              <w:pStyle w:val="Totaldatarowrightaligned"/>
              <w:keepNext/>
            </w:pPr>
            <w:r w:rsidRPr="00AE399E">
              <w:t>1,290.7</w:t>
            </w:r>
          </w:p>
        </w:tc>
        <w:tc>
          <w:tcPr>
            <w:tcW w:w="1045" w:type="dxa"/>
            <w:tcBorders>
              <w:top w:val="single" w:sz="4" w:space="0" w:color="293F5B"/>
              <w:bottom w:val="single" w:sz="4" w:space="0" w:color="293F5B"/>
            </w:tcBorders>
            <w:shd w:val="clear" w:color="auto" w:fill="auto"/>
          </w:tcPr>
          <w:p w14:paraId="460EE700" w14:textId="77777777" w:rsidR="006846F9" w:rsidRPr="00AE399E" w:rsidRDefault="006846F9" w:rsidP="00F55C84">
            <w:pPr>
              <w:pStyle w:val="Totaldatarowrightaligned"/>
              <w:keepNext/>
            </w:pPr>
            <w:r w:rsidRPr="00AE399E">
              <w:t>1,292.8</w:t>
            </w:r>
          </w:p>
        </w:tc>
        <w:tc>
          <w:tcPr>
            <w:tcW w:w="1045" w:type="dxa"/>
            <w:tcBorders>
              <w:top w:val="single" w:sz="4" w:space="0" w:color="293F5B"/>
              <w:bottom w:val="single" w:sz="4" w:space="0" w:color="293F5B"/>
            </w:tcBorders>
            <w:shd w:val="clear" w:color="auto" w:fill="auto"/>
          </w:tcPr>
          <w:p w14:paraId="44C0C1D8" w14:textId="77777777" w:rsidR="006846F9" w:rsidRPr="00AE399E" w:rsidRDefault="006846F9" w:rsidP="00F55C84">
            <w:pPr>
              <w:pStyle w:val="Totaldatarowrightaligned"/>
              <w:keepNext/>
            </w:pPr>
            <w:r w:rsidRPr="00AE399E">
              <w:t>1,300.6</w:t>
            </w:r>
          </w:p>
        </w:tc>
      </w:tr>
      <w:tr w:rsidR="006846F9" w:rsidRPr="00AE399E" w14:paraId="5723E382" w14:textId="77777777" w:rsidTr="00F55C84">
        <w:tc>
          <w:tcPr>
            <w:tcW w:w="2497" w:type="dxa"/>
            <w:tcBorders>
              <w:top w:val="single" w:sz="4" w:space="0" w:color="293F5B"/>
            </w:tcBorders>
            <w:shd w:val="clear" w:color="auto" w:fill="auto"/>
          </w:tcPr>
          <w:p w14:paraId="76EA490E"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150183B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625DC7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5879FCB"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5F09EB3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A9166DD" w14:textId="77777777" w:rsidR="006846F9" w:rsidRPr="00AE399E" w:rsidRDefault="006846F9" w:rsidP="00F55C84">
            <w:pPr>
              <w:pStyle w:val="AgencyName"/>
              <w:keepNext/>
            </w:pPr>
          </w:p>
        </w:tc>
      </w:tr>
      <w:tr w:rsidR="006846F9" w:rsidRPr="00AE399E" w14:paraId="577E7B8E" w14:textId="77777777" w:rsidTr="00F55C84">
        <w:tc>
          <w:tcPr>
            <w:tcW w:w="2497" w:type="dxa"/>
            <w:tcBorders>
              <w:bottom w:val="single" w:sz="4" w:space="0" w:color="293F5B"/>
            </w:tcBorders>
            <w:shd w:val="clear" w:color="auto" w:fill="auto"/>
          </w:tcPr>
          <w:p w14:paraId="16DBC70C"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086FE284" w14:textId="306D8E4D"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7519C8C" w14:textId="676A0236"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20EF8259" w14:textId="77777777" w:rsidR="006846F9" w:rsidRPr="00AE399E" w:rsidRDefault="006846F9" w:rsidP="00F55C84">
            <w:pPr>
              <w:pStyle w:val="Measuretabledatarightaligneditalics"/>
              <w:keepNext/>
            </w:pPr>
            <w:r w:rsidRPr="00AE399E">
              <w:t>60.0</w:t>
            </w:r>
          </w:p>
        </w:tc>
        <w:tc>
          <w:tcPr>
            <w:tcW w:w="1045" w:type="dxa"/>
            <w:tcBorders>
              <w:bottom w:val="single" w:sz="4" w:space="0" w:color="293F5B"/>
            </w:tcBorders>
            <w:shd w:val="clear" w:color="auto" w:fill="auto"/>
          </w:tcPr>
          <w:p w14:paraId="1F6861DB" w14:textId="77777777" w:rsidR="006846F9" w:rsidRPr="00AE399E" w:rsidRDefault="006846F9" w:rsidP="00F55C84">
            <w:pPr>
              <w:pStyle w:val="Measuretabledatarightaligneditalics"/>
              <w:keepNext/>
            </w:pPr>
            <w:r w:rsidRPr="00AE399E">
              <w:t>80.0</w:t>
            </w:r>
          </w:p>
        </w:tc>
        <w:tc>
          <w:tcPr>
            <w:tcW w:w="1045" w:type="dxa"/>
            <w:tcBorders>
              <w:bottom w:val="single" w:sz="4" w:space="0" w:color="293F5B"/>
            </w:tcBorders>
            <w:shd w:val="clear" w:color="auto" w:fill="auto"/>
          </w:tcPr>
          <w:p w14:paraId="027EDA04" w14:textId="77777777" w:rsidR="006846F9" w:rsidRPr="00AE399E" w:rsidRDefault="006846F9" w:rsidP="00F55C84">
            <w:pPr>
              <w:pStyle w:val="Measuretabledatarightaligneditalics"/>
              <w:keepNext/>
            </w:pPr>
            <w:r w:rsidRPr="00AE399E">
              <w:t>80.0</w:t>
            </w:r>
          </w:p>
        </w:tc>
      </w:tr>
    </w:tbl>
    <w:p w14:paraId="2A56E7F5"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30D65AA" w14:textId="2E395DBE" w:rsidR="006846F9" w:rsidRDefault="006846F9" w:rsidP="00F55C84">
      <w:pPr>
        <w:pStyle w:val="Normal2"/>
        <w:rPr>
          <w:rFonts w:cs="Book Antiqua"/>
        </w:rPr>
      </w:pPr>
      <w:r w:rsidRPr="00AE399E">
        <w:rPr>
          <w:rFonts w:cs="Book Antiqua"/>
        </w:rPr>
        <w:t>The Government will provide $4.</w:t>
      </w:r>
      <w:r w:rsidR="00426750">
        <w:rPr>
          <w:rFonts w:cs="Book Antiqua"/>
        </w:rPr>
        <w:t>9 </w:t>
      </w:r>
      <w:r w:rsidR="00A72849">
        <w:rPr>
          <w:rFonts w:cs="Book Antiqua"/>
        </w:rPr>
        <w:t>billion</w:t>
      </w:r>
      <w:r w:rsidRPr="00AE399E">
        <w:rPr>
          <w:rFonts w:cs="Book Antiqua"/>
        </w:rPr>
        <w:t xml:space="preserve"> over 5</w:t>
      </w:r>
      <w:r>
        <w:rPr>
          <w:rFonts w:cs="Book Antiqua"/>
        </w:rPr>
        <w:t> </w:t>
      </w:r>
      <w:r w:rsidRPr="00AE399E">
        <w:rPr>
          <w:rFonts w:cs="Book Antiqua"/>
        </w:rPr>
        <w:t>years from 2022</w:t>
      </w:r>
      <w:r w:rsidR="005846CA">
        <w:rPr>
          <w:rFonts w:cs="Book Antiqua"/>
        </w:rPr>
        <w:t>–</w:t>
      </w:r>
      <w:r w:rsidRPr="00AE399E">
        <w:rPr>
          <w:rFonts w:cs="Book Antiqua"/>
        </w:rPr>
        <w:t>23 (with $1</w:t>
      </w:r>
      <w:r w:rsidR="00426750">
        <w:rPr>
          <w:rFonts w:cs="Book Antiqua"/>
        </w:rPr>
        <w:t>.3</w:t>
      </w:r>
      <w:r w:rsidR="00A72849">
        <w:rPr>
          <w:rFonts w:cs="Book Antiqua"/>
        </w:rPr>
        <w:t> billion</w:t>
      </w:r>
      <w:r>
        <w:rPr>
          <w:rFonts w:cs="Book Antiqua"/>
        </w:rPr>
        <w:t xml:space="preserve"> </w:t>
      </w:r>
      <w:r w:rsidRPr="00AE399E">
        <w:rPr>
          <w:rFonts w:cs="Book Antiqua"/>
        </w:rPr>
        <w:t>per</w:t>
      </w:r>
      <w:r w:rsidR="00C21FAC">
        <w:rPr>
          <w:rFonts w:cs="Book Antiqua"/>
        </w:rPr>
        <w:t> </w:t>
      </w:r>
      <w:r w:rsidRPr="00AE399E">
        <w:rPr>
          <w:rFonts w:cs="Book Antiqua"/>
        </w:rPr>
        <w:t>year ongoing) to increase support for people receiving working age payments</w:t>
      </w:r>
      <w:r>
        <w:rPr>
          <w:rFonts w:cs="Book Antiqua"/>
        </w:rPr>
        <w:t xml:space="preserve"> </w:t>
      </w:r>
      <w:r w:rsidRPr="00AE399E">
        <w:rPr>
          <w:rFonts w:cs="Book Antiqua"/>
        </w:rPr>
        <w:t>including the JobSeeker Payment. This measure will:</w:t>
      </w:r>
    </w:p>
    <w:p w14:paraId="1402056D" w14:textId="77777777" w:rsidR="006846F9" w:rsidRDefault="006846F9" w:rsidP="00F55C84">
      <w:pPr>
        <w:pStyle w:val="Bullet"/>
      </w:pPr>
      <w:r w:rsidRPr="00AE399E">
        <w:t>increase the base rate of working age and student payments by $40 per fortnight. This increase applies to the JobSeeker Payment, Youth Allowance, Parenting Payment (Partnered), Austudy, ABSTUDY, Disability Support Pension (Youth), and Special Benefit. It will commence on 20</w:t>
      </w:r>
      <w:r>
        <w:t> </w:t>
      </w:r>
      <w:r w:rsidRPr="00AE399E">
        <w:t>September</w:t>
      </w:r>
      <w:r>
        <w:t> </w:t>
      </w:r>
      <w:r w:rsidRPr="00AE399E">
        <w:t>2023</w:t>
      </w:r>
      <w:r>
        <w:t xml:space="preserve"> </w:t>
      </w:r>
    </w:p>
    <w:p w14:paraId="2C96D1D5" w14:textId="752CC894" w:rsidR="006846F9" w:rsidRDefault="006846F9" w:rsidP="00F55C84">
      <w:pPr>
        <w:pStyle w:val="Bullet"/>
      </w:pPr>
      <w:r w:rsidRPr="00AE399E">
        <w:t>extend eligibility for the existing higher single JobSeeker Payment rate for recipients aged 60</w:t>
      </w:r>
      <w:r>
        <w:t> </w:t>
      </w:r>
      <w:r w:rsidRPr="00AE399E">
        <w:t xml:space="preserve">years </w:t>
      </w:r>
      <w:r w:rsidR="00DB19EF">
        <w:t xml:space="preserve">and over </w:t>
      </w:r>
      <w:r w:rsidRPr="00AE399E">
        <w:t>to recipients aged 55</w:t>
      </w:r>
      <w:r>
        <w:t> </w:t>
      </w:r>
      <w:r w:rsidRPr="00AE399E">
        <w:t>years and over who are on the payment for 9 or more continuous months.</w:t>
      </w:r>
      <w:r>
        <w:t xml:space="preserve"> </w:t>
      </w:r>
    </w:p>
    <w:p w14:paraId="30FCAACD" w14:textId="060F4150" w:rsidR="006846F9" w:rsidRDefault="006846F9" w:rsidP="00F55C84">
      <w:pPr>
        <w:pStyle w:val="Normal2"/>
        <w:rPr>
          <w:rFonts w:cs="Book Antiqua"/>
        </w:rPr>
      </w:pPr>
      <w:r w:rsidRPr="00AE399E">
        <w:rPr>
          <w:rFonts w:cs="Book Antiqua"/>
        </w:rPr>
        <w:t>The increased support for recipients aged 55</w:t>
      </w:r>
      <w:r>
        <w:rPr>
          <w:rFonts w:cs="Book Antiqua"/>
        </w:rPr>
        <w:t> </w:t>
      </w:r>
      <w:r w:rsidRPr="00AE399E">
        <w:rPr>
          <w:rFonts w:cs="Book Antiqua"/>
        </w:rPr>
        <w:t>years and over, the majority of whom</w:t>
      </w:r>
      <w:r>
        <w:rPr>
          <w:rFonts w:cs="Book Antiqua"/>
        </w:rPr>
        <w:t xml:space="preserve"> </w:t>
      </w:r>
      <w:r w:rsidRPr="00AE399E">
        <w:rPr>
          <w:rFonts w:cs="Book Antiqua"/>
        </w:rPr>
        <w:t>are women, acknowledges the additional challenges older Australians face in re</w:t>
      </w:r>
      <w:r w:rsidR="008827C6">
        <w:rPr>
          <w:rFonts w:cs="Book Antiqua"/>
        </w:rPr>
        <w:noBreakHyphen/>
      </w:r>
      <w:r w:rsidRPr="00AE399E">
        <w:rPr>
          <w:rFonts w:cs="Book Antiqua"/>
        </w:rPr>
        <w:t>entering the workforce, such as age discrimination or poor health.</w:t>
      </w:r>
      <w:r>
        <w:rPr>
          <w:rFonts w:cs="Book Antiqua"/>
        </w:rPr>
        <w:t xml:space="preserve"> </w:t>
      </w:r>
    </w:p>
    <w:p w14:paraId="3B69381D" w14:textId="1EC9547C" w:rsidR="004B0FAB" w:rsidRDefault="004B0FAB" w:rsidP="004B0FAB">
      <w:pPr>
        <w:pStyle w:val="Normal2"/>
        <w:rPr>
          <w:rFonts w:cs="Book Antiqua"/>
        </w:rPr>
      </w:pPr>
      <w:r>
        <w:rPr>
          <w:rFonts w:cs="Book Antiqua"/>
        </w:rPr>
        <w:t>The measure is expected to increase personal income tax receipts by $220.0 million over 3 years from 2024</w:t>
      </w:r>
      <w:r w:rsidR="008827C6">
        <w:rPr>
          <w:rFonts w:cs="Book Antiqua"/>
        </w:rPr>
        <w:noBreakHyphen/>
      </w:r>
      <w:r>
        <w:rPr>
          <w:rFonts w:cs="Book Antiqua"/>
        </w:rPr>
        <w:t>25 (with $80.0 million per year ongoing).</w:t>
      </w:r>
    </w:p>
    <w:p w14:paraId="2394568F" w14:textId="77777777" w:rsidR="004B0FAB" w:rsidRDefault="004B0FAB" w:rsidP="00F55C84">
      <w:pPr>
        <w:pStyle w:val="Normal2"/>
        <w:rPr>
          <w:rFonts w:cs="Book Antiqua"/>
        </w:rPr>
      </w:pPr>
    </w:p>
    <w:p w14:paraId="68314CD1" w14:textId="77777777" w:rsidR="006846F9" w:rsidRPr="00AE399E" w:rsidRDefault="006846F9" w:rsidP="00F55C84">
      <w:pPr>
        <w:pStyle w:val="MeasureTitle"/>
        <w:rPr>
          <w:b w:val="0"/>
          <w:bCs/>
        </w:rPr>
      </w:pPr>
      <w:r w:rsidRPr="00AE399E">
        <w:rPr>
          <w:bCs/>
        </w:rPr>
        <w:t>Increased Support for Commonwealth Rent Assistance Recipients</w:t>
      </w:r>
    </w:p>
    <w:p w14:paraId="465CDFA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FBA86F5" w14:textId="77777777" w:rsidTr="00F55C84">
        <w:tc>
          <w:tcPr>
            <w:tcW w:w="2497" w:type="dxa"/>
            <w:tcBorders>
              <w:top w:val="single" w:sz="4" w:space="0" w:color="293F5B"/>
              <w:bottom w:val="single" w:sz="4" w:space="0" w:color="293F5B"/>
            </w:tcBorders>
            <w:shd w:val="clear" w:color="auto" w:fill="auto"/>
          </w:tcPr>
          <w:p w14:paraId="73FD729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D230CE2" w14:textId="152283E8"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4B2331D" w14:textId="587A27C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35FA06C" w14:textId="18C6922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69A349C" w14:textId="5EA4335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4E13BA8" w14:textId="44B82C67"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398BA4A" w14:textId="77777777" w:rsidTr="00F55C84">
        <w:tc>
          <w:tcPr>
            <w:tcW w:w="2497" w:type="dxa"/>
            <w:tcBorders>
              <w:top w:val="single" w:sz="4" w:space="0" w:color="293F5B"/>
              <w:bottom w:val="single" w:sz="4" w:space="0" w:color="293F5B"/>
            </w:tcBorders>
            <w:shd w:val="clear" w:color="auto" w:fill="auto"/>
          </w:tcPr>
          <w:p w14:paraId="01D82034"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5B580B09" w14:textId="77777777" w:rsidR="006846F9" w:rsidRPr="00AE399E" w:rsidRDefault="006846F9" w:rsidP="00F55C84">
            <w:pPr>
              <w:pStyle w:val="MeasureTableDataRightAlignedwith2ptsspacing"/>
              <w:keepNext/>
            </w:pPr>
            <w:r w:rsidRPr="00AE399E">
              <w:t>5.9</w:t>
            </w:r>
          </w:p>
        </w:tc>
        <w:tc>
          <w:tcPr>
            <w:tcW w:w="1045" w:type="dxa"/>
            <w:tcBorders>
              <w:top w:val="single" w:sz="4" w:space="0" w:color="293F5B"/>
              <w:bottom w:val="single" w:sz="4" w:space="0" w:color="293F5B"/>
            </w:tcBorders>
            <w:shd w:val="clear" w:color="auto" w:fill="auto"/>
          </w:tcPr>
          <w:p w14:paraId="5BAC2F30" w14:textId="77777777" w:rsidR="006846F9" w:rsidRPr="00AE399E" w:rsidRDefault="006846F9" w:rsidP="00F55C84">
            <w:pPr>
              <w:pStyle w:val="MeasureTableDataRightAlignedwith2ptsspacing"/>
              <w:keepNext/>
            </w:pPr>
            <w:r w:rsidRPr="00AE399E">
              <w:t>10.8</w:t>
            </w:r>
          </w:p>
        </w:tc>
        <w:tc>
          <w:tcPr>
            <w:tcW w:w="1045" w:type="dxa"/>
            <w:tcBorders>
              <w:top w:val="single" w:sz="4" w:space="0" w:color="293F5B"/>
              <w:bottom w:val="single" w:sz="4" w:space="0" w:color="293F5B"/>
            </w:tcBorders>
            <w:shd w:val="clear" w:color="auto" w:fill="auto"/>
          </w:tcPr>
          <w:p w14:paraId="779B29E3"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16A2E76C" w14:textId="77777777" w:rsidR="006846F9" w:rsidRPr="00AE399E" w:rsidRDefault="006846F9" w:rsidP="00F55C84">
            <w:pPr>
              <w:pStyle w:val="MeasureTableDataRightAlignedwith2ptsspacing"/>
              <w:keepNext/>
            </w:pPr>
            <w:r w:rsidRPr="00AE399E">
              <w:t>0.3</w:t>
            </w:r>
          </w:p>
        </w:tc>
        <w:tc>
          <w:tcPr>
            <w:tcW w:w="1045" w:type="dxa"/>
            <w:tcBorders>
              <w:top w:val="single" w:sz="4" w:space="0" w:color="293F5B"/>
              <w:bottom w:val="single" w:sz="4" w:space="0" w:color="293F5B"/>
            </w:tcBorders>
            <w:shd w:val="clear" w:color="auto" w:fill="auto"/>
          </w:tcPr>
          <w:p w14:paraId="0294DAC0" w14:textId="77777777" w:rsidR="006846F9" w:rsidRPr="00AE399E" w:rsidRDefault="006846F9" w:rsidP="00F55C84">
            <w:pPr>
              <w:pStyle w:val="MeasureTableDataRightAlignedwith2ptsspacing"/>
              <w:keepNext/>
            </w:pPr>
            <w:r w:rsidRPr="00AE399E">
              <w:t>0.3</w:t>
            </w:r>
          </w:p>
        </w:tc>
      </w:tr>
      <w:tr w:rsidR="006846F9" w:rsidRPr="00AE399E" w14:paraId="0B3E20FD" w14:textId="77777777" w:rsidTr="00F55C84">
        <w:tc>
          <w:tcPr>
            <w:tcW w:w="2497" w:type="dxa"/>
            <w:tcBorders>
              <w:top w:val="single" w:sz="4" w:space="0" w:color="293F5B"/>
              <w:bottom w:val="single" w:sz="4" w:space="0" w:color="293F5B"/>
            </w:tcBorders>
            <w:shd w:val="clear" w:color="auto" w:fill="auto"/>
          </w:tcPr>
          <w:p w14:paraId="352F67C0"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76AC0A70" w14:textId="65A924E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11954C9" w14:textId="77777777" w:rsidR="006846F9" w:rsidRPr="00AE399E" w:rsidRDefault="006846F9" w:rsidP="00F55C84">
            <w:pPr>
              <w:pStyle w:val="MeasureTableDataRightAlignedwith2ptsspacing"/>
              <w:keepNext/>
            </w:pPr>
            <w:r w:rsidRPr="00AE399E">
              <w:t>523.7</w:t>
            </w:r>
          </w:p>
        </w:tc>
        <w:tc>
          <w:tcPr>
            <w:tcW w:w="1045" w:type="dxa"/>
            <w:tcBorders>
              <w:top w:val="single" w:sz="4" w:space="0" w:color="293F5B"/>
              <w:bottom w:val="single" w:sz="4" w:space="0" w:color="293F5B"/>
            </w:tcBorders>
            <w:shd w:val="clear" w:color="auto" w:fill="auto"/>
          </w:tcPr>
          <w:p w14:paraId="03D684A8" w14:textId="77777777" w:rsidR="006846F9" w:rsidRPr="00AE399E" w:rsidRDefault="006846F9" w:rsidP="00F55C84">
            <w:pPr>
              <w:pStyle w:val="MeasureTableDataRightAlignedwith2ptsspacing"/>
              <w:keepNext/>
            </w:pPr>
            <w:r w:rsidRPr="00AE399E">
              <w:t>699.9</w:t>
            </w:r>
          </w:p>
        </w:tc>
        <w:tc>
          <w:tcPr>
            <w:tcW w:w="1045" w:type="dxa"/>
            <w:tcBorders>
              <w:top w:val="single" w:sz="4" w:space="0" w:color="293F5B"/>
              <w:bottom w:val="single" w:sz="4" w:space="0" w:color="293F5B"/>
            </w:tcBorders>
            <w:shd w:val="clear" w:color="auto" w:fill="auto"/>
          </w:tcPr>
          <w:p w14:paraId="57ABC825" w14:textId="77777777" w:rsidR="006846F9" w:rsidRPr="00AE399E" w:rsidRDefault="006846F9" w:rsidP="00F55C84">
            <w:pPr>
              <w:pStyle w:val="MeasureTableDataRightAlignedwith2ptsspacing"/>
              <w:keepNext/>
            </w:pPr>
            <w:r w:rsidRPr="00AE399E">
              <w:t>720.4</w:t>
            </w:r>
          </w:p>
        </w:tc>
        <w:tc>
          <w:tcPr>
            <w:tcW w:w="1045" w:type="dxa"/>
            <w:tcBorders>
              <w:top w:val="single" w:sz="4" w:space="0" w:color="293F5B"/>
              <w:bottom w:val="single" w:sz="4" w:space="0" w:color="293F5B"/>
            </w:tcBorders>
            <w:shd w:val="clear" w:color="auto" w:fill="auto"/>
          </w:tcPr>
          <w:p w14:paraId="742A063C" w14:textId="77777777" w:rsidR="006846F9" w:rsidRPr="00AE399E" w:rsidRDefault="006846F9" w:rsidP="00F55C84">
            <w:pPr>
              <w:pStyle w:val="MeasureTableDataRightAlignedwith2ptsspacing"/>
              <w:keepNext/>
            </w:pPr>
            <w:r w:rsidRPr="00AE399E">
              <w:t>738.5</w:t>
            </w:r>
          </w:p>
        </w:tc>
      </w:tr>
      <w:tr w:rsidR="006846F9" w:rsidRPr="00AE399E" w14:paraId="5B9D7DB5" w14:textId="77777777" w:rsidTr="00F55C84">
        <w:tc>
          <w:tcPr>
            <w:tcW w:w="2497" w:type="dxa"/>
            <w:tcBorders>
              <w:top w:val="single" w:sz="4" w:space="0" w:color="293F5B"/>
              <w:bottom w:val="single" w:sz="4" w:space="0" w:color="293F5B"/>
            </w:tcBorders>
            <w:shd w:val="clear" w:color="auto" w:fill="auto"/>
          </w:tcPr>
          <w:p w14:paraId="698440AE" w14:textId="2CFC61DC"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11B24AF3" w14:textId="20AAD67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FF209CA" w14:textId="77777777" w:rsidR="006846F9" w:rsidRPr="00AE399E" w:rsidRDefault="006846F9" w:rsidP="00F55C84">
            <w:pPr>
              <w:pStyle w:val="MeasureTableDataRightAlignedwith2ptsspacing"/>
              <w:keepNext/>
            </w:pPr>
            <w:r w:rsidRPr="00AE399E">
              <w:t>3.0</w:t>
            </w:r>
          </w:p>
        </w:tc>
        <w:tc>
          <w:tcPr>
            <w:tcW w:w="1045" w:type="dxa"/>
            <w:tcBorders>
              <w:top w:val="single" w:sz="4" w:space="0" w:color="293F5B"/>
              <w:bottom w:val="single" w:sz="4" w:space="0" w:color="293F5B"/>
            </w:tcBorders>
            <w:shd w:val="clear" w:color="auto" w:fill="auto"/>
          </w:tcPr>
          <w:p w14:paraId="036E8F76" w14:textId="77777777" w:rsidR="006846F9" w:rsidRPr="00AE399E" w:rsidRDefault="006846F9" w:rsidP="00F55C84">
            <w:pPr>
              <w:pStyle w:val="MeasureTableDataRightAlignedwith2ptsspacing"/>
              <w:keepNext/>
            </w:pPr>
            <w:r w:rsidRPr="00AE399E">
              <w:t>3.6</w:t>
            </w:r>
          </w:p>
        </w:tc>
        <w:tc>
          <w:tcPr>
            <w:tcW w:w="1045" w:type="dxa"/>
            <w:tcBorders>
              <w:top w:val="single" w:sz="4" w:space="0" w:color="293F5B"/>
              <w:bottom w:val="single" w:sz="4" w:space="0" w:color="293F5B"/>
            </w:tcBorders>
            <w:shd w:val="clear" w:color="auto" w:fill="auto"/>
          </w:tcPr>
          <w:p w14:paraId="438245C2" w14:textId="77777777" w:rsidR="006846F9" w:rsidRPr="00AE399E" w:rsidRDefault="006846F9" w:rsidP="00F55C84">
            <w:pPr>
              <w:pStyle w:val="MeasureTableDataRightAlignedwith2ptsspacing"/>
              <w:keepNext/>
            </w:pPr>
            <w:r w:rsidRPr="00AE399E">
              <w:t>3.5</w:t>
            </w:r>
          </w:p>
        </w:tc>
        <w:tc>
          <w:tcPr>
            <w:tcW w:w="1045" w:type="dxa"/>
            <w:tcBorders>
              <w:top w:val="single" w:sz="4" w:space="0" w:color="293F5B"/>
              <w:bottom w:val="single" w:sz="4" w:space="0" w:color="293F5B"/>
            </w:tcBorders>
            <w:shd w:val="clear" w:color="auto" w:fill="auto"/>
          </w:tcPr>
          <w:p w14:paraId="77BAFD8A" w14:textId="77777777" w:rsidR="006846F9" w:rsidRPr="00AE399E" w:rsidRDefault="006846F9" w:rsidP="00F55C84">
            <w:pPr>
              <w:pStyle w:val="MeasureTableDataRightAlignedwith2ptsspacing"/>
              <w:keepNext/>
            </w:pPr>
            <w:r w:rsidRPr="00AE399E">
              <w:t>3.4</w:t>
            </w:r>
          </w:p>
        </w:tc>
      </w:tr>
      <w:tr w:rsidR="006846F9" w:rsidRPr="00AE399E" w14:paraId="24B4DDEA" w14:textId="77777777" w:rsidTr="00F55C84">
        <w:tc>
          <w:tcPr>
            <w:tcW w:w="2497" w:type="dxa"/>
            <w:tcBorders>
              <w:top w:val="single" w:sz="4" w:space="0" w:color="293F5B"/>
              <w:bottom w:val="single" w:sz="4" w:space="0" w:color="293F5B"/>
            </w:tcBorders>
            <w:shd w:val="clear" w:color="auto" w:fill="auto"/>
          </w:tcPr>
          <w:p w14:paraId="43EC7C38"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26646A9" w14:textId="5177630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B1A4D4" w14:textId="77777777"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220D0DEB"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69DBACFC"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2B883DBA" w14:textId="77777777" w:rsidR="006846F9" w:rsidRPr="00AE399E" w:rsidRDefault="006846F9" w:rsidP="00F55C84">
            <w:pPr>
              <w:pStyle w:val="MeasureTableDataRightAlignedwith2ptsspacing"/>
              <w:keepNext/>
            </w:pPr>
            <w:r>
              <w:t xml:space="preserve">0.3 </w:t>
            </w:r>
          </w:p>
        </w:tc>
      </w:tr>
      <w:tr w:rsidR="006846F9" w:rsidRPr="00AE399E" w14:paraId="1C789FA3" w14:textId="77777777" w:rsidTr="00F55C84">
        <w:tc>
          <w:tcPr>
            <w:tcW w:w="2497" w:type="dxa"/>
            <w:tcBorders>
              <w:top w:val="single" w:sz="4" w:space="0" w:color="293F5B"/>
              <w:bottom w:val="single" w:sz="4" w:space="0" w:color="293F5B"/>
            </w:tcBorders>
            <w:shd w:val="clear" w:color="auto" w:fill="auto"/>
          </w:tcPr>
          <w:p w14:paraId="49B22F93"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53D804E0" w14:textId="4D7D29D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13FE37D" w14:textId="77777777"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2B06EB48" w14:textId="77777777" w:rsidR="006846F9" w:rsidRPr="00AE399E" w:rsidRDefault="006846F9" w:rsidP="00F55C84">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437CFDD3" w14:textId="77777777" w:rsidR="006846F9" w:rsidRPr="00AE399E" w:rsidRDefault="006846F9" w:rsidP="00F55C84">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2D226B3C" w14:textId="77777777" w:rsidR="006846F9" w:rsidRPr="00AE399E" w:rsidRDefault="006846F9" w:rsidP="00F55C84">
            <w:pPr>
              <w:pStyle w:val="MeasureTableDataRightAlignedwith2ptsspacing"/>
              <w:keepNext/>
            </w:pPr>
            <w:r>
              <w:t xml:space="preserve">0.7 </w:t>
            </w:r>
          </w:p>
        </w:tc>
      </w:tr>
      <w:tr w:rsidR="006846F9" w:rsidRPr="00AE399E" w14:paraId="58E9F641" w14:textId="77777777" w:rsidTr="00F55C84">
        <w:tc>
          <w:tcPr>
            <w:tcW w:w="2497" w:type="dxa"/>
            <w:tcBorders>
              <w:top w:val="single" w:sz="4" w:space="0" w:color="293F5B"/>
              <w:bottom w:val="single" w:sz="4" w:space="0" w:color="293F5B"/>
            </w:tcBorders>
            <w:shd w:val="clear" w:color="auto" w:fill="auto"/>
          </w:tcPr>
          <w:p w14:paraId="5A90E497" w14:textId="1927AEE0"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039E4D6D" w14:textId="77777777" w:rsidR="006846F9" w:rsidRPr="00AE399E" w:rsidRDefault="006846F9" w:rsidP="00F55C84">
            <w:pPr>
              <w:pStyle w:val="Totaldatarowrightaligned"/>
              <w:keepNext/>
            </w:pPr>
            <w:r w:rsidRPr="00AE399E">
              <w:t>5.9</w:t>
            </w:r>
          </w:p>
        </w:tc>
        <w:tc>
          <w:tcPr>
            <w:tcW w:w="1045" w:type="dxa"/>
            <w:tcBorders>
              <w:top w:val="single" w:sz="4" w:space="0" w:color="293F5B"/>
              <w:bottom w:val="single" w:sz="4" w:space="0" w:color="293F5B"/>
            </w:tcBorders>
            <w:shd w:val="clear" w:color="auto" w:fill="auto"/>
          </w:tcPr>
          <w:p w14:paraId="6B0CF688" w14:textId="77777777" w:rsidR="006846F9" w:rsidRPr="00AE399E" w:rsidRDefault="006846F9" w:rsidP="00F55C84">
            <w:pPr>
              <w:pStyle w:val="Totaldatarowrightaligned"/>
              <w:keepNext/>
            </w:pPr>
            <w:r w:rsidRPr="00AE399E">
              <w:t>537.9</w:t>
            </w:r>
          </w:p>
        </w:tc>
        <w:tc>
          <w:tcPr>
            <w:tcW w:w="1045" w:type="dxa"/>
            <w:tcBorders>
              <w:top w:val="single" w:sz="4" w:space="0" w:color="293F5B"/>
              <w:bottom w:val="single" w:sz="4" w:space="0" w:color="293F5B"/>
            </w:tcBorders>
            <w:shd w:val="clear" w:color="auto" w:fill="auto"/>
          </w:tcPr>
          <w:p w14:paraId="6B5AB87D" w14:textId="77777777" w:rsidR="006846F9" w:rsidRPr="00AE399E" w:rsidRDefault="006846F9" w:rsidP="00F55C84">
            <w:pPr>
              <w:pStyle w:val="Totaldatarowrightaligned"/>
              <w:keepNext/>
            </w:pPr>
            <w:r w:rsidRPr="00AE399E">
              <w:t>704.6</w:t>
            </w:r>
          </w:p>
        </w:tc>
        <w:tc>
          <w:tcPr>
            <w:tcW w:w="1045" w:type="dxa"/>
            <w:tcBorders>
              <w:top w:val="single" w:sz="4" w:space="0" w:color="293F5B"/>
              <w:bottom w:val="single" w:sz="4" w:space="0" w:color="293F5B"/>
            </w:tcBorders>
            <w:shd w:val="clear" w:color="auto" w:fill="auto"/>
          </w:tcPr>
          <w:p w14:paraId="126481A2" w14:textId="77777777" w:rsidR="006846F9" w:rsidRPr="00AE399E" w:rsidRDefault="006846F9" w:rsidP="00F55C84">
            <w:pPr>
              <w:pStyle w:val="Totaldatarowrightaligned"/>
              <w:keepNext/>
            </w:pPr>
            <w:r w:rsidRPr="00AE399E">
              <w:t>725.3</w:t>
            </w:r>
          </w:p>
        </w:tc>
        <w:tc>
          <w:tcPr>
            <w:tcW w:w="1045" w:type="dxa"/>
            <w:tcBorders>
              <w:top w:val="single" w:sz="4" w:space="0" w:color="293F5B"/>
              <w:bottom w:val="single" w:sz="4" w:space="0" w:color="293F5B"/>
            </w:tcBorders>
            <w:shd w:val="clear" w:color="auto" w:fill="auto"/>
          </w:tcPr>
          <w:p w14:paraId="34CDDED2" w14:textId="77777777" w:rsidR="006846F9" w:rsidRPr="00AE399E" w:rsidRDefault="006846F9" w:rsidP="00F55C84">
            <w:pPr>
              <w:pStyle w:val="Totaldatarowrightaligned"/>
              <w:keepNext/>
            </w:pPr>
            <w:r w:rsidRPr="00AE399E">
              <w:t>743.3</w:t>
            </w:r>
          </w:p>
        </w:tc>
      </w:tr>
    </w:tbl>
    <w:p w14:paraId="2298FEE5"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BDEDAB6" w14:textId="4D43B248" w:rsidR="004B0FAB" w:rsidRDefault="006846F9" w:rsidP="00F55C84">
      <w:pPr>
        <w:pStyle w:val="Normal2"/>
        <w:rPr>
          <w:rFonts w:cs="Book Antiqua"/>
        </w:rPr>
      </w:pPr>
      <w:r w:rsidRPr="00AE399E">
        <w:rPr>
          <w:rFonts w:cs="Book Antiqua"/>
        </w:rPr>
        <w:t>The Government will provide $2.7</w:t>
      </w:r>
      <w:r w:rsidR="00A72849">
        <w:rPr>
          <w:rFonts w:cs="Book Antiqua"/>
        </w:rPr>
        <w:t> billion</w:t>
      </w:r>
      <w:r w:rsidRPr="00AE399E">
        <w:rPr>
          <w:rFonts w:cs="Book Antiqua"/>
        </w:rPr>
        <w:t xml:space="preserve"> over 5</w:t>
      </w:r>
      <w:r>
        <w:rPr>
          <w:rFonts w:cs="Book Antiqua"/>
        </w:rPr>
        <w:t> </w:t>
      </w:r>
      <w:r w:rsidRPr="00AE399E">
        <w:rPr>
          <w:rFonts w:cs="Book Antiqua"/>
        </w:rPr>
        <w:t>years from 2022</w:t>
      </w:r>
      <w:r w:rsidR="005846CA">
        <w:rPr>
          <w:rFonts w:cs="Book Antiqua"/>
        </w:rPr>
        <w:t>–</w:t>
      </w:r>
      <w:r w:rsidRPr="00AE399E">
        <w:rPr>
          <w:rFonts w:cs="Book Antiqua"/>
        </w:rPr>
        <w:t>23 (and $0.7</w:t>
      </w:r>
      <w:r w:rsidR="00A72849">
        <w:rPr>
          <w:rFonts w:cs="Book Antiqua"/>
        </w:rPr>
        <w:t> billion</w:t>
      </w:r>
      <w:r>
        <w:rPr>
          <w:rFonts w:cs="Book Antiqua"/>
        </w:rPr>
        <w:t xml:space="preserve"> </w:t>
      </w:r>
      <w:r w:rsidRPr="00AE399E">
        <w:rPr>
          <w:rFonts w:cs="Book Antiqua"/>
        </w:rPr>
        <w:t>per</w:t>
      </w:r>
      <w:r w:rsidR="00C21FAC">
        <w:rPr>
          <w:rFonts w:cs="Book Antiqua"/>
        </w:rPr>
        <w:t> </w:t>
      </w:r>
      <w:r w:rsidRPr="00AE399E">
        <w:rPr>
          <w:rFonts w:cs="Book Antiqua"/>
        </w:rPr>
        <w:t xml:space="preserve">year ongoing) to increase the maximum rates of the </w:t>
      </w:r>
      <w:r w:rsidRPr="00AE399E">
        <w:rPr>
          <w:rFonts w:cs="Book Antiqua"/>
          <w:i/>
          <w:iCs/>
        </w:rPr>
        <w:t>Commonwealth Rent</w:t>
      </w:r>
      <w:r>
        <w:rPr>
          <w:rFonts w:cs="Book Antiqua"/>
          <w:i/>
          <w:iCs/>
        </w:rPr>
        <w:t xml:space="preserve"> </w:t>
      </w:r>
      <w:r w:rsidRPr="00AE399E">
        <w:rPr>
          <w:rFonts w:cs="Book Antiqua"/>
          <w:i/>
          <w:iCs/>
        </w:rPr>
        <w:t>Assistance</w:t>
      </w:r>
      <w:r w:rsidRPr="00AE399E">
        <w:rPr>
          <w:rFonts w:cs="Book Antiqua"/>
        </w:rPr>
        <w:t xml:space="preserve"> (CRA) allowances by 15</w:t>
      </w:r>
      <w:r w:rsidR="0090760D">
        <w:rPr>
          <w:rFonts w:cs="Book Antiqua"/>
        </w:rPr>
        <w:t> per cent</w:t>
      </w:r>
      <w:r w:rsidRPr="00AE399E">
        <w:rPr>
          <w:rFonts w:cs="Book Antiqua"/>
        </w:rPr>
        <w:t xml:space="preserve"> to help address rental affordability</w:t>
      </w:r>
      <w:r>
        <w:rPr>
          <w:rFonts w:cs="Book Antiqua"/>
        </w:rPr>
        <w:t xml:space="preserve"> </w:t>
      </w:r>
      <w:r w:rsidRPr="00AE399E">
        <w:rPr>
          <w:rFonts w:cs="Book Antiqua"/>
        </w:rPr>
        <w:t>challenges for CRA recipients.</w:t>
      </w:r>
      <w:r>
        <w:rPr>
          <w:rFonts w:cs="Book Antiqua"/>
        </w:rPr>
        <w:t xml:space="preserve"> </w:t>
      </w:r>
    </w:p>
    <w:p w14:paraId="1958072E" w14:textId="77777777" w:rsidR="006846F9" w:rsidRPr="00AE399E" w:rsidRDefault="006846F9" w:rsidP="00F55C84">
      <w:pPr>
        <w:pStyle w:val="MeasureTitle"/>
        <w:rPr>
          <w:b w:val="0"/>
          <w:bCs/>
        </w:rPr>
      </w:pPr>
      <w:r w:rsidRPr="00AE399E">
        <w:rPr>
          <w:bCs/>
        </w:rPr>
        <w:t>Investing in Market Quality and Safeguards for People with Disability</w:t>
      </w:r>
    </w:p>
    <w:p w14:paraId="6118206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3282E231" w14:textId="77777777" w:rsidTr="00F55C84">
        <w:tc>
          <w:tcPr>
            <w:tcW w:w="2497" w:type="dxa"/>
            <w:tcBorders>
              <w:top w:val="single" w:sz="4" w:space="0" w:color="293F5B"/>
              <w:bottom w:val="single" w:sz="4" w:space="0" w:color="293F5B"/>
            </w:tcBorders>
            <w:shd w:val="clear" w:color="auto" w:fill="auto"/>
          </w:tcPr>
          <w:p w14:paraId="75A05EE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4654F9C" w14:textId="5A2E2E6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DABD409" w14:textId="5886680E"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3F2383C" w14:textId="7B896B63"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E641CE8" w14:textId="5DD244A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1B5B239" w14:textId="136626E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08FECB0" w14:textId="77777777" w:rsidTr="00F55C84">
        <w:tc>
          <w:tcPr>
            <w:tcW w:w="2497" w:type="dxa"/>
            <w:tcBorders>
              <w:top w:val="single" w:sz="4" w:space="0" w:color="293F5B"/>
              <w:bottom w:val="single" w:sz="4" w:space="0" w:color="293F5B"/>
            </w:tcBorders>
            <w:shd w:val="clear" w:color="auto" w:fill="auto"/>
          </w:tcPr>
          <w:p w14:paraId="622C2F18" w14:textId="77777777" w:rsidR="006846F9" w:rsidRPr="00AE399E" w:rsidRDefault="006846F9" w:rsidP="00F55C84">
            <w:pPr>
              <w:pStyle w:val="MeasureTableHeadingleftalignedwith2ptsspacing"/>
              <w:keepNext/>
            </w:pPr>
            <w:r>
              <w:t xml:space="preserve">NDIS Quality and Safeguards Commission </w:t>
            </w:r>
          </w:p>
        </w:tc>
        <w:tc>
          <w:tcPr>
            <w:tcW w:w="1045" w:type="dxa"/>
            <w:tcBorders>
              <w:top w:val="single" w:sz="4" w:space="0" w:color="293F5B"/>
              <w:bottom w:val="single" w:sz="4" w:space="0" w:color="293F5B"/>
            </w:tcBorders>
            <w:shd w:val="clear" w:color="auto" w:fill="auto"/>
          </w:tcPr>
          <w:p w14:paraId="54178C86" w14:textId="27D2935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676E498" w14:textId="77777777" w:rsidR="006846F9" w:rsidRPr="00AE399E" w:rsidRDefault="006846F9" w:rsidP="00F55C84">
            <w:pPr>
              <w:pStyle w:val="MeasureTableDataRightAlignedwith2ptsspacing"/>
              <w:keepNext/>
            </w:pPr>
            <w:r>
              <w:t xml:space="preserve">71.2 </w:t>
            </w:r>
          </w:p>
        </w:tc>
        <w:tc>
          <w:tcPr>
            <w:tcW w:w="1045" w:type="dxa"/>
            <w:tcBorders>
              <w:top w:val="single" w:sz="4" w:space="0" w:color="293F5B"/>
              <w:bottom w:val="single" w:sz="4" w:space="0" w:color="293F5B"/>
            </w:tcBorders>
            <w:shd w:val="clear" w:color="auto" w:fill="auto"/>
          </w:tcPr>
          <w:p w14:paraId="3A2C74FC" w14:textId="77777777" w:rsidR="006846F9" w:rsidRPr="00AE399E" w:rsidRDefault="006846F9" w:rsidP="00F55C84">
            <w:pPr>
              <w:pStyle w:val="MeasureTableDataRightAlignedwith2ptsspacing"/>
              <w:keepNext/>
            </w:pPr>
            <w:r>
              <w:t xml:space="preserve">71.4 </w:t>
            </w:r>
          </w:p>
        </w:tc>
        <w:tc>
          <w:tcPr>
            <w:tcW w:w="1045" w:type="dxa"/>
            <w:tcBorders>
              <w:top w:val="single" w:sz="4" w:space="0" w:color="293F5B"/>
              <w:bottom w:val="single" w:sz="4" w:space="0" w:color="293F5B"/>
            </w:tcBorders>
            <w:shd w:val="clear" w:color="auto" w:fill="auto"/>
          </w:tcPr>
          <w:p w14:paraId="5690B240" w14:textId="5E79B53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8131EC4" w14:textId="4D8B9F85" w:rsidR="006846F9" w:rsidRPr="00AE399E" w:rsidRDefault="008827C6" w:rsidP="00F55C84">
            <w:pPr>
              <w:pStyle w:val="MeasureTableDataRightAlignedwith2ptsspacing"/>
              <w:keepNext/>
            </w:pPr>
            <w:r>
              <w:noBreakHyphen/>
            </w:r>
            <w:r w:rsidR="006846F9">
              <w:t xml:space="preserve"> </w:t>
            </w:r>
          </w:p>
        </w:tc>
      </w:tr>
    </w:tbl>
    <w:p w14:paraId="0C781194" w14:textId="77777777" w:rsidR="006846F9" w:rsidRPr="00AE399E" w:rsidRDefault="006846F9" w:rsidP="00F55C84">
      <w:pPr>
        <w:keepNext/>
        <w:widowControl w:val="0"/>
        <w:spacing w:line="184" w:lineRule="exact"/>
        <w:rPr>
          <w:color w:val="000000"/>
          <w:sz w:val="16"/>
          <w:szCs w:val="16"/>
          <w:lang w:val="en-AU"/>
        </w:rPr>
      </w:pPr>
    </w:p>
    <w:p w14:paraId="754714FB" w14:textId="4C8EA107" w:rsidR="006846F9" w:rsidRDefault="006846F9" w:rsidP="00F55C84">
      <w:pPr>
        <w:pStyle w:val="Normal2"/>
        <w:rPr>
          <w:rFonts w:cs="Book Antiqua"/>
        </w:rPr>
      </w:pPr>
      <w:r w:rsidRPr="00AE399E">
        <w:rPr>
          <w:rFonts w:cs="Book Antiqua"/>
        </w:rPr>
        <w:t>The Government will provide additional funding of $142.6</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00BC0CB3">
        <w:rPr>
          <w:rFonts w:cs="Book Antiqua"/>
        </w:rPr>
        <w:br/>
      </w:r>
      <w:r w:rsidRPr="00AE399E">
        <w:rPr>
          <w:rFonts w:cs="Book Antiqua"/>
        </w:rPr>
        <w:t>2023</w:t>
      </w:r>
      <w:r w:rsidR="001A3D83">
        <w:rPr>
          <w:rFonts w:cs="Book Antiqua"/>
        </w:rPr>
        <w:t>–</w:t>
      </w:r>
      <w:r w:rsidRPr="00AE399E">
        <w:rPr>
          <w:rFonts w:cs="Book Antiqua"/>
        </w:rPr>
        <w:t>24 to support the National Disability Insurance Scheme (NDIS) Quality and</w:t>
      </w:r>
      <w:r>
        <w:rPr>
          <w:rFonts w:cs="Book Antiqua"/>
        </w:rPr>
        <w:t xml:space="preserve"> </w:t>
      </w:r>
      <w:r w:rsidRPr="00AE399E">
        <w:rPr>
          <w:rFonts w:cs="Book Antiqua"/>
        </w:rPr>
        <w:t>Safeguards Commission (the Commission) in carrying out its role of safeguarding</w:t>
      </w:r>
      <w:r>
        <w:rPr>
          <w:rFonts w:cs="Book Antiqua"/>
        </w:rPr>
        <w:t xml:space="preserve"> </w:t>
      </w:r>
      <w:r w:rsidRPr="00AE399E">
        <w:rPr>
          <w:rFonts w:cs="Book Antiqua"/>
        </w:rPr>
        <w:t>NDIS participants. The additional funding will support the Commission to assist</w:t>
      </w:r>
      <w:r>
        <w:rPr>
          <w:rFonts w:cs="Book Antiqua"/>
        </w:rPr>
        <w:t xml:space="preserve"> </w:t>
      </w:r>
      <w:r w:rsidRPr="00AE399E">
        <w:rPr>
          <w:rFonts w:cs="Book Antiqua"/>
        </w:rPr>
        <w:t>participants, minimise the risk of violence, abuse, neglect and exploitation, improve</w:t>
      </w:r>
      <w:r>
        <w:rPr>
          <w:rFonts w:cs="Book Antiqua"/>
        </w:rPr>
        <w:t xml:space="preserve"> </w:t>
      </w:r>
      <w:r w:rsidRPr="00AE399E">
        <w:rPr>
          <w:rFonts w:cs="Book Antiqua"/>
        </w:rPr>
        <w:t>market quality and participant experience, complete outstanding casework, and</w:t>
      </w:r>
      <w:r>
        <w:rPr>
          <w:rFonts w:cs="Book Antiqua"/>
        </w:rPr>
        <w:t xml:space="preserve"> </w:t>
      </w:r>
      <w:r w:rsidRPr="00AE399E">
        <w:rPr>
          <w:rFonts w:cs="Book Antiqua"/>
        </w:rPr>
        <w:t>improve the Commission</w:t>
      </w:r>
      <w:r w:rsidR="008827C6">
        <w:rPr>
          <w:rFonts w:cs="Book Antiqua"/>
        </w:rPr>
        <w:t>’</w:t>
      </w:r>
      <w:r w:rsidRPr="00AE399E">
        <w:rPr>
          <w:rFonts w:cs="Book Antiqua"/>
        </w:rPr>
        <w:t>s internal ICT capability.</w:t>
      </w:r>
      <w:r>
        <w:rPr>
          <w:rFonts w:cs="Book Antiqua"/>
        </w:rPr>
        <w:t xml:space="preserve"> </w:t>
      </w:r>
    </w:p>
    <w:p w14:paraId="42FCE68E" w14:textId="77777777" w:rsidR="006846F9" w:rsidRPr="00AE399E" w:rsidRDefault="006846F9" w:rsidP="00F55C84">
      <w:pPr>
        <w:pStyle w:val="MeasureTitle"/>
        <w:rPr>
          <w:b w:val="0"/>
          <w:bCs/>
        </w:rPr>
      </w:pPr>
      <w:r w:rsidRPr="00AE399E">
        <w:rPr>
          <w:bCs/>
        </w:rPr>
        <w:t>Jobs and Skills Summit</w:t>
      </w:r>
      <w:r>
        <w:rPr>
          <w:bCs/>
        </w:rPr>
        <w:t xml:space="preserve"> – </w:t>
      </w:r>
      <w:r w:rsidRPr="00AE399E">
        <w:rPr>
          <w:bCs/>
        </w:rPr>
        <w:t>incentivise pensioners into the workforce</w:t>
      </w:r>
      <w:r>
        <w:rPr>
          <w:bCs/>
        </w:rPr>
        <w:t xml:space="preserve"> – </w:t>
      </w:r>
      <w:r w:rsidRPr="00AE399E">
        <w:rPr>
          <w:bCs/>
        </w:rPr>
        <w:t>six</w:t>
      </w:r>
      <w:r>
        <w:rPr>
          <w:bCs/>
        </w:rPr>
        <w:t xml:space="preserve"> </w:t>
      </w:r>
      <w:r w:rsidRPr="00AE399E">
        <w:rPr>
          <w:bCs/>
        </w:rPr>
        <w:t>months extension</w:t>
      </w:r>
    </w:p>
    <w:p w14:paraId="7B25BBB6"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47E0C15" w14:textId="77777777" w:rsidTr="00F55C84">
        <w:tc>
          <w:tcPr>
            <w:tcW w:w="2497" w:type="dxa"/>
            <w:tcBorders>
              <w:top w:val="single" w:sz="4" w:space="0" w:color="293F5B"/>
              <w:bottom w:val="single" w:sz="4" w:space="0" w:color="293F5B"/>
            </w:tcBorders>
            <w:shd w:val="clear" w:color="auto" w:fill="auto"/>
          </w:tcPr>
          <w:p w14:paraId="719F250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15D98AE" w14:textId="6AC299C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EB6F1CC" w14:textId="20AC8E39"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B670DDB" w14:textId="170903F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B8B5B68" w14:textId="7277437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3E7E3F" w14:textId="54E0600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8A5116E" w14:textId="77777777" w:rsidTr="00F55C84">
        <w:tc>
          <w:tcPr>
            <w:tcW w:w="2497" w:type="dxa"/>
            <w:tcBorders>
              <w:top w:val="single" w:sz="4" w:space="0" w:color="293F5B"/>
              <w:bottom w:val="single" w:sz="4" w:space="0" w:color="293F5B"/>
            </w:tcBorders>
            <w:shd w:val="clear" w:color="auto" w:fill="auto"/>
          </w:tcPr>
          <w:p w14:paraId="32A24943"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16E15BB2" w14:textId="49B906F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E8772A9" w14:textId="77777777" w:rsidR="006846F9" w:rsidRPr="00AE399E" w:rsidRDefault="006846F9" w:rsidP="00F55C84">
            <w:pPr>
              <w:pStyle w:val="MeasureTableDataRightAlignedwith2ptsspacing"/>
              <w:keepNext/>
            </w:pPr>
            <w:r w:rsidRPr="00AE399E">
              <w:t>2.8</w:t>
            </w:r>
          </w:p>
        </w:tc>
        <w:tc>
          <w:tcPr>
            <w:tcW w:w="1045" w:type="dxa"/>
            <w:tcBorders>
              <w:top w:val="single" w:sz="4" w:space="0" w:color="293F5B"/>
              <w:bottom w:val="single" w:sz="4" w:space="0" w:color="293F5B"/>
            </w:tcBorders>
            <w:shd w:val="clear" w:color="auto" w:fill="auto"/>
          </w:tcPr>
          <w:p w14:paraId="0D46A3AD" w14:textId="59098E7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A01D500" w14:textId="7E825A8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35540D5" w14:textId="0C676BD5" w:rsidR="006846F9" w:rsidRPr="00AE399E" w:rsidRDefault="008827C6" w:rsidP="00F55C84">
            <w:pPr>
              <w:pStyle w:val="MeasureTableDataRightAlignedwith2ptsspacing"/>
              <w:keepNext/>
            </w:pPr>
            <w:r>
              <w:noBreakHyphen/>
            </w:r>
          </w:p>
        </w:tc>
      </w:tr>
      <w:tr w:rsidR="006846F9" w:rsidRPr="00AE399E" w14:paraId="6E5D4DBE" w14:textId="77777777" w:rsidTr="00F55C84">
        <w:tc>
          <w:tcPr>
            <w:tcW w:w="2497" w:type="dxa"/>
            <w:tcBorders>
              <w:top w:val="single" w:sz="4" w:space="0" w:color="293F5B"/>
              <w:bottom w:val="single" w:sz="4" w:space="0" w:color="293F5B"/>
            </w:tcBorders>
            <w:shd w:val="clear" w:color="auto" w:fill="auto"/>
          </w:tcPr>
          <w:p w14:paraId="4F9A91EF"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77DD6A05" w14:textId="085C117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43926C0" w14:textId="77777777" w:rsidR="006846F9" w:rsidRPr="00AE399E" w:rsidRDefault="006846F9" w:rsidP="00F55C84">
            <w:pPr>
              <w:pStyle w:val="MeasureTableDataRightAlignedwith2ptsspacing"/>
              <w:keepNext/>
            </w:pPr>
            <w:r w:rsidRPr="00AE399E">
              <w:t>0.7</w:t>
            </w:r>
          </w:p>
        </w:tc>
        <w:tc>
          <w:tcPr>
            <w:tcW w:w="1045" w:type="dxa"/>
            <w:tcBorders>
              <w:top w:val="single" w:sz="4" w:space="0" w:color="293F5B"/>
              <w:bottom w:val="single" w:sz="4" w:space="0" w:color="293F5B"/>
            </w:tcBorders>
            <w:shd w:val="clear" w:color="auto" w:fill="auto"/>
          </w:tcPr>
          <w:p w14:paraId="1F903AA4" w14:textId="33DB82B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B266377" w14:textId="4033B69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AC2CDC9" w14:textId="16842B5D" w:rsidR="006846F9" w:rsidRPr="00AE399E" w:rsidRDefault="008827C6" w:rsidP="00F55C84">
            <w:pPr>
              <w:pStyle w:val="MeasureTableDataRightAlignedwith2ptsspacing"/>
              <w:keepNext/>
            </w:pPr>
            <w:r>
              <w:noBreakHyphen/>
            </w:r>
          </w:p>
        </w:tc>
      </w:tr>
      <w:tr w:rsidR="006846F9" w:rsidRPr="00AE399E" w14:paraId="02803D69" w14:textId="77777777" w:rsidTr="00F55C84">
        <w:tc>
          <w:tcPr>
            <w:tcW w:w="2497" w:type="dxa"/>
            <w:tcBorders>
              <w:top w:val="single" w:sz="4" w:space="0" w:color="293F5B"/>
              <w:bottom w:val="single" w:sz="4" w:space="0" w:color="293F5B"/>
            </w:tcBorders>
            <w:shd w:val="clear" w:color="auto" w:fill="auto"/>
          </w:tcPr>
          <w:p w14:paraId="0C7C54EF" w14:textId="098C9C9A" w:rsidR="006846F9" w:rsidRPr="00AE399E" w:rsidRDefault="006846F9" w:rsidP="00F55C84">
            <w:pPr>
              <w:pStyle w:val="MeasureTableHeadingleftalignedwith2ptsspacing"/>
              <w:keepNext/>
            </w:pPr>
            <w:r w:rsidRPr="00AE399E">
              <w:t>Department of Veterans</w:t>
            </w:r>
            <w:r w:rsidR="008827C6">
              <w:t>’</w:t>
            </w:r>
            <w:r w:rsidRPr="00AE399E">
              <w:t xml:space="preserve"> Affairs</w:t>
            </w:r>
          </w:p>
        </w:tc>
        <w:tc>
          <w:tcPr>
            <w:tcW w:w="1045" w:type="dxa"/>
            <w:tcBorders>
              <w:top w:val="single" w:sz="4" w:space="0" w:color="293F5B"/>
              <w:bottom w:val="single" w:sz="4" w:space="0" w:color="293F5B"/>
            </w:tcBorders>
            <w:shd w:val="clear" w:color="auto" w:fill="auto"/>
          </w:tcPr>
          <w:p w14:paraId="18D2FF50" w14:textId="3EA8D3F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1995329" w14:textId="77777777" w:rsidR="006846F9" w:rsidRPr="00AE399E" w:rsidRDefault="006846F9" w:rsidP="00F55C84">
            <w:pPr>
              <w:pStyle w:val="MeasureTableDataRightAlignedwith2ptsspacing"/>
              <w:keepNext/>
            </w:pPr>
            <w:r w:rsidRPr="00AE399E">
              <w:t>0.2</w:t>
            </w:r>
          </w:p>
        </w:tc>
        <w:tc>
          <w:tcPr>
            <w:tcW w:w="1045" w:type="dxa"/>
            <w:tcBorders>
              <w:top w:val="single" w:sz="4" w:space="0" w:color="293F5B"/>
              <w:bottom w:val="single" w:sz="4" w:space="0" w:color="293F5B"/>
            </w:tcBorders>
            <w:shd w:val="clear" w:color="auto" w:fill="auto"/>
          </w:tcPr>
          <w:p w14:paraId="22184774" w14:textId="0570E22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79F4DA" w14:textId="72B0AF8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9B2FC28" w14:textId="796318BE" w:rsidR="006846F9" w:rsidRPr="00AE399E" w:rsidRDefault="008827C6" w:rsidP="00F55C84">
            <w:pPr>
              <w:pStyle w:val="MeasureTableDataRightAlignedwith2ptsspacing"/>
              <w:keepNext/>
            </w:pPr>
            <w:r>
              <w:noBreakHyphen/>
            </w:r>
          </w:p>
        </w:tc>
      </w:tr>
      <w:tr w:rsidR="006846F9" w:rsidRPr="00AE399E" w14:paraId="3CEC0778" w14:textId="77777777" w:rsidTr="00F55C84">
        <w:tc>
          <w:tcPr>
            <w:tcW w:w="2497" w:type="dxa"/>
            <w:tcBorders>
              <w:top w:val="single" w:sz="4" w:space="0" w:color="293F5B"/>
              <w:bottom w:val="single" w:sz="4" w:space="0" w:color="293F5B"/>
            </w:tcBorders>
            <w:shd w:val="clear" w:color="auto" w:fill="auto"/>
          </w:tcPr>
          <w:p w14:paraId="0CC0A570"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55976752" w14:textId="013D88D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C639703" w14:textId="006DD69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3A51DAB" w14:textId="3B4D502B"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06FD8D9" w14:textId="1FB0AA7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DDEF1B9" w14:textId="02110ABC" w:rsidR="006846F9" w:rsidRPr="00AE399E" w:rsidRDefault="008827C6" w:rsidP="00F55C84">
            <w:pPr>
              <w:pStyle w:val="MeasureTableDataRightAlignedwith2ptsspacing"/>
              <w:keepNext/>
            </w:pPr>
            <w:r>
              <w:noBreakHyphen/>
            </w:r>
          </w:p>
        </w:tc>
      </w:tr>
      <w:tr w:rsidR="006846F9" w:rsidRPr="00AE399E" w14:paraId="7D1CF39C" w14:textId="77777777" w:rsidTr="00F55C84">
        <w:tc>
          <w:tcPr>
            <w:tcW w:w="2497" w:type="dxa"/>
            <w:tcBorders>
              <w:top w:val="single" w:sz="4" w:space="0" w:color="293F5B"/>
              <w:bottom w:val="single" w:sz="4" w:space="0" w:color="293F5B"/>
            </w:tcBorders>
            <w:shd w:val="clear" w:color="auto" w:fill="auto"/>
          </w:tcPr>
          <w:p w14:paraId="45E76873" w14:textId="364A538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599EE628" w14:textId="324DECB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FF07954" w14:textId="77777777" w:rsidR="006846F9" w:rsidRPr="00AE399E" w:rsidRDefault="006846F9" w:rsidP="00F55C84">
            <w:pPr>
              <w:pStyle w:val="Totaldatarowrightaligned"/>
              <w:keepNext/>
            </w:pPr>
            <w:r w:rsidRPr="00AE399E">
              <w:t>3.7</w:t>
            </w:r>
          </w:p>
        </w:tc>
        <w:tc>
          <w:tcPr>
            <w:tcW w:w="1045" w:type="dxa"/>
            <w:tcBorders>
              <w:top w:val="single" w:sz="4" w:space="0" w:color="293F5B"/>
              <w:bottom w:val="single" w:sz="4" w:space="0" w:color="293F5B"/>
            </w:tcBorders>
            <w:shd w:val="clear" w:color="auto" w:fill="auto"/>
          </w:tcPr>
          <w:p w14:paraId="076B5B78" w14:textId="05A41062"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CA0B6CD" w14:textId="7F80F88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C91B6C1" w14:textId="3ADBFEE6" w:rsidR="006846F9" w:rsidRPr="00AE399E" w:rsidRDefault="008827C6" w:rsidP="00F55C84">
            <w:pPr>
              <w:pStyle w:val="Totaldatarowrightaligned"/>
              <w:keepNext/>
            </w:pPr>
            <w:r>
              <w:noBreakHyphen/>
            </w:r>
          </w:p>
        </w:tc>
      </w:tr>
    </w:tbl>
    <w:p w14:paraId="5ABA9E48"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4571EAD" w14:textId="21DE0E88" w:rsidR="006846F9" w:rsidRDefault="006846F9" w:rsidP="00F55C84">
      <w:pPr>
        <w:pStyle w:val="Normal2"/>
        <w:rPr>
          <w:rFonts w:cs="Book Antiqua"/>
        </w:rPr>
      </w:pPr>
      <w:r w:rsidRPr="00AE399E">
        <w:rPr>
          <w:rFonts w:cs="Book Antiqua"/>
        </w:rPr>
        <w:t>The Government will provide $3.7</w:t>
      </w:r>
      <w:r>
        <w:rPr>
          <w:rFonts w:cs="Book Antiqua"/>
        </w:rPr>
        <w:t> </w:t>
      </w:r>
      <w:r w:rsidRPr="00AE399E">
        <w:rPr>
          <w:rFonts w:cs="Book Antiqua"/>
        </w:rPr>
        <w:t>million in 2023</w:t>
      </w:r>
      <w:r w:rsidR="001A3D83">
        <w:rPr>
          <w:rFonts w:cs="Book Antiqua"/>
        </w:rPr>
        <w:t>–</w:t>
      </w:r>
      <w:r w:rsidRPr="00AE399E">
        <w:rPr>
          <w:rFonts w:cs="Book Antiqua"/>
        </w:rPr>
        <w:t>24 to extend the measure to provide</w:t>
      </w:r>
      <w:r>
        <w:rPr>
          <w:rFonts w:cs="Book Antiqua"/>
        </w:rPr>
        <w:t xml:space="preserve"> </w:t>
      </w:r>
      <w:r w:rsidRPr="00AE399E">
        <w:rPr>
          <w:rFonts w:cs="Book Antiqua"/>
        </w:rPr>
        <w:t>age and veterans pensioners a once</w:t>
      </w:r>
      <w:r w:rsidR="008827C6">
        <w:rPr>
          <w:rFonts w:cs="Book Antiqua"/>
        </w:rPr>
        <w:noBreakHyphen/>
      </w:r>
      <w:r w:rsidRPr="00AE399E">
        <w:rPr>
          <w:rFonts w:cs="Book Antiqua"/>
        </w:rPr>
        <w:t>off credit of $4,000 to their Work Bonus income</w:t>
      </w:r>
      <w:r>
        <w:rPr>
          <w:rFonts w:cs="Book Antiqua"/>
        </w:rPr>
        <w:t xml:space="preserve"> </w:t>
      </w:r>
      <w:r w:rsidRPr="00AE399E">
        <w:rPr>
          <w:rFonts w:cs="Book Antiqua"/>
        </w:rPr>
        <w:t>bank and temporarily increase the maximum income bank until 31</w:t>
      </w:r>
      <w:r>
        <w:rPr>
          <w:rFonts w:cs="Book Antiqua"/>
        </w:rPr>
        <w:t> </w:t>
      </w:r>
      <w:r w:rsidRPr="00AE399E">
        <w:rPr>
          <w:rFonts w:cs="Book Antiqua"/>
        </w:rPr>
        <w:t>December</w:t>
      </w:r>
      <w:r>
        <w:rPr>
          <w:rFonts w:cs="Book Antiqua"/>
        </w:rPr>
        <w:t> </w:t>
      </w:r>
      <w:r w:rsidRPr="00AE399E">
        <w:rPr>
          <w:rFonts w:cs="Book Antiqua"/>
        </w:rPr>
        <w:t>2023.</w:t>
      </w:r>
      <w:r>
        <w:rPr>
          <w:rFonts w:cs="Book Antiqua"/>
        </w:rPr>
        <w:t xml:space="preserve"> </w:t>
      </w:r>
    </w:p>
    <w:p w14:paraId="5D40A99D" w14:textId="77777777" w:rsidR="006846F9" w:rsidRDefault="006846F9" w:rsidP="00F55C84">
      <w:pPr>
        <w:pStyle w:val="Normal2"/>
        <w:rPr>
          <w:rFonts w:cs="Book Antiqua"/>
        </w:rPr>
      </w:pPr>
      <w:r w:rsidRPr="00AE399E">
        <w:rPr>
          <w:rFonts w:cs="Book Antiqua"/>
        </w:rPr>
        <w:t>Under this measure, pensioners can earn up to $11,800 before their pension is</w:t>
      </w:r>
      <w:r>
        <w:rPr>
          <w:rFonts w:cs="Book Antiqua"/>
        </w:rPr>
        <w:t xml:space="preserve"> </w:t>
      </w:r>
      <w:r w:rsidRPr="00AE399E">
        <w:rPr>
          <w:rFonts w:cs="Book Antiqua"/>
        </w:rPr>
        <w:t>reduced, supporting pensioners who want to work, or work more hours, to do so</w:t>
      </w:r>
      <w:r>
        <w:rPr>
          <w:rFonts w:cs="Book Antiqua"/>
        </w:rPr>
        <w:t xml:space="preserve"> </w:t>
      </w:r>
      <w:r w:rsidRPr="00AE399E">
        <w:rPr>
          <w:rFonts w:cs="Book Antiqua"/>
        </w:rPr>
        <w:t>without losing their pension. There is expected to be a minor increase in personal</w:t>
      </w:r>
      <w:r>
        <w:rPr>
          <w:rFonts w:cs="Book Antiqua"/>
        </w:rPr>
        <w:t xml:space="preserve"> </w:t>
      </w:r>
      <w:r w:rsidRPr="00AE399E">
        <w:rPr>
          <w:rFonts w:cs="Book Antiqua"/>
        </w:rPr>
        <w:t>income tax receipts in 2024–25 as a result of this measure.</w:t>
      </w:r>
      <w:r>
        <w:rPr>
          <w:rFonts w:cs="Book Antiqua"/>
        </w:rPr>
        <w:t xml:space="preserve"> </w:t>
      </w:r>
    </w:p>
    <w:p w14:paraId="14B7D2EA" w14:textId="04AE545F" w:rsidR="006846F9" w:rsidRDefault="006846F9" w:rsidP="00F55C84">
      <w:pPr>
        <w:pStyle w:val="Normal2"/>
        <w:rPr>
          <w:rFonts w:cs="Book Antiqua"/>
        </w:rPr>
      </w:pPr>
      <w:r w:rsidRPr="00AE399E">
        <w:rPr>
          <w:rFonts w:cs="Book Antiqua"/>
        </w:rPr>
        <w:t>This measure builds on the 2022</w:t>
      </w:r>
      <w:r w:rsidR="001A3D83">
        <w:rPr>
          <w:rFonts w:cs="Book Antiqua"/>
        </w:rPr>
        <w:t>–</w:t>
      </w:r>
      <w:r w:rsidRPr="00AE399E">
        <w:rPr>
          <w:rFonts w:cs="Book Antiqua"/>
        </w:rPr>
        <w:t xml:space="preserve">23 October Budget measure titled </w:t>
      </w:r>
      <w:r w:rsidRPr="00AE399E">
        <w:rPr>
          <w:rFonts w:cs="Book Antiqua"/>
          <w:i/>
          <w:iCs/>
        </w:rPr>
        <w:t>Jobs and Skills</w:t>
      </w:r>
      <w:r>
        <w:rPr>
          <w:rFonts w:cs="Book Antiqua"/>
          <w:i/>
          <w:iCs/>
        </w:rPr>
        <w:t xml:space="preserve"> </w:t>
      </w:r>
      <w:r w:rsidRPr="00AE399E">
        <w:rPr>
          <w:rFonts w:cs="Book Antiqua"/>
          <w:i/>
          <w:iCs/>
        </w:rPr>
        <w:t>Summit – incentivise pensioners into the workforce</w:t>
      </w:r>
      <w:r w:rsidRPr="00AE399E">
        <w:rPr>
          <w:rFonts w:cs="Book Antiqua"/>
        </w:rPr>
        <w:t>.</w:t>
      </w:r>
      <w:r>
        <w:rPr>
          <w:rFonts w:cs="Book Antiqua"/>
        </w:rPr>
        <w:t xml:space="preserve"> </w:t>
      </w:r>
    </w:p>
    <w:p w14:paraId="6B231D8B" w14:textId="77777777" w:rsidR="006846F9" w:rsidRPr="00AE399E" w:rsidRDefault="006846F9" w:rsidP="00F55C84">
      <w:pPr>
        <w:pStyle w:val="MeasureTitle"/>
        <w:rPr>
          <w:b w:val="0"/>
          <w:bCs/>
        </w:rPr>
      </w:pPr>
      <w:r w:rsidRPr="00AE399E">
        <w:rPr>
          <w:bCs/>
        </w:rPr>
        <w:t>National Housing and Homelessness Agreement Transitional Funding</w:t>
      </w:r>
    </w:p>
    <w:p w14:paraId="3D3142B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FE3263A" w14:textId="77777777" w:rsidTr="00F55C84">
        <w:tc>
          <w:tcPr>
            <w:tcW w:w="2497" w:type="dxa"/>
            <w:tcBorders>
              <w:top w:val="single" w:sz="4" w:space="0" w:color="293F5B"/>
              <w:bottom w:val="single" w:sz="4" w:space="0" w:color="293F5B"/>
            </w:tcBorders>
            <w:shd w:val="clear" w:color="auto" w:fill="auto"/>
          </w:tcPr>
          <w:p w14:paraId="25D99C55"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84F3CA7" w14:textId="5DE497B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2D688FF" w14:textId="0B2D4D0F"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B524632" w14:textId="5558F93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E5BE8C6" w14:textId="190DBA6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46FDC108" w14:textId="52C1167C"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013CBD6" w14:textId="77777777" w:rsidTr="00F55C84">
        <w:tc>
          <w:tcPr>
            <w:tcW w:w="2497" w:type="dxa"/>
            <w:tcBorders>
              <w:top w:val="single" w:sz="4" w:space="0" w:color="293F5B"/>
              <w:bottom w:val="single" w:sz="4" w:space="0" w:color="293F5B"/>
            </w:tcBorders>
            <w:shd w:val="clear" w:color="auto" w:fill="auto"/>
          </w:tcPr>
          <w:p w14:paraId="183E3C24"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695E5FB" w14:textId="14218B7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FA48ACD" w14:textId="77777777" w:rsidR="006846F9" w:rsidRPr="00AE399E" w:rsidRDefault="006846F9" w:rsidP="00F55C84">
            <w:pPr>
              <w:pStyle w:val="MeasureTableDataRightAlignedwith2ptsspacing"/>
              <w:keepNext/>
            </w:pPr>
            <w:r w:rsidRPr="00AE399E">
              <w:t>67.5</w:t>
            </w:r>
          </w:p>
        </w:tc>
        <w:tc>
          <w:tcPr>
            <w:tcW w:w="1045" w:type="dxa"/>
            <w:tcBorders>
              <w:top w:val="single" w:sz="4" w:space="0" w:color="293F5B"/>
              <w:bottom w:val="single" w:sz="4" w:space="0" w:color="293F5B"/>
            </w:tcBorders>
            <w:shd w:val="clear" w:color="auto" w:fill="auto"/>
          </w:tcPr>
          <w:p w14:paraId="466DB24A" w14:textId="4F2360A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95D9639" w14:textId="04599C3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65904A4" w14:textId="5A8A2109" w:rsidR="006846F9" w:rsidRPr="00AE399E" w:rsidRDefault="008827C6" w:rsidP="00F55C84">
            <w:pPr>
              <w:pStyle w:val="MeasureTableDataRightAlignedwith2ptsspacing"/>
              <w:keepNext/>
            </w:pPr>
            <w:r>
              <w:noBreakHyphen/>
            </w:r>
          </w:p>
        </w:tc>
      </w:tr>
    </w:tbl>
    <w:p w14:paraId="427FBCCA"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AA3B0C4" w14:textId="2A9AFA21" w:rsidR="00C74043" w:rsidRDefault="00C74043" w:rsidP="00F55C84">
      <w:pPr>
        <w:pStyle w:val="Normal2"/>
        <w:rPr>
          <w:rFonts w:cs="Book Antiqua"/>
        </w:rPr>
      </w:pPr>
      <w:r>
        <w:rPr>
          <w:rStyle w:val="ui-provider"/>
        </w:rPr>
        <w:t>The Government will provide additional funding of $67.5 million in 2023</w:t>
      </w:r>
      <w:r w:rsidR="008827C6">
        <w:rPr>
          <w:rStyle w:val="ui-provider"/>
        </w:rPr>
        <w:noBreakHyphen/>
      </w:r>
      <w:r>
        <w:rPr>
          <w:rStyle w:val="ui-provider"/>
        </w:rPr>
        <w:t xml:space="preserve">24 to boost homelessness funding to states and territories. The funding will be used to support the provision of homelessness services through the </w:t>
      </w:r>
      <w:r>
        <w:rPr>
          <w:rStyle w:val="ui-provider"/>
          <w:i/>
          <w:iCs/>
        </w:rPr>
        <w:t>National Housing and Homelessness Agreement in 2023</w:t>
      </w:r>
      <w:r w:rsidR="008827C6">
        <w:rPr>
          <w:rStyle w:val="ui-provider"/>
          <w:i/>
          <w:iCs/>
        </w:rPr>
        <w:noBreakHyphen/>
      </w:r>
      <w:r>
        <w:rPr>
          <w:rStyle w:val="ui-provider"/>
          <w:i/>
          <w:iCs/>
        </w:rPr>
        <w:t>24</w:t>
      </w:r>
      <w:r>
        <w:rPr>
          <w:rStyle w:val="ui-provider"/>
        </w:rPr>
        <w:t xml:space="preserve">. The current </w:t>
      </w:r>
      <w:r>
        <w:rPr>
          <w:rStyle w:val="ui-provider"/>
          <w:i/>
          <w:iCs/>
        </w:rPr>
        <w:t>National Housing and Homelessness Agreement</w:t>
      </w:r>
      <w:r>
        <w:rPr>
          <w:rStyle w:val="ui-provider"/>
        </w:rPr>
        <w:t xml:space="preserve"> provides over $1.6 billion to states and territories</w:t>
      </w:r>
      <w:r>
        <w:rPr>
          <w:rStyle w:val="ui-provider"/>
          <w:i/>
          <w:iCs/>
        </w:rPr>
        <w:t>, </w:t>
      </w:r>
      <w:r>
        <w:rPr>
          <w:rStyle w:val="ui-provider"/>
        </w:rPr>
        <w:t xml:space="preserve">with Government committing to a one year extension for the </w:t>
      </w:r>
      <w:r>
        <w:rPr>
          <w:rStyle w:val="ui-provider"/>
          <w:i/>
          <w:iCs/>
        </w:rPr>
        <w:t>National Housing and Homelessness Agreement </w:t>
      </w:r>
      <w:r>
        <w:rPr>
          <w:rStyle w:val="ui-provider"/>
        </w:rPr>
        <w:t>to 30 June 2024 in the 2022</w:t>
      </w:r>
      <w:r w:rsidR="008827C6">
        <w:rPr>
          <w:rStyle w:val="ui-provider"/>
        </w:rPr>
        <w:noBreakHyphen/>
      </w:r>
      <w:r>
        <w:rPr>
          <w:rStyle w:val="ui-provider"/>
        </w:rPr>
        <w:t>23</w:t>
      </w:r>
      <w:r w:rsidR="00B633EF">
        <w:rPr>
          <w:rStyle w:val="ui-provider"/>
        </w:rPr>
        <w:t xml:space="preserve"> </w:t>
      </w:r>
      <w:r>
        <w:rPr>
          <w:rStyle w:val="ui-provider"/>
        </w:rPr>
        <w:t>October Budget, while negotiations are underway with states and territories.</w:t>
      </w:r>
    </w:p>
    <w:p w14:paraId="2808C009" w14:textId="77777777" w:rsidR="006846F9" w:rsidRDefault="006846F9" w:rsidP="00F55C84">
      <w:pPr>
        <w:pStyle w:val="Normal2"/>
        <w:rPr>
          <w:rFonts w:cs="Book Antiqua"/>
        </w:rPr>
      </w:pPr>
      <w:r w:rsidRPr="00AE399E">
        <w:rPr>
          <w:rFonts w:cs="Book Antiqua"/>
        </w:rPr>
        <w:t>Commonwealth payments to the states and territories are managed by the Treasury.</w:t>
      </w:r>
      <w:r>
        <w:rPr>
          <w:rFonts w:cs="Book Antiqua"/>
        </w:rPr>
        <w:t xml:space="preserve"> </w:t>
      </w:r>
    </w:p>
    <w:p w14:paraId="72BBED90" w14:textId="77777777" w:rsidR="006846F9" w:rsidRPr="00AE399E" w:rsidRDefault="006846F9" w:rsidP="00F55C84">
      <w:pPr>
        <w:pStyle w:val="MeasureTitle"/>
        <w:rPr>
          <w:b w:val="0"/>
          <w:bCs/>
        </w:rPr>
      </w:pPr>
      <w:r w:rsidRPr="00AE399E">
        <w:rPr>
          <w:bCs/>
        </w:rPr>
        <w:t>Parenting Payment (Single)</w:t>
      </w:r>
      <w:r>
        <w:rPr>
          <w:bCs/>
        </w:rPr>
        <w:t xml:space="preserve"> – </w:t>
      </w:r>
      <w:r w:rsidRPr="00AE399E">
        <w:rPr>
          <w:bCs/>
        </w:rPr>
        <w:t>improved support for single parents</w:t>
      </w:r>
    </w:p>
    <w:p w14:paraId="2E95946A"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93FDBFF" w14:textId="77777777" w:rsidTr="00F55C84">
        <w:tc>
          <w:tcPr>
            <w:tcW w:w="2497" w:type="dxa"/>
            <w:tcBorders>
              <w:top w:val="single" w:sz="4" w:space="0" w:color="293F5B"/>
              <w:bottom w:val="single" w:sz="4" w:space="0" w:color="293F5B"/>
            </w:tcBorders>
            <w:shd w:val="clear" w:color="auto" w:fill="auto"/>
          </w:tcPr>
          <w:p w14:paraId="3B6B7DF3"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5CBAC25" w14:textId="73CCFBD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197CB41" w14:textId="19FE4275"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75D3EDB" w14:textId="51203AC6"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F40FA8D" w14:textId="0F3A728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AD8C665" w14:textId="2E90DC2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64E2EDA" w14:textId="77777777" w:rsidTr="00F55C84">
        <w:tc>
          <w:tcPr>
            <w:tcW w:w="2497" w:type="dxa"/>
            <w:tcBorders>
              <w:top w:val="single" w:sz="4" w:space="0" w:color="293F5B"/>
              <w:bottom w:val="single" w:sz="4" w:space="0" w:color="293F5B"/>
            </w:tcBorders>
            <w:shd w:val="clear" w:color="auto" w:fill="auto"/>
          </w:tcPr>
          <w:p w14:paraId="71E78E2A"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5B45DADD" w14:textId="77777777" w:rsidR="006846F9" w:rsidRPr="00AE399E" w:rsidRDefault="006846F9" w:rsidP="00F55C84">
            <w:pPr>
              <w:pStyle w:val="MeasureTableDataRightAlignedwith2ptsspacing"/>
              <w:keepNext/>
            </w:pPr>
            <w:r w:rsidRPr="00AE399E">
              <w:t>2.4</w:t>
            </w:r>
          </w:p>
        </w:tc>
        <w:tc>
          <w:tcPr>
            <w:tcW w:w="1045" w:type="dxa"/>
            <w:tcBorders>
              <w:top w:val="single" w:sz="4" w:space="0" w:color="293F5B"/>
              <w:bottom w:val="single" w:sz="4" w:space="0" w:color="293F5B"/>
            </w:tcBorders>
            <w:shd w:val="clear" w:color="auto" w:fill="auto"/>
          </w:tcPr>
          <w:p w14:paraId="21EA48FF" w14:textId="36002A76" w:rsidR="006846F9" w:rsidRPr="00AE399E" w:rsidRDefault="008827C6" w:rsidP="00F55C84">
            <w:pPr>
              <w:pStyle w:val="MeasureTableDataRightAlignedwith2ptsspacing"/>
              <w:keepNext/>
            </w:pPr>
            <w:r>
              <w:noBreakHyphen/>
            </w:r>
            <w:r w:rsidR="006846F9" w:rsidRPr="00AE399E">
              <w:t>4.1</w:t>
            </w:r>
          </w:p>
        </w:tc>
        <w:tc>
          <w:tcPr>
            <w:tcW w:w="1045" w:type="dxa"/>
            <w:tcBorders>
              <w:top w:val="single" w:sz="4" w:space="0" w:color="293F5B"/>
              <w:bottom w:val="single" w:sz="4" w:space="0" w:color="293F5B"/>
            </w:tcBorders>
            <w:shd w:val="clear" w:color="auto" w:fill="auto"/>
          </w:tcPr>
          <w:p w14:paraId="33FF2A04" w14:textId="5969E9BA" w:rsidR="006846F9" w:rsidRPr="00AE399E" w:rsidRDefault="008827C6" w:rsidP="00F55C84">
            <w:pPr>
              <w:pStyle w:val="MeasureTableDataRightAlignedwith2ptsspacing"/>
              <w:keepNext/>
            </w:pPr>
            <w:r>
              <w:noBreakHyphen/>
            </w:r>
            <w:r w:rsidR="006846F9" w:rsidRPr="00AE399E">
              <w:t>30.1</w:t>
            </w:r>
          </w:p>
        </w:tc>
        <w:tc>
          <w:tcPr>
            <w:tcW w:w="1045" w:type="dxa"/>
            <w:tcBorders>
              <w:top w:val="single" w:sz="4" w:space="0" w:color="293F5B"/>
              <w:bottom w:val="single" w:sz="4" w:space="0" w:color="293F5B"/>
            </w:tcBorders>
            <w:shd w:val="clear" w:color="auto" w:fill="auto"/>
          </w:tcPr>
          <w:p w14:paraId="5EFBAAF3" w14:textId="40261858" w:rsidR="006846F9" w:rsidRPr="00AE399E" w:rsidRDefault="008827C6" w:rsidP="00F55C84">
            <w:pPr>
              <w:pStyle w:val="MeasureTableDataRightAlignedwith2ptsspacing"/>
              <w:keepNext/>
            </w:pPr>
            <w:r>
              <w:noBreakHyphen/>
            </w:r>
            <w:r w:rsidR="006846F9" w:rsidRPr="00AE399E">
              <w:t>29.7</w:t>
            </w:r>
          </w:p>
        </w:tc>
        <w:tc>
          <w:tcPr>
            <w:tcW w:w="1045" w:type="dxa"/>
            <w:tcBorders>
              <w:top w:val="single" w:sz="4" w:space="0" w:color="293F5B"/>
              <w:bottom w:val="single" w:sz="4" w:space="0" w:color="293F5B"/>
            </w:tcBorders>
            <w:shd w:val="clear" w:color="auto" w:fill="auto"/>
          </w:tcPr>
          <w:p w14:paraId="77DA21C3" w14:textId="3525248E" w:rsidR="006846F9" w:rsidRPr="00AE399E" w:rsidRDefault="008827C6" w:rsidP="00F55C84">
            <w:pPr>
              <w:pStyle w:val="MeasureTableDataRightAlignedwith2ptsspacing"/>
              <w:keepNext/>
            </w:pPr>
            <w:r>
              <w:noBreakHyphen/>
            </w:r>
            <w:r w:rsidR="006846F9" w:rsidRPr="00AE399E">
              <w:t>29.3</w:t>
            </w:r>
          </w:p>
        </w:tc>
      </w:tr>
      <w:tr w:rsidR="006846F9" w:rsidRPr="00AE399E" w14:paraId="17F80FC7" w14:textId="77777777" w:rsidTr="00F55C84">
        <w:tc>
          <w:tcPr>
            <w:tcW w:w="2497" w:type="dxa"/>
            <w:tcBorders>
              <w:top w:val="single" w:sz="4" w:space="0" w:color="293F5B"/>
              <w:bottom w:val="single" w:sz="4" w:space="0" w:color="293F5B"/>
            </w:tcBorders>
            <w:shd w:val="clear" w:color="auto" w:fill="auto"/>
          </w:tcPr>
          <w:p w14:paraId="0068222A"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35F344E1" w14:textId="0843527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0A6383E" w14:textId="77777777" w:rsidR="006846F9" w:rsidRPr="00AE399E" w:rsidRDefault="006846F9" w:rsidP="00F55C84">
            <w:pPr>
              <w:pStyle w:val="MeasureTableDataRightAlignedwith2ptsspacing"/>
              <w:keepNext/>
            </w:pPr>
            <w:r w:rsidRPr="00AE399E">
              <w:t>355.9</w:t>
            </w:r>
          </w:p>
        </w:tc>
        <w:tc>
          <w:tcPr>
            <w:tcW w:w="1045" w:type="dxa"/>
            <w:tcBorders>
              <w:top w:val="single" w:sz="4" w:space="0" w:color="293F5B"/>
              <w:bottom w:val="single" w:sz="4" w:space="0" w:color="293F5B"/>
            </w:tcBorders>
            <w:shd w:val="clear" w:color="auto" w:fill="auto"/>
          </w:tcPr>
          <w:p w14:paraId="13C875D9" w14:textId="77777777" w:rsidR="006846F9" w:rsidRPr="00AE399E" w:rsidRDefault="006846F9" w:rsidP="00F55C84">
            <w:pPr>
              <w:pStyle w:val="MeasureTableDataRightAlignedwith2ptsspacing"/>
              <w:keepNext/>
            </w:pPr>
            <w:r w:rsidRPr="00AE399E">
              <w:t>486.5</w:t>
            </w:r>
          </w:p>
        </w:tc>
        <w:tc>
          <w:tcPr>
            <w:tcW w:w="1045" w:type="dxa"/>
            <w:tcBorders>
              <w:top w:val="single" w:sz="4" w:space="0" w:color="293F5B"/>
              <w:bottom w:val="single" w:sz="4" w:space="0" w:color="293F5B"/>
            </w:tcBorders>
            <w:shd w:val="clear" w:color="auto" w:fill="auto"/>
          </w:tcPr>
          <w:p w14:paraId="0C5DB8B6" w14:textId="77777777" w:rsidR="006846F9" w:rsidRPr="00AE399E" w:rsidRDefault="006846F9" w:rsidP="00F55C84">
            <w:pPr>
              <w:pStyle w:val="MeasureTableDataRightAlignedwith2ptsspacing"/>
              <w:keepNext/>
            </w:pPr>
            <w:r w:rsidRPr="00AE399E">
              <w:t>494.8</w:t>
            </w:r>
          </w:p>
        </w:tc>
        <w:tc>
          <w:tcPr>
            <w:tcW w:w="1045" w:type="dxa"/>
            <w:tcBorders>
              <w:top w:val="single" w:sz="4" w:space="0" w:color="293F5B"/>
              <w:bottom w:val="single" w:sz="4" w:space="0" w:color="293F5B"/>
            </w:tcBorders>
            <w:shd w:val="clear" w:color="auto" w:fill="auto"/>
          </w:tcPr>
          <w:p w14:paraId="0283DE69" w14:textId="77777777" w:rsidR="006846F9" w:rsidRPr="00AE399E" w:rsidRDefault="006846F9" w:rsidP="00F55C84">
            <w:pPr>
              <w:pStyle w:val="MeasureTableDataRightAlignedwith2ptsspacing"/>
              <w:keepNext/>
            </w:pPr>
            <w:r w:rsidRPr="00AE399E">
              <w:t>503.2</w:t>
            </w:r>
          </w:p>
        </w:tc>
      </w:tr>
      <w:tr w:rsidR="006846F9" w:rsidRPr="00AE399E" w14:paraId="1D9DE0EE" w14:textId="77777777" w:rsidTr="00F55C84">
        <w:tc>
          <w:tcPr>
            <w:tcW w:w="2497" w:type="dxa"/>
            <w:tcBorders>
              <w:top w:val="single" w:sz="4" w:space="0" w:color="293F5B"/>
              <w:bottom w:val="single" w:sz="4" w:space="0" w:color="293F5B"/>
            </w:tcBorders>
            <w:shd w:val="clear" w:color="auto" w:fill="auto"/>
          </w:tcPr>
          <w:p w14:paraId="22821087" w14:textId="77777777" w:rsidR="006846F9" w:rsidRPr="00AE399E" w:rsidRDefault="006846F9" w:rsidP="00F55C84">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2C0BD3E" w14:textId="01108E9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728E82F" w14:textId="77777777" w:rsidR="006846F9" w:rsidRPr="00AE399E" w:rsidRDefault="006846F9" w:rsidP="00F55C84">
            <w:pPr>
              <w:pStyle w:val="MeasureTableDataRightAlignedwith2ptsspacing"/>
              <w:keepNext/>
            </w:pPr>
            <w:r>
              <w:t xml:space="preserve">9.3 </w:t>
            </w:r>
          </w:p>
        </w:tc>
        <w:tc>
          <w:tcPr>
            <w:tcW w:w="1045" w:type="dxa"/>
            <w:tcBorders>
              <w:top w:val="single" w:sz="4" w:space="0" w:color="293F5B"/>
              <w:bottom w:val="single" w:sz="4" w:space="0" w:color="293F5B"/>
            </w:tcBorders>
            <w:shd w:val="clear" w:color="auto" w:fill="auto"/>
          </w:tcPr>
          <w:p w14:paraId="27604C3C" w14:textId="77777777" w:rsidR="006846F9" w:rsidRPr="00AE399E" w:rsidRDefault="006846F9" w:rsidP="00F55C84">
            <w:pPr>
              <w:pStyle w:val="MeasureTableDataRightAlignedwith2ptsspacing"/>
              <w:keepNext/>
            </w:pPr>
            <w:r>
              <w:t xml:space="preserve">24.5 </w:t>
            </w:r>
          </w:p>
        </w:tc>
        <w:tc>
          <w:tcPr>
            <w:tcW w:w="1045" w:type="dxa"/>
            <w:tcBorders>
              <w:top w:val="single" w:sz="4" w:space="0" w:color="293F5B"/>
              <w:bottom w:val="single" w:sz="4" w:space="0" w:color="293F5B"/>
            </w:tcBorders>
            <w:shd w:val="clear" w:color="auto" w:fill="auto"/>
          </w:tcPr>
          <w:p w14:paraId="3459689F" w14:textId="77777777" w:rsidR="006846F9" w:rsidRPr="00AE399E" w:rsidRDefault="006846F9" w:rsidP="00F55C84">
            <w:pPr>
              <w:pStyle w:val="MeasureTableDataRightAlignedwith2ptsspacing"/>
              <w:keepNext/>
            </w:pPr>
            <w:r>
              <w:t xml:space="preserve">34.3 </w:t>
            </w:r>
          </w:p>
        </w:tc>
        <w:tc>
          <w:tcPr>
            <w:tcW w:w="1045" w:type="dxa"/>
            <w:tcBorders>
              <w:top w:val="single" w:sz="4" w:space="0" w:color="293F5B"/>
              <w:bottom w:val="single" w:sz="4" w:space="0" w:color="293F5B"/>
            </w:tcBorders>
            <w:shd w:val="clear" w:color="auto" w:fill="auto"/>
          </w:tcPr>
          <w:p w14:paraId="650F78E5" w14:textId="77777777" w:rsidR="006846F9" w:rsidRPr="00AE399E" w:rsidRDefault="006846F9" w:rsidP="00F55C84">
            <w:pPr>
              <w:pStyle w:val="MeasureTableDataRightAlignedwith2ptsspacing"/>
              <w:keepNext/>
            </w:pPr>
            <w:r>
              <w:t xml:space="preserve">39.0 </w:t>
            </w:r>
          </w:p>
        </w:tc>
      </w:tr>
      <w:tr w:rsidR="006846F9" w:rsidRPr="00AE399E" w14:paraId="1D0BFD2A" w14:textId="77777777" w:rsidTr="00F55C84">
        <w:tc>
          <w:tcPr>
            <w:tcW w:w="2497" w:type="dxa"/>
            <w:tcBorders>
              <w:top w:val="single" w:sz="4" w:space="0" w:color="293F5B"/>
              <w:bottom w:val="single" w:sz="4" w:space="0" w:color="293F5B"/>
            </w:tcBorders>
            <w:shd w:val="clear" w:color="auto" w:fill="auto"/>
          </w:tcPr>
          <w:p w14:paraId="4CCAC7FA"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A66A088" w14:textId="2F35218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E294BA8" w14:textId="77777777" w:rsidR="006846F9" w:rsidRPr="00AE399E" w:rsidRDefault="006846F9" w:rsidP="00F55C84">
            <w:pPr>
              <w:pStyle w:val="MeasureTableDataRightAlignedwith2ptsspacing"/>
              <w:keepNext/>
            </w:pPr>
            <w:r>
              <w:t xml:space="preserve">4.4 </w:t>
            </w:r>
          </w:p>
        </w:tc>
        <w:tc>
          <w:tcPr>
            <w:tcW w:w="1045" w:type="dxa"/>
            <w:tcBorders>
              <w:top w:val="single" w:sz="4" w:space="0" w:color="293F5B"/>
              <w:bottom w:val="single" w:sz="4" w:space="0" w:color="293F5B"/>
            </w:tcBorders>
            <w:shd w:val="clear" w:color="auto" w:fill="auto"/>
          </w:tcPr>
          <w:p w14:paraId="41486C75" w14:textId="77777777" w:rsidR="006846F9" w:rsidRPr="00AE399E" w:rsidRDefault="006846F9" w:rsidP="00F55C84">
            <w:pPr>
              <w:pStyle w:val="MeasureTableDataRightAlignedwith2ptsspacing"/>
              <w:keepNext/>
            </w:pPr>
            <w:r>
              <w:t xml:space="preserve">6.8 </w:t>
            </w:r>
          </w:p>
        </w:tc>
        <w:tc>
          <w:tcPr>
            <w:tcW w:w="1045" w:type="dxa"/>
            <w:tcBorders>
              <w:top w:val="single" w:sz="4" w:space="0" w:color="293F5B"/>
              <w:bottom w:val="single" w:sz="4" w:space="0" w:color="293F5B"/>
            </w:tcBorders>
            <w:shd w:val="clear" w:color="auto" w:fill="auto"/>
          </w:tcPr>
          <w:p w14:paraId="1275AB3C" w14:textId="77777777" w:rsidR="006846F9" w:rsidRPr="00AE399E" w:rsidRDefault="006846F9" w:rsidP="00F55C84">
            <w:pPr>
              <w:pStyle w:val="MeasureTableDataRightAlignedwith2ptsspacing"/>
              <w:keepNext/>
            </w:pPr>
            <w:r>
              <w:t xml:space="preserve">8.0 </w:t>
            </w:r>
          </w:p>
        </w:tc>
        <w:tc>
          <w:tcPr>
            <w:tcW w:w="1045" w:type="dxa"/>
            <w:tcBorders>
              <w:top w:val="single" w:sz="4" w:space="0" w:color="293F5B"/>
              <w:bottom w:val="single" w:sz="4" w:space="0" w:color="293F5B"/>
            </w:tcBorders>
            <w:shd w:val="clear" w:color="auto" w:fill="auto"/>
          </w:tcPr>
          <w:p w14:paraId="4736D165" w14:textId="77777777" w:rsidR="006846F9" w:rsidRPr="00AE399E" w:rsidRDefault="006846F9" w:rsidP="00F55C84">
            <w:pPr>
              <w:pStyle w:val="MeasureTableDataRightAlignedwith2ptsspacing"/>
              <w:keepNext/>
            </w:pPr>
            <w:r>
              <w:t xml:space="preserve">8.9 </w:t>
            </w:r>
          </w:p>
        </w:tc>
      </w:tr>
      <w:tr w:rsidR="006846F9" w:rsidRPr="00AE399E" w14:paraId="2A33F291" w14:textId="77777777" w:rsidTr="00F55C84">
        <w:tc>
          <w:tcPr>
            <w:tcW w:w="2497" w:type="dxa"/>
            <w:tcBorders>
              <w:top w:val="single" w:sz="4" w:space="0" w:color="293F5B"/>
              <w:bottom w:val="single" w:sz="4" w:space="0" w:color="293F5B"/>
            </w:tcBorders>
            <w:shd w:val="clear" w:color="auto" w:fill="auto"/>
          </w:tcPr>
          <w:p w14:paraId="6FFBF631" w14:textId="4538AA8F"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020B003" w14:textId="77777777" w:rsidR="006846F9" w:rsidRPr="00AE399E" w:rsidRDefault="006846F9" w:rsidP="00F55C84">
            <w:pPr>
              <w:pStyle w:val="Totaldatarowrightaligned"/>
              <w:keepNext/>
            </w:pPr>
            <w:r w:rsidRPr="00AE399E">
              <w:t>2.4</w:t>
            </w:r>
          </w:p>
        </w:tc>
        <w:tc>
          <w:tcPr>
            <w:tcW w:w="1045" w:type="dxa"/>
            <w:tcBorders>
              <w:top w:val="single" w:sz="4" w:space="0" w:color="293F5B"/>
              <w:bottom w:val="single" w:sz="4" w:space="0" w:color="293F5B"/>
            </w:tcBorders>
            <w:shd w:val="clear" w:color="auto" w:fill="auto"/>
          </w:tcPr>
          <w:p w14:paraId="710D2074" w14:textId="77777777" w:rsidR="006846F9" w:rsidRPr="00AE399E" w:rsidRDefault="006846F9" w:rsidP="00F55C84">
            <w:pPr>
              <w:pStyle w:val="Totaldatarowrightaligned"/>
              <w:keepNext/>
            </w:pPr>
            <w:r w:rsidRPr="00AE399E">
              <w:t>365.4</w:t>
            </w:r>
          </w:p>
        </w:tc>
        <w:tc>
          <w:tcPr>
            <w:tcW w:w="1045" w:type="dxa"/>
            <w:tcBorders>
              <w:top w:val="single" w:sz="4" w:space="0" w:color="293F5B"/>
              <w:bottom w:val="single" w:sz="4" w:space="0" w:color="293F5B"/>
            </w:tcBorders>
            <w:shd w:val="clear" w:color="auto" w:fill="auto"/>
          </w:tcPr>
          <w:p w14:paraId="1FA2F947" w14:textId="77777777" w:rsidR="006846F9" w:rsidRPr="00AE399E" w:rsidRDefault="006846F9" w:rsidP="00F55C84">
            <w:pPr>
              <w:pStyle w:val="Totaldatarowrightaligned"/>
              <w:keepNext/>
            </w:pPr>
            <w:r w:rsidRPr="00AE399E">
              <w:t>487.6</w:t>
            </w:r>
          </w:p>
        </w:tc>
        <w:tc>
          <w:tcPr>
            <w:tcW w:w="1045" w:type="dxa"/>
            <w:tcBorders>
              <w:top w:val="single" w:sz="4" w:space="0" w:color="293F5B"/>
              <w:bottom w:val="single" w:sz="4" w:space="0" w:color="293F5B"/>
            </w:tcBorders>
            <w:shd w:val="clear" w:color="auto" w:fill="auto"/>
          </w:tcPr>
          <w:p w14:paraId="4A41EB70" w14:textId="77777777" w:rsidR="006846F9" w:rsidRPr="00AE399E" w:rsidRDefault="006846F9" w:rsidP="00F55C84">
            <w:pPr>
              <w:pStyle w:val="Totaldatarowrightaligned"/>
              <w:keepNext/>
            </w:pPr>
            <w:r w:rsidRPr="00AE399E">
              <w:t>507.4</w:t>
            </w:r>
          </w:p>
        </w:tc>
        <w:tc>
          <w:tcPr>
            <w:tcW w:w="1045" w:type="dxa"/>
            <w:tcBorders>
              <w:top w:val="single" w:sz="4" w:space="0" w:color="293F5B"/>
              <w:bottom w:val="single" w:sz="4" w:space="0" w:color="293F5B"/>
            </w:tcBorders>
            <w:shd w:val="clear" w:color="auto" w:fill="auto"/>
          </w:tcPr>
          <w:p w14:paraId="5DF20EF0" w14:textId="77777777" w:rsidR="006846F9" w:rsidRPr="00AE399E" w:rsidRDefault="006846F9" w:rsidP="00F55C84">
            <w:pPr>
              <w:pStyle w:val="Totaldatarowrightaligned"/>
              <w:keepNext/>
            </w:pPr>
            <w:r w:rsidRPr="00AE399E">
              <w:t>521.8</w:t>
            </w:r>
          </w:p>
        </w:tc>
      </w:tr>
      <w:tr w:rsidR="006846F9" w:rsidRPr="00AE399E" w14:paraId="0CB499E7" w14:textId="77777777" w:rsidTr="00F55C84">
        <w:tc>
          <w:tcPr>
            <w:tcW w:w="2497" w:type="dxa"/>
            <w:tcBorders>
              <w:top w:val="single" w:sz="4" w:space="0" w:color="293F5B"/>
            </w:tcBorders>
            <w:shd w:val="clear" w:color="auto" w:fill="auto"/>
          </w:tcPr>
          <w:p w14:paraId="25ED754D"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21B9CF8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05B75F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FC94B3C"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8583A2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BBBBFAA" w14:textId="77777777" w:rsidR="006846F9" w:rsidRPr="00AE399E" w:rsidRDefault="006846F9" w:rsidP="00F55C84">
            <w:pPr>
              <w:pStyle w:val="AgencyName"/>
              <w:keepNext/>
            </w:pPr>
          </w:p>
        </w:tc>
      </w:tr>
      <w:tr w:rsidR="006846F9" w:rsidRPr="00AE399E" w14:paraId="2F2CC5D3" w14:textId="77777777" w:rsidTr="00F55C84">
        <w:tc>
          <w:tcPr>
            <w:tcW w:w="2497" w:type="dxa"/>
            <w:tcBorders>
              <w:bottom w:val="single" w:sz="4" w:space="0" w:color="293F5B"/>
            </w:tcBorders>
            <w:shd w:val="clear" w:color="auto" w:fill="auto"/>
          </w:tcPr>
          <w:p w14:paraId="0780EECA" w14:textId="77777777" w:rsidR="006846F9" w:rsidRPr="00AE399E" w:rsidRDefault="006846F9" w:rsidP="00F55C84">
            <w:pPr>
              <w:pStyle w:val="AgencyNamewith2ptsspacing"/>
              <w:keepNext/>
            </w:pPr>
            <w:r w:rsidRPr="00AE399E">
              <w:t>Australian Taxation Office</w:t>
            </w:r>
          </w:p>
        </w:tc>
        <w:tc>
          <w:tcPr>
            <w:tcW w:w="1045" w:type="dxa"/>
            <w:tcBorders>
              <w:bottom w:val="single" w:sz="4" w:space="0" w:color="293F5B"/>
            </w:tcBorders>
            <w:shd w:val="clear" w:color="auto" w:fill="auto"/>
          </w:tcPr>
          <w:p w14:paraId="785573E0" w14:textId="2E93C46A"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14B56EF" w14:textId="1B9BF57E"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252BA5C" w14:textId="44CAC6D9" w:rsidR="006846F9" w:rsidRPr="00AE399E" w:rsidRDefault="008827C6" w:rsidP="00F55C84">
            <w:pPr>
              <w:pStyle w:val="Measuretabledatarightaligneditalics"/>
              <w:keepNext/>
            </w:pPr>
            <w:r>
              <w:noBreakHyphen/>
            </w:r>
            <w:r w:rsidR="006846F9" w:rsidRPr="00AE399E">
              <w:t>10.0</w:t>
            </w:r>
          </w:p>
        </w:tc>
        <w:tc>
          <w:tcPr>
            <w:tcW w:w="1045" w:type="dxa"/>
            <w:tcBorders>
              <w:bottom w:val="single" w:sz="4" w:space="0" w:color="293F5B"/>
            </w:tcBorders>
            <w:shd w:val="clear" w:color="auto" w:fill="auto"/>
          </w:tcPr>
          <w:p w14:paraId="7AC4235A" w14:textId="29F8DD23" w:rsidR="006846F9" w:rsidRPr="00AE399E" w:rsidRDefault="008827C6" w:rsidP="00F55C84">
            <w:pPr>
              <w:pStyle w:val="Measuretabledatarightaligneditalics"/>
              <w:keepNext/>
            </w:pPr>
            <w:r>
              <w:noBreakHyphen/>
            </w:r>
            <w:r w:rsidR="006846F9" w:rsidRPr="00AE399E">
              <w:t>10.0</w:t>
            </w:r>
          </w:p>
        </w:tc>
        <w:tc>
          <w:tcPr>
            <w:tcW w:w="1045" w:type="dxa"/>
            <w:tcBorders>
              <w:bottom w:val="single" w:sz="4" w:space="0" w:color="293F5B"/>
            </w:tcBorders>
            <w:shd w:val="clear" w:color="auto" w:fill="auto"/>
          </w:tcPr>
          <w:p w14:paraId="518D2762" w14:textId="320FDF0E" w:rsidR="006846F9" w:rsidRPr="00AE399E" w:rsidRDefault="008827C6" w:rsidP="00F55C84">
            <w:pPr>
              <w:pStyle w:val="Measuretabledatarightaligneditalics"/>
              <w:keepNext/>
            </w:pPr>
            <w:r>
              <w:noBreakHyphen/>
            </w:r>
            <w:r w:rsidR="006846F9" w:rsidRPr="00AE399E">
              <w:t>10.0</w:t>
            </w:r>
          </w:p>
        </w:tc>
      </w:tr>
    </w:tbl>
    <w:p w14:paraId="63AE06B8"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6449D3B" w14:textId="0A92C597" w:rsidR="006846F9" w:rsidRDefault="006846F9" w:rsidP="00F55C84">
      <w:pPr>
        <w:pStyle w:val="Normal2"/>
        <w:rPr>
          <w:rFonts w:cs="Book Antiqua"/>
        </w:rPr>
      </w:pPr>
      <w:r w:rsidRPr="00AE399E">
        <w:rPr>
          <w:rFonts w:cs="Book Antiqua"/>
        </w:rPr>
        <w:t>The Government will provide $1.9</w:t>
      </w:r>
      <w:r w:rsidR="00A72849">
        <w:rPr>
          <w:rFonts w:cs="Book Antiqua"/>
        </w:rPr>
        <w:t> billion</w:t>
      </w:r>
      <w:r w:rsidRPr="00AE399E">
        <w:rPr>
          <w:rFonts w:cs="Book Antiqua"/>
        </w:rPr>
        <w:t xml:space="preserve"> over </w:t>
      </w:r>
      <w:r w:rsidR="00F24655">
        <w:rPr>
          <w:rFonts w:cs="Book Antiqua"/>
        </w:rPr>
        <w:t>5 </w:t>
      </w:r>
      <w:r w:rsidRPr="00AE399E">
        <w:rPr>
          <w:rFonts w:cs="Book Antiqua"/>
        </w:rPr>
        <w:t>years from 20</w:t>
      </w:r>
      <w:r w:rsidR="00F24655">
        <w:rPr>
          <w:rFonts w:cs="Book Antiqua"/>
        </w:rPr>
        <w:t>22</w:t>
      </w:r>
      <w:r w:rsidR="008827C6">
        <w:rPr>
          <w:rFonts w:cs="Book Antiqua"/>
        </w:rPr>
        <w:noBreakHyphen/>
      </w:r>
      <w:r w:rsidR="00F24655">
        <w:rPr>
          <w:rFonts w:cs="Book Antiqua"/>
        </w:rPr>
        <w:t>23</w:t>
      </w:r>
      <w:r w:rsidRPr="00AE399E">
        <w:rPr>
          <w:rFonts w:cs="Book Antiqua"/>
        </w:rPr>
        <w:t xml:space="preserve"> (and $0.5</w:t>
      </w:r>
      <w:r w:rsidR="00A72849">
        <w:rPr>
          <w:rFonts w:cs="Book Antiqua"/>
        </w:rPr>
        <w:t> billion</w:t>
      </w:r>
      <w:r>
        <w:rPr>
          <w:rFonts w:cs="Book Antiqua"/>
        </w:rPr>
        <w:t xml:space="preserve"> </w:t>
      </w:r>
      <w:r w:rsidRPr="00AE399E">
        <w:rPr>
          <w:rFonts w:cs="Book Antiqua"/>
        </w:rPr>
        <w:t>per</w:t>
      </w:r>
      <w:r w:rsidR="00C21FAC">
        <w:rPr>
          <w:rFonts w:cs="Book Antiqua"/>
        </w:rPr>
        <w:t> </w:t>
      </w:r>
      <w:r w:rsidRPr="00AE399E">
        <w:rPr>
          <w:rFonts w:cs="Book Antiqua"/>
        </w:rPr>
        <w:t xml:space="preserve">year ongoing) to extend eligibility for </w:t>
      </w:r>
      <w:r w:rsidRPr="00AE399E">
        <w:rPr>
          <w:rFonts w:cs="Book Antiqua"/>
          <w:i/>
          <w:iCs/>
        </w:rPr>
        <w:t>Parenting Payment (Single)</w:t>
      </w:r>
      <w:r w:rsidRPr="00AE399E">
        <w:rPr>
          <w:rFonts w:cs="Book Antiqua"/>
        </w:rPr>
        <w:t xml:space="preserve"> to support single</w:t>
      </w:r>
      <w:r>
        <w:rPr>
          <w:rFonts w:cs="Book Antiqua"/>
        </w:rPr>
        <w:t xml:space="preserve"> </w:t>
      </w:r>
      <w:r w:rsidRPr="00AE399E">
        <w:rPr>
          <w:rFonts w:cs="Book Antiqua"/>
        </w:rPr>
        <w:t>principal carers with a youngest child under 14</w:t>
      </w:r>
      <w:r>
        <w:rPr>
          <w:rFonts w:cs="Book Antiqua"/>
        </w:rPr>
        <w:t> </w:t>
      </w:r>
      <w:r w:rsidRPr="00AE399E">
        <w:rPr>
          <w:rFonts w:cs="Book Antiqua"/>
        </w:rPr>
        <w:t>years of age. The existing eligibility</w:t>
      </w:r>
      <w:r>
        <w:rPr>
          <w:rFonts w:cs="Book Antiqua"/>
        </w:rPr>
        <w:t xml:space="preserve"> </w:t>
      </w:r>
      <w:r w:rsidRPr="00AE399E">
        <w:rPr>
          <w:rFonts w:cs="Book Antiqua"/>
        </w:rPr>
        <w:t>provides support to single principal carers with a child aged under 8</w:t>
      </w:r>
      <w:r>
        <w:rPr>
          <w:rFonts w:cs="Book Antiqua"/>
        </w:rPr>
        <w:t> </w:t>
      </w:r>
      <w:r w:rsidRPr="00AE399E">
        <w:rPr>
          <w:rFonts w:cs="Book Antiqua"/>
        </w:rPr>
        <w:t>years of age.</w:t>
      </w:r>
      <w:r>
        <w:rPr>
          <w:rFonts w:cs="Book Antiqua"/>
        </w:rPr>
        <w:t xml:space="preserve"> </w:t>
      </w:r>
    </w:p>
    <w:p w14:paraId="3150B8DA" w14:textId="7938C7E7" w:rsidR="006846F9" w:rsidRDefault="006846F9" w:rsidP="00F55C84">
      <w:pPr>
        <w:pStyle w:val="Normal2"/>
        <w:rPr>
          <w:rFonts w:cs="Book Antiqua"/>
        </w:rPr>
      </w:pPr>
      <w:r w:rsidRPr="00AE399E">
        <w:rPr>
          <w:rFonts w:cs="Book Antiqua"/>
        </w:rPr>
        <w:t>Improved support for single parents will provide wellbeing benefits particularly for</w:t>
      </w:r>
      <w:r>
        <w:rPr>
          <w:rFonts w:cs="Book Antiqua"/>
        </w:rPr>
        <w:t xml:space="preserve"> </w:t>
      </w:r>
      <w:r w:rsidRPr="00AE399E">
        <w:rPr>
          <w:rFonts w:cs="Book Antiqua"/>
        </w:rPr>
        <w:t>single mothers, who are overwhelmingly the recipients of this payment, and their</w:t>
      </w:r>
      <w:r>
        <w:rPr>
          <w:rFonts w:cs="Book Antiqua"/>
        </w:rPr>
        <w:t xml:space="preserve"> </w:t>
      </w:r>
      <w:r w:rsidRPr="00AE399E">
        <w:rPr>
          <w:rFonts w:cs="Book Antiqua"/>
        </w:rPr>
        <w:t>children. This measure recognises that caring responsibilities can act as a barrier to</w:t>
      </w:r>
      <w:r>
        <w:rPr>
          <w:rFonts w:cs="Book Antiqua"/>
        </w:rPr>
        <w:t xml:space="preserve"> </w:t>
      </w:r>
      <w:r w:rsidRPr="00AE399E">
        <w:rPr>
          <w:rFonts w:cs="Book Antiqua"/>
        </w:rPr>
        <w:t>employment while also recognising that connections with the labour force are likely to</w:t>
      </w:r>
      <w:r>
        <w:rPr>
          <w:rFonts w:cs="Book Antiqua"/>
        </w:rPr>
        <w:t xml:space="preserve"> </w:t>
      </w:r>
      <w:r w:rsidRPr="00AE399E">
        <w:rPr>
          <w:rFonts w:cs="Book Antiqua"/>
        </w:rPr>
        <w:t>improve economic outcomes throughout a carer</w:t>
      </w:r>
      <w:r w:rsidR="008827C6">
        <w:rPr>
          <w:rFonts w:cs="Book Antiqua"/>
        </w:rPr>
        <w:t>’</w:t>
      </w:r>
      <w:r w:rsidRPr="00AE399E">
        <w:rPr>
          <w:rFonts w:cs="Book Antiqua"/>
        </w:rPr>
        <w:t>s lifetime.</w:t>
      </w:r>
      <w:r>
        <w:rPr>
          <w:rFonts w:cs="Book Antiqua"/>
        </w:rPr>
        <w:t xml:space="preserve"> </w:t>
      </w:r>
    </w:p>
    <w:p w14:paraId="00D04390" w14:textId="77777777" w:rsidR="006846F9" w:rsidRPr="00AE399E" w:rsidRDefault="006846F9" w:rsidP="00F55C84">
      <w:pPr>
        <w:pStyle w:val="MeasureTitle"/>
        <w:rPr>
          <w:b w:val="0"/>
          <w:bCs/>
        </w:rPr>
      </w:pPr>
      <w:r w:rsidRPr="00AE399E">
        <w:rPr>
          <w:bCs/>
        </w:rPr>
        <w:t>Progressing the National Disability Data Asset</w:t>
      </w:r>
    </w:p>
    <w:p w14:paraId="50BC9FE9"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1F138008" w14:textId="77777777" w:rsidTr="00F55C84">
        <w:tc>
          <w:tcPr>
            <w:tcW w:w="2497" w:type="dxa"/>
            <w:tcBorders>
              <w:top w:val="single" w:sz="4" w:space="0" w:color="293F5B"/>
              <w:bottom w:val="single" w:sz="4" w:space="0" w:color="293F5B"/>
            </w:tcBorders>
            <w:shd w:val="clear" w:color="auto" w:fill="auto"/>
          </w:tcPr>
          <w:p w14:paraId="6F4F9B1D"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BFE9B4C" w14:textId="585CC7D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5198A4E0" w14:textId="71D1114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67F9FF49" w14:textId="5D99F6C2"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CC39285" w14:textId="6640470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5D8F3F2" w14:textId="67099011"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617DA066" w14:textId="77777777" w:rsidTr="00F55C84">
        <w:tc>
          <w:tcPr>
            <w:tcW w:w="2497" w:type="dxa"/>
            <w:tcBorders>
              <w:top w:val="single" w:sz="4" w:space="0" w:color="293F5B"/>
              <w:bottom w:val="single" w:sz="4" w:space="0" w:color="293F5B"/>
            </w:tcBorders>
            <w:shd w:val="clear" w:color="auto" w:fill="auto"/>
          </w:tcPr>
          <w:p w14:paraId="4A2362C9"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4A91957B" w14:textId="1ECF46CD"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4E206F11" w14:textId="77777777" w:rsidR="006846F9" w:rsidRPr="00AE399E" w:rsidRDefault="006846F9" w:rsidP="00F55C84">
            <w:pPr>
              <w:pStyle w:val="MeasureTableDataRightAlignedwith2ptsspacing"/>
              <w:keepNext/>
            </w:pPr>
            <w:r w:rsidRPr="00AE399E">
              <w:t>12.9</w:t>
            </w:r>
          </w:p>
        </w:tc>
        <w:tc>
          <w:tcPr>
            <w:tcW w:w="1045" w:type="dxa"/>
            <w:tcBorders>
              <w:top w:val="single" w:sz="4" w:space="0" w:color="293F5B"/>
              <w:bottom w:val="single" w:sz="4" w:space="0" w:color="293F5B"/>
            </w:tcBorders>
            <w:shd w:val="clear" w:color="auto" w:fill="auto"/>
          </w:tcPr>
          <w:p w14:paraId="4D51C1C8" w14:textId="77777777" w:rsidR="006846F9" w:rsidRPr="00AE399E" w:rsidRDefault="006846F9" w:rsidP="00F55C84">
            <w:pPr>
              <w:pStyle w:val="MeasureTableDataRightAlignedwith2ptsspacing"/>
              <w:keepNext/>
            </w:pPr>
            <w:r w:rsidRPr="00AE399E">
              <w:t>11.7</w:t>
            </w:r>
          </w:p>
        </w:tc>
        <w:tc>
          <w:tcPr>
            <w:tcW w:w="1045" w:type="dxa"/>
            <w:tcBorders>
              <w:top w:val="single" w:sz="4" w:space="0" w:color="293F5B"/>
              <w:bottom w:val="single" w:sz="4" w:space="0" w:color="293F5B"/>
            </w:tcBorders>
            <w:shd w:val="clear" w:color="auto" w:fill="auto"/>
          </w:tcPr>
          <w:p w14:paraId="5483F0FE" w14:textId="77777777" w:rsidR="006846F9" w:rsidRPr="00AE399E" w:rsidRDefault="006846F9" w:rsidP="00F55C84">
            <w:pPr>
              <w:pStyle w:val="MeasureTableDataRightAlignedwith2ptsspacing"/>
              <w:keepNext/>
            </w:pPr>
            <w:r w:rsidRPr="00AE399E">
              <w:t>3.4</w:t>
            </w:r>
          </w:p>
        </w:tc>
        <w:tc>
          <w:tcPr>
            <w:tcW w:w="1045" w:type="dxa"/>
            <w:tcBorders>
              <w:top w:val="single" w:sz="4" w:space="0" w:color="293F5B"/>
              <w:bottom w:val="single" w:sz="4" w:space="0" w:color="293F5B"/>
            </w:tcBorders>
            <w:shd w:val="clear" w:color="auto" w:fill="auto"/>
          </w:tcPr>
          <w:p w14:paraId="64C12A38" w14:textId="77777777" w:rsidR="006846F9" w:rsidRPr="00AE399E" w:rsidRDefault="006846F9" w:rsidP="00F55C84">
            <w:pPr>
              <w:pStyle w:val="MeasureTableDataRightAlignedwith2ptsspacing"/>
              <w:keepNext/>
            </w:pPr>
            <w:r w:rsidRPr="00AE399E">
              <w:t>2.8</w:t>
            </w:r>
          </w:p>
        </w:tc>
      </w:tr>
      <w:tr w:rsidR="006846F9" w:rsidRPr="00AE399E" w14:paraId="469EA745" w14:textId="77777777" w:rsidTr="00F55C84">
        <w:tc>
          <w:tcPr>
            <w:tcW w:w="2497" w:type="dxa"/>
            <w:tcBorders>
              <w:top w:val="single" w:sz="4" w:space="0" w:color="293F5B"/>
              <w:bottom w:val="single" w:sz="4" w:space="0" w:color="293F5B"/>
            </w:tcBorders>
            <w:shd w:val="clear" w:color="auto" w:fill="auto"/>
          </w:tcPr>
          <w:p w14:paraId="2B7F6523"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5157C1C3" w14:textId="5D958D5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EB12BB6"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5DE69EBC"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3648648"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72807F40" w14:textId="77777777" w:rsidR="006846F9" w:rsidRPr="00AE399E" w:rsidRDefault="006846F9" w:rsidP="00F55C84">
            <w:pPr>
              <w:pStyle w:val="MeasureTableDataRightAlignedwith2ptsspacing"/>
              <w:keepNext/>
            </w:pPr>
            <w:r w:rsidRPr="00AE399E">
              <w:t>0.1</w:t>
            </w:r>
          </w:p>
        </w:tc>
      </w:tr>
      <w:tr w:rsidR="006846F9" w:rsidRPr="00AE399E" w14:paraId="59E9F8A2" w14:textId="77777777" w:rsidTr="00F55C84">
        <w:tc>
          <w:tcPr>
            <w:tcW w:w="2497" w:type="dxa"/>
            <w:tcBorders>
              <w:top w:val="single" w:sz="4" w:space="0" w:color="293F5B"/>
              <w:bottom w:val="single" w:sz="4" w:space="0" w:color="293F5B"/>
            </w:tcBorders>
            <w:shd w:val="clear" w:color="auto" w:fill="auto"/>
          </w:tcPr>
          <w:p w14:paraId="4F83E6FF" w14:textId="11CC603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24191D1" w14:textId="50601B0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883B5D8" w14:textId="77777777" w:rsidR="006846F9" w:rsidRPr="00AE399E" w:rsidRDefault="006846F9" w:rsidP="00F55C84">
            <w:pPr>
              <w:pStyle w:val="Totaldatarowrightaligned"/>
              <w:keepNext/>
            </w:pPr>
            <w:r w:rsidRPr="00AE399E">
              <w:t>13.0</w:t>
            </w:r>
          </w:p>
        </w:tc>
        <w:tc>
          <w:tcPr>
            <w:tcW w:w="1045" w:type="dxa"/>
            <w:tcBorders>
              <w:top w:val="single" w:sz="4" w:space="0" w:color="293F5B"/>
              <w:bottom w:val="single" w:sz="4" w:space="0" w:color="293F5B"/>
            </w:tcBorders>
            <w:shd w:val="clear" w:color="auto" w:fill="auto"/>
          </w:tcPr>
          <w:p w14:paraId="6FE42523" w14:textId="77777777" w:rsidR="006846F9" w:rsidRPr="00AE399E" w:rsidRDefault="006846F9" w:rsidP="00F55C84">
            <w:pPr>
              <w:pStyle w:val="Totaldatarowrightaligned"/>
              <w:keepNext/>
            </w:pPr>
            <w:r w:rsidRPr="00AE399E">
              <w:t>11.8</w:t>
            </w:r>
          </w:p>
        </w:tc>
        <w:tc>
          <w:tcPr>
            <w:tcW w:w="1045" w:type="dxa"/>
            <w:tcBorders>
              <w:top w:val="single" w:sz="4" w:space="0" w:color="293F5B"/>
              <w:bottom w:val="single" w:sz="4" w:space="0" w:color="293F5B"/>
            </w:tcBorders>
            <w:shd w:val="clear" w:color="auto" w:fill="auto"/>
          </w:tcPr>
          <w:p w14:paraId="1E71B1B8" w14:textId="77777777" w:rsidR="006846F9" w:rsidRPr="00AE399E" w:rsidRDefault="006846F9" w:rsidP="00F55C84">
            <w:pPr>
              <w:pStyle w:val="Totaldatarowrightaligned"/>
              <w:keepNext/>
            </w:pPr>
            <w:r w:rsidRPr="00AE399E">
              <w:t>3.6</w:t>
            </w:r>
          </w:p>
        </w:tc>
        <w:tc>
          <w:tcPr>
            <w:tcW w:w="1045" w:type="dxa"/>
            <w:tcBorders>
              <w:top w:val="single" w:sz="4" w:space="0" w:color="293F5B"/>
              <w:bottom w:val="single" w:sz="4" w:space="0" w:color="293F5B"/>
            </w:tcBorders>
            <w:shd w:val="clear" w:color="auto" w:fill="auto"/>
          </w:tcPr>
          <w:p w14:paraId="0ABB9905" w14:textId="77777777" w:rsidR="006846F9" w:rsidRPr="00AE399E" w:rsidRDefault="006846F9" w:rsidP="00F55C84">
            <w:pPr>
              <w:pStyle w:val="Totaldatarowrightaligned"/>
              <w:keepNext/>
            </w:pPr>
            <w:r w:rsidRPr="00AE399E">
              <w:t>3.0</w:t>
            </w:r>
          </w:p>
        </w:tc>
      </w:tr>
    </w:tbl>
    <w:p w14:paraId="7FF431F2"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62CFB9C" w14:textId="30802861" w:rsidR="006846F9" w:rsidRDefault="006846F9" w:rsidP="00F55C84">
      <w:pPr>
        <w:pStyle w:val="Normal2"/>
        <w:rPr>
          <w:rFonts w:cs="Book Antiqua"/>
        </w:rPr>
      </w:pPr>
      <w:r w:rsidRPr="00AE399E">
        <w:rPr>
          <w:rFonts w:cs="Book Antiqua"/>
        </w:rPr>
        <w:t>The Government will provide additional funding of $31.4</w:t>
      </w:r>
      <w:r>
        <w:rPr>
          <w:rFonts w:cs="Book Antiqua"/>
        </w:rPr>
        <w:t> </w:t>
      </w:r>
      <w:r w:rsidRPr="00AE399E">
        <w:rPr>
          <w:rFonts w:cs="Book Antiqua"/>
        </w:rPr>
        <w:t>million over 4</w:t>
      </w:r>
      <w:r>
        <w:rPr>
          <w:rFonts w:cs="Book Antiqua"/>
        </w:rPr>
        <w:t> </w:t>
      </w:r>
      <w:r w:rsidRPr="00AE399E">
        <w:rPr>
          <w:rFonts w:cs="Book Antiqua"/>
        </w:rPr>
        <w:t>years from</w:t>
      </w:r>
      <w:r>
        <w:rPr>
          <w:rFonts w:cs="Book Antiqua"/>
        </w:rPr>
        <w:t xml:space="preserve"> </w:t>
      </w:r>
      <w:r w:rsidR="00BC0CB3">
        <w:rPr>
          <w:rFonts w:cs="Book Antiqua"/>
        </w:rPr>
        <w:br/>
      </w:r>
      <w:r w:rsidRPr="00AE399E">
        <w:rPr>
          <w:rFonts w:cs="Book Antiqua"/>
        </w:rPr>
        <w:t>2023</w:t>
      </w:r>
      <w:r w:rsidR="001A3D83">
        <w:rPr>
          <w:rFonts w:cs="Book Antiqua"/>
        </w:rPr>
        <w:t>–</w:t>
      </w:r>
      <w:r w:rsidRPr="00AE399E">
        <w:rPr>
          <w:rFonts w:cs="Book Antiqua"/>
        </w:rPr>
        <w:t>24 to meet the remaining costs of establishing the National Disability Data Asset</w:t>
      </w:r>
      <w:r>
        <w:rPr>
          <w:rFonts w:cs="Book Antiqua"/>
        </w:rPr>
        <w:t xml:space="preserve"> </w:t>
      </w:r>
      <w:r w:rsidRPr="00AE399E">
        <w:rPr>
          <w:rFonts w:cs="Book Antiqua"/>
        </w:rPr>
        <w:t>(NDDA) and its underlying infrastructure – the Australian National Data Integration</w:t>
      </w:r>
      <w:r>
        <w:rPr>
          <w:rFonts w:cs="Book Antiqua"/>
        </w:rPr>
        <w:t xml:space="preserve"> </w:t>
      </w:r>
      <w:r w:rsidRPr="00AE399E">
        <w:rPr>
          <w:rFonts w:cs="Book Antiqua"/>
        </w:rPr>
        <w:t>Infrastructure.</w:t>
      </w:r>
      <w:r>
        <w:rPr>
          <w:rFonts w:cs="Book Antiqua"/>
        </w:rPr>
        <w:t xml:space="preserve"> </w:t>
      </w:r>
    </w:p>
    <w:p w14:paraId="16BD82B1" w14:textId="69B12A48" w:rsidR="006846F9" w:rsidRDefault="006846F9" w:rsidP="00F55C84">
      <w:pPr>
        <w:pStyle w:val="Normal2"/>
        <w:rPr>
          <w:rFonts w:cs="Book Antiqua"/>
        </w:rPr>
      </w:pPr>
      <w:r w:rsidRPr="00AE399E">
        <w:rPr>
          <w:rFonts w:cs="Book Antiqua"/>
        </w:rPr>
        <w:t>When established, the NDDA will be an enduring national asset comprising a system</w:t>
      </w:r>
      <w:r>
        <w:rPr>
          <w:rFonts w:cs="Book Antiqua"/>
        </w:rPr>
        <w:t xml:space="preserve"> </w:t>
      </w:r>
      <w:r w:rsidRPr="00AE399E">
        <w:rPr>
          <w:rFonts w:cs="Book Antiqua"/>
        </w:rPr>
        <w:t>of linked, de</w:t>
      </w:r>
      <w:r w:rsidR="008827C6">
        <w:rPr>
          <w:rFonts w:cs="Book Antiqua"/>
        </w:rPr>
        <w:noBreakHyphen/>
      </w:r>
      <w:r w:rsidRPr="00AE399E">
        <w:rPr>
          <w:rFonts w:cs="Book Antiqua"/>
        </w:rPr>
        <w:t>identified Commonwealth, and state and territory data on Australians with</w:t>
      </w:r>
      <w:r>
        <w:rPr>
          <w:rFonts w:cs="Book Antiqua"/>
        </w:rPr>
        <w:t xml:space="preserve"> </w:t>
      </w:r>
      <w:r w:rsidRPr="00AE399E">
        <w:rPr>
          <w:rFonts w:cs="Book Antiqua"/>
        </w:rPr>
        <w:t>disability. It will inform disability policy development and service delivery and support</w:t>
      </w:r>
      <w:r>
        <w:rPr>
          <w:rFonts w:cs="Book Antiqua"/>
        </w:rPr>
        <w:t xml:space="preserve"> </w:t>
      </w:r>
      <w:r w:rsidRPr="00AE399E">
        <w:rPr>
          <w:rFonts w:cs="Book Antiqua"/>
        </w:rPr>
        <w:t>the Government</w:t>
      </w:r>
      <w:r w:rsidR="008827C6">
        <w:rPr>
          <w:rFonts w:cs="Book Antiqua"/>
        </w:rPr>
        <w:t>’</w:t>
      </w:r>
      <w:r w:rsidRPr="00AE399E">
        <w:rPr>
          <w:rFonts w:cs="Book Antiqua"/>
        </w:rPr>
        <w:t>s election commitment to make Australia</w:t>
      </w:r>
      <w:r w:rsidR="008827C6">
        <w:rPr>
          <w:rFonts w:cs="Book Antiqua"/>
        </w:rPr>
        <w:t>’</w:t>
      </w:r>
      <w:r w:rsidRPr="00AE399E">
        <w:rPr>
          <w:rFonts w:cs="Book Antiqua"/>
        </w:rPr>
        <w:t>s Disability Strategy</w:t>
      </w:r>
      <w:r>
        <w:rPr>
          <w:rFonts w:cs="Book Antiqua"/>
        </w:rPr>
        <w:t xml:space="preserve"> </w:t>
      </w:r>
      <w:r w:rsidRPr="00AE399E">
        <w:rPr>
          <w:rFonts w:cs="Book Antiqua"/>
        </w:rPr>
        <w:t>accountable.</w:t>
      </w:r>
      <w:r>
        <w:rPr>
          <w:rFonts w:cs="Book Antiqua"/>
        </w:rPr>
        <w:t xml:space="preserve"> </w:t>
      </w:r>
    </w:p>
    <w:p w14:paraId="7F4B6CCE" w14:textId="77777777" w:rsidR="006846F9" w:rsidRDefault="006846F9" w:rsidP="00F55C84">
      <w:pPr>
        <w:pStyle w:val="Normal2"/>
        <w:rPr>
          <w:rFonts w:cs="Book Antiqua"/>
        </w:rPr>
      </w:pPr>
      <w:r w:rsidRPr="00AE399E">
        <w:rPr>
          <w:rFonts w:cs="Book Antiqua"/>
        </w:rPr>
        <w:t>The cost of this measure will be met by reprioritising funding from the Department of</w:t>
      </w:r>
      <w:r>
        <w:rPr>
          <w:rFonts w:cs="Book Antiqua"/>
        </w:rPr>
        <w:t xml:space="preserve"> </w:t>
      </w:r>
      <w:r w:rsidRPr="00AE399E">
        <w:rPr>
          <w:rFonts w:cs="Book Antiqua"/>
        </w:rPr>
        <w:t>Social Services Program 3.1 (Disability and Carers).</w:t>
      </w:r>
      <w:r>
        <w:rPr>
          <w:rFonts w:cs="Book Antiqua"/>
        </w:rPr>
        <w:t xml:space="preserve"> </w:t>
      </w:r>
    </w:p>
    <w:p w14:paraId="0B9A16FF" w14:textId="77777777" w:rsidR="006846F9" w:rsidRPr="00AE399E" w:rsidRDefault="006846F9" w:rsidP="00F55C84">
      <w:pPr>
        <w:pStyle w:val="MeasureTitle"/>
        <w:rPr>
          <w:b w:val="0"/>
          <w:bCs/>
        </w:rPr>
      </w:pPr>
      <w:r w:rsidRPr="00AE399E">
        <w:rPr>
          <w:bCs/>
        </w:rPr>
        <w:t>Social Services</w:t>
      </w:r>
      <w:r>
        <w:rPr>
          <w:bCs/>
        </w:rPr>
        <w:t xml:space="preserve"> – </w:t>
      </w:r>
      <w:r w:rsidRPr="00AE399E">
        <w:rPr>
          <w:bCs/>
        </w:rPr>
        <w:t>grants and additional support</w:t>
      </w:r>
    </w:p>
    <w:p w14:paraId="3170E75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B55C9B4" w14:textId="77777777" w:rsidTr="00F55C84">
        <w:tc>
          <w:tcPr>
            <w:tcW w:w="2497" w:type="dxa"/>
            <w:tcBorders>
              <w:top w:val="single" w:sz="4" w:space="0" w:color="293F5B"/>
              <w:bottom w:val="single" w:sz="4" w:space="0" w:color="293F5B"/>
            </w:tcBorders>
            <w:shd w:val="clear" w:color="auto" w:fill="auto"/>
          </w:tcPr>
          <w:p w14:paraId="5368B380"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2BB11BC" w14:textId="2E71F53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DA44A24" w14:textId="4D9B65A4"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2BD0FD5" w14:textId="0801115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A154687" w14:textId="2354B15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D3F9576" w14:textId="1065B83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5697156" w14:textId="77777777" w:rsidTr="00F55C84">
        <w:tc>
          <w:tcPr>
            <w:tcW w:w="2497" w:type="dxa"/>
            <w:tcBorders>
              <w:top w:val="single" w:sz="4" w:space="0" w:color="293F5B"/>
              <w:bottom w:val="single" w:sz="4" w:space="0" w:color="293F5B"/>
            </w:tcBorders>
            <w:shd w:val="clear" w:color="auto" w:fill="auto"/>
          </w:tcPr>
          <w:p w14:paraId="7527BF5A"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10E4CC0B" w14:textId="6442F82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4748EA6" w14:textId="15A3DD8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691492C" w14:textId="5E74D4B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EB11924" w14:textId="1555339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B1E532B" w14:textId="7CEFB759" w:rsidR="006846F9" w:rsidRPr="00AE399E" w:rsidRDefault="008827C6" w:rsidP="00F55C84">
            <w:pPr>
              <w:pStyle w:val="MeasureTableDataRightAlignedwith2ptsspacing"/>
              <w:keepNext/>
            </w:pPr>
            <w:r>
              <w:noBreakHyphen/>
            </w:r>
          </w:p>
        </w:tc>
      </w:tr>
    </w:tbl>
    <w:p w14:paraId="792DCC7A"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0A5529" w14:textId="7680A0CC" w:rsidR="006846F9" w:rsidRDefault="006846F9" w:rsidP="00F55C84">
      <w:pPr>
        <w:pStyle w:val="Normal2"/>
        <w:rPr>
          <w:rFonts w:cs="Book Antiqua"/>
        </w:rPr>
      </w:pPr>
      <w:r w:rsidRPr="00AE399E">
        <w:rPr>
          <w:rFonts w:cs="Book Antiqua"/>
        </w:rPr>
        <w:t>The Government will reprioritise unspent funding of $34.3</w:t>
      </w:r>
      <w:r>
        <w:rPr>
          <w:rFonts w:cs="Book Antiqua"/>
        </w:rPr>
        <w:t> </w:t>
      </w:r>
      <w:r w:rsidRPr="00AE399E">
        <w:rPr>
          <w:rFonts w:cs="Book Antiqua"/>
        </w:rPr>
        <w:t xml:space="preserve">million over </w:t>
      </w:r>
      <w:r w:rsidR="00320B76">
        <w:rPr>
          <w:rFonts w:cs="Book Antiqua"/>
        </w:rPr>
        <w:t>two</w:t>
      </w:r>
      <w:r w:rsidR="008B34F0">
        <w:rPr>
          <w:rFonts w:cs="Book Antiqua"/>
        </w:rPr>
        <w:t xml:space="preserve"> years</w:t>
      </w:r>
      <w:r w:rsidRPr="00AE399E">
        <w:rPr>
          <w:rFonts w:cs="Book Antiqua"/>
        </w:rPr>
        <w:t xml:space="preserve"> from</w:t>
      </w:r>
      <w:r>
        <w:rPr>
          <w:rFonts w:cs="Book Antiqua"/>
        </w:rPr>
        <w:t xml:space="preserve"> </w:t>
      </w:r>
      <w:r w:rsidR="00BC0CB3">
        <w:rPr>
          <w:rFonts w:cs="Book Antiqua"/>
        </w:rPr>
        <w:br/>
      </w:r>
      <w:r w:rsidRPr="00AE399E">
        <w:rPr>
          <w:rFonts w:cs="Book Antiqua"/>
        </w:rPr>
        <w:t>2022</w:t>
      </w:r>
      <w:r w:rsidR="001A3D83">
        <w:rPr>
          <w:rFonts w:cs="Book Antiqua"/>
        </w:rPr>
        <w:t>–</w:t>
      </w:r>
      <w:r w:rsidRPr="00AE399E">
        <w:rPr>
          <w:rFonts w:cs="Book Antiqua"/>
        </w:rPr>
        <w:t>23 to continue a range of activities under the Financial Wellbeing and Capability</w:t>
      </w:r>
      <w:r>
        <w:rPr>
          <w:rFonts w:cs="Book Antiqua"/>
        </w:rPr>
        <w:t xml:space="preserve"> </w:t>
      </w:r>
      <w:r w:rsidRPr="00AE399E">
        <w:rPr>
          <w:rFonts w:cs="Book Antiqua"/>
        </w:rPr>
        <w:t>sub</w:t>
      </w:r>
      <w:r w:rsidR="008827C6">
        <w:rPr>
          <w:rFonts w:cs="Book Antiqua"/>
        </w:rPr>
        <w:noBreakHyphen/>
      </w:r>
      <w:r w:rsidRPr="00AE399E">
        <w:rPr>
          <w:rFonts w:cs="Book Antiqua"/>
        </w:rPr>
        <w:t>program. Funding includes:</w:t>
      </w:r>
    </w:p>
    <w:p w14:paraId="4071F503" w14:textId="42392DA1" w:rsidR="006846F9" w:rsidRDefault="006846F9" w:rsidP="00F55C84">
      <w:pPr>
        <w:pStyle w:val="Bullet"/>
      </w:pPr>
      <w:r w:rsidRPr="00AE399E">
        <w:t>$32.8</w:t>
      </w:r>
      <w:r>
        <w:t> </w:t>
      </w:r>
      <w:r w:rsidRPr="00AE399E">
        <w:t xml:space="preserve">million over </w:t>
      </w:r>
      <w:r w:rsidR="00320B76">
        <w:t>two</w:t>
      </w:r>
      <w:r w:rsidR="008B34F0">
        <w:t xml:space="preserve"> years</w:t>
      </w:r>
      <w:r w:rsidRPr="00AE399E">
        <w:t xml:space="preserve"> from 2022</w:t>
      </w:r>
      <w:r w:rsidR="001A3D83">
        <w:t>–</w:t>
      </w:r>
      <w:r w:rsidRPr="00AE399E">
        <w:t>23 to provide additional financial wellbeing and capability supports for vulnerable individuals, families and communities in financial crisis</w:t>
      </w:r>
      <w:r>
        <w:t xml:space="preserve"> </w:t>
      </w:r>
    </w:p>
    <w:p w14:paraId="6ED15C50" w14:textId="4F32C15D" w:rsidR="006846F9" w:rsidRDefault="006846F9" w:rsidP="00F55C84">
      <w:pPr>
        <w:pStyle w:val="Bullet"/>
      </w:pPr>
      <w:r w:rsidRPr="00AE399E">
        <w:t>$1.5</w:t>
      </w:r>
      <w:r>
        <w:t> </w:t>
      </w:r>
      <w:r w:rsidRPr="00AE399E">
        <w:t>million in 2023</w:t>
      </w:r>
      <w:r w:rsidR="001A3D83">
        <w:t>–</w:t>
      </w:r>
      <w:r w:rsidRPr="00AE399E">
        <w:t>24 to undertake a review of the Financial Wellbeing and Capability sub</w:t>
      </w:r>
      <w:r w:rsidR="008827C6">
        <w:noBreakHyphen/>
      </w:r>
      <w:r w:rsidRPr="00AE399E">
        <w:t>program.</w:t>
      </w:r>
      <w:r>
        <w:t xml:space="preserve"> </w:t>
      </w:r>
    </w:p>
    <w:p w14:paraId="70CF5C4D" w14:textId="04EAB11E" w:rsidR="006846F9" w:rsidRDefault="006846F9" w:rsidP="00F55C84">
      <w:pPr>
        <w:pStyle w:val="Normal2"/>
        <w:rPr>
          <w:rFonts w:cs="Book Antiqua"/>
        </w:rPr>
      </w:pPr>
      <w:r w:rsidRPr="00AE399E">
        <w:rPr>
          <w:rFonts w:cs="Book Antiqua"/>
        </w:rPr>
        <w:t>The Government will also reprioritise unspent funding of $0.4</w:t>
      </w:r>
      <w:r>
        <w:rPr>
          <w:rFonts w:cs="Book Antiqua"/>
        </w:rPr>
        <w:t> </w:t>
      </w:r>
      <w:r w:rsidRPr="00AE399E">
        <w:rPr>
          <w:rFonts w:cs="Book Antiqua"/>
        </w:rPr>
        <w:t>million in 2023</w:t>
      </w:r>
      <w:r w:rsidR="001A3D83">
        <w:rPr>
          <w:rFonts w:cs="Book Antiqua"/>
        </w:rPr>
        <w:t>–</w:t>
      </w:r>
      <w:r w:rsidRPr="00AE399E">
        <w:rPr>
          <w:rFonts w:cs="Book Antiqua"/>
        </w:rPr>
        <w:t>24 for an</w:t>
      </w:r>
      <w:r>
        <w:rPr>
          <w:rFonts w:cs="Book Antiqua"/>
        </w:rPr>
        <w:t xml:space="preserve"> </w:t>
      </w:r>
      <w:r w:rsidRPr="00AE399E">
        <w:rPr>
          <w:rFonts w:cs="Book Antiqua"/>
        </w:rPr>
        <w:t>Early Learning Childcare Facilities Improvement Grant opportunity as part of its</w:t>
      </w:r>
      <w:r>
        <w:rPr>
          <w:rFonts w:cs="Book Antiqua"/>
        </w:rPr>
        <w:t xml:space="preserve"> </w:t>
      </w:r>
      <w:r w:rsidRPr="00AE399E">
        <w:rPr>
          <w:rFonts w:cs="Book Antiqua"/>
        </w:rPr>
        <w:t>election commitment to provide funding to identified early learning centres and other</w:t>
      </w:r>
      <w:r>
        <w:rPr>
          <w:rFonts w:cs="Book Antiqua"/>
        </w:rPr>
        <w:t xml:space="preserve"> </w:t>
      </w:r>
      <w:r w:rsidRPr="00AE399E">
        <w:rPr>
          <w:rFonts w:cs="Book Antiqua"/>
        </w:rPr>
        <w:t>community organisations to improve facilities.</w:t>
      </w:r>
      <w:r>
        <w:rPr>
          <w:rFonts w:cs="Book Antiqua"/>
        </w:rPr>
        <w:t xml:space="preserve"> </w:t>
      </w:r>
    </w:p>
    <w:p w14:paraId="5E14DDE6" w14:textId="77777777" w:rsidR="006846F9" w:rsidRPr="00AE399E" w:rsidRDefault="006846F9" w:rsidP="00F55C84">
      <w:pPr>
        <w:pStyle w:val="MeasureTitle"/>
        <w:rPr>
          <w:b w:val="0"/>
          <w:bCs/>
        </w:rPr>
      </w:pPr>
      <w:r w:rsidRPr="00AE399E">
        <w:rPr>
          <w:bCs/>
        </w:rPr>
        <w:t>Support for First Nations Disability Advocates</w:t>
      </w:r>
    </w:p>
    <w:p w14:paraId="619197F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711738A" w14:textId="77777777" w:rsidTr="00F55C84">
        <w:tc>
          <w:tcPr>
            <w:tcW w:w="2497" w:type="dxa"/>
            <w:tcBorders>
              <w:top w:val="single" w:sz="4" w:space="0" w:color="293F5B"/>
              <w:bottom w:val="single" w:sz="4" w:space="0" w:color="293F5B"/>
            </w:tcBorders>
            <w:shd w:val="clear" w:color="auto" w:fill="auto"/>
          </w:tcPr>
          <w:p w14:paraId="2980EA8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1B11AAC" w14:textId="13E6FB7B"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2592116" w14:textId="034EAA1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057125A" w14:textId="5C8D9159"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2767B381" w14:textId="35C528D4"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05E272B" w14:textId="3728BCDF"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389F73C" w14:textId="77777777" w:rsidTr="00F55C84">
        <w:tc>
          <w:tcPr>
            <w:tcW w:w="2497" w:type="dxa"/>
            <w:tcBorders>
              <w:top w:val="single" w:sz="4" w:space="0" w:color="293F5B"/>
              <w:bottom w:val="single" w:sz="4" w:space="0" w:color="293F5B"/>
            </w:tcBorders>
            <w:shd w:val="clear" w:color="auto" w:fill="auto"/>
          </w:tcPr>
          <w:p w14:paraId="038A4396"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6A4F8BC9" w14:textId="7CE1E3A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8B28400" w14:textId="77777777" w:rsidR="006846F9" w:rsidRPr="00AE399E" w:rsidRDefault="006846F9" w:rsidP="00F55C84">
            <w:pPr>
              <w:pStyle w:val="MeasureTableDataRightAlignedwith2ptsspacing"/>
              <w:keepNext/>
            </w:pPr>
            <w:r w:rsidRPr="00AE399E">
              <w:t>1.0</w:t>
            </w:r>
          </w:p>
        </w:tc>
        <w:tc>
          <w:tcPr>
            <w:tcW w:w="1045" w:type="dxa"/>
            <w:tcBorders>
              <w:top w:val="single" w:sz="4" w:space="0" w:color="293F5B"/>
              <w:bottom w:val="single" w:sz="4" w:space="0" w:color="293F5B"/>
            </w:tcBorders>
            <w:shd w:val="clear" w:color="auto" w:fill="auto"/>
          </w:tcPr>
          <w:p w14:paraId="437EAFA5" w14:textId="22FB3C40"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E2516E5" w14:textId="77A09CA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FEC33BF" w14:textId="294BC873" w:rsidR="006846F9" w:rsidRPr="00AE399E" w:rsidRDefault="008827C6" w:rsidP="00F55C84">
            <w:pPr>
              <w:pStyle w:val="MeasureTableDataRightAlignedwith2ptsspacing"/>
              <w:keepNext/>
            </w:pPr>
            <w:r>
              <w:noBreakHyphen/>
            </w:r>
          </w:p>
        </w:tc>
      </w:tr>
    </w:tbl>
    <w:p w14:paraId="1EDE9243"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B9DE988" w14:textId="4D133DB6" w:rsidR="006846F9" w:rsidRDefault="006846F9" w:rsidP="00F55C84">
      <w:pPr>
        <w:pStyle w:val="Normal2"/>
        <w:rPr>
          <w:rFonts w:cs="Book Antiqua"/>
        </w:rPr>
      </w:pPr>
      <w:r w:rsidRPr="00AE399E">
        <w:rPr>
          <w:rFonts w:cs="Book Antiqua"/>
        </w:rPr>
        <w:t>The Government will provide additional funding of $1.0</w:t>
      </w:r>
      <w:r>
        <w:rPr>
          <w:rFonts w:cs="Book Antiqua"/>
        </w:rPr>
        <w:t> </w:t>
      </w:r>
      <w:r w:rsidRPr="00AE399E">
        <w:rPr>
          <w:rFonts w:cs="Book Antiqua"/>
        </w:rPr>
        <w:t>million in 2023</w:t>
      </w:r>
      <w:r w:rsidR="001A3D83">
        <w:rPr>
          <w:rFonts w:cs="Book Antiqua"/>
        </w:rPr>
        <w:t>–</w:t>
      </w:r>
      <w:r w:rsidRPr="00AE399E">
        <w:rPr>
          <w:rFonts w:cs="Book Antiqua"/>
        </w:rPr>
        <w:t>24 under the</w:t>
      </w:r>
      <w:r>
        <w:rPr>
          <w:rFonts w:cs="Book Antiqua"/>
        </w:rPr>
        <w:t xml:space="preserve"> </w:t>
      </w:r>
      <w:r w:rsidRPr="00AE399E">
        <w:rPr>
          <w:rFonts w:cs="Book Antiqua"/>
          <w:i/>
          <w:iCs/>
        </w:rPr>
        <w:t>National Disability Advocacy Program</w:t>
      </w:r>
      <w:r w:rsidRPr="00AE399E">
        <w:rPr>
          <w:rFonts w:cs="Book Antiqua"/>
        </w:rPr>
        <w:t xml:space="preserve"> to extend individual advocacy support for First</w:t>
      </w:r>
      <w:r>
        <w:rPr>
          <w:rFonts w:cs="Book Antiqua"/>
        </w:rPr>
        <w:t xml:space="preserve"> </w:t>
      </w:r>
      <w:r w:rsidRPr="00AE399E">
        <w:rPr>
          <w:rFonts w:cs="Book Antiqua"/>
        </w:rPr>
        <w:t>Nations people with disability.</w:t>
      </w:r>
      <w:r>
        <w:rPr>
          <w:rFonts w:cs="Book Antiqua"/>
        </w:rPr>
        <w:t xml:space="preserve"> </w:t>
      </w:r>
    </w:p>
    <w:p w14:paraId="5414F466" w14:textId="77777777" w:rsidR="006846F9" w:rsidRDefault="006846F9" w:rsidP="00F55C84">
      <w:pPr>
        <w:pStyle w:val="Normal2"/>
        <w:rPr>
          <w:rFonts w:cs="Book Antiqua"/>
        </w:rPr>
      </w:pPr>
      <w:r w:rsidRPr="00AE399E">
        <w:rPr>
          <w:rFonts w:cs="Book Antiqua"/>
        </w:rPr>
        <w:t>The cost of this measure will be met by reprioritising funding from the Department of</w:t>
      </w:r>
      <w:r>
        <w:rPr>
          <w:rFonts w:cs="Book Antiqua"/>
        </w:rPr>
        <w:t xml:space="preserve"> </w:t>
      </w:r>
      <w:r w:rsidRPr="00AE399E">
        <w:rPr>
          <w:rFonts w:cs="Book Antiqua"/>
        </w:rPr>
        <w:t>Social Services Program 3.1 (Disability and Carers).</w:t>
      </w:r>
      <w:r>
        <w:rPr>
          <w:rFonts w:cs="Book Antiqua"/>
        </w:rPr>
        <w:t xml:space="preserve"> </w:t>
      </w:r>
    </w:p>
    <w:p w14:paraId="42F0DFC5" w14:textId="63FB54DA" w:rsidR="006846F9" w:rsidRDefault="006846F9" w:rsidP="00F55C84">
      <w:pPr>
        <w:pStyle w:val="Normal2"/>
        <w:rPr>
          <w:rFonts w:cs="Book Antiqua"/>
        </w:rPr>
      </w:pPr>
      <w:r w:rsidRPr="00AE399E">
        <w:rPr>
          <w:rFonts w:cs="Book Antiqua"/>
        </w:rPr>
        <w:t>This measure builds on the 2022</w:t>
      </w:r>
      <w:r w:rsidR="001A3D83">
        <w:rPr>
          <w:rFonts w:cs="Book Antiqua"/>
        </w:rPr>
        <w:t>–</w:t>
      </w:r>
      <w:r w:rsidRPr="00AE399E">
        <w:rPr>
          <w:rFonts w:cs="Book Antiqua"/>
        </w:rPr>
        <w:t xml:space="preserve">23 October Budget measure titled </w:t>
      </w:r>
      <w:r w:rsidRPr="00AE399E">
        <w:rPr>
          <w:rFonts w:cs="Book Antiqua"/>
          <w:i/>
          <w:iCs/>
        </w:rPr>
        <w:t>Better Support for</w:t>
      </w:r>
      <w:r>
        <w:rPr>
          <w:rFonts w:cs="Book Antiqua"/>
          <w:i/>
          <w:iCs/>
        </w:rPr>
        <w:t xml:space="preserve"> </w:t>
      </w:r>
      <w:r w:rsidRPr="00AE399E">
        <w:rPr>
          <w:rFonts w:cs="Book Antiqua"/>
          <w:i/>
          <w:iCs/>
        </w:rPr>
        <w:t>People Living with Disability</w:t>
      </w:r>
      <w:r w:rsidRPr="00AE399E">
        <w:rPr>
          <w:rFonts w:cs="Book Antiqua"/>
        </w:rPr>
        <w:t>.</w:t>
      </w:r>
      <w:r>
        <w:rPr>
          <w:rFonts w:cs="Book Antiqua"/>
        </w:rPr>
        <w:t xml:space="preserve"> </w:t>
      </w:r>
    </w:p>
    <w:p w14:paraId="2DC565EE" w14:textId="77777777" w:rsidR="006846F9" w:rsidRPr="00AE399E" w:rsidRDefault="006846F9" w:rsidP="00F55C84">
      <w:pPr>
        <w:pStyle w:val="MeasureTitle"/>
        <w:rPr>
          <w:b w:val="0"/>
          <w:bCs/>
        </w:rPr>
      </w:pPr>
      <w:r w:rsidRPr="00AE399E">
        <w:rPr>
          <w:bCs/>
        </w:rPr>
        <w:t>Support for People with Autism</w:t>
      </w:r>
    </w:p>
    <w:p w14:paraId="08E41B61"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96B9855" w14:textId="77777777" w:rsidTr="00F55C84">
        <w:tc>
          <w:tcPr>
            <w:tcW w:w="2497" w:type="dxa"/>
            <w:tcBorders>
              <w:top w:val="single" w:sz="4" w:space="0" w:color="293F5B"/>
              <w:bottom w:val="single" w:sz="4" w:space="0" w:color="293F5B"/>
            </w:tcBorders>
            <w:shd w:val="clear" w:color="auto" w:fill="auto"/>
          </w:tcPr>
          <w:p w14:paraId="31FB096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6A4212A" w14:textId="7E2B03B0"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619907F2" w14:textId="5BCAF236"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6D2B7E3" w14:textId="023A0C6A"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CE56BAA" w14:textId="3F4217D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8601753" w14:textId="2A7E9FF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7AA24083" w14:textId="77777777" w:rsidTr="00F55C84">
        <w:tc>
          <w:tcPr>
            <w:tcW w:w="2497" w:type="dxa"/>
            <w:tcBorders>
              <w:top w:val="single" w:sz="4" w:space="0" w:color="293F5B"/>
              <w:bottom w:val="single" w:sz="4" w:space="0" w:color="293F5B"/>
            </w:tcBorders>
            <w:shd w:val="clear" w:color="auto" w:fill="auto"/>
          </w:tcPr>
          <w:p w14:paraId="7FBFABCC"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772EB6C7" w14:textId="3FB5A27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626F24B" w14:textId="77777777" w:rsidR="006846F9" w:rsidRPr="00AE399E" w:rsidRDefault="006846F9" w:rsidP="00F55C84">
            <w:pPr>
              <w:pStyle w:val="MeasureTableDataRightAlignedwith2ptsspacing"/>
              <w:keepNext/>
            </w:pPr>
            <w:r w:rsidRPr="00AE399E">
              <w:t>3.7</w:t>
            </w:r>
          </w:p>
        </w:tc>
        <w:tc>
          <w:tcPr>
            <w:tcW w:w="1045" w:type="dxa"/>
            <w:tcBorders>
              <w:top w:val="single" w:sz="4" w:space="0" w:color="293F5B"/>
              <w:bottom w:val="single" w:sz="4" w:space="0" w:color="293F5B"/>
            </w:tcBorders>
            <w:shd w:val="clear" w:color="auto" w:fill="auto"/>
          </w:tcPr>
          <w:p w14:paraId="2F2A06C8" w14:textId="5C12201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A52F0D5" w14:textId="4A085B0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AEE14D6" w14:textId="4F3BDB01" w:rsidR="006846F9" w:rsidRPr="00AE399E" w:rsidRDefault="008827C6" w:rsidP="00F55C84">
            <w:pPr>
              <w:pStyle w:val="MeasureTableDataRightAlignedwith2ptsspacing"/>
              <w:keepNext/>
            </w:pPr>
            <w:r>
              <w:noBreakHyphen/>
            </w:r>
          </w:p>
        </w:tc>
      </w:tr>
      <w:tr w:rsidR="006846F9" w:rsidRPr="00AE399E" w14:paraId="6143B840" w14:textId="77777777" w:rsidTr="00F55C84">
        <w:tc>
          <w:tcPr>
            <w:tcW w:w="2497" w:type="dxa"/>
            <w:tcBorders>
              <w:top w:val="single" w:sz="4" w:space="0" w:color="293F5B"/>
              <w:bottom w:val="single" w:sz="4" w:space="0" w:color="293F5B"/>
            </w:tcBorders>
            <w:shd w:val="clear" w:color="auto" w:fill="auto"/>
          </w:tcPr>
          <w:p w14:paraId="3D91DB93"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FA16527" w14:textId="2BC2E9CD"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DB25F57" w14:textId="77777777" w:rsidR="006846F9" w:rsidRPr="00AE399E" w:rsidRDefault="006846F9" w:rsidP="00F55C8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0F003BBD" w14:textId="77777777" w:rsidR="006846F9" w:rsidRPr="00AE399E" w:rsidRDefault="006846F9" w:rsidP="00F55C8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17007ECE" w14:textId="087922D4"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90D60B5" w14:textId="065008D4" w:rsidR="006846F9" w:rsidRPr="00AE399E" w:rsidRDefault="008827C6" w:rsidP="00F55C84">
            <w:pPr>
              <w:pStyle w:val="MeasureTableDataRightAlignedwith2ptsspacing"/>
              <w:keepNext/>
            </w:pPr>
            <w:r>
              <w:noBreakHyphen/>
            </w:r>
            <w:r w:rsidR="006846F9">
              <w:t xml:space="preserve"> </w:t>
            </w:r>
          </w:p>
        </w:tc>
      </w:tr>
      <w:tr w:rsidR="006846F9" w:rsidRPr="00AE399E" w14:paraId="5FFA122F" w14:textId="77777777" w:rsidTr="00F55C84">
        <w:tc>
          <w:tcPr>
            <w:tcW w:w="2497" w:type="dxa"/>
            <w:tcBorders>
              <w:top w:val="single" w:sz="4" w:space="0" w:color="293F5B"/>
              <w:bottom w:val="single" w:sz="4" w:space="0" w:color="293F5B"/>
            </w:tcBorders>
            <w:shd w:val="clear" w:color="auto" w:fill="auto"/>
          </w:tcPr>
          <w:p w14:paraId="7E004770" w14:textId="6F8B360E"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6BC18BDF" w14:textId="195F363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B1FD156" w14:textId="77777777" w:rsidR="006846F9" w:rsidRPr="00AE399E" w:rsidRDefault="006846F9" w:rsidP="00F55C84">
            <w:pPr>
              <w:pStyle w:val="Totaldatarowrightaligned"/>
              <w:keepNext/>
            </w:pPr>
            <w:r w:rsidRPr="00AE399E">
              <w:t>4.6</w:t>
            </w:r>
          </w:p>
        </w:tc>
        <w:tc>
          <w:tcPr>
            <w:tcW w:w="1045" w:type="dxa"/>
            <w:tcBorders>
              <w:top w:val="single" w:sz="4" w:space="0" w:color="293F5B"/>
              <w:bottom w:val="single" w:sz="4" w:space="0" w:color="293F5B"/>
            </w:tcBorders>
            <w:shd w:val="clear" w:color="auto" w:fill="auto"/>
          </w:tcPr>
          <w:p w14:paraId="0EAEBCAB" w14:textId="77777777" w:rsidR="006846F9" w:rsidRPr="00AE399E" w:rsidRDefault="006846F9" w:rsidP="00F55C84">
            <w:pPr>
              <w:pStyle w:val="Totaldatarowrightaligned"/>
              <w:keepNext/>
            </w:pPr>
            <w:r w:rsidRPr="00AE399E">
              <w:t>0.3</w:t>
            </w:r>
          </w:p>
        </w:tc>
        <w:tc>
          <w:tcPr>
            <w:tcW w:w="1045" w:type="dxa"/>
            <w:tcBorders>
              <w:top w:val="single" w:sz="4" w:space="0" w:color="293F5B"/>
              <w:bottom w:val="single" w:sz="4" w:space="0" w:color="293F5B"/>
            </w:tcBorders>
            <w:shd w:val="clear" w:color="auto" w:fill="auto"/>
          </w:tcPr>
          <w:p w14:paraId="6088994D" w14:textId="17F55BE4"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36E0D1D" w14:textId="4845A240" w:rsidR="006846F9" w:rsidRPr="00AE399E" w:rsidRDefault="008827C6" w:rsidP="00F55C84">
            <w:pPr>
              <w:pStyle w:val="Totaldatarowrightaligned"/>
              <w:keepNext/>
            </w:pPr>
            <w:r>
              <w:noBreakHyphen/>
            </w:r>
          </w:p>
        </w:tc>
      </w:tr>
    </w:tbl>
    <w:p w14:paraId="179890A2" w14:textId="77777777" w:rsidR="006846F9" w:rsidRPr="00AE399E" w:rsidRDefault="006846F9" w:rsidP="00F55C84">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2F15E7B" w14:textId="18E83652" w:rsidR="006846F9" w:rsidRDefault="006846F9" w:rsidP="00F55C84">
      <w:pPr>
        <w:pStyle w:val="Normal2"/>
        <w:rPr>
          <w:rFonts w:cs="Book Antiqua"/>
        </w:rPr>
      </w:pPr>
      <w:r w:rsidRPr="00AE399E">
        <w:rPr>
          <w:rFonts w:cs="Book Antiqua"/>
        </w:rPr>
        <w:t>The Government will provide funding of $27.0</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to</w:t>
      </w:r>
      <w:r>
        <w:rPr>
          <w:rFonts w:cs="Book Antiqua"/>
        </w:rPr>
        <w:t xml:space="preserve"> </w:t>
      </w:r>
      <w:r w:rsidRPr="00AE399E">
        <w:rPr>
          <w:rFonts w:cs="Book Antiqua"/>
        </w:rPr>
        <w:t>undertake additional pilots of early interventions for infants with signs of autism, and</w:t>
      </w:r>
      <w:r>
        <w:rPr>
          <w:rFonts w:cs="Book Antiqua"/>
        </w:rPr>
        <w:t xml:space="preserve"> </w:t>
      </w:r>
      <w:r w:rsidRPr="00AE399E">
        <w:rPr>
          <w:rFonts w:cs="Book Antiqua"/>
        </w:rPr>
        <w:t>further progress the Government</w:t>
      </w:r>
      <w:r w:rsidR="008827C6">
        <w:rPr>
          <w:rFonts w:cs="Book Antiqua"/>
        </w:rPr>
        <w:t>’</w:t>
      </w:r>
      <w:r w:rsidRPr="00AE399E">
        <w:rPr>
          <w:rFonts w:cs="Book Antiqua"/>
        </w:rPr>
        <w:t>s election commitment to deliver a National Autism</w:t>
      </w:r>
      <w:r>
        <w:rPr>
          <w:rFonts w:cs="Book Antiqua"/>
        </w:rPr>
        <w:t xml:space="preserve"> </w:t>
      </w:r>
      <w:r w:rsidRPr="00AE399E">
        <w:rPr>
          <w:rFonts w:cs="Book Antiqua"/>
        </w:rPr>
        <w:t>Strategy. Funding includes:</w:t>
      </w:r>
    </w:p>
    <w:p w14:paraId="10C28767" w14:textId="1A5887B1" w:rsidR="006846F9" w:rsidRDefault="006846F9" w:rsidP="00F55C84">
      <w:pPr>
        <w:pStyle w:val="Bullet"/>
      </w:pPr>
      <w:r w:rsidRPr="00AE399E">
        <w:t>$22.1</w:t>
      </w:r>
      <w:r>
        <w:t> </w:t>
      </w:r>
      <w:r w:rsidRPr="00AE399E">
        <w:t>million over 4</w:t>
      </w:r>
      <w:r>
        <w:t> </w:t>
      </w:r>
      <w:r w:rsidRPr="00AE399E">
        <w:t>years from 2023</w:t>
      </w:r>
      <w:r w:rsidR="001A3D83">
        <w:t>–</w:t>
      </w:r>
      <w:r w:rsidRPr="00AE399E">
        <w:t xml:space="preserve">24 to undertake </w:t>
      </w:r>
      <w:r w:rsidR="001A3D83">
        <w:t>2</w:t>
      </w:r>
      <w:r w:rsidRPr="00AE399E">
        <w:t xml:space="preserve"> pilots of pre</w:t>
      </w:r>
      <w:r w:rsidR="008827C6">
        <w:noBreakHyphen/>
      </w:r>
      <w:r w:rsidRPr="00AE399E">
        <w:t xml:space="preserve">emptive early interventions for infants showing signs of autism. The pilots will leverage the design of the </w:t>
      </w:r>
      <w:r w:rsidR="008827C6">
        <w:t>‘</w:t>
      </w:r>
      <w:r w:rsidRPr="00AE399E">
        <w:t>Inklings</w:t>
      </w:r>
      <w:r w:rsidR="008827C6">
        <w:t>’</w:t>
      </w:r>
      <w:r w:rsidRPr="00AE399E">
        <w:t xml:space="preserve"> pilot already underway in Western Australia, with the approach adapted for conditions in different jurisdictions</w:t>
      </w:r>
      <w:r>
        <w:t xml:space="preserve"> </w:t>
      </w:r>
    </w:p>
    <w:p w14:paraId="11D1316B" w14:textId="7B8C4B74" w:rsidR="006846F9" w:rsidRDefault="006846F9" w:rsidP="00F55C84">
      <w:pPr>
        <w:pStyle w:val="Bullet"/>
      </w:pPr>
      <w:r w:rsidRPr="00AE399E">
        <w:t>$3.7</w:t>
      </w:r>
      <w:r>
        <w:t> </w:t>
      </w:r>
      <w:r w:rsidRPr="00AE399E">
        <w:t>million in 2023</w:t>
      </w:r>
      <w:r w:rsidR="001A3D83">
        <w:t>–</w:t>
      </w:r>
      <w:r w:rsidRPr="00AE399E">
        <w:t>24 to undertake a co</w:t>
      </w:r>
      <w:r w:rsidR="008827C6">
        <w:noBreakHyphen/>
      </w:r>
      <w:r w:rsidRPr="00AE399E">
        <w:t>designed national consultation and engagement process on the National Autism Strategy, and to support the Autism Cooperative Research Centre to continue to undertake research to inform the Strategy</w:t>
      </w:r>
      <w:r>
        <w:t xml:space="preserve"> </w:t>
      </w:r>
    </w:p>
    <w:p w14:paraId="216195CA" w14:textId="3EFD9574" w:rsidR="006846F9" w:rsidRDefault="006846F9" w:rsidP="00F55C84">
      <w:pPr>
        <w:pStyle w:val="Bullet"/>
      </w:pPr>
      <w:r w:rsidRPr="00AE399E">
        <w:t>$1.2</w:t>
      </w:r>
      <w:r>
        <w:t> </w:t>
      </w:r>
      <w:r w:rsidRPr="00AE399E">
        <w:t xml:space="preserve">million over </w:t>
      </w:r>
      <w:r w:rsidR="00320B76">
        <w:t>two</w:t>
      </w:r>
      <w:r w:rsidR="008B34F0">
        <w:t xml:space="preserve"> years</w:t>
      </w:r>
      <w:r w:rsidRPr="00AE399E">
        <w:t xml:space="preserve"> from 2023</w:t>
      </w:r>
      <w:r w:rsidR="001A3D83">
        <w:t>–</w:t>
      </w:r>
      <w:r w:rsidRPr="00AE399E">
        <w:t>24 to undertake consultation on a National Roadmap to improve the physical and mental health of autistic people.</w:t>
      </w:r>
      <w:r>
        <w:t xml:space="preserve"> </w:t>
      </w:r>
    </w:p>
    <w:p w14:paraId="37BC1789" w14:textId="77777777" w:rsidR="006846F9" w:rsidRDefault="006846F9" w:rsidP="00F55C84">
      <w:pPr>
        <w:pStyle w:val="Normal2"/>
        <w:rPr>
          <w:rFonts w:cs="Book Antiqua"/>
        </w:rPr>
      </w:pPr>
      <w:r w:rsidRPr="00AE399E">
        <w:rPr>
          <w:rFonts w:cs="Book Antiqua"/>
        </w:rPr>
        <w:t>The cost of this measure will be met by reprioritising funding from the Department of</w:t>
      </w:r>
      <w:r>
        <w:rPr>
          <w:rFonts w:cs="Book Antiqua"/>
        </w:rPr>
        <w:t xml:space="preserve"> </w:t>
      </w:r>
      <w:r w:rsidRPr="00AE399E">
        <w:rPr>
          <w:rFonts w:cs="Book Antiqua"/>
        </w:rPr>
        <w:t>Social Services Program 3.1 (Disability and Carers), and by redirecting unallocated</w:t>
      </w:r>
      <w:r>
        <w:rPr>
          <w:rFonts w:cs="Book Antiqua"/>
        </w:rPr>
        <w:t xml:space="preserve"> </w:t>
      </w:r>
      <w:r w:rsidRPr="00AE399E">
        <w:rPr>
          <w:rFonts w:cs="Book Antiqua"/>
        </w:rPr>
        <w:t xml:space="preserve">funding from the </w:t>
      </w:r>
      <w:r w:rsidRPr="00AE399E">
        <w:rPr>
          <w:rFonts w:cs="Book Antiqua"/>
          <w:i/>
          <w:iCs/>
        </w:rPr>
        <w:t>Information, Linkages and Capacity Building</w:t>
      </w:r>
      <w:r w:rsidRPr="00AE399E">
        <w:rPr>
          <w:rFonts w:cs="Book Antiqua"/>
        </w:rPr>
        <w:t xml:space="preserve"> program.</w:t>
      </w:r>
      <w:r>
        <w:rPr>
          <w:rFonts w:cs="Book Antiqua"/>
        </w:rPr>
        <w:t xml:space="preserve"> </w:t>
      </w:r>
    </w:p>
    <w:p w14:paraId="45DFC29A" w14:textId="6EFEF31F" w:rsidR="006846F9" w:rsidRDefault="006846F9" w:rsidP="00F55C84">
      <w:pPr>
        <w:pStyle w:val="Normal2"/>
        <w:rPr>
          <w:rFonts w:cs="Book Antiqua"/>
        </w:rPr>
      </w:pPr>
      <w:r w:rsidRPr="00AE399E">
        <w:rPr>
          <w:rFonts w:cs="Book Antiqua"/>
        </w:rPr>
        <w:t>This measure builds on the 2022</w:t>
      </w:r>
      <w:r w:rsidR="001A3D83">
        <w:rPr>
          <w:rFonts w:cs="Book Antiqua"/>
        </w:rPr>
        <w:t>–</w:t>
      </w:r>
      <w:r w:rsidRPr="00AE399E">
        <w:rPr>
          <w:rFonts w:cs="Book Antiqua"/>
        </w:rPr>
        <w:t xml:space="preserve">23 October Budget measure titled </w:t>
      </w:r>
      <w:r w:rsidRPr="00AE399E">
        <w:rPr>
          <w:rFonts w:cs="Book Antiqua"/>
          <w:i/>
          <w:iCs/>
        </w:rPr>
        <w:t>National Autism</w:t>
      </w:r>
      <w:r>
        <w:rPr>
          <w:rFonts w:cs="Book Antiqua"/>
          <w:i/>
          <w:iCs/>
        </w:rPr>
        <w:t xml:space="preserve"> </w:t>
      </w:r>
      <w:r w:rsidRPr="00AE399E">
        <w:rPr>
          <w:rFonts w:cs="Book Antiqua"/>
          <w:i/>
          <w:iCs/>
        </w:rPr>
        <w:t>Strategy</w:t>
      </w:r>
      <w:r w:rsidRPr="00AE399E">
        <w:rPr>
          <w:rFonts w:cs="Book Antiqua"/>
        </w:rPr>
        <w:t>.</w:t>
      </w:r>
      <w:r>
        <w:rPr>
          <w:rFonts w:cs="Book Antiqua"/>
        </w:rPr>
        <w:t xml:space="preserve"> </w:t>
      </w:r>
    </w:p>
    <w:p w14:paraId="34397400" w14:textId="77777777" w:rsidR="006846F9" w:rsidRPr="00AE399E" w:rsidRDefault="006846F9" w:rsidP="00F55C84">
      <w:pPr>
        <w:pStyle w:val="MeasureTitle"/>
        <w:rPr>
          <w:b w:val="0"/>
          <w:bCs/>
        </w:rPr>
      </w:pPr>
      <w:r w:rsidRPr="00AE399E">
        <w:rPr>
          <w:bCs/>
        </w:rPr>
        <w:t>Supported Employment</w:t>
      </w:r>
    </w:p>
    <w:p w14:paraId="1B23E69D"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4BDF2E2" w14:textId="77777777" w:rsidTr="00F55C84">
        <w:tc>
          <w:tcPr>
            <w:tcW w:w="2497" w:type="dxa"/>
            <w:tcBorders>
              <w:top w:val="single" w:sz="4" w:space="0" w:color="293F5B"/>
              <w:bottom w:val="single" w:sz="4" w:space="0" w:color="293F5B"/>
            </w:tcBorders>
            <w:shd w:val="clear" w:color="auto" w:fill="auto"/>
          </w:tcPr>
          <w:p w14:paraId="4B52DADE"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4A35B94" w14:textId="7E0AE32F"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49FD09F1" w14:textId="450E330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B733FD7" w14:textId="43242E3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5F64D40D" w14:textId="678BD1E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A27D25C" w14:textId="74FC4AA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3D3FA22" w14:textId="77777777" w:rsidTr="00F55C84">
        <w:tc>
          <w:tcPr>
            <w:tcW w:w="2497" w:type="dxa"/>
            <w:tcBorders>
              <w:top w:val="single" w:sz="4" w:space="0" w:color="293F5B"/>
              <w:bottom w:val="single" w:sz="4" w:space="0" w:color="293F5B"/>
            </w:tcBorders>
            <w:shd w:val="clear" w:color="auto" w:fill="auto"/>
          </w:tcPr>
          <w:p w14:paraId="261B8B50"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09BC5348" w14:textId="729CE219"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D3B51E" w14:textId="77777777" w:rsidR="006846F9" w:rsidRPr="00AE399E" w:rsidRDefault="006846F9" w:rsidP="00F55C84">
            <w:pPr>
              <w:pStyle w:val="MeasureTableDataRightAlignedwith2ptsspacing"/>
              <w:keepNext/>
            </w:pPr>
            <w:r w:rsidRPr="00AE399E">
              <w:t>16.1</w:t>
            </w:r>
          </w:p>
        </w:tc>
        <w:tc>
          <w:tcPr>
            <w:tcW w:w="1045" w:type="dxa"/>
            <w:tcBorders>
              <w:top w:val="single" w:sz="4" w:space="0" w:color="293F5B"/>
              <w:bottom w:val="single" w:sz="4" w:space="0" w:color="293F5B"/>
            </w:tcBorders>
            <w:shd w:val="clear" w:color="auto" w:fill="auto"/>
          </w:tcPr>
          <w:p w14:paraId="0CD81013" w14:textId="77777777" w:rsidR="006846F9" w:rsidRPr="00AE399E" w:rsidRDefault="006846F9" w:rsidP="00F55C84">
            <w:pPr>
              <w:pStyle w:val="MeasureTableDataRightAlignedwith2ptsspacing"/>
              <w:keepNext/>
            </w:pPr>
            <w:r w:rsidRPr="00AE399E">
              <w:t>23.2</w:t>
            </w:r>
          </w:p>
        </w:tc>
        <w:tc>
          <w:tcPr>
            <w:tcW w:w="1045" w:type="dxa"/>
            <w:tcBorders>
              <w:top w:val="single" w:sz="4" w:space="0" w:color="293F5B"/>
              <w:bottom w:val="single" w:sz="4" w:space="0" w:color="293F5B"/>
            </w:tcBorders>
            <w:shd w:val="clear" w:color="auto" w:fill="auto"/>
          </w:tcPr>
          <w:p w14:paraId="57ED6A04" w14:textId="77777777" w:rsidR="006846F9" w:rsidRPr="00AE399E" w:rsidRDefault="006846F9" w:rsidP="00F55C84">
            <w:pPr>
              <w:pStyle w:val="MeasureTableDataRightAlignedwith2ptsspacing"/>
              <w:keepNext/>
            </w:pPr>
            <w:r w:rsidRPr="00AE399E">
              <w:t>14.7</w:t>
            </w:r>
          </w:p>
        </w:tc>
        <w:tc>
          <w:tcPr>
            <w:tcW w:w="1045" w:type="dxa"/>
            <w:tcBorders>
              <w:top w:val="single" w:sz="4" w:space="0" w:color="293F5B"/>
              <w:bottom w:val="single" w:sz="4" w:space="0" w:color="293F5B"/>
            </w:tcBorders>
            <w:shd w:val="clear" w:color="auto" w:fill="auto"/>
          </w:tcPr>
          <w:p w14:paraId="4A08EF5F" w14:textId="77777777" w:rsidR="006846F9" w:rsidRPr="00AE399E" w:rsidRDefault="006846F9" w:rsidP="00F55C84">
            <w:pPr>
              <w:pStyle w:val="MeasureTableDataRightAlignedwith2ptsspacing"/>
              <w:keepNext/>
            </w:pPr>
            <w:r w:rsidRPr="00AE399E">
              <w:t>3.1</w:t>
            </w:r>
          </w:p>
        </w:tc>
      </w:tr>
    </w:tbl>
    <w:p w14:paraId="062FD667"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440DE0B" w14:textId="77777777" w:rsidR="006846F9" w:rsidRDefault="006846F9" w:rsidP="00F55C84">
      <w:pPr>
        <w:pStyle w:val="Normal2"/>
        <w:rPr>
          <w:rFonts w:cs="Book Antiqua"/>
        </w:rPr>
      </w:pPr>
      <w:r w:rsidRPr="00AE399E">
        <w:rPr>
          <w:rFonts w:cs="Book Antiqua"/>
        </w:rPr>
        <w:t>The Government will provide $57.0</w:t>
      </w:r>
      <w:r>
        <w:rPr>
          <w:rFonts w:cs="Book Antiqua"/>
        </w:rPr>
        <w:t> </w:t>
      </w:r>
      <w:r w:rsidRPr="00AE399E">
        <w:rPr>
          <w:rFonts w:cs="Book Antiqua"/>
        </w:rPr>
        <w:t>million over 4</w:t>
      </w:r>
      <w:r>
        <w:rPr>
          <w:rFonts w:cs="Book Antiqua"/>
        </w:rPr>
        <w:t> </w:t>
      </w:r>
      <w:r w:rsidRPr="00AE399E">
        <w:rPr>
          <w:rFonts w:cs="Book Antiqua"/>
        </w:rPr>
        <w:t>years from 2023–24 to support the</w:t>
      </w:r>
      <w:r>
        <w:rPr>
          <w:rFonts w:cs="Book Antiqua"/>
        </w:rPr>
        <w:t xml:space="preserve"> </w:t>
      </w:r>
      <w:r w:rsidRPr="00AE399E">
        <w:rPr>
          <w:rFonts w:cs="Book Antiqua"/>
        </w:rPr>
        <w:t>evolution of the supported employment sector, following the recent Fair Work</w:t>
      </w:r>
      <w:r>
        <w:rPr>
          <w:rFonts w:cs="Book Antiqua"/>
        </w:rPr>
        <w:t xml:space="preserve"> </w:t>
      </w:r>
      <w:r w:rsidRPr="00AE399E">
        <w:rPr>
          <w:rFonts w:cs="Book Antiqua"/>
        </w:rPr>
        <w:t>Commission decision on the Supported Employment Services Award 2020 and other</w:t>
      </w:r>
      <w:r>
        <w:rPr>
          <w:rFonts w:cs="Book Antiqua"/>
        </w:rPr>
        <w:t xml:space="preserve"> </w:t>
      </w:r>
      <w:r w:rsidRPr="00AE399E">
        <w:rPr>
          <w:rFonts w:cs="Book Antiqua"/>
        </w:rPr>
        <w:t>changes impacting the sector. Funding includes:</w:t>
      </w:r>
    </w:p>
    <w:p w14:paraId="779347C6" w14:textId="536FB53C" w:rsidR="006846F9" w:rsidRDefault="006846F9" w:rsidP="00F55C84">
      <w:pPr>
        <w:pStyle w:val="Bullet"/>
      </w:pPr>
      <w:r w:rsidRPr="00AE399E">
        <w:t>$35.0</w:t>
      </w:r>
      <w:r>
        <w:t> </w:t>
      </w:r>
      <w:r w:rsidRPr="00AE399E">
        <w:t>million over 3</w:t>
      </w:r>
      <w:r>
        <w:t> </w:t>
      </w:r>
      <w:r w:rsidRPr="00AE399E">
        <w:t>years from 2023</w:t>
      </w:r>
      <w:r w:rsidR="001A3D83">
        <w:t>–</w:t>
      </w:r>
      <w:r w:rsidRPr="00AE399E">
        <w:t>24 to establish a structural adjustment fund to assist supported employment organisations to evolve their business models</w:t>
      </w:r>
      <w:r>
        <w:t xml:space="preserve"> </w:t>
      </w:r>
    </w:p>
    <w:p w14:paraId="683579D4" w14:textId="1325B1CC" w:rsidR="006846F9" w:rsidRDefault="006846F9" w:rsidP="00F55C84">
      <w:pPr>
        <w:pStyle w:val="Bullet"/>
      </w:pPr>
      <w:r w:rsidRPr="00AE399E">
        <w:t>$11.7</w:t>
      </w:r>
      <w:r>
        <w:t> </w:t>
      </w:r>
      <w:r w:rsidRPr="00AE399E">
        <w:t>million over 4</w:t>
      </w:r>
      <w:r>
        <w:t> </w:t>
      </w:r>
      <w:r w:rsidRPr="00AE399E">
        <w:t>years from 2023</w:t>
      </w:r>
      <w:r w:rsidR="001A3D83">
        <w:t>–</w:t>
      </w:r>
      <w:r w:rsidRPr="00AE399E">
        <w:t>24 to establish a targeted disability employment advocacy service and information program for supported employees</w:t>
      </w:r>
      <w:r>
        <w:t xml:space="preserve"> </w:t>
      </w:r>
    </w:p>
    <w:p w14:paraId="668FA071" w14:textId="36222BBB" w:rsidR="006846F9" w:rsidRDefault="006846F9" w:rsidP="00F55C84">
      <w:pPr>
        <w:pStyle w:val="Bullet"/>
      </w:pPr>
      <w:r w:rsidRPr="00AE399E">
        <w:t>$6.0</w:t>
      </w:r>
      <w:r>
        <w:t> </w:t>
      </w:r>
      <w:r w:rsidRPr="00AE399E">
        <w:t>million over 3</w:t>
      </w:r>
      <w:r>
        <w:t> </w:t>
      </w:r>
      <w:r w:rsidRPr="00AE399E">
        <w:t>years from 2023</w:t>
      </w:r>
      <w:r w:rsidR="001A3D83">
        <w:t>–</w:t>
      </w:r>
      <w:r w:rsidRPr="00AE399E">
        <w:t>24 to evaluate existing supported employment initiatives and trials, pilot job expos for supported employees and their families, and help organisations transition to the revised award</w:t>
      </w:r>
      <w:r>
        <w:t xml:space="preserve"> </w:t>
      </w:r>
    </w:p>
    <w:p w14:paraId="2F0AF481" w14:textId="46CED497" w:rsidR="006846F9" w:rsidRDefault="006846F9" w:rsidP="00F55C84">
      <w:pPr>
        <w:pStyle w:val="Bullet"/>
      </w:pPr>
      <w:r w:rsidRPr="00AE399E">
        <w:t>$3.2</w:t>
      </w:r>
      <w:r>
        <w:t> </w:t>
      </w:r>
      <w:r w:rsidRPr="00AE399E">
        <w:t xml:space="preserve">million over </w:t>
      </w:r>
      <w:r w:rsidR="00320B76">
        <w:t>two</w:t>
      </w:r>
      <w:r w:rsidR="008B34F0">
        <w:t xml:space="preserve"> years</w:t>
      </w:r>
      <w:r w:rsidRPr="00AE399E">
        <w:t xml:space="preserve"> from 2023</w:t>
      </w:r>
      <w:r w:rsidR="001A3D83">
        <w:t>–</w:t>
      </w:r>
      <w:r w:rsidRPr="00AE399E">
        <w:t>24 to extend the Job Access Complaints Resolution and Referral Service and the National Disability Abuse and Neglect Hotline</w:t>
      </w:r>
      <w:r>
        <w:t xml:space="preserve"> </w:t>
      </w:r>
    </w:p>
    <w:p w14:paraId="5252D074" w14:textId="12D60C63" w:rsidR="006846F9" w:rsidRDefault="006846F9" w:rsidP="00F55C84">
      <w:pPr>
        <w:pStyle w:val="Bullet"/>
      </w:pPr>
      <w:r w:rsidRPr="00AE399E">
        <w:t>$1.1</w:t>
      </w:r>
      <w:r>
        <w:t> </w:t>
      </w:r>
      <w:r w:rsidRPr="00AE399E">
        <w:t>million in 2023</w:t>
      </w:r>
      <w:r w:rsidR="001A3D83">
        <w:t>–</w:t>
      </w:r>
      <w:r w:rsidRPr="00AE399E">
        <w:t>24 to undertake initial research, design and consultation work in preparation for the delivery of the Government</w:t>
      </w:r>
      <w:r w:rsidR="008827C6">
        <w:t>’</w:t>
      </w:r>
      <w:r w:rsidRPr="00AE399E">
        <w:t>s election commitment to establish a Disability Employment Centre of Excellence.</w:t>
      </w:r>
      <w:r>
        <w:t xml:space="preserve"> </w:t>
      </w:r>
    </w:p>
    <w:p w14:paraId="4E13D8F1" w14:textId="77777777" w:rsidR="006846F9" w:rsidRDefault="006846F9" w:rsidP="00F55C84">
      <w:pPr>
        <w:pStyle w:val="Normal2"/>
        <w:rPr>
          <w:rFonts w:cs="Book Antiqua"/>
        </w:rPr>
      </w:pPr>
      <w:r w:rsidRPr="00AE399E">
        <w:rPr>
          <w:rFonts w:cs="Book Antiqua"/>
        </w:rPr>
        <w:t>The cost of this measure will be met by reprioritising funding from the Department of</w:t>
      </w:r>
      <w:r>
        <w:rPr>
          <w:rFonts w:cs="Book Antiqua"/>
        </w:rPr>
        <w:t xml:space="preserve"> </w:t>
      </w:r>
      <w:r w:rsidRPr="00AE399E">
        <w:rPr>
          <w:rFonts w:cs="Book Antiqua"/>
        </w:rPr>
        <w:t>Social Services Program 3.1 (Disability and Carers).</w:t>
      </w:r>
      <w:r>
        <w:rPr>
          <w:rFonts w:cs="Book Antiqua"/>
        </w:rPr>
        <w:t xml:space="preserve"> </w:t>
      </w:r>
    </w:p>
    <w:p w14:paraId="6A76777B" w14:textId="77777777" w:rsidR="006846F9" w:rsidRPr="00AE399E" w:rsidRDefault="006846F9" w:rsidP="00F55C84">
      <w:pPr>
        <w:pStyle w:val="MeasureTitle"/>
        <w:rPr>
          <w:b w:val="0"/>
          <w:bCs/>
        </w:rPr>
      </w:pPr>
      <w:r w:rsidRPr="00AE399E">
        <w:rPr>
          <w:bCs/>
        </w:rPr>
        <w:t>Sustain myGov</w:t>
      </w:r>
    </w:p>
    <w:p w14:paraId="5DD2930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4A04F843" w14:textId="77777777" w:rsidTr="00F55C84">
        <w:tc>
          <w:tcPr>
            <w:tcW w:w="2497" w:type="dxa"/>
            <w:tcBorders>
              <w:top w:val="single" w:sz="4" w:space="0" w:color="293F5B"/>
              <w:bottom w:val="single" w:sz="4" w:space="0" w:color="293F5B"/>
            </w:tcBorders>
            <w:shd w:val="clear" w:color="auto" w:fill="auto"/>
          </w:tcPr>
          <w:p w14:paraId="725F8294"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55215E73" w14:textId="56FF605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C315730" w14:textId="402D058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BEABE7B" w14:textId="3E878EFC"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479A39D8" w14:textId="1BF1E715"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02A9E00D" w14:textId="2D313E15"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702052C" w14:textId="77777777" w:rsidTr="00F55C84">
        <w:tc>
          <w:tcPr>
            <w:tcW w:w="2497" w:type="dxa"/>
            <w:tcBorders>
              <w:top w:val="single" w:sz="4" w:space="0" w:color="293F5B"/>
              <w:bottom w:val="single" w:sz="4" w:space="0" w:color="293F5B"/>
            </w:tcBorders>
            <w:shd w:val="clear" w:color="auto" w:fill="auto"/>
          </w:tcPr>
          <w:p w14:paraId="3BB4FC42" w14:textId="77777777" w:rsidR="006846F9" w:rsidRPr="00AE399E" w:rsidRDefault="006846F9" w:rsidP="00F55C84">
            <w:pPr>
              <w:pStyle w:val="MeasureTableHeadingleftalignedwith2ptsspacing"/>
              <w:keepNext/>
            </w:pPr>
            <w:r w:rsidRPr="00AE399E">
              <w:t>Services Australia</w:t>
            </w:r>
          </w:p>
        </w:tc>
        <w:tc>
          <w:tcPr>
            <w:tcW w:w="1045" w:type="dxa"/>
            <w:tcBorders>
              <w:top w:val="single" w:sz="4" w:space="0" w:color="293F5B"/>
              <w:bottom w:val="single" w:sz="4" w:space="0" w:color="293F5B"/>
            </w:tcBorders>
            <w:shd w:val="clear" w:color="auto" w:fill="auto"/>
          </w:tcPr>
          <w:p w14:paraId="293E3942" w14:textId="6780268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327652E" w14:textId="77777777" w:rsidR="006846F9" w:rsidRPr="00AE399E" w:rsidRDefault="006846F9" w:rsidP="00F55C84">
            <w:pPr>
              <w:pStyle w:val="MeasureTableDataRightAlignedwith2ptsspacing"/>
              <w:keepNext/>
            </w:pPr>
            <w:r w:rsidRPr="00AE399E">
              <w:t>103.9</w:t>
            </w:r>
          </w:p>
        </w:tc>
        <w:tc>
          <w:tcPr>
            <w:tcW w:w="1045" w:type="dxa"/>
            <w:tcBorders>
              <w:top w:val="single" w:sz="4" w:space="0" w:color="293F5B"/>
              <w:bottom w:val="single" w:sz="4" w:space="0" w:color="293F5B"/>
            </w:tcBorders>
            <w:shd w:val="clear" w:color="auto" w:fill="auto"/>
          </w:tcPr>
          <w:p w14:paraId="29616523" w14:textId="2F0C89F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871B7E0" w14:textId="4EF5EB1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DA7BCC7" w14:textId="3872ED2C" w:rsidR="006846F9" w:rsidRPr="00AE399E" w:rsidRDefault="008827C6" w:rsidP="00F55C84">
            <w:pPr>
              <w:pStyle w:val="MeasureTableDataRightAlignedwith2ptsspacing"/>
              <w:keepNext/>
            </w:pPr>
            <w:r>
              <w:noBreakHyphen/>
            </w:r>
          </w:p>
        </w:tc>
      </w:tr>
      <w:tr w:rsidR="006846F9" w:rsidRPr="00AE399E" w14:paraId="16F46630" w14:textId="77777777" w:rsidTr="00F55C84">
        <w:tc>
          <w:tcPr>
            <w:tcW w:w="2497" w:type="dxa"/>
            <w:tcBorders>
              <w:top w:val="single" w:sz="4" w:space="0" w:color="293F5B"/>
              <w:bottom w:val="single" w:sz="4" w:space="0" w:color="293F5B"/>
            </w:tcBorders>
            <w:shd w:val="clear" w:color="auto" w:fill="auto"/>
          </w:tcPr>
          <w:p w14:paraId="738D2B85"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09CB728C" w14:textId="50DEA1D8"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CF6279E"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6A5AD287" w14:textId="2ACD316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94B8818" w14:textId="3B37119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1B0CEA5" w14:textId="750E9EF0" w:rsidR="006846F9" w:rsidRPr="00AE399E" w:rsidRDefault="008827C6" w:rsidP="00F55C84">
            <w:pPr>
              <w:pStyle w:val="MeasureTableDataRightAlignedwith2ptsspacing"/>
              <w:keepNext/>
            </w:pPr>
            <w:r>
              <w:noBreakHyphen/>
            </w:r>
          </w:p>
        </w:tc>
      </w:tr>
      <w:tr w:rsidR="006846F9" w:rsidRPr="00AE399E" w14:paraId="01B12682" w14:textId="77777777" w:rsidTr="00F55C84">
        <w:tc>
          <w:tcPr>
            <w:tcW w:w="2497" w:type="dxa"/>
            <w:tcBorders>
              <w:top w:val="single" w:sz="4" w:space="0" w:color="293F5B"/>
              <w:bottom w:val="single" w:sz="4" w:space="0" w:color="293F5B"/>
            </w:tcBorders>
            <w:shd w:val="clear" w:color="auto" w:fill="auto"/>
          </w:tcPr>
          <w:p w14:paraId="3900F589" w14:textId="4FFD001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4D86826" w14:textId="56958CB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2D2082C6" w14:textId="77777777" w:rsidR="006846F9" w:rsidRPr="00AE399E" w:rsidRDefault="006846F9" w:rsidP="00F55C84">
            <w:pPr>
              <w:pStyle w:val="Totaldatarowrightaligned"/>
              <w:keepNext/>
            </w:pPr>
            <w:r w:rsidRPr="00AE399E">
              <w:t>104.0</w:t>
            </w:r>
          </w:p>
        </w:tc>
        <w:tc>
          <w:tcPr>
            <w:tcW w:w="1045" w:type="dxa"/>
            <w:tcBorders>
              <w:top w:val="single" w:sz="4" w:space="0" w:color="293F5B"/>
              <w:bottom w:val="single" w:sz="4" w:space="0" w:color="293F5B"/>
            </w:tcBorders>
            <w:shd w:val="clear" w:color="auto" w:fill="auto"/>
          </w:tcPr>
          <w:p w14:paraId="5345C144" w14:textId="5F74A8AA"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61437A7" w14:textId="14B99A7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40A7D55D" w14:textId="38C87C9D" w:rsidR="006846F9" w:rsidRPr="00AE399E" w:rsidRDefault="008827C6" w:rsidP="00F55C84">
            <w:pPr>
              <w:pStyle w:val="Totaldatarowrightaligned"/>
              <w:keepNext/>
            </w:pPr>
            <w:r>
              <w:noBreakHyphen/>
            </w:r>
          </w:p>
        </w:tc>
      </w:tr>
    </w:tbl>
    <w:p w14:paraId="041EF4EA"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2A66484" w14:textId="525929E5" w:rsidR="006846F9" w:rsidRDefault="006846F9" w:rsidP="00F55C84">
      <w:pPr>
        <w:pStyle w:val="Normal2"/>
        <w:rPr>
          <w:rFonts w:cs="Book Antiqua"/>
        </w:rPr>
      </w:pPr>
      <w:r w:rsidRPr="00AE399E">
        <w:rPr>
          <w:rFonts w:cs="Book Antiqua"/>
        </w:rPr>
        <w:t>The Government will provide $134.5</w:t>
      </w:r>
      <w:r>
        <w:rPr>
          <w:rFonts w:cs="Book Antiqua"/>
        </w:rPr>
        <w:t> </w:t>
      </w:r>
      <w:r w:rsidRPr="00AE399E">
        <w:rPr>
          <w:rFonts w:cs="Book Antiqua"/>
        </w:rPr>
        <w:t>million in 2023</w:t>
      </w:r>
      <w:r w:rsidR="001A3D83">
        <w:rPr>
          <w:rFonts w:cs="Book Antiqua"/>
        </w:rPr>
        <w:t>–</w:t>
      </w:r>
      <w:r w:rsidRPr="00AE399E">
        <w:rPr>
          <w:rFonts w:cs="Book Antiqua"/>
        </w:rPr>
        <w:t>24 to sustain the myGov platform</w:t>
      </w:r>
      <w:r>
        <w:rPr>
          <w:rFonts w:cs="Book Antiqua"/>
        </w:rPr>
        <w:t xml:space="preserve"> </w:t>
      </w:r>
      <w:r w:rsidRPr="00AE399E">
        <w:rPr>
          <w:rFonts w:cs="Book Antiqua"/>
        </w:rPr>
        <w:t>for an additional year, to continue to securely support over 25</w:t>
      </w:r>
      <w:r>
        <w:rPr>
          <w:rFonts w:cs="Book Antiqua"/>
        </w:rPr>
        <w:t> </w:t>
      </w:r>
      <w:r w:rsidRPr="00AE399E">
        <w:rPr>
          <w:rFonts w:cs="Book Antiqua"/>
        </w:rPr>
        <w:t>million accounts and</w:t>
      </w:r>
      <w:r>
        <w:rPr>
          <w:rFonts w:cs="Book Antiqua"/>
        </w:rPr>
        <w:t xml:space="preserve"> </w:t>
      </w:r>
      <w:r w:rsidRPr="00AE399E">
        <w:rPr>
          <w:rFonts w:cs="Book Antiqua"/>
        </w:rPr>
        <w:t>connect Australians to 15 government services.</w:t>
      </w:r>
      <w:r>
        <w:rPr>
          <w:rFonts w:cs="Book Antiqua"/>
        </w:rPr>
        <w:t xml:space="preserve"> </w:t>
      </w:r>
    </w:p>
    <w:p w14:paraId="346AEC91" w14:textId="77777777" w:rsidR="006846F9" w:rsidRDefault="006846F9" w:rsidP="00F55C84">
      <w:pPr>
        <w:pStyle w:val="Normal2"/>
        <w:rPr>
          <w:rFonts w:cs="Book Antiqua"/>
        </w:rPr>
      </w:pPr>
      <w:r w:rsidRPr="00AE399E">
        <w:rPr>
          <w:rFonts w:cs="Book Antiqua"/>
        </w:rPr>
        <w:t>It will include maintenance of streamlined and secure digital credentials, such as the</w:t>
      </w:r>
      <w:r>
        <w:rPr>
          <w:rFonts w:cs="Book Antiqua"/>
        </w:rPr>
        <w:t xml:space="preserve"> </w:t>
      </w:r>
      <w:r w:rsidRPr="00AE399E">
        <w:rPr>
          <w:rFonts w:cs="Book Antiqua"/>
        </w:rPr>
        <w:t>Medicare Card now available in the myGov app.</w:t>
      </w:r>
      <w:r>
        <w:rPr>
          <w:rFonts w:cs="Book Antiqua"/>
        </w:rPr>
        <w:t xml:space="preserve"> </w:t>
      </w:r>
    </w:p>
    <w:p w14:paraId="0502525B" w14:textId="4E269FD2" w:rsidR="006846F9" w:rsidRDefault="006846F9" w:rsidP="00F55C84">
      <w:pPr>
        <w:pStyle w:val="Normal2"/>
        <w:rPr>
          <w:rFonts w:cs="Book Antiqua"/>
        </w:rPr>
      </w:pPr>
      <w:r w:rsidRPr="00AE399E">
        <w:rPr>
          <w:rFonts w:cs="Book Antiqua"/>
        </w:rPr>
        <w:t>This measure will partially offset by continuing Services Australia</w:t>
      </w:r>
      <w:r w:rsidR="008827C6">
        <w:rPr>
          <w:rFonts w:cs="Book Antiqua"/>
        </w:rPr>
        <w:t>’</w:t>
      </w:r>
      <w:r w:rsidRPr="00AE399E">
        <w:rPr>
          <w:rFonts w:cs="Book Antiqua"/>
        </w:rPr>
        <w:t>s user charging</w:t>
      </w:r>
      <w:r>
        <w:rPr>
          <w:rFonts w:cs="Book Antiqua"/>
        </w:rPr>
        <w:t xml:space="preserve"> </w:t>
      </w:r>
      <w:r w:rsidRPr="00AE399E">
        <w:rPr>
          <w:rFonts w:cs="Book Antiqua"/>
        </w:rPr>
        <w:t>arrangements with the Australian Taxation Office and Department of Employment and</w:t>
      </w:r>
      <w:r>
        <w:rPr>
          <w:rFonts w:cs="Book Antiqua"/>
        </w:rPr>
        <w:t xml:space="preserve"> </w:t>
      </w:r>
      <w:r w:rsidRPr="00AE399E">
        <w:rPr>
          <w:rFonts w:cs="Book Antiqua"/>
        </w:rPr>
        <w:t>Workplace Relations, and be partially met from within existing resourcing of Services</w:t>
      </w:r>
      <w:r>
        <w:rPr>
          <w:rFonts w:cs="Book Antiqua"/>
        </w:rPr>
        <w:t xml:space="preserve"> </w:t>
      </w:r>
      <w:r w:rsidRPr="00AE399E">
        <w:rPr>
          <w:rFonts w:cs="Book Antiqua"/>
        </w:rPr>
        <w:t>Australia.</w:t>
      </w:r>
      <w:r>
        <w:rPr>
          <w:rFonts w:cs="Book Antiqua"/>
        </w:rPr>
        <w:t xml:space="preserve"> </w:t>
      </w:r>
    </w:p>
    <w:p w14:paraId="451E1675" w14:textId="0D4FD8B6" w:rsidR="006846F9" w:rsidRDefault="006846F9" w:rsidP="00F55C84">
      <w:pPr>
        <w:pStyle w:val="Normal2"/>
        <w:rPr>
          <w:rFonts w:cs="Book Antiqua"/>
        </w:rPr>
      </w:pPr>
      <w:r w:rsidRPr="00AE399E">
        <w:rPr>
          <w:rFonts w:cs="Book Antiqua"/>
        </w:rPr>
        <w:t xml:space="preserve">The Government will consider future funding for </w:t>
      </w:r>
      <w:r w:rsidRPr="00AE399E">
        <w:rPr>
          <w:rFonts w:cs="Book Antiqua"/>
          <w:i/>
          <w:iCs/>
        </w:rPr>
        <w:t xml:space="preserve">myGov </w:t>
      </w:r>
      <w:r w:rsidRPr="00AE399E">
        <w:rPr>
          <w:rFonts w:cs="Book Antiqua"/>
        </w:rPr>
        <w:t>in the context of the</w:t>
      </w:r>
      <w:r>
        <w:rPr>
          <w:rFonts w:cs="Book Antiqua"/>
        </w:rPr>
        <w:t xml:space="preserve"> </w:t>
      </w:r>
      <w:r w:rsidRPr="00AE399E">
        <w:rPr>
          <w:rFonts w:cs="Book Antiqua"/>
        </w:rPr>
        <w:t>Government</w:t>
      </w:r>
      <w:r w:rsidR="008827C6">
        <w:rPr>
          <w:rFonts w:cs="Book Antiqua"/>
        </w:rPr>
        <w:t>’</w:t>
      </w:r>
      <w:r w:rsidRPr="00AE399E">
        <w:rPr>
          <w:rFonts w:cs="Book Antiqua"/>
        </w:rPr>
        <w:t xml:space="preserve">s response to the recommendations of the </w:t>
      </w:r>
      <w:r w:rsidRPr="00AE399E">
        <w:rPr>
          <w:rFonts w:cs="Book Antiqua"/>
          <w:i/>
          <w:iCs/>
        </w:rPr>
        <w:t>Critical National Infrastructure</w:t>
      </w:r>
      <w:r>
        <w:rPr>
          <w:rFonts w:cs="Book Antiqua"/>
          <w:i/>
          <w:iCs/>
        </w:rPr>
        <w:t xml:space="preserve"> </w:t>
      </w:r>
      <w:r w:rsidRPr="00AE399E">
        <w:rPr>
          <w:rFonts w:cs="Book Antiqua"/>
          <w:i/>
          <w:iCs/>
        </w:rPr>
        <w:t>– myGov User Audit</w:t>
      </w:r>
      <w:r w:rsidRPr="00AE399E">
        <w:rPr>
          <w:rFonts w:cs="Book Antiqua"/>
        </w:rPr>
        <w:t xml:space="preserve">. The Government has provisioned </w:t>
      </w:r>
      <w:r w:rsidR="00CF49EF">
        <w:rPr>
          <w:rFonts w:cs="Book Antiqua"/>
        </w:rPr>
        <w:t xml:space="preserve">ongoing </w:t>
      </w:r>
      <w:r w:rsidRPr="00AE399E">
        <w:rPr>
          <w:rFonts w:cs="Book Antiqua"/>
        </w:rPr>
        <w:t>funding in the Contingency</w:t>
      </w:r>
      <w:r>
        <w:rPr>
          <w:rFonts w:cs="Book Antiqua"/>
        </w:rPr>
        <w:t xml:space="preserve"> </w:t>
      </w:r>
      <w:r w:rsidRPr="00AE399E">
        <w:rPr>
          <w:rFonts w:cs="Book Antiqua"/>
        </w:rPr>
        <w:t>Reserve.</w:t>
      </w:r>
      <w:r>
        <w:rPr>
          <w:rFonts w:cs="Book Antiqua"/>
        </w:rPr>
        <w:t xml:space="preserve"> </w:t>
      </w:r>
    </w:p>
    <w:p w14:paraId="2E505AD6" w14:textId="77777777" w:rsidR="006846F9" w:rsidRPr="00AE399E" w:rsidRDefault="006846F9" w:rsidP="00F55C84">
      <w:pPr>
        <w:pStyle w:val="MeasureTitle"/>
        <w:rPr>
          <w:b w:val="0"/>
          <w:bCs/>
        </w:rPr>
      </w:pPr>
      <w:r w:rsidRPr="00AE399E">
        <w:rPr>
          <w:bCs/>
        </w:rPr>
        <w:t>Targeting Entrenched Community Disadvantage</w:t>
      </w:r>
    </w:p>
    <w:p w14:paraId="5BB99B1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2245CB2B" w14:textId="77777777" w:rsidTr="00F55C84">
        <w:tc>
          <w:tcPr>
            <w:tcW w:w="2497" w:type="dxa"/>
            <w:tcBorders>
              <w:top w:val="single" w:sz="4" w:space="0" w:color="293F5B"/>
              <w:bottom w:val="single" w:sz="4" w:space="0" w:color="293F5B"/>
            </w:tcBorders>
            <w:shd w:val="clear" w:color="auto" w:fill="auto"/>
          </w:tcPr>
          <w:p w14:paraId="7A805311"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27FFA179" w14:textId="783C1A5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4E260D2" w14:textId="6FE02122"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BA9252A" w14:textId="0F0BD55E"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303A409" w14:textId="662FA31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2DB8B6B3" w14:textId="3732118E"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5C83074F" w14:textId="77777777" w:rsidTr="00F55C84">
        <w:tc>
          <w:tcPr>
            <w:tcW w:w="2497" w:type="dxa"/>
            <w:tcBorders>
              <w:top w:val="single" w:sz="4" w:space="0" w:color="293F5B"/>
              <w:bottom w:val="single" w:sz="4" w:space="0" w:color="293F5B"/>
            </w:tcBorders>
            <w:shd w:val="clear" w:color="auto" w:fill="auto"/>
          </w:tcPr>
          <w:p w14:paraId="6A8FF7CD"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302262BE" w14:textId="03599C5E"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32E2C0" w14:textId="77777777" w:rsidR="006846F9" w:rsidRPr="00AE399E" w:rsidRDefault="006846F9" w:rsidP="00F55C84">
            <w:pPr>
              <w:pStyle w:val="MeasureTableDataRightAlignedwith2ptsspacing"/>
              <w:keepNext/>
            </w:pPr>
            <w:r w:rsidRPr="00AE399E">
              <w:t>11.6</w:t>
            </w:r>
          </w:p>
        </w:tc>
        <w:tc>
          <w:tcPr>
            <w:tcW w:w="1045" w:type="dxa"/>
            <w:tcBorders>
              <w:top w:val="single" w:sz="4" w:space="0" w:color="293F5B"/>
              <w:bottom w:val="single" w:sz="4" w:space="0" w:color="293F5B"/>
            </w:tcBorders>
            <w:shd w:val="clear" w:color="auto" w:fill="auto"/>
          </w:tcPr>
          <w:p w14:paraId="65319D6A" w14:textId="77777777" w:rsidR="006846F9" w:rsidRPr="00AE399E" w:rsidRDefault="006846F9" w:rsidP="00F55C84">
            <w:pPr>
              <w:pStyle w:val="MeasureTableDataRightAlignedwith2ptsspacing"/>
              <w:keepNext/>
            </w:pPr>
            <w:r w:rsidRPr="00AE399E">
              <w:t>12.3</w:t>
            </w:r>
          </w:p>
        </w:tc>
        <w:tc>
          <w:tcPr>
            <w:tcW w:w="1045" w:type="dxa"/>
            <w:tcBorders>
              <w:top w:val="single" w:sz="4" w:space="0" w:color="293F5B"/>
              <w:bottom w:val="single" w:sz="4" w:space="0" w:color="293F5B"/>
            </w:tcBorders>
            <w:shd w:val="clear" w:color="auto" w:fill="auto"/>
          </w:tcPr>
          <w:p w14:paraId="3B70D828" w14:textId="77777777" w:rsidR="006846F9" w:rsidRPr="00AE399E" w:rsidRDefault="006846F9" w:rsidP="00F55C84">
            <w:pPr>
              <w:pStyle w:val="MeasureTableDataRightAlignedwith2ptsspacing"/>
              <w:keepNext/>
            </w:pPr>
            <w:r w:rsidRPr="00AE399E">
              <w:t>10.3</w:t>
            </w:r>
          </w:p>
        </w:tc>
        <w:tc>
          <w:tcPr>
            <w:tcW w:w="1045" w:type="dxa"/>
            <w:tcBorders>
              <w:top w:val="single" w:sz="4" w:space="0" w:color="293F5B"/>
              <w:bottom w:val="single" w:sz="4" w:space="0" w:color="293F5B"/>
            </w:tcBorders>
            <w:shd w:val="clear" w:color="auto" w:fill="auto"/>
          </w:tcPr>
          <w:p w14:paraId="7321388A" w14:textId="77777777" w:rsidR="006846F9" w:rsidRPr="00AE399E" w:rsidRDefault="006846F9" w:rsidP="00F55C84">
            <w:pPr>
              <w:pStyle w:val="MeasureTableDataRightAlignedwith2ptsspacing"/>
              <w:keepNext/>
            </w:pPr>
            <w:r w:rsidRPr="00AE399E">
              <w:t>6.6</w:t>
            </w:r>
          </w:p>
        </w:tc>
      </w:tr>
      <w:tr w:rsidR="006846F9" w:rsidRPr="00AE399E" w14:paraId="20700477" w14:textId="77777777" w:rsidTr="00F55C84">
        <w:tc>
          <w:tcPr>
            <w:tcW w:w="2497" w:type="dxa"/>
            <w:tcBorders>
              <w:top w:val="single" w:sz="4" w:space="0" w:color="293F5B"/>
              <w:bottom w:val="single" w:sz="4" w:space="0" w:color="293F5B"/>
            </w:tcBorders>
            <w:shd w:val="clear" w:color="auto" w:fill="auto"/>
          </w:tcPr>
          <w:p w14:paraId="29BC413C" w14:textId="77777777" w:rsidR="006846F9" w:rsidRPr="00AE399E" w:rsidRDefault="006846F9" w:rsidP="00F55C84">
            <w:pPr>
              <w:pStyle w:val="MeasureTableHeadingleftalignedwith2ptsspacing"/>
              <w:keepNext/>
            </w:pPr>
            <w:r w:rsidRPr="00AE399E">
              <w:t>Australian Bureau of Statistics</w:t>
            </w:r>
          </w:p>
        </w:tc>
        <w:tc>
          <w:tcPr>
            <w:tcW w:w="1045" w:type="dxa"/>
            <w:tcBorders>
              <w:top w:val="single" w:sz="4" w:space="0" w:color="293F5B"/>
              <w:bottom w:val="single" w:sz="4" w:space="0" w:color="293F5B"/>
            </w:tcBorders>
            <w:shd w:val="clear" w:color="auto" w:fill="auto"/>
          </w:tcPr>
          <w:p w14:paraId="361F64FA" w14:textId="1C991D2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D719DEA" w14:textId="77777777" w:rsidR="006846F9" w:rsidRPr="00AE399E" w:rsidRDefault="006846F9" w:rsidP="00F55C84">
            <w:pPr>
              <w:pStyle w:val="MeasureTableDataRightAlignedwith2ptsspacing"/>
              <w:keepNext/>
            </w:pPr>
            <w:r w:rsidRPr="00AE399E">
              <w:t>3.7</w:t>
            </w:r>
          </w:p>
        </w:tc>
        <w:tc>
          <w:tcPr>
            <w:tcW w:w="1045" w:type="dxa"/>
            <w:tcBorders>
              <w:top w:val="single" w:sz="4" w:space="0" w:color="293F5B"/>
              <w:bottom w:val="single" w:sz="4" w:space="0" w:color="293F5B"/>
            </w:tcBorders>
            <w:shd w:val="clear" w:color="auto" w:fill="auto"/>
          </w:tcPr>
          <w:p w14:paraId="3AC404B5" w14:textId="77777777" w:rsidR="006846F9" w:rsidRPr="00AE399E" w:rsidRDefault="006846F9" w:rsidP="00F55C84">
            <w:pPr>
              <w:pStyle w:val="MeasureTableDataRightAlignedwith2ptsspacing"/>
              <w:keepNext/>
            </w:pPr>
            <w:r w:rsidRPr="00AE399E">
              <w:t>4.8</w:t>
            </w:r>
          </w:p>
        </w:tc>
        <w:tc>
          <w:tcPr>
            <w:tcW w:w="1045" w:type="dxa"/>
            <w:tcBorders>
              <w:top w:val="single" w:sz="4" w:space="0" w:color="293F5B"/>
              <w:bottom w:val="single" w:sz="4" w:space="0" w:color="293F5B"/>
            </w:tcBorders>
            <w:shd w:val="clear" w:color="auto" w:fill="auto"/>
          </w:tcPr>
          <w:p w14:paraId="0CF56069" w14:textId="77777777" w:rsidR="006846F9" w:rsidRPr="00AE399E" w:rsidRDefault="006846F9" w:rsidP="00F55C84">
            <w:pPr>
              <w:pStyle w:val="MeasureTableDataRightAlignedwith2ptsspacing"/>
              <w:keepNext/>
            </w:pPr>
            <w:r w:rsidRPr="00AE399E">
              <w:t>4.1</w:t>
            </w:r>
          </w:p>
        </w:tc>
        <w:tc>
          <w:tcPr>
            <w:tcW w:w="1045" w:type="dxa"/>
            <w:tcBorders>
              <w:top w:val="single" w:sz="4" w:space="0" w:color="293F5B"/>
              <w:bottom w:val="single" w:sz="4" w:space="0" w:color="293F5B"/>
            </w:tcBorders>
            <w:shd w:val="clear" w:color="auto" w:fill="auto"/>
          </w:tcPr>
          <w:p w14:paraId="3C8048A7" w14:textId="77777777" w:rsidR="006846F9" w:rsidRPr="00AE399E" w:rsidRDefault="006846F9" w:rsidP="00F55C84">
            <w:pPr>
              <w:pStyle w:val="MeasureTableDataRightAlignedwith2ptsspacing"/>
              <w:keepNext/>
            </w:pPr>
            <w:r w:rsidRPr="00AE399E">
              <w:t>3.8</w:t>
            </w:r>
          </w:p>
        </w:tc>
      </w:tr>
      <w:tr w:rsidR="006846F9" w:rsidRPr="00AE399E" w14:paraId="53728439" w14:textId="77777777" w:rsidTr="00F55C84">
        <w:tc>
          <w:tcPr>
            <w:tcW w:w="2497" w:type="dxa"/>
            <w:tcBorders>
              <w:top w:val="single" w:sz="4" w:space="0" w:color="293F5B"/>
              <w:bottom w:val="single" w:sz="4" w:space="0" w:color="293F5B"/>
            </w:tcBorders>
            <w:shd w:val="clear" w:color="auto" w:fill="auto"/>
          </w:tcPr>
          <w:p w14:paraId="0467FBE3"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2436DEDA" w14:textId="5316704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8100B30" w14:textId="77777777" w:rsidR="006846F9" w:rsidRPr="00AE399E" w:rsidRDefault="006846F9" w:rsidP="00F55C84">
            <w:pPr>
              <w:pStyle w:val="MeasureTableDataRightAlignedwith2ptsspacing"/>
              <w:keepNext/>
            </w:pPr>
            <w:r w:rsidRPr="00AE399E">
              <w:t>2.0</w:t>
            </w:r>
          </w:p>
        </w:tc>
        <w:tc>
          <w:tcPr>
            <w:tcW w:w="1045" w:type="dxa"/>
            <w:tcBorders>
              <w:top w:val="single" w:sz="4" w:space="0" w:color="293F5B"/>
              <w:bottom w:val="single" w:sz="4" w:space="0" w:color="293F5B"/>
            </w:tcBorders>
            <w:shd w:val="clear" w:color="auto" w:fill="auto"/>
          </w:tcPr>
          <w:p w14:paraId="4A8A20E8" w14:textId="107B27FB" w:rsidR="006846F9" w:rsidRPr="00AE399E" w:rsidRDefault="003E1622" w:rsidP="00F55C84">
            <w:pPr>
              <w:pStyle w:val="MeasureTableDataRightAlignedwith2ptsspacing"/>
              <w:keepNext/>
            </w:pPr>
            <w:r>
              <w:t>12.1</w:t>
            </w:r>
          </w:p>
        </w:tc>
        <w:tc>
          <w:tcPr>
            <w:tcW w:w="1045" w:type="dxa"/>
            <w:tcBorders>
              <w:top w:val="single" w:sz="4" w:space="0" w:color="293F5B"/>
              <w:bottom w:val="single" w:sz="4" w:space="0" w:color="293F5B"/>
            </w:tcBorders>
            <w:shd w:val="clear" w:color="auto" w:fill="auto"/>
          </w:tcPr>
          <w:p w14:paraId="301D3069" w14:textId="5FB96F5F" w:rsidR="006846F9" w:rsidRPr="00AE399E" w:rsidRDefault="003E1622" w:rsidP="00F55C84">
            <w:pPr>
              <w:pStyle w:val="MeasureTableDataRightAlignedwith2ptsspacing"/>
              <w:keepNext/>
            </w:pPr>
            <w:r>
              <w:t>20.0</w:t>
            </w:r>
          </w:p>
        </w:tc>
        <w:tc>
          <w:tcPr>
            <w:tcW w:w="1045" w:type="dxa"/>
            <w:tcBorders>
              <w:top w:val="single" w:sz="4" w:space="0" w:color="293F5B"/>
              <w:bottom w:val="single" w:sz="4" w:space="0" w:color="293F5B"/>
            </w:tcBorders>
            <w:shd w:val="clear" w:color="auto" w:fill="auto"/>
          </w:tcPr>
          <w:p w14:paraId="6AD6F499" w14:textId="67F26946" w:rsidR="006846F9" w:rsidRPr="00AE399E" w:rsidRDefault="003E1622" w:rsidP="00F55C84">
            <w:pPr>
              <w:pStyle w:val="MeasureTableDataRightAlignedwith2ptsspacing"/>
              <w:keepNext/>
            </w:pPr>
            <w:r>
              <w:t>30.0</w:t>
            </w:r>
          </w:p>
        </w:tc>
      </w:tr>
      <w:tr w:rsidR="006846F9" w:rsidRPr="00AE399E" w14:paraId="6D28EBE6" w14:textId="77777777" w:rsidTr="00F55C84">
        <w:tc>
          <w:tcPr>
            <w:tcW w:w="2497" w:type="dxa"/>
            <w:tcBorders>
              <w:top w:val="single" w:sz="4" w:space="0" w:color="293F5B"/>
              <w:bottom w:val="single" w:sz="4" w:space="0" w:color="293F5B"/>
            </w:tcBorders>
            <w:shd w:val="clear" w:color="auto" w:fill="auto"/>
          </w:tcPr>
          <w:p w14:paraId="07387217" w14:textId="654B1D53"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1B7D95AE" w14:textId="32CFF9CF"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BE3E5F7" w14:textId="77777777" w:rsidR="006846F9" w:rsidRPr="00AE399E" w:rsidRDefault="006846F9" w:rsidP="00F55C84">
            <w:pPr>
              <w:pStyle w:val="Totaldatarowrightaligned"/>
              <w:keepNext/>
            </w:pPr>
            <w:r w:rsidRPr="00AE399E">
              <w:t>17.3</w:t>
            </w:r>
          </w:p>
        </w:tc>
        <w:tc>
          <w:tcPr>
            <w:tcW w:w="1045" w:type="dxa"/>
            <w:tcBorders>
              <w:top w:val="single" w:sz="4" w:space="0" w:color="293F5B"/>
              <w:bottom w:val="single" w:sz="4" w:space="0" w:color="293F5B"/>
            </w:tcBorders>
            <w:shd w:val="clear" w:color="auto" w:fill="auto"/>
          </w:tcPr>
          <w:p w14:paraId="30F9FF96" w14:textId="47E956CE" w:rsidR="006846F9" w:rsidRPr="00AE399E" w:rsidRDefault="006846F9" w:rsidP="00F55C84">
            <w:pPr>
              <w:pStyle w:val="Totaldatarowrightaligned"/>
              <w:keepNext/>
            </w:pPr>
            <w:r w:rsidRPr="00AE399E">
              <w:t>29.</w:t>
            </w:r>
            <w:r w:rsidR="00500204">
              <w:t>2</w:t>
            </w:r>
          </w:p>
        </w:tc>
        <w:tc>
          <w:tcPr>
            <w:tcW w:w="1045" w:type="dxa"/>
            <w:tcBorders>
              <w:top w:val="single" w:sz="4" w:space="0" w:color="293F5B"/>
              <w:bottom w:val="single" w:sz="4" w:space="0" w:color="293F5B"/>
            </w:tcBorders>
            <w:shd w:val="clear" w:color="auto" w:fill="auto"/>
          </w:tcPr>
          <w:p w14:paraId="01CEE295" w14:textId="77777777" w:rsidR="006846F9" w:rsidRPr="00AE399E" w:rsidRDefault="006846F9" w:rsidP="00F55C84">
            <w:pPr>
              <w:pStyle w:val="Totaldatarowrightaligned"/>
              <w:keepNext/>
            </w:pPr>
            <w:r w:rsidRPr="00AE399E">
              <w:t>34.4</w:t>
            </w:r>
          </w:p>
        </w:tc>
        <w:tc>
          <w:tcPr>
            <w:tcW w:w="1045" w:type="dxa"/>
            <w:tcBorders>
              <w:top w:val="single" w:sz="4" w:space="0" w:color="293F5B"/>
              <w:bottom w:val="single" w:sz="4" w:space="0" w:color="293F5B"/>
            </w:tcBorders>
            <w:shd w:val="clear" w:color="auto" w:fill="auto"/>
          </w:tcPr>
          <w:p w14:paraId="78D70D5F" w14:textId="77777777" w:rsidR="006846F9" w:rsidRPr="00AE399E" w:rsidRDefault="006846F9" w:rsidP="00F55C84">
            <w:pPr>
              <w:pStyle w:val="Totaldatarowrightaligned"/>
              <w:keepNext/>
            </w:pPr>
            <w:r w:rsidRPr="00AE399E">
              <w:t>40.4</w:t>
            </w:r>
          </w:p>
        </w:tc>
      </w:tr>
    </w:tbl>
    <w:p w14:paraId="55EEC72C"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45BBD20" w14:textId="34BEEF3A" w:rsidR="006846F9" w:rsidRDefault="006846F9" w:rsidP="00F55C84">
      <w:pPr>
        <w:pStyle w:val="Normal2"/>
        <w:rPr>
          <w:rFonts w:cs="Book Antiqua"/>
        </w:rPr>
      </w:pPr>
      <w:r w:rsidRPr="00AE399E">
        <w:rPr>
          <w:rFonts w:cs="Book Antiqua"/>
        </w:rPr>
        <w:t>The Government will provide $199.8</w:t>
      </w:r>
      <w:r>
        <w:rPr>
          <w:rFonts w:cs="Book Antiqua"/>
        </w:rPr>
        <w:t> </w:t>
      </w:r>
      <w:r w:rsidRPr="00AE399E">
        <w:rPr>
          <w:rFonts w:cs="Book Antiqua"/>
        </w:rPr>
        <w:t>million over 6</w:t>
      </w:r>
      <w:r>
        <w:rPr>
          <w:rFonts w:cs="Book Antiqua"/>
        </w:rPr>
        <w:t> </w:t>
      </w:r>
      <w:r w:rsidRPr="00AE399E">
        <w:rPr>
          <w:rFonts w:cs="Book Antiqua"/>
        </w:rPr>
        <w:t>years from 2023</w:t>
      </w:r>
      <w:r w:rsidR="001A3D83">
        <w:rPr>
          <w:rFonts w:cs="Book Antiqua"/>
        </w:rPr>
        <w:t>–</w:t>
      </w:r>
      <w:r w:rsidRPr="00AE399E">
        <w:rPr>
          <w:rFonts w:cs="Book Antiqua"/>
        </w:rPr>
        <w:t>24 to address</w:t>
      </w:r>
      <w:r>
        <w:rPr>
          <w:rFonts w:cs="Book Antiqua"/>
        </w:rPr>
        <w:t xml:space="preserve"> </w:t>
      </w:r>
      <w:r w:rsidRPr="00AE399E">
        <w:rPr>
          <w:rFonts w:cs="Book Antiqua"/>
        </w:rPr>
        <w:t>entrenched community disadvantage, including through place</w:t>
      </w:r>
      <w:r w:rsidR="008827C6">
        <w:rPr>
          <w:rFonts w:cs="Book Antiqua"/>
        </w:rPr>
        <w:noBreakHyphen/>
      </w:r>
      <w:r w:rsidRPr="00AE399E">
        <w:rPr>
          <w:rFonts w:cs="Book Antiqua"/>
        </w:rPr>
        <w:t>based approaches,</w:t>
      </w:r>
      <w:r>
        <w:rPr>
          <w:rFonts w:cs="Book Antiqua"/>
        </w:rPr>
        <w:t xml:space="preserve"> </w:t>
      </w:r>
      <w:r w:rsidRPr="00AE399E">
        <w:rPr>
          <w:rFonts w:cs="Book Antiqua"/>
        </w:rPr>
        <w:t>engaging with philanthropy and promoting social impact investment. Funding includes:</w:t>
      </w:r>
    </w:p>
    <w:p w14:paraId="0E733BCF" w14:textId="55854932" w:rsidR="006846F9" w:rsidRDefault="006846F9" w:rsidP="00F55C84">
      <w:pPr>
        <w:pStyle w:val="Bullet"/>
      </w:pPr>
      <w:r w:rsidRPr="00AE399E">
        <w:t>$100.0</w:t>
      </w:r>
      <w:r>
        <w:t> </w:t>
      </w:r>
      <w:r w:rsidRPr="00AE399E">
        <w:t>million over 5</w:t>
      </w:r>
      <w:r>
        <w:t> </w:t>
      </w:r>
      <w:r w:rsidRPr="00AE399E">
        <w:t>years from 2024</w:t>
      </w:r>
      <w:r w:rsidR="001A3D83">
        <w:t>–</w:t>
      </w:r>
      <w:r w:rsidRPr="00AE399E">
        <w:t>25 to establish a social impact investment Outcomes Fund to make contractual payments to states, territories and service providers based on delivering agreed, measurable outcomes through specific projects, with funding to be provisioned in the Contingency Reserve pending the outcome of a co</w:t>
      </w:r>
      <w:r w:rsidR="008827C6">
        <w:noBreakHyphen/>
      </w:r>
      <w:r w:rsidRPr="00AE399E">
        <w:t>design process with stakeholders, including states and territories</w:t>
      </w:r>
      <w:r>
        <w:t xml:space="preserve"> </w:t>
      </w:r>
    </w:p>
    <w:p w14:paraId="75CA3D1A" w14:textId="4D8DEA56" w:rsidR="006846F9" w:rsidRDefault="006846F9" w:rsidP="00F55C84">
      <w:pPr>
        <w:pStyle w:val="Bullet"/>
      </w:pPr>
      <w:r w:rsidRPr="00AE399E">
        <w:t>$64.0</w:t>
      </w:r>
      <w:r>
        <w:t> </w:t>
      </w:r>
      <w:r w:rsidRPr="00AE399E">
        <w:t>million over 6</w:t>
      </w:r>
      <w:r>
        <w:t> </w:t>
      </w:r>
      <w:r w:rsidRPr="00AE399E">
        <w:t>years from 2023</w:t>
      </w:r>
      <w:r w:rsidR="001A3D83">
        <w:t>–</w:t>
      </w:r>
      <w:r w:rsidRPr="00AE399E">
        <w:t xml:space="preserve">24 to extend the </w:t>
      </w:r>
      <w:r w:rsidRPr="00AE399E">
        <w:rPr>
          <w:i/>
          <w:iCs/>
        </w:rPr>
        <w:t>Stronger Places, Stronger People</w:t>
      </w:r>
      <w:r w:rsidRPr="00AE399E">
        <w:t xml:space="preserve"> program to deliver place</w:t>
      </w:r>
      <w:r w:rsidR="008827C6">
        <w:noBreakHyphen/>
      </w:r>
      <w:r w:rsidRPr="00AE399E">
        <w:t>based initiatives in partnership with 10 local communities and state and territory governments to improve outcomes for disadvantaged children and their families, and to enhance place</w:t>
      </w:r>
      <w:r w:rsidR="008827C6">
        <w:noBreakHyphen/>
      </w:r>
      <w:r w:rsidRPr="00AE399E">
        <w:t>based initiatives in 6 of these communities</w:t>
      </w:r>
      <w:r>
        <w:t xml:space="preserve"> </w:t>
      </w:r>
    </w:p>
    <w:p w14:paraId="6A970488" w14:textId="5FDFBE2D" w:rsidR="006846F9" w:rsidRDefault="006846F9" w:rsidP="00F55C84">
      <w:pPr>
        <w:pStyle w:val="Bullet"/>
      </w:pPr>
      <w:r w:rsidRPr="00AE399E">
        <w:t>$16.4</w:t>
      </w:r>
      <w:r>
        <w:t> </w:t>
      </w:r>
      <w:r w:rsidRPr="00AE399E">
        <w:t>million over 4</w:t>
      </w:r>
      <w:r>
        <w:t> </w:t>
      </w:r>
      <w:r w:rsidRPr="00AE399E">
        <w:t>years from 2023</w:t>
      </w:r>
      <w:r w:rsidR="001A3D83">
        <w:t>–</w:t>
      </w:r>
      <w:r w:rsidRPr="00AE399E">
        <w:t>24 to the Australian Bureau of Statistics to implement the Life Course Data Initiative to capture data insights to inform long term policy responses aimed at interrupting cycles of intergenerational disadvantage</w:t>
      </w:r>
      <w:r>
        <w:t xml:space="preserve"> </w:t>
      </w:r>
    </w:p>
    <w:p w14:paraId="3E95B970" w14:textId="194534DE" w:rsidR="006846F9" w:rsidRDefault="006846F9" w:rsidP="00F55C84">
      <w:pPr>
        <w:pStyle w:val="Bullet"/>
      </w:pPr>
      <w:r w:rsidRPr="00AE399E">
        <w:t>$11.6</w:t>
      </w:r>
      <w:r>
        <w:t> </w:t>
      </w:r>
      <w:r w:rsidRPr="00AE399E">
        <w:t>million over 3</w:t>
      </w:r>
      <w:r>
        <w:t> </w:t>
      </w:r>
      <w:r w:rsidRPr="00AE399E">
        <w:t>years from 2023</w:t>
      </w:r>
      <w:r w:rsidR="001A3D83">
        <w:t>–</w:t>
      </w:r>
      <w:r w:rsidRPr="00AE399E">
        <w:t>24 for a Social Enterprise Development Initiative to provide grants, online education and mentoring for eligible organisations to build capability to access capital, better participate in the social impact investing market and support improved social outcomes</w:t>
      </w:r>
      <w:r>
        <w:t xml:space="preserve"> </w:t>
      </w:r>
    </w:p>
    <w:p w14:paraId="10F7C3F9" w14:textId="64B8EE5D" w:rsidR="006846F9" w:rsidRDefault="006846F9" w:rsidP="00F55C84">
      <w:pPr>
        <w:pStyle w:val="Bullet"/>
      </w:pPr>
      <w:r w:rsidRPr="00AE399E">
        <w:t>$7.8</w:t>
      </w:r>
      <w:r>
        <w:t> </w:t>
      </w:r>
      <w:r w:rsidRPr="00AE399E">
        <w:t xml:space="preserve">million over </w:t>
      </w:r>
      <w:r w:rsidR="00320B76">
        <w:t>two</w:t>
      </w:r>
      <w:r w:rsidRPr="00AE399E">
        <w:t xml:space="preserve"> years from 2023</w:t>
      </w:r>
      <w:r w:rsidR="001A3D83">
        <w:t>–</w:t>
      </w:r>
      <w:r w:rsidRPr="00AE399E">
        <w:t>24 to develop a whole</w:t>
      </w:r>
      <w:r w:rsidR="008827C6">
        <w:noBreakHyphen/>
      </w:r>
      <w:r w:rsidRPr="00AE399E">
        <w:t>of</w:t>
      </w:r>
      <w:r w:rsidR="008827C6">
        <w:noBreakHyphen/>
      </w:r>
      <w:r w:rsidRPr="00AE399E">
        <w:t>government Framework to Address Community Disadvantage that will identify strategic objectives and key principles to guide how the Commonwealth will work in</w:t>
      </w:r>
      <w:r>
        <w:t xml:space="preserve"> </w:t>
      </w:r>
      <w:r w:rsidRPr="00AE399E">
        <w:t>partnership with communities to enable them to build their capability to address cycles of disadvantage.</w:t>
      </w:r>
      <w:r>
        <w:t xml:space="preserve"> </w:t>
      </w:r>
    </w:p>
    <w:p w14:paraId="0C25E979" w14:textId="3B6062A9" w:rsidR="006846F9" w:rsidRDefault="006846F9" w:rsidP="00F55C84">
      <w:pPr>
        <w:pStyle w:val="Normal2"/>
        <w:rPr>
          <w:rFonts w:cs="Book Antiqua"/>
        </w:rPr>
      </w:pPr>
      <w:r w:rsidRPr="00AE399E">
        <w:rPr>
          <w:rFonts w:cs="Book Antiqua"/>
        </w:rPr>
        <w:t>The Government will also provide $8.7</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(and $2.2</w:t>
      </w:r>
      <w:r>
        <w:rPr>
          <w:rFonts w:cs="Book Antiqua"/>
        </w:rPr>
        <w:t> </w:t>
      </w:r>
      <w:r w:rsidRPr="00AE399E">
        <w:rPr>
          <w:rFonts w:cs="Book Antiqua"/>
        </w:rPr>
        <w:t>million per year ongoing) to support the Economic Inclusion Advisory Committee on</w:t>
      </w:r>
      <w:r>
        <w:rPr>
          <w:rFonts w:cs="Book Antiqua"/>
        </w:rPr>
        <w:t xml:space="preserve"> </w:t>
      </w:r>
      <w:r w:rsidRPr="00AE399E">
        <w:rPr>
          <w:rFonts w:cs="Book Antiqua"/>
        </w:rPr>
        <w:t>an ongoing basis with secretariat and research support.</w:t>
      </w:r>
      <w:r>
        <w:rPr>
          <w:rFonts w:cs="Book Antiqua"/>
        </w:rPr>
        <w:t xml:space="preserve"> </w:t>
      </w:r>
    </w:p>
    <w:p w14:paraId="257A7B69" w14:textId="77777777" w:rsidR="006846F9" w:rsidRDefault="006846F9" w:rsidP="00F55C84">
      <w:pPr>
        <w:pStyle w:val="Normal2"/>
        <w:rPr>
          <w:rFonts w:cs="Book Antiqua"/>
        </w:rPr>
      </w:pPr>
      <w:r w:rsidRPr="00AE399E">
        <w:rPr>
          <w:rFonts w:cs="Book Antiqua"/>
        </w:rPr>
        <w:t>The cost of this measure will be partially met from within the existing resourcing of the</w:t>
      </w:r>
      <w:r>
        <w:rPr>
          <w:rFonts w:cs="Book Antiqua"/>
        </w:rPr>
        <w:t xml:space="preserve"> </w:t>
      </w:r>
      <w:r w:rsidRPr="00AE399E">
        <w:rPr>
          <w:rFonts w:cs="Book Antiqua"/>
        </w:rPr>
        <w:t>Department of Social Services.</w:t>
      </w:r>
      <w:r>
        <w:rPr>
          <w:rFonts w:cs="Book Antiqua"/>
        </w:rPr>
        <w:t xml:space="preserve"> </w:t>
      </w:r>
    </w:p>
    <w:p w14:paraId="66DD2450" w14:textId="77777777" w:rsidR="006846F9" w:rsidRPr="00AE399E" w:rsidRDefault="006846F9" w:rsidP="00F55C84">
      <w:pPr>
        <w:pStyle w:val="MeasureTitle"/>
        <w:rPr>
          <w:b w:val="0"/>
          <w:bCs/>
        </w:rPr>
      </w:pPr>
      <w:r w:rsidRPr="00AE399E">
        <w:rPr>
          <w:bCs/>
        </w:rPr>
        <w:t>Younger People in Residential Aged Care</w:t>
      </w:r>
    </w:p>
    <w:p w14:paraId="4CC7019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2CC670E" w14:textId="77777777" w:rsidTr="00F55C84">
        <w:tc>
          <w:tcPr>
            <w:tcW w:w="2497" w:type="dxa"/>
            <w:tcBorders>
              <w:top w:val="single" w:sz="4" w:space="0" w:color="293F5B"/>
              <w:bottom w:val="single" w:sz="4" w:space="0" w:color="293F5B"/>
            </w:tcBorders>
            <w:shd w:val="clear" w:color="auto" w:fill="auto"/>
          </w:tcPr>
          <w:p w14:paraId="09956A68"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41FDC1E" w14:textId="1F001362"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54C378E" w14:textId="1806E4B7"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27FBEF18" w14:textId="7E18C44B"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07104184" w14:textId="0F73F94F"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5AE179C" w14:textId="1DD9247B"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96511D4" w14:textId="77777777" w:rsidTr="00F55C84">
        <w:tc>
          <w:tcPr>
            <w:tcW w:w="2497" w:type="dxa"/>
            <w:tcBorders>
              <w:top w:val="single" w:sz="4" w:space="0" w:color="293F5B"/>
              <w:bottom w:val="single" w:sz="4" w:space="0" w:color="293F5B"/>
            </w:tcBorders>
            <w:shd w:val="clear" w:color="auto" w:fill="auto"/>
          </w:tcPr>
          <w:p w14:paraId="069A6473" w14:textId="77777777" w:rsidR="006846F9" w:rsidRPr="00AE399E" w:rsidRDefault="006846F9" w:rsidP="00F55C8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C0C3384" w14:textId="3253F3F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B214172" w14:textId="77777777" w:rsidR="006846F9" w:rsidRPr="00AE399E" w:rsidRDefault="006846F9" w:rsidP="00F55C84">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35D87ADF"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4CEE894A" w14:textId="77777777" w:rsidR="006846F9" w:rsidRPr="00AE399E" w:rsidRDefault="006846F9" w:rsidP="00F55C84">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7615B246" w14:textId="3F254580" w:rsidR="006846F9" w:rsidRPr="00AE399E" w:rsidRDefault="008827C6" w:rsidP="00F55C84">
            <w:pPr>
              <w:pStyle w:val="MeasureTableDataRightAlignedwith2ptsspacing"/>
              <w:keepNext/>
            </w:pPr>
            <w:r>
              <w:noBreakHyphen/>
            </w:r>
            <w:r w:rsidR="006846F9">
              <w:t xml:space="preserve"> </w:t>
            </w:r>
          </w:p>
        </w:tc>
      </w:tr>
      <w:tr w:rsidR="006846F9" w:rsidRPr="00AE399E" w14:paraId="357A440E" w14:textId="77777777" w:rsidTr="00F55C84">
        <w:tc>
          <w:tcPr>
            <w:tcW w:w="2497" w:type="dxa"/>
            <w:tcBorders>
              <w:top w:val="single" w:sz="4" w:space="0" w:color="293F5B"/>
              <w:bottom w:val="single" w:sz="4" w:space="0" w:color="293F5B"/>
            </w:tcBorders>
            <w:shd w:val="clear" w:color="auto" w:fill="auto"/>
          </w:tcPr>
          <w:p w14:paraId="7569C927" w14:textId="77777777" w:rsidR="006846F9" w:rsidRPr="00AE399E" w:rsidRDefault="006846F9" w:rsidP="00F55C84">
            <w:pPr>
              <w:pStyle w:val="MeasureTableHeadingleftalignedwith2ptsspacing"/>
              <w:keepNext/>
            </w:pPr>
            <w:r w:rsidRPr="00AE399E">
              <w:t>Department of Social Services</w:t>
            </w:r>
          </w:p>
        </w:tc>
        <w:tc>
          <w:tcPr>
            <w:tcW w:w="1045" w:type="dxa"/>
            <w:tcBorders>
              <w:top w:val="single" w:sz="4" w:space="0" w:color="293F5B"/>
              <w:bottom w:val="single" w:sz="4" w:space="0" w:color="293F5B"/>
            </w:tcBorders>
            <w:shd w:val="clear" w:color="auto" w:fill="auto"/>
          </w:tcPr>
          <w:p w14:paraId="7656E6E2" w14:textId="47411162"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EE466E8" w14:textId="77777777" w:rsidR="006846F9" w:rsidRPr="00AE399E" w:rsidRDefault="006846F9" w:rsidP="00F55C84">
            <w:pPr>
              <w:pStyle w:val="MeasureTableDataRightAlignedwith2ptsspacing"/>
              <w:keepNext/>
            </w:pPr>
            <w:r w:rsidRPr="00AE399E">
              <w:t>1.8</w:t>
            </w:r>
          </w:p>
        </w:tc>
        <w:tc>
          <w:tcPr>
            <w:tcW w:w="1045" w:type="dxa"/>
            <w:tcBorders>
              <w:top w:val="single" w:sz="4" w:space="0" w:color="293F5B"/>
              <w:bottom w:val="single" w:sz="4" w:space="0" w:color="293F5B"/>
            </w:tcBorders>
            <w:shd w:val="clear" w:color="auto" w:fill="auto"/>
          </w:tcPr>
          <w:p w14:paraId="1B4CC766"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6B8A43EE" w14:textId="37E67E6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25D0449" w14:textId="27B66680" w:rsidR="006846F9" w:rsidRPr="00AE399E" w:rsidRDefault="008827C6" w:rsidP="00F55C84">
            <w:pPr>
              <w:pStyle w:val="MeasureTableDataRightAlignedwith2ptsspacing"/>
              <w:keepNext/>
            </w:pPr>
            <w:r>
              <w:noBreakHyphen/>
            </w:r>
          </w:p>
        </w:tc>
      </w:tr>
      <w:tr w:rsidR="006846F9" w:rsidRPr="00AE399E" w14:paraId="28DD051C" w14:textId="77777777" w:rsidTr="00F55C84">
        <w:tc>
          <w:tcPr>
            <w:tcW w:w="2497" w:type="dxa"/>
            <w:tcBorders>
              <w:top w:val="single" w:sz="4" w:space="0" w:color="293F5B"/>
              <w:bottom w:val="single" w:sz="4" w:space="0" w:color="293F5B"/>
            </w:tcBorders>
            <w:shd w:val="clear" w:color="auto" w:fill="auto"/>
          </w:tcPr>
          <w:p w14:paraId="2E919744" w14:textId="586C5477"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2264DECD" w14:textId="269F2E3B"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2C422CF" w14:textId="77777777" w:rsidR="006846F9" w:rsidRPr="00AE399E" w:rsidRDefault="006846F9" w:rsidP="00F55C84">
            <w:pPr>
              <w:pStyle w:val="Totaldatarowrightaligned"/>
              <w:keepNext/>
            </w:pPr>
            <w:r w:rsidRPr="00AE399E">
              <w:t>4.5</w:t>
            </w:r>
          </w:p>
        </w:tc>
        <w:tc>
          <w:tcPr>
            <w:tcW w:w="1045" w:type="dxa"/>
            <w:tcBorders>
              <w:top w:val="single" w:sz="4" w:space="0" w:color="293F5B"/>
              <w:bottom w:val="single" w:sz="4" w:space="0" w:color="293F5B"/>
            </w:tcBorders>
            <w:shd w:val="clear" w:color="auto" w:fill="auto"/>
          </w:tcPr>
          <w:p w14:paraId="09782BDB" w14:textId="77777777" w:rsidR="006846F9" w:rsidRPr="00AE399E" w:rsidRDefault="006846F9" w:rsidP="00F55C84">
            <w:pPr>
              <w:pStyle w:val="Totaldatarowrightaligned"/>
              <w:keepNext/>
            </w:pPr>
            <w:r w:rsidRPr="00AE399E">
              <w:t>2.2</w:t>
            </w:r>
          </w:p>
        </w:tc>
        <w:tc>
          <w:tcPr>
            <w:tcW w:w="1045" w:type="dxa"/>
            <w:tcBorders>
              <w:top w:val="single" w:sz="4" w:space="0" w:color="293F5B"/>
              <w:bottom w:val="single" w:sz="4" w:space="0" w:color="293F5B"/>
            </w:tcBorders>
            <w:shd w:val="clear" w:color="auto" w:fill="auto"/>
          </w:tcPr>
          <w:p w14:paraId="62371D10" w14:textId="77777777" w:rsidR="006846F9" w:rsidRPr="00AE399E" w:rsidRDefault="006846F9" w:rsidP="00F55C84">
            <w:pPr>
              <w:pStyle w:val="Totaldatarowrightaligned"/>
              <w:keepNext/>
            </w:pPr>
            <w:r w:rsidRPr="00AE399E">
              <w:t>0.6</w:t>
            </w:r>
          </w:p>
        </w:tc>
        <w:tc>
          <w:tcPr>
            <w:tcW w:w="1045" w:type="dxa"/>
            <w:tcBorders>
              <w:top w:val="single" w:sz="4" w:space="0" w:color="293F5B"/>
              <w:bottom w:val="single" w:sz="4" w:space="0" w:color="293F5B"/>
            </w:tcBorders>
            <w:shd w:val="clear" w:color="auto" w:fill="auto"/>
          </w:tcPr>
          <w:p w14:paraId="7762EAF7" w14:textId="50AEE273" w:rsidR="006846F9" w:rsidRPr="00AE399E" w:rsidRDefault="008827C6" w:rsidP="00F55C84">
            <w:pPr>
              <w:pStyle w:val="Totaldatarowrightaligned"/>
              <w:keepNext/>
            </w:pPr>
            <w:r>
              <w:noBreakHyphen/>
            </w:r>
          </w:p>
        </w:tc>
      </w:tr>
    </w:tbl>
    <w:p w14:paraId="4219D4EB"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40A1BBA" w14:textId="40C28042" w:rsidR="006846F9" w:rsidRDefault="006846F9" w:rsidP="00F55C84">
      <w:pPr>
        <w:pStyle w:val="Normal2"/>
        <w:rPr>
          <w:rFonts w:cs="Book Antiqua"/>
        </w:rPr>
      </w:pPr>
      <w:r w:rsidRPr="00AE399E">
        <w:rPr>
          <w:rFonts w:cs="Book Antiqua"/>
        </w:rPr>
        <w:t>The Government will provide $7.3</w:t>
      </w:r>
      <w:r>
        <w:rPr>
          <w:rFonts w:cs="Book Antiqua"/>
        </w:rPr>
        <w:t> </w:t>
      </w:r>
      <w:r w:rsidRPr="00AE399E">
        <w:rPr>
          <w:rFonts w:cs="Book Antiqua"/>
        </w:rPr>
        <w:t>million over 3</w:t>
      </w:r>
      <w:r>
        <w:rPr>
          <w:rFonts w:cs="Book Antiqua"/>
        </w:rPr>
        <w:t> </w:t>
      </w:r>
      <w:r w:rsidRPr="00AE399E">
        <w:rPr>
          <w:rFonts w:cs="Book Antiqua"/>
        </w:rPr>
        <w:t>years from 2023</w:t>
      </w:r>
      <w:r w:rsidR="001A3D83">
        <w:rPr>
          <w:rFonts w:cs="Book Antiqua"/>
        </w:rPr>
        <w:t>–</w:t>
      </w:r>
      <w:r w:rsidRPr="00AE399E">
        <w:rPr>
          <w:rFonts w:cs="Book Antiqua"/>
        </w:rPr>
        <w:t>24 for a package of</w:t>
      </w:r>
      <w:r>
        <w:rPr>
          <w:rFonts w:cs="Book Antiqua"/>
        </w:rPr>
        <w:t xml:space="preserve"> </w:t>
      </w:r>
      <w:r w:rsidRPr="00AE399E">
        <w:rPr>
          <w:rFonts w:cs="Book Antiqua"/>
        </w:rPr>
        <w:t>initiatives to further reduce the number of people under the age of 65 living in</w:t>
      </w:r>
      <w:r>
        <w:rPr>
          <w:rFonts w:cs="Book Antiqua"/>
        </w:rPr>
        <w:t xml:space="preserve"> </w:t>
      </w:r>
      <w:r w:rsidRPr="00AE399E">
        <w:rPr>
          <w:rFonts w:cs="Book Antiqua"/>
        </w:rPr>
        <w:t>residential aged care. Funding includes:</w:t>
      </w:r>
    </w:p>
    <w:p w14:paraId="42D69F0A" w14:textId="7D555AFE" w:rsidR="006846F9" w:rsidRDefault="006846F9" w:rsidP="00F55C84">
      <w:pPr>
        <w:pStyle w:val="Bullet"/>
      </w:pPr>
      <w:r w:rsidRPr="00AE399E">
        <w:t>$3.6</w:t>
      </w:r>
      <w:r>
        <w:t> </w:t>
      </w:r>
      <w:r w:rsidRPr="00AE399E">
        <w:t xml:space="preserve">million over </w:t>
      </w:r>
      <w:r w:rsidR="00320B76">
        <w:t>two</w:t>
      </w:r>
      <w:r w:rsidRPr="00AE399E">
        <w:t xml:space="preserve"> years from 2023</w:t>
      </w:r>
      <w:r w:rsidR="001A3D83">
        <w:t>–</w:t>
      </w:r>
      <w:r w:rsidRPr="00AE399E">
        <w:t>24 to provide targeted education and training packages for General Practitioners, clinical staff, social workers, carers, advocates, families, and other organisations and people that support and influence the decision making of younger people in residential aged care</w:t>
      </w:r>
      <w:r>
        <w:t xml:space="preserve"> </w:t>
      </w:r>
    </w:p>
    <w:p w14:paraId="3EA00ED6" w14:textId="2A922B36" w:rsidR="006846F9" w:rsidRDefault="006846F9" w:rsidP="00F55C84">
      <w:pPr>
        <w:pStyle w:val="Bullet"/>
      </w:pPr>
      <w:r w:rsidRPr="00AE399E">
        <w:t>$2.4</w:t>
      </w:r>
      <w:r>
        <w:t> </w:t>
      </w:r>
      <w:r w:rsidRPr="00AE399E">
        <w:t>million over 3</w:t>
      </w:r>
      <w:r>
        <w:t> </w:t>
      </w:r>
      <w:r w:rsidRPr="00AE399E">
        <w:t>years from 2023</w:t>
      </w:r>
      <w:r w:rsidR="001A3D83">
        <w:t>–</w:t>
      </w:r>
      <w:r w:rsidRPr="00AE399E">
        <w:t>24 to establish a central function in the Department of Health and Aged Care to support nationally consistent decision making on the eligibility of younger people seeking to enter residential aged care</w:t>
      </w:r>
      <w:r>
        <w:t xml:space="preserve"> </w:t>
      </w:r>
    </w:p>
    <w:p w14:paraId="1D65F72B" w14:textId="5D8689A0" w:rsidR="006846F9" w:rsidRDefault="006846F9" w:rsidP="00F55C84">
      <w:pPr>
        <w:pStyle w:val="Bullet"/>
      </w:pPr>
      <w:r w:rsidRPr="00AE399E">
        <w:t>$1.3</w:t>
      </w:r>
      <w:r>
        <w:t> </w:t>
      </w:r>
      <w:r w:rsidRPr="00AE399E">
        <w:t>million in 2023</w:t>
      </w:r>
      <w:r w:rsidR="001A3D83">
        <w:t>–</w:t>
      </w:r>
      <w:r w:rsidRPr="00AE399E">
        <w:t>24 to evaluate actions already taken by governments to reduce the number of younger people in residential aged care, to inform future initiatives.</w:t>
      </w:r>
      <w:r>
        <w:t xml:space="preserve"> </w:t>
      </w:r>
    </w:p>
    <w:p w14:paraId="6BC7F4C6" w14:textId="77777777" w:rsidR="006846F9" w:rsidRDefault="006846F9" w:rsidP="00F55C84">
      <w:pPr>
        <w:pStyle w:val="PortfolioName"/>
        <w:rPr>
          <w:bCs/>
          <w:szCs w:val="26"/>
        </w:rPr>
        <w:sectPr w:rsidR="006846F9" w:rsidSect="006846F9">
          <w:pgSz w:w="11905" w:h="16837"/>
          <w:pgMar w:top="2835" w:right="2098" w:bottom="2466" w:left="2098" w:header="1814" w:footer="1814" w:gutter="0"/>
          <w:cols w:space="720"/>
          <w:noEndnote/>
          <w:docGrid w:linePitch="272"/>
        </w:sectPr>
      </w:pPr>
    </w:p>
    <w:p w14:paraId="71064D0F" w14:textId="77777777" w:rsidR="006846F9" w:rsidRPr="00AE399E" w:rsidRDefault="006846F9" w:rsidP="001C3553">
      <w:pPr>
        <w:pStyle w:val="PortfolioName"/>
        <w:spacing w:before="0"/>
      </w:pPr>
      <w:r w:rsidRPr="00AE399E">
        <w:rPr>
          <w:bCs/>
          <w:szCs w:val="26"/>
        </w:rPr>
        <w:t>Treasury</w:t>
      </w:r>
    </w:p>
    <w:p w14:paraId="19C71F7A" w14:textId="73B3DDD0" w:rsidR="006846F9" w:rsidRPr="00AE399E" w:rsidRDefault="006846F9" w:rsidP="00F55C84">
      <w:pPr>
        <w:pStyle w:val="MeasureTitle"/>
        <w:rPr>
          <w:bCs/>
        </w:rPr>
      </w:pPr>
      <w:r w:rsidRPr="00AE399E">
        <w:rPr>
          <w:bCs/>
        </w:rPr>
        <w:t>Big Data, Timely Insights Phase 2</w:t>
      </w:r>
      <w:r>
        <w:rPr>
          <w:bCs/>
        </w:rPr>
        <w:t xml:space="preserve"> – </w:t>
      </w:r>
      <w:r w:rsidRPr="00AE399E">
        <w:rPr>
          <w:bCs/>
        </w:rPr>
        <w:t>securing Australia</w:t>
      </w:r>
      <w:r w:rsidR="008827C6">
        <w:rPr>
          <w:bCs/>
        </w:rPr>
        <w:t>’</w:t>
      </w:r>
      <w:r w:rsidRPr="00AE399E">
        <w:rPr>
          <w:bCs/>
        </w:rPr>
        <w:t>s critical economic data</w:t>
      </w:r>
      <w:r>
        <w:rPr>
          <w:bCs/>
        </w:rPr>
        <w:t xml:space="preserve"> </w:t>
      </w:r>
      <w:r w:rsidRPr="00AE399E">
        <w:rPr>
          <w:bCs/>
        </w:rPr>
        <w:t>and supporting better informed macroeconomic policy</w:t>
      </w:r>
    </w:p>
    <w:p w14:paraId="070F5BD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7EF7158A" w14:textId="77777777" w:rsidTr="00F55C84">
        <w:tc>
          <w:tcPr>
            <w:tcW w:w="2497" w:type="dxa"/>
            <w:tcBorders>
              <w:top w:val="single" w:sz="4" w:space="0" w:color="293F5B"/>
              <w:bottom w:val="single" w:sz="4" w:space="0" w:color="293F5B"/>
            </w:tcBorders>
            <w:shd w:val="clear" w:color="auto" w:fill="auto"/>
          </w:tcPr>
          <w:p w14:paraId="7344379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1B15F4A0" w14:textId="033F30B5"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4566455" w14:textId="667E6E0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7153F248" w14:textId="3CAFF87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3C82B974" w14:textId="72104BC6"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E11765F" w14:textId="5955B3C2"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19068D5" w14:textId="77777777" w:rsidTr="00F55C84">
        <w:tc>
          <w:tcPr>
            <w:tcW w:w="2497" w:type="dxa"/>
            <w:tcBorders>
              <w:top w:val="single" w:sz="4" w:space="0" w:color="293F5B"/>
              <w:bottom w:val="single" w:sz="4" w:space="0" w:color="293F5B"/>
            </w:tcBorders>
            <w:shd w:val="clear" w:color="auto" w:fill="auto"/>
          </w:tcPr>
          <w:p w14:paraId="68025939" w14:textId="77777777" w:rsidR="006846F9" w:rsidRPr="00AE399E" w:rsidRDefault="006846F9" w:rsidP="00F55C84">
            <w:pPr>
              <w:pStyle w:val="MeasureTableHeadingleftalignedwith2ptsspacing"/>
              <w:keepNext/>
            </w:pPr>
            <w:r w:rsidRPr="00AE399E">
              <w:t>Australian Bureau of Statistics</w:t>
            </w:r>
          </w:p>
        </w:tc>
        <w:tc>
          <w:tcPr>
            <w:tcW w:w="1045" w:type="dxa"/>
            <w:tcBorders>
              <w:top w:val="single" w:sz="4" w:space="0" w:color="293F5B"/>
              <w:bottom w:val="single" w:sz="4" w:space="0" w:color="293F5B"/>
            </w:tcBorders>
            <w:shd w:val="clear" w:color="auto" w:fill="auto"/>
          </w:tcPr>
          <w:p w14:paraId="3D25D6EB" w14:textId="2842424F"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6FB2CED5" w14:textId="77777777" w:rsidR="006846F9" w:rsidRPr="00AE399E" w:rsidRDefault="006846F9" w:rsidP="00F55C84">
            <w:pPr>
              <w:pStyle w:val="MeasureTableDataRightAlignedwith2ptsspacing"/>
              <w:keepNext/>
            </w:pPr>
            <w:r w:rsidRPr="00AE399E">
              <w:t>40.7</w:t>
            </w:r>
          </w:p>
        </w:tc>
        <w:tc>
          <w:tcPr>
            <w:tcW w:w="1045" w:type="dxa"/>
            <w:tcBorders>
              <w:top w:val="single" w:sz="4" w:space="0" w:color="293F5B"/>
              <w:bottom w:val="single" w:sz="4" w:space="0" w:color="293F5B"/>
            </w:tcBorders>
            <w:shd w:val="clear" w:color="auto" w:fill="auto"/>
          </w:tcPr>
          <w:p w14:paraId="39B5BCF0" w14:textId="77777777" w:rsidR="006846F9" w:rsidRPr="00AE399E" w:rsidRDefault="006846F9" w:rsidP="00F55C84">
            <w:pPr>
              <w:pStyle w:val="MeasureTableDataRightAlignedwith2ptsspacing"/>
              <w:keepNext/>
            </w:pPr>
            <w:r w:rsidRPr="00AE399E">
              <w:t>47.4</w:t>
            </w:r>
          </w:p>
        </w:tc>
        <w:tc>
          <w:tcPr>
            <w:tcW w:w="1045" w:type="dxa"/>
            <w:tcBorders>
              <w:top w:val="single" w:sz="4" w:space="0" w:color="293F5B"/>
              <w:bottom w:val="single" w:sz="4" w:space="0" w:color="293F5B"/>
            </w:tcBorders>
            <w:shd w:val="clear" w:color="auto" w:fill="auto"/>
          </w:tcPr>
          <w:p w14:paraId="0C1E0AE6" w14:textId="3EAB34C1" w:rsidR="006846F9" w:rsidRPr="00AE399E" w:rsidRDefault="00B2644F" w:rsidP="00F55C84">
            <w:pPr>
              <w:pStyle w:val="MeasureTableDataRightAlignedwith2ptsspacing"/>
              <w:keepNext/>
            </w:pPr>
            <w:r>
              <w:t>39.2</w:t>
            </w:r>
          </w:p>
        </w:tc>
        <w:tc>
          <w:tcPr>
            <w:tcW w:w="1045" w:type="dxa"/>
            <w:tcBorders>
              <w:top w:val="single" w:sz="4" w:space="0" w:color="293F5B"/>
              <w:bottom w:val="single" w:sz="4" w:space="0" w:color="293F5B"/>
            </w:tcBorders>
            <w:shd w:val="clear" w:color="auto" w:fill="auto"/>
          </w:tcPr>
          <w:p w14:paraId="7794C682" w14:textId="4913B365" w:rsidR="006846F9" w:rsidRPr="00AE399E" w:rsidRDefault="00B2644F" w:rsidP="00F55C84">
            <w:pPr>
              <w:pStyle w:val="MeasureTableDataRightAlignedwith2ptsspacing"/>
              <w:keepNext/>
            </w:pPr>
            <w:r>
              <w:t>29.</w:t>
            </w:r>
            <w:r w:rsidR="00D32085">
              <w:t>2</w:t>
            </w:r>
          </w:p>
        </w:tc>
      </w:tr>
      <w:tr w:rsidR="006846F9" w:rsidRPr="00AE399E" w14:paraId="22E91E33" w14:textId="77777777" w:rsidTr="00F55C84">
        <w:tc>
          <w:tcPr>
            <w:tcW w:w="2497" w:type="dxa"/>
            <w:tcBorders>
              <w:top w:val="single" w:sz="4" w:space="0" w:color="293F5B"/>
              <w:bottom w:val="single" w:sz="4" w:space="0" w:color="293F5B"/>
            </w:tcBorders>
            <w:shd w:val="clear" w:color="auto" w:fill="auto"/>
          </w:tcPr>
          <w:p w14:paraId="3C1273BE" w14:textId="77777777" w:rsidR="006846F9" w:rsidRPr="00AE399E" w:rsidRDefault="006846F9" w:rsidP="00F55C84">
            <w:pPr>
              <w:pStyle w:val="MeasureTableHeadingleftalignedwith2ptsspacing"/>
              <w:keepNext/>
            </w:pPr>
            <w:r w:rsidRPr="00AE399E">
              <w:t>Department of Finance</w:t>
            </w:r>
          </w:p>
        </w:tc>
        <w:tc>
          <w:tcPr>
            <w:tcW w:w="1045" w:type="dxa"/>
            <w:tcBorders>
              <w:top w:val="single" w:sz="4" w:space="0" w:color="293F5B"/>
              <w:bottom w:val="single" w:sz="4" w:space="0" w:color="293F5B"/>
            </w:tcBorders>
            <w:shd w:val="clear" w:color="auto" w:fill="auto"/>
          </w:tcPr>
          <w:p w14:paraId="2AEF1AFD" w14:textId="5D0E3A7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1EB2305"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24AB38C1" w14:textId="77777777" w:rsidR="006846F9" w:rsidRPr="00AE399E" w:rsidRDefault="006846F9" w:rsidP="00F55C84">
            <w:pPr>
              <w:pStyle w:val="MeasureTableDataRightAlignedwith2ptsspacing"/>
              <w:keepNext/>
            </w:pPr>
            <w:r w:rsidRPr="00AE399E">
              <w:t>0.1</w:t>
            </w:r>
          </w:p>
        </w:tc>
        <w:tc>
          <w:tcPr>
            <w:tcW w:w="1045" w:type="dxa"/>
            <w:tcBorders>
              <w:top w:val="single" w:sz="4" w:space="0" w:color="293F5B"/>
              <w:bottom w:val="single" w:sz="4" w:space="0" w:color="293F5B"/>
            </w:tcBorders>
            <w:shd w:val="clear" w:color="auto" w:fill="auto"/>
          </w:tcPr>
          <w:p w14:paraId="57AD17F5" w14:textId="4367277C"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67CF5A9" w14:textId="4BCAB5BE" w:rsidR="006846F9" w:rsidRPr="00AE399E" w:rsidRDefault="008827C6" w:rsidP="00F55C84">
            <w:pPr>
              <w:pStyle w:val="MeasureTableDataRightAlignedwith2ptsspacing"/>
              <w:keepNext/>
            </w:pPr>
            <w:r>
              <w:noBreakHyphen/>
            </w:r>
          </w:p>
        </w:tc>
      </w:tr>
      <w:tr w:rsidR="006846F9" w:rsidRPr="00AE399E" w14:paraId="2A427C39" w14:textId="77777777" w:rsidTr="00F55C84">
        <w:tc>
          <w:tcPr>
            <w:tcW w:w="2497" w:type="dxa"/>
            <w:tcBorders>
              <w:top w:val="single" w:sz="4" w:space="0" w:color="293F5B"/>
              <w:bottom w:val="single" w:sz="4" w:space="0" w:color="293F5B"/>
            </w:tcBorders>
            <w:shd w:val="clear" w:color="auto" w:fill="auto"/>
          </w:tcPr>
          <w:p w14:paraId="1AE75F93" w14:textId="15B4318D"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394A59FA" w14:textId="4EFAE468"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746AA1E9" w14:textId="77777777" w:rsidR="006846F9" w:rsidRPr="00AE399E" w:rsidRDefault="006846F9" w:rsidP="00F55C84">
            <w:pPr>
              <w:pStyle w:val="Totaldatarowrightaligned"/>
              <w:keepNext/>
            </w:pPr>
            <w:r w:rsidRPr="00AE399E">
              <w:t>40.8</w:t>
            </w:r>
          </w:p>
        </w:tc>
        <w:tc>
          <w:tcPr>
            <w:tcW w:w="1045" w:type="dxa"/>
            <w:tcBorders>
              <w:top w:val="single" w:sz="4" w:space="0" w:color="293F5B"/>
              <w:bottom w:val="single" w:sz="4" w:space="0" w:color="293F5B"/>
            </w:tcBorders>
            <w:shd w:val="clear" w:color="auto" w:fill="auto"/>
          </w:tcPr>
          <w:p w14:paraId="39D25C89" w14:textId="77777777" w:rsidR="006846F9" w:rsidRPr="00AE399E" w:rsidRDefault="006846F9" w:rsidP="00F55C84">
            <w:pPr>
              <w:pStyle w:val="Totaldatarowrightaligned"/>
              <w:keepNext/>
            </w:pPr>
            <w:r w:rsidRPr="00AE399E">
              <w:t>47.5</w:t>
            </w:r>
          </w:p>
        </w:tc>
        <w:tc>
          <w:tcPr>
            <w:tcW w:w="1045" w:type="dxa"/>
            <w:tcBorders>
              <w:top w:val="single" w:sz="4" w:space="0" w:color="293F5B"/>
              <w:bottom w:val="single" w:sz="4" w:space="0" w:color="293F5B"/>
            </w:tcBorders>
            <w:shd w:val="clear" w:color="auto" w:fill="auto"/>
          </w:tcPr>
          <w:p w14:paraId="5634B508" w14:textId="77777777" w:rsidR="006846F9" w:rsidRPr="00AE399E" w:rsidRDefault="006846F9" w:rsidP="00F55C84">
            <w:pPr>
              <w:pStyle w:val="Totaldatarowrightaligned"/>
              <w:keepNext/>
            </w:pPr>
            <w:r w:rsidRPr="00AE399E">
              <w:t>39.2</w:t>
            </w:r>
          </w:p>
        </w:tc>
        <w:tc>
          <w:tcPr>
            <w:tcW w:w="1045" w:type="dxa"/>
            <w:tcBorders>
              <w:top w:val="single" w:sz="4" w:space="0" w:color="293F5B"/>
              <w:bottom w:val="single" w:sz="4" w:space="0" w:color="293F5B"/>
            </w:tcBorders>
            <w:shd w:val="clear" w:color="auto" w:fill="auto"/>
          </w:tcPr>
          <w:p w14:paraId="3F11D5C3" w14:textId="77777777" w:rsidR="006846F9" w:rsidRPr="00AE399E" w:rsidRDefault="006846F9" w:rsidP="00F55C84">
            <w:pPr>
              <w:pStyle w:val="Totaldatarowrightaligned"/>
              <w:keepNext/>
            </w:pPr>
            <w:r w:rsidRPr="00AE399E">
              <w:t>29.2</w:t>
            </w:r>
          </w:p>
        </w:tc>
      </w:tr>
    </w:tbl>
    <w:p w14:paraId="53A45D24" w14:textId="77777777" w:rsidR="006846F9" w:rsidRPr="00AE399E" w:rsidRDefault="006846F9" w:rsidP="00F55C84">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395FE06" w14:textId="0D2D3E0F" w:rsidR="006846F9" w:rsidRDefault="006846F9" w:rsidP="00F55C84">
      <w:pPr>
        <w:pStyle w:val="Normal2"/>
        <w:rPr>
          <w:rFonts w:cs="Book Antiqua"/>
        </w:rPr>
      </w:pPr>
      <w:r w:rsidRPr="00AE399E">
        <w:rPr>
          <w:rFonts w:cs="Book Antiqua"/>
        </w:rPr>
        <w:t>The Government will provide $156.7</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($197.0</w:t>
      </w:r>
      <w:r>
        <w:rPr>
          <w:rFonts w:cs="Book Antiqua"/>
        </w:rPr>
        <w:t> </w:t>
      </w:r>
      <w:r w:rsidRPr="00AE399E">
        <w:rPr>
          <w:rFonts w:cs="Book Antiqua"/>
        </w:rPr>
        <w:t>million</w:t>
      </w:r>
      <w:r>
        <w:rPr>
          <w:rFonts w:cs="Book Antiqua"/>
        </w:rPr>
        <w:t xml:space="preserve"> </w:t>
      </w:r>
      <w:r w:rsidRPr="00AE399E">
        <w:rPr>
          <w:rFonts w:cs="Book Antiqua"/>
        </w:rPr>
        <w:t>over 7</w:t>
      </w:r>
      <w:r>
        <w:rPr>
          <w:rFonts w:cs="Book Antiqua"/>
        </w:rPr>
        <w:t> </w:t>
      </w:r>
      <w:r w:rsidRPr="00AE399E">
        <w:rPr>
          <w:rFonts w:cs="Book Antiqua"/>
        </w:rPr>
        <w:t>years from 2023</w:t>
      </w:r>
      <w:r w:rsidR="001A3D83">
        <w:rPr>
          <w:rFonts w:cs="Book Antiqua"/>
        </w:rPr>
        <w:t>–</w:t>
      </w:r>
      <w:r w:rsidRPr="00AE399E">
        <w:rPr>
          <w:rFonts w:cs="Book Antiqua"/>
        </w:rPr>
        <w:t>24 and $9.4</w:t>
      </w:r>
      <w:r>
        <w:rPr>
          <w:rFonts w:cs="Book Antiqua"/>
        </w:rPr>
        <w:t> </w:t>
      </w:r>
      <w:r w:rsidRPr="00AE399E">
        <w:rPr>
          <w:rFonts w:cs="Book Antiqua"/>
        </w:rPr>
        <w:t>million per year ongoing from 2030</w:t>
      </w:r>
      <w:r w:rsidR="001A3D83">
        <w:rPr>
          <w:rFonts w:cs="Book Antiqua"/>
        </w:rPr>
        <w:t>–</w:t>
      </w:r>
      <w:r w:rsidRPr="00AE399E">
        <w:rPr>
          <w:rFonts w:cs="Book Antiqua"/>
        </w:rPr>
        <w:t>31) to</w:t>
      </w:r>
      <w:r>
        <w:rPr>
          <w:rFonts w:cs="Book Antiqua"/>
        </w:rPr>
        <w:t xml:space="preserve"> </w:t>
      </w:r>
      <w:r w:rsidRPr="00AE399E">
        <w:rPr>
          <w:rFonts w:cs="Book Antiqua"/>
        </w:rPr>
        <w:t>continue the Australian Bureau of Statistics</w:t>
      </w:r>
      <w:r w:rsidR="008827C6">
        <w:rPr>
          <w:rFonts w:cs="Book Antiqua"/>
        </w:rPr>
        <w:t>’</w:t>
      </w:r>
      <w:r w:rsidRPr="00AE399E">
        <w:rPr>
          <w:rFonts w:cs="Book Antiqua"/>
        </w:rPr>
        <w:t xml:space="preserve"> (ABS) implementation of its 10</w:t>
      </w:r>
      <w:r w:rsidR="008827C6">
        <w:rPr>
          <w:rFonts w:cs="Book Antiqua"/>
        </w:rPr>
        <w:noBreakHyphen/>
      </w:r>
      <w:r w:rsidRPr="00AE399E">
        <w:rPr>
          <w:rFonts w:cs="Book Antiqua"/>
        </w:rPr>
        <w:t>year plan</w:t>
      </w:r>
      <w:r>
        <w:rPr>
          <w:rFonts w:cs="Book Antiqua"/>
        </w:rPr>
        <w:t xml:space="preserve"> </w:t>
      </w:r>
      <w:r w:rsidRPr="00AE399E">
        <w:rPr>
          <w:rFonts w:cs="Book Antiqua"/>
        </w:rPr>
        <w:t>to modernise and replace legacy ICT systems. This measure will support the transition</w:t>
      </w:r>
      <w:r>
        <w:rPr>
          <w:rFonts w:cs="Book Antiqua"/>
        </w:rPr>
        <w:t xml:space="preserve"> </w:t>
      </w:r>
      <w:r w:rsidRPr="00AE399E">
        <w:rPr>
          <w:rFonts w:cs="Book Antiqua"/>
        </w:rPr>
        <w:t>of key data assets to a secure cloud environment, including the Consumer Price Index</w:t>
      </w:r>
      <w:r>
        <w:rPr>
          <w:rFonts w:cs="Book Antiqua"/>
        </w:rPr>
        <w:t xml:space="preserve"> </w:t>
      </w:r>
      <w:r w:rsidRPr="00AE399E">
        <w:rPr>
          <w:rFonts w:cs="Book Antiqua"/>
        </w:rPr>
        <w:t xml:space="preserve">(CPI) and </w:t>
      </w:r>
      <w:r w:rsidR="0090760D">
        <w:rPr>
          <w:rFonts w:cs="Book Antiqua"/>
        </w:rPr>
        <w:t>4</w:t>
      </w:r>
      <w:r w:rsidRPr="00AE399E">
        <w:rPr>
          <w:rFonts w:cs="Book Antiqua"/>
        </w:rPr>
        <w:t xml:space="preserve"> key business surveys.</w:t>
      </w:r>
      <w:r>
        <w:rPr>
          <w:rFonts w:cs="Book Antiqua"/>
        </w:rPr>
        <w:t xml:space="preserve"> </w:t>
      </w:r>
    </w:p>
    <w:p w14:paraId="0C3F251E" w14:textId="77777777" w:rsidR="006846F9" w:rsidRDefault="006846F9" w:rsidP="00F55C84">
      <w:pPr>
        <w:pStyle w:val="Normal2"/>
        <w:rPr>
          <w:rFonts w:cs="Book Antiqua"/>
        </w:rPr>
      </w:pPr>
      <w:r w:rsidRPr="00AE399E">
        <w:rPr>
          <w:rFonts w:cs="Book Antiqua"/>
        </w:rPr>
        <w:t>As part of this measure, the ABS will also move to a full monthly CPI, including</w:t>
      </w:r>
      <w:r>
        <w:rPr>
          <w:rFonts w:cs="Book Antiqua"/>
        </w:rPr>
        <w:t xml:space="preserve"> </w:t>
      </w:r>
      <w:r w:rsidRPr="00AE399E">
        <w:rPr>
          <w:rFonts w:cs="Book Antiqua"/>
        </w:rPr>
        <w:t>obtaining more frequent data observations of prices in the economy.</w:t>
      </w:r>
      <w:r>
        <w:rPr>
          <w:rFonts w:cs="Book Antiqua"/>
        </w:rPr>
        <w:t xml:space="preserve"> </w:t>
      </w:r>
    </w:p>
    <w:p w14:paraId="6D7FA9D1" w14:textId="2C5F6509" w:rsidR="00DE5488" w:rsidRDefault="006846F9" w:rsidP="00F55C84">
      <w:pPr>
        <w:pStyle w:val="Normal2"/>
        <w:rPr>
          <w:rFonts w:cs="Book Antiqua"/>
        </w:rPr>
      </w:pPr>
      <w:r w:rsidRPr="00AE399E">
        <w:rPr>
          <w:rFonts w:cs="Book Antiqua"/>
        </w:rPr>
        <w:t>Partial funding for this measure will be held in the Contingency Reserve pending the</w:t>
      </w:r>
      <w:r>
        <w:rPr>
          <w:rFonts w:cs="Book Antiqua"/>
        </w:rPr>
        <w:t xml:space="preserve"> </w:t>
      </w:r>
      <w:r w:rsidRPr="00AE399E">
        <w:rPr>
          <w:rFonts w:cs="Book Antiqua"/>
        </w:rPr>
        <w:t>further development of ICT system requirements, as part of the Government</w:t>
      </w:r>
      <w:r w:rsidR="008827C6">
        <w:rPr>
          <w:rFonts w:cs="Book Antiqua"/>
        </w:rPr>
        <w:t>’</w:t>
      </w:r>
      <w:r w:rsidRPr="00AE399E">
        <w:rPr>
          <w:rFonts w:cs="Book Antiqua"/>
        </w:rPr>
        <w:t>s</w:t>
      </w:r>
      <w:r>
        <w:rPr>
          <w:rFonts w:cs="Book Antiqua"/>
        </w:rPr>
        <w:t xml:space="preserve"> </w:t>
      </w:r>
      <w:r w:rsidRPr="00AE399E">
        <w:rPr>
          <w:rFonts w:cs="Book Antiqua"/>
        </w:rPr>
        <w:t>commitment to ensuring that critical future investment is properly scoped and provides</w:t>
      </w:r>
      <w:r>
        <w:rPr>
          <w:rFonts w:cs="Book Antiqua"/>
        </w:rPr>
        <w:t xml:space="preserve"> </w:t>
      </w:r>
      <w:r w:rsidRPr="00AE399E">
        <w:rPr>
          <w:rFonts w:cs="Book Antiqua"/>
        </w:rPr>
        <w:t>maximum value for the taxpayer.</w:t>
      </w:r>
      <w:r>
        <w:rPr>
          <w:rFonts w:cs="Book Antiqua"/>
        </w:rPr>
        <w:t xml:space="preserve"> </w:t>
      </w:r>
    </w:p>
    <w:p w14:paraId="03F9EA90" w14:textId="77777777" w:rsidR="00DE5488" w:rsidRDefault="00DE5488">
      <w:pPr>
        <w:autoSpaceDE/>
        <w:autoSpaceDN/>
        <w:adjustRightInd/>
        <w:spacing w:after="160" w:line="259" w:lineRule="auto"/>
        <w:rPr>
          <w:rFonts w:ascii="Book Antiqua" w:hAnsi="Book Antiqua" w:cs="Book Antiqua"/>
          <w:sz w:val="19"/>
          <w:lang w:val="en-AU"/>
        </w:rPr>
      </w:pPr>
      <w:r>
        <w:rPr>
          <w:rFonts w:cs="Book Antiqua"/>
        </w:rPr>
        <w:br w:type="page"/>
      </w:r>
    </w:p>
    <w:p w14:paraId="55A2A06C" w14:textId="77777777" w:rsidR="006846F9" w:rsidRPr="00AE399E" w:rsidRDefault="006846F9" w:rsidP="00F55C84">
      <w:pPr>
        <w:pStyle w:val="MeasureTitle"/>
        <w:rPr>
          <w:b w:val="0"/>
          <w:bCs/>
        </w:rPr>
      </w:pPr>
      <w:r w:rsidRPr="00AE399E">
        <w:rPr>
          <w:bCs/>
        </w:rPr>
        <w:t>Comprehensive Sustainable Finance Agenda</w:t>
      </w:r>
    </w:p>
    <w:p w14:paraId="5AF145D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6E09A2F4" w14:textId="77777777" w:rsidTr="00F55C84">
        <w:tc>
          <w:tcPr>
            <w:tcW w:w="2497" w:type="dxa"/>
            <w:tcBorders>
              <w:top w:val="single" w:sz="4" w:space="0" w:color="293F5B"/>
              <w:bottom w:val="single" w:sz="4" w:space="0" w:color="293F5B"/>
            </w:tcBorders>
            <w:shd w:val="clear" w:color="auto" w:fill="auto"/>
          </w:tcPr>
          <w:p w14:paraId="75115DE9"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364CA9CF" w14:textId="03FE7656"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361B2EE9" w14:textId="4A3BC18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BE369C6" w14:textId="4B662E25"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E5DB58E" w14:textId="1F1D000A"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1C0B069E" w14:textId="650BA2C0"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D89C13C" w14:textId="77777777" w:rsidTr="00F55C84">
        <w:tc>
          <w:tcPr>
            <w:tcW w:w="2497" w:type="dxa"/>
            <w:tcBorders>
              <w:top w:val="single" w:sz="4" w:space="0" w:color="293F5B"/>
              <w:bottom w:val="single" w:sz="4" w:space="0" w:color="293F5B"/>
            </w:tcBorders>
            <w:shd w:val="clear" w:color="auto" w:fill="auto"/>
          </w:tcPr>
          <w:p w14:paraId="02BD5664" w14:textId="77777777" w:rsidR="006846F9" w:rsidRPr="00AE399E" w:rsidRDefault="006846F9" w:rsidP="00F55C84">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34A7F599" w14:textId="758C3A00"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A85BC10" w14:textId="77777777" w:rsidR="006846F9" w:rsidRPr="00AE399E" w:rsidRDefault="006846F9" w:rsidP="00F55C84">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678C753F" w14:textId="75BBDAFF"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27ADE03" w14:textId="5A5ED2C1"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0EA3D0B1" w14:textId="52495C18" w:rsidR="006846F9" w:rsidRPr="00AE399E" w:rsidRDefault="008827C6" w:rsidP="00F55C84">
            <w:pPr>
              <w:pStyle w:val="MeasureTableDataRightAlignedwith2ptsspacing"/>
              <w:keepNext/>
            </w:pPr>
            <w:r>
              <w:noBreakHyphen/>
            </w:r>
            <w:r w:rsidR="006846F9">
              <w:t xml:space="preserve"> </w:t>
            </w:r>
          </w:p>
        </w:tc>
      </w:tr>
      <w:tr w:rsidR="006846F9" w:rsidRPr="00AE399E" w14:paraId="41072292" w14:textId="77777777" w:rsidTr="00F55C84">
        <w:tc>
          <w:tcPr>
            <w:tcW w:w="2497" w:type="dxa"/>
            <w:tcBorders>
              <w:top w:val="single" w:sz="4" w:space="0" w:color="293F5B"/>
              <w:bottom w:val="single" w:sz="4" w:space="0" w:color="293F5B"/>
            </w:tcBorders>
            <w:shd w:val="clear" w:color="auto" w:fill="auto"/>
          </w:tcPr>
          <w:p w14:paraId="68C6F7B5" w14:textId="77777777" w:rsidR="006846F9" w:rsidRPr="00AE399E" w:rsidRDefault="006846F9" w:rsidP="00F55C84">
            <w:pPr>
              <w:pStyle w:val="MeasureTableHeadingleftalignedwith2ptsspacing"/>
              <w:keepNext/>
            </w:pPr>
            <w:r>
              <w:t xml:space="preserve">Australian Office of Financial Management </w:t>
            </w:r>
          </w:p>
        </w:tc>
        <w:tc>
          <w:tcPr>
            <w:tcW w:w="1045" w:type="dxa"/>
            <w:tcBorders>
              <w:top w:val="single" w:sz="4" w:space="0" w:color="293F5B"/>
              <w:bottom w:val="single" w:sz="4" w:space="0" w:color="293F5B"/>
            </w:tcBorders>
            <w:shd w:val="clear" w:color="auto" w:fill="auto"/>
          </w:tcPr>
          <w:p w14:paraId="3419BD96" w14:textId="49C959E8"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A8AED5F" w14:textId="77777777" w:rsidR="006846F9" w:rsidRPr="00AE399E" w:rsidRDefault="006846F9" w:rsidP="00F55C84">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1EC13319" w14:textId="77777777" w:rsidR="006846F9" w:rsidRPr="00AE399E" w:rsidRDefault="006846F9" w:rsidP="00F55C84">
            <w:pPr>
              <w:pStyle w:val="MeasureTableDataRightAlignedwith2ptsspacing"/>
              <w:keepNext/>
            </w:pPr>
            <w:r>
              <w:t xml:space="preserve">3.9 </w:t>
            </w:r>
          </w:p>
        </w:tc>
        <w:tc>
          <w:tcPr>
            <w:tcW w:w="1045" w:type="dxa"/>
            <w:tcBorders>
              <w:top w:val="single" w:sz="4" w:space="0" w:color="293F5B"/>
              <w:bottom w:val="single" w:sz="4" w:space="0" w:color="293F5B"/>
            </w:tcBorders>
            <w:shd w:val="clear" w:color="auto" w:fill="auto"/>
          </w:tcPr>
          <w:p w14:paraId="74D21AE6" w14:textId="77777777" w:rsidR="006846F9" w:rsidRPr="00AE399E" w:rsidRDefault="006846F9" w:rsidP="00F55C84">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3B5EDB12" w14:textId="77777777" w:rsidR="006846F9" w:rsidRPr="00AE399E" w:rsidRDefault="006846F9" w:rsidP="00F55C84">
            <w:pPr>
              <w:pStyle w:val="MeasureTableDataRightAlignedwith2ptsspacing"/>
              <w:keepNext/>
            </w:pPr>
            <w:r>
              <w:t xml:space="preserve">1.3 </w:t>
            </w:r>
          </w:p>
        </w:tc>
      </w:tr>
      <w:tr w:rsidR="006846F9" w:rsidRPr="00AE399E" w14:paraId="43CBAC47" w14:textId="77777777" w:rsidTr="00F55C84">
        <w:tc>
          <w:tcPr>
            <w:tcW w:w="2497" w:type="dxa"/>
            <w:tcBorders>
              <w:top w:val="single" w:sz="4" w:space="0" w:color="293F5B"/>
              <w:bottom w:val="single" w:sz="4" w:space="0" w:color="293F5B"/>
            </w:tcBorders>
            <w:shd w:val="clear" w:color="auto" w:fill="auto"/>
          </w:tcPr>
          <w:p w14:paraId="49C61D7F"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0665E89" w14:textId="0C77DD17"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02459FF7" w14:textId="77777777" w:rsidR="006846F9" w:rsidRPr="00AE399E" w:rsidRDefault="006846F9" w:rsidP="00F55C84">
            <w:pPr>
              <w:pStyle w:val="MeasureTableDataRightAlignedwith2ptsspacing"/>
              <w:keepNext/>
            </w:pPr>
            <w:r w:rsidRPr="00AE399E">
              <w:t>1.6</w:t>
            </w:r>
          </w:p>
        </w:tc>
        <w:tc>
          <w:tcPr>
            <w:tcW w:w="1045" w:type="dxa"/>
            <w:tcBorders>
              <w:top w:val="single" w:sz="4" w:space="0" w:color="293F5B"/>
              <w:bottom w:val="single" w:sz="4" w:space="0" w:color="293F5B"/>
            </w:tcBorders>
            <w:shd w:val="clear" w:color="auto" w:fill="auto"/>
          </w:tcPr>
          <w:p w14:paraId="44167350" w14:textId="2F3DE281" w:rsidR="006846F9" w:rsidRPr="00AE399E" w:rsidRDefault="007D0021" w:rsidP="00F55C8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2C52A0D4" w14:textId="7F18C6B4"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8F0AA8C" w14:textId="3817EEC2" w:rsidR="006846F9" w:rsidRPr="00AE399E" w:rsidRDefault="008827C6" w:rsidP="00F55C84">
            <w:pPr>
              <w:pStyle w:val="MeasureTableDataRightAlignedwith2ptsspacing"/>
              <w:keepNext/>
            </w:pPr>
            <w:r>
              <w:noBreakHyphen/>
            </w:r>
          </w:p>
        </w:tc>
      </w:tr>
      <w:tr w:rsidR="006846F9" w:rsidRPr="00AE399E" w14:paraId="1CE737E6" w14:textId="77777777" w:rsidTr="00F55C84">
        <w:tc>
          <w:tcPr>
            <w:tcW w:w="2497" w:type="dxa"/>
            <w:tcBorders>
              <w:top w:val="single" w:sz="4" w:space="0" w:color="293F5B"/>
              <w:bottom w:val="single" w:sz="4" w:space="0" w:color="293F5B"/>
            </w:tcBorders>
            <w:shd w:val="clear" w:color="auto" w:fill="auto"/>
          </w:tcPr>
          <w:p w14:paraId="346DEBEA" w14:textId="1F03F105"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8004FD7" w14:textId="774C2C95"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3F03D128" w14:textId="77777777" w:rsidR="006846F9" w:rsidRPr="00AE399E" w:rsidRDefault="006846F9" w:rsidP="00F55C84">
            <w:pPr>
              <w:pStyle w:val="Totaldatarowrightaligned"/>
              <w:keepNext/>
            </w:pPr>
            <w:r w:rsidRPr="00AE399E">
              <w:t>7.8</w:t>
            </w:r>
          </w:p>
        </w:tc>
        <w:tc>
          <w:tcPr>
            <w:tcW w:w="1045" w:type="dxa"/>
            <w:tcBorders>
              <w:top w:val="single" w:sz="4" w:space="0" w:color="293F5B"/>
              <w:bottom w:val="single" w:sz="4" w:space="0" w:color="293F5B"/>
            </w:tcBorders>
            <w:shd w:val="clear" w:color="auto" w:fill="auto"/>
          </w:tcPr>
          <w:p w14:paraId="107BD4A9" w14:textId="722A8501" w:rsidR="006846F9" w:rsidRPr="00AE399E" w:rsidRDefault="007D0021" w:rsidP="00F55C84">
            <w:pPr>
              <w:pStyle w:val="Totaldatarowrightaligned"/>
              <w:keepNext/>
            </w:pPr>
            <w:r>
              <w:t>3.9</w:t>
            </w:r>
          </w:p>
        </w:tc>
        <w:tc>
          <w:tcPr>
            <w:tcW w:w="1045" w:type="dxa"/>
            <w:tcBorders>
              <w:top w:val="single" w:sz="4" w:space="0" w:color="293F5B"/>
              <w:bottom w:val="single" w:sz="4" w:space="0" w:color="293F5B"/>
            </w:tcBorders>
            <w:shd w:val="clear" w:color="auto" w:fill="auto"/>
          </w:tcPr>
          <w:p w14:paraId="799A04CC" w14:textId="77777777" w:rsidR="006846F9" w:rsidRPr="00AE399E" w:rsidRDefault="006846F9" w:rsidP="00F55C84">
            <w:pPr>
              <w:pStyle w:val="Totaldatarowrightaligned"/>
              <w:keepNext/>
            </w:pPr>
            <w:r w:rsidRPr="00AE399E">
              <w:t>1.3</w:t>
            </w:r>
          </w:p>
        </w:tc>
        <w:tc>
          <w:tcPr>
            <w:tcW w:w="1045" w:type="dxa"/>
            <w:tcBorders>
              <w:top w:val="single" w:sz="4" w:space="0" w:color="293F5B"/>
              <w:bottom w:val="single" w:sz="4" w:space="0" w:color="293F5B"/>
            </w:tcBorders>
            <w:shd w:val="clear" w:color="auto" w:fill="auto"/>
          </w:tcPr>
          <w:p w14:paraId="24B70929" w14:textId="77777777" w:rsidR="006846F9" w:rsidRPr="00AE399E" w:rsidRDefault="006846F9" w:rsidP="00F55C84">
            <w:pPr>
              <w:pStyle w:val="Totaldatarowrightaligned"/>
              <w:keepNext/>
            </w:pPr>
            <w:r w:rsidRPr="00AE399E">
              <w:t>1.3</w:t>
            </w:r>
          </w:p>
        </w:tc>
      </w:tr>
      <w:tr w:rsidR="006846F9" w:rsidRPr="00AE399E" w14:paraId="43C3DD59" w14:textId="77777777" w:rsidTr="00F55C84">
        <w:tc>
          <w:tcPr>
            <w:tcW w:w="2497" w:type="dxa"/>
            <w:tcBorders>
              <w:top w:val="single" w:sz="4" w:space="0" w:color="293F5B"/>
            </w:tcBorders>
            <w:shd w:val="clear" w:color="auto" w:fill="auto"/>
          </w:tcPr>
          <w:p w14:paraId="6D582966"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6A392CC2"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E76EE5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23A132C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A24D8B9"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29B1D67" w14:textId="77777777" w:rsidR="006846F9" w:rsidRPr="00AE399E" w:rsidRDefault="006846F9" w:rsidP="00F55C84">
            <w:pPr>
              <w:pStyle w:val="AgencyName"/>
              <w:keepNext/>
            </w:pPr>
          </w:p>
        </w:tc>
      </w:tr>
      <w:tr w:rsidR="006846F9" w:rsidRPr="00AE399E" w14:paraId="6A0783BE" w14:textId="77777777" w:rsidTr="00F55C84">
        <w:tc>
          <w:tcPr>
            <w:tcW w:w="2497" w:type="dxa"/>
            <w:tcBorders>
              <w:bottom w:val="single" w:sz="4" w:space="0" w:color="293F5B"/>
            </w:tcBorders>
            <w:shd w:val="clear" w:color="auto" w:fill="auto"/>
          </w:tcPr>
          <w:p w14:paraId="4C0F6C95" w14:textId="77777777" w:rsidR="006846F9" w:rsidRPr="00AE399E" w:rsidRDefault="006846F9" w:rsidP="00F55C84">
            <w:pPr>
              <w:pStyle w:val="AgencyNamewith2ptsspacing"/>
              <w:keepNext/>
            </w:pPr>
            <w:r>
              <w:t xml:space="preserve">Australian Securities and Investments Commission </w:t>
            </w:r>
          </w:p>
        </w:tc>
        <w:tc>
          <w:tcPr>
            <w:tcW w:w="1045" w:type="dxa"/>
            <w:tcBorders>
              <w:bottom w:val="single" w:sz="4" w:space="0" w:color="293F5B"/>
            </w:tcBorders>
            <w:shd w:val="clear" w:color="auto" w:fill="auto"/>
          </w:tcPr>
          <w:p w14:paraId="06C57463" w14:textId="6DB50106"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600EAECA" w14:textId="01AE4938"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2E545765" w14:textId="77777777" w:rsidR="006846F9" w:rsidRPr="00AE399E" w:rsidRDefault="006846F9" w:rsidP="00F55C84">
            <w:pPr>
              <w:pStyle w:val="Measuretabledatarightaligneditalics"/>
              <w:keepNext/>
            </w:pPr>
            <w:r>
              <w:t xml:space="preserve">4.3 </w:t>
            </w:r>
          </w:p>
        </w:tc>
        <w:tc>
          <w:tcPr>
            <w:tcW w:w="1045" w:type="dxa"/>
            <w:tcBorders>
              <w:bottom w:val="single" w:sz="4" w:space="0" w:color="293F5B"/>
            </w:tcBorders>
            <w:shd w:val="clear" w:color="auto" w:fill="auto"/>
          </w:tcPr>
          <w:p w14:paraId="74A999A0" w14:textId="085511F5"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29778A75" w14:textId="5AA18A48" w:rsidR="006846F9" w:rsidRPr="00AE399E" w:rsidRDefault="008827C6" w:rsidP="00F55C84">
            <w:pPr>
              <w:pStyle w:val="Measuretabledatarightaligneditalics"/>
              <w:keepNext/>
            </w:pPr>
            <w:r>
              <w:noBreakHyphen/>
            </w:r>
            <w:r w:rsidR="006846F9">
              <w:t xml:space="preserve"> </w:t>
            </w:r>
          </w:p>
        </w:tc>
      </w:tr>
    </w:tbl>
    <w:p w14:paraId="3D55F6AD" w14:textId="77777777" w:rsidR="006846F9" w:rsidRPr="00AE399E" w:rsidRDefault="006846F9" w:rsidP="00F55C84">
      <w:pPr>
        <w:keepNext/>
        <w:widowControl w:val="0"/>
        <w:spacing w:line="184" w:lineRule="exact"/>
        <w:rPr>
          <w:i/>
          <w:iCs/>
          <w:color w:val="000000"/>
          <w:sz w:val="16"/>
          <w:szCs w:val="16"/>
          <w:lang w:val="en-AU"/>
        </w:rPr>
      </w:pPr>
    </w:p>
    <w:p w14:paraId="25E51ED8" w14:textId="49880716" w:rsidR="006846F9" w:rsidRDefault="006846F9" w:rsidP="00F55C84">
      <w:pPr>
        <w:pStyle w:val="Normal2"/>
        <w:rPr>
          <w:rFonts w:cs="Book Antiqua"/>
        </w:rPr>
      </w:pPr>
      <w:r w:rsidRPr="00AE399E">
        <w:rPr>
          <w:rFonts w:cs="Book Antiqua"/>
        </w:rPr>
        <w:t>The Government will provide $14.2</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to support its</w:t>
      </w:r>
      <w:r>
        <w:rPr>
          <w:rFonts w:cs="Book Antiqua"/>
        </w:rPr>
        <w:t xml:space="preserve"> </w:t>
      </w:r>
      <w:r w:rsidRPr="00AE399E">
        <w:rPr>
          <w:rFonts w:cs="Book Antiqua"/>
        </w:rPr>
        <w:t>sustainable finance agenda, including:</w:t>
      </w:r>
    </w:p>
    <w:p w14:paraId="61DD0FB2" w14:textId="3A982E15" w:rsidR="006846F9" w:rsidRDefault="006846F9" w:rsidP="00F55C84">
      <w:pPr>
        <w:pStyle w:val="Bullet"/>
      </w:pPr>
      <w:r w:rsidRPr="00AE399E">
        <w:t>$8.3</w:t>
      </w:r>
      <w:r>
        <w:t> </w:t>
      </w:r>
      <w:r w:rsidRPr="00AE399E">
        <w:t>million over 4</w:t>
      </w:r>
      <w:r>
        <w:t> </w:t>
      </w:r>
      <w:r w:rsidRPr="00AE399E">
        <w:t>years from 2023</w:t>
      </w:r>
      <w:r w:rsidR="001A3D83">
        <w:t>–</w:t>
      </w:r>
      <w:r w:rsidRPr="00AE399E">
        <w:t>24 (and $1.3</w:t>
      </w:r>
      <w:r>
        <w:t> </w:t>
      </w:r>
      <w:r w:rsidRPr="00AE399E">
        <w:t>million per year ongoing) to establish a sovereign green bond program to raise capital for environmental</w:t>
      </w:r>
      <w:r>
        <w:t xml:space="preserve"> </w:t>
      </w:r>
      <w:r w:rsidRPr="00AE399E">
        <w:t>and climate change related programs</w:t>
      </w:r>
      <w:r>
        <w:t xml:space="preserve"> </w:t>
      </w:r>
    </w:p>
    <w:p w14:paraId="78B00796" w14:textId="12A0D87F" w:rsidR="006846F9" w:rsidRDefault="006846F9" w:rsidP="00F55C84">
      <w:pPr>
        <w:pStyle w:val="Bullet"/>
      </w:pPr>
      <w:r w:rsidRPr="00AE399E">
        <w:t>$4.3</w:t>
      </w:r>
      <w:r>
        <w:t> </w:t>
      </w:r>
      <w:r w:rsidRPr="00AE399E">
        <w:t>million in 2023</w:t>
      </w:r>
      <w:r w:rsidR="001A3D83">
        <w:t>–</w:t>
      </w:r>
      <w:r w:rsidRPr="00AE399E">
        <w:t>24 for the Australian Securities and Investments Commission (ASIC) to ensure the integrity of sustainable finance markets by investigating and undertaking enforcement action against market participants engaging in greenwashing and other sustainable finance misconduct</w:t>
      </w:r>
      <w:r>
        <w:t xml:space="preserve"> </w:t>
      </w:r>
    </w:p>
    <w:p w14:paraId="1420033A" w14:textId="6AA02918" w:rsidR="006846F9" w:rsidRDefault="006846F9" w:rsidP="00F55C84">
      <w:pPr>
        <w:pStyle w:val="Bullet"/>
      </w:pPr>
      <w:r w:rsidRPr="00AE399E">
        <w:t>$1.6</w:t>
      </w:r>
      <w:r>
        <w:t> </w:t>
      </w:r>
      <w:r w:rsidRPr="00AE399E">
        <w:t>million in 2023</w:t>
      </w:r>
      <w:r w:rsidR="001A3D83">
        <w:t>–</w:t>
      </w:r>
      <w:r w:rsidRPr="00AE399E">
        <w:t>24 to support the initial development of a sustainable finance taxonomy for classifying economic activities according to their impact on sustainability goals.</w:t>
      </w:r>
      <w:r>
        <w:t xml:space="preserve"> </w:t>
      </w:r>
    </w:p>
    <w:p w14:paraId="2B2873C1" w14:textId="2560701A" w:rsidR="00DE5488" w:rsidRDefault="006846F9" w:rsidP="00F55C84">
      <w:pPr>
        <w:pStyle w:val="Normal2"/>
        <w:rPr>
          <w:rFonts w:cs="Book Antiqua"/>
        </w:rPr>
      </w:pPr>
      <w:r w:rsidRPr="00AE399E">
        <w:rPr>
          <w:rFonts w:cs="Book Antiqua"/>
        </w:rPr>
        <w:t>Funding for ASIC activities will be cost recovered through levies under ASIC</w:t>
      </w:r>
      <w:r w:rsidR="008827C6">
        <w:rPr>
          <w:rFonts w:cs="Book Antiqua"/>
        </w:rPr>
        <w:t>’</w:t>
      </w:r>
      <w:r w:rsidRPr="00AE399E">
        <w:rPr>
          <w:rFonts w:cs="Book Antiqua"/>
        </w:rPr>
        <w:t>s industry</w:t>
      </w:r>
      <w:r>
        <w:rPr>
          <w:rFonts w:cs="Book Antiqua"/>
        </w:rPr>
        <w:t xml:space="preserve"> </w:t>
      </w:r>
      <w:r w:rsidRPr="00AE399E">
        <w:rPr>
          <w:rFonts w:cs="Book Antiqua"/>
        </w:rPr>
        <w:t>funding model.</w:t>
      </w:r>
      <w:r>
        <w:rPr>
          <w:rFonts w:cs="Book Antiqua"/>
        </w:rPr>
        <w:t xml:space="preserve"> </w:t>
      </w:r>
    </w:p>
    <w:p w14:paraId="3F38638A" w14:textId="34B9FE82" w:rsidR="007B23CD" w:rsidRDefault="007B23CD" w:rsidP="00F55C84">
      <w:pPr>
        <w:pStyle w:val="Normal2"/>
        <w:rPr>
          <w:rFonts w:cs="Book Antiqua"/>
        </w:rPr>
      </w:pPr>
      <w:r>
        <w:rPr>
          <w:rFonts w:cs="Book Antiqua"/>
        </w:rPr>
        <w:t>Partial funding for this measure will be held in the Contingency Reserve.</w:t>
      </w:r>
    </w:p>
    <w:p w14:paraId="5E65984B" w14:textId="2877411A" w:rsidR="007B23CD" w:rsidRDefault="007B23CD" w:rsidP="00F55C84">
      <w:pPr>
        <w:pStyle w:val="Normal2"/>
        <w:rPr>
          <w:rFonts w:cs="Book Antiqua"/>
        </w:rPr>
      </w:pPr>
      <w:r>
        <w:rPr>
          <w:rFonts w:cs="Book Antiqua"/>
        </w:rPr>
        <w:t>The financial implications for some elements of this measure are not for publication (nfp) due to commercial sensitivities.</w:t>
      </w:r>
    </w:p>
    <w:p w14:paraId="16A4754D" w14:textId="77777777" w:rsidR="00DE5488" w:rsidRDefault="00DE5488">
      <w:pPr>
        <w:autoSpaceDE/>
        <w:autoSpaceDN/>
        <w:adjustRightInd/>
        <w:spacing w:after="160" w:line="259" w:lineRule="auto"/>
        <w:rPr>
          <w:rFonts w:ascii="Book Antiqua" w:hAnsi="Book Antiqua" w:cs="Book Antiqua"/>
          <w:sz w:val="19"/>
          <w:lang w:val="en-AU"/>
        </w:rPr>
      </w:pPr>
      <w:r>
        <w:rPr>
          <w:rFonts w:cs="Book Antiqua"/>
        </w:rPr>
        <w:br w:type="page"/>
      </w:r>
    </w:p>
    <w:p w14:paraId="49ED88FB" w14:textId="77777777" w:rsidR="006846F9" w:rsidRPr="00AE399E" w:rsidRDefault="006846F9" w:rsidP="00F55C84">
      <w:pPr>
        <w:pStyle w:val="MeasureTitle"/>
        <w:rPr>
          <w:b w:val="0"/>
          <w:bCs/>
        </w:rPr>
      </w:pPr>
      <w:r w:rsidRPr="00AE399E">
        <w:rPr>
          <w:bCs/>
        </w:rPr>
        <w:t>Driving Collaboration with Small Business to Reduce the Time Spent Complying</w:t>
      </w:r>
      <w:r>
        <w:rPr>
          <w:b w:val="0"/>
          <w:bCs/>
        </w:rPr>
        <w:t xml:space="preserve"> </w:t>
      </w:r>
      <w:r w:rsidRPr="00AE399E">
        <w:rPr>
          <w:bCs/>
        </w:rPr>
        <w:t>with Tax Obligations</w:t>
      </w:r>
    </w:p>
    <w:p w14:paraId="38ACE52B"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CF6B697" w14:textId="77777777" w:rsidTr="00F55C84">
        <w:tc>
          <w:tcPr>
            <w:tcW w:w="2497" w:type="dxa"/>
            <w:tcBorders>
              <w:top w:val="single" w:sz="4" w:space="0" w:color="293F5B"/>
              <w:bottom w:val="single" w:sz="4" w:space="0" w:color="293F5B"/>
            </w:tcBorders>
            <w:shd w:val="clear" w:color="auto" w:fill="auto"/>
          </w:tcPr>
          <w:p w14:paraId="5BE0703F"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C3F019E" w14:textId="5B58A3C4"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282DF759" w14:textId="06C11C88"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0676C8DC" w14:textId="24BA95A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160443E4" w14:textId="548C58F9"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3CAD3C7F" w14:textId="163AC956"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3576FAB9" w14:textId="77777777" w:rsidTr="00F55C84">
        <w:tc>
          <w:tcPr>
            <w:tcW w:w="2497" w:type="dxa"/>
            <w:tcBorders>
              <w:top w:val="single" w:sz="4" w:space="0" w:color="293F5B"/>
              <w:bottom w:val="single" w:sz="4" w:space="0" w:color="293F5B"/>
            </w:tcBorders>
            <w:shd w:val="clear" w:color="auto" w:fill="auto"/>
          </w:tcPr>
          <w:p w14:paraId="7FC7B29E"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2B1C4997" w14:textId="1189B06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773FF8CC" w14:textId="77777777" w:rsidR="006846F9" w:rsidRPr="00AE399E" w:rsidRDefault="006846F9" w:rsidP="00F55C84">
            <w:pPr>
              <w:pStyle w:val="MeasureTableDataRightAlignedwith2ptsspacing"/>
              <w:keepNext/>
            </w:pPr>
            <w:r w:rsidRPr="00AE399E">
              <w:t>5.6</w:t>
            </w:r>
          </w:p>
        </w:tc>
        <w:tc>
          <w:tcPr>
            <w:tcW w:w="1045" w:type="dxa"/>
            <w:tcBorders>
              <w:top w:val="single" w:sz="4" w:space="0" w:color="293F5B"/>
              <w:bottom w:val="single" w:sz="4" w:space="0" w:color="293F5B"/>
            </w:tcBorders>
            <w:shd w:val="clear" w:color="auto" w:fill="auto"/>
          </w:tcPr>
          <w:p w14:paraId="6C38AD3B" w14:textId="77777777" w:rsidR="006846F9" w:rsidRPr="00AE399E" w:rsidRDefault="006846F9" w:rsidP="00F55C84">
            <w:pPr>
              <w:pStyle w:val="MeasureTableDataRightAlignedwith2ptsspacing"/>
              <w:keepNext/>
            </w:pPr>
            <w:r w:rsidRPr="00AE399E">
              <w:t>9.4</w:t>
            </w:r>
          </w:p>
        </w:tc>
        <w:tc>
          <w:tcPr>
            <w:tcW w:w="1045" w:type="dxa"/>
            <w:tcBorders>
              <w:top w:val="single" w:sz="4" w:space="0" w:color="293F5B"/>
              <w:bottom w:val="single" w:sz="4" w:space="0" w:color="293F5B"/>
            </w:tcBorders>
            <w:shd w:val="clear" w:color="auto" w:fill="auto"/>
          </w:tcPr>
          <w:p w14:paraId="555AABD7" w14:textId="77777777" w:rsidR="006846F9" w:rsidRPr="00AE399E" w:rsidRDefault="006846F9" w:rsidP="00F55C84">
            <w:pPr>
              <w:pStyle w:val="MeasureTableDataRightAlignedwith2ptsspacing"/>
              <w:keepNext/>
            </w:pPr>
            <w:r w:rsidRPr="00AE399E">
              <w:t>5.4</w:t>
            </w:r>
          </w:p>
        </w:tc>
        <w:tc>
          <w:tcPr>
            <w:tcW w:w="1045" w:type="dxa"/>
            <w:tcBorders>
              <w:top w:val="single" w:sz="4" w:space="0" w:color="293F5B"/>
              <w:bottom w:val="single" w:sz="4" w:space="0" w:color="293F5B"/>
            </w:tcBorders>
            <w:shd w:val="clear" w:color="auto" w:fill="auto"/>
          </w:tcPr>
          <w:p w14:paraId="127F373E" w14:textId="77777777" w:rsidR="006846F9" w:rsidRPr="00AE399E" w:rsidRDefault="006846F9" w:rsidP="00F55C84">
            <w:pPr>
              <w:pStyle w:val="MeasureTableDataRightAlignedwith2ptsspacing"/>
              <w:keepNext/>
            </w:pPr>
            <w:r w:rsidRPr="00AE399E">
              <w:t>1.4</w:t>
            </w:r>
          </w:p>
        </w:tc>
      </w:tr>
    </w:tbl>
    <w:p w14:paraId="307D63B3"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566915C" w14:textId="71198B0F" w:rsidR="006846F9" w:rsidRDefault="006846F9" w:rsidP="00F55C84">
      <w:pPr>
        <w:pStyle w:val="Normal2"/>
        <w:rPr>
          <w:rFonts w:cs="Book Antiqua"/>
        </w:rPr>
      </w:pPr>
      <w:r w:rsidRPr="00AE399E">
        <w:rPr>
          <w:rFonts w:cs="Book Antiqua"/>
        </w:rPr>
        <w:t>The Government will provide $21.8</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(and $1.4</w:t>
      </w:r>
      <w:r>
        <w:rPr>
          <w:rFonts w:cs="Book Antiqua"/>
        </w:rPr>
        <w:t> </w:t>
      </w:r>
      <w:r w:rsidRPr="00AE399E">
        <w:rPr>
          <w:rFonts w:cs="Book Antiqua"/>
        </w:rPr>
        <w:t>million per</w:t>
      </w:r>
      <w:r w:rsidR="00C21FAC">
        <w:rPr>
          <w:rFonts w:cs="Book Antiqua"/>
        </w:rPr>
        <w:t> </w:t>
      </w:r>
      <w:r w:rsidRPr="00AE399E">
        <w:rPr>
          <w:rFonts w:cs="Book Antiqua"/>
        </w:rPr>
        <w:t>year ongoing) to the Australian Taxation Office (ATO) to lower the tax</w:t>
      </w:r>
      <w:r w:rsidR="008827C6">
        <w:rPr>
          <w:rFonts w:cs="Book Antiqua"/>
        </w:rPr>
        <w:noBreakHyphen/>
      </w:r>
      <w:r w:rsidRPr="00AE399E">
        <w:rPr>
          <w:rFonts w:cs="Book Antiqua"/>
        </w:rPr>
        <w:t>related administrative burden for small businesses. Funding includes:</w:t>
      </w:r>
    </w:p>
    <w:p w14:paraId="5AE34D43" w14:textId="303E2934" w:rsidR="006846F9" w:rsidRDefault="006846F9" w:rsidP="00F55C84">
      <w:pPr>
        <w:pStyle w:val="Bullet"/>
      </w:pPr>
      <w:r w:rsidRPr="00AE399E">
        <w:t>$12.8</w:t>
      </w:r>
      <w:r>
        <w:t> </w:t>
      </w:r>
      <w:r w:rsidRPr="00AE399E">
        <w:t>million over 3</w:t>
      </w:r>
      <w:r>
        <w:t> </w:t>
      </w:r>
      <w:r w:rsidRPr="00AE399E">
        <w:t>years from 2023</w:t>
      </w:r>
      <w:r w:rsidR="001A3D83">
        <w:t>–</w:t>
      </w:r>
      <w:r w:rsidRPr="00AE399E">
        <w:t>24 to trial an expansion of the ATO independent review process to small businesses (with aggregate</w:t>
      </w:r>
      <w:r w:rsidR="00CA0F84">
        <w:t>d</w:t>
      </w:r>
      <w:r w:rsidRPr="00AE399E">
        <w:t xml:space="preserve"> turnover between $10</w:t>
      </w:r>
      <w:r>
        <w:t> </w:t>
      </w:r>
      <w:r w:rsidRPr="00AE399E">
        <w:t>million and $50</w:t>
      </w:r>
      <w:r>
        <w:t> </w:t>
      </w:r>
      <w:r w:rsidRPr="00AE399E">
        <w:t>million) subject to an ATO audit. The trial will commence on 1</w:t>
      </w:r>
      <w:r>
        <w:t> </w:t>
      </w:r>
      <w:r w:rsidRPr="00AE399E">
        <w:t>July</w:t>
      </w:r>
      <w:r>
        <w:t> </w:t>
      </w:r>
      <w:r w:rsidRPr="00AE399E">
        <w:t>2024 and run for 18 months</w:t>
      </w:r>
      <w:r>
        <w:t xml:space="preserve"> </w:t>
      </w:r>
    </w:p>
    <w:p w14:paraId="5D17F12F" w14:textId="60D61251" w:rsidR="006846F9" w:rsidRDefault="006846F9" w:rsidP="00F55C84">
      <w:pPr>
        <w:pStyle w:val="Bullet"/>
      </w:pPr>
      <w:r w:rsidRPr="00AE399E">
        <w:t>$9.0</w:t>
      </w:r>
      <w:r>
        <w:t> </w:t>
      </w:r>
      <w:r w:rsidRPr="00AE399E">
        <w:t>million over 4</w:t>
      </w:r>
      <w:r>
        <w:t> </w:t>
      </w:r>
      <w:r w:rsidRPr="00AE399E">
        <w:t>years from 2023</w:t>
      </w:r>
      <w:r w:rsidR="001A3D83">
        <w:t>–</w:t>
      </w:r>
      <w:r w:rsidRPr="00AE399E">
        <w:t>24 (and $1.4</w:t>
      </w:r>
      <w:r>
        <w:t> </w:t>
      </w:r>
      <w:r w:rsidRPr="00AE399E">
        <w:t>million per year ongoing) for 5 new tax clinics from 1</w:t>
      </w:r>
      <w:r>
        <w:t> </w:t>
      </w:r>
      <w:r w:rsidRPr="00AE399E">
        <w:t>January</w:t>
      </w:r>
      <w:r>
        <w:t> </w:t>
      </w:r>
      <w:r w:rsidRPr="00AE399E">
        <w:t>2025 to improve access to tax advice and assistance for 2.3</w:t>
      </w:r>
      <w:r>
        <w:t> </w:t>
      </w:r>
      <w:r w:rsidRPr="00AE399E">
        <w:t>million small businesses. Eligibility for funding will be extended to TAFE institutions to improve access to tax clinic services in regional areas.</w:t>
      </w:r>
      <w:r>
        <w:t xml:space="preserve"> </w:t>
      </w:r>
    </w:p>
    <w:p w14:paraId="7A8C7CD9" w14:textId="77777777" w:rsidR="006846F9" w:rsidRDefault="006846F9" w:rsidP="00F55C84">
      <w:pPr>
        <w:pStyle w:val="Normal2"/>
        <w:rPr>
          <w:rFonts w:cs="Book Antiqua"/>
        </w:rPr>
      </w:pPr>
      <w:r w:rsidRPr="00AE399E">
        <w:rPr>
          <w:rFonts w:cs="Book Antiqua"/>
        </w:rPr>
        <w:t>The measure also delivers reforms to cut paperwork and reduce the time small</w:t>
      </w:r>
      <w:r>
        <w:rPr>
          <w:rFonts w:cs="Book Antiqua"/>
        </w:rPr>
        <w:t xml:space="preserve"> </w:t>
      </w:r>
      <w:r w:rsidRPr="00AE399E">
        <w:rPr>
          <w:rFonts w:cs="Book Antiqua"/>
        </w:rPr>
        <w:t>businesses spend doing taxes:</w:t>
      </w:r>
    </w:p>
    <w:p w14:paraId="7A9E9CCB" w14:textId="77777777" w:rsidR="006846F9" w:rsidRDefault="006846F9" w:rsidP="00F55C84">
      <w:pPr>
        <w:pStyle w:val="Bullet"/>
      </w:pPr>
      <w:r w:rsidRPr="00AE399E">
        <w:t>from 1</w:t>
      </w:r>
      <w:r>
        <w:t> </w:t>
      </w:r>
      <w:r w:rsidRPr="00AE399E">
        <w:t>July</w:t>
      </w:r>
      <w:r>
        <w:t> </w:t>
      </w:r>
      <w:r w:rsidRPr="00AE399E">
        <w:t>2024, small businesses will be permitted to authorise their tax agent to lodge multiple Single Touch Payroll forms on their behalf, reducing paperwork for small businesses</w:t>
      </w:r>
      <w:r>
        <w:t xml:space="preserve"> </w:t>
      </w:r>
    </w:p>
    <w:p w14:paraId="31F223A3" w14:textId="77777777" w:rsidR="006846F9" w:rsidRDefault="006846F9" w:rsidP="00F55C84">
      <w:pPr>
        <w:pStyle w:val="Bullet"/>
      </w:pPr>
      <w:r w:rsidRPr="00AE399E">
        <w:t>from 1</w:t>
      </w:r>
      <w:r>
        <w:t> </w:t>
      </w:r>
      <w:r w:rsidRPr="00AE399E">
        <w:t>July</w:t>
      </w:r>
      <w:r>
        <w:t> </w:t>
      </w:r>
      <w:r w:rsidRPr="00AE399E">
        <w:t>2024, small businesses will benefit from faster, safer and cheaper income tax refunds by reducing the use of cheques</w:t>
      </w:r>
      <w:r>
        <w:t xml:space="preserve"> </w:t>
      </w:r>
    </w:p>
    <w:p w14:paraId="314E02DA" w14:textId="77777777" w:rsidR="006846F9" w:rsidRDefault="006846F9" w:rsidP="00F55C84">
      <w:pPr>
        <w:pStyle w:val="Bullet"/>
      </w:pPr>
      <w:r w:rsidRPr="00AE399E">
        <w:t>from 1</w:t>
      </w:r>
      <w:r>
        <w:t> </w:t>
      </w:r>
      <w:r w:rsidRPr="00AE399E">
        <w:t>July</w:t>
      </w:r>
      <w:r>
        <w:t> </w:t>
      </w:r>
      <w:r w:rsidRPr="00AE399E">
        <w:t>2025, small businesses will be permitted up to 4</w:t>
      </w:r>
      <w:r>
        <w:t> </w:t>
      </w:r>
      <w:r w:rsidRPr="00AE399E">
        <w:t>years to amend their income tax returns, reducing the burden of making revisions.</w:t>
      </w:r>
      <w:r>
        <w:t xml:space="preserve"> </w:t>
      </w:r>
    </w:p>
    <w:p w14:paraId="18D0287C" w14:textId="77777777" w:rsidR="006846F9" w:rsidRPr="00AE399E" w:rsidRDefault="006846F9" w:rsidP="00F55C84">
      <w:pPr>
        <w:pStyle w:val="MeasureTitle"/>
        <w:rPr>
          <w:b w:val="0"/>
          <w:bCs/>
        </w:rPr>
      </w:pPr>
      <w:r w:rsidRPr="00AE399E">
        <w:rPr>
          <w:bCs/>
        </w:rPr>
        <w:t>Fighting Scams</w:t>
      </w:r>
    </w:p>
    <w:p w14:paraId="04ADD4DF"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5889CC85" w14:textId="77777777" w:rsidTr="00F55C84">
        <w:tc>
          <w:tcPr>
            <w:tcW w:w="2497" w:type="dxa"/>
            <w:tcBorders>
              <w:top w:val="single" w:sz="4" w:space="0" w:color="293F5B"/>
              <w:bottom w:val="single" w:sz="4" w:space="0" w:color="293F5B"/>
            </w:tcBorders>
            <w:shd w:val="clear" w:color="auto" w:fill="auto"/>
          </w:tcPr>
          <w:p w14:paraId="1BCC2ED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032E31BF" w14:textId="0D6F842E"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1E3729FB" w14:textId="39DE3B6B"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5524180" w14:textId="4071F080"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7FA7A8A2" w14:textId="00471FA0"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5DFD4696" w14:textId="41F0ABDD"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2636386B" w14:textId="77777777" w:rsidTr="00F55C84">
        <w:tc>
          <w:tcPr>
            <w:tcW w:w="2497" w:type="dxa"/>
            <w:tcBorders>
              <w:top w:val="single" w:sz="4" w:space="0" w:color="293F5B"/>
              <w:bottom w:val="single" w:sz="4" w:space="0" w:color="293F5B"/>
            </w:tcBorders>
            <w:shd w:val="clear" w:color="auto" w:fill="auto"/>
          </w:tcPr>
          <w:p w14:paraId="248CC863" w14:textId="77777777" w:rsidR="006846F9" w:rsidRPr="00AE399E" w:rsidRDefault="006846F9" w:rsidP="00F55C84">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47F050D6" w14:textId="55DE42E7"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959F788" w14:textId="0555D6DA" w:rsidR="006846F9" w:rsidRPr="00AE399E" w:rsidRDefault="00095137" w:rsidP="00F55C84">
            <w:pPr>
              <w:pStyle w:val="MeasureTableDataRightAlignedwith2ptsspacing"/>
              <w:keepNext/>
            </w:pPr>
            <w:r>
              <w:t>18.5</w:t>
            </w:r>
            <w:r w:rsidR="006846F9">
              <w:t xml:space="preserve"> </w:t>
            </w:r>
          </w:p>
        </w:tc>
        <w:tc>
          <w:tcPr>
            <w:tcW w:w="1045" w:type="dxa"/>
            <w:tcBorders>
              <w:top w:val="single" w:sz="4" w:space="0" w:color="293F5B"/>
              <w:bottom w:val="single" w:sz="4" w:space="0" w:color="293F5B"/>
            </w:tcBorders>
            <w:shd w:val="clear" w:color="auto" w:fill="auto"/>
          </w:tcPr>
          <w:p w14:paraId="3B7A1BC9" w14:textId="49201720" w:rsidR="006846F9" w:rsidRPr="00AE399E" w:rsidRDefault="00DF6A14" w:rsidP="00F55C84">
            <w:pPr>
              <w:pStyle w:val="MeasureTableDataRightAlignedwith2ptsspacing"/>
              <w:keepNext/>
            </w:pPr>
            <w:r>
              <w:t>23.6</w:t>
            </w:r>
            <w:r w:rsidR="006846F9">
              <w:t xml:space="preserve"> </w:t>
            </w:r>
          </w:p>
        </w:tc>
        <w:tc>
          <w:tcPr>
            <w:tcW w:w="1045" w:type="dxa"/>
            <w:tcBorders>
              <w:top w:val="single" w:sz="4" w:space="0" w:color="293F5B"/>
              <w:bottom w:val="single" w:sz="4" w:space="0" w:color="293F5B"/>
            </w:tcBorders>
            <w:shd w:val="clear" w:color="auto" w:fill="auto"/>
          </w:tcPr>
          <w:p w14:paraId="5688BFC4" w14:textId="552F7003" w:rsidR="006846F9" w:rsidRPr="00AE399E" w:rsidRDefault="007A3F7F" w:rsidP="00F55C84">
            <w:pPr>
              <w:pStyle w:val="MeasureTableDataRightAlignedwith2ptsspacing"/>
              <w:keepNext/>
            </w:pPr>
            <w:r>
              <w:t>15.9</w:t>
            </w:r>
          </w:p>
        </w:tc>
        <w:tc>
          <w:tcPr>
            <w:tcW w:w="1045" w:type="dxa"/>
            <w:tcBorders>
              <w:top w:val="single" w:sz="4" w:space="0" w:color="293F5B"/>
              <w:bottom w:val="single" w:sz="4" w:space="0" w:color="293F5B"/>
            </w:tcBorders>
            <w:shd w:val="clear" w:color="auto" w:fill="auto"/>
          </w:tcPr>
          <w:p w14:paraId="5731A28F" w14:textId="4622FE99" w:rsidR="006846F9" w:rsidRPr="00AE399E" w:rsidRDefault="008827C6" w:rsidP="00F55C84">
            <w:pPr>
              <w:pStyle w:val="MeasureTableDataRightAlignedwith2ptsspacing"/>
              <w:keepNext/>
            </w:pPr>
            <w:r>
              <w:noBreakHyphen/>
            </w:r>
            <w:r w:rsidR="006846F9">
              <w:t xml:space="preserve"> </w:t>
            </w:r>
          </w:p>
        </w:tc>
      </w:tr>
      <w:tr w:rsidR="006846F9" w:rsidRPr="00AE399E" w14:paraId="7C4C47C0" w14:textId="77777777" w:rsidTr="00F55C84">
        <w:tc>
          <w:tcPr>
            <w:tcW w:w="2497" w:type="dxa"/>
            <w:tcBorders>
              <w:top w:val="single" w:sz="4" w:space="0" w:color="293F5B"/>
              <w:bottom w:val="single" w:sz="4" w:space="0" w:color="293F5B"/>
            </w:tcBorders>
            <w:shd w:val="clear" w:color="auto" w:fill="auto"/>
          </w:tcPr>
          <w:p w14:paraId="091F2D00" w14:textId="77777777" w:rsidR="006846F9" w:rsidRPr="00AE399E" w:rsidRDefault="006846F9" w:rsidP="00F55C84">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0C0E2176" w14:textId="30916F4E"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52651C9" w14:textId="77777777" w:rsidR="006846F9" w:rsidRPr="00AE399E" w:rsidRDefault="006846F9" w:rsidP="00F55C84">
            <w:pPr>
              <w:pStyle w:val="MeasureTableDataRightAlignedwith2ptsspacing"/>
              <w:keepNext/>
            </w:pPr>
            <w:r>
              <w:t xml:space="preserve">4.8 </w:t>
            </w:r>
          </w:p>
        </w:tc>
        <w:tc>
          <w:tcPr>
            <w:tcW w:w="1045" w:type="dxa"/>
            <w:tcBorders>
              <w:top w:val="single" w:sz="4" w:space="0" w:color="293F5B"/>
              <w:bottom w:val="single" w:sz="4" w:space="0" w:color="293F5B"/>
            </w:tcBorders>
            <w:shd w:val="clear" w:color="auto" w:fill="auto"/>
          </w:tcPr>
          <w:p w14:paraId="7A1C3C0C" w14:textId="77777777" w:rsidR="006846F9" w:rsidRPr="00AE399E" w:rsidRDefault="006846F9" w:rsidP="00F55C84">
            <w:pPr>
              <w:pStyle w:val="MeasureTableDataRightAlignedwith2ptsspacing"/>
              <w:keepNext/>
            </w:pPr>
            <w:r>
              <w:t xml:space="preserve">4.2 </w:t>
            </w:r>
          </w:p>
        </w:tc>
        <w:tc>
          <w:tcPr>
            <w:tcW w:w="1045" w:type="dxa"/>
            <w:tcBorders>
              <w:top w:val="single" w:sz="4" w:space="0" w:color="293F5B"/>
              <w:bottom w:val="single" w:sz="4" w:space="0" w:color="293F5B"/>
            </w:tcBorders>
            <w:shd w:val="clear" w:color="auto" w:fill="auto"/>
          </w:tcPr>
          <w:p w14:paraId="283882C2" w14:textId="77777777" w:rsidR="006846F9" w:rsidRPr="00AE399E" w:rsidRDefault="006846F9" w:rsidP="00F55C84">
            <w:pPr>
              <w:pStyle w:val="MeasureTableDataRightAlignedwith2ptsspacing"/>
              <w:keepNext/>
            </w:pPr>
            <w:r>
              <w:t xml:space="preserve">4.2 </w:t>
            </w:r>
          </w:p>
        </w:tc>
        <w:tc>
          <w:tcPr>
            <w:tcW w:w="1045" w:type="dxa"/>
            <w:tcBorders>
              <w:top w:val="single" w:sz="4" w:space="0" w:color="293F5B"/>
              <w:bottom w:val="single" w:sz="4" w:space="0" w:color="293F5B"/>
            </w:tcBorders>
            <w:shd w:val="clear" w:color="auto" w:fill="auto"/>
          </w:tcPr>
          <w:p w14:paraId="1AFD239F" w14:textId="77777777" w:rsidR="006846F9" w:rsidRPr="00AE399E" w:rsidRDefault="006846F9" w:rsidP="00F55C84">
            <w:pPr>
              <w:pStyle w:val="MeasureTableDataRightAlignedwith2ptsspacing"/>
              <w:keepNext/>
            </w:pPr>
            <w:r>
              <w:t xml:space="preserve">4.4 </w:t>
            </w:r>
          </w:p>
        </w:tc>
      </w:tr>
      <w:tr w:rsidR="006846F9" w:rsidRPr="00AE399E" w14:paraId="7C13278C" w14:textId="77777777" w:rsidTr="00F55C84">
        <w:tc>
          <w:tcPr>
            <w:tcW w:w="2497" w:type="dxa"/>
            <w:tcBorders>
              <w:top w:val="single" w:sz="4" w:space="0" w:color="293F5B"/>
              <w:bottom w:val="single" w:sz="4" w:space="0" w:color="293F5B"/>
            </w:tcBorders>
            <w:shd w:val="clear" w:color="auto" w:fill="auto"/>
          </w:tcPr>
          <w:p w14:paraId="15698B69" w14:textId="77777777" w:rsidR="006846F9" w:rsidRPr="00AE399E" w:rsidRDefault="006846F9" w:rsidP="00F55C84">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0D15FBF6" w14:textId="64E58F56"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1F6FC46A" w14:textId="77777777" w:rsidR="006846F9" w:rsidRPr="00AE399E" w:rsidRDefault="006846F9" w:rsidP="00F55C84">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1DCEEB41" w14:textId="77777777" w:rsidR="006846F9" w:rsidRPr="00AE399E" w:rsidRDefault="006846F9" w:rsidP="00F55C84">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2623E0CD" w14:textId="77777777" w:rsidR="006846F9" w:rsidRPr="00AE399E" w:rsidRDefault="006846F9" w:rsidP="00F55C84">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4973D730" w14:textId="77777777" w:rsidR="006846F9" w:rsidRPr="00AE399E" w:rsidRDefault="006846F9" w:rsidP="00F55C84">
            <w:pPr>
              <w:pStyle w:val="MeasureTableDataRightAlignedwith2ptsspacing"/>
              <w:keepNext/>
            </w:pPr>
            <w:r>
              <w:t xml:space="preserve">2.1 </w:t>
            </w:r>
          </w:p>
        </w:tc>
      </w:tr>
      <w:tr w:rsidR="006846F9" w:rsidRPr="00AE399E" w14:paraId="3742F8D5" w14:textId="77777777" w:rsidTr="00F55C84">
        <w:tc>
          <w:tcPr>
            <w:tcW w:w="2497" w:type="dxa"/>
            <w:tcBorders>
              <w:top w:val="single" w:sz="4" w:space="0" w:color="293F5B"/>
              <w:bottom w:val="single" w:sz="4" w:space="0" w:color="293F5B"/>
            </w:tcBorders>
            <w:shd w:val="clear" w:color="auto" w:fill="auto"/>
          </w:tcPr>
          <w:p w14:paraId="05E12145" w14:textId="77777777" w:rsidR="006846F9" w:rsidRPr="00AE399E" w:rsidRDefault="006846F9" w:rsidP="00F55C84">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8C60DD6" w14:textId="29E3205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10DA64E" w14:textId="17E8FC08" w:rsidR="006846F9" w:rsidRPr="00AE399E" w:rsidRDefault="006846F9" w:rsidP="00F55C84">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13B1D6D4"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288B4A59" w14:textId="77777777" w:rsidR="006846F9" w:rsidRPr="00AE399E" w:rsidRDefault="006846F9" w:rsidP="00F55C8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02B00F2E" w14:textId="77777777" w:rsidR="006846F9" w:rsidRPr="00AE399E" w:rsidRDefault="006846F9" w:rsidP="00F55C84">
            <w:pPr>
              <w:pStyle w:val="MeasureTableDataRightAlignedwith2ptsspacing"/>
              <w:keepNext/>
            </w:pPr>
            <w:r>
              <w:t xml:space="preserve">0.1   </w:t>
            </w:r>
          </w:p>
        </w:tc>
      </w:tr>
      <w:tr w:rsidR="006846F9" w:rsidRPr="00AE399E" w14:paraId="5E1E46DD" w14:textId="77777777" w:rsidTr="00F55C84">
        <w:tc>
          <w:tcPr>
            <w:tcW w:w="2497" w:type="dxa"/>
            <w:tcBorders>
              <w:top w:val="single" w:sz="4" w:space="0" w:color="293F5B"/>
              <w:bottom w:val="single" w:sz="4" w:space="0" w:color="293F5B"/>
            </w:tcBorders>
            <w:shd w:val="clear" w:color="auto" w:fill="auto"/>
          </w:tcPr>
          <w:p w14:paraId="1F50C1CD" w14:textId="00D2A642"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78278559" w14:textId="1BC0FEF6" w:rsidR="006846F9" w:rsidRPr="00AE399E" w:rsidRDefault="008827C6" w:rsidP="00F55C84">
            <w:pPr>
              <w:pStyle w:val="Totaldatarowrightaligned"/>
              <w:keepNext/>
            </w:pPr>
            <w:r>
              <w:noBreakHyphen/>
            </w:r>
          </w:p>
        </w:tc>
        <w:tc>
          <w:tcPr>
            <w:tcW w:w="1045" w:type="dxa"/>
            <w:tcBorders>
              <w:top w:val="single" w:sz="4" w:space="0" w:color="293F5B"/>
              <w:bottom w:val="single" w:sz="4" w:space="0" w:color="293F5B"/>
            </w:tcBorders>
            <w:shd w:val="clear" w:color="auto" w:fill="auto"/>
          </w:tcPr>
          <w:p w14:paraId="1F33AA29" w14:textId="77777777" w:rsidR="006846F9" w:rsidRPr="00AE399E" w:rsidRDefault="006846F9" w:rsidP="00F55C84">
            <w:pPr>
              <w:pStyle w:val="Totaldatarowrightaligned"/>
              <w:keepNext/>
            </w:pPr>
            <w:r w:rsidRPr="00AE399E">
              <w:t>27.8</w:t>
            </w:r>
          </w:p>
        </w:tc>
        <w:tc>
          <w:tcPr>
            <w:tcW w:w="1045" w:type="dxa"/>
            <w:tcBorders>
              <w:top w:val="single" w:sz="4" w:space="0" w:color="293F5B"/>
              <w:bottom w:val="single" w:sz="4" w:space="0" w:color="293F5B"/>
            </w:tcBorders>
            <w:shd w:val="clear" w:color="auto" w:fill="auto"/>
          </w:tcPr>
          <w:p w14:paraId="1C13A011" w14:textId="77777777" w:rsidR="006846F9" w:rsidRPr="00AE399E" w:rsidRDefault="006846F9" w:rsidP="00F55C84">
            <w:pPr>
              <w:pStyle w:val="Totaldatarowrightaligned"/>
              <w:keepNext/>
            </w:pPr>
            <w:r w:rsidRPr="00AE399E">
              <w:t>29.9</w:t>
            </w:r>
          </w:p>
        </w:tc>
        <w:tc>
          <w:tcPr>
            <w:tcW w:w="1045" w:type="dxa"/>
            <w:tcBorders>
              <w:top w:val="single" w:sz="4" w:space="0" w:color="293F5B"/>
              <w:bottom w:val="single" w:sz="4" w:space="0" w:color="293F5B"/>
            </w:tcBorders>
            <w:shd w:val="clear" w:color="auto" w:fill="auto"/>
          </w:tcPr>
          <w:p w14:paraId="37F0765B" w14:textId="601989AF" w:rsidR="006846F9" w:rsidRPr="00AE399E" w:rsidRDefault="006846F9" w:rsidP="00F55C84">
            <w:pPr>
              <w:pStyle w:val="Totaldatarowrightaligned"/>
              <w:keepNext/>
            </w:pPr>
            <w:r w:rsidRPr="00AE399E">
              <w:t>22</w:t>
            </w:r>
            <w:r w:rsidR="00804079">
              <w:t>.3</w:t>
            </w:r>
          </w:p>
        </w:tc>
        <w:tc>
          <w:tcPr>
            <w:tcW w:w="1045" w:type="dxa"/>
            <w:tcBorders>
              <w:top w:val="single" w:sz="4" w:space="0" w:color="293F5B"/>
              <w:bottom w:val="single" w:sz="4" w:space="0" w:color="293F5B"/>
            </w:tcBorders>
            <w:shd w:val="clear" w:color="auto" w:fill="auto"/>
          </w:tcPr>
          <w:p w14:paraId="1EF95428" w14:textId="77777777" w:rsidR="006846F9" w:rsidRPr="00AE399E" w:rsidRDefault="006846F9" w:rsidP="00F55C84">
            <w:pPr>
              <w:pStyle w:val="Totaldatarowrightaligned"/>
              <w:keepNext/>
            </w:pPr>
            <w:r w:rsidRPr="00AE399E">
              <w:t>6.6</w:t>
            </w:r>
          </w:p>
        </w:tc>
      </w:tr>
      <w:tr w:rsidR="006846F9" w:rsidRPr="00AE399E" w14:paraId="30DC3545" w14:textId="77777777" w:rsidTr="00F55C84">
        <w:tc>
          <w:tcPr>
            <w:tcW w:w="2497" w:type="dxa"/>
            <w:tcBorders>
              <w:top w:val="single" w:sz="4" w:space="0" w:color="293F5B"/>
            </w:tcBorders>
            <w:shd w:val="clear" w:color="auto" w:fill="auto"/>
          </w:tcPr>
          <w:p w14:paraId="4A917F4D"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4ACD7FD8"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8AE5743"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3567E5A"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83A3ACF"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CEED132" w14:textId="77777777" w:rsidR="006846F9" w:rsidRPr="00AE399E" w:rsidRDefault="006846F9" w:rsidP="00F55C84">
            <w:pPr>
              <w:pStyle w:val="AgencyName"/>
              <w:keepNext/>
            </w:pPr>
          </w:p>
        </w:tc>
      </w:tr>
      <w:tr w:rsidR="006846F9" w:rsidRPr="00AE399E" w14:paraId="6BF14BA2" w14:textId="77777777" w:rsidTr="00F55C84">
        <w:tc>
          <w:tcPr>
            <w:tcW w:w="2497" w:type="dxa"/>
            <w:tcBorders>
              <w:bottom w:val="single" w:sz="4" w:space="0" w:color="293F5B"/>
            </w:tcBorders>
            <w:shd w:val="clear" w:color="auto" w:fill="auto"/>
          </w:tcPr>
          <w:p w14:paraId="0AF46432" w14:textId="77777777" w:rsidR="006846F9" w:rsidRPr="00AE399E" w:rsidRDefault="006846F9" w:rsidP="00F55C84">
            <w:pPr>
              <w:pStyle w:val="AgencyNamewith2ptsspacing"/>
              <w:keepNext/>
            </w:pPr>
            <w:r>
              <w:t xml:space="preserve">Australian Securities and Investments Commission </w:t>
            </w:r>
          </w:p>
        </w:tc>
        <w:tc>
          <w:tcPr>
            <w:tcW w:w="1045" w:type="dxa"/>
            <w:tcBorders>
              <w:bottom w:val="single" w:sz="4" w:space="0" w:color="293F5B"/>
            </w:tcBorders>
            <w:shd w:val="clear" w:color="auto" w:fill="auto"/>
          </w:tcPr>
          <w:p w14:paraId="5CB49A9E" w14:textId="237E8165"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179C920B" w14:textId="1D3B93FB"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6C9B6006" w14:textId="77777777" w:rsidR="006846F9" w:rsidRPr="00AE399E" w:rsidRDefault="006846F9" w:rsidP="00F55C84">
            <w:pPr>
              <w:pStyle w:val="Measuretabledatarightaligneditalics"/>
              <w:keepNext/>
            </w:pPr>
            <w:r>
              <w:t xml:space="preserve">4.8 </w:t>
            </w:r>
          </w:p>
        </w:tc>
        <w:tc>
          <w:tcPr>
            <w:tcW w:w="1045" w:type="dxa"/>
            <w:tcBorders>
              <w:bottom w:val="single" w:sz="4" w:space="0" w:color="293F5B"/>
            </w:tcBorders>
            <w:shd w:val="clear" w:color="auto" w:fill="auto"/>
          </w:tcPr>
          <w:p w14:paraId="1FBFB095" w14:textId="77777777" w:rsidR="006846F9" w:rsidRPr="00AE399E" w:rsidRDefault="006846F9" w:rsidP="00F55C84">
            <w:pPr>
              <w:pStyle w:val="Measuretabledatarightaligneditalics"/>
              <w:keepNext/>
            </w:pPr>
            <w:r>
              <w:t xml:space="preserve">4.2 </w:t>
            </w:r>
          </w:p>
        </w:tc>
        <w:tc>
          <w:tcPr>
            <w:tcW w:w="1045" w:type="dxa"/>
            <w:tcBorders>
              <w:bottom w:val="single" w:sz="4" w:space="0" w:color="293F5B"/>
            </w:tcBorders>
            <w:shd w:val="clear" w:color="auto" w:fill="auto"/>
          </w:tcPr>
          <w:p w14:paraId="17E5F4E9" w14:textId="77777777" w:rsidR="006846F9" w:rsidRPr="00AE399E" w:rsidRDefault="006846F9" w:rsidP="00F55C84">
            <w:pPr>
              <w:pStyle w:val="Measuretabledatarightaligneditalics"/>
              <w:keepNext/>
            </w:pPr>
            <w:r>
              <w:t xml:space="preserve">4.2 </w:t>
            </w:r>
          </w:p>
        </w:tc>
      </w:tr>
    </w:tbl>
    <w:p w14:paraId="22EF8083" w14:textId="77777777" w:rsidR="006846F9" w:rsidRPr="00AE399E" w:rsidRDefault="006846F9" w:rsidP="00F55C84">
      <w:pPr>
        <w:keepNext/>
        <w:widowControl w:val="0"/>
        <w:spacing w:line="184" w:lineRule="exact"/>
        <w:rPr>
          <w:i/>
          <w:iCs/>
          <w:color w:val="000000"/>
          <w:sz w:val="16"/>
          <w:szCs w:val="16"/>
          <w:lang w:val="en-AU"/>
        </w:rPr>
      </w:pPr>
    </w:p>
    <w:p w14:paraId="5921E267" w14:textId="6C9C8ED3" w:rsidR="006846F9" w:rsidRDefault="006846F9" w:rsidP="00F55C84">
      <w:pPr>
        <w:pStyle w:val="Normal2"/>
        <w:rPr>
          <w:rFonts w:cs="Book Antiqua"/>
        </w:rPr>
      </w:pPr>
      <w:r w:rsidRPr="00AE399E">
        <w:rPr>
          <w:rFonts w:cs="Book Antiqua"/>
        </w:rPr>
        <w:t>The Government will provide $86.5</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to combat</w:t>
      </w:r>
      <w:r>
        <w:rPr>
          <w:rFonts w:cs="Book Antiqua"/>
        </w:rPr>
        <w:t xml:space="preserve"> </w:t>
      </w:r>
      <w:r w:rsidRPr="00AE399E">
        <w:rPr>
          <w:rFonts w:cs="Book Antiqua"/>
        </w:rPr>
        <w:t>scams and online fraud. Funding includes:</w:t>
      </w:r>
    </w:p>
    <w:p w14:paraId="03F767D5" w14:textId="70932C84" w:rsidR="006846F9" w:rsidRDefault="006846F9" w:rsidP="00F55C84">
      <w:pPr>
        <w:pStyle w:val="Bullet"/>
      </w:pPr>
      <w:r w:rsidRPr="00AE399E">
        <w:t>$58.0</w:t>
      </w:r>
      <w:r>
        <w:t> </w:t>
      </w:r>
      <w:r w:rsidRPr="00AE399E">
        <w:t>million over 3</w:t>
      </w:r>
      <w:r>
        <w:t> </w:t>
      </w:r>
      <w:r w:rsidRPr="00AE399E">
        <w:t>years from 2023</w:t>
      </w:r>
      <w:r w:rsidR="001A3D83">
        <w:t>–</w:t>
      </w:r>
      <w:r w:rsidRPr="00AE399E">
        <w:t>24 to establish the National Anti</w:t>
      </w:r>
      <w:r w:rsidR="008827C6">
        <w:noBreakHyphen/>
      </w:r>
      <w:r w:rsidRPr="00AE399E">
        <w:t>Scam Centre within the Australian Competition and Consumer Commission to improve scam data sharing across government and the private sector and to establish public</w:t>
      </w:r>
      <w:r w:rsidR="008827C6">
        <w:noBreakHyphen/>
      </w:r>
      <w:r w:rsidRPr="00AE399E">
        <w:t>private sector Fusion Cells to target specific scam issues</w:t>
      </w:r>
      <w:r>
        <w:t xml:space="preserve"> </w:t>
      </w:r>
    </w:p>
    <w:p w14:paraId="455704C2" w14:textId="064E47F3" w:rsidR="006846F9" w:rsidRDefault="006846F9" w:rsidP="00F55C84">
      <w:pPr>
        <w:pStyle w:val="Bullet"/>
      </w:pPr>
      <w:r w:rsidRPr="00AE399E">
        <w:t>$17.6</w:t>
      </w:r>
      <w:r>
        <w:t> </w:t>
      </w:r>
      <w:r w:rsidRPr="00AE399E">
        <w:t>million over 4</w:t>
      </w:r>
      <w:r>
        <w:t> </w:t>
      </w:r>
      <w:r w:rsidRPr="00AE399E">
        <w:t>years from 2023</w:t>
      </w:r>
      <w:r w:rsidR="001A3D83">
        <w:t>–</w:t>
      </w:r>
      <w:r w:rsidRPr="00AE399E">
        <w:t>24 (and $4.4</w:t>
      </w:r>
      <w:r>
        <w:t> </w:t>
      </w:r>
      <w:r w:rsidRPr="00AE399E">
        <w:t>million per year ongoing) for the Australian Securities and Investments Commission (ASIC) to identify and take down phishing websites and other websites which promote investment scams, to be cost recovered through levies under ASIC</w:t>
      </w:r>
      <w:r w:rsidR="008827C6">
        <w:t>’</w:t>
      </w:r>
      <w:r w:rsidRPr="00AE399E">
        <w:t>s industry funding model</w:t>
      </w:r>
      <w:r>
        <w:t xml:space="preserve"> </w:t>
      </w:r>
    </w:p>
    <w:p w14:paraId="365E7107" w14:textId="526E2CC4" w:rsidR="006846F9" w:rsidRDefault="006846F9" w:rsidP="00F55C84">
      <w:pPr>
        <w:pStyle w:val="Bullet"/>
      </w:pPr>
      <w:r w:rsidRPr="00AE399E">
        <w:t>$10.9</w:t>
      </w:r>
      <w:r>
        <w:t> </w:t>
      </w:r>
      <w:r w:rsidRPr="00AE399E">
        <w:t>million over 4</w:t>
      </w:r>
      <w:r>
        <w:t> </w:t>
      </w:r>
      <w:r w:rsidRPr="00AE399E">
        <w:t>years from 2023</w:t>
      </w:r>
      <w:r w:rsidR="001A3D83">
        <w:t>–</w:t>
      </w:r>
      <w:r w:rsidRPr="00AE399E">
        <w:t>24 (and $2.2</w:t>
      </w:r>
      <w:r>
        <w:t> </w:t>
      </w:r>
      <w:r w:rsidRPr="00AE399E">
        <w:t>million per year ongoing) to the Australian Communications and Media Authority and the Department of Infrastructure, Transport, Regional Development, Communications and the Arts to establish and enforce an SMS sender ID registry to impede scammers seeking to spoof industry and government brand names in message headers.</w:t>
      </w:r>
      <w:r>
        <w:t xml:space="preserve"> </w:t>
      </w:r>
    </w:p>
    <w:p w14:paraId="6022D842" w14:textId="30EED8B6" w:rsidR="006846F9" w:rsidRDefault="006846F9" w:rsidP="00F55C84">
      <w:pPr>
        <w:pStyle w:val="Normal2"/>
        <w:rPr>
          <w:rFonts w:cs="Book Antiqua"/>
        </w:rPr>
      </w:pPr>
      <w:r w:rsidRPr="00AE399E">
        <w:rPr>
          <w:rFonts w:cs="Book Antiqua"/>
        </w:rPr>
        <w:t>Partial funding for this measure will be held in the Contingency Reserve pending</w:t>
      </w:r>
      <w:r>
        <w:rPr>
          <w:rFonts w:cs="Book Antiqua"/>
        </w:rPr>
        <w:t xml:space="preserve"> </w:t>
      </w:r>
      <w:r w:rsidRPr="00AE399E">
        <w:rPr>
          <w:rFonts w:cs="Book Antiqua"/>
        </w:rPr>
        <w:t>further development of ICT system requirements for the National Anti</w:t>
      </w:r>
      <w:r w:rsidR="008827C6">
        <w:rPr>
          <w:rFonts w:cs="Book Antiqua"/>
        </w:rPr>
        <w:noBreakHyphen/>
      </w:r>
      <w:r w:rsidRPr="00AE399E">
        <w:rPr>
          <w:rFonts w:cs="Book Antiqua"/>
        </w:rPr>
        <w:t>Scam Centre.</w:t>
      </w:r>
      <w:r>
        <w:rPr>
          <w:rFonts w:cs="Book Antiqua"/>
        </w:rPr>
        <w:t xml:space="preserve"> </w:t>
      </w:r>
    </w:p>
    <w:p w14:paraId="33CF3717" w14:textId="57303A3C" w:rsidR="006846F9" w:rsidRDefault="006846F9" w:rsidP="00F55C84">
      <w:pPr>
        <w:pStyle w:val="Normal2"/>
        <w:rPr>
          <w:rFonts w:cs="Book Antiqua"/>
        </w:rPr>
      </w:pPr>
      <w:r w:rsidRPr="00AE399E">
        <w:rPr>
          <w:rFonts w:cs="Book Antiqua"/>
        </w:rPr>
        <w:t>This measure builds on the 2022</w:t>
      </w:r>
      <w:r w:rsidR="008827C6">
        <w:rPr>
          <w:rFonts w:cs="Book Antiqua"/>
        </w:rPr>
        <w:noBreakHyphen/>
      </w:r>
      <w:r w:rsidRPr="00AE399E">
        <w:rPr>
          <w:rFonts w:cs="Book Antiqua"/>
        </w:rPr>
        <w:t xml:space="preserve">23 October Budget measure titled </w:t>
      </w:r>
      <w:r w:rsidRPr="00AE399E">
        <w:rPr>
          <w:rFonts w:cs="Book Antiqua"/>
          <w:i/>
          <w:iCs/>
        </w:rPr>
        <w:t>Fighting Online</w:t>
      </w:r>
      <w:r>
        <w:rPr>
          <w:rFonts w:cs="Book Antiqua"/>
          <w:i/>
          <w:iCs/>
        </w:rPr>
        <w:t xml:space="preserve"> </w:t>
      </w:r>
      <w:r w:rsidRPr="00AE399E">
        <w:rPr>
          <w:rFonts w:cs="Book Antiqua"/>
          <w:i/>
          <w:iCs/>
        </w:rPr>
        <w:t>Scams</w:t>
      </w:r>
      <w:r w:rsidRPr="00AE399E">
        <w:rPr>
          <w:rFonts w:cs="Book Antiqua"/>
        </w:rPr>
        <w:t>.</w:t>
      </w:r>
      <w:r>
        <w:rPr>
          <w:rFonts w:cs="Book Antiqua"/>
        </w:rPr>
        <w:t xml:space="preserve"> </w:t>
      </w:r>
    </w:p>
    <w:p w14:paraId="2F814267" w14:textId="77777777" w:rsidR="006846F9" w:rsidRPr="00AE399E" w:rsidRDefault="006846F9" w:rsidP="00F55C84">
      <w:pPr>
        <w:pStyle w:val="MeasureTitle"/>
        <w:rPr>
          <w:b w:val="0"/>
          <w:bCs/>
        </w:rPr>
      </w:pPr>
      <w:r w:rsidRPr="00AE399E">
        <w:rPr>
          <w:bCs/>
        </w:rPr>
        <w:t>Increasing the Supply of Social and Affordable Housing and Making it Easier to</w:t>
      </w:r>
      <w:r>
        <w:rPr>
          <w:bCs/>
        </w:rPr>
        <w:t xml:space="preserve"> </w:t>
      </w:r>
      <w:r w:rsidRPr="00AE399E">
        <w:rPr>
          <w:bCs/>
        </w:rPr>
        <w:t>Buy a Home</w:t>
      </w:r>
    </w:p>
    <w:p w14:paraId="0CDD231E"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B2601E8" w14:textId="77777777" w:rsidTr="00F55C84">
        <w:tc>
          <w:tcPr>
            <w:tcW w:w="2497" w:type="dxa"/>
            <w:tcBorders>
              <w:top w:val="single" w:sz="4" w:space="0" w:color="293F5B"/>
              <w:bottom w:val="single" w:sz="4" w:space="0" w:color="293F5B"/>
            </w:tcBorders>
            <w:shd w:val="clear" w:color="auto" w:fill="auto"/>
          </w:tcPr>
          <w:p w14:paraId="1A98E422"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7674A299" w14:textId="06857A31"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738EB4E6" w14:textId="1A7E82DD"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4BEDC5B" w14:textId="7CD1DF17"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9187230" w14:textId="3308A7EC"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69E18130" w14:textId="2DCDC248"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402B27EF" w14:textId="77777777" w:rsidTr="00F55C84">
        <w:tc>
          <w:tcPr>
            <w:tcW w:w="2497" w:type="dxa"/>
            <w:tcBorders>
              <w:top w:val="single" w:sz="4" w:space="0" w:color="293F5B"/>
              <w:bottom w:val="single" w:sz="4" w:space="0" w:color="293F5B"/>
            </w:tcBorders>
            <w:shd w:val="clear" w:color="auto" w:fill="auto"/>
          </w:tcPr>
          <w:p w14:paraId="4C23D13C"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151ECE3B" w14:textId="0D280656"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59DA6255" w14:textId="77777777" w:rsidR="006846F9" w:rsidRPr="00AE399E" w:rsidRDefault="006846F9" w:rsidP="00F55C84">
            <w:pPr>
              <w:pStyle w:val="MeasureTableDataRightAlignedwith2ptsspacing"/>
              <w:keepNext/>
            </w:pPr>
            <w:r w:rsidRPr="00AE399E">
              <w:t>2.7</w:t>
            </w:r>
          </w:p>
        </w:tc>
        <w:tc>
          <w:tcPr>
            <w:tcW w:w="1045" w:type="dxa"/>
            <w:tcBorders>
              <w:top w:val="single" w:sz="4" w:space="0" w:color="293F5B"/>
              <w:bottom w:val="single" w:sz="4" w:space="0" w:color="293F5B"/>
            </w:tcBorders>
            <w:shd w:val="clear" w:color="auto" w:fill="auto"/>
          </w:tcPr>
          <w:p w14:paraId="29FB39DC" w14:textId="1AC09673"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25E784BD" w14:textId="01F0D671"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3DDC1C01" w14:textId="59F861DA" w:rsidR="006846F9" w:rsidRPr="00AE399E" w:rsidRDefault="008827C6" w:rsidP="00F55C84">
            <w:pPr>
              <w:pStyle w:val="MeasureTableDataRightAlignedwith2ptsspacing"/>
              <w:keepNext/>
            </w:pPr>
            <w:r>
              <w:noBreakHyphen/>
            </w:r>
          </w:p>
        </w:tc>
      </w:tr>
      <w:tr w:rsidR="006846F9" w:rsidRPr="00AE399E" w14:paraId="042E2CD7" w14:textId="77777777" w:rsidTr="00F55C84">
        <w:tc>
          <w:tcPr>
            <w:tcW w:w="2497" w:type="dxa"/>
            <w:tcBorders>
              <w:top w:val="single" w:sz="4" w:space="0" w:color="293F5B"/>
            </w:tcBorders>
            <w:shd w:val="clear" w:color="auto" w:fill="auto"/>
          </w:tcPr>
          <w:p w14:paraId="52A7BFEF"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087B11F0"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746BDD0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90C5D1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1A5D2BA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035F9044" w14:textId="77777777" w:rsidR="006846F9" w:rsidRPr="00AE399E" w:rsidRDefault="006846F9" w:rsidP="00F55C84">
            <w:pPr>
              <w:pStyle w:val="AgencyName"/>
              <w:keepNext/>
            </w:pPr>
          </w:p>
        </w:tc>
      </w:tr>
      <w:tr w:rsidR="006846F9" w:rsidRPr="00AE399E" w14:paraId="33754C16" w14:textId="77777777" w:rsidTr="00F55C84">
        <w:tc>
          <w:tcPr>
            <w:tcW w:w="2497" w:type="dxa"/>
            <w:tcBorders>
              <w:bottom w:val="single" w:sz="4" w:space="0" w:color="293F5B"/>
            </w:tcBorders>
            <w:shd w:val="clear" w:color="auto" w:fill="auto"/>
          </w:tcPr>
          <w:p w14:paraId="7A7AE70E" w14:textId="77777777" w:rsidR="006846F9" w:rsidRPr="00AE399E" w:rsidRDefault="006846F9" w:rsidP="00F55C84">
            <w:pPr>
              <w:pStyle w:val="AgencyNamewith2ptsspacing"/>
              <w:keepNext/>
            </w:pPr>
            <w:r w:rsidRPr="00AE399E">
              <w:t>Department of the Treasury</w:t>
            </w:r>
          </w:p>
        </w:tc>
        <w:tc>
          <w:tcPr>
            <w:tcW w:w="1045" w:type="dxa"/>
            <w:tcBorders>
              <w:bottom w:val="single" w:sz="4" w:space="0" w:color="293F5B"/>
            </w:tcBorders>
            <w:shd w:val="clear" w:color="auto" w:fill="auto"/>
          </w:tcPr>
          <w:p w14:paraId="57FEF1B4" w14:textId="22355F91"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6A8B7CB3" w14:textId="77777777" w:rsidR="006846F9" w:rsidRPr="00AE399E" w:rsidRDefault="006846F9" w:rsidP="00F55C84">
            <w:pPr>
              <w:pStyle w:val="Measuretabledatarightaligneditalics"/>
              <w:keepNext/>
            </w:pPr>
            <w:r w:rsidRPr="00AE399E">
              <w:t>2.8</w:t>
            </w:r>
          </w:p>
        </w:tc>
        <w:tc>
          <w:tcPr>
            <w:tcW w:w="1045" w:type="dxa"/>
            <w:tcBorders>
              <w:bottom w:val="single" w:sz="4" w:space="0" w:color="293F5B"/>
            </w:tcBorders>
            <w:shd w:val="clear" w:color="auto" w:fill="auto"/>
          </w:tcPr>
          <w:p w14:paraId="043BD7F7" w14:textId="3C5F9860"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06D8D8A7" w14:textId="61D69B2B" w:rsidR="006846F9" w:rsidRPr="00AE399E" w:rsidRDefault="008827C6" w:rsidP="00F55C84">
            <w:pPr>
              <w:pStyle w:val="Measuretabledatarightaligneditalics"/>
              <w:keepNext/>
            </w:pPr>
            <w:r>
              <w:noBreakHyphen/>
            </w:r>
          </w:p>
        </w:tc>
        <w:tc>
          <w:tcPr>
            <w:tcW w:w="1045" w:type="dxa"/>
            <w:tcBorders>
              <w:bottom w:val="single" w:sz="4" w:space="0" w:color="293F5B"/>
            </w:tcBorders>
            <w:shd w:val="clear" w:color="auto" w:fill="auto"/>
          </w:tcPr>
          <w:p w14:paraId="47FC41CE" w14:textId="36456620" w:rsidR="006846F9" w:rsidRPr="00AE399E" w:rsidRDefault="008827C6" w:rsidP="00F55C84">
            <w:pPr>
              <w:pStyle w:val="Measuretabledatarightaligneditalics"/>
              <w:keepNext/>
            </w:pPr>
            <w:r>
              <w:noBreakHyphen/>
            </w:r>
          </w:p>
        </w:tc>
      </w:tr>
    </w:tbl>
    <w:p w14:paraId="35F4B013" w14:textId="77777777" w:rsidR="006846F9" w:rsidRPr="00AE399E" w:rsidRDefault="006846F9" w:rsidP="00F55C84">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71398B4" w14:textId="4BEA59D1" w:rsidR="006846F9" w:rsidRDefault="006846F9" w:rsidP="00F55C84">
      <w:pPr>
        <w:pStyle w:val="Normal2"/>
        <w:rPr>
          <w:rFonts w:cs="Book Antiqua"/>
        </w:rPr>
      </w:pPr>
      <w:r w:rsidRPr="00AE399E">
        <w:rPr>
          <w:rFonts w:cs="Book Antiqua"/>
        </w:rPr>
        <w:t>The Government will introduce a number of housing measures to increase support for</w:t>
      </w:r>
      <w:r>
        <w:rPr>
          <w:rFonts w:cs="Book Antiqua"/>
        </w:rPr>
        <w:t xml:space="preserve"> </w:t>
      </w:r>
      <w:r w:rsidRPr="00AE399E">
        <w:rPr>
          <w:rFonts w:cs="Book Antiqua"/>
        </w:rPr>
        <w:t>social and affordable housing across the country and improve access for home</w:t>
      </w:r>
      <w:r>
        <w:rPr>
          <w:rFonts w:cs="Book Antiqua"/>
        </w:rPr>
        <w:t xml:space="preserve"> </w:t>
      </w:r>
      <w:r w:rsidRPr="00AE399E">
        <w:rPr>
          <w:rFonts w:cs="Book Antiqua"/>
        </w:rPr>
        <w:t>buyers</w:t>
      </w:r>
      <w:r w:rsidR="000914A0">
        <w:rPr>
          <w:rFonts w:cs="Book Antiqua"/>
        </w:rPr>
        <w:t>, including</w:t>
      </w:r>
      <w:r w:rsidRPr="00AE399E">
        <w:rPr>
          <w:rFonts w:cs="Book Antiqua"/>
        </w:rPr>
        <w:t>:</w:t>
      </w:r>
    </w:p>
    <w:p w14:paraId="15D5F607" w14:textId="7FF38ED5" w:rsidR="006846F9" w:rsidRDefault="006846F9" w:rsidP="00F55C84">
      <w:pPr>
        <w:pStyle w:val="Bullet"/>
      </w:pPr>
      <w:r w:rsidRPr="00AE399E">
        <w:t>increasing the Government</w:t>
      </w:r>
      <w:r w:rsidR="008827C6">
        <w:noBreakHyphen/>
      </w:r>
      <w:r w:rsidRPr="00AE399E">
        <w:t>guaranteed liability cap of the National Housing and Finance Investment Corporation (NHFIC) by $2.0</w:t>
      </w:r>
      <w:r w:rsidR="00A72849">
        <w:t> billion</w:t>
      </w:r>
      <w:r w:rsidRPr="00AE399E">
        <w:t xml:space="preserve"> to $7.5</w:t>
      </w:r>
      <w:r w:rsidR="00A72849">
        <w:t> billion</w:t>
      </w:r>
      <w:r w:rsidRPr="00AE399E">
        <w:t xml:space="preserve"> to enable NHFIC to increase its support for social and affordable housing through loans from the Affordable Housing Bond Aggregator</w:t>
      </w:r>
      <w:r>
        <w:t xml:space="preserve"> </w:t>
      </w:r>
    </w:p>
    <w:p w14:paraId="4C4C2CB4" w14:textId="7AB1E27E" w:rsidR="006846F9" w:rsidRDefault="006846F9" w:rsidP="00F55C84">
      <w:pPr>
        <w:pStyle w:val="Bullet"/>
      </w:pPr>
      <w:r w:rsidRPr="00AE399E">
        <w:t>amending NHFIC</w:t>
      </w:r>
      <w:r w:rsidR="008827C6">
        <w:t>’</w:t>
      </w:r>
      <w:r w:rsidRPr="00AE399E">
        <w:t xml:space="preserve">s Investment Mandate to require NHFIC to take reasonable steps to allocate a minimum of 1,200 homes to be delivered in each state and territory within </w:t>
      </w:r>
      <w:r w:rsidR="0090760D">
        <w:t>5</w:t>
      </w:r>
      <w:r w:rsidRPr="00AE399E">
        <w:t xml:space="preserve"> years of the Housing Australia Future Fund commencing operation</w:t>
      </w:r>
      <w:r>
        <w:t xml:space="preserve"> </w:t>
      </w:r>
    </w:p>
    <w:p w14:paraId="215BDE24" w14:textId="77777777" w:rsidR="006846F9" w:rsidRDefault="006846F9" w:rsidP="00F55C84">
      <w:pPr>
        <w:pStyle w:val="Bullet"/>
      </w:pPr>
      <w:r w:rsidRPr="00AE399E">
        <w:t>expand the eligibility of the Home Guarantee Scheme to:</w:t>
      </w:r>
      <w:r>
        <w:t xml:space="preserve"> </w:t>
      </w:r>
    </w:p>
    <w:p w14:paraId="5C65E25E" w14:textId="463FE570" w:rsidR="006846F9" w:rsidRDefault="006846F9" w:rsidP="00F55C84">
      <w:pPr>
        <w:pStyle w:val="Dash"/>
      </w:pPr>
      <w:r w:rsidRPr="00AE399E">
        <w:t xml:space="preserve">allow any </w:t>
      </w:r>
      <w:r w:rsidR="001A3D83">
        <w:t>2</w:t>
      </w:r>
      <w:r w:rsidRPr="00AE399E">
        <w:t xml:space="preserve"> eligible people to be joint applicants for a guarantee beyond spouses and de facto partners</w:t>
      </w:r>
      <w:r>
        <w:t xml:space="preserve"> </w:t>
      </w:r>
    </w:p>
    <w:p w14:paraId="4BAA2171" w14:textId="5B2AFC89" w:rsidR="006846F9" w:rsidRDefault="006846F9" w:rsidP="00F55C84">
      <w:pPr>
        <w:pStyle w:val="Dash"/>
      </w:pPr>
      <w:r w:rsidRPr="00AE399E">
        <w:t>allow non</w:t>
      </w:r>
      <w:r w:rsidR="008827C6">
        <w:noBreakHyphen/>
      </w:r>
      <w:r w:rsidRPr="00AE399E">
        <w:t>first home buyers who have not owned a property in Australia for at least 10</w:t>
      </w:r>
      <w:r>
        <w:t> </w:t>
      </w:r>
      <w:r w:rsidRPr="00AE399E">
        <w:t>years to access the First Home Guarantee and Regional Home Guarantee</w:t>
      </w:r>
      <w:r>
        <w:t xml:space="preserve"> </w:t>
      </w:r>
    </w:p>
    <w:p w14:paraId="58D1B81A" w14:textId="77777777" w:rsidR="006846F9" w:rsidRDefault="006846F9" w:rsidP="00F55C84">
      <w:pPr>
        <w:pStyle w:val="Dash"/>
      </w:pPr>
      <w:r w:rsidRPr="00AE399E">
        <w:t>allow a single legal guardian of children to access the Family Home Guarantee</w:t>
      </w:r>
      <w:r>
        <w:t xml:space="preserve"> </w:t>
      </w:r>
    </w:p>
    <w:p w14:paraId="0090A54D" w14:textId="77777777" w:rsidR="006846F9" w:rsidRDefault="006846F9" w:rsidP="00F55C84">
      <w:pPr>
        <w:pStyle w:val="Dash"/>
      </w:pPr>
      <w:r w:rsidRPr="00AE399E">
        <w:t>allow Australian permanent residents to access the Scheme</w:t>
      </w:r>
      <w:r>
        <w:t xml:space="preserve"> </w:t>
      </w:r>
    </w:p>
    <w:p w14:paraId="48222502" w14:textId="77777777" w:rsidR="006846F9" w:rsidRDefault="006846F9" w:rsidP="00F55C84">
      <w:pPr>
        <w:pStyle w:val="Bullet"/>
      </w:pPr>
      <w:r w:rsidRPr="00AE399E">
        <w:t>redirecting interest earnings on unallocated NHFIC funds to support more social and affordable housing and delivery of housing priorities.</w:t>
      </w:r>
      <w:r>
        <w:t xml:space="preserve"> </w:t>
      </w:r>
    </w:p>
    <w:p w14:paraId="60F293BE" w14:textId="194A335D" w:rsidR="006846F9" w:rsidRDefault="006846F9" w:rsidP="00F55C84">
      <w:pPr>
        <w:pStyle w:val="Normal2"/>
        <w:rPr>
          <w:rFonts w:cs="Book Antiqua"/>
        </w:rPr>
      </w:pPr>
      <w:r w:rsidRPr="00AE399E">
        <w:rPr>
          <w:rFonts w:cs="Book Antiqua"/>
        </w:rPr>
        <w:t>The Government will also provide $2.7</w:t>
      </w:r>
      <w:r>
        <w:rPr>
          <w:rFonts w:cs="Book Antiqua"/>
        </w:rPr>
        <w:t> </w:t>
      </w:r>
      <w:r w:rsidRPr="00AE399E">
        <w:rPr>
          <w:rFonts w:cs="Book Antiqua"/>
        </w:rPr>
        <w:t>million in 2023</w:t>
      </w:r>
      <w:r w:rsidR="001A3D83">
        <w:rPr>
          <w:rFonts w:cs="Book Antiqua"/>
        </w:rPr>
        <w:t>–</w:t>
      </w:r>
      <w:r w:rsidRPr="00AE399E">
        <w:rPr>
          <w:rFonts w:cs="Book Antiqua"/>
        </w:rPr>
        <w:t>24 to the Treasury to support</w:t>
      </w:r>
      <w:r>
        <w:rPr>
          <w:rFonts w:cs="Book Antiqua"/>
        </w:rPr>
        <w:t xml:space="preserve"> </w:t>
      </w:r>
      <w:r w:rsidRPr="00AE399E">
        <w:rPr>
          <w:rFonts w:cs="Book Antiqua"/>
        </w:rPr>
        <w:t>delivery of priority housing measures. The Government is also enabling up to 3</w:t>
      </w:r>
      <w:r>
        <w:rPr>
          <w:rFonts w:cs="Book Antiqua"/>
        </w:rPr>
        <w:t xml:space="preserve"> </w:t>
      </w:r>
      <w:r w:rsidRPr="00AE399E">
        <w:rPr>
          <w:rFonts w:cs="Book Antiqua"/>
        </w:rPr>
        <w:t>additional members to be appointed to the National Housing Supply and Affordability</w:t>
      </w:r>
      <w:r>
        <w:rPr>
          <w:rFonts w:cs="Book Antiqua"/>
        </w:rPr>
        <w:t xml:space="preserve"> </w:t>
      </w:r>
      <w:r w:rsidRPr="00AE399E">
        <w:rPr>
          <w:rFonts w:cs="Book Antiqua"/>
        </w:rPr>
        <w:t>Council to provide a greater breadth of policy expertise.</w:t>
      </w:r>
      <w:r>
        <w:rPr>
          <w:rFonts w:cs="Book Antiqua"/>
        </w:rPr>
        <w:t xml:space="preserve"> </w:t>
      </w:r>
    </w:p>
    <w:p w14:paraId="551AD968" w14:textId="29FD536F" w:rsidR="006846F9" w:rsidRDefault="006846F9" w:rsidP="00F55C84">
      <w:pPr>
        <w:pStyle w:val="Normal2"/>
        <w:rPr>
          <w:rFonts w:cs="Book Antiqua"/>
        </w:rPr>
      </w:pPr>
      <w:r w:rsidRPr="00AE399E">
        <w:rPr>
          <w:rFonts w:cs="Book Antiqua"/>
        </w:rPr>
        <w:t>This measure expands on the 2022</w:t>
      </w:r>
      <w:r w:rsidR="001A3D83">
        <w:rPr>
          <w:rFonts w:cs="Book Antiqua"/>
        </w:rPr>
        <w:t>–</w:t>
      </w:r>
      <w:r w:rsidRPr="00AE399E">
        <w:rPr>
          <w:rFonts w:cs="Book Antiqua"/>
        </w:rPr>
        <w:t xml:space="preserve">23 October Budget measure titled </w:t>
      </w:r>
      <w:r w:rsidRPr="00AE399E">
        <w:rPr>
          <w:rFonts w:cs="Book Antiqua"/>
          <w:i/>
          <w:iCs/>
        </w:rPr>
        <w:t>Safer and More</w:t>
      </w:r>
      <w:r>
        <w:rPr>
          <w:rFonts w:cs="Book Antiqua"/>
          <w:i/>
          <w:iCs/>
        </w:rPr>
        <w:t xml:space="preserve"> </w:t>
      </w:r>
      <w:r w:rsidRPr="00AE399E">
        <w:rPr>
          <w:rFonts w:cs="Book Antiqua"/>
          <w:i/>
          <w:iCs/>
        </w:rPr>
        <w:t>Affordable Housing</w:t>
      </w:r>
      <w:r w:rsidRPr="00AE399E">
        <w:rPr>
          <w:rFonts w:cs="Book Antiqua"/>
        </w:rPr>
        <w:t>.</w:t>
      </w:r>
      <w:r>
        <w:rPr>
          <w:rFonts w:cs="Book Antiqua"/>
        </w:rPr>
        <w:t xml:space="preserve"> </w:t>
      </w:r>
    </w:p>
    <w:p w14:paraId="02134E84" w14:textId="77777777" w:rsidR="006846F9" w:rsidRDefault="006846F9" w:rsidP="00F55C84">
      <w:pPr>
        <w:pStyle w:val="Normal2"/>
        <w:rPr>
          <w:rFonts w:cs="Book Antiqua"/>
        </w:rPr>
      </w:pPr>
      <w:r w:rsidRPr="00AE399E">
        <w:rPr>
          <w:rFonts w:cs="Book Antiqua"/>
        </w:rPr>
        <w:t xml:space="preserve">See also the related payment measure titled </w:t>
      </w:r>
      <w:r w:rsidRPr="00AE399E">
        <w:rPr>
          <w:rFonts w:cs="Book Antiqua"/>
          <w:i/>
          <w:iCs/>
        </w:rPr>
        <w:t>National Housing and Homelessness</w:t>
      </w:r>
      <w:r>
        <w:rPr>
          <w:rFonts w:cs="Book Antiqua"/>
          <w:i/>
          <w:iCs/>
        </w:rPr>
        <w:t xml:space="preserve"> </w:t>
      </w:r>
      <w:r w:rsidRPr="00AE399E">
        <w:rPr>
          <w:rFonts w:cs="Book Antiqua"/>
          <w:i/>
          <w:iCs/>
        </w:rPr>
        <w:t>Agreement Transitional Funding</w:t>
      </w:r>
      <w:r w:rsidRPr="00AE399E">
        <w:rPr>
          <w:rFonts w:cs="Book Antiqua"/>
        </w:rPr>
        <w:t>.</w:t>
      </w:r>
      <w:r>
        <w:rPr>
          <w:rFonts w:cs="Book Antiqua"/>
        </w:rPr>
        <w:t xml:space="preserve"> </w:t>
      </w:r>
    </w:p>
    <w:p w14:paraId="39B7C85D" w14:textId="77777777" w:rsidR="006846F9" w:rsidRPr="00AE399E" w:rsidRDefault="006846F9" w:rsidP="00F55C84">
      <w:pPr>
        <w:pStyle w:val="MeasureTitle"/>
        <w:rPr>
          <w:b w:val="0"/>
          <w:bCs/>
        </w:rPr>
      </w:pPr>
      <w:r w:rsidRPr="00AE399E">
        <w:rPr>
          <w:bCs/>
        </w:rPr>
        <w:t>Treasury Portfolio</w:t>
      </w:r>
      <w:r>
        <w:rPr>
          <w:bCs/>
        </w:rPr>
        <w:t xml:space="preserve"> – </w:t>
      </w:r>
      <w:r w:rsidRPr="00AE399E">
        <w:rPr>
          <w:bCs/>
        </w:rPr>
        <w:t>additional resourcing</w:t>
      </w:r>
    </w:p>
    <w:p w14:paraId="5A8E6A48" w14:textId="77777777" w:rsidR="006846F9" w:rsidRPr="00AE399E" w:rsidRDefault="006846F9" w:rsidP="00F55C84">
      <w:pPr>
        <w:pStyle w:val="MeasureTableHeading"/>
      </w:pPr>
      <w:r w:rsidRPr="00AE399E">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6846F9" w:rsidRPr="00AE399E" w14:paraId="0A921C7D" w14:textId="77777777" w:rsidTr="00F55C84">
        <w:tc>
          <w:tcPr>
            <w:tcW w:w="2497" w:type="dxa"/>
            <w:tcBorders>
              <w:top w:val="single" w:sz="4" w:space="0" w:color="293F5B"/>
              <w:bottom w:val="single" w:sz="4" w:space="0" w:color="293F5B"/>
            </w:tcBorders>
            <w:shd w:val="clear" w:color="auto" w:fill="auto"/>
          </w:tcPr>
          <w:p w14:paraId="24903C7A" w14:textId="77777777" w:rsidR="006846F9" w:rsidRPr="00AE399E" w:rsidRDefault="006846F9" w:rsidP="00F55C84">
            <w:pPr>
              <w:pStyle w:val="MeasureTableYearHeadings"/>
              <w:keepNext/>
            </w:pPr>
          </w:p>
        </w:tc>
        <w:tc>
          <w:tcPr>
            <w:tcW w:w="1045" w:type="dxa"/>
            <w:tcBorders>
              <w:top w:val="single" w:sz="4" w:space="0" w:color="293F5B"/>
              <w:bottom w:val="single" w:sz="4" w:space="0" w:color="293F5B"/>
            </w:tcBorders>
            <w:shd w:val="clear" w:color="auto" w:fill="auto"/>
          </w:tcPr>
          <w:p w14:paraId="4C6CD283" w14:textId="418FD329" w:rsidR="006846F9" w:rsidRPr="00AE399E" w:rsidRDefault="006846F9" w:rsidP="00F55C84">
            <w:pPr>
              <w:pStyle w:val="MeasureTableYearHeadings"/>
              <w:keepNext/>
            </w:pPr>
            <w:r w:rsidRPr="00AE399E">
              <w:t>2022</w:t>
            </w:r>
            <w:r w:rsidR="008827C6">
              <w:noBreakHyphen/>
            </w:r>
            <w:r w:rsidRPr="00AE399E">
              <w:t>23</w:t>
            </w:r>
          </w:p>
        </w:tc>
        <w:tc>
          <w:tcPr>
            <w:tcW w:w="1045" w:type="dxa"/>
            <w:tcBorders>
              <w:top w:val="single" w:sz="4" w:space="0" w:color="293F5B"/>
              <w:bottom w:val="single" w:sz="4" w:space="0" w:color="293F5B"/>
            </w:tcBorders>
            <w:shd w:val="clear" w:color="auto" w:fill="auto"/>
          </w:tcPr>
          <w:p w14:paraId="05D4BC4B" w14:textId="57E45590" w:rsidR="006846F9" w:rsidRPr="00AE399E" w:rsidRDefault="006846F9" w:rsidP="00F55C84">
            <w:pPr>
              <w:pStyle w:val="MeasureTableYearHeadings"/>
              <w:keepNext/>
            </w:pPr>
            <w:r w:rsidRPr="00AE399E">
              <w:t>2023</w:t>
            </w:r>
            <w:r w:rsidR="008827C6">
              <w:noBreakHyphen/>
            </w:r>
            <w:r w:rsidRPr="00AE399E">
              <w:t>24</w:t>
            </w:r>
          </w:p>
        </w:tc>
        <w:tc>
          <w:tcPr>
            <w:tcW w:w="1045" w:type="dxa"/>
            <w:tcBorders>
              <w:top w:val="single" w:sz="4" w:space="0" w:color="293F5B"/>
              <w:bottom w:val="single" w:sz="4" w:space="0" w:color="293F5B"/>
            </w:tcBorders>
            <w:shd w:val="clear" w:color="auto" w:fill="auto"/>
          </w:tcPr>
          <w:p w14:paraId="4D482E69" w14:textId="159F5DEF" w:rsidR="006846F9" w:rsidRPr="00AE399E" w:rsidRDefault="006846F9" w:rsidP="00F55C84">
            <w:pPr>
              <w:pStyle w:val="MeasureTableYearHeadings"/>
              <w:keepNext/>
            </w:pPr>
            <w:r w:rsidRPr="00AE399E">
              <w:t>2024</w:t>
            </w:r>
            <w:r w:rsidR="008827C6">
              <w:noBreakHyphen/>
            </w:r>
            <w:r w:rsidRPr="00AE399E">
              <w:t>25</w:t>
            </w:r>
          </w:p>
        </w:tc>
        <w:tc>
          <w:tcPr>
            <w:tcW w:w="1045" w:type="dxa"/>
            <w:tcBorders>
              <w:top w:val="single" w:sz="4" w:space="0" w:color="293F5B"/>
              <w:bottom w:val="single" w:sz="4" w:space="0" w:color="293F5B"/>
            </w:tcBorders>
            <w:shd w:val="clear" w:color="auto" w:fill="auto"/>
          </w:tcPr>
          <w:p w14:paraId="65294F94" w14:textId="35EAFFB2" w:rsidR="006846F9" w:rsidRPr="00AE399E" w:rsidRDefault="006846F9" w:rsidP="00F55C84">
            <w:pPr>
              <w:pStyle w:val="MeasureTableYearHeadings"/>
              <w:keepNext/>
            </w:pPr>
            <w:r w:rsidRPr="00AE399E">
              <w:t>2025</w:t>
            </w:r>
            <w:r w:rsidR="008827C6">
              <w:noBreakHyphen/>
            </w:r>
            <w:r w:rsidRPr="00AE399E">
              <w:t>26</w:t>
            </w:r>
          </w:p>
        </w:tc>
        <w:tc>
          <w:tcPr>
            <w:tcW w:w="1045" w:type="dxa"/>
            <w:tcBorders>
              <w:top w:val="single" w:sz="4" w:space="0" w:color="293F5B"/>
              <w:bottom w:val="single" w:sz="4" w:space="0" w:color="293F5B"/>
            </w:tcBorders>
            <w:shd w:val="clear" w:color="auto" w:fill="auto"/>
          </w:tcPr>
          <w:p w14:paraId="7CDECE02" w14:textId="68C3A6F3" w:rsidR="006846F9" w:rsidRPr="00AE399E" w:rsidRDefault="006846F9" w:rsidP="00F55C84">
            <w:pPr>
              <w:pStyle w:val="MeasureTableYearHeadings"/>
              <w:keepNext/>
            </w:pPr>
            <w:r w:rsidRPr="00AE399E">
              <w:t>2026</w:t>
            </w:r>
            <w:r w:rsidR="008827C6">
              <w:noBreakHyphen/>
            </w:r>
            <w:r w:rsidRPr="00AE399E">
              <w:t>27</w:t>
            </w:r>
          </w:p>
        </w:tc>
      </w:tr>
      <w:tr w:rsidR="006846F9" w:rsidRPr="00AE399E" w14:paraId="0614D95A" w14:textId="77777777" w:rsidTr="00F55C84">
        <w:tc>
          <w:tcPr>
            <w:tcW w:w="2497" w:type="dxa"/>
            <w:tcBorders>
              <w:top w:val="single" w:sz="4" w:space="0" w:color="293F5B"/>
              <w:bottom w:val="single" w:sz="4" w:space="0" w:color="293F5B"/>
            </w:tcBorders>
            <w:shd w:val="clear" w:color="auto" w:fill="auto"/>
          </w:tcPr>
          <w:p w14:paraId="225BA155" w14:textId="77777777" w:rsidR="006846F9" w:rsidRPr="00AE399E" w:rsidRDefault="006846F9" w:rsidP="00F55C84">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3048FD04" w14:textId="5D9B6822"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7B1F52B3" w14:textId="77777777" w:rsidR="006846F9" w:rsidRPr="00AE399E" w:rsidRDefault="006846F9" w:rsidP="00F55C84">
            <w:pPr>
              <w:pStyle w:val="MeasureTableDataRightAlignedwith2ptsspacing"/>
              <w:keepNext/>
            </w:pPr>
            <w:r>
              <w:t xml:space="preserve">31.9 </w:t>
            </w:r>
          </w:p>
        </w:tc>
        <w:tc>
          <w:tcPr>
            <w:tcW w:w="1045" w:type="dxa"/>
            <w:tcBorders>
              <w:top w:val="single" w:sz="4" w:space="0" w:color="293F5B"/>
              <w:bottom w:val="single" w:sz="4" w:space="0" w:color="293F5B"/>
            </w:tcBorders>
            <w:shd w:val="clear" w:color="auto" w:fill="auto"/>
          </w:tcPr>
          <w:p w14:paraId="7BB48B78" w14:textId="77777777" w:rsidR="006846F9" w:rsidRPr="00AE399E" w:rsidRDefault="006846F9" w:rsidP="00F55C84">
            <w:pPr>
              <w:pStyle w:val="MeasureTableDataRightAlignedwith2ptsspacing"/>
              <w:keepNext/>
            </w:pPr>
            <w:r>
              <w:t xml:space="preserve">37.7 </w:t>
            </w:r>
          </w:p>
        </w:tc>
        <w:tc>
          <w:tcPr>
            <w:tcW w:w="1045" w:type="dxa"/>
            <w:tcBorders>
              <w:top w:val="single" w:sz="4" w:space="0" w:color="293F5B"/>
              <w:bottom w:val="single" w:sz="4" w:space="0" w:color="293F5B"/>
            </w:tcBorders>
            <w:shd w:val="clear" w:color="auto" w:fill="auto"/>
          </w:tcPr>
          <w:p w14:paraId="585770E8" w14:textId="6DDBB543"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2D9346EE" w14:textId="5E27305D" w:rsidR="006846F9" w:rsidRPr="00AE399E" w:rsidRDefault="008827C6" w:rsidP="00F55C84">
            <w:pPr>
              <w:pStyle w:val="MeasureTableDataRightAlignedwith2ptsspacing"/>
              <w:keepNext/>
            </w:pPr>
            <w:r>
              <w:noBreakHyphen/>
            </w:r>
            <w:r w:rsidR="006846F9">
              <w:t xml:space="preserve"> </w:t>
            </w:r>
          </w:p>
        </w:tc>
      </w:tr>
      <w:tr w:rsidR="006846F9" w:rsidRPr="00AE399E" w14:paraId="2889E155" w14:textId="77777777" w:rsidTr="00F55C84">
        <w:tc>
          <w:tcPr>
            <w:tcW w:w="2497" w:type="dxa"/>
            <w:tcBorders>
              <w:top w:val="single" w:sz="4" w:space="0" w:color="293F5B"/>
              <w:bottom w:val="single" w:sz="4" w:space="0" w:color="293F5B"/>
            </w:tcBorders>
            <w:shd w:val="clear" w:color="auto" w:fill="auto"/>
          </w:tcPr>
          <w:p w14:paraId="68E310B5" w14:textId="77777777" w:rsidR="006846F9" w:rsidRPr="00AE399E" w:rsidRDefault="006846F9" w:rsidP="00F55C84">
            <w:pPr>
              <w:pStyle w:val="MeasureTableHeadingleftalignedwith2ptsspacing"/>
              <w:keepNext/>
            </w:pPr>
            <w:r>
              <w:t xml:space="preserve">Office of the Australian Information Commissioner </w:t>
            </w:r>
          </w:p>
        </w:tc>
        <w:tc>
          <w:tcPr>
            <w:tcW w:w="1045" w:type="dxa"/>
            <w:tcBorders>
              <w:top w:val="single" w:sz="4" w:space="0" w:color="293F5B"/>
              <w:bottom w:val="single" w:sz="4" w:space="0" w:color="293F5B"/>
            </w:tcBorders>
            <w:shd w:val="clear" w:color="auto" w:fill="auto"/>
          </w:tcPr>
          <w:p w14:paraId="6A04E6BD" w14:textId="1B4345C5"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5914CB95" w14:textId="77777777" w:rsidR="006846F9" w:rsidRPr="00AE399E" w:rsidRDefault="006846F9" w:rsidP="00F55C84">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0DD2F4B0" w14:textId="77777777" w:rsidR="006846F9" w:rsidRPr="00AE399E" w:rsidRDefault="006846F9" w:rsidP="00F55C84">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7101CA71" w14:textId="4DB3D61A" w:rsidR="006846F9" w:rsidRPr="00AE399E" w:rsidRDefault="008827C6" w:rsidP="00F55C84">
            <w:pPr>
              <w:pStyle w:val="MeasureTableDataRightAlignedwith2ptsspacing"/>
              <w:keepNext/>
            </w:pPr>
            <w:r>
              <w:noBreakHyphen/>
            </w:r>
            <w:r w:rsidR="006846F9">
              <w:t xml:space="preserve"> </w:t>
            </w:r>
          </w:p>
        </w:tc>
        <w:tc>
          <w:tcPr>
            <w:tcW w:w="1045" w:type="dxa"/>
            <w:tcBorders>
              <w:top w:val="single" w:sz="4" w:space="0" w:color="293F5B"/>
              <w:bottom w:val="single" w:sz="4" w:space="0" w:color="293F5B"/>
            </w:tcBorders>
            <w:shd w:val="clear" w:color="auto" w:fill="auto"/>
          </w:tcPr>
          <w:p w14:paraId="6CC04E54" w14:textId="604D4D72" w:rsidR="006846F9" w:rsidRPr="00AE399E" w:rsidRDefault="008827C6" w:rsidP="00F55C84">
            <w:pPr>
              <w:pStyle w:val="MeasureTableDataRightAlignedwith2ptsspacing"/>
              <w:keepNext/>
            </w:pPr>
            <w:r>
              <w:noBreakHyphen/>
            </w:r>
            <w:r w:rsidR="006846F9">
              <w:t xml:space="preserve"> </w:t>
            </w:r>
          </w:p>
        </w:tc>
      </w:tr>
      <w:tr w:rsidR="006846F9" w:rsidRPr="00AE399E" w14:paraId="7B165436" w14:textId="77777777" w:rsidTr="00F55C84">
        <w:tc>
          <w:tcPr>
            <w:tcW w:w="2497" w:type="dxa"/>
            <w:tcBorders>
              <w:top w:val="single" w:sz="4" w:space="0" w:color="293F5B"/>
              <w:bottom w:val="single" w:sz="4" w:space="0" w:color="293F5B"/>
            </w:tcBorders>
            <w:shd w:val="clear" w:color="auto" w:fill="auto"/>
          </w:tcPr>
          <w:p w14:paraId="4C96343F" w14:textId="77777777" w:rsidR="006846F9" w:rsidRPr="00AE399E" w:rsidRDefault="006846F9" w:rsidP="00F55C84">
            <w:pPr>
              <w:pStyle w:val="MeasureTableHeadingleftalignedwith2ptsspacing"/>
              <w:keepNext/>
            </w:pPr>
            <w:r w:rsidRPr="00AE399E">
              <w:t>Australian Taxation Office</w:t>
            </w:r>
          </w:p>
        </w:tc>
        <w:tc>
          <w:tcPr>
            <w:tcW w:w="1045" w:type="dxa"/>
            <w:tcBorders>
              <w:top w:val="single" w:sz="4" w:space="0" w:color="293F5B"/>
              <w:bottom w:val="single" w:sz="4" w:space="0" w:color="293F5B"/>
            </w:tcBorders>
            <w:shd w:val="clear" w:color="auto" w:fill="auto"/>
          </w:tcPr>
          <w:p w14:paraId="395F41D5" w14:textId="0998C4AA" w:rsidR="006846F9" w:rsidRPr="00AE399E" w:rsidRDefault="008827C6" w:rsidP="00F55C84">
            <w:pPr>
              <w:pStyle w:val="MeasureTableDataRightAlignedwith2ptsspacing"/>
              <w:keepNext/>
            </w:pPr>
            <w:r>
              <w:noBreakHyphen/>
            </w:r>
          </w:p>
        </w:tc>
        <w:tc>
          <w:tcPr>
            <w:tcW w:w="1045" w:type="dxa"/>
            <w:tcBorders>
              <w:top w:val="single" w:sz="4" w:space="0" w:color="293F5B"/>
              <w:bottom w:val="single" w:sz="4" w:space="0" w:color="293F5B"/>
            </w:tcBorders>
            <w:shd w:val="clear" w:color="auto" w:fill="auto"/>
          </w:tcPr>
          <w:p w14:paraId="166D6644"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7DF90907" w14:textId="77777777" w:rsidR="006846F9" w:rsidRPr="00AE399E" w:rsidRDefault="006846F9" w:rsidP="00F55C84">
            <w:pPr>
              <w:pStyle w:val="MeasureTableDataRightAlignedwith2ptsspacing"/>
              <w:keepNext/>
            </w:pPr>
            <w:r w:rsidRPr="00AE399E">
              <w:t>0.7</w:t>
            </w:r>
          </w:p>
        </w:tc>
        <w:tc>
          <w:tcPr>
            <w:tcW w:w="1045" w:type="dxa"/>
            <w:tcBorders>
              <w:top w:val="single" w:sz="4" w:space="0" w:color="293F5B"/>
              <w:bottom w:val="single" w:sz="4" w:space="0" w:color="293F5B"/>
            </w:tcBorders>
            <w:shd w:val="clear" w:color="auto" w:fill="auto"/>
          </w:tcPr>
          <w:p w14:paraId="55DC58F0" w14:textId="77777777" w:rsidR="006846F9" w:rsidRPr="00AE399E" w:rsidRDefault="006846F9" w:rsidP="00F55C84">
            <w:pPr>
              <w:pStyle w:val="MeasureTableDataRightAlignedwith2ptsspacing"/>
              <w:keepNext/>
            </w:pPr>
            <w:r w:rsidRPr="00AE399E">
              <w:t>0.8</w:t>
            </w:r>
          </w:p>
        </w:tc>
        <w:tc>
          <w:tcPr>
            <w:tcW w:w="1045" w:type="dxa"/>
            <w:tcBorders>
              <w:top w:val="single" w:sz="4" w:space="0" w:color="293F5B"/>
              <w:bottom w:val="single" w:sz="4" w:space="0" w:color="293F5B"/>
            </w:tcBorders>
            <w:shd w:val="clear" w:color="auto" w:fill="auto"/>
          </w:tcPr>
          <w:p w14:paraId="014CD1B9" w14:textId="77777777" w:rsidR="006846F9" w:rsidRPr="00AE399E" w:rsidRDefault="006846F9" w:rsidP="00F55C84">
            <w:pPr>
              <w:pStyle w:val="MeasureTableDataRightAlignedwith2ptsspacing"/>
              <w:keepNext/>
            </w:pPr>
            <w:r w:rsidRPr="00AE399E">
              <w:t>0.6</w:t>
            </w:r>
          </w:p>
        </w:tc>
      </w:tr>
      <w:tr w:rsidR="006846F9" w:rsidRPr="00AE399E" w14:paraId="2564BCF3" w14:textId="77777777" w:rsidTr="00F55C84">
        <w:tc>
          <w:tcPr>
            <w:tcW w:w="2497" w:type="dxa"/>
            <w:tcBorders>
              <w:top w:val="single" w:sz="4" w:space="0" w:color="293F5B"/>
              <w:bottom w:val="single" w:sz="4" w:space="0" w:color="293F5B"/>
            </w:tcBorders>
            <w:shd w:val="clear" w:color="auto" w:fill="auto"/>
          </w:tcPr>
          <w:p w14:paraId="22A989B1" w14:textId="77777777" w:rsidR="006846F9" w:rsidRPr="00AE399E" w:rsidRDefault="006846F9" w:rsidP="00F55C84">
            <w:pPr>
              <w:pStyle w:val="MeasureTableHeadingleftalignedwith2ptsspacing"/>
              <w:keepNext/>
            </w:pPr>
            <w:r w:rsidRPr="00AE399E">
              <w:t>Department of the Treasury</w:t>
            </w:r>
          </w:p>
        </w:tc>
        <w:tc>
          <w:tcPr>
            <w:tcW w:w="1045" w:type="dxa"/>
            <w:tcBorders>
              <w:top w:val="single" w:sz="4" w:space="0" w:color="293F5B"/>
              <w:bottom w:val="single" w:sz="4" w:space="0" w:color="293F5B"/>
            </w:tcBorders>
            <w:shd w:val="clear" w:color="auto" w:fill="auto"/>
          </w:tcPr>
          <w:p w14:paraId="5D1403DF" w14:textId="3344AA12" w:rsidR="006846F9" w:rsidRPr="00AE399E" w:rsidRDefault="008827C6" w:rsidP="00F55C84">
            <w:pPr>
              <w:pStyle w:val="MeasureTableDataRightAlignedwith2ptsspacing"/>
              <w:keepNext/>
            </w:pPr>
            <w:r>
              <w:noBreakHyphen/>
            </w:r>
            <w:r w:rsidR="006846F9" w:rsidRPr="00AE399E">
              <w:t>0.4</w:t>
            </w:r>
          </w:p>
        </w:tc>
        <w:tc>
          <w:tcPr>
            <w:tcW w:w="1045" w:type="dxa"/>
            <w:tcBorders>
              <w:top w:val="single" w:sz="4" w:space="0" w:color="293F5B"/>
              <w:bottom w:val="single" w:sz="4" w:space="0" w:color="293F5B"/>
            </w:tcBorders>
            <w:shd w:val="clear" w:color="auto" w:fill="auto"/>
          </w:tcPr>
          <w:p w14:paraId="63E5612B" w14:textId="77777777" w:rsidR="006846F9" w:rsidRPr="00AE399E" w:rsidRDefault="006846F9" w:rsidP="00F55C84">
            <w:pPr>
              <w:pStyle w:val="MeasureTableDataRightAlignedwith2ptsspacing"/>
              <w:keepNext/>
            </w:pPr>
            <w:r w:rsidRPr="00AE399E">
              <w:t>39.9</w:t>
            </w:r>
          </w:p>
        </w:tc>
        <w:tc>
          <w:tcPr>
            <w:tcW w:w="1045" w:type="dxa"/>
            <w:tcBorders>
              <w:top w:val="single" w:sz="4" w:space="0" w:color="293F5B"/>
              <w:bottom w:val="single" w:sz="4" w:space="0" w:color="293F5B"/>
            </w:tcBorders>
            <w:shd w:val="clear" w:color="auto" w:fill="auto"/>
          </w:tcPr>
          <w:p w14:paraId="71CDA2AF" w14:textId="77777777" w:rsidR="006846F9" w:rsidRPr="00AE399E" w:rsidRDefault="006846F9" w:rsidP="00F55C84">
            <w:pPr>
              <w:pStyle w:val="MeasureTableDataRightAlignedwith2ptsspacing"/>
              <w:keepNext/>
            </w:pPr>
            <w:r w:rsidRPr="00AE399E">
              <w:t>23.4</w:t>
            </w:r>
          </w:p>
        </w:tc>
        <w:tc>
          <w:tcPr>
            <w:tcW w:w="1045" w:type="dxa"/>
            <w:tcBorders>
              <w:top w:val="single" w:sz="4" w:space="0" w:color="293F5B"/>
              <w:bottom w:val="single" w:sz="4" w:space="0" w:color="293F5B"/>
            </w:tcBorders>
            <w:shd w:val="clear" w:color="auto" w:fill="auto"/>
          </w:tcPr>
          <w:p w14:paraId="78E6FB46" w14:textId="77777777" w:rsidR="006846F9" w:rsidRPr="00AE399E" w:rsidRDefault="006846F9" w:rsidP="00F55C84">
            <w:pPr>
              <w:pStyle w:val="MeasureTableDataRightAlignedwith2ptsspacing"/>
              <w:keepNext/>
            </w:pPr>
            <w:r w:rsidRPr="00AE399E">
              <w:t>6.5</w:t>
            </w:r>
          </w:p>
        </w:tc>
        <w:tc>
          <w:tcPr>
            <w:tcW w:w="1045" w:type="dxa"/>
            <w:tcBorders>
              <w:top w:val="single" w:sz="4" w:space="0" w:color="293F5B"/>
              <w:bottom w:val="single" w:sz="4" w:space="0" w:color="293F5B"/>
            </w:tcBorders>
            <w:shd w:val="clear" w:color="auto" w:fill="auto"/>
          </w:tcPr>
          <w:p w14:paraId="50429541" w14:textId="77777777" w:rsidR="006846F9" w:rsidRPr="00AE399E" w:rsidRDefault="006846F9" w:rsidP="00F55C84">
            <w:pPr>
              <w:pStyle w:val="MeasureTableDataRightAlignedwith2ptsspacing"/>
              <w:keepNext/>
            </w:pPr>
            <w:r w:rsidRPr="00AE399E">
              <w:t>10.5</w:t>
            </w:r>
          </w:p>
        </w:tc>
      </w:tr>
      <w:tr w:rsidR="006846F9" w:rsidRPr="00AE399E" w14:paraId="54120C33" w14:textId="77777777" w:rsidTr="00F55C84">
        <w:tc>
          <w:tcPr>
            <w:tcW w:w="2497" w:type="dxa"/>
            <w:tcBorders>
              <w:top w:val="single" w:sz="4" w:space="0" w:color="293F5B"/>
              <w:bottom w:val="single" w:sz="4" w:space="0" w:color="293F5B"/>
            </w:tcBorders>
            <w:shd w:val="clear" w:color="auto" w:fill="auto"/>
          </w:tcPr>
          <w:p w14:paraId="24B1840E" w14:textId="4F7EB286" w:rsidR="006846F9" w:rsidRPr="00AE399E" w:rsidRDefault="006846F9" w:rsidP="00F55C84">
            <w:pPr>
              <w:pStyle w:val="Totalrowleftaligned"/>
              <w:keepNext/>
            </w:pPr>
            <w:r w:rsidRPr="00AE399E">
              <w:t>Total</w:t>
            </w:r>
            <w:r w:rsidR="00725949">
              <w:t xml:space="preserve"> – </w:t>
            </w:r>
            <w:r w:rsidRPr="00AE399E">
              <w:t>Payments</w:t>
            </w:r>
          </w:p>
        </w:tc>
        <w:tc>
          <w:tcPr>
            <w:tcW w:w="1045" w:type="dxa"/>
            <w:tcBorders>
              <w:top w:val="single" w:sz="4" w:space="0" w:color="293F5B"/>
              <w:bottom w:val="single" w:sz="4" w:space="0" w:color="293F5B"/>
            </w:tcBorders>
            <w:shd w:val="clear" w:color="auto" w:fill="auto"/>
          </w:tcPr>
          <w:p w14:paraId="4923D564" w14:textId="039657B6" w:rsidR="006846F9" w:rsidRPr="00AE399E" w:rsidRDefault="008827C6" w:rsidP="00F55C84">
            <w:pPr>
              <w:pStyle w:val="Totaldatarowrightaligned"/>
              <w:keepNext/>
            </w:pPr>
            <w:r>
              <w:noBreakHyphen/>
            </w:r>
            <w:r w:rsidR="006846F9" w:rsidRPr="00AE399E">
              <w:t>0.4</w:t>
            </w:r>
          </w:p>
        </w:tc>
        <w:tc>
          <w:tcPr>
            <w:tcW w:w="1045" w:type="dxa"/>
            <w:tcBorders>
              <w:top w:val="single" w:sz="4" w:space="0" w:color="293F5B"/>
              <w:bottom w:val="single" w:sz="4" w:space="0" w:color="293F5B"/>
            </w:tcBorders>
            <w:shd w:val="clear" w:color="auto" w:fill="auto"/>
          </w:tcPr>
          <w:p w14:paraId="7EBE4207" w14:textId="77777777" w:rsidR="006846F9" w:rsidRPr="00AE399E" w:rsidRDefault="006846F9" w:rsidP="00F55C84">
            <w:pPr>
              <w:pStyle w:val="Totaldatarowrightaligned"/>
              <w:keepNext/>
            </w:pPr>
            <w:r w:rsidRPr="00AE399E">
              <w:t>74.2</w:t>
            </w:r>
          </w:p>
        </w:tc>
        <w:tc>
          <w:tcPr>
            <w:tcW w:w="1045" w:type="dxa"/>
            <w:tcBorders>
              <w:top w:val="single" w:sz="4" w:space="0" w:color="293F5B"/>
              <w:bottom w:val="single" w:sz="4" w:space="0" w:color="293F5B"/>
            </w:tcBorders>
            <w:shd w:val="clear" w:color="auto" w:fill="auto"/>
          </w:tcPr>
          <w:p w14:paraId="63F80B8A" w14:textId="77777777" w:rsidR="006846F9" w:rsidRPr="00AE399E" w:rsidRDefault="006846F9" w:rsidP="00F55C84">
            <w:pPr>
              <w:pStyle w:val="Totaldatarowrightaligned"/>
              <w:keepNext/>
            </w:pPr>
            <w:r w:rsidRPr="00AE399E">
              <w:t>63.5</w:t>
            </w:r>
          </w:p>
        </w:tc>
        <w:tc>
          <w:tcPr>
            <w:tcW w:w="1045" w:type="dxa"/>
            <w:tcBorders>
              <w:top w:val="single" w:sz="4" w:space="0" w:color="293F5B"/>
              <w:bottom w:val="single" w:sz="4" w:space="0" w:color="293F5B"/>
            </w:tcBorders>
            <w:shd w:val="clear" w:color="auto" w:fill="auto"/>
          </w:tcPr>
          <w:p w14:paraId="3DDF96DB" w14:textId="77777777" w:rsidR="006846F9" w:rsidRPr="00AE399E" w:rsidRDefault="006846F9" w:rsidP="00F55C84">
            <w:pPr>
              <w:pStyle w:val="Totaldatarowrightaligned"/>
              <w:keepNext/>
            </w:pPr>
            <w:r w:rsidRPr="00AE399E">
              <w:t>7.2</w:t>
            </w:r>
          </w:p>
        </w:tc>
        <w:tc>
          <w:tcPr>
            <w:tcW w:w="1045" w:type="dxa"/>
            <w:tcBorders>
              <w:top w:val="single" w:sz="4" w:space="0" w:color="293F5B"/>
              <w:bottom w:val="single" w:sz="4" w:space="0" w:color="293F5B"/>
            </w:tcBorders>
            <w:shd w:val="clear" w:color="auto" w:fill="auto"/>
          </w:tcPr>
          <w:p w14:paraId="45AB34B6" w14:textId="77777777" w:rsidR="006846F9" w:rsidRPr="00AE399E" w:rsidRDefault="006846F9" w:rsidP="00F55C84">
            <w:pPr>
              <w:pStyle w:val="Totaldatarowrightaligned"/>
              <w:keepNext/>
            </w:pPr>
            <w:r w:rsidRPr="00AE399E">
              <w:t>11.1</w:t>
            </w:r>
          </w:p>
        </w:tc>
      </w:tr>
      <w:tr w:rsidR="006846F9" w:rsidRPr="00AE399E" w14:paraId="46DF691F" w14:textId="77777777" w:rsidTr="00F55C84">
        <w:tc>
          <w:tcPr>
            <w:tcW w:w="2497" w:type="dxa"/>
            <w:tcBorders>
              <w:top w:val="single" w:sz="4" w:space="0" w:color="293F5B"/>
            </w:tcBorders>
            <w:shd w:val="clear" w:color="auto" w:fill="auto"/>
          </w:tcPr>
          <w:p w14:paraId="536AD173" w14:textId="77777777" w:rsidR="006846F9" w:rsidRPr="00AE399E" w:rsidRDefault="006846F9" w:rsidP="00F55C84">
            <w:pPr>
              <w:pStyle w:val="AgencyName"/>
              <w:keepNext/>
            </w:pPr>
            <w:r w:rsidRPr="00AE399E">
              <w:t>Related receipts ($m)</w:t>
            </w:r>
          </w:p>
        </w:tc>
        <w:tc>
          <w:tcPr>
            <w:tcW w:w="1045" w:type="dxa"/>
            <w:tcBorders>
              <w:top w:val="single" w:sz="4" w:space="0" w:color="293F5B"/>
            </w:tcBorders>
            <w:shd w:val="clear" w:color="auto" w:fill="auto"/>
          </w:tcPr>
          <w:p w14:paraId="43F20936"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7582DB1"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4CDDA74E"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6E684A87" w14:textId="77777777" w:rsidR="006846F9" w:rsidRPr="00AE399E" w:rsidRDefault="006846F9" w:rsidP="00F55C84">
            <w:pPr>
              <w:pStyle w:val="AgencyName"/>
              <w:keepNext/>
            </w:pPr>
          </w:p>
        </w:tc>
        <w:tc>
          <w:tcPr>
            <w:tcW w:w="1045" w:type="dxa"/>
            <w:tcBorders>
              <w:top w:val="single" w:sz="4" w:space="0" w:color="293F5B"/>
            </w:tcBorders>
            <w:shd w:val="clear" w:color="auto" w:fill="auto"/>
          </w:tcPr>
          <w:p w14:paraId="32000C2A" w14:textId="77777777" w:rsidR="006846F9" w:rsidRPr="00AE399E" w:rsidRDefault="006846F9" w:rsidP="00F55C84">
            <w:pPr>
              <w:pStyle w:val="AgencyName"/>
              <w:keepNext/>
            </w:pPr>
          </w:p>
        </w:tc>
      </w:tr>
      <w:tr w:rsidR="006846F9" w:rsidRPr="00AE399E" w14:paraId="5D045410" w14:textId="77777777" w:rsidTr="00F55C84">
        <w:tc>
          <w:tcPr>
            <w:tcW w:w="2497" w:type="dxa"/>
            <w:tcBorders>
              <w:bottom w:val="single" w:sz="4" w:space="0" w:color="293F5B"/>
            </w:tcBorders>
            <w:shd w:val="clear" w:color="auto" w:fill="auto"/>
          </w:tcPr>
          <w:p w14:paraId="03D09724" w14:textId="77777777" w:rsidR="006846F9" w:rsidRPr="00AE399E" w:rsidRDefault="006846F9" w:rsidP="00F55C84">
            <w:pPr>
              <w:pStyle w:val="AgencyNamewith2ptsspacing"/>
              <w:keepNext/>
            </w:pPr>
            <w:r>
              <w:t xml:space="preserve">Australian Prudential Regulation Authority </w:t>
            </w:r>
          </w:p>
        </w:tc>
        <w:tc>
          <w:tcPr>
            <w:tcW w:w="1045" w:type="dxa"/>
            <w:tcBorders>
              <w:bottom w:val="single" w:sz="4" w:space="0" w:color="293F5B"/>
            </w:tcBorders>
            <w:shd w:val="clear" w:color="auto" w:fill="auto"/>
          </w:tcPr>
          <w:p w14:paraId="7443017D" w14:textId="21264E69" w:rsidR="006846F9" w:rsidRPr="00AE399E" w:rsidRDefault="008827C6" w:rsidP="00F55C84">
            <w:pPr>
              <w:pStyle w:val="Measuretabledatarightaligneditalics"/>
              <w:keepNext/>
            </w:pPr>
            <w:r>
              <w:noBreakHyphen/>
            </w:r>
            <w:r w:rsidR="006846F9">
              <w:t xml:space="preserve"> </w:t>
            </w:r>
          </w:p>
        </w:tc>
        <w:tc>
          <w:tcPr>
            <w:tcW w:w="1045" w:type="dxa"/>
            <w:tcBorders>
              <w:bottom w:val="single" w:sz="4" w:space="0" w:color="293F5B"/>
            </w:tcBorders>
            <w:shd w:val="clear" w:color="auto" w:fill="auto"/>
          </w:tcPr>
          <w:p w14:paraId="499D0834" w14:textId="77777777" w:rsidR="006846F9" w:rsidRPr="00AE399E" w:rsidRDefault="006846F9" w:rsidP="00F55C84">
            <w:pPr>
              <w:pStyle w:val="Measuretabledatarightaligneditalics"/>
              <w:keepNext/>
            </w:pPr>
            <w:r>
              <w:t xml:space="preserve">1.0 </w:t>
            </w:r>
          </w:p>
        </w:tc>
        <w:tc>
          <w:tcPr>
            <w:tcW w:w="1045" w:type="dxa"/>
            <w:tcBorders>
              <w:bottom w:val="single" w:sz="4" w:space="0" w:color="293F5B"/>
            </w:tcBorders>
            <w:shd w:val="clear" w:color="auto" w:fill="auto"/>
          </w:tcPr>
          <w:p w14:paraId="28508D08" w14:textId="77777777" w:rsidR="006846F9" w:rsidRPr="00AE399E" w:rsidRDefault="006846F9" w:rsidP="00F55C84">
            <w:pPr>
              <w:pStyle w:val="Measuretabledatarightaligneditalics"/>
              <w:keepNext/>
            </w:pPr>
            <w:r>
              <w:t xml:space="preserve">1.0 </w:t>
            </w:r>
          </w:p>
        </w:tc>
        <w:tc>
          <w:tcPr>
            <w:tcW w:w="1045" w:type="dxa"/>
            <w:tcBorders>
              <w:bottom w:val="single" w:sz="4" w:space="0" w:color="293F5B"/>
            </w:tcBorders>
            <w:shd w:val="clear" w:color="auto" w:fill="auto"/>
          </w:tcPr>
          <w:p w14:paraId="353F3317" w14:textId="77777777" w:rsidR="006846F9" w:rsidRPr="00AE399E" w:rsidRDefault="006846F9" w:rsidP="00F55C84">
            <w:pPr>
              <w:pStyle w:val="Measuretabledatarightaligneditalics"/>
              <w:keepNext/>
            </w:pPr>
            <w:r>
              <w:t xml:space="preserve">1.0 </w:t>
            </w:r>
          </w:p>
        </w:tc>
        <w:tc>
          <w:tcPr>
            <w:tcW w:w="1045" w:type="dxa"/>
            <w:tcBorders>
              <w:bottom w:val="single" w:sz="4" w:space="0" w:color="293F5B"/>
            </w:tcBorders>
            <w:shd w:val="clear" w:color="auto" w:fill="auto"/>
          </w:tcPr>
          <w:p w14:paraId="5497C243" w14:textId="77777777" w:rsidR="006846F9" w:rsidRPr="00AE399E" w:rsidRDefault="006846F9" w:rsidP="00F55C84">
            <w:pPr>
              <w:pStyle w:val="Measuretabledatarightaligneditalics"/>
              <w:keepNext/>
            </w:pPr>
            <w:r>
              <w:t xml:space="preserve">1.0 </w:t>
            </w:r>
          </w:p>
        </w:tc>
      </w:tr>
    </w:tbl>
    <w:p w14:paraId="0A19CDD8" w14:textId="77777777" w:rsidR="006846F9" w:rsidRPr="00AE399E" w:rsidRDefault="006846F9" w:rsidP="00F55C84">
      <w:pPr>
        <w:keepNext/>
        <w:widowControl w:val="0"/>
        <w:spacing w:line="184" w:lineRule="exact"/>
        <w:rPr>
          <w:i/>
          <w:iCs/>
          <w:color w:val="000000"/>
          <w:sz w:val="16"/>
          <w:szCs w:val="16"/>
          <w:lang w:val="en-AU"/>
        </w:rPr>
      </w:pPr>
    </w:p>
    <w:p w14:paraId="1AFA9DC1" w14:textId="002901F9" w:rsidR="006846F9" w:rsidRDefault="006846F9" w:rsidP="00F55C84">
      <w:pPr>
        <w:pStyle w:val="Normal2"/>
        <w:rPr>
          <w:rFonts w:cs="Book Antiqua"/>
        </w:rPr>
      </w:pPr>
      <w:r w:rsidRPr="00AE399E">
        <w:rPr>
          <w:rFonts w:cs="Book Antiqua"/>
        </w:rPr>
        <w:t>The Government will provide $162.4</w:t>
      </w:r>
      <w:r>
        <w:rPr>
          <w:rFonts w:cs="Book Antiqua"/>
        </w:rPr>
        <w:t> </w:t>
      </w:r>
      <w:r w:rsidRPr="00AE399E">
        <w:rPr>
          <w:rFonts w:cs="Book Antiqua"/>
        </w:rPr>
        <w:t>million over 4</w:t>
      </w:r>
      <w:r>
        <w:rPr>
          <w:rFonts w:cs="Book Antiqua"/>
        </w:rPr>
        <w:t> </w:t>
      </w:r>
      <w:r w:rsidRPr="00AE399E">
        <w:rPr>
          <w:rFonts w:cs="Book Antiqua"/>
        </w:rPr>
        <w:t>years from 2023</w:t>
      </w:r>
      <w:r w:rsidR="001A3D83">
        <w:rPr>
          <w:rFonts w:cs="Book Antiqua"/>
        </w:rPr>
        <w:t>–</w:t>
      </w:r>
      <w:r w:rsidRPr="00AE399E">
        <w:rPr>
          <w:rFonts w:cs="Book Antiqua"/>
        </w:rPr>
        <w:t>24 (and $8.3</w:t>
      </w:r>
      <w:r>
        <w:rPr>
          <w:rFonts w:cs="Book Antiqua"/>
        </w:rPr>
        <w:t> </w:t>
      </w:r>
      <w:r w:rsidRPr="00AE399E">
        <w:rPr>
          <w:rFonts w:cs="Book Antiqua"/>
        </w:rPr>
        <w:t>million per year ongoing) to support the delivery of Government priorities in the</w:t>
      </w:r>
      <w:r>
        <w:rPr>
          <w:rFonts w:cs="Book Antiqua"/>
        </w:rPr>
        <w:t xml:space="preserve"> </w:t>
      </w:r>
      <w:r w:rsidRPr="00AE399E">
        <w:rPr>
          <w:rFonts w:cs="Book Antiqua"/>
        </w:rPr>
        <w:t>Treasury portfolio. Funding includes:</w:t>
      </w:r>
    </w:p>
    <w:p w14:paraId="1B82B721" w14:textId="2D5CF948" w:rsidR="006846F9" w:rsidRDefault="006846F9" w:rsidP="00F55C84">
      <w:pPr>
        <w:pStyle w:val="Bullet"/>
      </w:pPr>
      <w:r w:rsidRPr="00AE399E">
        <w:t>$88.8</w:t>
      </w:r>
      <w:r>
        <w:t> </w:t>
      </w:r>
      <w:r w:rsidRPr="00AE399E">
        <w:t xml:space="preserve">million over </w:t>
      </w:r>
      <w:r w:rsidR="00320B76">
        <w:t>two</w:t>
      </w:r>
      <w:r w:rsidR="008B34F0">
        <w:t xml:space="preserve"> years</w:t>
      </w:r>
      <w:r w:rsidRPr="00AE399E">
        <w:t xml:space="preserve"> from 2023</w:t>
      </w:r>
      <w:r w:rsidR="001A3D83">
        <w:t>–</w:t>
      </w:r>
      <w:r w:rsidRPr="00AE399E">
        <w:t>24 to support the continued operation of the Consumer Data Right in the banking, energy and non</w:t>
      </w:r>
      <w:r w:rsidR="008827C6">
        <w:noBreakHyphen/>
      </w:r>
      <w:r w:rsidRPr="00AE399E">
        <w:t>bank lending sectors, progress the design of action initiation and uplift cyber security</w:t>
      </w:r>
      <w:r>
        <w:t xml:space="preserve"> </w:t>
      </w:r>
    </w:p>
    <w:p w14:paraId="00B82171" w14:textId="11AF4833" w:rsidR="006846F9" w:rsidRDefault="006846F9" w:rsidP="00F55C84">
      <w:pPr>
        <w:pStyle w:val="Bullet"/>
      </w:pPr>
      <w:r w:rsidRPr="00AE399E">
        <w:t>$32.7</w:t>
      </w:r>
      <w:r>
        <w:t> </w:t>
      </w:r>
      <w:r w:rsidRPr="00AE399E">
        <w:t>million over 4</w:t>
      </w:r>
      <w:r>
        <w:t> </w:t>
      </w:r>
      <w:r w:rsidRPr="00AE399E">
        <w:t>years from 2023</w:t>
      </w:r>
      <w:r w:rsidR="001A3D83">
        <w:t>–</w:t>
      </w:r>
      <w:r w:rsidRPr="00AE399E">
        <w:t>24 for the Treasury to support the continued delivery of key programs and statutory reviews and to upgrade ICT systems</w:t>
      </w:r>
      <w:r>
        <w:t xml:space="preserve"> </w:t>
      </w:r>
    </w:p>
    <w:p w14:paraId="32E7A539" w14:textId="09BDF858" w:rsidR="006846F9" w:rsidRDefault="006846F9" w:rsidP="00F55C84">
      <w:pPr>
        <w:pStyle w:val="Bullet"/>
      </w:pPr>
      <w:r w:rsidRPr="00AE399E">
        <w:t>$22.0</w:t>
      </w:r>
      <w:r>
        <w:t> </w:t>
      </w:r>
      <w:r w:rsidRPr="00AE399E">
        <w:t>million over 4</w:t>
      </w:r>
      <w:r>
        <w:t> </w:t>
      </w:r>
      <w:r w:rsidRPr="00AE399E">
        <w:t>years from 2023</w:t>
      </w:r>
      <w:r w:rsidR="001A3D83">
        <w:t>–</w:t>
      </w:r>
      <w:r w:rsidRPr="00AE399E">
        <w:t>24 (and $5.6</w:t>
      </w:r>
      <w:r>
        <w:t> </w:t>
      </w:r>
      <w:r w:rsidRPr="00AE399E">
        <w:t>million per year ongoing) to continue the Centre for Population and modelling of the fiscal benefits of migration</w:t>
      </w:r>
      <w:r>
        <w:t xml:space="preserve"> </w:t>
      </w:r>
    </w:p>
    <w:p w14:paraId="7BBA45E2" w14:textId="6D49F11D" w:rsidR="006846F9" w:rsidRDefault="006846F9" w:rsidP="00F55C84">
      <w:pPr>
        <w:pStyle w:val="Bullet"/>
      </w:pPr>
      <w:r w:rsidRPr="00AE399E">
        <w:t>$10.0</w:t>
      </w:r>
      <w:r>
        <w:t> </w:t>
      </w:r>
      <w:r w:rsidRPr="00AE399E">
        <w:t>million over 4</w:t>
      </w:r>
      <w:r>
        <w:t> </w:t>
      </w:r>
      <w:r w:rsidRPr="00AE399E">
        <w:t>years from 2023</w:t>
      </w:r>
      <w:r w:rsidR="001A3D83">
        <w:t>–</w:t>
      </w:r>
      <w:r w:rsidRPr="00AE399E">
        <w:t>24 (and $2.1</w:t>
      </w:r>
      <w:r>
        <w:t> </w:t>
      </w:r>
      <w:r w:rsidRPr="00AE399E">
        <w:t>million per year ongoing) to establish a central evaluation function within Treasury to provide leadership and improve evaluation capability across Government, including support to agencies and leading a small number of flagship evaluations each year</w:t>
      </w:r>
      <w:r>
        <w:t xml:space="preserve"> </w:t>
      </w:r>
    </w:p>
    <w:p w14:paraId="3417F410" w14:textId="77C0026D" w:rsidR="006846F9" w:rsidRDefault="006846F9" w:rsidP="00F55C84">
      <w:pPr>
        <w:pStyle w:val="Bullet"/>
      </w:pPr>
      <w:r w:rsidRPr="00AE399E">
        <w:t>$5.0</w:t>
      </w:r>
      <w:r>
        <w:t> </w:t>
      </w:r>
      <w:r w:rsidRPr="00AE399E">
        <w:t>million over 5</w:t>
      </w:r>
      <w:r>
        <w:t> </w:t>
      </w:r>
      <w:r w:rsidRPr="00AE399E">
        <w:t>years from 2023</w:t>
      </w:r>
      <w:r w:rsidR="001A3D83">
        <w:t>–</w:t>
      </w:r>
      <w:r w:rsidRPr="00AE399E">
        <w:t>24 to continue a superannuation consumer advocate to improve members</w:t>
      </w:r>
      <w:r w:rsidR="008827C6">
        <w:t>’</w:t>
      </w:r>
      <w:r w:rsidRPr="00AE399E">
        <w:t xml:space="preserve"> outcomes, offset by an increase in the Superannuation Supervisory Levy administered by the Australian Prudential </w:t>
      </w:r>
      <w:r w:rsidR="00D37EFF" w:rsidRPr="00AE399E">
        <w:t>Regulat</w:t>
      </w:r>
      <w:r w:rsidR="00D37EFF">
        <w:t>ion</w:t>
      </w:r>
      <w:r w:rsidR="00D37EFF" w:rsidRPr="00AE399E">
        <w:t xml:space="preserve"> </w:t>
      </w:r>
      <w:r w:rsidRPr="00AE399E">
        <w:t>Authority</w:t>
      </w:r>
      <w:r>
        <w:t xml:space="preserve"> </w:t>
      </w:r>
    </w:p>
    <w:p w14:paraId="15FADCE9" w14:textId="15C9907E" w:rsidR="006846F9" w:rsidRDefault="006846F9" w:rsidP="00F55C84">
      <w:pPr>
        <w:pStyle w:val="Bullet"/>
      </w:pPr>
      <w:r w:rsidRPr="00AE399E">
        <w:t>$2.9</w:t>
      </w:r>
      <w:r>
        <w:t> </w:t>
      </w:r>
      <w:r w:rsidRPr="00AE399E">
        <w:t>million over 4</w:t>
      </w:r>
      <w:r>
        <w:t> </w:t>
      </w:r>
      <w:r w:rsidRPr="00AE399E">
        <w:t>years from 2023</w:t>
      </w:r>
      <w:r w:rsidR="001A3D83">
        <w:t>–</w:t>
      </w:r>
      <w:r w:rsidRPr="00AE399E">
        <w:t>24 (and $0.6</w:t>
      </w:r>
      <w:r>
        <w:t> </w:t>
      </w:r>
      <w:r w:rsidRPr="00AE399E">
        <w:t>million per year ongoing) to the Australian Taxation Office to enable increased disclosure of the Australian Charities and Not</w:t>
      </w:r>
      <w:r w:rsidR="008827C6">
        <w:noBreakHyphen/>
      </w:r>
      <w:r w:rsidRPr="00AE399E">
        <w:t>for</w:t>
      </w:r>
      <w:r w:rsidR="008827C6">
        <w:noBreakHyphen/>
      </w:r>
      <w:r w:rsidRPr="00AE399E">
        <w:t>profits Commission</w:t>
      </w:r>
      <w:r w:rsidR="008827C6">
        <w:t>’</w:t>
      </w:r>
      <w:r w:rsidRPr="00AE399E">
        <w:t>s regulatory activities to enhance transparency and accountability in the charity sector</w:t>
      </w:r>
      <w:r>
        <w:t xml:space="preserve"> </w:t>
      </w:r>
    </w:p>
    <w:p w14:paraId="53F99AFA" w14:textId="74151EF7" w:rsidR="00B43266" w:rsidRDefault="006846F9" w:rsidP="00F55C84">
      <w:pPr>
        <w:pStyle w:val="Bullet"/>
      </w:pPr>
      <w:r w:rsidRPr="00AE399E">
        <w:t>$1.9</w:t>
      </w:r>
      <w:r>
        <w:t> </w:t>
      </w:r>
      <w:r w:rsidRPr="00AE399E">
        <w:t xml:space="preserve">million over </w:t>
      </w:r>
      <w:r w:rsidR="00320B76">
        <w:t>two</w:t>
      </w:r>
      <w:r w:rsidR="008B34F0">
        <w:t xml:space="preserve"> years</w:t>
      </w:r>
      <w:r w:rsidRPr="00AE399E">
        <w:t xml:space="preserve"> from 2023</w:t>
      </w:r>
      <w:r w:rsidR="001A3D83">
        <w:t>–</w:t>
      </w:r>
      <w:r w:rsidRPr="00AE399E">
        <w:t>24 to establish a public registry of beneficial ownership of companies and other legal vehicles, including trusts.</w:t>
      </w:r>
      <w:r>
        <w:t xml:space="preserve"> </w:t>
      </w:r>
    </w:p>
    <w:p w14:paraId="0440E7B1" w14:textId="77777777" w:rsidR="00B43266" w:rsidRDefault="00B43266">
      <w:pPr>
        <w:autoSpaceDE/>
        <w:autoSpaceDN/>
        <w:adjustRightInd/>
        <w:spacing w:after="160" w:line="259" w:lineRule="auto"/>
        <w:rPr>
          <w:rFonts w:ascii="Book Antiqua" w:hAnsi="Book Antiqua" w:cs="Times New Roman"/>
          <w:sz w:val="19"/>
          <w:lang w:val="en-AU"/>
        </w:rPr>
      </w:pPr>
      <w:r>
        <w:br w:type="page"/>
      </w:r>
    </w:p>
    <w:p w14:paraId="29BB5BD6" w14:textId="2B0D9023" w:rsidR="006846F9" w:rsidRDefault="006846F9" w:rsidP="00F55C84">
      <w:pPr>
        <w:pStyle w:val="Normal2"/>
        <w:rPr>
          <w:rFonts w:cs="Book Antiqua"/>
        </w:rPr>
      </w:pPr>
      <w:r w:rsidRPr="00AE399E">
        <w:rPr>
          <w:rFonts w:cs="Book Antiqua"/>
        </w:rPr>
        <w:t>In addition, the Australian Competition and Consumer Commission will establish the</w:t>
      </w:r>
      <w:r>
        <w:rPr>
          <w:rFonts w:cs="Book Antiqua"/>
        </w:rPr>
        <w:t xml:space="preserve"> </w:t>
      </w:r>
      <w:r w:rsidRPr="00AE399E">
        <w:rPr>
          <w:rFonts w:cs="Book Antiqua"/>
        </w:rPr>
        <w:t>first phase of a complaints mechanism for designated consumer and small business</w:t>
      </w:r>
      <w:r>
        <w:rPr>
          <w:rFonts w:cs="Book Antiqua"/>
        </w:rPr>
        <w:t xml:space="preserve"> </w:t>
      </w:r>
      <w:r w:rsidRPr="00AE399E">
        <w:rPr>
          <w:rFonts w:cs="Book Antiqua"/>
        </w:rPr>
        <w:t>advocacy groups to raise systemic issues under consumer law (</w:t>
      </w:r>
      <w:r w:rsidR="008827C6">
        <w:rPr>
          <w:rFonts w:cs="Book Antiqua"/>
        </w:rPr>
        <w:t>‘</w:t>
      </w:r>
      <w:r w:rsidRPr="00AE399E">
        <w:rPr>
          <w:rFonts w:cs="Book Antiqua"/>
        </w:rPr>
        <w:t>super complaints</w:t>
      </w:r>
      <w:r w:rsidR="008827C6">
        <w:rPr>
          <w:rFonts w:cs="Book Antiqua"/>
        </w:rPr>
        <w:t>’</w:t>
      </w:r>
      <w:r w:rsidRPr="00AE399E">
        <w:rPr>
          <w:rFonts w:cs="Book Antiqua"/>
        </w:rPr>
        <w:t>)</w:t>
      </w:r>
      <w:r>
        <w:rPr>
          <w:rFonts w:cs="Book Antiqua"/>
        </w:rPr>
        <w:t xml:space="preserve"> </w:t>
      </w:r>
      <w:r w:rsidRPr="00AE399E">
        <w:rPr>
          <w:rFonts w:cs="Book Antiqua"/>
        </w:rPr>
        <w:t>within existing resourcing.</w:t>
      </w:r>
      <w:r>
        <w:rPr>
          <w:rFonts w:cs="Book Antiqua"/>
        </w:rPr>
        <w:t xml:space="preserve"> </w:t>
      </w:r>
    </w:p>
    <w:p w14:paraId="13BEF39E" w14:textId="0706C1E2" w:rsidR="006846F9" w:rsidRDefault="006846F9" w:rsidP="00F55C84">
      <w:pPr>
        <w:pStyle w:val="Normal2"/>
        <w:rPr>
          <w:rFonts w:cs="Book Antiqua"/>
        </w:rPr>
      </w:pPr>
      <w:r w:rsidRPr="00AE399E">
        <w:rPr>
          <w:rFonts w:cs="Book Antiqua"/>
        </w:rPr>
        <w:t>This measure will be partially offset by reprioritisation of existing functions within the</w:t>
      </w:r>
      <w:r>
        <w:rPr>
          <w:rFonts w:cs="Book Antiqua"/>
        </w:rPr>
        <w:t xml:space="preserve"> </w:t>
      </w:r>
      <w:r w:rsidRPr="00AE399E">
        <w:rPr>
          <w:rFonts w:cs="Book Antiqua"/>
        </w:rPr>
        <w:t>Treasury portfolio and by reducing the frequency of Financial Regulator Assessment</w:t>
      </w:r>
      <w:r>
        <w:rPr>
          <w:rFonts w:cs="Book Antiqua"/>
        </w:rPr>
        <w:t xml:space="preserve"> </w:t>
      </w:r>
      <w:r w:rsidRPr="00AE399E">
        <w:rPr>
          <w:rFonts w:cs="Book Antiqua"/>
        </w:rPr>
        <w:t xml:space="preserve">Authority reviews from every </w:t>
      </w:r>
      <w:r w:rsidR="00320B76">
        <w:rPr>
          <w:rFonts w:cs="Book Antiqua"/>
        </w:rPr>
        <w:t>two</w:t>
      </w:r>
      <w:r w:rsidR="008B34F0">
        <w:rPr>
          <w:rFonts w:cs="Book Antiqua"/>
        </w:rPr>
        <w:t xml:space="preserve"> years</w:t>
      </w:r>
      <w:r w:rsidRPr="00AE399E">
        <w:rPr>
          <w:rFonts w:cs="Book Antiqua"/>
        </w:rPr>
        <w:t xml:space="preserve"> to every 5</w:t>
      </w:r>
      <w:r>
        <w:rPr>
          <w:rFonts w:cs="Book Antiqua"/>
        </w:rPr>
        <w:t> </w:t>
      </w:r>
      <w:r w:rsidRPr="00AE399E">
        <w:rPr>
          <w:rFonts w:cs="Book Antiqua"/>
        </w:rPr>
        <w:t>years.</w:t>
      </w:r>
      <w:r>
        <w:rPr>
          <w:rFonts w:cs="Book Antiqua"/>
        </w:rPr>
        <w:t xml:space="preserve"> </w:t>
      </w:r>
    </w:p>
    <w:p w14:paraId="19BD5DD9" w14:textId="4759048E" w:rsidR="00F75D2E" w:rsidRPr="006846F9" w:rsidRDefault="00F75D2E">
      <w:pPr>
        <w:widowControl w:val="0"/>
        <w:spacing w:line="187" w:lineRule="exact"/>
        <w:rPr>
          <w:lang w:val="en-AU"/>
        </w:rPr>
      </w:pPr>
    </w:p>
    <w:sectPr w:rsidR="00F75D2E" w:rsidRPr="006846F9" w:rsidSect="006846F9">
      <w:pgSz w:w="11905" w:h="16837"/>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665F" w14:textId="77777777" w:rsidR="00734BD2" w:rsidRDefault="00734BD2">
      <w:r>
        <w:separator/>
      </w:r>
    </w:p>
  </w:endnote>
  <w:endnote w:type="continuationSeparator" w:id="0">
    <w:p w14:paraId="4BB46BBC" w14:textId="77777777" w:rsidR="00734BD2" w:rsidRDefault="00734BD2">
      <w:r>
        <w:continuationSeparator/>
      </w:r>
    </w:p>
  </w:endnote>
  <w:endnote w:type="continuationNotice" w:id="1">
    <w:p w14:paraId="099DF4B7" w14:textId="77777777" w:rsidR="00734BD2" w:rsidRDefault="00734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A74A" w14:textId="033245C7" w:rsidR="005D7820" w:rsidRPr="005D7820" w:rsidRDefault="005D7820"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sidR="006846F9">
      <w:rPr>
        <w:b/>
        <w:noProof/>
      </w:rPr>
      <w:t>6</w:t>
    </w:r>
    <w:r>
      <w:rPr>
        <w:b/>
      </w:rPr>
      <w:fldChar w:fldCharType="end"/>
    </w:r>
    <w:r w:rsidRPr="005D7820">
      <w:t xml:space="preserve">  |  </w:t>
    </w:r>
    <w:r>
      <w:t>Part 1: Receipt Measures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A5EC" w14:textId="345D0585"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32</w:t>
    </w:r>
    <w:r>
      <w:rPr>
        <w:b/>
      </w:rPr>
      <w:fldChar w:fldCharType="end"/>
    </w:r>
    <w:r w:rsidRPr="005D7820">
      <w:t xml:space="preserve">  |  </w:t>
    </w:r>
    <w:r>
      <w:t>Part 2: Payment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3FE9" w14:textId="6E2F4ADF"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33</w:t>
    </w:r>
    <w:r>
      <w:rPr>
        <w: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B04B" w14:textId="618B07B4"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EBDC" w14:textId="6C4F2924"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34</w:t>
    </w:r>
    <w:r>
      <w:rPr>
        <w:b/>
      </w:rPr>
      <w:fldChar w:fldCharType="end"/>
    </w:r>
    <w:r w:rsidRPr="005D7820">
      <w:t xml:space="preserve">  |  </w:t>
    </w:r>
    <w:r>
      <w:t>Part 2: Payment Measures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726D" w14:textId="2A385EAC"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33</w:t>
    </w:r>
    <w:r>
      <w:rPr>
        <w:b/>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C272" w14:textId="3E7600AE"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6CB6" w14:textId="4253D8B8"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34</w:t>
    </w:r>
    <w:r>
      <w:rPr>
        <w:b/>
      </w:rPr>
      <w:fldChar w:fldCharType="end"/>
    </w:r>
    <w:r w:rsidRPr="005D7820">
      <w:t xml:space="preserve">  |  </w:t>
    </w:r>
    <w:r>
      <w:t>Part 2: Payment Measures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8D46" w14:textId="1797A234"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35</w:t>
    </w:r>
    <w:r>
      <w:rPr>
        <w:b/>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1D87" w14:textId="26E998B1"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651B" w14:textId="4BBA1E78"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36</w:t>
    </w:r>
    <w:r>
      <w:rPr>
        <w:b/>
      </w:rPr>
      <w:fldChar w:fldCharType="end"/>
    </w:r>
    <w:r w:rsidRPr="005D7820">
      <w:t xml:space="preserve">  |  </w:t>
    </w:r>
    <w:r>
      <w:t>Part 2: Payment Measures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5B6F" w14:textId="2394C5CC" w:rsidR="005D7820" w:rsidRPr="005D7820" w:rsidRDefault="005D7820" w:rsidP="005D7820">
    <w:pPr>
      <w:pStyle w:val="FooterOdd"/>
    </w:pPr>
    <w:r w:rsidRPr="005D7820">
      <w:t>Part 1: Receipt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sidR="006846F9">
      <w:rPr>
        <w:b/>
        <w:noProof/>
      </w:rPr>
      <w:t>5</w:t>
    </w:r>
    <w:r>
      <w:rPr>
        <w:b/>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AC5A" w14:textId="7ADCE8D0"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37</w:t>
    </w:r>
    <w:r>
      <w:rPr>
        <w:b/>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A286" w14:textId="4B36B59B"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2E79" w14:textId="6E2F2A3D"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38</w:t>
    </w:r>
    <w:r>
      <w:rPr>
        <w:b/>
      </w:rPr>
      <w:fldChar w:fldCharType="end"/>
    </w:r>
    <w:r w:rsidRPr="005D7820">
      <w:t xml:space="preserve">  |  </w:t>
    </w:r>
    <w:r>
      <w:t>Part 2: Payment Measures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EFF3" w14:textId="5A25D997"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37</w:t>
    </w:r>
    <w:r>
      <w:rPr>
        <w:b/>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93B9" w14:textId="18B5D85D"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275C" w14:textId="35F46085"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38</w:t>
    </w:r>
    <w:r>
      <w:rPr>
        <w:b/>
      </w:rPr>
      <w:fldChar w:fldCharType="end"/>
    </w:r>
    <w:r w:rsidRPr="005D7820">
      <w:t xml:space="preserve">  |  </w:t>
    </w:r>
    <w:r>
      <w:t>Part 2: Payment Measures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A9BC" w14:textId="65B427EF"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39</w:t>
    </w:r>
    <w:r>
      <w:rPr>
        <w:b/>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A7E2" w14:textId="0A2AA48B"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D881" w14:textId="6F9B35F6"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40</w:t>
    </w:r>
    <w:r>
      <w:rPr>
        <w:b/>
      </w:rPr>
      <w:fldChar w:fldCharType="end"/>
    </w:r>
    <w:r w:rsidRPr="005D7820">
      <w:t xml:space="preserve">  |  </w:t>
    </w:r>
    <w:r>
      <w:t>Part 2: Payment Measures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9A9D" w14:textId="31479ABC"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39</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D866" w14:textId="1496FE07" w:rsidR="005D7820" w:rsidRPr="005D7820" w:rsidRDefault="005D7820" w:rsidP="005D7820">
    <w:pPr>
      <w:pStyle w:val="FooterOdd"/>
    </w:pPr>
    <w:r w:rsidRPr="005D7820">
      <w:t>Part 1: Receipt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sidR="006846F9">
      <w:rPr>
        <w:b/>
        <w:noProof/>
      </w:rPr>
      <w:t>1</w:t>
    </w:r>
    <w:r>
      <w:rPr>
        <w:b/>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5AC3" w14:textId="59A2CB13"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C598" w14:textId="054A107F"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40</w:t>
    </w:r>
    <w:r>
      <w:rPr>
        <w:b/>
      </w:rPr>
      <w:fldChar w:fldCharType="end"/>
    </w:r>
    <w:r w:rsidRPr="005D7820">
      <w:t xml:space="preserve">  |  </w:t>
    </w:r>
    <w:r>
      <w:t>Part 2: Payment Measures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478A" w14:textId="5CF075E4"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DA6D" w14:textId="66F722B0"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54A4" w14:textId="5F694069"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5D7820">
      <w:t xml:space="preserve">  |  </w:t>
    </w:r>
    <w:r>
      <w:t>Part 2: Payment Measures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4864" w14:textId="5BFB970C"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F730" w14:textId="69C2B443"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59D6" w14:textId="7F7358B5"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5D7820">
      <w:t xml:space="preserve">  |  </w:t>
    </w:r>
    <w:r>
      <w:t>Part 2: Payment Measures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3721" w14:textId="53AB5696"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43</w:t>
    </w:r>
    <w:r>
      <w:rPr>
        <w:b/>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EB57" w14:textId="3DF18D93"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C26E" w14:textId="7A65C6A0" w:rsidR="006846F9" w:rsidRPr="00AE399E" w:rsidRDefault="006846F9" w:rsidP="00F55C84">
    <w:pPr>
      <w:pStyle w:val="FooterEven"/>
      <w:rPr>
        <w:b/>
      </w:rPr>
    </w:pPr>
    <w:r w:rsidRPr="00AE399E">
      <w:rPr>
        <w:b/>
      </w:rPr>
      <w:t xml:space="preserve">Page </w:t>
    </w:r>
    <w:r>
      <w:rPr>
        <w:b/>
      </w:rPr>
      <w:fldChar w:fldCharType="begin"/>
    </w:r>
    <w:r>
      <w:rPr>
        <w:b/>
      </w:rPr>
      <w:instrText xml:space="preserve"> PAGE  \* MERGEFORMAT </w:instrText>
    </w:r>
    <w:r>
      <w:rPr>
        <w:b/>
      </w:rPr>
      <w:fldChar w:fldCharType="separate"/>
    </w:r>
    <w:r>
      <w:rPr>
        <w:b/>
        <w:noProof/>
      </w:rPr>
      <w:t>30</w:t>
    </w:r>
    <w:r>
      <w:rPr>
        <w:b/>
      </w:rPr>
      <w:fldChar w:fldCharType="end"/>
    </w:r>
    <w:r w:rsidRPr="00AE399E">
      <w:t xml:space="preserve">  |  </w:t>
    </w:r>
    <w:r>
      <w:t>Part 1: Receipt Measures</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105F" w14:textId="71A74E24"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44</w:t>
    </w:r>
    <w:r>
      <w:rPr>
        <w:b/>
      </w:rPr>
      <w:fldChar w:fldCharType="end"/>
    </w:r>
    <w:r w:rsidRPr="005D7820">
      <w:t xml:space="preserve">  |  </w:t>
    </w:r>
    <w:r>
      <w:t>Part 2: Payment Measures</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BE40" w14:textId="71E055D5"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43</w:t>
    </w:r>
    <w:r>
      <w:rPr>
        <w:b/>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F63B" w14:textId="789C8CF9"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6CBD" w14:textId="6F1DFA00"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44</w:t>
    </w:r>
    <w:r>
      <w:rPr>
        <w:b/>
      </w:rPr>
      <w:fldChar w:fldCharType="end"/>
    </w:r>
    <w:r w:rsidRPr="005D7820">
      <w:t xml:space="preserve">  |  </w:t>
    </w:r>
    <w:r>
      <w:t>Part 2: Payment Measures</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2769" w14:textId="2FE8486D"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45</w:t>
    </w:r>
    <w:r>
      <w:rPr>
        <w:b/>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12F3" w14:textId="19895F59"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DDAA" w14:textId="310F667C"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46</w:t>
    </w:r>
    <w:r>
      <w:rPr>
        <w:b/>
      </w:rPr>
      <w:fldChar w:fldCharType="end"/>
    </w:r>
    <w:r w:rsidRPr="005D7820">
      <w:t xml:space="preserve">  |  </w:t>
    </w:r>
    <w:r>
      <w:t>Part 2: Payment Measures</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5DCE" w14:textId="2C0E427F"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45</w:t>
    </w:r>
    <w:r>
      <w:rPr>
        <w:b/>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276A" w14:textId="4E8B5E2E"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ED1" w14:textId="09829888"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46</w:t>
    </w:r>
    <w:r>
      <w:rPr>
        <w:b/>
      </w:rPr>
      <w:fldChar w:fldCharType="end"/>
    </w:r>
    <w:r w:rsidRPr="005D7820">
      <w:t xml:space="preserve">  |  </w:t>
    </w:r>
    <w:r>
      <w:t>Part 2: Payment Measures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9902" w14:textId="7C20DF61" w:rsidR="006846F9" w:rsidRPr="00AE399E" w:rsidRDefault="006846F9" w:rsidP="00F55C84">
    <w:pPr>
      <w:pStyle w:val="FooterOdd"/>
    </w:pPr>
    <w:r w:rsidRPr="00AE399E">
      <w:t>Part 1: Receipt Measures</w:t>
    </w:r>
    <w:r>
      <w:t xml:space="preserve">  |  </w:t>
    </w:r>
    <w:r w:rsidRPr="00AE399E">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F839" w14:textId="5A6772CC"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47</w:t>
    </w:r>
    <w:r>
      <w:rPr>
        <w:b/>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805D" w14:textId="06B4B2D5"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9712" w14:textId="59C8A9B9"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48</w:t>
    </w:r>
    <w:r>
      <w:rPr>
        <w:b/>
      </w:rPr>
      <w:fldChar w:fldCharType="end"/>
    </w:r>
    <w:r w:rsidRPr="005D7820">
      <w:t xml:space="preserve">  |  </w:t>
    </w:r>
    <w:r>
      <w:t>Part 2: Payment Measures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4D8F" w14:textId="297DF38B"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47</w:t>
    </w:r>
    <w:r>
      <w:rPr>
        <w:b/>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7829" w14:textId="5829D9AD"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362C" w14:textId="238845A9"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48</w:t>
    </w:r>
    <w:r>
      <w:rPr>
        <w:b/>
      </w:rPr>
      <w:fldChar w:fldCharType="end"/>
    </w:r>
    <w:r w:rsidRPr="005D7820">
      <w:t xml:space="preserve">  |  </w:t>
    </w:r>
    <w:r>
      <w:t>Part 2: Payment Measures</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2AD4" w14:textId="68AA8E80"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49</w:t>
    </w:r>
    <w:r>
      <w:rPr>
        <w:b/>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36F7" w14:textId="7F46E705"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58E5" w14:textId="47B51D27"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50</w:t>
    </w:r>
    <w:r>
      <w:rPr>
        <w:b/>
      </w:rPr>
      <w:fldChar w:fldCharType="end"/>
    </w:r>
    <w:r w:rsidRPr="005D7820">
      <w:t xml:space="preserve">  |  </w:t>
    </w:r>
    <w:r>
      <w:t>Part 2: Payment Measures</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6369" w14:textId="57B4D480"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49</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9545" w14:textId="0778F049" w:rsidR="006846F9" w:rsidRPr="00AE399E" w:rsidRDefault="006846F9" w:rsidP="00F55C84">
    <w:pPr>
      <w:pStyle w:val="FooterOdd"/>
    </w:pPr>
    <w:r w:rsidRPr="00AE399E">
      <w:t>Part 1: Receipt Measures</w:t>
    </w:r>
    <w:r>
      <w:t xml:space="preserve">  |  </w:t>
    </w:r>
    <w:r w:rsidRPr="00AE399E">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AC4E" w14:textId="2110AE36"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F1B6" w14:textId="201A6912"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50</w:t>
    </w:r>
    <w:r>
      <w:rPr>
        <w:b/>
      </w:rPr>
      <w:fldChar w:fldCharType="end"/>
    </w:r>
    <w:r w:rsidRPr="005D7820">
      <w:t xml:space="preserve">  |  </w:t>
    </w:r>
    <w:r>
      <w:t>Part 2: Payment Measures</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E375" w14:textId="773B18FD"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51</w:t>
    </w:r>
    <w:r>
      <w:rPr>
        <w:b/>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7421" w14:textId="27363D0A"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CC08" w14:textId="5EF0890B"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52</w:t>
    </w:r>
    <w:r>
      <w:rPr>
        <w:b/>
      </w:rPr>
      <w:fldChar w:fldCharType="end"/>
    </w:r>
    <w:r w:rsidRPr="005D7820">
      <w:t xml:space="preserve">  |  </w:t>
    </w:r>
    <w:r>
      <w:t>Part 2: Payment Measures</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C757" w14:textId="46ABCD8B"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51</w:t>
    </w:r>
    <w:r>
      <w:rPr>
        <w:b/>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32B43" w14:textId="5DE56A49"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B081" w14:textId="4EF4EC77"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52</w:t>
    </w:r>
    <w:r>
      <w:rPr>
        <w:b/>
      </w:rPr>
      <w:fldChar w:fldCharType="end"/>
    </w:r>
    <w:r w:rsidRPr="005D7820">
      <w:t xml:space="preserve">  |  </w:t>
    </w:r>
    <w:r>
      <w:t>Part 2: Payment Measures</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4002" w14:textId="0D93F5E6"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53</w:t>
    </w:r>
    <w:r>
      <w:rPr>
        <w:b/>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BB82" w14:textId="4E3560D0"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971C" w14:textId="57DEDD5C"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32</w:t>
    </w:r>
    <w:r>
      <w:rPr>
        <w:b/>
      </w:rPr>
      <w:fldChar w:fldCharType="end"/>
    </w:r>
    <w:r w:rsidRPr="005D7820">
      <w:t xml:space="preserve">  |  </w:t>
    </w:r>
    <w:r>
      <w:t>Part 2: Payment Measures</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081A" w14:textId="5CDED685"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54</w:t>
    </w:r>
    <w:r>
      <w:rPr>
        <w:b/>
      </w:rPr>
      <w:fldChar w:fldCharType="end"/>
    </w:r>
    <w:r w:rsidRPr="005D7820">
      <w:t xml:space="preserve">  |  </w:t>
    </w:r>
    <w:r>
      <w:t>Part 2: Payment Measures</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10F0" w14:textId="4187328F"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53</w:t>
    </w:r>
    <w:r>
      <w:rPr>
        <w:b/>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7226" w14:textId="7007B1C6"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8471" w14:textId="052D8852"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54</w:t>
    </w:r>
    <w:r>
      <w:rPr>
        <w:b/>
      </w:rPr>
      <w:fldChar w:fldCharType="end"/>
    </w:r>
    <w:r w:rsidRPr="005D7820">
      <w:t xml:space="preserve">  |  </w:t>
    </w:r>
    <w:r>
      <w:t>Part 2: Payment Measures</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2792F" w14:textId="6E52A18E"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55</w:t>
    </w:r>
    <w:r>
      <w:rPr>
        <w:b/>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A1E6" w14:textId="4BB78D08"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8032" w14:textId="628998E1" w:rsidR="006846F9" w:rsidRPr="005D7820" w:rsidRDefault="006846F9" w:rsidP="005D7820">
    <w:pPr>
      <w:pStyle w:val="FooterEven"/>
      <w:rPr>
        <w:b/>
      </w:rPr>
    </w:pPr>
    <w:r w:rsidRPr="005D7820">
      <w:rPr>
        <w:b/>
      </w:rPr>
      <w:t xml:space="preserve">Page </w:t>
    </w:r>
    <w:r>
      <w:rPr>
        <w:b/>
      </w:rPr>
      <w:fldChar w:fldCharType="begin"/>
    </w:r>
    <w:r>
      <w:rPr>
        <w:b/>
      </w:rPr>
      <w:instrText xml:space="preserve"> PAGE  \* MERGEFORMAT </w:instrText>
    </w:r>
    <w:r>
      <w:rPr>
        <w:b/>
      </w:rPr>
      <w:fldChar w:fldCharType="separate"/>
    </w:r>
    <w:r>
      <w:rPr>
        <w:b/>
        <w:noProof/>
      </w:rPr>
      <w:t>56</w:t>
    </w:r>
    <w:r>
      <w:rPr>
        <w:b/>
      </w:rPr>
      <w:fldChar w:fldCharType="end"/>
    </w:r>
    <w:r w:rsidRPr="005D7820">
      <w:t xml:space="preserve">  |  </w:t>
    </w:r>
    <w:r>
      <w:t>Part 2: Payment Measures</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6CD2" w14:textId="04704DE6"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FC51" w14:textId="75C94612"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7</w:t>
    </w:r>
    <w:r>
      <w:rPr>
        <w:b/>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5EE5" w14:textId="1B484DF3" w:rsidR="006846F9" w:rsidRPr="00AE399E" w:rsidRDefault="006846F9" w:rsidP="00F55C84">
    <w:pPr>
      <w:pStyle w:val="FooterEven"/>
      <w:rPr>
        <w:b/>
      </w:rPr>
    </w:pPr>
    <w:r w:rsidRPr="00AE399E">
      <w:rPr>
        <w:b/>
      </w:rPr>
      <w:t xml:space="preserve">Page </w:t>
    </w:r>
    <w:r>
      <w:rPr>
        <w:b/>
      </w:rPr>
      <w:fldChar w:fldCharType="begin"/>
    </w:r>
    <w:r>
      <w:rPr>
        <w:b/>
      </w:rPr>
      <w:instrText xml:space="preserve"> PAGE  \* MERGEFORMAT </w:instrText>
    </w:r>
    <w:r>
      <w:rPr>
        <w:b/>
      </w:rPr>
      <w:fldChar w:fldCharType="separate"/>
    </w:r>
    <w:r>
      <w:rPr>
        <w:b/>
        <w:noProof/>
      </w:rPr>
      <w:t>60</w:t>
    </w:r>
    <w:r>
      <w:rPr>
        <w:b/>
      </w:rPr>
      <w:fldChar w:fldCharType="end"/>
    </w:r>
    <w:r w:rsidRPr="00AE399E">
      <w:t xml:space="preserve">  |  </w:t>
    </w:r>
    <w:r>
      <w:t>Part 2: Payment Measures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969A" w14:textId="08C5B30B"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31</w:t>
    </w:r>
    <w:r>
      <w:rPr>
        <w:b/>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CFBB" w14:textId="693E3B1B" w:rsidR="006846F9" w:rsidRPr="00AE399E" w:rsidRDefault="006846F9" w:rsidP="00F55C84">
    <w:pPr>
      <w:pStyle w:val="FooterOdd"/>
    </w:pPr>
    <w:r w:rsidRPr="00AE399E">
      <w:t>Part 2: Payment Measures</w:t>
    </w:r>
    <w:r>
      <w:t xml:space="preserve">  |  </w:t>
    </w:r>
    <w:r w:rsidRPr="00AE399E">
      <w:rPr>
        <w:b/>
      </w:rPr>
      <w:t xml:space="preserve">Page </w:t>
    </w:r>
    <w:r>
      <w:rPr>
        <w:b/>
      </w:rPr>
      <w:fldChar w:fldCharType="begin"/>
    </w:r>
    <w:r>
      <w:rPr>
        <w:b/>
      </w:rPr>
      <w:instrText xml:space="preserve"> PAGE  \* MERGEFORMAT </w:instrText>
    </w:r>
    <w:r>
      <w:rPr>
        <w:b/>
      </w:rPr>
      <w:fldChar w:fldCharType="separate"/>
    </w:r>
    <w:r>
      <w:rPr>
        <w:b/>
        <w:noProof/>
      </w:rPr>
      <w:t>59</w:t>
    </w:r>
    <w:r>
      <w:rPr>
        <w:b/>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FD24" w14:textId="24C3DC59" w:rsidR="006846F9" w:rsidRPr="00AE399E" w:rsidRDefault="006846F9" w:rsidP="00F55C84">
    <w:pPr>
      <w:pStyle w:val="FooterOdd"/>
    </w:pPr>
    <w:r w:rsidRPr="00AE399E">
      <w:t>Part 2: Payment Measures</w:t>
    </w:r>
    <w:r>
      <w:t xml:space="preserve">  |  </w:t>
    </w:r>
    <w:r w:rsidRPr="00AE399E">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8C54" w14:textId="793F909D" w:rsidR="006846F9" w:rsidRPr="005D7820" w:rsidRDefault="006846F9" w:rsidP="005D7820">
    <w:pPr>
      <w:pStyle w:val="FooterOdd"/>
    </w:pPr>
    <w:r w:rsidRPr="005D7820">
      <w:t>Part 2: Payment Measures</w:t>
    </w:r>
    <w:r>
      <w:t xml:space="preserve">  |  </w:t>
    </w:r>
    <w:r w:rsidRPr="005D7820">
      <w:rPr>
        <w:b/>
      </w:rPr>
      <w:t xml:space="preserve">Page </w:t>
    </w:r>
    <w:r>
      <w:rPr>
        <w:b/>
      </w:rPr>
      <w:fldChar w:fldCharType="begin"/>
    </w:r>
    <w:r>
      <w:rPr>
        <w:b/>
      </w:rPr>
      <w:instrText xml:space="preserve"> PAGE  \* MERGEFORMAT </w:instrText>
    </w:r>
    <w:r>
      <w:rPr>
        <w:b/>
      </w:rPr>
      <w:fldChar w:fldCharType="separate"/>
    </w:r>
    <w:r>
      <w:rPr>
        <w:b/>
        <w:noProof/>
      </w:rPr>
      <w:t>31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F2A82" w14:textId="77777777" w:rsidR="00734BD2" w:rsidRDefault="00734BD2">
      <w:r>
        <w:separator/>
      </w:r>
    </w:p>
  </w:footnote>
  <w:footnote w:type="continuationSeparator" w:id="0">
    <w:p w14:paraId="64B4281F" w14:textId="77777777" w:rsidR="00734BD2" w:rsidRDefault="00734BD2">
      <w:r>
        <w:continuationSeparator/>
      </w:r>
    </w:p>
  </w:footnote>
  <w:footnote w:type="continuationNotice" w:id="1">
    <w:p w14:paraId="79154A81" w14:textId="77777777" w:rsidR="00734BD2" w:rsidRDefault="00734B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5AD5" w14:textId="676B7B5F" w:rsidR="005D7820" w:rsidRDefault="00A32775" w:rsidP="005D7820">
    <w:pPr>
      <w:pStyle w:val="HeaderEven"/>
    </w:pPr>
    <w:r>
      <w:rPr>
        <w:noProof/>
        <w:position w:val="-10"/>
      </w:rPr>
      <w:drawing>
        <wp:inline distT="0" distB="0" distL="0" distR="0" wp14:anchorId="64EF2A45" wp14:editId="10F1AA9C">
          <wp:extent cx="904875" cy="171450"/>
          <wp:effectExtent l="0" t="0" r="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5D7820">
      <w:t xml:space="preserve">  |  </w:t>
    </w:r>
    <w:fldSimple w:instr=" TITLE  \* MERGEFORMAT ">
      <w:r w:rsidR="00296EC4">
        <w:t>Budget Paper No. 2</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336A" w14:textId="3FDDF3CA"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4F6FDAB6" wp14:editId="215EBCA7">
          <wp:extent cx="904875" cy="17145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2115" w14:textId="30A257C2" w:rsidR="006846F9" w:rsidRDefault="00A32775" w:rsidP="005D7820">
    <w:pPr>
      <w:pStyle w:val="HeaderEven"/>
    </w:pPr>
    <w:r>
      <w:rPr>
        <w:noProof/>
        <w:position w:val="-10"/>
      </w:rPr>
      <w:drawing>
        <wp:inline distT="0" distB="0" distL="0" distR="0" wp14:anchorId="67E9A49E" wp14:editId="4A7821A4">
          <wp:extent cx="904875" cy="17145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81AB" w14:textId="2249DFEA"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095D1D6A" wp14:editId="64D33569">
          <wp:extent cx="904875" cy="17145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0FDD" w14:textId="6B96164D" w:rsidR="006846F9" w:rsidRDefault="00A32775" w:rsidP="005D7820">
    <w:pPr>
      <w:pStyle w:val="HeaderEven"/>
    </w:pPr>
    <w:r>
      <w:rPr>
        <w:noProof/>
        <w:position w:val="-10"/>
      </w:rPr>
      <w:drawing>
        <wp:inline distT="0" distB="0" distL="0" distR="0" wp14:anchorId="164DBBCA" wp14:editId="5B3AEE2F">
          <wp:extent cx="904875" cy="17145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9C7B" w14:textId="440B6C15"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3F29FD23" wp14:editId="67143538">
          <wp:extent cx="904875" cy="171450"/>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1E04" w14:textId="418764BA" w:rsidR="006846F9" w:rsidRDefault="00A32775" w:rsidP="005D7820">
    <w:pPr>
      <w:pStyle w:val="HeaderEven"/>
    </w:pPr>
    <w:r>
      <w:rPr>
        <w:noProof/>
        <w:position w:val="-10"/>
      </w:rPr>
      <w:drawing>
        <wp:inline distT="0" distB="0" distL="0" distR="0" wp14:anchorId="7AB192E1" wp14:editId="4C55F88C">
          <wp:extent cx="904875" cy="17145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E798" w14:textId="0B0329DA"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095CCA43" wp14:editId="4CF50CF2">
          <wp:extent cx="904875" cy="17145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8CAD" w14:textId="47E8CB10" w:rsidR="006846F9" w:rsidRDefault="00A32775" w:rsidP="005D7820">
    <w:pPr>
      <w:pStyle w:val="HeaderEven"/>
    </w:pPr>
    <w:r>
      <w:rPr>
        <w:noProof/>
        <w:position w:val="-10"/>
      </w:rPr>
      <w:drawing>
        <wp:inline distT="0" distB="0" distL="0" distR="0" wp14:anchorId="60ED2853" wp14:editId="31F06CAD">
          <wp:extent cx="904875" cy="17145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CB4A" w14:textId="7E329178"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0530E5DA" wp14:editId="6F8607EE">
          <wp:extent cx="904875" cy="17145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2A0D" w14:textId="28D6E734" w:rsidR="006846F9" w:rsidRDefault="00A32775" w:rsidP="005D7820">
    <w:pPr>
      <w:pStyle w:val="HeaderEven"/>
    </w:pPr>
    <w:r>
      <w:rPr>
        <w:noProof/>
        <w:position w:val="-10"/>
      </w:rPr>
      <w:drawing>
        <wp:inline distT="0" distB="0" distL="0" distR="0" wp14:anchorId="7552A5C6" wp14:editId="5601BD22">
          <wp:extent cx="904875" cy="17145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3926" w14:textId="4DC943F3" w:rsidR="005D7820" w:rsidRPr="005D7820" w:rsidRDefault="00734BD2" w:rsidP="005D7820">
    <w:pPr>
      <w:pStyle w:val="HeaderOdd"/>
    </w:pPr>
    <w:fldSimple w:instr=" TITLE  \* MERGEFORMAT ">
      <w:r w:rsidR="00296EC4">
        <w:t>Budget Paper No. 2</w:t>
      </w:r>
    </w:fldSimple>
    <w:r w:rsidR="005D7820">
      <w:t xml:space="preserve">  |  </w:t>
    </w:r>
    <w:r w:rsidR="00A32775">
      <w:rPr>
        <w:noProof/>
        <w:position w:val="-10"/>
      </w:rPr>
      <w:drawing>
        <wp:inline distT="0" distB="0" distL="0" distR="0" wp14:anchorId="67C39462" wp14:editId="1A88130A">
          <wp:extent cx="904875" cy="171450"/>
          <wp:effectExtent l="0" t="0" r="0" b="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1539" w14:textId="104778A6"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7EAEA260" wp14:editId="196F79B3">
          <wp:extent cx="904875" cy="17145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4A72" w14:textId="20AB9A12" w:rsidR="006846F9" w:rsidRDefault="00A32775" w:rsidP="005D7820">
    <w:pPr>
      <w:pStyle w:val="HeaderEven"/>
    </w:pPr>
    <w:r>
      <w:rPr>
        <w:noProof/>
        <w:position w:val="-10"/>
      </w:rPr>
      <w:drawing>
        <wp:inline distT="0" distB="0" distL="0" distR="0" wp14:anchorId="7BA82714" wp14:editId="173CC6BD">
          <wp:extent cx="904875" cy="17145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0938" w14:textId="78034E6E"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7CF01ACE" wp14:editId="5FBC19E3">
          <wp:extent cx="904875" cy="17145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71AF" w14:textId="313FF3F0" w:rsidR="006846F9" w:rsidRDefault="00A32775" w:rsidP="005D7820">
    <w:pPr>
      <w:pStyle w:val="HeaderEven"/>
    </w:pPr>
    <w:r>
      <w:rPr>
        <w:noProof/>
        <w:position w:val="-10"/>
      </w:rPr>
      <w:drawing>
        <wp:inline distT="0" distB="0" distL="0" distR="0" wp14:anchorId="302D0814" wp14:editId="425504B2">
          <wp:extent cx="904875" cy="17145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66EA" w14:textId="68EB3C08"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4A9BC633" wp14:editId="52A20BBC">
          <wp:extent cx="904875" cy="17145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7BD4" w14:textId="59C6F27B" w:rsidR="006846F9" w:rsidRDefault="00A32775" w:rsidP="005D7820">
    <w:pPr>
      <w:pStyle w:val="HeaderEven"/>
    </w:pPr>
    <w:r>
      <w:rPr>
        <w:noProof/>
        <w:position w:val="-10"/>
      </w:rPr>
      <w:drawing>
        <wp:inline distT="0" distB="0" distL="0" distR="0" wp14:anchorId="1C604448" wp14:editId="2DA91ACB">
          <wp:extent cx="904875" cy="171450"/>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42F9" w14:textId="09D1E4E7"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34283741" wp14:editId="2DE1ED42">
          <wp:extent cx="904875" cy="17145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7E36" w14:textId="47D72C59" w:rsidR="006846F9" w:rsidRDefault="00A32775" w:rsidP="005D7820">
    <w:pPr>
      <w:pStyle w:val="HeaderEven"/>
    </w:pPr>
    <w:r>
      <w:rPr>
        <w:noProof/>
        <w:position w:val="-10"/>
      </w:rPr>
      <w:drawing>
        <wp:inline distT="0" distB="0" distL="0" distR="0" wp14:anchorId="3CC53D60" wp14:editId="4F57CA60">
          <wp:extent cx="904875" cy="17145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B1A9C" w14:textId="6CEDF39F"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75D06F87" wp14:editId="75FBB710">
          <wp:extent cx="904875" cy="171450"/>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AFEF" w14:textId="6CC3A2A2" w:rsidR="006846F9" w:rsidRDefault="00A32775" w:rsidP="005D7820">
    <w:pPr>
      <w:pStyle w:val="HeaderEven"/>
    </w:pPr>
    <w:r>
      <w:rPr>
        <w:noProof/>
        <w:position w:val="-10"/>
      </w:rPr>
      <w:drawing>
        <wp:inline distT="0" distB="0" distL="0" distR="0" wp14:anchorId="334694C0" wp14:editId="54AADA1F">
          <wp:extent cx="904875" cy="17145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D508" w14:textId="73C7D157" w:rsidR="006846F9" w:rsidRDefault="006846F9" w:rsidP="00F55C84">
    <w:pPr>
      <w:pStyle w:val="HeaderEven"/>
    </w:pPr>
    <w:r w:rsidRPr="00AE399E">
      <w:rPr>
        <w:noProof/>
        <w:position w:val="-10"/>
      </w:rPr>
      <w:drawing>
        <wp:inline distT="0" distB="0" distL="0" distR="0" wp14:anchorId="52949599" wp14:editId="75F26E7F">
          <wp:extent cx="906904" cy="174262"/>
          <wp:effectExtent l="0" t="0" r="762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04" cy="174262"/>
                  </a:xfrm>
                  <a:prstGeom prst="rect">
                    <a:avLst/>
                  </a:prstGeom>
                </pic:spPr>
              </pic:pic>
            </a:graphicData>
          </a:graphic>
        </wp:inline>
      </w:drawing>
    </w:r>
    <w:r>
      <w:t xml:space="preserve">  |  </w:t>
    </w:r>
    <w:fldSimple w:instr=" TITLE  \* MERGEFORMAT ">
      <w:r w:rsidR="00296EC4">
        <w:t>Budget Paper No. 2</w:t>
      </w:r>
    </w:fldSimple>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1953" w14:textId="30CB39AE"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35C54D56" wp14:editId="397EB419">
          <wp:extent cx="904875" cy="17145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E39C" w14:textId="1EFCFEC9" w:rsidR="006846F9" w:rsidRDefault="00A32775" w:rsidP="005D7820">
    <w:pPr>
      <w:pStyle w:val="HeaderEven"/>
    </w:pPr>
    <w:r>
      <w:rPr>
        <w:noProof/>
        <w:position w:val="-10"/>
      </w:rPr>
      <w:drawing>
        <wp:inline distT="0" distB="0" distL="0" distR="0" wp14:anchorId="373B0295" wp14:editId="4CCFFEF2">
          <wp:extent cx="904875" cy="171450"/>
          <wp:effectExtent l="0" t="0" r="0" b="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861A" w14:textId="74CF7D1D"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6DDED742" wp14:editId="02B6DD90">
          <wp:extent cx="904875" cy="171450"/>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241F" w14:textId="2B98CE57" w:rsidR="006846F9" w:rsidRDefault="00A32775" w:rsidP="005D7820">
    <w:pPr>
      <w:pStyle w:val="HeaderEven"/>
    </w:pPr>
    <w:r>
      <w:rPr>
        <w:noProof/>
        <w:position w:val="-10"/>
      </w:rPr>
      <w:drawing>
        <wp:inline distT="0" distB="0" distL="0" distR="0" wp14:anchorId="6A232023" wp14:editId="3C5E9B47">
          <wp:extent cx="904875" cy="171450"/>
          <wp:effectExtent l="0" t="0" r="0" b="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1D24" w14:textId="07C5C1E9"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6094D2B4" wp14:editId="1477D4F4">
          <wp:extent cx="904875" cy="171450"/>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052B" w14:textId="248DD1B4" w:rsidR="006846F9" w:rsidRDefault="00A32775" w:rsidP="005D7820">
    <w:pPr>
      <w:pStyle w:val="HeaderEven"/>
    </w:pPr>
    <w:r>
      <w:rPr>
        <w:noProof/>
        <w:position w:val="-10"/>
      </w:rPr>
      <w:drawing>
        <wp:inline distT="0" distB="0" distL="0" distR="0" wp14:anchorId="6664E992" wp14:editId="59E0A7E0">
          <wp:extent cx="904875" cy="17145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6E5A" w14:textId="362998C1"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48616413" wp14:editId="1A95317E">
          <wp:extent cx="904875" cy="171450"/>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E9CD" w14:textId="506B0C16" w:rsidR="006846F9" w:rsidRDefault="00A32775" w:rsidP="005D7820">
    <w:pPr>
      <w:pStyle w:val="HeaderEven"/>
    </w:pPr>
    <w:r>
      <w:rPr>
        <w:noProof/>
        <w:position w:val="-10"/>
      </w:rPr>
      <w:drawing>
        <wp:inline distT="0" distB="0" distL="0" distR="0" wp14:anchorId="02EC5FBA" wp14:editId="68985E93">
          <wp:extent cx="904875" cy="171450"/>
          <wp:effectExtent l="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AEBA" w14:textId="7913F025"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4121209C" wp14:editId="470DCCEA">
          <wp:extent cx="904875" cy="171450"/>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7990" w14:textId="0B69AE89" w:rsidR="006846F9" w:rsidRDefault="00A32775" w:rsidP="005D7820">
    <w:pPr>
      <w:pStyle w:val="HeaderEven"/>
    </w:pPr>
    <w:r>
      <w:rPr>
        <w:noProof/>
        <w:position w:val="-10"/>
      </w:rPr>
      <w:drawing>
        <wp:inline distT="0" distB="0" distL="0" distR="0" wp14:anchorId="63A2A7B4" wp14:editId="777B0BDD">
          <wp:extent cx="904875" cy="171450"/>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9807" w14:textId="13EDD069" w:rsidR="006846F9" w:rsidRPr="00AE399E" w:rsidRDefault="00DE5488" w:rsidP="00E85FCC">
    <w:pPr>
      <w:pStyle w:val="HeaderOdd"/>
      <w:ind w:left="-284"/>
    </w:pPr>
    <w:r w:rsidRPr="00E85FCC">
      <w:rPr>
        <w:sz w:val="17"/>
        <w:szCs w:val="17"/>
      </w:rPr>
      <w:fldChar w:fldCharType="begin"/>
    </w:r>
    <w:r w:rsidRPr="00E85FCC">
      <w:rPr>
        <w:sz w:val="17"/>
        <w:szCs w:val="17"/>
      </w:rPr>
      <w:instrText xml:space="preserve"> STYLEREF PortfolioName \* MERGEFORMAT </w:instrText>
    </w:r>
    <w:r w:rsidR="00D776C8">
      <w:rPr>
        <w:sz w:val="17"/>
        <w:szCs w:val="17"/>
      </w:rPr>
      <w:fldChar w:fldCharType="separate"/>
    </w:r>
    <w:r w:rsidR="00D776C8">
      <w:rPr>
        <w:noProof/>
        <w:sz w:val="17"/>
        <w:szCs w:val="17"/>
      </w:rPr>
      <w:t>Treasury</w:t>
    </w:r>
    <w:r w:rsidRPr="00E85FCC">
      <w:rPr>
        <w:noProof/>
        <w:sz w:val="17"/>
        <w:szCs w:val="17"/>
      </w:rPr>
      <w:fldChar w:fldCharType="end"/>
    </w:r>
    <w:r w:rsidR="006846F9">
      <w:t xml:space="preserve">  |  </w:t>
    </w:r>
    <w:r w:rsidR="006846F9" w:rsidRPr="00AE399E">
      <w:rPr>
        <w:noProof/>
        <w:position w:val="-10"/>
      </w:rPr>
      <w:drawing>
        <wp:inline distT="0" distB="0" distL="0" distR="0" wp14:anchorId="7947D4CD" wp14:editId="18D02249">
          <wp:extent cx="906904" cy="174262"/>
          <wp:effectExtent l="0" t="0" r="762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04" cy="174262"/>
                  </a:xfrm>
                  <a:prstGeom prst="rect">
                    <a:avLst/>
                  </a:prstGeom>
                </pic:spPr>
              </pic:pic>
            </a:graphicData>
          </a:graphic>
        </wp:inline>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7EB2" w14:textId="32C4AAC6"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72089D3F" wp14:editId="09D67AE9">
          <wp:extent cx="904875" cy="171450"/>
          <wp:effectExtent l="0" t="0" r="0" b="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4EAC" w14:textId="2D5D2135" w:rsidR="006846F9" w:rsidRDefault="00A32775" w:rsidP="005D7820">
    <w:pPr>
      <w:pStyle w:val="HeaderEven"/>
    </w:pPr>
    <w:r>
      <w:rPr>
        <w:noProof/>
        <w:position w:val="-10"/>
      </w:rPr>
      <w:drawing>
        <wp:inline distT="0" distB="0" distL="0" distR="0" wp14:anchorId="36F62C58" wp14:editId="0436051B">
          <wp:extent cx="904875" cy="171450"/>
          <wp:effectExtent l="0" t="0" r="0"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13D1" w14:textId="013A0C13"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1D0FEF55" wp14:editId="276E82B9">
          <wp:extent cx="904875" cy="171450"/>
          <wp:effectExtent l="0" t="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49FC" w14:textId="036329A4" w:rsidR="006846F9" w:rsidRDefault="00A32775" w:rsidP="005D7820">
    <w:pPr>
      <w:pStyle w:val="HeaderEven"/>
    </w:pPr>
    <w:r>
      <w:rPr>
        <w:noProof/>
        <w:position w:val="-10"/>
      </w:rPr>
      <w:drawing>
        <wp:inline distT="0" distB="0" distL="0" distR="0" wp14:anchorId="46FC73F8" wp14:editId="54801B3E">
          <wp:extent cx="904875" cy="171450"/>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23D5" w14:textId="748A7F19"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5DF9DA4B" wp14:editId="3C9A78C0">
          <wp:extent cx="904875" cy="171450"/>
          <wp:effectExtent l="0" t="0" r="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BF34" w14:textId="6AADD2E8" w:rsidR="006846F9" w:rsidRDefault="00A32775" w:rsidP="005D7820">
    <w:pPr>
      <w:pStyle w:val="HeaderEven"/>
    </w:pPr>
    <w:r>
      <w:rPr>
        <w:noProof/>
        <w:position w:val="-10"/>
      </w:rPr>
      <w:drawing>
        <wp:inline distT="0" distB="0" distL="0" distR="0" wp14:anchorId="3985B2A3" wp14:editId="533A7758">
          <wp:extent cx="904875" cy="171450"/>
          <wp:effectExtent l="0" t="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5308" w14:textId="5335D7B9"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5922DA33" wp14:editId="41E7E9D5">
          <wp:extent cx="904875" cy="171450"/>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1674" w14:textId="7C2EB912" w:rsidR="006846F9" w:rsidRDefault="00A32775" w:rsidP="005D7820">
    <w:pPr>
      <w:pStyle w:val="HeaderEven"/>
    </w:pPr>
    <w:r>
      <w:rPr>
        <w:noProof/>
        <w:position w:val="-10"/>
      </w:rPr>
      <w:drawing>
        <wp:inline distT="0" distB="0" distL="0" distR="0" wp14:anchorId="7D551BB3" wp14:editId="79E7BCF2">
          <wp:extent cx="904875" cy="171450"/>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569B" w14:textId="4B92CA13"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4514A9A6" wp14:editId="19772B58">
          <wp:extent cx="904875" cy="171450"/>
          <wp:effectExtent l="0" t="0" r="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C43F" w14:textId="32FB888C" w:rsidR="006846F9" w:rsidRDefault="00A32775" w:rsidP="005D7820">
    <w:pPr>
      <w:pStyle w:val="HeaderEven"/>
    </w:pPr>
    <w:r>
      <w:rPr>
        <w:noProof/>
        <w:position w:val="-10"/>
      </w:rPr>
      <w:drawing>
        <wp:inline distT="0" distB="0" distL="0" distR="0" wp14:anchorId="70BCE731" wp14:editId="3A05FA8E">
          <wp:extent cx="904875" cy="171450"/>
          <wp:effectExtent l="0" t="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405A" w14:textId="3C5B6EA7" w:rsidR="006846F9" w:rsidRDefault="00A32775" w:rsidP="005D7820">
    <w:pPr>
      <w:pStyle w:val="HeaderEven"/>
    </w:pPr>
    <w:r>
      <w:rPr>
        <w:noProof/>
        <w:position w:val="-10"/>
      </w:rPr>
      <w:drawing>
        <wp:inline distT="0" distB="0" distL="0" distR="0" wp14:anchorId="1CB1AFB8" wp14:editId="295FCCA9">
          <wp:extent cx="904875" cy="171450"/>
          <wp:effectExtent l="0" t="0" r="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0D8B" w14:textId="2AC77F21"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19FE494D" wp14:editId="07594096">
          <wp:extent cx="904875" cy="171450"/>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4F9D" w14:textId="329BAA2D" w:rsidR="006846F9" w:rsidRDefault="00A32775" w:rsidP="005D7820">
    <w:pPr>
      <w:pStyle w:val="HeaderEven"/>
    </w:pPr>
    <w:r>
      <w:rPr>
        <w:noProof/>
        <w:position w:val="-10"/>
      </w:rPr>
      <w:drawing>
        <wp:inline distT="0" distB="0" distL="0" distR="0" wp14:anchorId="0250A87E" wp14:editId="72387F3A">
          <wp:extent cx="904875" cy="171450"/>
          <wp:effectExtent l="0" t="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8946" w14:textId="55801782"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6B5CA6EA" wp14:editId="50D7D398">
          <wp:extent cx="904875" cy="171450"/>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E6F7" w14:textId="2135289B" w:rsidR="006846F9" w:rsidRDefault="006846F9" w:rsidP="00F55C84">
    <w:pPr>
      <w:pStyle w:val="HeaderEven"/>
    </w:pPr>
    <w:r w:rsidRPr="00AE399E">
      <w:rPr>
        <w:noProof/>
        <w:position w:val="-10"/>
      </w:rPr>
      <w:drawing>
        <wp:inline distT="0" distB="0" distL="0" distR="0" wp14:anchorId="63845321" wp14:editId="0F9B3C05">
          <wp:extent cx="906904" cy="174262"/>
          <wp:effectExtent l="0" t="0" r="762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04" cy="174262"/>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296EC4">
      <w:rPr>
        <w:noProof/>
      </w:rPr>
      <w:t>Budget Paper No. 2</w:t>
    </w:r>
    <w:r>
      <w:rPr>
        <w:noProof/>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3EB8" w14:textId="11B88060" w:rsidR="006846F9" w:rsidRPr="00AE399E" w:rsidRDefault="006E52CC" w:rsidP="00F55C84">
    <w:pPr>
      <w:pStyle w:val="HeaderOdd"/>
    </w:pPr>
    <w:r w:rsidRPr="00AD6CA1">
      <w:rPr>
        <w:sz w:val="16"/>
        <w:szCs w:val="16"/>
      </w:rPr>
      <w:fldChar w:fldCharType="begin"/>
    </w:r>
    <w:r w:rsidRPr="00AD6CA1">
      <w:rPr>
        <w:sz w:val="16"/>
        <w:szCs w:val="16"/>
      </w:rPr>
      <w:instrText xml:space="preserve"> STYLEREF PortfolioName \* MERGEFORMAT </w:instrText>
    </w:r>
    <w:r w:rsidRPr="00AD6CA1">
      <w:rPr>
        <w:sz w:val="16"/>
        <w:szCs w:val="16"/>
      </w:rPr>
      <w:fldChar w:fldCharType="separate"/>
    </w:r>
    <w:r w:rsidR="00D776C8">
      <w:rPr>
        <w:noProof/>
        <w:sz w:val="16"/>
        <w:szCs w:val="16"/>
      </w:rPr>
      <w:t>Treasury</w:t>
    </w:r>
    <w:r w:rsidRPr="00AD6CA1">
      <w:rPr>
        <w:noProof/>
        <w:sz w:val="16"/>
        <w:szCs w:val="16"/>
      </w:rPr>
      <w:fldChar w:fldCharType="end"/>
    </w:r>
    <w:r w:rsidR="006846F9" w:rsidRPr="00AD6CA1">
      <w:rPr>
        <w:sz w:val="16"/>
        <w:szCs w:val="18"/>
      </w:rPr>
      <w:t xml:space="preserve">  </w:t>
    </w:r>
    <w:r w:rsidR="006846F9">
      <w:t xml:space="preserve">|  </w:t>
    </w:r>
    <w:r w:rsidR="006846F9" w:rsidRPr="00AE399E">
      <w:rPr>
        <w:noProof/>
        <w:position w:val="-10"/>
      </w:rPr>
      <w:drawing>
        <wp:inline distT="0" distB="0" distL="0" distR="0" wp14:anchorId="576FCF7C" wp14:editId="603C5898">
          <wp:extent cx="906904" cy="174262"/>
          <wp:effectExtent l="0" t="0" r="762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04" cy="174262"/>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15A2" w14:textId="09F76F5F"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67AEF531" wp14:editId="61F850FE">
          <wp:extent cx="904875" cy="171450"/>
          <wp:effectExtent l="0" t="0" r="0"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DBCA" w14:textId="464CA2F6" w:rsidR="006846F9" w:rsidRDefault="00A32775" w:rsidP="005D7820">
    <w:pPr>
      <w:pStyle w:val="HeaderEven"/>
    </w:pPr>
    <w:r>
      <w:rPr>
        <w:noProof/>
        <w:position w:val="-10"/>
      </w:rPr>
      <w:drawing>
        <wp:inline distT="0" distB="0" distL="0" distR="0" wp14:anchorId="3E28681B" wp14:editId="4C78BE6A">
          <wp:extent cx="904875" cy="17145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957B" w14:textId="7E560F7A" w:rsidR="006846F9" w:rsidRPr="005D7820" w:rsidRDefault="00734BD2" w:rsidP="005D7820">
    <w:pPr>
      <w:pStyle w:val="HeaderOdd"/>
    </w:pPr>
    <w:fldSimple w:instr=" TITLE  \* MERGEFORMAT ">
      <w:r w:rsidR="00296EC4">
        <w:t>Budget Paper No. 2</w:t>
      </w:r>
    </w:fldSimple>
    <w:r w:rsidR="006846F9">
      <w:t xml:space="preserve">  |  </w:t>
    </w:r>
    <w:r w:rsidR="00A32775">
      <w:rPr>
        <w:noProof/>
        <w:position w:val="-10"/>
      </w:rPr>
      <w:drawing>
        <wp:inline distT="0" distB="0" distL="0" distR="0" wp14:anchorId="2F2EA3E9" wp14:editId="2D54D096">
          <wp:extent cx="904875" cy="17145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5E2C" w14:textId="06F8083D" w:rsidR="006846F9" w:rsidRDefault="00A32775" w:rsidP="005D7820">
    <w:pPr>
      <w:pStyle w:val="HeaderEven"/>
    </w:pPr>
    <w:r>
      <w:rPr>
        <w:noProof/>
        <w:position w:val="-10"/>
      </w:rPr>
      <w:drawing>
        <wp:inline distT="0" distB="0" distL="0" distR="0" wp14:anchorId="080F5656" wp14:editId="1415BF76">
          <wp:extent cx="904875" cy="17145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006846F9">
      <w:t xml:space="preserve">  |  </w:t>
    </w:r>
    <w:fldSimple w:instr=" TITLE  \* MERGEFORMAT ">
      <w:r w:rsidR="00296EC4">
        <w:t>Budget Paper No. 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15:restartNumberingAfterBreak="0">
    <w:nsid w:val="66022277"/>
    <w:multiLevelType w:val="multilevel"/>
    <w:tmpl w:val="28F80116"/>
    <w:lvl w:ilvl="0">
      <w:start w:val="1"/>
      <w:numFmt w:val="lowerLetter"/>
      <w:pStyle w:val="ChartandTableFootnoteAlpha"/>
      <w:lvlText w:val="(%1)"/>
      <w:lvlJc w:val="left"/>
      <w:rPr>
        <w:rFonts w:ascii="Arial" w:hAnsi="Aria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6"/>
  </w:num>
  <w:num w:numId="15">
    <w:abstractNumId w:val="19"/>
  </w:num>
  <w:num w:numId="16">
    <w:abstractNumId w:val="10"/>
  </w:num>
  <w:num w:numId="17">
    <w:abstractNumId w:val="17"/>
  </w:num>
  <w:num w:numId="18">
    <w:abstractNumId w:val="14"/>
  </w:num>
  <w:num w:numId="19">
    <w:abstractNumId w:val="18"/>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ocumentProtection w:edit="comments" w:enforcement="0"/>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67"/>
    <w:rsid w:val="00000197"/>
    <w:rsid w:val="00000B58"/>
    <w:rsid w:val="0000170F"/>
    <w:rsid w:val="000027C1"/>
    <w:rsid w:val="000035FF"/>
    <w:rsid w:val="00004373"/>
    <w:rsid w:val="00004F4C"/>
    <w:rsid w:val="0000519A"/>
    <w:rsid w:val="000054E9"/>
    <w:rsid w:val="000062D2"/>
    <w:rsid w:val="00006468"/>
    <w:rsid w:val="00006A4D"/>
    <w:rsid w:val="00007291"/>
    <w:rsid w:val="0001016F"/>
    <w:rsid w:val="0001052C"/>
    <w:rsid w:val="00011357"/>
    <w:rsid w:val="00012B13"/>
    <w:rsid w:val="00012EEA"/>
    <w:rsid w:val="000134AF"/>
    <w:rsid w:val="000148AA"/>
    <w:rsid w:val="00016639"/>
    <w:rsid w:val="00016C97"/>
    <w:rsid w:val="00017EEA"/>
    <w:rsid w:val="00020BAF"/>
    <w:rsid w:val="00020F6D"/>
    <w:rsid w:val="000220D7"/>
    <w:rsid w:val="000221DE"/>
    <w:rsid w:val="000226B0"/>
    <w:rsid w:val="0002315D"/>
    <w:rsid w:val="000249F0"/>
    <w:rsid w:val="00024E0B"/>
    <w:rsid w:val="00026E63"/>
    <w:rsid w:val="00026F21"/>
    <w:rsid w:val="0002723B"/>
    <w:rsid w:val="000274A4"/>
    <w:rsid w:val="00027B68"/>
    <w:rsid w:val="00027ECC"/>
    <w:rsid w:val="00027FE4"/>
    <w:rsid w:val="000306DD"/>
    <w:rsid w:val="000307B9"/>
    <w:rsid w:val="00031BC8"/>
    <w:rsid w:val="00031D85"/>
    <w:rsid w:val="00031F1F"/>
    <w:rsid w:val="00032267"/>
    <w:rsid w:val="00033C9E"/>
    <w:rsid w:val="00034335"/>
    <w:rsid w:val="000344A0"/>
    <w:rsid w:val="00034EEF"/>
    <w:rsid w:val="00034EF0"/>
    <w:rsid w:val="0003619F"/>
    <w:rsid w:val="000363FB"/>
    <w:rsid w:val="00036D99"/>
    <w:rsid w:val="00036F12"/>
    <w:rsid w:val="000371B9"/>
    <w:rsid w:val="000377A4"/>
    <w:rsid w:val="00040585"/>
    <w:rsid w:val="00040E90"/>
    <w:rsid w:val="00040EDB"/>
    <w:rsid w:val="00041596"/>
    <w:rsid w:val="00041985"/>
    <w:rsid w:val="00042A08"/>
    <w:rsid w:val="00042AFE"/>
    <w:rsid w:val="00043920"/>
    <w:rsid w:val="00043D14"/>
    <w:rsid w:val="00044283"/>
    <w:rsid w:val="00045218"/>
    <w:rsid w:val="00045F2D"/>
    <w:rsid w:val="00046311"/>
    <w:rsid w:val="00047A9A"/>
    <w:rsid w:val="00050D89"/>
    <w:rsid w:val="00050DF0"/>
    <w:rsid w:val="00051F77"/>
    <w:rsid w:val="00052069"/>
    <w:rsid w:val="00053149"/>
    <w:rsid w:val="00053EEA"/>
    <w:rsid w:val="00054062"/>
    <w:rsid w:val="00054634"/>
    <w:rsid w:val="0005533C"/>
    <w:rsid w:val="000615D2"/>
    <w:rsid w:val="00062100"/>
    <w:rsid w:val="00063EAB"/>
    <w:rsid w:val="00064ADF"/>
    <w:rsid w:val="00065444"/>
    <w:rsid w:val="0006559B"/>
    <w:rsid w:val="00065BBA"/>
    <w:rsid w:val="00066D52"/>
    <w:rsid w:val="000673DE"/>
    <w:rsid w:val="00067526"/>
    <w:rsid w:val="000700A2"/>
    <w:rsid w:val="000737C7"/>
    <w:rsid w:val="00073D76"/>
    <w:rsid w:val="000749F8"/>
    <w:rsid w:val="00075BEE"/>
    <w:rsid w:val="000771E3"/>
    <w:rsid w:val="00081956"/>
    <w:rsid w:val="00082063"/>
    <w:rsid w:val="00084F63"/>
    <w:rsid w:val="000859D0"/>
    <w:rsid w:val="00086671"/>
    <w:rsid w:val="00090233"/>
    <w:rsid w:val="000914A0"/>
    <w:rsid w:val="00091FC7"/>
    <w:rsid w:val="000923D2"/>
    <w:rsid w:val="0009281B"/>
    <w:rsid w:val="00093956"/>
    <w:rsid w:val="00093C0A"/>
    <w:rsid w:val="00093ECF"/>
    <w:rsid w:val="00093FF3"/>
    <w:rsid w:val="0009492C"/>
    <w:rsid w:val="00094D20"/>
    <w:rsid w:val="00095137"/>
    <w:rsid w:val="00095C55"/>
    <w:rsid w:val="000964B3"/>
    <w:rsid w:val="00096EB8"/>
    <w:rsid w:val="00097778"/>
    <w:rsid w:val="00097B19"/>
    <w:rsid w:val="00097B41"/>
    <w:rsid w:val="000A0B46"/>
    <w:rsid w:val="000A248F"/>
    <w:rsid w:val="000A30AA"/>
    <w:rsid w:val="000A443A"/>
    <w:rsid w:val="000A47CA"/>
    <w:rsid w:val="000A4932"/>
    <w:rsid w:val="000A54CA"/>
    <w:rsid w:val="000A5CC1"/>
    <w:rsid w:val="000A6FEE"/>
    <w:rsid w:val="000A7706"/>
    <w:rsid w:val="000A7F19"/>
    <w:rsid w:val="000B0065"/>
    <w:rsid w:val="000B09E6"/>
    <w:rsid w:val="000B2D79"/>
    <w:rsid w:val="000B2DBE"/>
    <w:rsid w:val="000B3632"/>
    <w:rsid w:val="000B3987"/>
    <w:rsid w:val="000B3A33"/>
    <w:rsid w:val="000B3BBC"/>
    <w:rsid w:val="000B5D3C"/>
    <w:rsid w:val="000B640E"/>
    <w:rsid w:val="000B65C2"/>
    <w:rsid w:val="000B6E25"/>
    <w:rsid w:val="000B7430"/>
    <w:rsid w:val="000B7C71"/>
    <w:rsid w:val="000C001F"/>
    <w:rsid w:val="000C06CB"/>
    <w:rsid w:val="000C1E44"/>
    <w:rsid w:val="000C252A"/>
    <w:rsid w:val="000C3210"/>
    <w:rsid w:val="000C5847"/>
    <w:rsid w:val="000C62F2"/>
    <w:rsid w:val="000C6836"/>
    <w:rsid w:val="000C7596"/>
    <w:rsid w:val="000C79F1"/>
    <w:rsid w:val="000D0275"/>
    <w:rsid w:val="000D07E2"/>
    <w:rsid w:val="000D100E"/>
    <w:rsid w:val="000D30A7"/>
    <w:rsid w:val="000D366A"/>
    <w:rsid w:val="000D37A8"/>
    <w:rsid w:val="000D3EEC"/>
    <w:rsid w:val="000D470C"/>
    <w:rsid w:val="000D5044"/>
    <w:rsid w:val="000D50FD"/>
    <w:rsid w:val="000D535B"/>
    <w:rsid w:val="000D5764"/>
    <w:rsid w:val="000D58E2"/>
    <w:rsid w:val="000D646C"/>
    <w:rsid w:val="000D71E9"/>
    <w:rsid w:val="000D7575"/>
    <w:rsid w:val="000D7CDD"/>
    <w:rsid w:val="000D7F64"/>
    <w:rsid w:val="000E0127"/>
    <w:rsid w:val="000E0CF1"/>
    <w:rsid w:val="000E0D76"/>
    <w:rsid w:val="000E16A0"/>
    <w:rsid w:val="000E18B8"/>
    <w:rsid w:val="000E21D6"/>
    <w:rsid w:val="000E30EF"/>
    <w:rsid w:val="000E50A9"/>
    <w:rsid w:val="000E5923"/>
    <w:rsid w:val="000E606A"/>
    <w:rsid w:val="000E7799"/>
    <w:rsid w:val="000E789C"/>
    <w:rsid w:val="000E7E34"/>
    <w:rsid w:val="000F0458"/>
    <w:rsid w:val="000F0A82"/>
    <w:rsid w:val="000F0C92"/>
    <w:rsid w:val="000F310C"/>
    <w:rsid w:val="000F3C85"/>
    <w:rsid w:val="000F7331"/>
    <w:rsid w:val="000F7337"/>
    <w:rsid w:val="000F7869"/>
    <w:rsid w:val="00100811"/>
    <w:rsid w:val="00101ADA"/>
    <w:rsid w:val="00101B53"/>
    <w:rsid w:val="001025BA"/>
    <w:rsid w:val="00102C79"/>
    <w:rsid w:val="00102DBF"/>
    <w:rsid w:val="00102EEF"/>
    <w:rsid w:val="0010355A"/>
    <w:rsid w:val="00103581"/>
    <w:rsid w:val="0010473E"/>
    <w:rsid w:val="001061C6"/>
    <w:rsid w:val="001072B4"/>
    <w:rsid w:val="00107493"/>
    <w:rsid w:val="001121C3"/>
    <w:rsid w:val="001125BA"/>
    <w:rsid w:val="00113AC4"/>
    <w:rsid w:val="00113F78"/>
    <w:rsid w:val="00114269"/>
    <w:rsid w:val="00114F97"/>
    <w:rsid w:val="00116015"/>
    <w:rsid w:val="00116BCD"/>
    <w:rsid w:val="001175E4"/>
    <w:rsid w:val="00117F10"/>
    <w:rsid w:val="00120584"/>
    <w:rsid w:val="0012077E"/>
    <w:rsid w:val="00122B32"/>
    <w:rsid w:val="00123ADD"/>
    <w:rsid w:val="00124296"/>
    <w:rsid w:val="00124686"/>
    <w:rsid w:val="00126975"/>
    <w:rsid w:val="00126D3E"/>
    <w:rsid w:val="00126F01"/>
    <w:rsid w:val="00127148"/>
    <w:rsid w:val="00130C26"/>
    <w:rsid w:val="00131333"/>
    <w:rsid w:val="00133746"/>
    <w:rsid w:val="00133BDC"/>
    <w:rsid w:val="00135678"/>
    <w:rsid w:val="001365F2"/>
    <w:rsid w:val="00136FE8"/>
    <w:rsid w:val="001370EF"/>
    <w:rsid w:val="00137CD6"/>
    <w:rsid w:val="00140267"/>
    <w:rsid w:val="00141DC9"/>
    <w:rsid w:val="00142B85"/>
    <w:rsid w:val="00144AF3"/>
    <w:rsid w:val="00145385"/>
    <w:rsid w:val="0014672D"/>
    <w:rsid w:val="00146D6B"/>
    <w:rsid w:val="001476D3"/>
    <w:rsid w:val="0015042F"/>
    <w:rsid w:val="00150826"/>
    <w:rsid w:val="0015159F"/>
    <w:rsid w:val="00152A77"/>
    <w:rsid w:val="00152B10"/>
    <w:rsid w:val="00154461"/>
    <w:rsid w:val="001555B4"/>
    <w:rsid w:val="00155C01"/>
    <w:rsid w:val="00156A7E"/>
    <w:rsid w:val="00157A8C"/>
    <w:rsid w:val="00157C72"/>
    <w:rsid w:val="001600AA"/>
    <w:rsid w:val="001610CA"/>
    <w:rsid w:val="00162A28"/>
    <w:rsid w:val="00163BEC"/>
    <w:rsid w:val="001642A5"/>
    <w:rsid w:val="00165B20"/>
    <w:rsid w:val="00170184"/>
    <w:rsid w:val="00170C9A"/>
    <w:rsid w:val="001721B2"/>
    <w:rsid w:val="001725ED"/>
    <w:rsid w:val="0017311F"/>
    <w:rsid w:val="00173D63"/>
    <w:rsid w:val="00174CB5"/>
    <w:rsid w:val="001756AC"/>
    <w:rsid w:val="00175D91"/>
    <w:rsid w:val="00176563"/>
    <w:rsid w:val="001773D5"/>
    <w:rsid w:val="001821CB"/>
    <w:rsid w:val="00182B7C"/>
    <w:rsid w:val="00183688"/>
    <w:rsid w:val="00185351"/>
    <w:rsid w:val="00187D02"/>
    <w:rsid w:val="00190FC9"/>
    <w:rsid w:val="00191302"/>
    <w:rsid w:val="001922F9"/>
    <w:rsid w:val="00192A69"/>
    <w:rsid w:val="0019373C"/>
    <w:rsid w:val="00195085"/>
    <w:rsid w:val="001954A9"/>
    <w:rsid w:val="00197437"/>
    <w:rsid w:val="00197C6B"/>
    <w:rsid w:val="001A065A"/>
    <w:rsid w:val="001A14C2"/>
    <w:rsid w:val="001A1EE2"/>
    <w:rsid w:val="001A2C08"/>
    <w:rsid w:val="001A3D83"/>
    <w:rsid w:val="001A5C96"/>
    <w:rsid w:val="001A6BDF"/>
    <w:rsid w:val="001B0F86"/>
    <w:rsid w:val="001B1849"/>
    <w:rsid w:val="001B1DFF"/>
    <w:rsid w:val="001B2648"/>
    <w:rsid w:val="001B2AC9"/>
    <w:rsid w:val="001B40B6"/>
    <w:rsid w:val="001B5C4E"/>
    <w:rsid w:val="001B64D7"/>
    <w:rsid w:val="001B6C39"/>
    <w:rsid w:val="001B7E3F"/>
    <w:rsid w:val="001C0C69"/>
    <w:rsid w:val="001C0E6A"/>
    <w:rsid w:val="001C14CB"/>
    <w:rsid w:val="001C1520"/>
    <w:rsid w:val="001C17FC"/>
    <w:rsid w:val="001C2599"/>
    <w:rsid w:val="001C2823"/>
    <w:rsid w:val="001C2D72"/>
    <w:rsid w:val="001C2F03"/>
    <w:rsid w:val="001C3553"/>
    <w:rsid w:val="001C3B58"/>
    <w:rsid w:val="001C3E58"/>
    <w:rsid w:val="001C4728"/>
    <w:rsid w:val="001C4FB8"/>
    <w:rsid w:val="001C698B"/>
    <w:rsid w:val="001C6D9E"/>
    <w:rsid w:val="001C6FBC"/>
    <w:rsid w:val="001D10F4"/>
    <w:rsid w:val="001D16C2"/>
    <w:rsid w:val="001D36B2"/>
    <w:rsid w:val="001D4342"/>
    <w:rsid w:val="001D4869"/>
    <w:rsid w:val="001D4D05"/>
    <w:rsid w:val="001D57BE"/>
    <w:rsid w:val="001D6405"/>
    <w:rsid w:val="001D645E"/>
    <w:rsid w:val="001D7796"/>
    <w:rsid w:val="001E074C"/>
    <w:rsid w:val="001E0E2A"/>
    <w:rsid w:val="001E1379"/>
    <w:rsid w:val="001E1C7A"/>
    <w:rsid w:val="001E3546"/>
    <w:rsid w:val="001E374D"/>
    <w:rsid w:val="001E4C60"/>
    <w:rsid w:val="001E569B"/>
    <w:rsid w:val="001E5D26"/>
    <w:rsid w:val="001E6B07"/>
    <w:rsid w:val="001E7008"/>
    <w:rsid w:val="001E7F8B"/>
    <w:rsid w:val="001F1752"/>
    <w:rsid w:val="001F2721"/>
    <w:rsid w:val="001F2A14"/>
    <w:rsid w:val="001F3D80"/>
    <w:rsid w:val="001F432E"/>
    <w:rsid w:val="001F58F4"/>
    <w:rsid w:val="001F596F"/>
    <w:rsid w:val="002002AB"/>
    <w:rsid w:val="002003F1"/>
    <w:rsid w:val="00200AB0"/>
    <w:rsid w:val="00200B6B"/>
    <w:rsid w:val="00201385"/>
    <w:rsid w:val="00201DF8"/>
    <w:rsid w:val="00203C63"/>
    <w:rsid w:val="00203FC3"/>
    <w:rsid w:val="002040E4"/>
    <w:rsid w:val="00204474"/>
    <w:rsid w:val="002050C1"/>
    <w:rsid w:val="002059FD"/>
    <w:rsid w:val="00207538"/>
    <w:rsid w:val="00207C42"/>
    <w:rsid w:val="00207F40"/>
    <w:rsid w:val="002107D1"/>
    <w:rsid w:val="00210F58"/>
    <w:rsid w:val="002121EC"/>
    <w:rsid w:val="002122CE"/>
    <w:rsid w:val="0021235D"/>
    <w:rsid w:val="002131C6"/>
    <w:rsid w:val="00213243"/>
    <w:rsid w:val="0021326B"/>
    <w:rsid w:val="00214304"/>
    <w:rsid w:val="0021563A"/>
    <w:rsid w:val="002160C0"/>
    <w:rsid w:val="002172AA"/>
    <w:rsid w:val="0021752D"/>
    <w:rsid w:val="00220612"/>
    <w:rsid w:val="00220F5A"/>
    <w:rsid w:val="00221593"/>
    <w:rsid w:val="00221602"/>
    <w:rsid w:val="00221AA8"/>
    <w:rsid w:val="00222303"/>
    <w:rsid w:val="00224C8E"/>
    <w:rsid w:val="00225DC5"/>
    <w:rsid w:val="00227623"/>
    <w:rsid w:val="002346AE"/>
    <w:rsid w:val="002367EA"/>
    <w:rsid w:val="00237174"/>
    <w:rsid w:val="00237350"/>
    <w:rsid w:val="002403EC"/>
    <w:rsid w:val="0024091D"/>
    <w:rsid w:val="00241D58"/>
    <w:rsid w:val="00244A75"/>
    <w:rsid w:val="00245F2E"/>
    <w:rsid w:val="0024676C"/>
    <w:rsid w:val="002471A7"/>
    <w:rsid w:val="002501FD"/>
    <w:rsid w:val="00250CE3"/>
    <w:rsid w:val="0025102D"/>
    <w:rsid w:val="00252627"/>
    <w:rsid w:val="00254377"/>
    <w:rsid w:val="00254B36"/>
    <w:rsid w:val="002575C4"/>
    <w:rsid w:val="00260483"/>
    <w:rsid w:val="00262F7E"/>
    <w:rsid w:val="002633A3"/>
    <w:rsid w:val="00264A30"/>
    <w:rsid w:val="00264CF8"/>
    <w:rsid w:val="00264D63"/>
    <w:rsid w:val="002654EF"/>
    <w:rsid w:val="00271456"/>
    <w:rsid w:val="0027169B"/>
    <w:rsid w:val="0027237E"/>
    <w:rsid w:val="002755A1"/>
    <w:rsid w:val="00275F4F"/>
    <w:rsid w:val="0027798B"/>
    <w:rsid w:val="002779AE"/>
    <w:rsid w:val="00277A2D"/>
    <w:rsid w:val="00280FED"/>
    <w:rsid w:val="00281200"/>
    <w:rsid w:val="002822B0"/>
    <w:rsid w:val="00282869"/>
    <w:rsid w:val="00282E08"/>
    <w:rsid w:val="0028307C"/>
    <w:rsid w:val="00284D16"/>
    <w:rsid w:val="00284DAF"/>
    <w:rsid w:val="00285D11"/>
    <w:rsid w:val="002860EA"/>
    <w:rsid w:val="002860FA"/>
    <w:rsid w:val="0028634E"/>
    <w:rsid w:val="00286EB0"/>
    <w:rsid w:val="00287975"/>
    <w:rsid w:val="00287EDF"/>
    <w:rsid w:val="00290595"/>
    <w:rsid w:val="0029218B"/>
    <w:rsid w:val="00292F3B"/>
    <w:rsid w:val="0029550F"/>
    <w:rsid w:val="002956B8"/>
    <w:rsid w:val="00296EC4"/>
    <w:rsid w:val="00297BBD"/>
    <w:rsid w:val="002A1D90"/>
    <w:rsid w:val="002A294F"/>
    <w:rsid w:val="002A3455"/>
    <w:rsid w:val="002A4B27"/>
    <w:rsid w:val="002A5541"/>
    <w:rsid w:val="002A62B1"/>
    <w:rsid w:val="002A7394"/>
    <w:rsid w:val="002B0AE7"/>
    <w:rsid w:val="002B15D1"/>
    <w:rsid w:val="002B17A7"/>
    <w:rsid w:val="002B1C87"/>
    <w:rsid w:val="002B1E8F"/>
    <w:rsid w:val="002B2306"/>
    <w:rsid w:val="002B2A21"/>
    <w:rsid w:val="002B3870"/>
    <w:rsid w:val="002B3ABA"/>
    <w:rsid w:val="002B504B"/>
    <w:rsid w:val="002B5E35"/>
    <w:rsid w:val="002B6434"/>
    <w:rsid w:val="002B69E6"/>
    <w:rsid w:val="002B792E"/>
    <w:rsid w:val="002B7B7C"/>
    <w:rsid w:val="002C1FC7"/>
    <w:rsid w:val="002C2597"/>
    <w:rsid w:val="002C26D5"/>
    <w:rsid w:val="002C3700"/>
    <w:rsid w:val="002C3EE8"/>
    <w:rsid w:val="002C41F1"/>
    <w:rsid w:val="002C5600"/>
    <w:rsid w:val="002C6A90"/>
    <w:rsid w:val="002C6F3F"/>
    <w:rsid w:val="002C76D3"/>
    <w:rsid w:val="002C77C9"/>
    <w:rsid w:val="002D00B1"/>
    <w:rsid w:val="002D0E51"/>
    <w:rsid w:val="002D25BA"/>
    <w:rsid w:val="002D2A61"/>
    <w:rsid w:val="002D3F0A"/>
    <w:rsid w:val="002D5024"/>
    <w:rsid w:val="002D5137"/>
    <w:rsid w:val="002D58BB"/>
    <w:rsid w:val="002D5962"/>
    <w:rsid w:val="002D59EB"/>
    <w:rsid w:val="002D5F9A"/>
    <w:rsid w:val="002D65D7"/>
    <w:rsid w:val="002D7C91"/>
    <w:rsid w:val="002E2009"/>
    <w:rsid w:val="002E33CA"/>
    <w:rsid w:val="002E389D"/>
    <w:rsid w:val="002E477B"/>
    <w:rsid w:val="002E48F2"/>
    <w:rsid w:val="002E5011"/>
    <w:rsid w:val="002E66C5"/>
    <w:rsid w:val="002E77CE"/>
    <w:rsid w:val="002E79C4"/>
    <w:rsid w:val="002E7F21"/>
    <w:rsid w:val="002F0237"/>
    <w:rsid w:val="002F10CD"/>
    <w:rsid w:val="002F1F12"/>
    <w:rsid w:val="002F2877"/>
    <w:rsid w:val="002F38F8"/>
    <w:rsid w:val="002F3DA9"/>
    <w:rsid w:val="002F44E8"/>
    <w:rsid w:val="002F487A"/>
    <w:rsid w:val="002F56B0"/>
    <w:rsid w:val="002F66AB"/>
    <w:rsid w:val="002F702E"/>
    <w:rsid w:val="003009D4"/>
    <w:rsid w:val="00301AFF"/>
    <w:rsid w:val="0030238E"/>
    <w:rsid w:val="00302766"/>
    <w:rsid w:val="0030337D"/>
    <w:rsid w:val="00305C78"/>
    <w:rsid w:val="003066BE"/>
    <w:rsid w:val="00306910"/>
    <w:rsid w:val="00307013"/>
    <w:rsid w:val="003075A8"/>
    <w:rsid w:val="0031133B"/>
    <w:rsid w:val="00311882"/>
    <w:rsid w:val="00311A69"/>
    <w:rsid w:val="0031262C"/>
    <w:rsid w:val="0031266B"/>
    <w:rsid w:val="00312B3D"/>
    <w:rsid w:val="00312F42"/>
    <w:rsid w:val="00312FC5"/>
    <w:rsid w:val="003142FE"/>
    <w:rsid w:val="00314A67"/>
    <w:rsid w:val="0031600B"/>
    <w:rsid w:val="0031718D"/>
    <w:rsid w:val="00317560"/>
    <w:rsid w:val="003203E9"/>
    <w:rsid w:val="003204E8"/>
    <w:rsid w:val="00320B76"/>
    <w:rsid w:val="003214D6"/>
    <w:rsid w:val="00321CCC"/>
    <w:rsid w:val="003227BC"/>
    <w:rsid w:val="00322833"/>
    <w:rsid w:val="00322DD1"/>
    <w:rsid w:val="003245E1"/>
    <w:rsid w:val="003250B6"/>
    <w:rsid w:val="003253CC"/>
    <w:rsid w:val="0032543B"/>
    <w:rsid w:val="00325D43"/>
    <w:rsid w:val="00326EC7"/>
    <w:rsid w:val="0032745A"/>
    <w:rsid w:val="00327DE3"/>
    <w:rsid w:val="00330DED"/>
    <w:rsid w:val="0033166A"/>
    <w:rsid w:val="003320A3"/>
    <w:rsid w:val="003328AD"/>
    <w:rsid w:val="00332993"/>
    <w:rsid w:val="00332C6F"/>
    <w:rsid w:val="00333012"/>
    <w:rsid w:val="00334291"/>
    <w:rsid w:val="0033563F"/>
    <w:rsid w:val="00335B91"/>
    <w:rsid w:val="00336397"/>
    <w:rsid w:val="00337069"/>
    <w:rsid w:val="003378DA"/>
    <w:rsid w:val="00337DE0"/>
    <w:rsid w:val="00340668"/>
    <w:rsid w:val="003409F1"/>
    <w:rsid w:val="00341C9C"/>
    <w:rsid w:val="00341DD8"/>
    <w:rsid w:val="003427FD"/>
    <w:rsid w:val="003428FB"/>
    <w:rsid w:val="00343361"/>
    <w:rsid w:val="003439FD"/>
    <w:rsid w:val="00343CC2"/>
    <w:rsid w:val="00344134"/>
    <w:rsid w:val="0034436D"/>
    <w:rsid w:val="003446AD"/>
    <w:rsid w:val="00344B46"/>
    <w:rsid w:val="00344DBF"/>
    <w:rsid w:val="00347259"/>
    <w:rsid w:val="00347E32"/>
    <w:rsid w:val="00350380"/>
    <w:rsid w:val="00350EEF"/>
    <w:rsid w:val="00352970"/>
    <w:rsid w:val="00353115"/>
    <w:rsid w:val="00353C94"/>
    <w:rsid w:val="00353D21"/>
    <w:rsid w:val="0035453D"/>
    <w:rsid w:val="00355259"/>
    <w:rsid w:val="00356D33"/>
    <w:rsid w:val="00356D88"/>
    <w:rsid w:val="00356EC7"/>
    <w:rsid w:val="00357562"/>
    <w:rsid w:val="003577E7"/>
    <w:rsid w:val="00357DCE"/>
    <w:rsid w:val="00357FC3"/>
    <w:rsid w:val="00361C36"/>
    <w:rsid w:val="003640A1"/>
    <w:rsid w:val="0036432B"/>
    <w:rsid w:val="00364345"/>
    <w:rsid w:val="0036461A"/>
    <w:rsid w:val="00365814"/>
    <w:rsid w:val="0036706A"/>
    <w:rsid w:val="00367B57"/>
    <w:rsid w:val="00371FF3"/>
    <w:rsid w:val="00372800"/>
    <w:rsid w:val="003732B0"/>
    <w:rsid w:val="00373844"/>
    <w:rsid w:val="00373ECE"/>
    <w:rsid w:val="00374F68"/>
    <w:rsid w:val="003752A8"/>
    <w:rsid w:val="0037533F"/>
    <w:rsid w:val="00375CDF"/>
    <w:rsid w:val="00376663"/>
    <w:rsid w:val="00376766"/>
    <w:rsid w:val="003769A3"/>
    <w:rsid w:val="00376EBE"/>
    <w:rsid w:val="003773A3"/>
    <w:rsid w:val="00377F6D"/>
    <w:rsid w:val="003801D6"/>
    <w:rsid w:val="00383A4E"/>
    <w:rsid w:val="003851F7"/>
    <w:rsid w:val="00385FDF"/>
    <w:rsid w:val="003869E0"/>
    <w:rsid w:val="00386DF1"/>
    <w:rsid w:val="00390A29"/>
    <w:rsid w:val="00391634"/>
    <w:rsid w:val="003919A3"/>
    <w:rsid w:val="00391D83"/>
    <w:rsid w:val="00392CF0"/>
    <w:rsid w:val="003934C1"/>
    <w:rsid w:val="003935C6"/>
    <w:rsid w:val="00394AB2"/>
    <w:rsid w:val="00394AF7"/>
    <w:rsid w:val="003950BB"/>
    <w:rsid w:val="003954D2"/>
    <w:rsid w:val="00395620"/>
    <w:rsid w:val="00397B01"/>
    <w:rsid w:val="00397E28"/>
    <w:rsid w:val="003A003C"/>
    <w:rsid w:val="003A0BF6"/>
    <w:rsid w:val="003A33E5"/>
    <w:rsid w:val="003A50D4"/>
    <w:rsid w:val="003A5BB3"/>
    <w:rsid w:val="003A65F2"/>
    <w:rsid w:val="003A67E9"/>
    <w:rsid w:val="003A6CCA"/>
    <w:rsid w:val="003A7CBD"/>
    <w:rsid w:val="003B13B2"/>
    <w:rsid w:val="003B2145"/>
    <w:rsid w:val="003B219A"/>
    <w:rsid w:val="003B2E7E"/>
    <w:rsid w:val="003B33D1"/>
    <w:rsid w:val="003B485C"/>
    <w:rsid w:val="003B6A39"/>
    <w:rsid w:val="003C2C2F"/>
    <w:rsid w:val="003C33D2"/>
    <w:rsid w:val="003C426B"/>
    <w:rsid w:val="003C6BD7"/>
    <w:rsid w:val="003C6F75"/>
    <w:rsid w:val="003C7793"/>
    <w:rsid w:val="003D0515"/>
    <w:rsid w:val="003D17E9"/>
    <w:rsid w:val="003D1EB6"/>
    <w:rsid w:val="003D3036"/>
    <w:rsid w:val="003D4214"/>
    <w:rsid w:val="003D4546"/>
    <w:rsid w:val="003D6C16"/>
    <w:rsid w:val="003D71CD"/>
    <w:rsid w:val="003E0276"/>
    <w:rsid w:val="003E12FD"/>
    <w:rsid w:val="003E1622"/>
    <w:rsid w:val="003E3E6F"/>
    <w:rsid w:val="003E6461"/>
    <w:rsid w:val="003E654D"/>
    <w:rsid w:val="003E75C3"/>
    <w:rsid w:val="003F0456"/>
    <w:rsid w:val="003F18E8"/>
    <w:rsid w:val="003F1D3D"/>
    <w:rsid w:val="003F1FBC"/>
    <w:rsid w:val="003F2704"/>
    <w:rsid w:val="003F4021"/>
    <w:rsid w:val="003F5A6A"/>
    <w:rsid w:val="003F6F52"/>
    <w:rsid w:val="003F7734"/>
    <w:rsid w:val="004001F5"/>
    <w:rsid w:val="0040027C"/>
    <w:rsid w:val="00400A6E"/>
    <w:rsid w:val="00403CB0"/>
    <w:rsid w:val="004044B2"/>
    <w:rsid w:val="004048A0"/>
    <w:rsid w:val="004048FE"/>
    <w:rsid w:val="00405604"/>
    <w:rsid w:val="004061BB"/>
    <w:rsid w:val="004068B4"/>
    <w:rsid w:val="00412656"/>
    <w:rsid w:val="004130A2"/>
    <w:rsid w:val="0041347D"/>
    <w:rsid w:val="00413840"/>
    <w:rsid w:val="00413C56"/>
    <w:rsid w:val="0041408B"/>
    <w:rsid w:val="0041425E"/>
    <w:rsid w:val="004154E1"/>
    <w:rsid w:val="0041576D"/>
    <w:rsid w:val="00415A5D"/>
    <w:rsid w:val="00417235"/>
    <w:rsid w:val="00417900"/>
    <w:rsid w:val="00420C26"/>
    <w:rsid w:val="004241F7"/>
    <w:rsid w:val="00426750"/>
    <w:rsid w:val="00427B75"/>
    <w:rsid w:val="00427EAE"/>
    <w:rsid w:val="004300D2"/>
    <w:rsid w:val="0043024A"/>
    <w:rsid w:val="00432336"/>
    <w:rsid w:val="004331CB"/>
    <w:rsid w:val="004333EC"/>
    <w:rsid w:val="00433BCF"/>
    <w:rsid w:val="004374C9"/>
    <w:rsid w:val="0043799C"/>
    <w:rsid w:val="004411B2"/>
    <w:rsid w:val="00441920"/>
    <w:rsid w:val="004427F0"/>
    <w:rsid w:val="00442AA0"/>
    <w:rsid w:val="00443767"/>
    <w:rsid w:val="0044505D"/>
    <w:rsid w:val="00445437"/>
    <w:rsid w:val="00445573"/>
    <w:rsid w:val="00445A0F"/>
    <w:rsid w:val="00445DE6"/>
    <w:rsid w:val="00446257"/>
    <w:rsid w:val="00446387"/>
    <w:rsid w:val="00446D0D"/>
    <w:rsid w:val="00446DC4"/>
    <w:rsid w:val="0045088A"/>
    <w:rsid w:val="0045123B"/>
    <w:rsid w:val="004517DC"/>
    <w:rsid w:val="00451F05"/>
    <w:rsid w:val="00452E9D"/>
    <w:rsid w:val="00452EF6"/>
    <w:rsid w:val="00453012"/>
    <w:rsid w:val="0045466F"/>
    <w:rsid w:val="00454C4A"/>
    <w:rsid w:val="00454CEC"/>
    <w:rsid w:val="00455D8F"/>
    <w:rsid w:val="00456BE7"/>
    <w:rsid w:val="004579B6"/>
    <w:rsid w:val="00457B51"/>
    <w:rsid w:val="00457C6D"/>
    <w:rsid w:val="004600CD"/>
    <w:rsid w:val="004613AF"/>
    <w:rsid w:val="00462567"/>
    <w:rsid w:val="0046276D"/>
    <w:rsid w:val="00462859"/>
    <w:rsid w:val="00462CF9"/>
    <w:rsid w:val="0046322A"/>
    <w:rsid w:val="00463A96"/>
    <w:rsid w:val="00464ED9"/>
    <w:rsid w:val="0046531D"/>
    <w:rsid w:val="00465ABC"/>
    <w:rsid w:val="0046730C"/>
    <w:rsid w:val="00470B80"/>
    <w:rsid w:val="00470CA4"/>
    <w:rsid w:val="00470FC2"/>
    <w:rsid w:val="00471CC5"/>
    <w:rsid w:val="00472667"/>
    <w:rsid w:val="00472AA0"/>
    <w:rsid w:val="00474155"/>
    <w:rsid w:val="0047423E"/>
    <w:rsid w:val="00475A92"/>
    <w:rsid w:val="00476461"/>
    <w:rsid w:val="004764B5"/>
    <w:rsid w:val="00476902"/>
    <w:rsid w:val="00477D9E"/>
    <w:rsid w:val="00480398"/>
    <w:rsid w:val="00480A1A"/>
    <w:rsid w:val="00483173"/>
    <w:rsid w:val="004831B2"/>
    <w:rsid w:val="004831EB"/>
    <w:rsid w:val="004835B3"/>
    <w:rsid w:val="00483A57"/>
    <w:rsid w:val="00483B36"/>
    <w:rsid w:val="00484318"/>
    <w:rsid w:val="0048455E"/>
    <w:rsid w:val="00485020"/>
    <w:rsid w:val="0048518D"/>
    <w:rsid w:val="00486464"/>
    <w:rsid w:val="0049100D"/>
    <w:rsid w:val="00493953"/>
    <w:rsid w:val="004968FD"/>
    <w:rsid w:val="004A012E"/>
    <w:rsid w:val="004A12D2"/>
    <w:rsid w:val="004A12D5"/>
    <w:rsid w:val="004A1537"/>
    <w:rsid w:val="004A2663"/>
    <w:rsid w:val="004A2F45"/>
    <w:rsid w:val="004A4A21"/>
    <w:rsid w:val="004A556B"/>
    <w:rsid w:val="004A5641"/>
    <w:rsid w:val="004A5771"/>
    <w:rsid w:val="004A598D"/>
    <w:rsid w:val="004A5CB2"/>
    <w:rsid w:val="004A5D2A"/>
    <w:rsid w:val="004B04A0"/>
    <w:rsid w:val="004B0E88"/>
    <w:rsid w:val="004B0FAB"/>
    <w:rsid w:val="004B17AE"/>
    <w:rsid w:val="004B37D3"/>
    <w:rsid w:val="004B3E9B"/>
    <w:rsid w:val="004B5703"/>
    <w:rsid w:val="004B7076"/>
    <w:rsid w:val="004B74DA"/>
    <w:rsid w:val="004C0028"/>
    <w:rsid w:val="004C0079"/>
    <w:rsid w:val="004C01FB"/>
    <w:rsid w:val="004C133A"/>
    <w:rsid w:val="004C148C"/>
    <w:rsid w:val="004C22D2"/>
    <w:rsid w:val="004C37CF"/>
    <w:rsid w:val="004C4086"/>
    <w:rsid w:val="004C4137"/>
    <w:rsid w:val="004C4734"/>
    <w:rsid w:val="004C6936"/>
    <w:rsid w:val="004C7071"/>
    <w:rsid w:val="004C78C6"/>
    <w:rsid w:val="004D00FA"/>
    <w:rsid w:val="004D1711"/>
    <w:rsid w:val="004D17B7"/>
    <w:rsid w:val="004D1A8D"/>
    <w:rsid w:val="004D1D22"/>
    <w:rsid w:val="004D1E70"/>
    <w:rsid w:val="004D23A7"/>
    <w:rsid w:val="004D2BFD"/>
    <w:rsid w:val="004D51E6"/>
    <w:rsid w:val="004D5C32"/>
    <w:rsid w:val="004D5C3A"/>
    <w:rsid w:val="004D6212"/>
    <w:rsid w:val="004D73B8"/>
    <w:rsid w:val="004D75D4"/>
    <w:rsid w:val="004D7905"/>
    <w:rsid w:val="004D7E9E"/>
    <w:rsid w:val="004E03E5"/>
    <w:rsid w:val="004E0645"/>
    <w:rsid w:val="004E2772"/>
    <w:rsid w:val="004E2861"/>
    <w:rsid w:val="004E4893"/>
    <w:rsid w:val="004E49F6"/>
    <w:rsid w:val="004E55CA"/>
    <w:rsid w:val="004E6D5E"/>
    <w:rsid w:val="004E7D4A"/>
    <w:rsid w:val="004F1489"/>
    <w:rsid w:val="004F2095"/>
    <w:rsid w:val="004F2C49"/>
    <w:rsid w:val="004F2FAC"/>
    <w:rsid w:val="004F557D"/>
    <w:rsid w:val="004F6610"/>
    <w:rsid w:val="004F6A02"/>
    <w:rsid w:val="004F6AE1"/>
    <w:rsid w:val="0050004C"/>
    <w:rsid w:val="00500204"/>
    <w:rsid w:val="00500CA0"/>
    <w:rsid w:val="005010EB"/>
    <w:rsid w:val="00502176"/>
    <w:rsid w:val="00502854"/>
    <w:rsid w:val="00502FFA"/>
    <w:rsid w:val="0050403F"/>
    <w:rsid w:val="005057D3"/>
    <w:rsid w:val="00505B89"/>
    <w:rsid w:val="00506E4F"/>
    <w:rsid w:val="0051008B"/>
    <w:rsid w:val="00510A59"/>
    <w:rsid w:val="00512FC1"/>
    <w:rsid w:val="0051433C"/>
    <w:rsid w:val="00515009"/>
    <w:rsid w:val="0051572F"/>
    <w:rsid w:val="00516CD4"/>
    <w:rsid w:val="00516F5A"/>
    <w:rsid w:val="005203B5"/>
    <w:rsid w:val="0052049A"/>
    <w:rsid w:val="00520FA7"/>
    <w:rsid w:val="0052221B"/>
    <w:rsid w:val="00523EA2"/>
    <w:rsid w:val="00524D70"/>
    <w:rsid w:val="00525E76"/>
    <w:rsid w:val="00527476"/>
    <w:rsid w:val="0053287B"/>
    <w:rsid w:val="00532961"/>
    <w:rsid w:val="00533003"/>
    <w:rsid w:val="005342F2"/>
    <w:rsid w:val="0053455E"/>
    <w:rsid w:val="00534884"/>
    <w:rsid w:val="00534DB1"/>
    <w:rsid w:val="0053539F"/>
    <w:rsid w:val="005359FA"/>
    <w:rsid w:val="0053635F"/>
    <w:rsid w:val="005365E4"/>
    <w:rsid w:val="00536620"/>
    <w:rsid w:val="00536B2C"/>
    <w:rsid w:val="005403D9"/>
    <w:rsid w:val="0054136C"/>
    <w:rsid w:val="00541381"/>
    <w:rsid w:val="00542750"/>
    <w:rsid w:val="00542AB1"/>
    <w:rsid w:val="0054306B"/>
    <w:rsid w:val="00543644"/>
    <w:rsid w:val="005443DD"/>
    <w:rsid w:val="00544544"/>
    <w:rsid w:val="00544618"/>
    <w:rsid w:val="00546ACA"/>
    <w:rsid w:val="005471C4"/>
    <w:rsid w:val="005500AB"/>
    <w:rsid w:val="0055075F"/>
    <w:rsid w:val="0055095D"/>
    <w:rsid w:val="00550B7E"/>
    <w:rsid w:val="0055257E"/>
    <w:rsid w:val="0055276D"/>
    <w:rsid w:val="00552D93"/>
    <w:rsid w:val="00553294"/>
    <w:rsid w:val="00553B74"/>
    <w:rsid w:val="00553F84"/>
    <w:rsid w:val="005557B3"/>
    <w:rsid w:val="00557DE5"/>
    <w:rsid w:val="00560102"/>
    <w:rsid w:val="00561C88"/>
    <w:rsid w:val="005624DD"/>
    <w:rsid w:val="00564ADF"/>
    <w:rsid w:val="005650CE"/>
    <w:rsid w:val="0056570E"/>
    <w:rsid w:val="00567508"/>
    <w:rsid w:val="005678F2"/>
    <w:rsid w:val="00571136"/>
    <w:rsid w:val="00572E59"/>
    <w:rsid w:val="0057314C"/>
    <w:rsid w:val="005733D0"/>
    <w:rsid w:val="0057797C"/>
    <w:rsid w:val="00581691"/>
    <w:rsid w:val="00581AB5"/>
    <w:rsid w:val="005822C7"/>
    <w:rsid w:val="00584297"/>
    <w:rsid w:val="005846CA"/>
    <w:rsid w:val="00584DAA"/>
    <w:rsid w:val="00585457"/>
    <w:rsid w:val="00586237"/>
    <w:rsid w:val="00586A4E"/>
    <w:rsid w:val="005877CE"/>
    <w:rsid w:val="00590702"/>
    <w:rsid w:val="0059081C"/>
    <w:rsid w:val="00591C51"/>
    <w:rsid w:val="00591E8A"/>
    <w:rsid w:val="00593EBE"/>
    <w:rsid w:val="00594082"/>
    <w:rsid w:val="00595C37"/>
    <w:rsid w:val="00595CDE"/>
    <w:rsid w:val="00596A4E"/>
    <w:rsid w:val="00597C1D"/>
    <w:rsid w:val="005A1AEA"/>
    <w:rsid w:val="005A3E8C"/>
    <w:rsid w:val="005A5AF0"/>
    <w:rsid w:val="005A607C"/>
    <w:rsid w:val="005A6B84"/>
    <w:rsid w:val="005A6B8D"/>
    <w:rsid w:val="005A6F64"/>
    <w:rsid w:val="005A76EB"/>
    <w:rsid w:val="005B00E8"/>
    <w:rsid w:val="005B04E9"/>
    <w:rsid w:val="005B1409"/>
    <w:rsid w:val="005B1D1C"/>
    <w:rsid w:val="005B1D48"/>
    <w:rsid w:val="005B421C"/>
    <w:rsid w:val="005B4B1B"/>
    <w:rsid w:val="005B52DF"/>
    <w:rsid w:val="005B589C"/>
    <w:rsid w:val="005B5B82"/>
    <w:rsid w:val="005B6194"/>
    <w:rsid w:val="005B6B53"/>
    <w:rsid w:val="005B6DE8"/>
    <w:rsid w:val="005B7715"/>
    <w:rsid w:val="005B7974"/>
    <w:rsid w:val="005B7C0C"/>
    <w:rsid w:val="005C10E2"/>
    <w:rsid w:val="005C1555"/>
    <w:rsid w:val="005C2B84"/>
    <w:rsid w:val="005C2E18"/>
    <w:rsid w:val="005C4127"/>
    <w:rsid w:val="005C5226"/>
    <w:rsid w:val="005C5F9B"/>
    <w:rsid w:val="005D0888"/>
    <w:rsid w:val="005D17AE"/>
    <w:rsid w:val="005D184D"/>
    <w:rsid w:val="005D2992"/>
    <w:rsid w:val="005D2C13"/>
    <w:rsid w:val="005D402F"/>
    <w:rsid w:val="005D47EC"/>
    <w:rsid w:val="005D56FC"/>
    <w:rsid w:val="005D7820"/>
    <w:rsid w:val="005E0ABD"/>
    <w:rsid w:val="005E10D2"/>
    <w:rsid w:val="005E1245"/>
    <w:rsid w:val="005E2E01"/>
    <w:rsid w:val="005E3280"/>
    <w:rsid w:val="005E38C5"/>
    <w:rsid w:val="005E3EFD"/>
    <w:rsid w:val="005E4D52"/>
    <w:rsid w:val="005E5923"/>
    <w:rsid w:val="005F01F2"/>
    <w:rsid w:val="005F039B"/>
    <w:rsid w:val="005F3826"/>
    <w:rsid w:val="005F4EEF"/>
    <w:rsid w:val="005F53CB"/>
    <w:rsid w:val="005F56F5"/>
    <w:rsid w:val="005F63C2"/>
    <w:rsid w:val="005F6BBA"/>
    <w:rsid w:val="005F6CBF"/>
    <w:rsid w:val="005F782C"/>
    <w:rsid w:val="005F78B3"/>
    <w:rsid w:val="005F7E7A"/>
    <w:rsid w:val="00600E7A"/>
    <w:rsid w:val="006029CA"/>
    <w:rsid w:val="00603D84"/>
    <w:rsid w:val="00603DB7"/>
    <w:rsid w:val="0060568D"/>
    <w:rsid w:val="00605B30"/>
    <w:rsid w:val="00606C88"/>
    <w:rsid w:val="006079B2"/>
    <w:rsid w:val="006109C2"/>
    <w:rsid w:val="00610EA3"/>
    <w:rsid w:val="00612CAD"/>
    <w:rsid w:val="0061314D"/>
    <w:rsid w:val="006132C7"/>
    <w:rsid w:val="00613CB0"/>
    <w:rsid w:val="0061437D"/>
    <w:rsid w:val="0061499E"/>
    <w:rsid w:val="00614D2F"/>
    <w:rsid w:val="006166EA"/>
    <w:rsid w:val="00616C17"/>
    <w:rsid w:val="00616FB3"/>
    <w:rsid w:val="00617064"/>
    <w:rsid w:val="00620A0D"/>
    <w:rsid w:val="00621F12"/>
    <w:rsid w:val="0062231D"/>
    <w:rsid w:val="00622AFE"/>
    <w:rsid w:val="0062312A"/>
    <w:rsid w:val="00623232"/>
    <w:rsid w:val="006237F6"/>
    <w:rsid w:val="00623C62"/>
    <w:rsid w:val="00623EC9"/>
    <w:rsid w:val="00625CB3"/>
    <w:rsid w:val="00626368"/>
    <w:rsid w:val="006263A4"/>
    <w:rsid w:val="00626852"/>
    <w:rsid w:val="0062745A"/>
    <w:rsid w:val="006312F7"/>
    <w:rsid w:val="00631310"/>
    <w:rsid w:val="0063250B"/>
    <w:rsid w:val="006330BE"/>
    <w:rsid w:val="00633601"/>
    <w:rsid w:val="00633799"/>
    <w:rsid w:val="0063421B"/>
    <w:rsid w:val="00634C82"/>
    <w:rsid w:val="00634DF6"/>
    <w:rsid w:val="006351DF"/>
    <w:rsid w:val="006353DB"/>
    <w:rsid w:val="00637C58"/>
    <w:rsid w:val="0064036D"/>
    <w:rsid w:val="00640679"/>
    <w:rsid w:val="0064270B"/>
    <w:rsid w:val="00643D7A"/>
    <w:rsid w:val="0064477B"/>
    <w:rsid w:val="00644F03"/>
    <w:rsid w:val="006463EC"/>
    <w:rsid w:val="00647DA3"/>
    <w:rsid w:val="00650B64"/>
    <w:rsid w:val="00650C46"/>
    <w:rsid w:val="00651EE2"/>
    <w:rsid w:val="0065342D"/>
    <w:rsid w:val="0065359B"/>
    <w:rsid w:val="00654915"/>
    <w:rsid w:val="00655F20"/>
    <w:rsid w:val="0065609E"/>
    <w:rsid w:val="00657503"/>
    <w:rsid w:val="00657925"/>
    <w:rsid w:val="0065799F"/>
    <w:rsid w:val="00660268"/>
    <w:rsid w:val="0066038F"/>
    <w:rsid w:val="0066047C"/>
    <w:rsid w:val="006612D9"/>
    <w:rsid w:val="0066188D"/>
    <w:rsid w:val="00662701"/>
    <w:rsid w:val="006628DA"/>
    <w:rsid w:val="00662A45"/>
    <w:rsid w:val="00662D5F"/>
    <w:rsid w:val="0066379D"/>
    <w:rsid w:val="0066428E"/>
    <w:rsid w:val="00664E43"/>
    <w:rsid w:val="0066527E"/>
    <w:rsid w:val="00666351"/>
    <w:rsid w:val="00666666"/>
    <w:rsid w:val="00666913"/>
    <w:rsid w:val="006677F5"/>
    <w:rsid w:val="00667A41"/>
    <w:rsid w:val="0067270C"/>
    <w:rsid w:val="0067560A"/>
    <w:rsid w:val="00675C95"/>
    <w:rsid w:val="00676BD1"/>
    <w:rsid w:val="00677776"/>
    <w:rsid w:val="006778E8"/>
    <w:rsid w:val="00677BA3"/>
    <w:rsid w:val="00681AC1"/>
    <w:rsid w:val="00681B2B"/>
    <w:rsid w:val="0068344B"/>
    <w:rsid w:val="00683BB2"/>
    <w:rsid w:val="00683BED"/>
    <w:rsid w:val="00683CAE"/>
    <w:rsid w:val="00683F46"/>
    <w:rsid w:val="00683F58"/>
    <w:rsid w:val="006846F9"/>
    <w:rsid w:val="0068499B"/>
    <w:rsid w:val="00684B6E"/>
    <w:rsid w:val="0068647D"/>
    <w:rsid w:val="006873F1"/>
    <w:rsid w:val="00691500"/>
    <w:rsid w:val="00691A50"/>
    <w:rsid w:val="00691E15"/>
    <w:rsid w:val="00692863"/>
    <w:rsid w:val="00692C10"/>
    <w:rsid w:val="00693C45"/>
    <w:rsid w:val="00696602"/>
    <w:rsid w:val="006969B8"/>
    <w:rsid w:val="00697D1E"/>
    <w:rsid w:val="006A04A6"/>
    <w:rsid w:val="006A208B"/>
    <w:rsid w:val="006A256A"/>
    <w:rsid w:val="006A3027"/>
    <w:rsid w:val="006A3F2C"/>
    <w:rsid w:val="006A50C0"/>
    <w:rsid w:val="006A645D"/>
    <w:rsid w:val="006A6DD4"/>
    <w:rsid w:val="006A74F6"/>
    <w:rsid w:val="006A7A78"/>
    <w:rsid w:val="006B0AB2"/>
    <w:rsid w:val="006B268E"/>
    <w:rsid w:val="006B2C7A"/>
    <w:rsid w:val="006B4340"/>
    <w:rsid w:val="006B549D"/>
    <w:rsid w:val="006B6009"/>
    <w:rsid w:val="006B6EA6"/>
    <w:rsid w:val="006B74CA"/>
    <w:rsid w:val="006B77AB"/>
    <w:rsid w:val="006B7F21"/>
    <w:rsid w:val="006C096D"/>
    <w:rsid w:val="006C0B56"/>
    <w:rsid w:val="006C1C3E"/>
    <w:rsid w:val="006C42D7"/>
    <w:rsid w:val="006C47C4"/>
    <w:rsid w:val="006C562C"/>
    <w:rsid w:val="006C58D1"/>
    <w:rsid w:val="006C6EA6"/>
    <w:rsid w:val="006D070A"/>
    <w:rsid w:val="006D0CE4"/>
    <w:rsid w:val="006D2977"/>
    <w:rsid w:val="006D3D88"/>
    <w:rsid w:val="006D42D8"/>
    <w:rsid w:val="006D4FD2"/>
    <w:rsid w:val="006D60A2"/>
    <w:rsid w:val="006E0C7C"/>
    <w:rsid w:val="006E28A9"/>
    <w:rsid w:val="006E3936"/>
    <w:rsid w:val="006E52CC"/>
    <w:rsid w:val="006E6561"/>
    <w:rsid w:val="006E73F2"/>
    <w:rsid w:val="006F0266"/>
    <w:rsid w:val="006F040B"/>
    <w:rsid w:val="006F05BA"/>
    <w:rsid w:val="006F0B41"/>
    <w:rsid w:val="006F0D02"/>
    <w:rsid w:val="006F2247"/>
    <w:rsid w:val="006F3B15"/>
    <w:rsid w:val="006F3F76"/>
    <w:rsid w:val="006F5694"/>
    <w:rsid w:val="006F6CBC"/>
    <w:rsid w:val="006F79EB"/>
    <w:rsid w:val="006F7CBD"/>
    <w:rsid w:val="00700015"/>
    <w:rsid w:val="007000BE"/>
    <w:rsid w:val="00700253"/>
    <w:rsid w:val="007013B1"/>
    <w:rsid w:val="007030E6"/>
    <w:rsid w:val="00703BE2"/>
    <w:rsid w:val="00703D10"/>
    <w:rsid w:val="00704A80"/>
    <w:rsid w:val="00705416"/>
    <w:rsid w:val="00705830"/>
    <w:rsid w:val="00705FEB"/>
    <w:rsid w:val="00706882"/>
    <w:rsid w:val="00706E23"/>
    <w:rsid w:val="00707A57"/>
    <w:rsid w:val="00707AD4"/>
    <w:rsid w:val="00707B07"/>
    <w:rsid w:val="00707E12"/>
    <w:rsid w:val="00707F57"/>
    <w:rsid w:val="00710612"/>
    <w:rsid w:val="007120A0"/>
    <w:rsid w:val="00712774"/>
    <w:rsid w:val="00712899"/>
    <w:rsid w:val="007144DC"/>
    <w:rsid w:val="00714602"/>
    <w:rsid w:val="007149F6"/>
    <w:rsid w:val="00715C89"/>
    <w:rsid w:val="007160DE"/>
    <w:rsid w:val="00716923"/>
    <w:rsid w:val="00716C8E"/>
    <w:rsid w:val="007171EC"/>
    <w:rsid w:val="007202F8"/>
    <w:rsid w:val="00721078"/>
    <w:rsid w:val="00723E3A"/>
    <w:rsid w:val="00724124"/>
    <w:rsid w:val="007256F5"/>
    <w:rsid w:val="00725949"/>
    <w:rsid w:val="00725CAF"/>
    <w:rsid w:val="00726127"/>
    <w:rsid w:val="007274AF"/>
    <w:rsid w:val="00727EC8"/>
    <w:rsid w:val="007304FE"/>
    <w:rsid w:val="00730A91"/>
    <w:rsid w:val="007341EA"/>
    <w:rsid w:val="0073488F"/>
    <w:rsid w:val="00734B2A"/>
    <w:rsid w:val="00734BD2"/>
    <w:rsid w:val="00734D1A"/>
    <w:rsid w:val="00734E4B"/>
    <w:rsid w:val="007354A0"/>
    <w:rsid w:val="007369A9"/>
    <w:rsid w:val="00737D20"/>
    <w:rsid w:val="007424FF"/>
    <w:rsid w:val="00742C11"/>
    <w:rsid w:val="0074689E"/>
    <w:rsid w:val="00747500"/>
    <w:rsid w:val="00747BFD"/>
    <w:rsid w:val="007508C4"/>
    <w:rsid w:val="0075159E"/>
    <w:rsid w:val="007525D5"/>
    <w:rsid w:val="00752AD6"/>
    <w:rsid w:val="00752B7A"/>
    <w:rsid w:val="00753F35"/>
    <w:rsid w:val="00754106"/>
    <w:rsid w:val="0075554B"/>
    <w:rsid w:val="00755803"/>
    <w:rsid w:val="007560B6"/>
    <w:rsid w:val="007573E1"/>
    <w:rsid w:val="007573E4"/>
    <w:rsid w:val="0076077D"/>
    <w:rsid w:val="00760B94"/>
    <w:rsid w:val="0076344E"/>
    <w:rsid w:val="00764BB4"/>
    <w:rsid w:val="00765368"/>
    <w:rsid w:val="007655B4"/>
    <w:rsid w:val="007666BD"/>
    <w:rsid w:val="0076749D"/>
    <w:rsid w:val="0076777C"/>
    <w:rsid w:val="00767B6B"/>
    <w:rsid w:val="0077021B"/>
    <w:rsid w:val="00770FDD"/>
    <w:rsid w:val="007730AF"/>
    <w:rsid w:val="00774938"/>
    <w:rsid w:val="00780038"/>
    <w:rsid w:val="00780FC5"/>
    <w:rsid w:val="00782F43"/>
    <w:rsid w:val="007830E3"/>
    <w:rsid w:val="00783E53"/>
    <w:rsid w:val="0078400F"/>
    <w:rsid w:val="007845B2"/>
    <w:rsid w:val="007848DB"/>
    <w:rsid w:val="00784F19"/>
    <w:rsid w:val="007860C8"/>
    <w:rsid w:val="007907A3"/>
    <w:rsid w:val="00791CDB"/>
    <w:rsid w:val="00792543"/>
    <w:rsid w:val="007933C6"/>
    <w:rsid w:val="0079405C"/>
    <w:rsid w:val="0079577A"/>
    <w:rsid w:val="0079594D"/>
    <w:rsid w:val="00795B0D"/>
    <w:rsid w:val="0079685F"/>
    <w:rsid w:val="00796F4F"/>
    <w:rsid w:val="0079757E"/>
    <w:rsid w:val="00797CD9"/>
    <w:rsid w:val="00797F79"/>
    <w:rsid w:val="007A0796"/>
    <w:rsid w:val="007A0D05"/>
    <w:rsid w:val="007A0F1C"/>
    <w:rsid w:val="007A3F7F"/>
    <w:rsid w:val="007A4ED0"/>
    <w:rsid w:val="007A5FEB"/>
    <w:rsid w:val="007A6B3B"/>
    <w:rsid w:val="007A7067"/>
    <w:rsid w:val="007A78E8"/>
    <w:rsid w:val="007B04B4"/>
    <w:rsid w:val="007B0A25"/>
    <w:rsid w:val="007B212B"/>
    <w:rsid w:val="007B23CD"/>
    <w:rsid w:val="007B278F"/>
    <w:rsid w:val="007B585C"/>
    <w:rsid w:val="007B662E"/>
    <w:rsid w:val="007B6CBC"/>
    <w:rsid w:val="007C0123"/>
    <w:rsid w:val="007C0833"/>
    <w:rsid w:val="007C2CF8"/>
    <w:rsid w:val="007C3C02"/>
    <w:rsid w:val="007C3DF2"/>
    <w:rsid w:val="007C4770"/>
    <w:rsid w:val="007C5535"/>
    <w:rsid w:val="007C5805"/>
    <w:rsid w:val="007C6893"/>
    <w:rsid w:val="007C7238"/>
    <w:rsid w:val="007C79DE"/>
    <w:rsid w:val="007C7FB7"/>
    <w:rsid w:val="007D0021"/>
    <w:rsid w:val="007D06AF"/>
    <w:rsid w:val="007D08A4"/>
    <w:rsid w:val="007D098B"/>
    <w:rsid w:val="007D0A48"/>
    <w:rsid w:val="007D1026"/>
    <w:rsid w:val="007D14CB"/>
    <w:rsid w:val="007D2A2E"/>
    <w:rsid w:val="007D3393"/>
    <w:rsid w:val="007D51B5"/>
    <w:rsid w:val="007D5949"/>
    <w:rsid w:val="007D5999"/>
    <w:rsid w:val="007D5A25"/>
    <w:rsid w:val="007D6975"/>
    <w:rsid w:val="007D7FB1"/>
    <w:rsid w:val="007E3210"/>
    <w:rsid w:val="007E3AA2"/>
    <w:rsid w:val="007E3EB8"/>
    <w:rsid w:val="007E4D2C"/>
    <w:rsid w:val="007E5646"/>
    <w:rsid w:val="007E588E"/>
    <w:rsid w:val="007E660E"/>
    <w:rsid w:val="007E7134"/>
    <w:rsid w:val="007E7535"/>
    <w:rsid w:val="007F271B"/>
    <w:rsid w:val="007F433B"/>
    <w:rsid w:val="007F65BF"/>
    <w:rsid w:val="007F6A94"/>
    <w:rsid w:val="007F6BF9"/>
    <w:rsid w:val="0080083E"/>
    <w:rsid w:val="00801C31"/>
    <w:rsid w:val="0080335C"/>
    <w:rsid w:val="00804079"/>
    <w:rsid w:val="0080452B"/>
    <w:rsid w:val="008045A0"/>
    <w:rsid w:val="00804AC3"/>
    <w:rsid w:val="008053E7"/>
    <w:rsid w:val="008066BE"/>
    <w:rsid w:val="0080724C"/>
    <w:rsid w:val="00807E21"/>
    <w:rsid w:val="008108BC"/>
    <w:rsid w:val="008111A9"/>
    <w:rsid w:val="00812B42"/>
    <w:rsid w:val="00812D2C"/>
    <w:rsid w:val="00814FA4"/>
    <w:rsid w:val="008162E1"/>
    <w:rsid w:val="0082197F"/>
    <w:rsid w:val="00822373"/>
    <w:rsid w:val="0082271D"/>
    <w:rsid w:val="00822E58"/>
    <w:rsid w:val="008242A9"/>
    <w:rsid w:val="00827F33"/>
    <w:rsid w:val="00827F9E"/>
    <w:rsid w:val="00830290"/>
    <w:rsid w:val="00830ACB"/>
    <w:rsid w:val="00830D96"/>
    <w:rsid w:val="00832992"/>
    <w:rsid w:val="00832BD8"/>
    <w:rsid w:val="00834774"/>
    <w:rsid w:val="00837170"/>
    <w:rsid w:val="00837CAE"/>
    <w:rsid w:val="00837E41"/>
    <w:rsid w:val="00840498"/>
    <w:rsid w:val="0084245E"/>
    <w:rsid w:val="00842E16"/>
    <w:rsid w:val="008439CC"/>
    <w:rsid w:val="00843AD1"/>
    <w:rsid w:val="00844566"/>
    <w:rsid w:val="00844578"/>
    <w:rsid w:val="00844B0F"/>
    <w:rsid w:val="008453E1"/>
    <w:rsid w:val="00845852"/>
    <w:rsid w:val="008459CA"/>
    <w:rsid w:val="00845D16"/>
    <w:rsid w:val="0084729A"/>
    <w:rsid w:val="00847CBD"/>
    <w:rsid w:val="00850640"/>
    <w:rsid w:val="0085318D"/>
    <w:rsid w:val="0085412D"/>
    <w:rsid w:val="00854370"/>
    <w:rsid w:val="00855BDE"/>
    <w:rsid w:val="00857CDE"/>
    <w:rsid w:val="00857DF1"/>
    <w:rsid w:val="0086039C"/>
    <w:rsid w:val="0086186D"/>
    <w:rsid w:val="00861B2E"/>
    <w:rsid w:val="00861D7B"/>
    <w:rsid w:val="00862201"/>
    <w:rsid w:val="00862875"/>
    <w:rsid w:val="00862A33"/>
    <w:rsid w:val="00862B7A"/>
    <w:rsid w:val="008636FC"/>
    <w:rsid w:val="0086407B"/>
    <w:rsid w:val="00866312"/>
    <w:rsid w:val="00866832"/>
    <w:rsid w:val="0086695E"/>
    <w:rsid w:val="008673AD"/>
    <w:rsid w:val="0087352F"/>
    <w:rsid w:val="00873E24"/>
    <w:rsid w:val="008747ED"/>
    <w:rsid w:val="00876CFC"/>
    <w:rsid w:val="00877652"/>
    <w:rsid w:val="0087773A"/>
    <w:rsid w:val="0087777E"/>
    <w:rsid w:val="008804F8"/>
    <w:rsid w:val="00880A09"/>
    <w:rsid w:val="0088115E"/>
    <w:rsid w:val="008827C6"/>
    <w:rsid w:val="00882A66"/>
    <w:rsid w:val="00882DF5"/>
    <w:rsid w:val="008859EA"/>
    <w:rsid w:val="00885DB3"/>
    <w:rsid w:val="00887174"/>
    <w:rsid w:val="0088741B"/>
    <w:rsid w:val="00892ACC"/>
    <w:rsid w:val="00892C7C"/>
    <w:rsid w:val="00892E48"/>
    <w:rsid w:val="008938DD"/>
    <w:rsid w:val="00893B18"/>
    <w:rsid w:val="0089485C"/>
    <w:rsid w:val="00895038"/>
    <w:rsid w:val="0089526B"/>
    <w:rsid w:val="0089559B"/>
    <w:rsid w:val="00895BDE"/>
    <w:rsid w:val="00897630"/>
    <w:rsid w:val="008A0302"/>
    <w:rsid w:val="008A0328"/>
    <w:rsid w:val="008A048A"/>
    <w:rsid w:val="008A1451"/>
    <w:rsid w:val="008A1694"/>
    <w:rsid w:val="008A198C"/>
    <w:rsid w:val="008A2A1B"/>
    <w:rsid w:val="008A2C97"/>
    <w:rsid w:val="008A2FA7"/>
    <w:rsid w:val="008A4A1B"/>
    <w:rsid w:val="008A5A4E"/>
    <w:rsid w:val="008A5EEA"/>
    <w:rsid w:val="008A645D"/>
    <w:rsid w:val="008A7101"/>
    <w:rsid w:val="008A72EC"/>
    <w:rsid w:val="008A7C0C"/>
    <w:rsid w:val="008B0257"/>
    <w:rsid w:val="008B09CF"/>
    <w:rsid w:val="008B34F0"/>
    <w:rsid w:val="008B3672"/>
    <w:rsid w:val="008B3862"/>
    <w:rsid w:val="008B3D62"/>
    <w:rsid w:val="008B44A0"/>
    <w:rsid w:val="008B50BA"/>
    <w:rsid w:val="008B5C98"/>
    <w:rsid w:val="008B5DE8"/>
    <w:rsid w:val="008B6087"/>
    <w:rsid w:val="008B6EEA"/>
    <w:rsid w:val="008B70B3"/>
    <w:rsid w:val="008B7701"/>
    <w:rsid w:val="008B780D"/>
    <w:rsid w:val="008B7A82"/>
    <w:rsid w:val="008C01E3"/>
    <w:rsid w:val="008C0D3A"/>
    <w:rsid w:val="008C11D4"/>
    <w:rsid w:val="008C18E8"/>
    <w:rsid w:val="008C1BDC"/>
    <w:rsid w:val="008C1C96"/>
    <w:rsid w:val="008C2942"/>
    <w:rsid w:val="008C39BE"/>
    <w:rsid w:val="008C3B13"/>
    <w:rsid w:val="008C51F8"/>
    <w:rsid w:val="008C5578"/>
    <w:rsid w:val="008C5D90"/>
    <w:rsid w:val="008C6730"/>
    <w:rsid w:val="008C7860"/>
    <w:rsid w:val="008D0D87"/>
    <w:rsid w:val="008D1189"/>
    <w:rsid w:val="008D13CA"/>
    <w:rsid w:val="008D256D"/>
    <w:rsid w:val="008D2F30"/>
    <w:rsid w:val="008D31AC"/>
    <w:rsid w:val="008D3536"/>
    <w:rsid w:val="008D4524"/>
    <w:rsid w:val="008D4EC5"/>
    <w:rsid w:val="008D4FF8"/>
    <w:rsid w:val="008D568B"/>
    <w:rsid w:val="008D5A77"/>
    <w:rsid w:val="008D67F9"/>
    <w:rsid w:val="008D7BD6"/>
    <w:rsid w:val="008D7FC4"/>
    <w:rsid w:val="008E39EE"/>
    <w:rsid w:val="008E557A"/>
    <w:rsid w:val="008E6298"/>
    <w:rsid w:val="008E78C5"/>
    <w:rsid w:val="008F057B"/>
    <w:rsid w:val="008F05E3"/>
    <w:rsid w:val="008F136F"/>
    <w:rsid w:val="008F167F"/>
    <w:rsid w:val="008F1C32"/>
    <w:rsid w:val="008F219E"/>
    <w:rsid w:val="008F32FC"/>
    <w:rsid w:val="008F3A33"/>
    <w:rsid w:val="008F45F0"/>
    <w:rsid w:val="008F4809"/>
    <w:rsid w:val="008F4981"/>
    <w:rsid w:val="008F49D3"/>
    <w:rsid w:val="008F627B"/>
    <w:rsid w:val="00900584"/>
    <w:rsid w:val="009015A9"/>
    <w:rsid w:val="00902188"/>
    <w:rsid w:val="009032B5"/>
    <w:rsid w:val="00903EFB"/>
    <w:rsid w:val="00904B40"/>
    <w:rsid w:val="00904C58"/>
    <w:rsid w:val="0090591A"/>
    <w:rsid w:val="0090760D"/>
    <w:rsid w:val="00910397"/>
    <w:rsid w:val="00915619"/>
    <w:rsid w:val="009156E1"/>
    <w:rsid w:val="0092066B"/>
    <w:rsid w:val="009219BB"/>
    <w:rsid w:val="00922B38"/>
    <w:rsid w:val="0092350C"/>
    <w:rsid w:val="00925E85"/>
    <w:rsid w:val="00925F01"/>
    <w:rsid w:val="00926C6E"/>
    <w:rsid w:val="00927BE5"/>
    <w:rsid w:val="00930D9E"/>
    <w:rsid w:val="00931783"/>
    <w:rsid w:val="0093182A"/>
    <w:rsid w:val="0093300F"/>
    <w:rsid w:val="009334C6"/>
    <w:rsid w:val="00940C58"/>
    <w:rsid w:val="009431CB"/>
    <w:rsid w:val="00944442"/>
    <w:rsid w:val="00944CD3"/>
    <w:rsid w:val="0094523A"/>
    <w:rsid w:val="00945659"/>
    <w:rsid w:val="00945972"/>
    <w:rsid w:val="00945AEE"/>
    <w:rsid w:val="00946C89"/>
    <w:rsid w:val="00947175"/>
    <w:rsid w:val="00947649"/>
    <w:rsid w:val="0095081D"/>
    <w:rsid w:val="00950D2C"/>
    <w:rsid w:val="009514C6"/>
    <w:rsid w:val="00951ACA"/>
    <w:rsid w:val="00951D32"/>
    <w:rsid w:val="00952C15"/>
    <w:rsid w:val="009535BC"/>
    <w:rsid w:val="00953966"/>
    <w:rsid w:val="00953C68"/>
    <w:rsid w:val="00953EE0"/>
    <w:rsid w:val="00953EE7"/>
    <w:rsid w:val="009543F1"/>
    <w:rsid w:val="00954563"/>
    <w:rsid w:val="009545A4"/>
    <w:rsid w:val="00954FE2"/>
    <w:rsid w:val="009555A0"/>
    <w:rsid w:val="009559EC"/>
    <w:rsid w:val="00955ADA"/>
    <w:rsid w:val="00955AE5"/>
    <w:rsid w:val="00955F6E"/>
    <w:rsid w:val="00956312"/>
    <w:rsid w:val="00956411"/>
    <w:rsid w:val="00956EB6"/>
    <w:rsid w:val="00957F82"/>
    <w:rsid w:val="0096009A"/>
    <w:rsid w:val="00961BD2"/>
    <w:rsid w:val="00961E39"/>
    <w:rsid w:val="00961FDC"/>
    <w:rsid w:val="009639ED"/>
    <w:rsid w:val="00966457"/>
    <w:rsid w:val="00966751"/>
    <w:rsid w:val="009671A4"/>
    <w:rsid w:val="0096784F"/>
    <w:rsid w:val="00967D2A"/>
    <w:rsid w:val="00970271"/>
    <w:rsid w:val="0097079D"/>
    <w:rsid w:val="00972117"/>
    <w:rsid w:val="009723A4"/>
    <w:rsid w:val="00972760"/>
    <w:rsid w:val="0097328E"/>
    <w:rsid w:val="009745A8"/>
    <w:rsid w:val="009747CC"/>
    <w:rsid w:val="00974C49"/>
    <w:rsid w:val="00975631"/>
    <w:rsid w:val="00976841"/>
    <w:rsid w:val="00982320"/>
    <w:rsid w:val="00983A54"/>
    <w:rsid w:val="00985219"/>
    <w:rsid w:val="00985A7A"/>
    <w:rsid w:val="009866B1"/>
    <w:rsid w:val="0099050B"/>
    <w:rsid w:val="00992125"/>
    <w:rsid w:val="00993870"/>
    <w:rsid w:val="00993AE5"/>
    <w:rsid w:val="00993B25"/>
    <w:rsid w:val="00994399"/>
    <w:rsid w:val="00994452"/>
    <w:rsid w:val="00996328"/>
    <w:rsid w:val="00996A54"/>
    <w:rsid w:val="0099752A"/>
    <w:rsid w:val="00997714"/>
    <w:rsid w:val="009A04D6"/>
    <w:rsid w:val="009A0CB2"/>
    <w:rsid w:val="009A0EF7"/>
    <w:rsid w:val="009A1311"/>
    <w:rsid w:val="009A3856"/>
    <w:rsid w:val="009A6399"/>
    <w:rsid w:val="009A7062"/>
    <w:rsid w:val="009A7338"/>
    <w:rsid w:val="009B08DB"/>
    <w:rsid w:val="009B0FDD"/>
    <w:rsid w:val="009B1130"/>
    <w:rsid w:val="009B58DD"/>
    <w:rsid w:val="009B5C5F"/>
    <w:rsid w:val="009C18D1"/>
    <w:rsid w:val="009C327A"/>
    <w:rsid w:val="009C4C74"/>
    <w:rsid w:val="009C6646"/>
    <w:rsid w:val="009C6999"/>
    <w:rsid w:val="009C69AE"/>
    <w:rsid w:val="009C7E48"/>
    <w:rsid w:val="009D0E20"/>
    <w:rsid w:val="009D2FD0"/>
    <w:rsid w:val="009D3151"/>
    <w:rsid w:val="009D33E0"/>
    <w:rsid w:val="009D446A"/>
    <w:rsid w:val="009D4694"/>
    <w:rsid w:val="009D55B7"/>
    <w:rsid w:val="009D5BB4"/>
    <w:rsid w:val="009D7314"/>
    <w:rsid w:val="009D7FF0"/>
    <w:rsid w:val="009E0259"/>
    <w:rsid w:val="009E2B09"/>
    <w:rsid w:val="009E38EF"/>
    <w:rsid w:val="009E3A47"/>
    <w:rsid w:val="009E4211"/>
    <w:rsid w:val="009E4505"/>
    <w:rsid w:val="009E5883"/>
    <w:rsid w:val="009E6F99"/>
    <w:rsid w:val="009E7377"/>
    <w:rsid w:val="009E7593"/>
    <w:rsid w:val="009E7A79"/>
    <w:rsid w:val="009F0FF2"/>
    <w:rsid w:val="009F12FF"/>
    <w:rsid w:val="009F29A4"/>
    <w:rsid w:val="009F305B"/>
    <w:rsid w:val="009F367E"/>
    <w:rsid w:val="009F664D"/>
    <w:rsid w:val="009F6EDF"/>
    <w:rsid w:val="009F77A5"/>
    <w:rsid w:val="009F7C20"/>
    <w:rsid w:val="00A0083C"/>
    <w:rsid w:val="00A0109C"/>
    <w:rsid w:val="00A0127D"/>
    <w:rsid w:val="00A017A2"/>
    <w:rsid w:val="00A01AF7"/>
    <w:rsid w:val="00A01E0C"/>
    <w:rsid w:val="00A02379"/>
    <w:rsid w:val="00A04875"/>
    <w:rsid w:val="00A04C62"/>
    <w:rsid w:val="00A05488"/>
    <w:rsid w:val="00A057B1"/>
    <w:rsid w:val="00A06ADF"/>
    <w:rsid w:val="00A10088"/>
    <w:rsid w:val="00A10D75"/>
    <w:rsid w:val="00A11ADF"/>
    <w:rsid w:val="00A12E94"/>
    <w:rsid w:val="00A12ECA"/>
    <w:rsid w:val="00A14874"/>
    <w:rsid w:val="00A14BDA"/>
    <w:rsid w:val="00A15F66"/>
    <w:rsid w:val="00A16AE8"/>
    <w:rsid w:val="00A17467"/>
    <w:rsid w:val="00A20493"/>
    <w:rsid w:val="00A21A9B"/>
    <w:rsid w:val="00A228AB"/>
    <w:rsid w:val="00A22DB9"/>
    <w:rsid w:val="00A24413"/>
    <w:rsid w:val="00A25290"/>
    <w:rsid w:val="00A26D68"/>
    <w:rsid w:val="00A27C63"/>
    <w:rsid w:val="00A27F1C"/>
    <w:rsid w:val="00A27FD0"/>
    <w:rsid w:val="00A30075"/>
    <w:rsid w:val="00A31495"/>
    <w:rsid w:val="00A32775"/>
    <w:rsid w:val="00A33EE2"/>
    <w:rsid w:val="00A35A91"/>
    <w:rsid w:val="00A36672"/>
    <w:rsid w:val="00A366E0"/>
    <w:rsid w:val="00A36FB3"/>
    <w:rsid w:val="00A375E8"/>
    <w:rsid w:val="00A37639"/>
    <w:rsid w:val="00A37692"/>
    <w:rsid w:val="00A37F61"/>
    <w:rsid w:val="00A40186"/>
    <w:rsid w:val="00A40BB6"/>
    <w:rsid w:val="00A41981"/>
    <w:rsid w:val="00A42495"/>
    <w:rsid w:val="00A426F5"/>
    <w:rsid w:val="00A44A0E"/>
    <w:rsid w:val="00A44A93"/>
    <w:rsid w:val="00A45FE2"/>
    <w:rsid w:val="00A4673D"/>
    <w:rsid w:val="00A46F40"/>
    <w:rsid w:val="00A51235"/>
    <w:rsid w:val="00A51336"/>
    <w:rsid w:val="00A5219D"/>
    <w:rsid w:val="00A532F0"/>
    <w:rsid w:val="00A53D7F"/>
    <w:rsid w:val="00A54441"/>
    <w:rsid w:val="00A54F08"/>
    <w:rsid w:val="00A55756"/>
    <w:rsid w:val="00A558AA"/>
    <w:rsid w:val="00A55B61"/>
    <w:rsid w:val="00A605A3"/>
    <w:rsid w:val="00A6091E"/>
    <w:rsid w:val="00A60EE6"/>
    <w:rsid w:val="00A61BDC"/>
    <w:rsid w:val="00A62193"/>
    <w:rsid w:val="00A62838"/>
    <w:rsid w:val="00A63444"/>
    <w:rsid w:val="00A6381A"/>
    <w:rsid w:val="00A65725"/>
    <w:rsid w:val="00A66164"/>
    <w:rsid w:val="00A66B6E"/>
    <w:rsid w:val="00A671E9"/>
    <w:rsid w:val="00A71314"/>
    <w:rsid w:val="00A71939"/>
    <w:rsid w:val="00A72759"/>
    <w:rsid w:val="00A72849"/>
    <w:rsid w:val="00A72A7D"/>
    <w:rsid w:val="00A74690"/>
    <w:rsid w:val="00A746D2"/>
    <w:rsid w:val="00A74AB8"/>
    <w:rsid w:val="00A75499"/>
    <w:rsid w:val="00A76201"/>
    <w:rsid w:val="00A76E87"/>
    <w:rsid w:val="00A77EC7"/>
    <w:rsid w:val="00A80E61"/>
    <w:rsid w:val="00A8166D"/>
    <w:rsid w:val="00A81903"/>
    <w:rsid w:val="00A82F05"/>
    <w:rsid w:val="00A8349B"/>
    <w:rsid w:val="00A83C56"/>
    <w:rsid w:val="00A83E2A"/>
    <w:rsid w:val="00A843E4"/>
    <w:rsid w:val="00A851CA"/>
    <w:rsid w:val="00A85483"/>
    <w:rsid w:val="00A85929"/>
    <w:rsid w:val="00A85B1F"/>
    <w:rsid w:val="00A8690B"/>
    <w:rsid w:val="00A87F6D"/>
    <w:rsid w:val="00A90CB7"/>
    <w:rsid w:val="00A93843"/>
    <w:rsid w:val="00A96774"/>
    <w:rsid w:val="00A97FEC"/>
    <w:rsid w:val="00AA04A4"/>
    <w:rsid w:val="00AA0AD9"/>
    <w:rsid w:val="00AA105B"/>
    <w:rsid w:val="00AA175E"/>
    <w:rsid w:val="00AA17F7"/>
    <w:rsid w:val="00AA296B"/>
    <w:rsid w:val="00AA2F4E"/>
    <w:rsid w:val="00AA32FF"/>
    <w:rsid w:val="00AA3CAA"/>
    <w:rsid w:val="00AA42DE"/>
    <w:rsid w:val="00AA6634"/>
    <w:rsid w:val="00AA7346"/>
    <w:rsid w:val="00AA745C"/>
    <w:rsid w:val="00AB1976"/>
    <w:rsid w:val="00AB26C1"/>
    <w:rsid w:val="00AB27C0"/>
    <w:rsid w:val="00AB2881"/>
    <w:rsid w:val="00AB35E5"/>
    <w:rsid w:val="00AB38C0"/>
    <w:rsid w:val="00AB57EB"/>
    <w:rsid w:val="00AB5823"/>
    <w:rsid w:val="00AB71E1"/>
    <w:rsid w:val="00AB7ABC"/>
    <w:rsid w:val="00AC0743"/>
    <w:rsid w:val="00AC08A3"/>
    <w:rsid w:val="00AC1847"/>
    <w:rsid w:val="00AC211D"/>
    <w:rsid w:val="00AC22ED"/>
    <w:rsid w:val="00AC2D09"/>
    <w:rsid w:val="00AC4860"/>
    <w:rsid w:val="00AC4AA5"/>
    <w:rsid w:val="00AC4B58"/>
    <w:rsid w:val="00AC5150"/>
    <w:rsid w:val="00AC5EE8"/>
    <w:rsid w:val="00AC68B5"/>
    <w:rsid w:val="00AC7003"/>
    <w:rsid w:val="00AD178C"/>
    <w:rsid w:val="00AD1D93"/>
    <w:rsid w:val="00AD2282"/>
    <w:rsid w:val="00AD24DE"/>
    <w:rsid w:val="00AD269A"/>
    <w:rsid w:val="00AD4288"/>
    <w:rsid w:val="00AD445C"/>
    <w:rsid w:val="00AD5543"/>
    <w:rsid w:val="00AD5CE2"/>
    <w:rsid w:val="00AD6383"/>
    <w:rsid w:val="00AD6CA1"/>
    <w:rsid w:val="00AD756A"/>
    <w:rsid w:val="00AD7A38"/>
    <w:rsid w:val="00AE028E"/>
    <w:rsid w:val="00AE0550"/>
    <w:rsid w:val="00AE230B"/>
    <w:rsid w:val="00AE26FB"/>
    <w:rsid w:val="00AE2CB6"/>
    <w:rsid w:val="00AE385A"/>
    <w:rsid w:val="00AE3949"/>
    <w:rsid w:val="00AE399E"/>
    <w:rsid w:val="00AE4375"/>
    <w:rsid w:val="00AE4C56"/>
    <w:rsid w:val="00AE6349"/>
    <w:rsid w:val="00AE7525"/>
    <w:rsid w:val="00AE7B9C"/>
    <w:rsid w:val="00AE7D79"/>
    <w:rsid w:val="00AF0E1D"/>
    <w:rsid w:val="00AF2107"/>
    <w:rsid w:val="00AF25BA"/>
    <w:rsid w:val="00AF4136"/>
    <w:rsid w:val="00AF4F70"/>
    <w:rsid w:val="00AF5721"/>
    <w:rsid w:val="00AF5FB5"/>
    <w:rsid w:val="00AF6BEC"/>
    <w:rsid w:val="00B008DB"/>
    <w:rsid w:val="00B00AA3"/>
    <w:rsid w:val="00B00D5B"/>
    <w:rsid w:val="00B01C59"/>
    <w:rsid w:val="00B01C9C"/>
    <w:rsid w:val="00B021B2"/>
    <w:rsid w:val="00B029F9"/>
    <w:rsid w:val="00B039E6"/>
    <w:rsid w:val="00B04149"/>
    <w:rsid w:val="00B04F0D"/>
    <w:rsid w:val="00B06096"/>
    <w:rsid w:val="00B07748"/>
    <w:rsid w:val="00B07804"/>
    <w:rsid w:val="00B07FC4"/>
    <w:rsid w:val="00B1026B"/>
    <w:rsid w:val="00B10407"/>
    <w:rsid w:val="00B10D13"/>
    <w:rsid w:val="00B11712"/>
    <w:rsid w:val="00B12296"/>
    <w:rsid w:val="00B12FE0"/>
    <w:rsid w:val="00B14032"/>
    <w:rsid w:val="00B1433E"/>
    <w:rsid w:val="00B15253"/>
    <w:rsid w:val="00B16E4A"/>
    <w:rsid w:val="00B17D9F"/>
    <w:rsid w:val="00B21646"/>
    <w:rsid w:val="00B21EA2"/>
    <w:rsid w:val="00B24214"/>
    <w:rsid w:val="00B25CF9"/>
    <w:rsid w:val="00B2644F"/>
    <w:rsid w:val="00B26535"/>
    <w:rsid w:val="00B26561"/>
    <w:rsid w:val="00B27966"/>
    <w:rsid w:val="00B30156"/>
    <w:rsid w:val="00B301C5"/>
    <w:rsid w:val="00B3203E"/>
    <w:rsid w:val="00B3305F"/>
    <w:rsid w:val="00B33325"/>
    <w:rsid w:val="00B33646"/>
    <w:rsid w:val="00B337DA"/>
    <w:rsid w:val="00B338F9"/>
    <w:rsid w:val="00B33965"/>
    <w:rsid w:val="00B3441B"/>
    <w:rsid w:val="00B34D46"/>
    <w:rsid w:val="00B3549D"/>
    <w:rsid w:val="00B35AF5"/>
    <w:rsid w:val="00B36894"/>
    <w:rsid w:val="00B37159"/>
    <w:rsid w:val="00B40A05"/>
    <w:rsid w:val="00B41E04"/>
    <w:rsid w:val="00B42074"/>
    <w:rsid w:val="00B4254A"/>
    <w:rsid w:val="00B43266"/>
    <w:rsid w:val="00B43CD4"/>
    <w:rsid w:val="00B45271"/>
    <w:rsid w:val="00B47A32"/>
    <w:rsid w:val="00B47AB8"/>
    <w:rsid w:val="00B47C02"/>
    <w:rsid w:val="00B5097A"/>
    <w:rsid w:val="00B50D86"/>
    <w:rsid w:val="00B52180"/>
    <w:rsid w:val="00B5352A"/>
    <w:rsid w:val="00B53B12"/>
    <w:rsid w:val="00B54683"/>
    <w:rsid w:val="00B55708"/>
    <w:rsid w:val="00B55949"/>
    <w:rsid w:val="00B56050"/>
    <w:rsid w:val="00B56212"/>
    <w:rsid w:val="00B564F3"/>
    <w:rsid w:val="00B56714"/>
    <w:rsid w:val="00B569F9"/>
    <w:rsid w:val="00B57201"/>
    <w:rsid w:val="00B5740F"/>
    <w:rsid w:val="00B6059A"/>
    <w:rsid w:val="00B633EF"/>
    <w:rsid w:val="00B646B0"/>
    <w:rsid w:val="00B64BC4"/>
    <w:rsid w:val="00B64E10"/>
    <w:rsid w:val="00B65763"/>
    <w:rsid w:val="00B657AE"/>
    <w:rsid w:val="00B667FD"/>
    <w:rsid w:val="00B67E15"/>
    <w:rsid w:val="00B67EF5"/>
    <w:rsid w:val="00B70B77"/>
    <w:rsid w:val="00B7108B"/>
    <w:rsid w:val="00B7248B"/>
    <w:rsid w:val="00B73E2D"/>
    <w:rsid w:val="00B75A10"/>
    <w:rsid w:val="00B75FDA"/>
    <w:rsid w:val="00B76178"/>
    <w:rsid w:val="00B778BC"/>
    <w:rsid w:val="00B805B1"/>
    <w:rsid w:val="00B80C76"/>
    <w:rsid w:val="00B815C3"/>
    <w:rsid w:val="00B82607"/>
    <w:rsid w:val="00B8369A"/>
    <w:rsid w:val="00B84AA2"/>
    <w:rsid w:val="00B86455"/>
    <w:rsid w:val="00B867A3"/>
    <w:rsid w:val="00B86BCC"/>
    <w:rsid w:val="00B86EA1"/>
    <w:rsid w:val="00B873CF"/>
    <w:rsid w:val="00B91F4A"/>
    <w:rsid w:val="00B920C8"/>
    <w:rsid w:val="00B921A8"/>
    <w:rsid w:val="00B940E9"/>
    <w:rsid w:val="00B94657"/>
    <w:rsid w:val="00B94A81"/>
    <w:rsid w:val="00B965E8"/>
    <w:rsid w:val="00B96E07"/>
    <w:rsid w:val="00B96E34"/>
    <w:rsid w:val="00BA0DEE"/>
    <w:rsid w:val="00BA2916"/>
    <w:rsid w:val="00BA372D"/>
    <w:rsid w:val="00BA3CB7"/>
    <w:rsid w:val="00BA4CEF"/>
    <w:rsid w:val="00BA64D6"/>
    <w:rsid w:val="00BA6F0E"/>
    <w:rsid w:val="00BA796C"/>
    <w:rsid w:val="00BB112D"/>
    <w:rsid w:val="00BB24A5"/>
    <w:rsid w:val="00BB391A"/>
    <w:rsid w:val="00BB3AD5"/>
    <w:rsid w:val="00BB4870"/>
    <w:rsid w:val="00BB6255"/>
    <w:rsid w:val="00BB66F8"/>
    <w:rsid w:val="00BB7264"/>
    <w:rsid w:val="00BC0CB3"/>
    <w:rsid w:val="00BC10D6"/>
    <w:rsid w:val="00BC1B5B"/>
    <w:rsid w:val="00BC22C2"/>
    <w:rsid w:val="00BC23A9"/>
    <w:rsid w:val="00BC2E20"/>
    <w:rsid w:val="00BC36E4"/>
    <w:rsid w:val="00BC3FEE"/>
    <w:rsid w:val="00BC45BF"/>
    <w:rsid w:val="00BC4ED3"/>
    <w:rsid w:val="00BC5BA3"/>
    <w:rsid w:val="00BC5D8C"/>
    <w:rsid w:val="00BD0B86"/>
    <w:rsid w:val="00BD0EE6"/>
    <w:rsid w:val="00BD1E3A"/>
    <w:rsid w:val="00BD2DD2"/>
    <w:rsid w:val="00BD4F23"/>
    <w:rsid w:val="00BD5FEA"/>
    <w:rsid w:val="00BD7708"/>
    <w:rsid w:val="00BE0DD6"/>
    <w:rsid w:val="00BE24E1"/>
    <w:rsid w:val="00BE4031"/>
    <w:rsid w:val="00BE433C"/>
    <w:rsid w:val="00BE4B11"/>
    <w:rsid w:val="00BE727D"/>
    <w:rsid w:val="00BE74BB"/>
    <w:rsid w:val="00BE7F26"/>
    <w:rsid w:val="00BF1AC2"/>
    <w:rsid w:val="00BF1F77"/>
    <w:rsid w:val="00BF2146"/>
    <w:rsid w:val="00BF3167"/>
    <w:rsid w:val="00BF32F7"/>
    <w:rsid w:val="00BF39A7"/>
    <w:rsid w:val="00BF3CC7"/>
    <w:rsid w:val="00BF3E95"/>
    <w:rsid w:val="00BF4216"/>
    <w:rsid w:val="00BF6D06"/>
    <w:rsid w:val="00C0060B"/>
    <w:rsid w:val="00C012F5"/>
    <w:rsid w:val="00C01881"/>
    <w:rsid w:val="00C025FA"/>
    <w:rsid w:val="00C0305B"/>
    <w:rsid w:val="00C03BB0"/>
    <w:rsid w:val="00C0453A"/>
    <w:rsid w:val="00C05F05"/>
    <w:rsid w:val="00C06CEB"/>
    <w:rsid w:val="00C06F3D"/>
    <w:rsid w:val="00C07176"/>
    <w:rsid w:val="00C114CD"/>
    <w:rsid w:val="00C11FC7"/>
    <w:rsid w:val="00C12A06"/>
    <w:rsid w:val="00C142A9"/>
    <w:rsid w:val="00C149EE"/>
    <w:rsid w:val="00C161D1"/>
    <w:rsid w:val="00C165EC"/>
    <w:rsid w:val="00C175CB"/>
    <w:rsid w:val="00C2027D"/>
    <w:rsid w:val="00C20598"/>
    <w:rsid w:val="00C212AE"/>
    <w:rsid w:val="00C219BC"/>
    <w:rsid w:val="00C21AB9"/>
    <w:rsid w:val="00C21FAC"/>
    <w:rsid w:val="00C22B86"/>
    <w:rsid w:val="00C22FCF"/>
    <w:rsid w:val="00C23216"/>
    <w:rsid w:val="00C23D47"/>
    <w:rsid w:val="00C23F19"/>
    <w:rsid w:val="00C2533F"/>
    <w:rsid w:val="00C25F59"/>
    <w:rsid w:val="00C26255"/>
    <w:rsid w:val="00C26411"/>
    <w:rsid w:val="00C264CE"/>
    <w:rsid w:val="00C265BB"/>
    <w:rsid w:val="00C27F9E"/>
    <w:rsid w:val="00C3052D"/>
    <w:rsid w:val="00C32431"/>
    <w:rsid w:val="00C32B1B"/>
    <w:rsid w:val="00C36890"/>
    <w:rsid w:val="00C37253"/>
    <w:rsid w:val="00C374DB"/>
    <w:rsid w:val="00C37CE9"/>
    <w:rsid w:val="00C40348"/>
    <w:rsid w:val="00C429AF"/>
    <w:rsid w:val="00C44398"/>
    <w:rsid w:val="00C44824"/>
    <w:rsid w:val="00C462AA"/>
    <w:rsid w:val="00C46FAC"/>
    <w:rsid w:val="00C50598"/>
    <w:rsid w:val="00C50B9C"/>
    <w:rsid w:val="00C51424"/>
    <w:rsid w:val="00C51E21"/>
    <w:rsid w:val="00C5221D"/>
    <w:rsid w:val="00C536C3"/>
    <w:rsid w:val="00C53A4F"/>
    <w:rsid w:val="00C53F11"/>
    <w:rsid w:val="00C54C47"/>
    <w:rsid w:val="00C56139"/>
    <w:rsid w:val="00C56E0A"/>
    <w:rsid w:val="00C575D6"/>
    <w:rsid w:val="00C577E6"/>
    <w:rsid w:val="00C57B6F"/>
    <w:rsid w:val="00C6011F"/>
    <w:rsid w:val="00C6141D"/>
    <w:rsid w:val="00C624A9"/>
    <w:rsid w:val="00C62793"/>
    <w:rsid w:val="00C6351D"/>
    <w:rsid w:val="00C63671"/>
    <w:rsid w:val="00C641A8"/>
    <w:rsid w:val="00C64940"/>
    <w:rsid w:val="00C6753E"/>
    <w:rsid w:val="00C703A9"/>
    <w:rsid w:val="00C71708"/>
    <w:rsid w:val="00C72D3D"/>
    <w:rsid w:val="00C7400D"/>
    <w:rsid w:val="00C74043"/>
    <w:rsid w:val="00C7407B"/>
    <w:rsid w:val="00C74C57"/>
    <w:rsid w:val="00C76BBB"/>
    <w:rsid w:val="00C772E1"/>
    <w:rsid w:val="00C777A0"/>
    <w:rsid w:val="00C77E89"/>
    <w:rsid w:val="00C8010E"/>
    <w:rsid w:val="00C8180C"/>
    <w:rsid w:val="00C82538"/>
    <w:rsid w:val="00C83E81"/>
    <w:rsid w:val="00C84FFD"/>
    <w:rsid w:val="00C85387"/>
    <w:rsid w:val="00C853AC"/>
    <w:rsid w:val="00C86582"/>
    <w:rsid w:val="00C86C6D"/>
    <w:rsid w:val="00C8748A"/>
    <w:rsid w:val="00C909EA"/>
    <w:rsid w:val="00C90F3A"/>
    <w:rsid w:val="00C928F3"/>
    <w:rsid w:val="00C951D8"/>
    <w:rsid w:val="00C95619"/>
    <w:rsid w:val="00C95C22"/>
    <w:rsid w:val="00C96AE6"/>
    <w:rsid w:val="00C971B4"/>
    <w:rsid w:val="00C97D7C"/>
    <w:rsid w:val="00CA0F84"/>
    <w:rsid w:val="00CA113A"/>
    <w:rsid w:val="00CA29C5"/>
    <w:rsid w:val="00CA2E9B"/>
    <w:rsid w:val="00CA3B34"/>
    <w:rsid w:val="00CA3F3D"/>
    <w:rsid w:val="00CA3F57"/>
    <w:rsid w:val="00CA5AB3"/>
    <w:rsid w:val="00CA67C3"/>
    <w:rsid w:val="00CA6C1D"/>
    <w:rsid w:val="00CB1A62"/>
    <w:rsid w:val="00CB3AA3"/>
    <w:rsid w:val="00CB3EA4"/>
    <w:rsid w:val="00CB488F"/>
    <w:rsid w:val="00CB59E0"/>
    <w:rsid w:val="00CB62C7"/>
    <w:rsid w:val="00CB78DA"/>
    <w:rsid w:val="00CB7B89"/>
    <w:rsid w:val="00CB7C37"/>
    <w:rsid w:val="00CC0128"/>
    <w:rsid w:val="00CC0FDD"/>
    <w:rsid w:val="00CC1615"/>
    <w:rsid w:val="00CC1EBC"/>
    <w:rsid w:val="00CC2056"/>
    <w:rsid w:val="00CC26FF"/>
    <w:rsid w:val="00CC2FAA"/>
    <w:rsid w:val="00CC318E"/>
    <w:rsid w:val="00CC3436"/>
    <w:rsid w:val="00CC3E13"/>
    <w:rsid w:val="00CC46D7"/>
    <w:rsid w:val="00CC493C"/>
    <w:rsid w:val="00CC4DDC"/>
    <w:rsid w:val="00CC4E0C"/>
    <w:rsid w:val="00CC4FD0"/>
    <w:rsid w:val="00CC60FF"/>
    <w:rsid w:val="00CC633F"/>
    <w:rsid w:val="00CC643D"/>
    <w:rsid w:val="00CC66B8"/>
    <w:rsid w:val="00CC6EB5"/>
    <w:rsid w:val="00CC74BB"/>
    <w:rsid w:val="00CC7ABE"/>
    <w:rsid w:val="00CD0117"/>
    <w:rsid w:val="00CD1219"/>
    <w:rsid w:val="00CD1319"/>
    <w:rsid w:val="00CD1579"/>
    <w:rsid w:val="00CD2555"/>
    <w:rsid w:val="00CD3AEB"/>
    <w:rsid w:val="00CD4490"/>
    <w:rsid w:val="00CD4F2B"/>
    <w:rsid w:val="00CD5AAD"/>
    <w:rsid w:val="00CD6D74"/>
    <w:rsid w:val="00CD729F"/>
    <w:rsid w:val="00CE0397"/>
    <w:rsid w:val="00CE0515"/>
    <w:rsid w:val="00CE08BE"/>
    <w:rsid w:val="00CE1A4D"/>
    <w:rsid w:val="00CE2474"/>
    <w:rsid w:val="00CE2C5D"/>
    <w:rsid w:val="00CE3898"/>
    <w:rsid w:val="00CE41A0"/>
    <w:rsid w:val="00CE5B3A"/>
    <w:rsid w:val="00CE5BD8"/>
    <w:rsid w:val="00CE6BB2"/>
    <w:rsid w:val="00CE72EB"/>
    <w:rsid w:val="00CE76ED"/>
    <w:rsid w:val="00CF1339"/>
    <w:rsid w:val="00CF1C30"/>
    <w:rsid w:val="00CF381E"/>
    <w:rsid w:val="00CF49EF"/>
    <w:rsid w:val="00CF55EB"/>
    <w:rsid w:val="00CF7A1E"/>
    <w:rsid w:val="00CF7D69"/>
    <w:rsid w:val="00D004AE"/>
    <w:rsid w:val="00D00570"/>
    <w:rsid w:val="00D010C8"/>
    <w:rsid w:val="00D012D1"/>
    <w:rsid w:val="00D01DA2"/>
    <w:rsid w:val="00D03641"/>
    <w:rsid w:val="00D03737"/>
    <w:rsid w:val="00D03806"/>
    <w:rsid w:val="00D05501"/>
    <w:rsid w:val="00D055DF"/>
    <w:rsid w:val="00D069CE"/>
    <w:rsid w:val="00D06E30"/>
    <w:rsid w:val="00D07911"/>
    <w:rsid w:val="00D079C6"/>
    <w:rsid w:val="00D07BE3"/>
    <w:rsid w:val="00D07C7B"/>
    <w:rsid w:val="00D12A14"/>
    <w:rsid w:val="00D13F62"/>
    <w:rsid w:val="00D14A54"/>
    <w:rsid w:val="00D15F1D"/>
    <w:rsid w:val="00D16A0D"/>
    <w:rsid w:val="00D17B8E"/>
    <w:rsid w:val="00D17EED"/>
    <w:rsid w:val="00D2069F"/>
    <w:rsid w:val="00D21EF9"/>
    <w:rsid w:val="00D22699"/>
    <w:rsid w:val="00D234BD"/>
    <w:rsid w:val="00D25464"/>
    <w:rsid w:val="00D305EC"/>
    <w:rsid w:val="00D306F8"/>
    <w:rsid w:val="00D30AD1"/>
    <w:rsid w:val="00D316ED"/>
    <w:rsid w:val="00D31A5E"/>
    <w:rsid w:val="00D3202F"/>
    <w:rsid w:val="00D32085"/>
    <w:rsid w:val="00D32859"/>
    <w:rsid w:val="00D32F93"/>
    <w:rsid w:val="00D32FA4"/>
    <w:rsid w:val="00D33752"/>
    <w:rsid w:val="00D33D5A"/>
    <w:rsid w:val="00D35234"/>
    <w:rsid w:val="00D356AB"/>
    <w:rsid w:val="00D35B87"/>
    <w:rsid w:val="00D3666D"/>
    <w:rsid w:val="00D37EFF"/>
    <w:rsid w:val="00D40D91"/>
    <w:rsid w:val="00D41402"/>
    <w:rsid w:val="00D41854"/>
    <w:rsid w:val="00D41A7D"/>
    <w:rsid w:val="00D440D0"/>
    <w:rsid w:val="00D44B8F"/>
    <w:rsid w:val="00D53716"/>
    <w:rsid w:val="00D55C5E"/>
    <w:rsid w:val="00D56573"/>
    <w:rsid w:val="00D57A3C"/>
    <w:rsid w:val="00D57BCE"/>
    <w:rsid w:val="00D57E7E"/>
    <w:rsid w:val="00D57F59"/>
    <w:rsid w:val="00D604E9"/>
    <w:rsid w:val="00D615F4"/>
    <w:rsid w:val="00D61C85"/>
    <w:rsid w:val="00D65708"/>
    <w:rsid w:val="00D65785"/>
    <w:rsid w:val="00D659ED"/>
    <w:rsid w:val="00D65AA2"/>
    <w:rsid w:val="00D66F47"/>
    <w:rsid w:val="00D67729"/>
    <w:rsid w:val="00D7236F"/>
    <w:rsid w:val="00D72491"/>
    <w:rsid w:val="00D73831"/>
    <w:rsid w:val="00D73A90"/>
    <w:rsid w:val="00D73AD8"/>
    <w:rsid w:val="00D740BB"/>
    <w:rsid w:val="00D74851"/>
    <w:rsid w:val="00D7492B"/>
    <w:rsid w:val="00D74AE9"/>
    <w:rsid w:val="00D75DB1"/>
    <w:rsid w:val="00D76117"/>
    <w:rsid w:val="00D76547"/>
    <w:rsid w:val="00D767F3"/>
    <w:rsid w:val="00D76AFB"/>
    <w:rsid w:val="00D7761E"/>
    <w:rsid w:val="00D776C8"/>
    <w:rsid w:val="00D776FB"/>
    <w:rsid w:val="00D803F4"/>
    <w:rsid w:val="00D8084A"/>
    <w:rsid w:val="00D81066"/>
    <w:rsid w:val="00D814E6"/>
    <w:rsid w:val="00D82D89"/>
    <w:rsid w:val="00D84884"/>
    <w:rsid w:val="00D84C1A"/>
    <w:rsid w:val="00D854EE"/>
    <w:rsid w:val="00D86953"/>
    <w:rsid w:val="00D87084"/>
    <w:rsid w:val="00D871D0"/>
    <w:rsid w:val="00D90497"/>
    <w:rsid w:val="00D9093D"/>
    <w:rsid w:val="00D91084"/>
    <w:rsid w:val="00D912F6"/>
    <w:rsid w:val="00D91519"/>
    <w:rsid w:val="00D91BBE"/>
    <w:rsid w:val="00D92724"/>
    <w:rsid w:val="00D92AF5"/>
    <w:rsid w:val="00D9449F"/>
    <w:rsid w:val="00D9538A"/>
    <w:rsid w:val="00D956C0"/>
    <w:rsid w:val="00D9572F"/>
    <w:rsid w:val="00D965CC"/>
    <w:rsid w:val="00D967E7"/>
    <w:rsid w:val="00D96CB7"/>
    <w:rsid w:val="00D97992"/>
    <w:rsid w:val="00D97D66"/>
    <w:rsid w:val="00DA0A06"/>
    <w:rsid w:val="00DA0B4D"/>
    <w:rsid w:val="00DA1F3A"/>
    <w:rsid w:val="00DA20D3"/>
    <w:rsid w:val="00DA32BB"/>
    <w:rsid w:val="00DA3F14"/>
    <w:rsid w:val="00DA4F91"/>
    <w:rsid w:val="00DA551B"/>
    <w:rsid w:val="00DA5899"/>
    <w:rsid w:val="00DA6F17"/>
    <w:rsid w:val="00DA7768"/>
    <w:rsid w:val="00DA78E8"/>
    <w:rsid w:val="00DA7929"/>
    <w:rsid w:val="00DA7C68"/>
    <w:rsid w:val="00DB19EF"/>
    <w:rsid w:val="00DB29B0"/>
    <w:rsid w:val="00DB2BA0"/>
    <w:rsid w:val="00DB3456"/>
    <w:rsid w:val="00DB3F81"/>
    <w:rsid w:val="00DB5393"/>
    <w:rsid w:val="00DB53FD"/>
    <w:rsid w:val="00DC0575"/>
    <w:rsid w:val="00DC1C44"/>
    <w:rsid w:val="00DC23C6"/>
    <w:rsid w:val="00DC3A23"/>
    <w:rsid w:val="00DC4038"/>
    <w:rsid w:val="00DC4968"/>
    <w:rsid w:val="00DC4C04"/>
    <w:rsid w:val="00DC617A"/>
    <w:rsid w:val="00DC6D5E"/>
    <w:rsid w:val="00DD03E4"/>
    <w:rsid w:val="00DD1942"/>
    <w:rsid w:val="00DD2FD6"/>
    <w:rsid w:val="00DD457C"/>
    <w:rsid w:val="00DD4A53"/>
    <w:rsid w:val="00DD57CD"/>
    <w:rsid w:val="00DD5815"/>
    <w:rsid w:val="00DD7234"/>
    <w:rsid w:val="00DE0463"/>
    <w:rsid w:val="00DE27C3"/>
    <w:rsid w:val="00DE3144"/>
    <w:rsid w:val="00DE5488"/>
    <w:rsid w:val="00DE550D"/>
    <w:rsid w:val="00DF00B8"/>
    <w:rsid w:val="00DF1147"/>
    <w:rsid w:val="00DF154B"/>
    <w:rsid w:val="00DF27CB"/>
    <w:rsid w:val="00DF2E03"/>
    <w:rsid w:val="00DF554A"/>
    <w:rsid w:val="00DF62EC"/>
    <w:rsid w:val="00DF6A14"/>
    <w:rsid w:val="00DF6BEA"/>
    <w:rsid w:val="00DF6EF8"/>
    <w:rsid w:val="00E00377"/>
    <w:rsid w:val="00E00BE2"/>
    <w:rsid w:val="00E01ABA"/>
    <w:rsid w:val="00E01C9B"/>
    <w:rsid w:val="00E01E7B"/>
    <w:rsid w:val="00E02283"/>
    <w:rsid w:val="00E02BB6"/>
    <w:rsid w:val="00E030F9"/>
    <w:rsid w:val="00E054D7"/>
    <w:rsid w:val="00E05F85"/>
    <w:rsid w:val="00E06391"/>
    <w:rsid w:val="00E0785E"/>
    <w:rsid w:val="00E079A2"/>
    <w:rsid w:val="00E07E4C"/>
    <w:rsid w:val="00E101BF"/>
    <w:rsid w:val="00E10614"/>
    <w:rsid w:val="00E1096F"/>
    <w:rsid w:val="00E10BCE"/>
    <w:rsid w:val="00E10D92"/>
    <w:rsid w:val="00E11D70"/>
    <w:rsid w:val="00E12FF1"/>
    <w:rsid w:val="00E140ED"/>
    <w:rsid w:val="00E15624"/>
    <w:rsid w:val="00E16E12"/>
    <w:rsid w:val="00E1753F"/>
    <w:rsid w:val="00E17FE6"/>
    <w:rsid w:val="00E207B1"/>
    <w:rsid w:val="00E20F33"/>
    <w:rsid w:val="00E23562"/>
    <w:rsid w:val="00E23875"/>
    <w:rsid w:val="00E242FC"/>
    <w:rsid w:val="00E24573"/>
    <w:rsid w:val="00E247A6"/>
    <w:rsid w:val="00E24A70"/>
    <w:rsid w:val="00E24EAC"/>
    <w:rsid w:val="00E267F5"/>
    <w:rsid w:val="00E303F6"/>
    <w:rsid w:val="00E32A24"/>
    <w:rsid w:val="00E33823"/>
    <w:rsid w:val="00E3456D"/>
    <w:rsid w:val="00E3544B"/>
    <w:rsid w:val="00E356BD"/>
    <w:rsid w:val="00E36355"/>
    <w:rsid w:val="00E36590"/>
    <w:rsid w:val="00E36FFA"/>
    <w:rsid w:val="00E37384"/>
    <w:rsid w:val="00E376A1"/>
    <w:rsid w:val="00E37E22"/>
    <w:rsid w:val="00E400F6"/>
    <w:rsid w:val="00E40F03"/>
    <w:rsid w:val="00E413BD"/>
    <w:rsid w:val="00E4173F"/>
    <w:rsid w:val="00E41B1B"/>
    <w:rsid w:val="00E448C1"/>
    <w:rsid w:val="00E448E4"/>
    <w:rsid w:val="00E45561"/>
    <w:rsid w:val="00E45E3A"/>
    <w:rsid w:val="00E46548"/>
    <w:rsid w:val="00E473A4"/>
    <w:rsid w:val="00E47ED5"/>
    <w:rsid w:val="00E50D04"/>
    <w:rsid w:val="00E51AD2"/>
    <w:rsid w:val="00E5232D"/>
    <w:rsid w:val="00E54894"/>
    <w:rsid w:val="00E62360"/>
    <w:rsid w:val="00E6256F"/>
    <w:rsid w:val="00E628D0"/>
    <w:rsid w:val="00E6413B"/>
    <w:rsid w:val="00E65BD2"/>
    <w:rsid w:val="00E65CFA"/>
    <w:rsid w:val="00E65DE8"/>
    <w:rsid w:val="00E6652F"/>
    <w:rsid w:val="00E6695F"/>
    <w:rsid w:val="00E66AAE"/>
    <w:rsid w:val="00E675B2"/>
    <w:rsid w:val="00E71040"/>
    <w:rsid w:val="00E713D0"/>
    <w:rsid w:val="00E71AF6"/>
    <w:rsid w:val="00E71C82"/>
    <w:rsid w:val="00E73AFA"/>
    <w:rsid w:val="00E742F3"/>
    <w:rsid w:val="00E744B7"/>
    <w:rsid w:val="00E74EB4"/>
    <w:rsid w:val="00E76341"/>
    <w:rsid w:val="00E76F9A"/>
    <w:rsid w:val="00E77241"/>
    <w:rsid w:val="00E772A0"/>
    <w:rsid w:val="00E77665"/>
    <w:rsid w:val="00E8097F"/>
    <w:rsid w:val="00E81082"/>
    <w:rsid w:val="00E83550"/>
    <w:rsid w:val="00E83DFA"/>
    <w:rsid w:val="00E8451A"/>
    <w:rsid w:val="00E8474C"/>
    <w:rsid w:val="00E85AEC"/>
    <w:rsid w:val="00E85FCC"/>
    <w:rsid w:val="00E86567"/>
    <w:rsid w:val="00E86D62"/>
    <w:rsid w:val="00E87000"/>
    <w:rsid w:val="00E876AD"/>
    <w:rsid w:val="00E87880"/>
    <w:rsid w:val="00E9011B"/>
    <w:rsid w:val="00E904A6"/>
    <w:rsid w:val="00E9170B"/>
    <w:rsid w:val="00E92E26"/>
    <w:rsid w:val="00E932D9"/>
    <w:rsid w:val="00E93D96"/>
    <w:rsid w:val="00E9453B"/>
    <w:rsid w:val="00E95B6E"/>
    <w:rsid w:val="00E96ABD"/>
    <w:rsid w:val="00E970C8"/>
    <w:rsid w:val="00E97160"/>
    <w:rsid w:val="00E9780A"/>
    <w:rsid w:val="00E97E60"/>
    <w:rsid w:val="00EA08B4"/>
    <w:rsid w:val="00EA129A"/>
    <w:rsid w:val="00EA1AA4"/>
    <w:rsid w:val="00EA1D39"/>
    <w:rsid w:val="00EA21F9"/>
    <w:rsid w:val="00EA2815"/>
    <w:rsid w:val="00EA2862"/>
    <w:rsid w:val="00EA47F2"/>
    <w:rsid w:val="00EA4B1D"/>
    <w:rsid w:val="00EA4D1B"/>
    <w:rsid w:val="00EA4E83"/>
    <w:rsid w:val="00EB043D"/>
    <w:rsid w:val="00EB0B89"/>
    <w:rsid w:val="00EB16DC"/>
    <w:rsid w:val="00EB1D38"/>
    <w:rsid w:val="00EB29E8"/>
    <w:rsid w:val="00EB40FA"/>
    <w:rsid w:val="00EB5459"/>
    <w:rsid w:val="00EB7288"/>
    <w:rsid w:val="00EB79BD"/>
    <w:rsid w:val="00EC09C6"/>
    <w:rsid w:val="00EC0DC4"/>
    <w:rsid w:val="00EC0F7B"/>
    <w:rsid w:val="00EC1FB9"/>
    <w:rsid w:val="00EC2111"/>
    <w:rsid w:val="00EC29A1"/>
    <w:rsid w:val="00EC2B0C"/>
    <w:rsid w:val="00EC2C74"/>
    <w:rsid w:val="00EC4AFF"/>
    <w:rsid w:val="00EC5444"/>
    <w:rsid w:val="00EC5ABA"/>
    <w:rsid w:val="00EC5D86"/>
    <w:rsid w:val="00EC6599"/>
    <w:rsid w:val="00EC723B"/>
    <w:rsid w:val="00ED0278"/>
    <w:rsid w:val="00ED1711"/>
    <w:rsid w:val="00ED1845"/>
    <w:rsid w:val="00ED2065"/>
    <w:rsid w:val="00ED2E1C"/>
    <w:rsid w:val="00ED32D7"/>
    <w:rsid w:val="00ED3896"/>
    <w:rsid w:val="00ED3F71"/>
    <w:rsid w:val="00ED4480"/>
    <w:rsid w:val="00ED52A6"/>
    <w:rsid w:val="00ED5755"/>
    <w:rsid w:val="00ED5B8C"/>
    <w:rsid w:val="00ED61CF"/>
    <w:rsid w:val="00ED7DD4"/>
    <w:rsid w:val="00EE04BB"/>
    <w:rsid w:val="00EE0647"/>
    <w:rsid w:val="00EE3D0C"/>
    <w:rsid w:val="00EE3D4B"/>
    <w:rsid w:val="00EE433D"/>
    <w:rsid w:val="00EE46C2"/>
    <w:rsid w:val="00EE54A1"/>
    <w:rsid w:val="00EE5537"/>
    <w:rsid w:val="00EE643E"/>
    <w:rsid w:val="00EE6968"/>
    <w:rsid w:val="00EE772E"/>
    <w:rsid w:val="00EF0AB2"/>
    <w:rsid w:val="00EF118B"/>
    <w:rsid w:val="00EF1CC9"/>
    <w:rsid w:val="00EF1E68"/>
    <w:rsid w:val="00EF212D"/>
    <w:rsid w:val="00EF3C59"/>
    <w:rsid w:val="00EF3CA5"/>
    <w:rsid w:val="00EF4253"/>
    <w:rsid w:val="00EF4D7E"/>
    <w:rsid w:val="00EF57A1"/>
    <w:rsid w:val="00EF6079"/>
    <w:rsid w:val="00EF779D"/>
    <w:rsid w:val="00F008AD"/>
    <w:rsid w:val="00F01BBE"/>
    <w:rsid w:val="00F01C2A"/>
    <w:rsid w:val="00F01DD8"/>
    <w:rsid w:val="00F01EE6"/>
    <w:rsid w:val="00F02A16"/>
    <w:rsid w:val="00F03B26"/>
    <w:rsid w:val="00F04250"/>
    <w:rsid w:val="00F04537"/>
    <w:rsid w:val="00F047B6"/>
    <w:rsid w:val="00F0482D"/>
    <w:rsid w:val="00F048AD"/>
    <w:rsid w:val="00F05D10"/>
    <w:rsid w:val="00F0651A"/>
    <w:rsid w:val="00F065D0"/>
    <w:rsid w:val="00F06BE9"/>
    <w:rsid w:val="00F1023D"/>
    <w:rsid w:val="00F11D76"/>
    <w:rsid w:val="00F125E4"/>
    <w:rsid w:val="00F12E59"/>
    <w:rsid w:val="00F133D5"/>
    <w:rsid w:val="00F1443D"/>
    <w:rsid w:val="00F15973"/>
    <w:rsid w:val="00F15FFB"/>
    <w:rsid w:val="00F17552"/>
    <w:rsid w:val="00F17F6F"/>
    <w:rsid w:val="00F20173"/>
    <w:rsid w:val="00F2024A"/>
    <w:rsid w:val="00F217D1"/>
    <w:rsid w:val="00F2333B"/>
    <w:rsid w:val="00F23C16"/>
    <w:rsid w:val="00F240F2"/>
    <w:rsid w:val="00F2455F"/>
    <w:rsid w:val="00F24655"/>
    <w:rsid w:val="00F24C3C"/>
    <w:rsid w:val="00F26B86"/>
    <w:rsid w:val="00F26BC9"/>
    <w:rsid w:val="00F27286"/>
    <w:rsid w:val="00F27343"/>
    <w:rsid w:val="00F274F1"/>
    <w:rsid w:val="00F2763B"/>
    <w:rsid w:val="00F27A6E"/>
    <w:rsid w:val="00F30273"/>
    <w:rsid w:val="00F30D15"/>
    <w:rsid w:val="00F30DB1"/>
    <w:rsid w:val="00F3306A"/>
    <w:rsid w:val="00F3319C"/>
    <w:rsid w:val="00F3367D"/>
    <w:rsid w:val="00F3384C"/>
    <w:rsid w:val="00F342BD"/>
    <w:rsid w:val="00F35380"/>
    <w:rsid w:val="00F3576D"/>
    <w:rsid w:val="00F36DAC"/>
    <w:rsid w:val="00F370C6"/>
    <w:rsid w:val="00F375F2"/>
    <w:rsid w:val="00F41443"/>
    <w:rsid w:val="00F437F8"/>
    <w:rsid w:val="00F439A1"/>
    <w:rsid w:val="00F43A4C"/>
    <w:rsid w:val="00F444C2"/>
    <w:rsid w:val="00F46BBA"/>
    <w:rsid w:val="00F46BC9"/>
    <w:rsid w:val="00F46C76"/>
    <w:rsid w:val="00F471E7"/>
    <w:rsid w:val="00F47276"/>
    <w:rsid w:val="00F47731"/>
    <w:rsid w:val="00F47A2C"/>
    <w:rsid w:val="00F5075E"/>
    <w:rsid w:val="00F51C61"/>
    <w:rsid w:val="00F524F9"/>
    <w:rsid w:val="00F52ABB"/>
    <w:rsid w:val="00F52D86"/>
    <w:rsid w:val="00F533A6"/>
    <w:rsid w:val="00F5439C"/>
    <w:rsid w:val="00F5512A"/>
    <w:rsid w:val="00F55C84"/>
    <w:rsid w:val="00F55DBA"/>
    <w:rsid w:val="00F56318"/>
    <w:rsid w:val="00F567F5"/>
    <w:rsid w:val="00F56F88"/>
    <w:rsid w:val="00F5765F"/>
    <w:rsid w:val="00F57BCA"/>
    <w:rsid w:val="00F602B6"/>
    <w:rsid w:val="00F60601"/>
    <w:rsid w:val="00F60B7F"/>
    <w:rsid w:val="00F61971"/>
    <w:rsid w:val="00F62327"/>
    <w:rsid w:val="00F63A5D"/>
    <w:rsid w:val="00F65DEE"/>
    <w:rsid w:val="00F66891"/>
    <w:rsid w:val="00F66969"/>
    <w:rsid w:val="00F670AE"/>
    <w:rsid w:val="00F71E6B"/>
    <w:rsid w:val="00F72566"/>
    <w:rsid w:val="00F747CF"/>
    <w:rsid w:val="00F7490E"/>
    <w:rsid w:val="00F75948"/>
    <w:rsid w:val="00F75D2E"/>
    <w:rsid w:val="00F760D3"/>
    <w:rsid w:val="00F76BD0"/>
    <w:rsid w:val="00F76BEB"/>
    <w:rsid w:val="00F76C73"/>
    <w:rsid w:val="00F76F99"/>
    <w:rsid w:val="00F801D4"/>
    <w:rsid w:val="00F8249B"/>
    <w:rsid w:val="00F82663"/>
    <w:rsid w:val="00F82D04"/>
    <w:rsid w:val="00F82FD3"/>
    <w:rsid w:val="00F8430E"/>
    <w:rsid w:val="00F844C2"/>
    <w:rsid w:val="00F85122"/>
    <w:rsid w:val="00F85B56"/>
    <w:rsid w:val="00F8611D"/>
    <w:rsid w:val="00F877B0"/>
    <w:rsid w:val="00F9023A"/>
    <w:rsid w:val="00F90D64"/>
    <w:rsid w:val="00F925FC"/>
    <w:rsid w:val="00F92A49"/>
    <w:rsid w:val="00F92B32"/>
    <w:rsid w:val="00F92FB8"/>
    <w:rsid w:val="00F93491"/>
    <w:rsid w:val="00F936A9"/>
    <w:rsid w:val="00F94CC4"/>
    <w:rsid w:val="00F94F0C"/>
    <w:rsid w:val="00F96BC0"/>
    <w:rsid w:val="00F97EAD"/>
    <w:rsid w:val="00FA03DF"/>
    <w:rsid w:val="00FA0CAA"/>
    <w:rsid w:val="00FA1B51"/>
    <w:rsid w:val="00FA24A4"/>
    <w:rsid w:val="00FA2C25"/>
    <w:rsid w:val="00FA37AA"/>
    <w:rsid w:val="00FA39BB"/>
    <w:rsid w:val="00FA3C53"/>
    <w:rsid w:val="00FA4F84"/>
    <w:rsid w:val="00FA5193"/>
    <w:rsid w:val="00FA558F"/>
    <w:rsid w:val="00FB022E"/>
    <w:rsid w:val="00FB06AE"/>
    <w:rsid w:val="00FB3569"/>
    <w:rsid w:val="00FB36E2"/>
    <w:rsid w:val="00FB751E"/>
    <w:rsid w:val="00FB7D45"/>
    <w:rsid w:val="00FC0299"/>
    <w:rsid w:val="00FC072F"/>
    <w:rsid w:val="00FC0C81"/>
    <w:rsid w:val="00FC3E2C"/>
    <w:rsid w:val="00FC48D7"/>
    <w:rsid w:val="00FC4CD3"/>
    <w:rsid w:val="00FC4F58"/>
    <w:rsid w:val="00FC5579"/>
    <w:rsid w:val="00FC5D82"/>
    <w:rsid w:val="00FC5E6C"/>
    <w:rsid w:val="00FD033B"/>
    <w:rsid w:val="00FD0C8E"/>
    <w:rsid w:val="00FD1312"/>
    <w:rsid w:val="00FD15DF"/>
    <w:rsid w:val="00FD2D3D"/>
    <w:rsid w:val="00FD4CEA"/>
    <w:rsid w:val="00FD4E05"/>
    <w:rsid w:val="00FD5366"/>
    <w:rsid w:val="00FD6E1F"/>
    <w:rsid w:val="00FD7480"/>
    <w:rsid w:val="00FD77C0"/>
    <w:rsid w:val="00FD7A9C"/>
    <w:rsid w:val="00FE141C"/>
    <w:rsid w:val="00FE17A2"/>
    <w:rsid w:val="00FE1AFE"/>
    <w:rsid w:val="00FE29B4"/>
    <w:rsid w:val="00FE4CE3"/>
    <w:rsid w:val="00FE535B"/>
    <w:rsid w:val="00FE5514"/>
    <w:rsid w:val="00FE555D"/>
    <w:rsid w:val="00FE60B1"/>
    <w:rsid w:val="00FE6D39"/>
    <w:rsid w:val="00FE705C"/>
    <w:rsid w:val="00FE7732"/>
    <w:rsid w:val="00FF0E52"/>
    <w:rsid w:val="00FF222C"/>
    <w:rsid w:val="00FF2EA3"/>
    <w:rsid w:val="00FF37A1"/>
    <w:rsid w:val="00FF3B71"/>
    <w:rsid w:val="00FF4114"/>
    <w:rsid w:val="00FF4B50"/>
    <w:rsid w:val="00FF6ABB"/>
    <w:rsid w:val="00FF74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C565F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6F9"/>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6846F9"/>
    <w:pPr>
      <w:spacing w:after="240"/>
      <w:outlineLvl w:val="0"/>
    </w:pPr>
    <w:rPr>
      <w:b/>
      <w:kern w:val="28"/>
      <w:sz w:val="36"/>
    </w:rPr>
  </w:style>
  <w:style w:type="paragraph" w:styleId="Heading2">
    <w:name w:val="heading 2"/>
    <w:basedOn w:val="HeadingBase"/>
    <w:next w:val="Normal"/>
    <w:link w:val="Heading2Char"/>
    <w:qFormat/>
    <w:rsid w:val="006846F9"/>
    <w:pPr>
      <w:keepNext/>
      <w:spacing w:before="240" w:after="240"/>
      <w:outlineLvl w:val="1"/>
    </w:pPr>
    <w:rPr>
      <w:b/>
      <w:color w:val="000000"/>
      <w:sz w:val="26"/>
    </w:rPr>
  </w:style>
  <w:style w:type="paragraph" w:styleId="Heading3">
    <w:name w:val="heading 3"/>
    <w:basedOn w:val="HeadingBase"/>
    <w:next w:val="Normal"/>
    <w:link w:val="Heading3Char"/>
    <w:qFormat/>
    <w:rsid w:val="006846F9"/>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6846F9"/>
    <w:pPr>
      <w:keepNext/>
      <w:spacing w:before="120" w:after="120"/>
      <w:outlineLvl w:val="3"/>
    </w:pPr>
    <w:rPr>
      <w:b/>
      <w:color w:val="000000"/>
      <w:sz w:val="22"/>
    </w:rPr>
  </w:style>
  <w:style w:type="paragraph" w:styleId="Heading5">
    <w:name w:val="heading 5"/>
    <w:basedOn w:val="HeadingBase"/>
    <w:next w:val="Normal"/>
    <w:link w:val="Heading5Char"/>
    <w:qFormat/>
    <w:rsid w:val="006846F9"/>
    <w:pPr>
      <w:keepNext/>
      <w:spacing w:before="240" w:after="120"/>
      <w:outlineLvl w:val="4"/>
    </w:pPr>
    <w:rPr>
      <w:b/>
      <w:color w:val="000000"/>
      <w:sz w:val="20"/>
    </w:rPr>
  </w:style>
  <w:style w:type="paragraph" w:styleId="Heading6">
    <w:name w:val="heading 6"/>
    <w:basedOn w:val="HeadingBase"/>
    <w:next w:val="Normal"/>
    <w:link w:val="Heading6Char"/>
    <w:qFormat/>
    <w:rsid w:val="006846F9"/>
    <w:pPr>
      <w:keepNext/>
      <w:spacing w:after="120"/>
      <w:outlineLvl w:val="5"/>
    </w:pPr>
    <w:rPr>
      <w:color w:val="000000"/>
      <w:sz w:val="20"/>
    </w:rPr>
  </w:style>
  <w:style w:type="paragraph" w:styleId="Heading7">
    <w:name w:val="heading 7"/>
    <w:basedOn w:val="HeadingBase"/>
    <w:next w:val="Normal"/>
    <w:link w:val="Heading7Char"/>
    <w:qFormat/>
    <w:rsid w:val="006846F9"/>
    <w:pPr>
      <w:spacing w:after="100"/>
      <w:outlineLvl w:val="6"/>
    </w:pPr>
    <w:rPr>
      <w:color w:val="000000"/>
      <w:sz w:val="18"/>
    </w:rPr>
  </w:style>
  <w:style w:type="paragraph" w:styleId="Heading8">
    <w:name w:val="heading 8"/>
    <w:basedOn w:val="Normal"/>
    <w:next w:val="Normal"/>
    <w:link w:val="Heading8Char"/>
    <w:qFormat/>
    <w:rsid w:val="006846F9"/>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6846F9"/>
    <w:pPr>
      <w:widowControl w:val="0"/>
      <w:tabs>
        <w:tab w:val="center" w:pos="3854"/>
      </w:tabs>
    </w:pPr>
  </w:style>
  <w:style w:type="character" w:customStyle="1" w:styleId="Heading1Char">
    <w:name w:val="Heading 1 Char"/>
    <w:link w:val="Heading1"/>
    <w:rsid w:val="006846F9"/>
    <w:rPr>
      <w:rFonts w:ascii="Arial" w:eastAsia="Times New Roman" w:hAnsi="Arial"/>
      <w:b/>
      <w:kern w:val="28"/>
      <w:sz w:val="36"/>
      <w:szCs w:val="20"/>
    </w:rPr>
  </w:style>
  <w:style w:type="character" w:customStyle="1" w:styleId="Heading2Char">
    <w:name w:val="Heading 2 Char"/>
    <w:link w:val="Heading2"/>
    <w:rsid w:val="006846F9"/>
    <w:rPr>
      <w:rFonts w:ascii="Arial" w:eastAsia="Times New Roman" w:hAnsi="Arial"/>
      <w:b/>
      <w:color w:val="000000"/>
      <w:sz w:val="26"/>
      <w:szCs w:val="20"/>
    </w:rPr>
  </w:style>
  <w:style w:type="character" w:customStyle="1" w:styleId="Heading3Char">
    <w:name w:val="Heading 3 Char"/>
    <w:link w:val="Heading3"/>
    <w:rsid w:val="006846F9"/>
    <w:rPr>
      <w:rFonts w:ascii="Arial Bold" w:eastAsia="Times New Roman" w:hAnsi="Arial Bold"/>
      <w:b/>
      <w:color w:val="000000"/>
      <w:szCs w:val="20"/>
    </w:rPr>
  </w:style>
  <w:style w:type="character" w:customStyle="1" w:styleId="Heading4Char">
    <w:name w:val="Heading 4 Char"/>
    <w:link w:val="Heading4"/>
    <w:rsid w:val="006846F9"/>
    <w:rPr>
      <w:rFonts w:ascii="Arial" w:eastAsia="Times New Roman" w:hAnsi="Arial"/>
      <w:b/>
      <w:color w:val="000000"/>
      <w:szCs w:val="20"/>
    </w:rPr>
  </w:style>
  <w:style w:type="character" w:customStyle="1" w:styleId="Heading5Char">
    <w:name w:val="Heading 5 Char"/>
    <w:link w:val="Heading5"/>
    <w:rsid w:val="006846F9"/>
    <w:rPr>
      <w:rFonts w:ascii="Arial" w:eastAsia="Times New Roman" w:hAnsi="Arial"/>
      <w:b/>
      <w:color w:val="000000"/>
      <w:sz w:val="20"/>
      <w:szCs w:val="20"/>
    </w:rPr>
  </w:style>
  <w:style w:type="character" w:customStyle="1" w:styleId="Heading6Char">
    <w:name w:val="Heading 6 Char"/>
    <w:link w:val="Heading6"/>
    <w:rsid w:val="006846F9"/>
    <w:rPr>
      <w:rFonts w:ascii="Arial" w:eastAsia="Times New Roman" w:hAnsi="Arial"/>
      <w:color w:val="000000"/>
      <w:sz w:val="20"/>
      <w:szCs w:val="20"/>
    </w:rPr>
  </w:style>
  <w:style w:type="character" w:customStyle="1" w:styleId="Heading7Char">
    <w:name w:val="Heading 7 Char"/>
    <w:link w:val="Heading7"/>
    <w:rsid w:val="006846F9"/>
    <w:rPr>
      <w:rFonts w:ascii="Arial" w:eastAsia="Times New Roman" w:hAnsi="Arial"/>
      <w:color w:val="000000"/>
      <w:sz w:val="18"/>
      <w:szCs w:val="20"/>
    </w:rPr>
  </w:style>
  <w:style w:type="character" w:customStyle="1" w:styleId="Heading8Char">
    <w:name w:val="Heading 8 Char"/>
    <w:link w:val="Heading8"/>
    <w:rsid w:val="006846F9"/>
    <w:rPr>
      <w:rFonts w:ascii="Arial" w:eastAsia="Times New Roman" w:hAnsi="Arial"/>
      <w:i/>
      <w:sz w:val="20"/>
      <w:szCs w:val="20"/>
    </w:rPr>
  </w:style>
  <w:style w:type="paragraph" w:customStyle="1" w:styleId="BoxHeading">
    <w:name w:val="Box Heading"/>
    <w:basedOn w:val="HeadingBase"/>
    <w:next w:val="Normal"/>
    <w:rsid w:val="006846F9"/>
    <w:pPr>
      <w:spacing w:before="240" w:after="120"/>
    </w:pPr>
    <w:rPr>
      <w:rFonts w:ascii="Arial Bold" w:hAnsi="Arial Bold"/>
      <w:b/>
      <w:sz w:val="20"/>
    </w:rPr>
  </w:style>
  <w:style w:type="paragraph" w:customStyle="1" w:styleId="HeaderBase">
    <w:name w:val="Header Base"/>
    <w:rsid w:val="006846F9"/>
    <w:pPr>
      <w:spacing w:after="0" w:line="240" w:lineRule="auto"/>
    </w:pPr>
    <w:rPr>
      <w:rFonts w:ascii="Arial" w:eastAsia="Times New Roman" w:hAnsi="Arial"/>
      <w:color w:val="002B54"/>
      <w:sz w:val="18"/>
      <w:szCs w:val="20"/>
    </w:rPr>
  </w:style>
  <w:style w:type="paragraph" w:customStyle="1" w:styleId="FooterBase">
    <w:name w:val="Footer Base"/>
    <w:rsid w:val="006846F9"/>
    <w:pPr>
      <w:spacing w:after="0" w:line="240" w:lineRule="auto"/>
    </w:pPr>
    <w:rPr>
      <w:rFonts w:ascii="Arial" w:eastAsia="Times New Roman" w:hAnsi="Arial"/>
      <w:color w:val="002B54"/>
      <w:sz w:val="18"/>
      <w:szCs w:val="20"/>
    </w:rPr>
  </w:style>
  <w:style w:type="paragraph" w:customStyle="1" w:styleId="HeadingBase">
    <w:name w:val="Heading Base"/>
    <w:rsid w:val="006846F9"/>
    <w:pPr>
      <w:spacing w:after="0" w:line="240" w:lineRule="auto"/>
    </w:pPr>
    <w:rPr>
      <w:rFonts w:ascii="Arial" w:eastAsia="Times New Roman" w:hAnsi="Arial"/>
      <w:sz w:val="24"/>
      <w:szCs w:val="20"/>
    </w:rPr>
  </w:style>
  <w:style w:type="paragraph" w:customStyle="1" w:styleId="ChartandTableFootnote">
    <w:name w:val="Chart and Table Footnote"/>
    <w:basedOn w:val="HeadingBase"/>
    <w:next w:val="Normal"/>
    <w:rsid w:val="006846F9"/>
    <w:pPr>
      <w:ind w:left="283" w:hanging="283"/>
      <w:jc w:val="both"/>
    </w:pPr>
    <w:rPr>
      <w:color w:val="000000"/>
      <w:sz w:val="16"/>
    </w:rPr>
  </w:style>
  <w:style w:type="paragraph" w:customStyle="1" w:styleId="ChartGraphic">
    <w:name w:val="Chart Graphic"/>
    <w:basedOn w:val="HeadingBase"/>
    <w:next w:val="Normal"/>
    <w:rsid w:val="006846F9"/>
    <w:pPr>
      <w:jc w:val="center"/>
    </w:pPr>
    <w:rPr>
      <w:color w:val="000000"/>
      <w:sz w:val="20"/>
    </w:rPr>
  </w:style>
  <w:style w:type="paragraph" w:customStyle="1" w:styleId="ChartHeading">
    <w:name w:val="Chart Heading"/>
    <w:basedOn w:val="HeadingBase"/>
    <w:next w:val="ChartGraphic"/>
    <w:rsid w:val="006846F9"/>
    <w:pPr>
      <w:keepNext/>
      <w:spacing w:before="120"/>
      <w:jc w:val="center"/>
    </w:pPr>
    <w:rPr>
      <w:b/>
      <w:color w:val="000000"/>
      <w:sz w:val="20"/>
    </w:rPr>
  </w:style>
  <w:style w:type="paragraph" w:customStyle="1" w:styleId="ChartSecondHeading">
    <w:name w:val="Chart Second Heading"/>
    <w:basedOn w:val="ChartHeading"/>
    <w:next w:val="ChartGraphic"/>
    <w:rsid w:val="006846F9"/>
    <w:pPr>
      <w:spacing w:before="60"/>
    </w:pPr>
    <w:rPr>
      <w:b w:val="0"/>
    </w:rPr>
  </w:style>
  <w:style w:type="paragraph" w:customStyle="1" w:styleId="Classification">
    <w:name w:val="Classification"/>
    <w:basedOn w:val="HeadingBase"/>
    <w:rsid w:val="006846F9"/>
    <w:pPr>
      <w:jc w:val="center"/>
    </w:pPr>
    <w:rPr>
      <w:rFonts w:ascii="Arial Bold" w:hAnsi="Arial Bold"/>
      <w:b/>
      <w:caps/>
      <w:color w:val="000000"/>
    </w:rPr>
  </w:style>
  <w:style w:type="paragraph" w:customStyle="1" w:styleId="ContentsHeading">
    <w:name w:val="Contents Heading"/>
    <w:basedOn w:val="HeadingBase"/>
    <w:next w:val="Normal"/>
    <w:rsid w:val="006846F9"/>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6846F9"/>
    <w:pPr>
      <w:spacing w:after="360"/>
      <w:jc w:val="center"/>
    </w:pPr>
    <w:rPr>
      <w:color w:val="000000"/>
      <w:sz w:val="30"/>
    </w:rPr>
  </w:style>
  <w:style w:type="paragraph" w:styleId="Footer">
    <w:name w:val="footer"/>
    <w:basedOn w:val="FooterBase"/>
    <w:link w:val="FooterChar"/>
    <w:rsid w:val="006846F9"/>
    <w:pPr>
      <w:jc w:val="center"/>
    </w:pPr>
    <w:rPr>
      <w:color w:val="000000"/>
    </w:rPr>
  </w:style>
  <w:style w:type="character" w:customStyle="1" w:styleId="FooterChar">
    <w:name w:val="Footer Char"/>
    <w:link w:val="Footer"/>
    <w:rsid w:val="006846F9"/>
    <w:rPr>
      <w:rFonts w:ascii="Arial" w:eastAsia="Times New Roman" w:hAnsi="Arial"/>
      <w:color w:val="000000"/>
      <w:sz w:val="18"/>
      <w:szCs w:val="20"/>
    </w:rPr>
  </w:style>
  <w:style w:type="character" w:styleId="FootnoteReference">
    <w:name w:val="footnote reference"/>
    <w:semiHidden/>
    <w:rsid w:val="006846F9"/>
    <w:rPr>
      <w:rFonts w:ascii="Book Antiqua" w:hAnsi="Book Antiqua"/>
      <w:noProof w:val="0"/>
      <w:sz w:val="20"/>
      <w:vertAlign w:val="superscript"/>
      <w:lang w:val="en-AU"/>
    </w:rPr>
  </w:style>
  <w:style w:type="paragraph" w:styleId="FootnoteText">
    <w:name w:val="footnote text"/>
    <w:basedOn w:val="Normal"/>
    <w:link w:val="FootnoteTextChar"/>
    <w:semiHidden/>
    <w:rsid w:val="006846F9"/>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6846F9"/>
    <w:rPr>
      <w:rFonts w:ascii="Book Antiqua" w:eastAsia="Times New Roman" w:hAnsi="Book Antiqua"/>
      <w:color w:val="000000"/>
      <w:sz w:val="18"/>
      <w:szCs w:val="20"/>
    </w:rPr>
  </w:style>
  <w:style w:type="paragraph" w:styleId="Header">
    <w:name w:val="header"/>
    <w:basedOn w:val="HeaderBase"/>
    <w:link w:val="HeaderChar"/>
    <w:rsid w:val="006846F9"/>
  </w:style>
  <w:style w:type="character" w:customStyle="1" w:styleId="HeaderChar">
    <w:name w:val="Header Char"/>
    <w:link w:val="Header"/>
    <w:rsid w:val="006846F9"/>
    <w:rPr>
      <w:rFonts w:ascii="Arial" w:eastAsia="Times New Roman" w:hAnsi="Arial"/>
      <w:color w:val="002B54"/>
      <w:sz w:val="18"/>
      <w:szCs w:val="20"/>
    </w:rPr>
  </w:style>
  <w:style w:type="paragraph" w:styleId="Index1">
    <w:name w:val="index 1"/>
    <w:basedOn w:val="Normal"/>
    <w:next w:val="Normal"/>
    <w:autoRedefine/>
    <w:semiHidden/>
    <w:rsid w:val="006846F9"/>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6846F9"/>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6846F9"/>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6846F9"/>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6846F9"/>
  </w:style>
  <w:style w:type="paragraph" w:customStyle="1" w:styleId="TableHeading">
    <w:name w:val="Table Heading"/>
    <w:basedOn w:val="HeadingBase"/>
    <w:next w:val="Normal"/>
    <w:rsid w:val="006846F9"/>
    <w:pPr>
      <w:keepNext/>
      <w:spacing w:before="120" w:after="20"/>
    </w:pPr>
    <w:rPr>
      <w:b/>
      <w:color w:val="000000"/>
      <w:sz w:val="20"/>
    </w:rPr>
  </w:style>
  <w:style w:type="paragraph" w:customStyle="1" w:styleId="TableHeadingcontinued">
    <w:name w:val="Table Heading continued"/>
    <w:basedOn w:val="HeadingBase"/>
    <w:next w:val="TableGraphic"/>
    <w:rsid w:val="006846F9"/>
    <w:pPr>
      <w:keepNext/>
      <w:spacing w:before="120" w:after="20"/>
    </w:pPr>
    <w:rPr>
      <w:b/>
      <w:color w:val="000000"/>
      <w:sz w:val="20"/>
    </w:rPr>
  </w:style>
  <w:style w:type="paragraph" w:customStyle="1" w:styleId="TableGraphic">
    <w:name w:val="Table Graphic"/>
    <w:basedOn w:val="TableHeading"/>
    <w:next w:val="Normal"/>
    <w:rsid w:val="006846F9"/>
    <w:pPr>
      <w:keepNext w:val="0"/>
      <w:spacing w:before="0"/>
      <w:ind w:right="-113"/>
    </w:pPr>
    <w:rPr>
      <w:b w:val="0"/>
    </w:rPr>
  </w:style>
  <w:style w:type="paragraph" w:styleId="TOC1">
    <w:name w:val="toc 1"/>
    <w:basedOn w:val="HeadingBase"/>
    <w:next w:val="Normal"/>
    <w:autoRedefine/>
    <w:rsid w:val="006846F9"/>
    <w:pPr>
      <w:tabs>
        <w:tab w:val="right" w:leader="dot" w:pos="7699"/>
      </w:tabs>
      <w:spacing w:before="180"/>
      <w:ind w:right="851"/>
    </w:pPr>
    <w:rPr>
      <w:b/>
      <w:color w:val="000000"/>
      <w:sz w:val="20"/>
    </w:rPr>
  </w:style>
  <w:style w:type="paragraph" w:styleId="TOC2">
    <w:name w:val="toc 2"/>
    <w:basedOn w:val="Normal"/>
    <w:next w:val="Normal"/>
    <w:autoRedefine/>
    <w:rsid w:val="006846F9"/>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6846F9"/>
    <w:pPr>
      <w:tabs>
        <w:tab w:val="right" w:leader="dot" w:pos="7699"/>
      </w:tabs>
      <w:spacing w:before="180"/>
      <w:ind w:right="851"/>
    </w:pPr>
    <w:rPr>
      <w:b/>
      <w:color w:val="000000"/>
      <w:sz w:val="20"/>
    </w:rPr>
  </w:style>
  <w:style w:type="paragraph" w:customStyle="1" w:styleId="HeaderOdd">
    <w:name w:val="Header Odd"/>
    <w:basedOn w:val="HeaderBase"/>
    <w:rsid w:val="006846F9"/>
    <w:pPr>
      <w:jc w:val="right"/>
    </w:pPr>
  </w:style>
  <w:style w:type="paragraph" w:customStyle="1" w:styleId="HeaderEven">
    <w:name w:val="Header Even"/>
    <w:basedOn w:val="HeaderBase"/>
    <w:rsid w:val="006846F9"/>
  </w:style>
  <w:style w:type="paragraph" w:customStyle="1" w:styleId="FileProperties">
    <w:name w:val="File Properties"/>
    <w:basedOn w:val="Normal"/>
    <w:rsid w:val="006846F9"/>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6846F9"/>
    <w:rPr>
      <w:rFonts w:ascii="Book Antiqua" w:hAnsi="Book Antiqua"/>
      <w:i/>
      <w:dstrike w:val="0"/>
      <w:sz w:val="20"/>
      <w:szCs w:val="20"/>
      <w:vertAlign w:val="baseline"/>
    </w:rPr>
  </w:style>
  <w:style w:type="paragraph" w:styleId="TOC4">
    <w:name w:val="toc 4"/>
    <w:basedOn w:val="Normal"/>
    <w:next w:val="Normal"/>
    <w:autoRedefine/>
    <w:semiHidden/>
    <w:rsid w:val="006846F9"/>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6846F9"/>
    <w:pPr>
      <w:keepLines/>
      <w:numPr>
        <w:numId w:val="20"/>
      </w:numPr>
      <w:autoSpaceDE/>
      <w:autoSpaceDN/>
      <w:adjustRightInd/>
      <w:spacing w:before="120" w:after="120" w:line="240" w:lineRule="exact"/>
      <w:ind w:left="284" w:hanging="284"/>
    </w:pPr>
    <w:rPr>
      <w:rFonts w:ascii="Book Antiqua" w:hAnsi="Book Antiqua" w:cs="Times New Roman"/>
      <w:sz w:val="19"/>
      <w:lang w:val="en-AU"/>
    </w:rPr>
  </w:style>
  <w:style w:type="paragraph" w:customStyle="1" w:styleId="OverviewParagraph">
    <w:name w:val="Overview Paragraph"/>
    <w:basedOn w:val="Normal"/>
    <w:rsid w:val="006846F9"/>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6846F9"/>
    <w:pPr>
      <w:spacing w:before="240" w:after="240"/>
      <w:jc w:val="center"/>
    </w:pPr>
    <w:rPr>
      <w:b/>
      <w:bCs/>
      <w:sz w:val="26"/>
      <w:szCs w:val="26"/>
    </w:rPr>
  </w:style>
  <w:style w:type="paragraph" w:customStyle="1" w:styleId="DoubleDot">
    <w:name w:val="Double Dot"/>
    <w:basedOn w:val="Bullet"/>
    <w:rsid w:val="006846F9"/>
    <w:pPr>
      <w:numPr>
        <w:ilvl w:val="2"/>
      </w:numPr>
    </w:pPr>
  </w:style>
  <w:style w:type="paragraph" w:customStyle="1" w:styleId="Dash">
    <w:name w:val="Dash"/>
    <w:basedOn w:val="Bullet"/>
    <w:rsid w:val="006846F9"/>
    <w:pPr>
      <w:numPr>
        <w:ilvl w:val="1"/>
      </w:numPr>
    </w:pPr>
  </w:style>
  <w:style w:type="paragraph" w:customStyle="1" w:styleId="SingleParagraph">
    <w:name w:val="SingleParagraph"/>
    <w:basedOn w:val="Normal"/>
    <w:next w:val="Normal"/>
    <w:rsid w:val="006846F9"/>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6846F9"/>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6846F9"/>
    <w:pPr>
      <w:numPr>
        <w:numId w:val="17"/>
      </w:numPr>
    </w:pPr>
    <w:rPr>
      <w:rFonts w:cs="Arial"/>
      <w:bCs/>
      <w:szCs w:val="24"/>
      <w:lang w:eastAsia="en-US"/>
    </w:rPr>
  </w:style>
  <w:style w:type="paragraph" w:customStyle="1" w:styleId="MeasureTableHeading">
    <w:name w:val="Measure Table Heading"/>
    <w:basedOn w:val="HeadingBase"/>
    <w:rsid w:val="006846F9"/>
    <w:pPr>
      <w:keepNext/>
    </w:pPr>
    <w:rPr>
      <w:sz w:val="16"/>
    </w:rPr>
  </w:style>
  <w:style w:type="paragraph" w:customStyle="1" w:styleId="MeasureTableTextRightAligned">
    <w:name w:val="Measure Table Text Right Aligned"/>
    <w:basedOn w:val="HeadingBase"/>
    <w:rsid w:val="006846F9"/>
    <w:pPr>
      <w:keepNext/>
      <w:spacing w:before="60" w:after="60"/>
      <w:ind w:right="57"/>
      <w:jc w:val="right"/>
    </w:pPr>
    <w:rPr>
      <w:sz w:val="16"/>
    </w:rPr>
  </w:style>
  <w:style w:type="paragraph" w:styleId="TOC5">
    <w:name w:val="toc 5"/>
    <w:basedOn w:val="Normal"/>
    <w:next w:val="Normal"/>
    <w:autoRedefine/>
    <w:semiHidden/>
    <w:rsid w:val="006846F9"/>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6846F9"/>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6846F9"/>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6846F9"/>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6846F9"/>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6846F9"/>
    <w:pPr>
      <w:keepNext/>
      <w:spacing w:before="120" w:after="20"/>
    </w:pPr>
    <w:rPr>
      <w:b/>
      <w:color w:val="000000"/>
      <w:sz w:val="20"/>
    </w:rPr>
  </w:style>
  <w:style w:type="paragraph" w:styleId="Closing">
    <w:name w:val="Closing"/>
    <w:basedOn w:val="Normal"/>
    <w:link w:val="ClosingChar"/>
    <w:rsid w:val="006846F9"/>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6846F9"/>
    <w:rPr>
      <w:rFonts w:ascii="Book Antiqua" w:eastAsia="Times New Roman" w:hAnsi="Book Antiqua"/>
      <w:sz w:val="20"/>
      <w:szCs w:val="20"/>
    </w:rPr>
  </w:style>
  <w:style w:type="paragraph" w:customStyle="1" w:styleId="NoteTableHeading">
    <w:name w:val="Note Table Heading"/>
    <w:basedOn w:val="HeadingBase"/>
    <w:next w:val="Normal"/>
    <w:rsid w:val="006846F9"/>
    <w:pPr>
      <w:keepNext/>
      <w:spacing w:before="480"/>
    </w:pPr>
    <w:rPr>
      <w:b/>
      <w:color w:val="000000"/>
      <w:sz w:val="20"/>
    </w:rPr>
  </w:style>
  <w:style w:type="paragraph" w:customStyle="1" w:styleId="ChartandTableFootnoteSmall">
    <w:name w:val="Chart and Table Footnote Small"/>
    <w:basedOn w:val="ChartandTableFootnote"/>
    <w:rsid w:val="006846F9"/>
    <w:rPr>
      <w:sz w:val="15"/>
    </w:rPr>
  </w:style>
  <w:style w:type="paragraph" w:customStyle="1" w:styleId="ChartandTableFootnoteAlphaSmall">
    <w:name w:val="Chart and Table Footnote Alpha Small"/>
    <w:basedOn w:val="ChartandTableFootnoteAlpha"/>
    <w:rsid w:val="006846F9"/>
    <w:pPr>
      <w:numPr>
        <w:numId w:val="0"/>
      </w:numPr>
    </w:pPr>
    <w:rPr>
      <w:sz w:val="15"/>
    </w:rPr>
  </w:style>
  <w:style w:type="paragraph" w:customStyle="1" w:styleId="Source">
    <w:name w:val="Source"/>
    <w:basedOn w:val="HeadingBase"/>
    <w:next w:val="Normal"/>
    <w:rsid w:val="006846F9"/>
    <w:pPr>
      <w:jc w:val="both"/>
    </w:pPr>
    <w:rPr>
      <w:sz w:val="16"/>
    </w:rPr>
  </w:style>
  <w:style w:type="paragraph" w:customStyle="1" w:styleId="BlockedQuotation">
    <w:name w:val="Blocked Quotation"/>
    <w:basedOn w:val="Normal"/>
    <w:rsid w:val="006846F9"/>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6846F9"/>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6846F9"/>
    <w:pPr>
      <w:keepNext/>
      <w:spacing w:before="60" w:after="60"/>
      <w:ind w:left="1134"/>
    </w:pPr>
    <w:rPr>
      <w:rFonts w:ascii="Arial Bold" w:hAnsi="Arial Bold"/>
      <w:b/>
      <w:caps/>
      <w:spacing w:val="-10"/>
      <w:sz w:val="28"/>
    </w:rPr>
  </w:style>
  <w:style w:type="paragraph" w:customStyle="1" w:styleId="TPHeading2">
    <w:name w:val="TP Heading 2"/>
    <w:basedOn w:val="HeadingBase"/>
    <w:rsid w:val="006846F9"/>
    <w:pPr>
      <w:keepNext/>
      <w:ind w:left="1134"/>
    </w:pPr>
    <w:rPr>
      <w:caps/>
      <w:spacing w:val="-10"/>
      <w:sz w:val="28"/>
    </w:rPr>
  </w:style>
  <w:style w:type="paragraph" w:customStyle="1" w:styleId="TPHeading3">
    <w:name w:val="TP Heading 3"/>
    <w:basedOn w:val="HeadingBase"/>
    <w:rsid w:val="006846F9"/>
    <w:pPr>
      <w:keepNext/>
      <w:ind w:left="1134"/>
    </w:pPr>
    <w:rPr>
      <w:caps/>
      <w:spacing w:val="-10"/>
    </w:rPr>
  </w:style>
  <w:style w:type="paragraph" w:customStyle="1" w:styleId="Table">
    <w:name w:val="Table"/>
    <w:basedOn w:val="Normal"/>
    <w:rsid w:val="006846F9"/>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6846F9"/>
    <w:pPr>
      <w:spacing w:before="40" w:after="40"/>
    </w:pPr>
  </w:style>
  <w:style w:type="paragraph" w:customStyle="1" w:styleId="Summarytabletextleftaligned">
    <w:name w:val="Summary table text left aligned"/>
    <w:basedOn w:val="MeasureTableTextLeftAligned"/>
    <w:rsid w:val="006846F9"/>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6846F9"/>
    <w:pPr>
      <w:ind w:left="340" w:right="57" w:hanging="113"/>
    </w:pPr>
  </w:style>
  <w:style w:type="paragraph" w:customStyle="1" w:styleId="SummaryMeasureTitlewithTheme">
    <w:name w:val="Summary Measure Title with Theme"/>
    <w:basedOn w:val="Summarytabletextleftaligned"/>
    <w:rsid w:val="006846F9"/>
    <w:pPr>
      <w:ind w:left="340" w:right="57" w:hanging="113"/>
    </w:pPr>
  </w:style>
  <w:style w:type="paragraph" w:customStyle="1" w:styleId="Summarytabletextrightaligned">
    <w:name w:val="Summary table text right aligned"/>
    <w:basedOn w:val="MeasureTableTextRightAligned"/>
    <w:rsid w:val="006846F9"/>
    <w:pPr>
      <w:keepNext w:val="0"/>
      <w:spacing w:before="20" w:after="20"/>
    </w:pPr>
  </w:style>
  <w:style w:type="paragraph" w:customStyle="1" w:styleId="Summarytabletextrightalignedbold">
    <w:name w:val="Summary table text right aligned bold"/>
    <w:basedOn w:val="Normal"/>
    <w:rsid w:val="006846F9"/>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6846F9"/>
    <w:pPr>
      <w:spacing w:before="20" w:after="20"/>
      <w:ind w:right="113"/>
    </w:pPr>
    <w:rPr>
      <w:rFonts w:cs="Arial"/>
      <w:i/>
      <w:szCs w:val="16"/>
    </w:rPr>
  </w:style>
  <w:style w:type="paragraph" w:customStyle="1" w:styleId="MeasureType">
    <w:name w:val="MeasureType"/>
    <w:basedOn w:val="SummaryPortfolioTitle-BP2"/>
    <w:rsid w:val="006846F9"/>
  </w:style>
  <w:style w:type="paragraph" w:customStyle="1" w:styleId="SummaryAgencyTitle-BP2Theme">
    <w:name w:val="Summary Agency Title - BP2 Theme"/>
    <w:basedOn w:val="Normal"/>
    <w:rsid w:val="006846F9"/>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6846F9"/>
    <w:pPr>
      <w:ind w:left="226" w:right="57" w:hanging="113"/>
    </w:pPr>
  </w:style>
  <w:style w:type="paragraph" w:customStyle="1" w:styleId="MeasureTableYearHeadings">
    <w:name w:val="Measure Table Year Headings"/>
    <w:basedOn w:val="Table"/>
    <w:rsid w:val="006846F9"/>
    <w:pPr>
      <w:jc w:val="right"/>
    </w:pPr>
  </w:style>
  <w:style w:type="paragraph" w:customStyle="1" w:styleId="SummaryThemeTotal">
    <w:name w:val="Summary Theme Total"/>
    <w:basedOn w:val="Summarytabletextleftaligned"/>
    <w:rsid w:val="006846F9"/>
    <w:rPr>
      <w:b/>
      <w:i/>
    </w:rPr>
  </w:style>
  <w:style w:type="paragraph" w:customStyle="1" w:styleId="MeasureTableHeadingleftalignedwith2ptsspacing">
    <w:name w:val="Measure Table Heading left aligned with 2 pts spacing"/>
    <w:basedOn w:val="MeasureTableYearHeadings"/>
    <w:rsid w:val="006846F9"/>
    <w:pPr>
      <w:jc w:val="left"/>
    </w:pPr>
  </w:style>
  <w:style w:type="paragraph" w:customStyle="1" w:styleId="MeasureTableYearHeadingsitalics">
    <w:name w:val="Measure Table Year Headings italics"/>
    <w:basedOn w:val="MeasureTableYearHeadings"/>
    <w:rsid w:val="006846F9"/>
    <w:rPr>
      <w:i/>
    </w:rPr>
  </w:style>
  <w:style w:type="paragraph" w:customStyle="1" w:styleId="Summarytabletextleftalignedbold">
    <w:name w:val="Summary table text left aligned bold"/>
    <w:basedOn w:val="Summarytabletextleftaligned"/>
    <w:rsid w:val="006846F9"/>
    <w:rPr>
      <w:b/>
    </w:rPr>
  </w:style>
  <w:style w:type="paragraph" w:customStyle="1" w:styleId="Summarytabletextleftalignedboldwith6ptsbefore">
    <w:name w:val="Summary table text left aligned bold with 6 pts before"/>
    <w:basedOn w:val="Summarytabletextleftaligned"/>
    <w:rsid w:val="006846F9"/>
    <w:pPr>
      <w:spacing w:before="120"/>
    </w:pPr>
    <w:rPr>
      <w:rFonts w:ascii="Helvetica" w:hAnsi="Helvetica"/>
      <w:b/>
    </w:rPr>
  </w:style>
  <w:style w:type="paragraph" w:customStyle="1" w:styleId="SummaryPortfolioTitle-BP2">
    <w:name w:val="Summary Portfolio Title - BP2"/>
    <w:aliases w:val="Theme"/>
    <w:basedOn w:val="Normal"/>
    <w:rsid w:val="006846F9"/>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6846F9"/>
    <w:pPr>
      <w:keepNext/>
    </w:pPr>
    <w:rPr>
      <w:i/>
    </w:rPr>
  </w:style>
  <w:style w:type="paragraph" w:customStyle="1" w:styleId="SummaryTabletextrightalignedkwn">
    <w:name w:val="Summary Table text right aligned kwn"/>
    <w:basedOn w:val="Summarytabletextrightaligned"/>
    <w:rsid w:val="006846F9"/>
    <w:pPr>
      <w:keepNext/>
    </w:pPr>
  </w:style>
  <w:style w:type="paragraph" w:customStyle="1" w:styleId="MeasureTableFootnote">
    <w:name w:val="MeasureTableFootnote"/>
    <w:basedOn w:val="SingleParagraph"/>
    <w:next w:val="Normal"/>
    <w:rsid w:val="006846F9"/>
    <w:rPr>
      <w:rFonts w:ascii="Arial" w:hAnsi="Arial"/>
      <w:sz w:val="16"/>
      <w:szCs w:val="16"/>
    </w:rPr>
  </w:style>
  <w:style w:type="paragraph" w:customStyle="1" w:styleId="MeasureTableDataRightAlignedwith2ptsspacing">
    <w:name w:val="MeasureTableDataRightAligned with 2 pts spacing"/>
    <w:basedOn w:val="MeasureTableYearHeadings"/>
    <w:rsid w:val="006846F9"/>
  </w:style>
  <w:style w:type="paragraph" w:customStyle="1" w:styleId="Measuretabledatarightaligneditalics">
    <w:name w:val="Measure table data right aligned italics"/>
    <w:basedOn w:val="MeasureTableYearHeadingsitalics"/>
    <w:rsid w:val="006846F9"/>
  </w:style>
  <w:style w:type="paragraph" w:customStyle="1" w:styleId="Totalrowrightaligned">
    <w:name w:val="Total row right aligned"/>
    <w:basedOn w:val="MeasureTableDataRightAlignedwith2ptsspacing"/>
    <w:rsid w:val="006846F9"/>
  </w:style>
  <w:style w:type="paragraph" w:customStyle="1" w:styleId="Totalrowleftaligned">
    <w:name w:val="Total row left aligned"/>
    <w:basedOn w:val="MeasureTableHeadingleftalignedwith2ptsspacing"/>
    <w:rsid w:val="006846F9"/>
  </w:style>
  <w:style w:type="paragraph" w:customStyle="1" w:styleId="Totalrowitalicsrightaligned">
    <w:name w:val="Total row italics right aligned"/>
    <w:basedOn w:val="Measuretabledatarightaligneditalics"/>
    <w:rsid w:val="006846F9"/>
  </w:style>
  <w:style w:type="paragraph" w:customStyle="1" w:styleId="Totalrowitalicsleftaligned">
    <w:name w:val="Total row italics left aligned"/>
    <w:basedOn w:val="AgencyNamewith2ptsspacing"/>
    <w:rsid w:val="006846F9"/>
  </w:style>
  <w:style w:type="paragraph" w:customStyle="1" w:styleId="Totaldatarowrightaligned">
    <w:name w:val="Total data row right aligned"/>
    <w:basedOn w:val="MeasureTableDataRightAlignedwith2ptsspacing"/>
    <w:rsid w:val="006846F9"/>
  </w:style>
  <w:style w:type="paragraph" w:customStyle="1" w:styleId="Totaldatarowleftaligned">
    <w:name w:val="Total data row left aligned"/>
    <w:basedOn w:val="MeasureTableHeadingleftalignedwith2ptsspacing"/>
    <w:rsid w:val="006846F9"/>
  </w:style>
  <w:style w:type="paragraph" w:customStyle="1" w:styleId="MeasureTitle">
    <w:name w:val="MeasureTitle"/>
    <w:basedOn w:val="Heading5"/>
    <w:rsid w:val="006846F9"/>
    <w:pPr>
      <w:spacing w:before="360"/>
    </w:pPr>
  </w:style>
  <w:style w:type="paragraph" w:customStyle="1" w:styleId="PortfolioName">
    <w:name w:val="PortfolioName"/>
    <w:basedOn w:val="Heading3"/>
    <w:rsid w:val="006846F9"/>
    <w:pPr>
      <w:spacing w:before="240" w:after="240"/>
    </w:pPr>
    <w:rPr>
      <w:sz w:val="26"/>
    </w:rPr>
  </w:style>
  <w:style w:type="paragraph" w:customStyle="1" w:styleId="SummaryTableEndnoteSeparator">
    <w:name w:val="Summary Table Endnote Separator"/>
    <w:basedOn w:val="Normal"/>
    <w:rsid w:val="006846F9"/>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6846F9"/>
    <w:pPr>
      <w:spacing w:before="120"/>
    </w:pPr>
    <w:rPr>
      <w:b/>
    </w:rPr>
  </w:style>
  <w:style w:type="paragraph" w:customStyle="1" w:styleId="SubthemeSubtotal">
    <w:name w:val="Subtheme Subtotal"/>
    <w:basedOn w:val="Summarytabletextleftalignedbold"/>
    <w:rsid w:val="006846F9"/>
  </w:style>
  <w:style w:type="paragraph" w:styleId="EndnoteText">
    <w:name w:val="endnote text"/>
    <w:basedOn w:val="ChartandTableFootnote"/>
    <w:link w:val="EndnoteTextChar"/>
    <w:rsid w:val="006846F9"/>
    <w:pPr>
      <w:spacing w:before="30"/>
      <w:ind w:left="397" w:hanging="284"/>
    </w:pPr>
  </w:style>
  <w:style w:type="character" w:customStyle="1" w:styleId="EndnoteTextChar">
    <w:name w:val="Endnote Text Char"/>
    <w:link w:val="EndnoteText"/>
    <w:rsid w:val="006846F9"/>
    <w:rPr>
      <w:rFonts w:ascii="Arial" w:eastAsia="Times New Roman" w:hAnsi="Arial"/>
      <w:color w:val="000000"/>
      <w:sz w:val="16"/>
      <w:szCs w:val="20"/>
    </w:rPr>
  </w:style>
  <w:style w:type="paragraph" w:customStyle="1" w:styleId="AgencyNameContinued">
    <w:name w:val="AgencyNameContinued"/>
    <w:basedOn w:val="SummaryPortfolioTitle-BP2"/>
    <w:next w:val="Normal"/>
    <w:rsid w:val="006846F9"/>
    <w:rPr>
      <w:rFonts w:ascii="Helvetica" w:hAnsi="Helvetica"/>
      <w:caps w:val="0"/>
      <w:szCs w:val="16"/>
    </w:rPr>
  </w:style>
  <w:style w:type="paragraph" w:customStyle="1" w:styleId="MeasureTypeHeading">
    <w:name w:val="MeasureTypeHeading"/>
    <w:basedOn w:val="MeasureType"/>
    <w:rsid w:val="006846F9"/>
  </w:style>
  <w:style w:type="paragraph" w:customStyle="1" w:styleId="TableSummaryHeading">
    <w:name w:val="TableSummaryHeading"/>
    <w:basedOn w:val="PortfolioName"/>
    <w:rsid w:val="006846F9"/>
  </w:style>
  <w:style w:type="character" w:styleId="EndnoteReference">
    <w:name w:val="endnote reference"/>
    <w:rsid w:val="006846F9"/>
    <w:rPr>
      <w:vertAlign w:val="baseline"/>
    </w:rPr>
  </w:style>
  <w:style w:type="paragraph" w:customStyle="1" w:styleId="SummaryAgencyTitle-BP2">
    <w:name w:val="Summary Agency Title - BP2"/>
    <w:aliases w:val="The"/>
    <w:basedOn w:val="Normal"/>
    <w:rsid w:val="006846F9"/>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6846F9"/>
    <w:pPr>
      <w:numPr>
        <w:numId w:val="21"/>
      </w:numPr>
      <w:spacing w:after="0" w:line="240" w:lineRule="auto"/>
    </w:pPr>
    <w:rPr>
      <w:rFonts w:ascii="Arial" w:hAnsi="Arial"/>
      <w:i/>
      <w:sz w:val="16"/>
    </w:rPr>
  </w:style>
  <w:style w:type="paragraph" w:customStyle="1" w:styleId="MeasureTypeCont">
    <w:name w:val="MeasureTypeCont"/>
    <w:basedOn w:val="Normal"/>
    <w:rsid w:val="006846F9"/>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6846F9"/>
    <w:rPr>
      <w:rFonts w:cs="Arial"/>
      <w:b/>
      <w:sz w:val="22"/>
      <w:szCs w:val="22"/>
    </w:rPr>
  </w:style>
  <w:style w:type="paragraph" w:customStyle="1" w:styleId="TPHEADING3boldspace">
    <w:name w:val="TP HEADING 3 bold space"/>
    <w:basedOn w:val="TPHeading3bold"/>
    <w:rsid w:val="006846F9"/>
    <w:pPr>
      <w:spacing w:after="120"/>
    </w:pPr>
  </w:style>
  <w:style w:type="paragraph" w:customStyle="1" w:styleId="TPHEADING3space">
    <w:name w:val="TP HEADING 3 space"/>
    <w:basedOn w:val="TPHeading3"/>
    <w:rsid w:val="006846F9"/>
    <w:pPr>
      <w:spacing w:before="120" w:after="120"/>
    </w:pPr>
    <w:rPr>
      <w:rFonts w:cs="Arial"/>
      <w:sz w:val="22"/>
      <w:szCs w:val="22"/>
    </w:rPr>
  </w:style>
  <w:style w:type="paragraph" w:customStyle="1" w:styleId="TPHeading4">
    <w:name w:val="TP Heading 4"/>
    <w:basedOn w:val="TPHeading3"/>
    <w:rsid w:val="006846F9"/>
    <w:rPr>
      <w:sz w:val="20"/>
    </w:rPr>
  </w:style>
  <w:style w:type="paragraph" w:customStyle="1" w:styleId="TPHEADING4space">
    <w:name w:val="TP HEADING 4 space"/>
    <w:basedOn w:val="TPHEADING3space"/>
    <w:rsid w:val="006846F9"/>
  </w:style>
  <w:style w:type="paragraph" w:customStyle="1" w:styleId="SourceBox">
    <w:name w:val="Source Box"/>
    <w:basedOn w:val="Source"/>
    <w:rsid w:val="006846F9"/>
    <w:pPr>
      <w:tabs>
        <w:tab w:val="left" w:pos="284"/>
      </w:tabs>
      <w:spacing w:after="120"/>
    </w:pPr>
  </w:style>
  <w:style w:type="character" w:customStyle="1" w:styleId="A5">
    <w:name w:val="A5"/>
    <w:uiPriority w:val="99"/>
    <w:rsid w:val="006846F9"/>
    <w:rPr>
      <w:rFonts w:cs="Swiss 721 BT"/>
      <w:color w:val="000000"/>
      <w:sz w:val="20"/>
      <w:szCs w:val="20"/>
    </w:rPr>
  </w:style>
  <w:style w:type="character" w:styleId="Hyperlink">
    <w:name w:val="Hyperlink"/>
    <w:uiPriority w:val="99"/>
    <w:unhideWhenUsed/>
    <w:rsid w:val="006846F9"/>
    <w:rPr>
      <w:color w:val="0000FF"/>
      <w:u w:val="single"/>
    </w:rPr>
  </w:style>
  <w:style w:type="paragraph" w:styleId="BalloonText">
    <w:name w:val="Balloon Text"/>
    <w:basedOn w:val="Normal"/>
    <w:link w:val="BalloonTextChar"/>
    <w:rsid w:val="006846F9"/>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6846F9"/>
    <w:rPr>
      <w:rFonts w:ascii="Tahoma" w:eastAsia="Times New Roman" w:hAnsi="Tahoma" w:cs="Tahoma"/>
      <w:sz w:val="16"/>
      <w:szCs w:val="16"/>
    </w:rPr>
  </w:style>
  <w:style w:type="paragraph" w:styleId="NormalWeb">
    <w:name w:val="Normal (Web)"/>
    <w:basedOn w:val="Normal"/>
    <w:rsid w:val="006846F9"/>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6846F9"/>
  </w:style>
  <w:style w:type="paragraph" w:customStyle="1" w:styleId="MeasureTableTextRightAlignedBefore6ptAfter1pt">
    <w:name w:val="Measure Table Text Right Aligned + Before:  6 pt After:  1 pt"/>
    <w:basedOn w:val="MeasureTableTextRightAligned"/>
    <w:rsid w:val="006846F9"/>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6846F9"/>
    <w:pPr>
      <w:spacing w:before="120"/>
    </w:pPr>
    <w:rPr>
      <w:b/>
      <w:iCs/>
    </w:rPr>
  </w:style>
  <w:style w:type="paragraph" w:customStyle="1" w:styleId="SummarytabletextleftalignedRightRight01cm">
    <w:name w:val="Summary table text left aligned + Right Right:  0.1 cm"/>
    <w:basedOn w:val="Summarytabletextleftaligned"/>
    <w:rsid w:val="006846F9"/>
    <w:pPr>
      <w:ind w:right="57"/>
      <w:jc w:val="right"/>
    </w:pPr>
    <w:rPr>
      <w:iCs/>
    </w:rPr>
  </w:style>
  <w:style w:type="paragraph" w:customStyle="1" w:styleId="SummarytabletextleftalignedRight01cm">
    <w:name w:val="Summary table text left aligned + Right:  0.1 cm"/>
    <w:basedOn w:val="Summarytabletextleftaligned"/>
    <w:qFormat/>
    <w:rsid w:val="006846F9"/>
    <w:pPr>
      <w:widowControl w:val="0"/>
      <w:tabs>
        <w:tab w:val="center" w:pos="3853"/>
      </w:tabs>
    </w:pPr>
  </w:style>
  <w:style w:type="paragraph" w:customStyle="1" w:styleId="Normal2">
    <w:name w:val="Normal2"/>
    <w:qFormat/>
    <w:rsid w:val="006846F9"/>
    <w:pPr>
      <w:spacing w:before="120" w:after="120" w:line="240" w:lineRule="exact"/>
    </w:pPr>
    <w:rPr>
      <w:rFonts w:ascii="Book Antiqua" w:eastAsia="Times New Roman" w:hAnsi="Book Antiqua"/>
      <w:sz w:val="19"/>
      <w:szCs w:val="20"/>
    </w:rPr>
  </w:style>
  <w:style w:type="paragraph" w:customStyle="1" w:styleId="FooterOdd">
    <w:name w:val="Footer Odd"/>
    <w:basedOn w:val="FooterBase"/>
    <w:qFormat/>
    <w:rsid w:val="006846F9"/>
    <w:pPr>
      <w:pBdr>
        <w:top w:val="single" w:sz="4" w:space="10" w:color="293F5B"/>
      </w:pBdr>
      <w:tabs>
        <w:tab w:val="center" w:pos="4153"/>
        <w:tab w:val="right" w:pos="8306"/>
      </w:tabs>
      <w:jc w:val="right"/>
    </w:pPr>
  </w:style>
  <w:style w:type="paragraph" w:customStyle="1" w:styleId="FooterEven">
    <w:name w:val="Footer Even"/>
    <w:basedOn w:val="FooterOdd"/>
    <w:qFormat/>
    <w:rsid w:val="006846F9"/>
    <w:pPr>
      <w:jc w:val="left"/>
    </w:pPr>
  </w:style>
  <w:style w:type="paragraph" w:customStyle="1" w:styleId="Style16">
    <w:name w:val="Style16"/>
    <w:basedOn w:val="Normal"/>
    <w:uiPriority w:val="99"/>
    <w:rsid w:val="006846F9"/>
    <w:pPr>
      <w:widowControl w:val="0"/>
      <w:tabs>
        <w:tab w:val="right" w:pos="7646"/>
      </w:tabs>
    </w:pPr>
  </w:style>
  <w:style w:type="paragraph" w:styleId="Revision">
    <w:name w:val="Revision"/>
    <w:hidden/>
    <w:uiPriority w:val="99"/>
    <w:semiHidden/>
    <w:rsid w:val="00DA7C68"/>
    <w:pPr>
      <w:spacing w:after="0" w:line="240" w:lineRule="auto"/>
    </w:pPr>
    <w:rPr>
      <w:rFonts w:ascii="Arial" w:eastAsia="Times New Roman" w:hAnsi="Arial" w:cs="Arial"/>
      <w:sz w:val="20"/>
      <w:szCs w:val="20"/>
      <w:lang w:val="en-US"/>
    </w:rPr>
  </w:style>
  <w:style w:type="character" w:styleId="CommentReference">
    <w:name w:val="annotation reference"/>
    <w:basedOn w:val="DefaultParagraphFont"/>
    <w:uiPriority w:val="99"/>
    <w:semiHidden/>
    <w:unhideWhenUsed/>
    <w:rsid w:val="00222303"/>
    <w:rPr>
      <w:sz w:val="16"/>
      <w:szCs w:val="16"/>
    </w:rPr>
  </w:style>
  <w:style w:type="paragraph" w:styleId="CommentText">
    <w:name w:val="annotation text"/>
    <w:basedOn w:val="Normal"/>
    <w:link w:val="CommentTextChar"/>
    <w:uiPriority w:val="99"/>
    <w:unhideWhenUsed/>
    <w:rsid w:val="00222303"/>
  </w:style>
  <w:style w:type="character" w:customStyle="1" w:styleId="CommentTextChar">
    <w:name w:val="Comment Text Char"/>
    <w:basedOn w:val="DefaultParagraphFont"/>
    <w:link w:val="CommentText"/>
    <w:uiPriority w:val="99"/>
    <w:rsid w:val="00222303"/>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22303"/>
    <w:rPr>
      <w:b/>
      <w:bCs/>
    </w:rPr>
  </w:style>
  <w:style w:type="character" w:customStyle="1" w:styleId="CommentSubjectChar">
    <w:name w:val="Comment Subject Char"/>
    <w:basedOn w:val="CommentTextChar"/>
    <w:link w:val="CommentSubject"/>
    <w:uiPriority w:val="99"/>
    <w:semiHidden/>
    <w:rsid w:val="00222303"/>
    <w:rPr>
      <w:rFonts w:ascii="Arial" w:eastAsia="Times New Roman" w:hAnsi="Arial" w:cs="Arial"/>
      <w:b/>
      <w:bCs/>
      <w:sz w:val="20"/>
      <w:szCs w:val="20"/>
      <w:lang w:val="en-US"/>
    </w:rPr>
  </w:style>
  <w:style w:type="character" w:customStyle="1" w:styleId="ui-provider">
    <w:name w:val="ui-provider"/>
    <w:basedOn w:val="DefaultParagraphFont"/>
    <w:rsid w:val="00C22B86"/>
  </w:style>
  <w:style w:type="character" w:styleId="Strong">
    <w:name w:val="Strong"/>
    <w:basedOn w:val="DefaultParagraphFont"/>
    <w:uiPriority w:val="22"/>
    <w:qFormat/>
    <w:rsid w:val="00C22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18015">
      <w:bodyDiv w:val="1"/>
      <w:marLeft w:val="0"/>
      <w:marRight w:val="0"/>
      <w:marTop w:val="0"/>
      <w:marBottom w:val="0"/>
      <w:divBdr>
        <w:top w:val="none" w:sz="0" w:space="0" w:color="auto"/>
        <w:left w:val="none" w:sz="0" w:space="0" w:color="auto"/>
        <w:bottom w:val="none" w:sz="0" w:space="0" w:color="auto"/>
        <w:right w:val="none" w:sz="0" w:space="0" w:color="auto"/>
      </w:divBdr>
    </w:div>
    <w:div w:id="206644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66.xml"/><Relationship Id="rId21" Type="http://schemas.openxmlformats.org/officeDocument/2006/relationships/footer" Target="footer8.xml"/><Relationship Id="rId42" Type="http://schemas.openxmlformats.org/officeDocument/2006/relationships/footer" Target="footer21.xml"/><Relationship Id="rId63" Type="http://schemas.openxmlformats.org/officeDocument/2006/relationships/header" Target="header23.xml"/><Relationship Id="rId84" Type="http://schemas.openxmlformats.org/officeDocument/2006/relationships/header" Target="header32.xml"/><Relationship Id="rId138" Type="http://schemas.openxmlformats.org/officeDocument/2006/relationships/header" Target="header53.xml"/><Relationship Id="rId107" Type="http://schemas.openxmlformats.org/officeDocument/2006/relationships/footer" Target="footer60.xml"/><Relationship Id="rId11" Type="http://schemas.openxmlformats.org/officeDocument/2006/relationships/footer" Target="footer2.xml"/><Relationship Id="rId32" Type="http://schemas.openxmlformats.org/officeDocument/2006/relationships/footer" Target="footer15.xml"/><Relationship Id="rId37" Type="http://schemas.openxmlformats.org/officeDocument/2006/relationships/footer" Target="footer18.xml"/><Relationship Id="rId53" Type="http://schemas.openxmlformats.org/officeDocument/2006/relationships/header" Target="header19.xml"/><Relationship Id="rId58" Type="http://schemas.openxmlformats.org/officeDocument/2006/relationships/header" Target="header21.xml"/><Relationship Id="rId74" Type="http://schemas.openxmlformats.org/officeDocument/2006/relationships/header" Target="header28.xml"/><Relationship Id="rId79" Type="http://schemas.openxmlformats.org/officeDocument/2006/relationships/header" Target="header30.xml"/><Relationship Id="rId102" Type="http://schemas.openxmlformats.org/officeDocument/2006/relationships/footer" Target="footer57.xml"/><Relationship Id="rId123" Type="http://schemas.openxmlformats.org/officeDocument/2006/relationships/header" Target="header47.xml"/><Relationship Id="rId128" Type="http://schemas.openxmlformats.org/officeDocument/2006/relationships/header" Target="header49.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49.xml"/><Relationship Id="rId95" Type="http://schemas.openxmlformats.org/officeDocument/2006/relationships/footer" Target="footer52.xml"/><Relationship Id="rId22" Type="http://schemas.openxmlformats.org/officeDocument/2006/relationships/footer" Target="footer9.xml"/><Relationship Id="rId27" Type="http://schemas.openxmlformats.org/officeDocument/2006/relationships/footer" Target="footer12.xml"/><Relationship Id="rId43" Type="http://schemas.openxmlformats.org/officeDocument/2006/relationships/header" Target="header15.xml"/><Relationship Id="rId48" Type="http://schemas.openxmlformats.org/officeDocument/2006/relationships/header" Target="header17.xml"/><Relationship Id="rId64" Type="http://schemas.openxmlformats.org/officeDocument/2006/relationships/header" Target="header24.xml"/><Relationship Id="rId69" Type="http://schemas.openxmlformats.org/officeDocument/2006/relationships/header" Target="header26.xml"/><Relationship Id="rId113" Type="http://schemas.openxmlformats.org/officeDocument/2006/relationships/header" Target="header43.xml"/><Relationship Id="rId118" Type="http://schemas.openxmlformats.org/officeDocument/2006/relationships/header" Target="header45.xml"/><Relationship Id="rId134" Type="http://schemas.openxmlformats.org/officeDocument/2006/relationships/header" Target="header52.xml"/><Relationship Id="rId139" Type="http://schemas.openxmlformats.org/officeDocument/2006/relationships/header" Target="header54.xml"/><Relationship Id="rId80" Type="http://schemas.openxmlformats.org/officeDocument/2006/relationships/footer" Target="footer43.xml"/><Relationship Id="rId85" Type="http://schemas.openxmlformats.org/officeDocument/2006/relationships/footer" Target="footer46.xml"/><Relationship Id="rId12" Type="http://schemas.openxmlformats.org/officeDocument/2006/relationships/footer" Target="footer3.xml"/><Relationship Id="rId17" Type="http://schemas.openxmlformats.org/officeDocument/2006/relationships/footer" Target="footer6.xml"/><Relationship Id="rId33" Type="http://schemas.openxmlformats.org/officeDocument/2006/relationships/header" Target="header11.xml"/><Relationship Id="rId38" Type="http://schemas.openxmlformats.org/officeDocument/2006/relationships/header" Target="header13.xml"/><Relationship Id="rId59" Type="http://schemas.openxmlformats.org/officeDocument/2006/relationships/header" Target="header22.xml"/><Relationship Id="rId103" Type="http://schemas.openxmlformats.org/officeDocument/2006/relationships/header" Target="header39.xml"/><Relationship Id="rId108" Type="http://schemas.openxmlformats.org/officeDocument/2006/relationships/header" Target="header41.xml"/><Relationship Id="rId124" Type="http://schemas.openxmlformats.org/officeDocument/2006/relationships/header" Target="header48.xml"/><Relationship Id="rId129" Type="http://schemas.openxmlformats.org/officeDocument/2006/relationships/header" Target="header50.xml"/><Relationship Id="rId54" Type="http://schemas.openxmlformats.org/officeDocument/2006/relationships/header" Target="header20.xml"/><Relationship Id="rId70" Type="http://schemas.openxmlformats.org/officeDocument/2006/relationships/footer" Target="footer37.xml"/><Relationship Id="rId75" Type="http://schemas.openxmlformats.org/officeDocument/2006/relationships/footer" Target="footer40.xml"/><Relationship Id="rId91" Type="http://schemas.openxmlformats.org/officeDocument/2006/relationships/footer" Target="footer50.xml"/><Relationship Id="rId96" Type="http://schemas.openxmlformats.org/officeDocument/2006/relationships/footer" Target="footer53.xml"/><Relationship Id="rId140" Type="http://schemas.openxmlformats.org/officeDocument/2006/relationships/footer" Target="footer7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eader" Target="header9.xml"/><Relationship Id="rId49" Type="http://schemas.openxmlformats.org/officeDocument/2006/relationships/header" Target="header18.xml"/><Relationship Id="rId114" Type="http://schemas.openxmlformats.org/officeDocument/2006/relationships/header" Target="header44.xml"/><Relationship Id="rId119" Type="http://schemas.openxmlformats.org/officeDocument/2006/relationships/header" Target="header46.xml"/><Relationship Id="rId44" Type="http://schemas.openxmlformats.org/officeDocument/2006/relationships/header" Target="header16.xml"/><Relationship Id="rId60" Type="http://schemas.openxmlformats.org/officeDocument/2006/relationships/footer" Target="footer31.xml"/><Relationship Id="rId65" Type="http://schemas.openxmlformats.org/officeDocument/2006/relationships/footer" Target="footer34.xml"/><Relationship Id="rId81" Type="http://schemas.openxmlformats.org/officeDocument/2006/relationships/footer" Target="footer44.xml"/><Relationship Id="rId86" Type="http://schemas.openxmlformats.org/officeDocument/2006/relationships/footer" Target="footer47.xml"/><Relationship Id="rId130" Type="http://schemas.openxmlformats.org/officeDocument/2006/relationships/footer" Target="footer73.xml"/><Relationship Id="rId135" Type="http://schemas.openxmlformats.org/officeDocument/2006/relationships/footer" Target="footer76.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eader" Target="header14.xml"/><Relationship Id="rId109" Type="http://schemas.openxmlformats.org/officeDocument/2006/relationships/header" Target="header42.xml"/><Relationship Id="rId34" Type="http://schemas.openxmlformats.org/officeDocument/2006/relationships/header" Target="header12.xml"/><Relationship Id="rId50" Type="http://schemas.openxmlformats.org/officeDocument/2006/relationships/footer" Target="footer25.xml"/><Relationship Id="rId55" Type="http://schemas.openxmlformats.org/officeDocument/2006/relationships/footer" Target="footer28.xml"/><Relationship Id="rId76" Type="http://schemas.openxmlformats.org/officeDocument/2006/relationships/footer" Target="footer41.xml"/><Relationship Id="rId97" Type="http://schemas.openxmlformats.org/officeDocument/2006/relationships/footer" Target="footer54.xml"/><Relationship Id="rId104" Type="http://schemas.openxmlformats.org/officeDocument/2006/relationships/header" Target="header40.xml"/><Relationship Id="rId120" Type="http://schemas.openxmlformats.org/officeDocument/2006/relationships/footer" Target="footer67.xml"/><Relationship Id="rId125" Type="http://schemas.openxmlformats.org/officeDocument/2006/relationships/footer" Target="footer70.xml"/><Relationship Id="rId141" Type="http://schemas.openxmlformats.org/officeDocument/2006/relationships/footer" Target="footer80.xml"/><Relationship Id="rId7" Type="http://schemas.openxmlformats.org/officeDocument/2006/relationships/endnotes" Target="endnotes.xml"/><Relationship Id="rId71" Type="http://schemas.openxmlformats.org/officeDocument/2006/relationships/footer" Target="footer38.xml"/><Relationship Id="rId92" Type="http://schemas.openxmlformats.org/officeDocument/2006/relationships/footer" Target="footer51.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9.xml"/><Relationship Id="rId45" Type="http://schemas.openxmlformats.org/officeDocument/2006/relationships/footer" Target="footer22.xml"/><Relationship Id="rId66" Type="http://schemas.openxmlformats.org/officeDocument/2006/relationships/footer" Target="footer35.xml"/><Relationship Id="rId87" Type="http://schemas.openxmlformats.org/officeDocument/2006/relationships/footer" Target="footer48.xml"/><Relationship Id="rId110" Type="http://schemas.openxmlformats.org/officeDocument/2006/relationships/footer" Target="footer61.xml"/><Relationship Id="rId115" Type="http://schemas.openxmlformats.org/officeDocument/2006/relationships/footer" Target="footer64.xml"/><Relationship Id="rId131" Type="http://schemas.openxmlformats.org/officeDocument/2006/relationships/footer" Target="footer74.xml"/><Relationship Id="rId136" Type="http://schemas.openxmlformats.org/officeDocument/2006/relationships/footer" Target="footer77.xml"/><Relationship Id="rId61" Type="http://schemas.openxmlformats.org/officeDocument/2006/relationships/footer" Target="footer32.xml"/><Relationship Id="rId82" Type="http://schemas.openxmlformats.org/officeDocument/2006/relationships/footer" Target="footer45.xm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footer" Target="footer13.xml"/><Relationship Id="rId35" Type="http://schemas.openxmlformats.org/officeDocument/2006/relationships/footer" Target="footer16.xml"/><Relationship Id="rId56" Type="http://schemas.openxmlformats.org/officeDocument/2006/relationships/footer" Target="footer29.xml"/><Relationship Id="rId77" Type="http://schemas.openxmlformats.org/officeDocument/2006/relationships/footer" Target="footer42.xml"/><Relationship Id="rId100" Type="http://schemas.openxmlformats.org/officeDocument/2006/relationships/footer" Target="footer55.xml"/><Relationship Id="rId105" Type="http://schemas.openxmlformats.org/officeDocument/2006/relationships/footer" Target="footer58.xml"/><Relationship Id="rId126" Type="http://schemas.openxmlformats.org/officeDocument/2006/relationships/footer" Target="footer71.xml"/><Relationship Id="rId8" Type="http://schemas.openxmlformats.org/officeDocument/2006/relationships/header" Target="header1.xml"/><Relationship Id="rId51" Type="http://schemas.openxmlformats.org/officeDocument/2006/relationships/footer" Target="footer26.xml"/><Relationship Id="rId72" Type="http://schemas.openxmlformats.org/officeDocument/2006/relationships/footer" Target="footer39.xml"/><Relationship Id="rId93" Type="http://schemas.openxmlformats.org/officeDocument/2006/relationships/header" Target="header35.xml"/><Relationship Id="rId98" Type="http://schemas.openxmlformats.org/officeDocument/2006/relationships/header" Target="header37.xml"/><Relationship Id="rId121" Type="http://schemas.openxmlformats.org/officeDocument/2006/relationships/footer" Target="footer68.xml"/><Relationship Id="rId142" Type="http://schemas.openxmlformats.org/officeDocument/2006/relationships/footer" Target="footer81.xml"/><Relationship Id="rId3" Type="http://schemas.openxmlformats.org/officeDocument/2006/relationships/styles" Target="styles.xml"/><Relationship Id="rId25" Type="http://schemas.openxmlformats.org/officeDocument/2006/relationships/footer" Target="footer10.xml"/><Relationship Id="rId46" Type="http://schemas.openxmlformats.org/officeDocument/2006/relationships/footer" Target="footer23.xml"/><Relationship Id="rId67" Type="http://schemas.openxmlformats.org/officeDocument/2006/relationships/footer" Target="footer36.xml"/><Relationship Id="rId116" Type="http://schemas.openxmlformats.org/officeDocument/2006/relationships/footer" Target="footer65.xml"/><Relationship Id="rId137" Type="http://schemas.openxmlformats.org/officeDocument/2006/relationships/footer" Target="footer78.xml"/><Relationship Id="rId20" Type="http://schemas.openxmlformats.org/officeDocument/2006/relationships/footer" Target="footer7.xml"/><Relationship Id="rId41" Type="http://schemas.openxmlformats.org/officeDocument/2006/relationships/footer" Target="footer20.xml"/><Relationship Id="rId62" Type="http://schemas.openxmlformats.org/officeDocument/2006/relationships/footer" Target="footer33.xml"/><Relationship Id="rId83" Type="http://schemas.openxmlformats.org/officeDocument/2006/relationships/header" Target="header31.xml"/><Relationship Id="rId88" Type="http://schemas.openxmlformats.org/officeDocument/2006/relationships/header" Target="header33.xml"/><Relationship Id="rId111" Type="http://schemas.openxmlformats.org/officeDocument/2006/relationships/footer" Target="footer62.xml"/><Relationship Id="rId132" Type="http://schemas.openxmlformats.org/officeDocument/2006/relationships/footer" Target="footer75.xml"/><Relationship Id="rId15" Type="http://schemas.openxmlformats.org/officeDocument/2006/relationships/footer" Target="footer4.xml"/><Relationship Id="rId36" Type="http://schemas.openxmlformats.org/officeDocument/2006/relationships/footer" Target="footer17.xml"/><Relationship Id="rId57" Type="http://schemas.openxmlformats.org/officeDocument/2006/relationships/footer" Target="footer30.xml"/><Relationship Id="rId106" Type="http://schemas.openxmlformats.org/officeDocument/2006/relationships/footer" Target="footer59.xml"/><Relationship Id="rId127" Type="http://schemas.openxmlformats.org/officeDocument/2006/relationships/footer" Target="footer72.xml"/><Relationship Id="rId10" Type="http://schemas.openxmlformats.org/officeDocument/2006/relationships/footer" Target="footer1.xml"/><Relationship Id="rId31" Type="http://schemas.openxmlformats.org/officeDocument/2006/relationships/footer" Target="footer14.xml"/><Relationship Id="rId52" Type="http://schemas.openxmlformats.org/officeDocument/2006/relationships/footer" Target="footer27.xml"/><Relationship Id="rId73" Type="http://schemas.openxmlformats.org/officeDocument/2006/relationships/header" Target="header27.xml"/><Relationship Id="rId78" Type="http://schemas.openxmlformats.org/officeDocument/2006/relationships/header" Target="header29.xml"/><Relationship Id="rId94" Type="http://schemas.openxmlformats.org/officeDocument/2006/relationships/header" Target="header36.xml"/><Relationship Id="rId99" Type="http://schemas.openxmlformats.org/officeDocument/2006/relationships/header" Target="header38.xml"/><Relationship Id="rId101" Type="http://schemas.openxmlformats.org/officeDocument/2006/relationships/footer" Target="footer56.xml"/><Relationship Id="rId122" Type="http://schemas.openxmlformats.org/officeDocument/2006/relationships/footer" Target="footer69.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footer" Target="footer11.xml"/><Relationship Id="rId47" Type="http://schemas.openxmlformats.org/officeDocument/2006/relationships/footer" Target="footer24.xml"/><Relationship Id="rId68" Type="http://schemas.openxmlformats.org/officeDocument/2006/relationships/header" Target="header25.xml"/><Relationship Id="rId89" Type="http://schemas.openxmlformats.org/officeDocument/2006/relationships/header" Target="header34.xml"/><Relationship Id="rId112" Type="http://schemas.openxmlformats.org/officeDocument/2006/relationships/footer" Target="footer63.xml"/><Relationship Id="rId133" Type="http://schemas.openxmlformats.org/officeDocument/2006/relationships/header" Target="header51.xml"/><Relationship Id="rId16"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422DA-457C-4A56-88F2-82F29BB8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214</Pages>
  <Words>58052</Words>
  <Characters>330903</Characters>
  <Application>Microsoft Office Word</Application>
  <DocSecurity>0</DocSecurity>
  <Lines>2757</Lines>
  <Paragraphs>776</Paragraphs>
  <ScaleCrop>false</ScaleCrop>
  <HeadingPairs>
    <vt:vector size="2" baseType="variant">
      <vt:variant>
        <vt:lpstr>Title</vt:lpstr>
      </vt:variant>
      <vt:variant>
        <vt:i4>1</vt:i4>
      </vt:variant>
    </vt:vector>
  </HeadingPairs>
  <TitlesOfParts>
    <vt:vector size="1" baseType="lpstr">
      <vt:lpstr>Budget Paper No. 2: Budget Measures</vt:lpstr>
    </vt:vector>
  </TitlesOfParts>
  <Company/>
  <LinksUpToDate>false</LinksUpToDate>
  <CharactersWithSpaces>388179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 Budget Measures</dc:title>
  <dc:subject>Part 1: Receipt Measures, Part 2: Payment Measures</dc:subject>
  <dc:creator/>
  <cp:keywords/>
  <dc:description/>
  <cp:lastModifiedBy/>
  <cp:revision>1</cp:revision>
  <dcterms:created xsi:type="dcterms:W3CDTF">2023-05-08T01:51:00Z</dcterms:created>
  <dcterms:modified xsi:type="dcterms:W3CDTF">2023-05-08T01:51:00Z</dcterms:modified>
  <cp:category/>
</cp:coreProperties>
</file>