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FC49" w14:textId="4125FF52" w:rsidR="00B628FF" w:rsidRPr="00BF5544" w:rsidRDefault="005B2D2F" w:rsidP="00BF5544">
      <w:pPr>
        <w:pStyle w:val="Heading1"/>
      </w:pPr>
      <w:r w:rsidRPr="003C3E34">
        <w:t>Part 1: Receipt Measures</w:t>
      </w:r>
    </w:p>
    <w:p w14:paraId="1B3C5FA7" w14:textId="77777777" w:rsidR="00B628FF" w:rsidRDefault="005B2D2F">
      <w:pPr>
        <w:pStyle w:val="TableHeading"/>
      </w:pPr>
      <w:r>
        <w:t>Table 1: Receipt measures since the 2024–25 MYEFO⁽ª⁾</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B628FF" w14:paraId="00C520BC" w14:textId="77777777" w:rsidTr="53C5BB3A">
        <w:tc>
          <w:tcPr>
            <w:tcW w:w="3471" w:type="dxa"/>
            <w:tcBorders>
              <w:top w:val="single" w:sz="4" w:space="0" w:color="000000" w:themeColor="text1"/>
            </w:tcBorders>
          </w:tcPr>
          <w:p w14:paraId="762E490E" w14:textId="77777777" w:rsidR="00B628FF" w:rsidRDefault="00B628FF">
            <w:pPr>
              <w:pStyle w:val="Summarytabletextrightaligned"/>
            </w:pPr>
          </w:p>
        </w:tc>
        <w:tc>
          <w:tcPr>
            <w:tcW w:w="850" w:type="dxa"/>
            <w:tcBorders>
              <w:top w:val="single" w:sz="4" w:space="0" w:color="000000" w:themeColor="text1"/>
            </w:tcBorders>
          </w:tcPr>
          <w:p w14:paraId="68B5918C" w14:textId="6E0C6A62" w:rsidR="00B628FF" w:rsidRDefault="005B2D2F">
            <w:pPr>
              <w:pStyle w:val="Summarytabletextrightaligned"/>
            </w:pPr>
            <w:r>
              <w:t>2024</w:t>
            </w:r>
            <w:r w:rsidR="00B31B37">
              <w:noBreakHyphen/>
            </w:r>
            <w:r>
              <w:t>25</w:t>
            </w:r>
          </w:p>
        </w:tc>
        <w:tc>
          <w:tcPr>
            <w:tcW w:w="850" w:type="dxa"/>
            <w:tcBorders>
              <w:top w:val="single" w:sz="4" w:space="0" w:color="000000" w:themeColor="text1"/>
            </w:tcBorders>
            <w:shd w:val="clear" w:color="auto" w:fill="E6F2FF"/>
          </w:tcPr>
          <w:p w14:paraId="189DA49E" w14:textId="34CBA4E6" w:rsidR="00B628FF" w:rsidRDefault="005B2D2F">
            <w:pPr>
              <w:pStyle w:val="Summarytabletextrightaligned"/>
            </w:pPr>
            <w:r>
              <w:t>2025</w:t>
            </w:r>
            <w:r w:rsidR="00B31B37">
              <w:noBreakHyphen/>
            </w:r>
            <w:r>
              <w:t>26</w:t>
            </w:r>
          </w:p>
        </w:tc>
        <w:tc>
          <w:tcPr>
            <w:tcW w:w="850" w:type="dxa"/>
            <w:tcBorders>
              <w:top w:val="single" w:sz="4" w:space="0" w:color="000000" w:themeColor="text1"/>
            </w:tcBorders>
          </w:tcPr>
          <w:p w14:paraId="72C1056E" w14:textId="284D30BF" w:rsidR="00B628FF" w:rsidRDefault="005B2D2F">
            <w:pPr>
              <w:pStyle w:val="Summarytabletextrightaligned"/>
            </w:pPr>
            <w:r>
              <w:t>2026</w:t>
            </w:r>
            <w:r w:rsidR="00B31B37">
              <w:noBreakHyphen/>
            </w:r>
            <w:r>
              <w:t>27</w:t>
            </w:r>
          </w:p>
        </w:tc>
        <w:tc>
          <w:tcPr>
            <w:tcW w:w="850" w:type="dxa"/>
            <w:tcBorders>
              <w:top w:val="single" w:sz="4" w:space="0" w:color="000000" w:themeColor="text1"/>
            </w:tcBorders>
          </w:tcPr>
          <w:p w14:paraId="71FA4A77" w14:textId="0EF10CBC" w:rsidR="00B628FF" w:rsidRDefault="005B2D2F">
            <w:pPr>
              <w:pStyle w:val="Summarytabletextrightaligned"/>
            </w:pPr>
            <w:r>
              <w:t>2027</w:t>
            </w:r>
            <w:r w:rsidR="00B31B37">
              <w:noBreakHyphen/>
            </w:r>
            <w:r>
              <w:t>28</w:t>
            </w:r>
          </w:p>
        </w:tc>
        <w:tc>
          <w:tcPr>
            <w:tcW w:w="850" w:type="dxa"/>
            <w:tcBorders>
              <w:top w:val="single" w:sz="4" w:space="0" w:color="000000" w:themeColor="text1"/>
            </w:tcBorders>
          </w:tcPr>
          <w:p w14:paraId="2A079AA9" w14:textId="2D927FBE" w:rsidR="00B628FF" w:rsidRDefault="005B2D2F">
            <w:pPr>
              <w:pStyle w:val="Summarytabletextrightaligned"/>
            </w:pPr>
            <w:r>
              <w:t>2028</w:t>
            </w:r>
            <w:r w:rsidR="00B31B37">
              <w:noBreakHyphen/>
            </w:r>
            <w:r>
              <w:t>29</w:t>
            </w:r>
          </w:p>
        </w:tc>
      </w:tr>
      <w:tr w:rsidR="00B628FF" w14:paraId="4F6876FF" w14:textId="77777777" w:rsidTr="53C5BB3A">
        <w:tc>
          <w:tcPr>
            <w:tcW w:w="3471" w:type="dxa"/>
          </w:tcPr>
          <w:p w14:paraId="25858FE2" w14:textId="77777777" w:rsidR="00B628FF" w:rsidRDefault="00B628FF">
            <w:pPr>
              <w:pStyle w:val="Summarytabletextrightaligned"/>
            </w:pPr>
          </w:p>
        </w:tc>
        <w:tc>
          <w:tcPr>
            <w:tcW w:w="850" w:type="dxa"/>
            <w:tcBorders>
              <w:bottom w:val="single" w:sz="4" w:space="0" w:color="000000" w:themeColor="text1"/>
            </w:tcBorders>
          </w:tcPr>
          <w:p w14:paraId="0FEDA4CD" w14:textId="77777777" w:rsidR="00B628FF" w:rsidRDefault="005B2D2F">
            <w:pPr>
              <w:pStyle w:val="Summarytabletextrightaligned"/>
            </w:pPr>
            <w:r>
              <w:t>$m</w:t>
            </w:r>
          </w:p>
        </w:tc>
        <w:tc>
          <w:tcPr>
            <w:tcW w:w="850" w:type="dxa"/>
            <w:tcBorders>
              <w:bottom w:val="single" w:sz="4" w:space="0" w:color="000000" w:themeColor="text1"/>
            </w:tcBorders>
            <w:shd w:val="clear" w:color="auto" w:fill="E6F2FF"/>
          </w:tcPr>
          <w:p w14:paraId="2AD80755" w14:textId="77777777" w:rsidR="00B628FF" w:rsidRDefault="005B2D2F">
            <w:pPr>
              <w:pStyle w:val="Summarytabletextrightaligned"/>
            </w:pPr>
            <w:r>
              <w:t>$m</w:t>
            </w:r>
          </w:p>
        </w:tc>
        <w:tc>
          <w:tcPr>
            <w:tcW w:w="850" w:type="dxa"/>
            <w:tcBorders>
              <w:bottom w:val="single" w:sz="4" w:space="0" w:color="000000" w:themeColor="text1"/>
            </w:tcBorders>
          </w:tcPr>
          <w:p w14:paraId="3C9E0236" w14:textId="77777777" w:rsidR="00B628FF" w:rsidRDefault="005B2D2F">
            <w:pPr>
              <w:pStyle w:val="Summarytabletextrightaligned"/>
            </w:pPr>
            <w:r>
              <w:t>$m</w:t>
            </w:r>
          </w:p>
        </w:tc>
        <w:tc>
          <w:tcPr>
            <w:tcW w:w="850" w:type="dxa"/>
            <w:tcBorders>
              <w:bottom w:val="single" w:sz="4" w:space="0" w:color="000000" w:themeColor="text1"/>
            </w:tcBorders>
          </w:tcPr>
          <w:p w14:paraId="14C7A7E6" w14:textId="77777777" w:rsidR="00B628FF" w:rsidRDefault="005B2D2F">
            <w:pPr>
              <w:pStyle w:val="Summarytabletextrightaligned"/>
            </w:pPr>
            <w:r>
              <w:t>$m</w:t>
            </w:r>
          </w:p>
        </w:tc>
        <w:tc>
          <w:tcPr>
            <w:tcW w:w="850" w:type="dxa"/>
            <w:tcBorders>
              <w:bottom w:val="single" w:sz="4" w:space="0" w:color="000000" w:themeColor="text1"/>
            </w:tcBorders>
          </w:tcPr>
          <w:p w14:paraId="4A80EF48" w14:textId="77777777" w:rsidR="00B628FF" w:rsidRDefault="005B2D2F">
            <w:pPr>
              <w:pStyle w:val="Summarytabletextrightaligned"/>
            </w:pPr>
            <w:r>
              <w:t>$m</w:t>
            </w:r>
          </w:p>
        </w:tc>
      </w:tr>
      <w:tr w:rsidR="00B628FF" w14:paraId="775B78B1" w14:textId="77777777" w:rsidTr="53C5BB3A">
        <w:tc>
          <w:tcPr>
            <w:tcW w:w="3471" w:type="dxa"/>
            <w:vAlign w:val="bottom"/>
          </w:tcPr>
          <w:p w14:paraId="75A9E64E" w14:textId="77777777" w:rsidR="00B628FF" w:rsidRDefault="005B2D2F">
            <w:pPr>
              <w:pStyle w:val="SummaryPortfolioTitle-BP2"/>
            </w:pPr>
            <w:r>
              <w:t>CLIMATE CHANGE, ENERGY, THE ENVIRONMENT AND WATER</w:t>
            </w:r>
          </w:p>
        </w:tc>
        <w:tc>
          <w:tcPr>
            <w:tcW w:w="850" w:type="dxa"/>
          </w:tcPr>
          <w:p w14:paraId="11F53E18" w14:textId="77777777" w:rsidR="00B628FF" w:rsidRDefault="00B628FF">
            <w:pPr>
              <w:pStyle w:val="MeasureTableTextRightAlignedBefore6ptAfter1pt"/>
            </w:pPr>
          </w:p>
        </w:tc>
        <w:tc>
          <w:tcPr>
            <w:tcW w:w="850" w:type="dxa"/>
            <w:shd w:val="clear" w:color="auto" w:fill="E6F2FF"/>
          </w:tcPr>
          <w:p w14:paraId="085BC6A9" w14:textId="77777777" w:rsidR="00B628FF" w:rsidRDefault="00B628FF">
            <w:pPr>
              <w:pStyle w:val="MeasureTableTextRightAlignedBefore6ptAfter1pt"/>
            </w:pPr>
          </w:p>
        </w:tc>
        <w:tc>
          <w:tcPr>
            <w:tcW w:w="850" w:type="dxa"/>
          </w:tcPr>
          <w:p w14:paraId="43E0EDC1" w14:textId="77777777" w:rsidR="00B628FF" w:rsidRDefault="00B628FF">
            <w:pPr>
              <w:pStyle w:val="MeasureTableTextRightAlignedBefore6ptAfter1pt"/>
            </w:pPr>
          </w:p>
        </w:tc>
        <w:tc>
          <w:tcPr>
            <w:tcW w:w="850" w:type="dxa"/>
          </w:tcPr>
          <w:p w14:paraId="270DCCF9" w14:textId="77777777" w:rsidR="00B628FF" w:rsidRDefault="00B628FF">
            <w:pPr>
              <w:pStyle w:val="MeasureTableTextRightAlignedBefore6ptAfter1pt"/>
            </w:pPr>
          </w:p>
        </w:tc>
        <w:tc>
          <w:tcPr>
            <w:tcW w:w="850" w:type="dxa"/>
          </w:tcPr>
          <w:p w14:paraId="577D2759" w14:textId="77777777" w:rsidR="00B628FF" w:rsidRDefault="00B628FF">
            <w:pPr>
              <w:pStyle w:val="MeasureTableTextRightAlignedBefore6ptAfter1pt"/>
            </w:pPr>
          </w:p>
        </w:tc>
      </w:tr>
      <w:tr w:rsidR="00B628FF" w14:paraId="7DB15FB7" w14:textId="77777777" w:rsidTr="53C5BB3A">
        <w:tc>
          <w:tcPr>
            <w:tcW w:w="3471" w:type="dxa"/>
            <w:vAlign w:val="bottom"/>
          </w:tcPr>
          <w:p w14:paraId="0B3205B5" w14:textId="77777777" w:rsidR="00B628FF" w:rsidRDefault="005B2D2F">
            <w:pPr>
              <w:pStyle w:val="SummaryAgencyTitle-BP2"/>
            </w:pPr>
            <w:r>
              <w:t>Clean Energy Finance Corporation</w:t>
            </w:r>
          </w:p>
        </w:tc>
        <w:tc>
          <w:tcPr>
            <w:tcW w:w="850" w:type="dxa"/>
          </w:tcPr>
          <w:p w14:paraId="19119758" w14:textId="77777777" w:rsidR="00B628FF" w:rsidRDefault="00B628FF">
            <w:pPr>
              <w:pStyle w:val="SummaryAgencyTitle-BP2"/>
            </w:pPr>
          </w:p>
        </w:tc>
        <w:tc>
          <w:tcPr>
            <w:tcW w:w="850" w:type="dxa"/>
            <w:shd w:val="clear" w:color="auto" w:fill="E6F2FF"/>
          </w:tcPr>
          <w:p w14:paraId="52E7D359" w14:textId="77777777" w:rsidR="00B628FF" w:rsidRDefault="00B628FF">
            <w:pPr>
              <w:pStyle w:val="SummaryAgencyTitle-BP2"/>
            </w:pPr>
          </w:p>
        </w:tc>
        <w:tc>
          <w:tcPr>
            <w:tcW w:w="850" w:type="dxa"/>
          </w:tcPr>
          <w:p w14:paraId="22A3E902" w14:textId="77777777" w:rsidR="00B628FF" w:rsidRDefault="00B628FF">
            <w:pPr>
              <w:pStyle w:val="SummaryAgencyTitle-BP2"/>
            </w:pPr>
          </w:p>
        </w:tc>
        <w:tc>
          <w:tcPr>
            <w:tcW w:w="850" w:type="dxa"/>
          </w:tcPr>
          <w:p w14:paraId="052EA5E1" w14:textId="77777777" w:rsidR="00B628FF" w:rsidRDefault="00B628FF">
            <w:pPr>
              <w:pStyle w:val="SummaryAgencyTitle-BP2"/>
            </w:pPr>
          </w:p>
        </w:tc>
        <w:tc>
          <w:tcPr>
            <w:tcW w:w="850" w:type="dxa"/>
          </w:tcPr>
          <w:p w14:paraId="699E6C65" w14:textId="77777777" w:rsidR="00B628FF" w:rsidRDefault="00B628FF">
            <w:pPr>
              <w:pStyle w:val="SummaryAgencyTitle-BP2"/>
            </w:pPr>
          </w:p>
        </w:tc>
      </w:tr>
      <w:tr w:rsidR="00B628FF" w14:paraId="759EBC24" w14:textId="77777777" w:rsidTr="53C5BB3A">
        <w:tc>
          <w:tcPr>
            <w:tcW w:w="3471" w:type="dxa"/>
            <w:vAlign w:val="bottom"/>
          </w:tcPr>
          <w:p w14:paraId="18B1E772" w14:textId="77777777" w:rsidR="00B628FF" w:rsidRDefault="005B2D2F">
            <w:pPr>
              <w:pStyle w:val="SummaryMeasureTitlewithTheme"/>
            </w:pPr>
            <w:r>
              <w:t>Strengthening the Clean Energy Finance Corporation(b)</w:t>
            </w:r>
          </w:p>
        </w:tc>
        <w:tc>
          <w:tcPr>
            <w:tcW w:w="850" w:type="dxa"/>
            <w:vAlign w:val="bottom"/>
          </w:tcPr>
          <w:p w14:paraId="7C08AC8B" w14:textId="4B7EB875" w:rsidR="00B628FF" w:rsidRDefault="00B31B37">
            <w:pPr>
              <w:pStyle w:val="Summarytabletextrightaligned"/>
            </w:pPr>
            <w:r>
              <w:noBreakHyphen/>
            </w:r>
          </w:p>
        </w:tc>
        <w:tc>
          <w:tcPr>
            <w:tcW w:w="850" w:type="dxa"/>
            <w:shd w:val="clear" w:color="auto" w:fill="E6F2FF"/>
            <w:vAlign w:val="bottom"/>
          </w:tcPr>
          <w:p w14:paraId="73D0502C" w14:textId="15480529" w:rsidR="00B628FF" w:rsidRDefault="00B31B37">
            <w:pPr>
              <w:pStyle w:val="Summarytabletextrightaligned"/>
            </w:pPr>
            <w:r>
              <w:noBreakHyphen/>
            </w:r>
          </w:p>
        </w:tc>
        <w:tc>
          <w:tcPr>
            <w:tcW w:w="850" w:type="dxa"/>
            <w:vAlign w:val="bottom"/>
          </w:tcPr>
          <w:p w14:paraId="19A0959B" w14:textId="59013607" w:rsidR="00B628FF" w:rsidRDefault="00B31B37">
            <w:pPr>
              <w:pStyle w:val="Summarytabletextrightaligned"/>
            </w:pPr>
            <w:r>
              <w:noBreakHyphen/>
            </w:r>
          </w:p>
        </w:tc>
        <w:tc>
          <w:tcPr>
            <w:tcW w:w="850" w:type="dxa"/>
            <w:vAlign w:val="bottom"/>
          </w:tcPr>
          <w:p w14:paraId="40982B42" w14:textId="1222DDFF" w:rsidR="00B628FF" w:rsidRDefault="00B31B37">
            <w:pPr>
              <w:pStyle w:val="Summarytabletextrightaligned"/>
            </w:pPr>
            <w:r>
              <w:noBreakHyphen/>
            </w:r>
          </w:p>
        </w:tc>
        <w:tc>
          <w:tcPr>
            <w:tcW w:w="850" w:type="dxa"/>
            <w:vAlign w:val="bottom"/>
          </w:tcPr>
          <w:p w14:paraId="28C0558D" w14:textId="6C94C602" w:rsidR="00B628FF" w:rsidRDefault="00B31B37">
            <w:pPr>
              <w:pStyle w:val="Summarytabletextrightaligned"/>
            </w:pPr>
            <w:r>
              <w:noBreakHyphen/>
            </w:r>
          </w:p>
        </w:tc>
      </w:tr>
      <w:tr w:rsidR="00B628FF" w14:paraId="3C6409E2" w14:textId="77777777" w:rsidTr="53C5BB3A">
        <w:tc>
          <w:tcPr>
            <w:tcW w:w="3471" w:type="dxa"/>
            <w:vAlign w:val="bottom"/>
          </w:tcPr>
          <w:p w14:paraId="65A49A93"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6CAF003" w14:textId="39EB86F7"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62669188" w14:textId="39CB477F"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13EA04B9" w14:textId="1B55C579"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13C3D96B" w14:textId="4EE808C7"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5B7897CA" w14:textId="096D0B50" w:rsidR="00B628FF" w:rsidRDefault="00B31B37">
            <w:pPr>
              <w:pStyle w:val="Summarytabletextrightalignedbold"/>
            </w:pPr>
            <w:r>
              <w:noBreakHyphen/>
            </w:r>
          </w:p>
        </w:tc>
      </w:tr>
      <w:tr w:rsidR="00B628FF" w14:paraId="2DA77803" w14:textId="77777777" w:rsidTr="53C5BB3A">
        <w:tc>
          <w:tcPr>
            <w:tcW w:w="3471" w:type="dxa"/>
            <w:vAlign w:val="bottom"/>
          </w:tcPr>
          <w:p w14:paraId="64DBF359" w14:textId="77777777" w:rsidR="00B628FF" w:rsidRDefault="005B2D2F">
            <w:pPr>
              <w:pStyle w:val="SummaryPortfolioTitle-BP2"/>
            </w:pPr>
            <w:r>
              <w:t>EDUCATION</w:t>
            </w:r>
          </w:p>
        </w:tc>
        <w:tc>
          <w:tcPr>
            <w:tcW w:w="850" w:type="dxa"/>
          </w:tcPr>
          <w:p w14:paraId="65138BC6" w14:textId="77777777" w:rsidR="00B628FF" w:rsidRDefault="00B628FF">
            <w:pPr>
              <w:pStyle w:val="MeasureTableTextRightAlignedBefore6ptAfter1pt"/>
            </w:pPr>
          </w:p>
        </w:tc>
        <w:tc>
          <w:tcPr>
            <w:tcW w:w="850" w:type="dxa"/>
            <w:shd w:val="clear" w:color="auto" w:fill="E6F2FF"/>
          </w:tcPr>
          <w:p w14:paraId="39E62118" w14:textId="77777777" w:rsidR="00B628FF" w:rsidRDefault="00B628FF">
            <w:pPr>
              <w:pStyle w:val="MeasureTableTextRightAlignedBefore6ptAfter1pt"/>
            </w:pPr>
          </w:p>
        </w:tc>
        <w:tc>
          <w:tcPr>
            <w:tcW w:w="850" w:type="dxa"/>
          </w:tcPr>
          <w:p w14:paraId="4C905A5A" w14:textId="77777777" w:rsidR="00B628FF" w:rsidRDefault="00B628FF">
            <w:pPr>
              <w:pStyle w:val="MeasureTableTextRightAlignedBefore6ptAfter1pt"/>
            </w:pPr>
          </w:p>
        </w:tc>
        <w:tc>
          <w:tcPr>
            <w:tcW w:w="850" w:type="dxa"/>
          </w:tcPr>
          <w:p w14:paraId="58E71738" w14:textId="77777777" w:rsidR="00B628FF" w:rsidRDefault="00B628FF">
            <w:pPr>
              <w:pStyle w:val="MeasureTableTextRightAlignedBefore6ptAfter1pt"/>
            </w:pPr>
          </w:p>
        </w:tc>
        <w:tc>
          <w:tcPr>
            <w:tcW w:w="850" w:type="dxa"/>
          </w:tcPr>
          <w:p w14:paraId="3472A818" w14:textId="77777777" w:rsidR="00B628FF" w:rsidRDefault="00B628FF">
            <w:pPr>
              <w:pStyle w:val="MeasureTableTextRightAlignedBefore6ptAfter1pt"/>
            </w:pPr>
          </w:p>
        </w:tc>
      </w:tr>
      <w:tr w:rsidR="00B628FF" w14:paraId="7DEA64BF" w14:textId="77777777" w:rsidTr="53C5BB3A">
        <w:tc>
          <w:tcPr>
            <w:tcW w:w="3471" w:type="dxa"/>
            <w:vAlign w:val="bottom"/>
          </w:tcPr>
          <w:p w14:paraId="0CB3D606" w14:textId="77777777" w:rsidR="00B628FF" w:rsidRDefault="005B2D2F">
            <w:pPr>
              <w:pStyle w:val="SummaryAgencyTitle-BP2"/>
            </w:pPr>
            <w:r>
              <w:t>Department of Education</w:t>
            </w:r>
          </w:p>
        </w:tc>
        <w:tc>
          <w:tcPr>
            <w:tcW w:w="850" w:type="dxa"/>
          </w:tcPr>
          <w:p w14:paraId="6A2649DE" w14:textId="77777777" w:rsidR="00B628FF" w:rsidRDefault="00B628FF">
            <w:pPr>
              <w:pStyle w:val="SummaryAgencyTitle-BP2"/>
            </w:pPr>
          </w:p>
        </w:tc>
        <w:tc>
          <w:tcPr>
            <w:tcW w:w="850" w:type="dxa"/>
            <w:shd w:val="clear" w:color="auto" w:fill="E6F2FF"/>
          </w:tcPr>
          <w:p w14:paraId="59ECB17F" w14:textId="77777777" w:rsidR="00B628FF" w:rsidRDefault="00B628FF">
            <w:pPr>
              <w:pStyle w:val="SummaryAgencyTitle-BP2"/>
            </w:pPr>
          </w:p>
        </w:tc>
        <w:tc>
          <w:tcPr>
            <w:tcW w:w="850" w:type="dxa"/>
          </w:tcPr>
          <w:p w14:paraId="68624BE5" w14:textId="77777777" w:rsidR="00B628FF" w:rsidRDefault="00B628FF">
            <w:pPr>
              <w:pStyle w:val="SummaryAgencyTitle-BP2"/>
            </w:pPr>
          </w:p>
        </w:tc>
        <w:tc>
          <w:tcPr>
            <w:tcW w:w="850" w:type="dxa"/>
          </w:tcPr>
          <w:p w14:paraId="1E068C93" w14:textId="77777777" w:rsidR="00B628FF" w:rsidRDefault="00B628FF">
            <w:pPr>
              <w:pStyle w:val="SummaryAgencyTitle-BP2"/>
            </w:pPr>
          </w:p>
        </w:tc>
        <w:tc>
          <w:tcPr>
            <w:tcW w:w="850" w:type="dxa"/>
          </w:tcPr>
          <w:p w14:paraId="7C4BAAF5" w14:textId="77777777" w:rsidR="00B628FF" w:rsidRDefault="00B628FF">
            <w:pPr>
              <w:pStyle w:val="SummaryAgencyTitle-BP2"/>
            </w:pPr>
          </w:p>
        </w:tc>
      </w:tr>
      <w:tr w:rsidR="00B628FF" w14:paraId="53EBD4F6" w14:textId="77777777" w:rsidTr="53C5BB3A">
        <w:tc>
          <w:tcPr>
            <w:tcW w:w="3471" w:type="dxa"/>
            <w:vAlign w:val="bottom"/>
          </w:tcPr>
          <w:p w14:paraId="2427FB62" w14:textId="77777777" w:rsidR="00B628FF" w:rsidRDefault="005B2D2F">
            <w:pPr>
              <w:pStyle w:val="SummaryMeasureTitlewithTheme"/>
            </w:pPr>
            <w:r>
              <w:t>Strengthening Medicare – Health Workforce(b)</w:t>
            </w:r>
          </w:p>
        </w:tc>
        <w:tc>
          <w:tcPr>
            <w:tcW w:w="850" w:type="dxa"/>
            <w:vAlign w:val="bottom"/>
          </w:tcPr>
          <w:p w14:paraId="2CE3AC27" w14:textId="386C4486" w:rsidR="00B628FF" w:rsidRDefault="00B31B37">
            <w:pPr>
              <w:pStyle w:val="Summarytabletextrightaligned"/>
            </w:pPr>
            <w:r>
              <w:noBreakHyphen/>
            </w:r>
          </w:p>
        </w:tc>
        <w:tc>
          <w:tcPr>
            <w:tcW w:w="850" w:type="dxa"/>
            <w:shd w:val="clear" w:color="auto" w:fill="E6F2FF"/>
            <w:vAlign w:val="bottom"/>
          </w:tcPr>
          <w:p w14:paraId="35502DEF" w14:textId="4EEE8D84" w:rsidR="00B628FF" w:rsidRDefault="00B31B37">
            <w:pPr>
              <w:pStyle w:val="Summarytabletextrightaligned"/>
            </w:pPr>
            <w:r>
              <w:noBreakHyphen/>
            </w:r>
          </w:p>
        </w:tc>
        <w:tc>
          <w:tcPr>
            <w:tcW w:w="850" w:type="dxa"/>
            <w:vAlign w:val="bottom"/>
          </w:tcPr>
          <w:p w14:paraId="5FFEF487" w14:textId="77777777" w:rsidR="00B628FF" w:rsidRDefault="005B2D2F">
            <w:pPr>
              <w:pStyle w:val="Summarytabletextrightaligned"/>
            </w:pPr>
            <w:r>
              <w:t>..</w:t>
            </w:r>
          </w:p>
        </w:tc>
        <w:tc>
          <w:tcPr>
            <w:tcW w:w="850" w:type="dxa"/>
            <w:vAlign w:val="bottom"/>
          </w:tcPr>
          <w:p w14:paraId="52F7BC8D" w14:textId="77777777" w:rsidR="00B628FF" w:rsidRDefault="005B2D2F">
            <w:pPr>
              <w:pStyle w:val="Summarytabletextrightaligned"/>
            </w:pPr>
            <w:r>
              <w:t>..</w:t>
            </w:r>
          </w:p>
        </w:tc>
        <w:tc>
          <w:tcPr>
            <w:tcW w:w="850" w:type="dxa"/>
            <w:vAlign w:val="bottom"/>
          </w:tcPr>
          <w:p w14:paraId="05096171" w14:textId="77777777" w:rsidR="00B628FF" w:rsidRDefault="005B2D2F">
            <w:pPr>
              <w:pStyle w:val="Summarytabletextrightaligned"/>
            </w:pPr>
            <w:r>
              <w:t>..</w:t>
            </w:r>
          </w:p>
        </w:tc>
      </w:tr>
      <w:tr w:rsidR="00B628FF" w14:paraId="6DAEC21A" w14:textId="77777777" w:rsidTr="53C5BB3A">
        <w:tc>
          <w:tcPr>
            <w:tcW w:w="3471" w:type="dxa"/>
            <w:vAlign w:val="bottom"/>
          </w:tcPr>
          <w:p w14:paraId="1955C1F4"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09FE664A" w14:textId="19850195"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7FA6E4A5" w14:textId="26E99F43"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409E7DE2" w14:textId="77777777" w:rsidR="00B628FF" w:rsidRDefault="005B2D2F">
            <w:pPr>
              <w:pStyle w:val="Summarytabletextrightalignedbold"/>
            </w:pPr>
            <w:r>
              <w:t>..</w:t>
            </w:r>
          </w:p>
        </w:tc>
        <w:tc>
          <w:tcPr>
            <w:tcW w:w="850" w:type="dxa"/>
            <w:tcBorders>
              <w:top w:val="single" w:sz="4" w:space="0" w:color="000000" w:themeColor="text1"/>
              <w:bottom w:val="single" w:sz="4" w:space="0" w:color="000000" w:themeColor="text1"/>
            </w:tcBorders>
            <w:vAlign w:val="bottom"/>
          </w:tcPr>
          <w:p w14:paraId="1B502F54" w14:textId="77777777" w:rsidR="00B628FF" w:rsidRDefault="005B2D2F">
            <w:pPr>
              <w:pStyle w:val="Summarytabletextrightalignedbold"/>
            </w:pPr>
            <w:r>
              <w:t>..</w:t>
            </w:r>
          </w:p>
        </w:tc>
        <w:tc>
          <w:tcPr>
            <w:tcW w:w="850" w:type="dxa"/>
            <w:tcBorders>
              <w:top w:val="single" w:sz="4" w:space="0" w:color="000000" w:themeColor="text1"/>
              <w:bottom w:val="single" w:sz="4" w:space="0" w:color="000000" w:themeColor="text1"/>
            </w:tcBorders>
            <w:vAlign w:val="bottom"/>
          </w:tcPr>
          <w:p w14:paraId="6E347664" w14:textId="77777777" w:rsidR="00B628FF" w:rsidRDefault="005B2D2F">
            <w:pPr>
              <w:pStyle w:val="Summarytabletextrightalignedbold"/>
            </w:pPr>
            <w:r>
              <w:t>..</w:t>
            </w:r>
          </w:p>
        </w:tc>
      </w:tr>
      <w:tr w:rsidR="00B628FF" w14:paraId="083CE0B2" w14:textId="77777777" w:rsidTr="53C5BB3A">
        <w:tc>
          <w:tcPr>
            <w:tcW w:w="3471" w:type="dxa"/>
            <w:vAlign w:val="bottom"/>
          </w:tcPr>
          <w:p w14:paraId="64594F50" w14:textId="77777777" w:rsidR="00B628FF" w:rsidRDefault="005B2D2F">
            <w:pPr>
              <w:pStyle w:val="SummaryPortfolioTitle-BP2"/>
            </w:pPr>
            <w:r>
              <w:t>EMPLOYMENT AND WORKPLACE RELATIONS</w:t>
            </w:r>
          </w:p>
        </w:tc>
        <w:tc>
          <w:tcPr>
            <w:tcW w:w="850" w:type="dxa"/>
          </w:tcPr>
          <w:p w14:paraId="5144913E" w14:textId="77777777" w:rsidR="00B628FF" w:rsidRDefault="00B628FF">
            <w:pPr>
              <w:pStyle w:val="MeasureTableTextRightAlignedBefore6ptAfter1pt"/>
            </w:pPr>
          </w:p>
        </w:tc>
        <w:tc>
          <w:tcPr>
            <w:tcW w:w="850" w:type="dxa"/>
            <w:shd w:val="clear" w:color="auto" w:fill="E6F2FF"/>
          </w:tcPr>
          <w:p w14:paraId="4E84E7EA" w14:textId="77777777" w:rsidR="00B628FF" w:rsidRDefault="00B628FF">
            <w:pPr>
              <w:pStyle w:val="MeasureTableTextRightAlignedBefore6ptAfter1pt"/>
            </w:pPr>
          </w:p>
        </w:tc>
        <w:tc>
          <w:tcPr>
            <w:tcW w:w="850" w:type="dxa"/>
          </w:tcPr>
          <w:p w14:paraId="5BC1E787" w14:textId="77777777" w:rsidR="00B628FF" w:rsidRDefault="00B628FF">
            <w:pPr>
              <w:pStyle w:val="MeasureTableTextRightAlignedBefore6ptAfter1pt"/>
            </w:pPr>
          </w:p>
        </w:tc>
        <w:tc>
          <w:tcPr>
            <w:tcW w:w="850" w:type="dxa"/>
          </w:tcPr>
          <w:p w14:paraId="38DC18FC" w14:textId="77777777" w:rsidR="00B628FF" w:rsidRDefault="00B628FF">
            <w:pPr>
              <w:pStyle w:val="MeasureTableTextRightAlignedBefore6ptAfter1pt"/>
            </w:pPr>
          </w:p>
        </w:tc>
        <w:tc>
          <w:tcPr>
            <w:tcW w:w="850" w:type="dxa"/>
          </w:tcPr>
          <w:p w14:paraId="6EB74772" w14:textId="77777777" w:rsidR="00B628FF" w:rsidRDefault="00B628FF">
            <w:pPr>
              <w:pStyle w:val="MeasureTableTextRightAlignedBefore6ptAfter1pt"/>
            </w:pPr>
          </w:p>
        </w:tc>
      </w:tr>
      <w:tr w:rsidR="00B628FF" w14:paraId="384F094A" w14:textId="77777777" w:rsidTr="53C5BB3A">
        <w:tc>
          <w:tcPr>
            <w:tcW w:w="3471" w:type="dxa"/>
            <w:vAlign w:val="bottom"/>
          </w:tcPr>
          <w:p w14:paraId="2284BEF1" w14:textId="77777777" w:rsidR="00B628FF" w:rsidRDefault="005B2D2F">
            <w:pPr>
              <w:pStyle w:val="SummaryAgencyTitle-BP2"/>
            </w:pPr>
            <w:r>
              <w:t>Department of Employment and Workplace Relations</w:t>
            </w:r>
          </w:p>
        </w:tc>
        <w:tc>
          <w:tcPr>
            <w:tcW w:w="850" w:type="dxa"/>
          </w:tcPr>
          <w:p w14:paraId="599DF8D1" w14:textId="77777777" w:rsidR="00B628FF" w:rsidRDefault="00B628FF">
            <w:pPr>
              <w:pStyle w:val="SummaryAgencyTitle-BP2"/>
            </w:pPr>
          </w:p>
        </w:tc>
        <w:tc>
          <w:tcPr>
            <w:tcW w:w="850" w:type="dxa"/>
            <w:shd w:val="clear" w:color="auto" w:fill="E6F2FF"/>
          </w:tcPr>
          <w:p w14:paraId="1C5F5EE4" w14:textId="77777777" w:rsidR="00B628FF" w:rsidRDefault="00B628FF">
            <w:pPr>
              <w:pStyle w:val="SummaryAgencyTitle-BP2"/>
            </w:pPr>
          </w:p>
        </w:tc>
        <w:tc>
          <w:tcPr>
            <w:tcW w:w="850" w:type="dxa"/>
          </w:tcPr>
          <w:p w14:paraId="11C81910" w14:textId="77777777" w:rsidR="00B628FF" w:rsidRDefault="00B628FF">
            <w:pPr>
              <w:pStyle w:val="SummaryAgencyTitle-BP2"/>
            </w:pPr>
          </w:p>
        </w:tc>
        <w:tc>
          <w:tcPr>
            <w:tcW w:w="850" w:type="dxa"/>
          </w:tcPr>
          <w:p w14:paraId="4476322F" w14:textId="77777777" w:rsidR="00B628FF" w:rsidRDefault="00B628FF">
            <w:pPr>
              <w:pStyle w:val="SummaryAgencyTitle-BP2"/>
            </w:pPr>
          </w:p>
        </w:tc>
        <w:tc>
          <w:tcPr>
            <w:tcW w:w="850" w:type="dxa"/>
          </w:tcPr>
          <w:p w14:paraId="057017D5" w14:textId="77777777" w:rsidR="00B628FF" w:rsidRDefault="00B628FF">
            <w:pPr>
              <w:pStyle w:val="SummaryAgencyTitle-BP2"/>
            </w:pPr>
          </w:p>
        </w:tc>
      </w:tr>
      <w:tr w:rsidR="00B628FF" w14:paraId="2CE8D16C" w14:textId="77777777" w:rsidTr="53C5BB3A">
        <w:tc>
          <w:tcPr>
            <w:tcW w:w="3471" w:type="dxa"/>
            <w:vAlign w:val="bottom"/>
          </w:tcPr>
          <w:p w14:paraId="4B243D97" w14:textId="677D6F97" w:rsidR="00B628FF" w:rsidRDefault="005B2D2F">
            <w:pPr>
              <w:pStyle w:val="SummaryMeasureTitlewithTheme"/>
            </w:pPr>
            <w:r>
              <w:t>Building Australia</w:t>
            </w:r>
            <w:r w:rsidR="00B31B37">
              <w:t>’</w:t>
            </w:r>
            <w:r>
              <w:t>s Future – Increased Support for Apprentices(b)</w:t>
            </w:r>
          </w:p>
        </w:tc>
        <w:tc>
          <w:tcPr>
            <w:tcW w:w="850" w:type="dxa"/>
            <w:vAlign w:val="bottom"/>
          </w:tcPr>
          <w:p w14:paraId="485B9E4D" w14:textId="7FF68DEC" w:rsidR="00B628FF" w:rsidRDefault="00B31B37">
            <w:pPr>
              <w:pStyle w:val="Summarytabletextrightaligned"/>
            </w:pPr>
            <w:r>
              <w:noBreakHyphen/>
            </w:r>
          </w:p>
        </w:tc>
        <w:tc>
          <w:tcPr>
            <w:tcW w:w="850" w:type="dxa"/>
            <w:shd w:val="clear" w:color="auto" w:fill="E6F2FF"/>
            <w:vAlign w:val="bottom"/>
          </w:tcPr>
          <w:p w14:paraId="7DD4BEA5" w14:textId="5D99EBC6" w:rsidR="00B628FF" w:rsidRDefault="00B31B37">
            <w:pPr>
              <w:pStyle w:val="Summarytabletextrightaligned"/>
            </w:pPr>
            <w:r>
              <w:noBreakHyphen/>
            </w:r>
          </w:p>
        </w:tc>
        <w:tc>
          <w:tcPr>
            <w:tcW w:w="850" w:type="dxa"/>
            <w:vAlign w:val="bottom"/>
          </w:tcPr>
          <w:p w14:paraId="65A2B580" w14:textId="4236E2C2" w:rsidR="00B628FF" w:rsidRDefault="00B31B37">
            <w:pPr>
              <w:pStyle w:val="Summarytabletextrightaligned"/>
            </w:pPr>
            <w:r>
              <w:noBreakHyphen/>
            </w:r>
          </w:p>
        </w:tc>
        <w:tc>
          <w:tcPr>
            <w:tcW w:w="850" w:type="dxa"/>
            <w:vAlign w:val="bottom"/>
          </w:tcPr>
          <w:p w14:paraId="2E19EF8E" w14:textId="54698AC9" w:rsidR="00B628FF" w:rsidRDefault="00B31B37">
            <w:pPr>
              <w:pStyle w:val="Summarytabletextrightaligned"/>
            </w:pPr>
            <w:r>
              <w:noBreakHyphen/>
            </w:r>
          </w:p>
        </w:tc>
        <w:tc>
          <w:tcPr>
            <w:tcW w:w="850" w:type="dxa"/>
            <w:vAlign w:val="bottom"/>
          </w:tcPr>
          <w:p w14:paraId="3407DE52" w14:textId="0128894E" w:rsidR="00B628FF" w:rsidRDefault="00B31B37">
            <w:pPr>
              <w:pStyle w:val="Summarytabletextrightaligned"/>
            </w:pPr>
            <w:r>
              <w:noBreakHyphen/>
            </w:r>
          </w:p>
        </w:tc>
      </w:tr>
      <w:tr w:rsidR="00B628FF" w14:paraId="7DC07DFB" w14:textId="77777777" w:rsidTr="53C5BB3A">
        <w:tc>
          <w:tcPr>
            <w:tcW w:w="3471" w:type="dxa"/>
            <w:vAlign w:val="bottom"/>
          </w:tcPr>
          <w:p w14:paraId="7AB6E9B5"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5630BDE9" w14:textId="20DA6C68"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26F288E9" w14:textId="4C3DEABE"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417B1063" w14:textId="43D832AA"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29307338" w14:textId="578CADF1"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42C0E93C" w14:textId="70D86EAA" w:rsidR="00B628FF" w:rsidRDefault="00B31B37">
            <w:pPr>
              <w:pStyle w:val="Summarytabletextrightalignedbold"/>
            </w:pPr>
            <w:r>
              <w:noBreakHyphen/>
            </w:r>
          </w:p>
        </w:tc>
      </w:tr>
      <w:tr w:rsidR="00B628FF" w14:paraId="44CADC65" w14:textId="77777777" w:rsidTr="00644A55">
        <w:trPr>
          <w:trHeight w:val="283"/>
        </w:trPr>
        <w:tc>
          <w:tcPr>
            <w:tcW w:w="3471" w:type="dxa"/>
            <w:vAlign w:val="bottom"/>
          </w:tcPr>
          <w:p w14:paraId="5CAE088F" w14:textId="77777777" w:rsidR="00B628FF" w:rsidRDefault="005B2D2F">
            <w:pPr>
              <w:pStyle w:val="SummaryPortfolioTitle-BP2"/>
            </w:pPr>
            <w:r>
              <w:t>HEALTH AND AGED CARE</w:t>
            </w:r>
          </w:p>
        </w:tc>
        <w:tc>
          <w:tcPr>
            <w:tcW w:w="850" w:type="dxa"/>
          </w:tcPr>
          <w:p w14:paraId="1B8B31E4" w14:textId="77777777" w:rsidR="00B628FF" w:rsidRDefault="00B628FF">
            <w:pPr>
              <w:pStyle w:val="MeasureTableTextRightAlignedBefore6ptAfter1pt"/>
            </w:pPr>
          </w:p>
        </w:tc>
        <w:tc>
          <w:tcPr>
            <w:tcW w:w="850" w:type="dxa"/>
            <w:shd w:val="clear" w:color="auto" w:fill="E6F2FF"/>
          </w:tcPr>
          <w:p w14:paraId="4605A66F" w14:textId="77777777" w:rsidR="00B628FF" w:rsidRDefault="00B628FF">
            <w:pPr>
              <w:pStyle w:val="MeasureTableTextRightAlignedBefore6ptAfter1pt"/>
            </w:pPr>
          </w:p>
        </w:tc>
        <w:tc>
          <w:tcPr>
            <w:tcW w:w="850" w:type="dxa"/>
          </w:tcPr>
          <w:p w14:paraId="61CEC96A" w14:textId="77777777" w:rsidR="00B628FF" w:rsidRDefault="00B628FF">
            <w:pPr>
              <w:pStyle w:val="MeasureTableTextRightAlignedBefore6ptAfter1pt"/>
            </w:pPr>
          </w:p>
        </w:tc>
        <w:tc>
          <w:tcPr>
            <w:tcW w:w="850" w:type="dxa"/>
          </w:tcPr>
          <w:p w14:paraId="5511C039" w14:textId="77777777" w:rsidR="00B628FF" w:rsidRDefault="00B628FF">
            <w:pPr>
              <w:pStyle w:val="MeasureTableTextRightAlignedBefore6ptAfter1pt"/>
            </w:pPr>
          </w:p>
        </w:tc>
        <w:tc>
          <w:tcPr>
            <w:tcW w:w="850" w:type="dxa"/>
          </w:tcPr>
          <w:p w14:paraId="250826F2" w14:textId="77777777" w:rsidR="00B628FF" w:rsidRDefault="00B628FF">
            <w:pPr>
              <w:pStyle w:val="MeasureTableTextRightAlignedBefore6ptAfter1pt"/>
            </w:pPr>
          </w:p>
        </w:tc>
      </w:tr>
      <w:tr w:rsidR="00B628FF" w14:paraId="27D56DC9" w14:textId="77777777" w:rsidTr="53C5BB3A">
        <w:tc>
          <w:tcPr>
            <w:tcW w:w="3471" w:type="dxa"/>
            <w:vAlign w:val="bottom"/>
          </w:tcPr>
          <w:p w14:paraId="3575D74C" w14:textId="77777777" w:rsidR="00B628FF" w:rsidRDefault="005B2D2F">
            <w:pPr>
              <w:pStyle w:val="SummaryAgencyTitle-BP2"/>
            </w:pPr>
            <w:r>
              <w:t>Aged Care Quality and Safety Commission</w:t>
            </w:r>
          </w:p>
        </w:tc>
        <w:tc>
          <w:tcPr>
            <w:tcW w:w="850" w:type="dxa"/>
          </w:tcPr>
          <w:p w14:paraId="04D158D4" w14:textId="77777777" w:rsidR="00B628FF" w:rsidRDefault="00B628FF">
            <w:pPr>
              <w:pStyle w:val="SummaryAgencyTitle-BP2"/>
            </w:pPr>
          </w:p>
        </w:tc>
        <w:tc>
          <w:tcPr>
            <w:tcW w:w="850" w:type="dxa"/>
            <w:shd w:val="clear" w:color="auto" w:fill="E6F2FF"/>
          </w:tcPr>
          <w:p w14:paraId="6E4964CD" w14:textId="77777777" w:rsidR="00B628FF" w:rsidRDefault="00B628FF">
            <w:pPr>
              <w:pStyle w:val="SummaryAgencyTitle-BP2"/>
            </w:pPr>
          </w:p>
        </w:tc>
        <w:tc>
          <w:tcPr>
            <w:tcW w:w="850" w:type="dxa"/>
          </w:tcPr>
          <w:p w14:paraId="10ACF7A0" w14:textId="77777777" w:rsidR="00B628FF" w:rsidRDefault="00B628FF">
            <w:pPr>
              <w:pStyle w:val="SummaryAgencyTitle-BP2"/>
            </w:pPr>
          </w:p>
        </w:tc>
        <w:tc>
          <w:tcPr>
            <w:tcW w:w="850" w:type="dxa"/>
          </w:tcPr>
          <w:p w14:paraId="56A45F02" w14:textId="77777777" w:rsidR="00B628FF" w:rsidRDefault="00B628FF">
            <w:pPr>
              <w:pStyle w:val="SummaryAgencyTitle-BP2"/>
            </w:pPr>
          </w:p>
        </w:tc>
        <w:tc>
          <w:tcPr>
            <w:tcW w:w="850" w:type="dxa"/>
          </w:tcPr>
          <w:p w14:paraId="7ADDBE2B" w14:textId="77777777" w:rsidR="00B628FF" w:rsidRDefault="00B628FF">
            <w:pPr>
              <w:pStyle w:val="SummaryAgencyTitle-BP2"/>
            </w:pPr>
          </w:p>
        </w:tc>
      </w:tr>
      <w:tr w:rsidR="00B628FF" w14:paraId="223E579C" w14:textId="77777777" w:rsidTr="53C5BB3A">
        <w:tc>
          <w:tcPr>
            <w:tcW w:w="3471" w:type="dxa"/>
            <w:vAlign w:val="bottom"/>
          </w:tcPr>
          <w:p w14:paraId="41E17CBB" w14:textId="77777777" w:rsidR="00B628FF" w:rsidRDefault="005B2D2F">
            <w:pPr>
              <w:pStyle w:val="SummaryMeasureTitlewithTheme"/>
            </w:pPr>
            <w:r>
              <w:t>Implementation of Aged Care Reforms(b)</w:t>
            </w:r>
          </w:p>
        </w:tc>
        <w:tc>
          <w:tcPr>
            <w:tcW w:w="850" w:type="dxa"/>
            <w:vAlign w:val="bottom"/>
          </w:tcPr>
          <w:p w14:paraId="027ADB11" w14:textId="216317D8" w:rsidR="00B628FF" w:rsidRDefault="00B31B37">
            <w:pPr>
              <w:pStyle w:val="Summarytabletextrightaligned"/>
            </w:pPr>
            <w:r>
              <w:noBreakHyphen/>
            </w:r>
          </w:p>
        </w:tc>
        <w:tc>
          <w:tcPr>
            <w:tcW w:w="850" w:type="dxa"/>
            <w:shd w:val="clear" w:color="auto" w:fill="E6F2FF"/>
            <w:vAlign w:val="bottom"/>
          </w:tcPr>
          <w:p w14:paraId="3E32D971" w14:textId="77777777" w:rsidR="00B628FF" w:rsidRDefault="005B2D2F">
            <w:pPr>
              <w:pStyle w:val="Summarytabletextrightaligned"/>
            </w:pPr>
            <w:r>
              <w:t>27.7</w:t>
            </w:r>
          </w:p>
        </w:tc>
        <w:tc>
          <w:tcPr>
            <w:tcW w:w="850" w:type="dxa"/>
            <w:vAlign w:val="bottom"/>
          </w:tcPr>
          <w:p w14:paraId="3FCC9BB8" w14:textId="341D633B" w:rsidR="00B628FF" w:rsidRDefault="00B31B37">
            <w:pPr>
              <w:pStyle w:val="Summarytabletextrightaligned"/>
            </w:pPr>
            <w:r>
              <w:noBreakHyphen/>
            </w:r>
          </w:p>
        </w:tc>
        <w:tc>
          <w:tcPr>
            <w:tcW w:w="850" w:type="dxa"/>
            <w:vAlign w:val="bottom"/>
          </w:tcPr>
          <w:p w14:paraId="277EC041" w14:textId="24CA12B5" w:rsidR="00B628FF" w:rsidRDefault="00B31B37">
            <w:pPr>
              <w:pStyle w:val="Summarytabletextrightaligned"/>
            </w:pPr>
            <w:r>
              <w:noBreakHyphen/>
            </w:r>
          </w:p>
        </w:tc>
        <w:tc>
          <w:tcPr>
            <w:tcW w:w="850" w:type="dxa"/>
            <w:vAlign w:val="bottom"/>
          </w:tcPr>
          <w:p w14:paraId="44A2525B" w14:textId="63BFDBDC" w:rsidR="00B628FF" w:rsidRDefault="00B31B37">
            <w:pPr>
              <w:pStyle w:val="Summarytabletextrightaligned"/>
            </w:pPr>
            <w:r>
              <w:noBreakHyphen/>
            </w:r>
          </w:p>
        </w:tc>
      </w:tr>
      <w:tr w:rsidR="00B628FF" w14:paraId="0C949A21" w14:textId="77777777" w:rsidTr="53C5BB3A">
        <w:tc>
          <w:tcPr>
            <w:tcW w:w="3471" w:type="dxa"/>
            <w:vAlign w:val="bottom"/>
          </w:tcPr>
          <w:p w14:paraId="4CB3BA63" w14:textId="77777777" w:rsidR="00B628FF" w:rsidRDefault="005B2D2F">
            <w:pPr>
              <w:pStyle w:val="SummaryAgencyTitle-BP2"/>
            </w:pPr>
            <w:r>
              <w:t>Department of Health and Aged Care</w:t>
            </w:r>
          </w:p>
        </w:tc>
        <w:tc>
          <w:tcPr>
            <w:tcW w:w="850" w:type="dxa"/>
          </w:tcPr>
          <w:p w14:paraId="26024314" w14:textId="77777777" w:rsidR="00B628FF" w:rsidRDefault="00B628FF">
            <w:pPr>
              <w:pStyle w:val="SummaryAgencyTitle-BP2"/>
            </w:pPr>
          </w:p>
        </w:tc>
        <w:tc>
          <w:tcPr>
            <w:tcW w:w="850" w:type="dxa"/>
            <w:shd w:val="clear" w:color="auto" w:fill="E6F2FF"/>
          </w:tcPr>
          <w:p w14:paraId="3FD42B4F" w14:textId="77777777" w:rsidR="00B628FF" w:rsidRDefault="00B628FF">
            <w:pPr>
              <w:pStyle w:val="SummaryAgencyTitle-BP2"/>
            </w:pPr>
          </w:p>
        </w:tc>
        <w:tc>
          <w:tcPr>
            <w:tcW w:w="850" w:type="dxa"/>
          </w:tcPr>
          <w:p w14:paraId="498E55C2" w14:textId="77777777" w:rsidR="00B628FF" w:rsidRDefault="00B628FF">
            <w:pPr>
              <w:pStyle w:val="SummaryAgencyTitle-BP2"/>
            </w:pPr>
          </w:p>
        </w:tc>
        <w:tc>
          <w:tcPr>
            <w:tcW w:w="850" w:type="dxa"/>
          </w:tcPr>
          <w:p w14:paraId="747CC811" w14:textId="77777777" w:rsidR="00B628FF" w:rsidRDefault="00B628FF">
            <w:pPr>
              <w:pStyle w:val="SummaryAgencyTitle-BP2"/>
            </w:pPr>
          </w:p>
        </w:tc>
        <w:tc>
          <w:tcPr>
            <w:tcW w:w="850" w:type="dxa"/>
          </w:tcPr>
          <w:p w14:paraId="72143726" w14:textId="77777777" w:rsidR="00B628FF" w:rsidRDefault="00B628FF">
            <w:pPr>
              <w:pStyle w:val="SummaryAgencyTitle-BP2"/>
            </w:pPr>
          </w:p>
        </w:tc>
      </w:tr>
      <w:tr w:rsidR="00B628FF" w14:paraId="2E2C841B" w14:textId="77777777" w:rsidTr="53C5BB3A">
        <w:tc>
          <w:tcPr>
            <w:tcW w:w="3471" w:type="dxa"/>
            <w:vAlign w:val="bottom"/>
          </w:tcPr>
          <w:p w14:paraId="3BE99810" w14:textId="77777777" w:rsidR="00B628FF" w:rsidRDefault="005B2D2F">
            <w:pPr>
              <w:pStyle w:val="SummaryMeasureTitlewithTheme"/>
            </w:pPr>
            <w:r>
              <w:t>Critical Health Infrastructure and Systems(b)</w:t>
            </w:r>
          </w:p>
        </w:tc>
        <w:tc>
          <w:tcPr>
            <w:tcW w:w="850" w:type="dxa"/>
            <w:vAlign w:val="bottom"/>
          </w:tcPr>
          <w:p w14:paraId="0B7B80DF" w14:textId="261DC85F" w:rsidR="00B628FF" w:rsidRDefault="00B31B37">
            <w:pPr>
              <w:pStyle w:val="Summarytabletextrightaligned"/>
            </w:pPr>
            <w:r>
              <w:noBreakHyphen/>
            </w:r>
          </w:p>
        </w:tc>
        <w:tc>
          <w:tcPr>
            <w:tcW w:w="850" w:type="dxa"/>
            <w:shd w:val="clear" w:color="auto" w:fill="E6F2FF"/>
            <w:vAlign w:val="bottom"/>
          </w:tcPr>
          <w:p w14:paraId="1C0BA36F" w14:textId="77777777" w:rsidR="00B628FF" w:rsidRDefault="005B2D2F">
            <w:pPr>
              <w:pStyle w:val="Summarytabletextrightaligned"/>
            </w:pPr>
            <w:r>
              <w:t>0.6</w:t>
            </w:r>
          </w:p>
        </w:tc>
        <w:tc>
          <w:tcPr>
            <w:tcW w:w="850" w:type="dxa"/>
            <w:vAlign w:val="bottom"/>
          </w:tcPr>
          <w:p w14:paraId="0589AA8D" w14:textId="77777777" w:rsidR="00B628FF" w:rsidRDefault="005B2D2F">
            <w:pPr>
              <w:pStyle w:val="Summarytabletextrightaligned"/>
            </w:pPr>
            <w:r>
              <w:t>0.6</w:t>
            </w:r>
          </w:p>
        </w:tc>
        <w:tc>
          <w:tcPr>
            <w:tcW w:w="850" w:type="dxa"/>
            <w:vAlign w:val="bottom"/>
          </w:tcPr>
          <w:p w14:paraId="0D6092CE" w14:textId="77777777" w:rsidR="00B628FF" w:rsidRDefault="005B2D2F">
            <w:pPr>
              <w:pStyle w:val="Summarytabletextrightaligned"/>
            </w:pPr>
            <w:r>
              <w:t>0.6</w:t>
            </w:r>
          </w:p>
        </w:tc>
        <w:tc>
          <w:tcPr>
            <w:tcW w:w="850" w:type="dxa"/>
            <w:vAlign w:val="bottom"/>
          </w:tcPr>
          <w:p w14:paraId="4CECA96C" w14:textId="77777777" w:rsidR="00B628FF" w:rsidRDefault="005B2D2F">
            <w:pPr>
              <w:pStyle w:val="Summarytabletextrightaligned"/>
            </w:pPr>
            <w:r>
              <w:t>0.6</w:t>
            </w:r>
          </w:p>
        </w:tc>
      </w:tr>
      <w:tr w:rsidR="00B628FF" w14:paraId="28AE80BA" w14:textId="77777777" w:rsidTr="53C5BB3A">
        <w:tc>
          <w:tcPr>
            <w:tcW w:w="3471" w:type="dxa"/>
            <w:vAlign w:val="bottom"/>
          </w:tcPr>
          <w:p w14:paraId="7CD4BA8D" w14:textId="77777777" w:rsidR="00B628FF" w:rsidRDefault="005B2D2F">
            <w:pPr>
              <w:pStyle w:val="SummaryMeasureTitlewithTheme"/>
            </w:pPr>
            <w:r>
              <w:t>Even Cheaper Medicines(b)</w:t>
            </w:r>
          </w:p>
        </w:tc>
        <w:tc>
          <w:tcPr>
            <w:tcW w:w="850" w:type="dxa"/>
            <w:vAlign w:val="bottom"/>
          </w:tcPr>
          <w:p w14:paraId="08059CA7" w14:textId="191D2CF1" w:rsidR="00B628FF" w:rsidRDefault="00B31B37">
            <w:pPr>
              <w:pStyle w:val="Summarytabletextrightaligned"/>
            </w:pPr>
            <w:r>
              <w:noBreakHyphen/>
            </w:r>
          </w:p>
        </w:tc>
        <w:tc>
          <w:tcPr>
            <w:tcW w:w="850" w:type="dxa"/>
            <w:shd w:val="clear" w:color="auto" w:fill="E6F2FF"/>
            <w:vAlign w:val="bottom"/>
          </w:tcPr>
          <w:p w14:paraId="5A5755A9" w14:textId="77777777" w:rsidR="00B628FF" w:rsidRDefault="005B2D2F">
            <w:pPr>
              <w:pStyle w:val="Summarytabletextrightaligned"/>
            </w:pPr>
            <w:r>
              <w:t>11.5</w:t>
            </w:r>
          </w:p>
        </w:tc>
        <w:tc>
          <w:tcPr>
            <w:tcW w:w="850" w:type="dxa"/>
            <w:vAlign w:val="bottom"/>
          </w:tcPr>
          <w:p w14:paraId="637E0790" w14:textId="77777777" w:rsidR="00B628FF" w:rsidRDefault="005B2D2F">
            <w:pPr>
              <w:pStyle w:val="Summarytabletextrightaligned"/>
            </w:pPr>
            <w:r>
              <w:t>24.5</w:t>
            </w:r>
          </w:p>
        </w:tc>
        <w:tc>
          <w:tcPr>
            <w:tcW w:w="850" w:type="dxa"/>
            <w:vAlign w:val="bottom"/>
          </w:tcPr>
          <w:p w14:paraId="74F510FA" w14:textId="77777777" w:rsidR="00B628FF" w:rsidRDefault="005B2D2F">
            <w:pPr>
              <w:pStyle w:val="Summarytabletextrightaligned"/>
            </w:pPr>
            <w:r>
              <w:t>27.8</w:t>
            </w:r>
          </w:p>
        </w:tc>
        <w:tc>
          <w:tcPr>
            <w:tcW w:w="850" w:type="dxa"/>
            <w:vAlign w:val="bottom"/>
          </w:tcPr>
          <w:p w14:paraId="789935B6" w14:textId="77777777" w:rsidR="00B628FF" w:rsidRDefault="005B2D2F">
            <w:pPr>
              <w:pStyle w:val="Summarytabletextrightaligned"/>
            </w:pPr>
            <w:r>
              <w:t>31.6</w:t>
            </w:r>
          </w:p>
        </w:tc>
      </w:tr>
      <w:tr w:rsidR="00B628FF" w14:paraId="04B4E40F" w14:textId="77777777" w:rsidTr="53C5BB3A">
        <w:tc>
          <w:tcPr>
            <w:tcW w:w="3471" w:type="dxa"/>
            <w:vAlign w:val="bottom"/>
          </w:tcPr>
          <w:p w14:paraId="498D31EB" w14:textId="77777777" w:rsidR="00B628FF" w:rsidRDefault="005B2D2F">
            <w:pPr>
              <w:pStyle w:val="SummaryMeasureTitlewithTheme"/>
            </w:pPr>
            <w:r>
              <w:t>Improving Access to Medicines and Pharmacy Programs(b)</w:t>
            </w:r>
          </w:p>
        </w:tc>
        <w:tc>
          <w:tcPr>
            <w:tcW w:w="850" w:type="dxa"/>
            <w:vAlign w:val="bottom"/>
          </w:tcPr>
          <w:p w14:paraId="48C0CFC0" w14:textId="527DBCD5" w:rsidR="00B628FF" w:rsidRDefault="00B31B37">
            <w:pPr>
              <w:pStyle w:val="Summarytabletextrightaligned"/>
            </w:pPr>
            <w:r>
              <w:noBreakHyphen/>
            </w:r>
          </w:p>
        </w:tc>
        <w:tc>
          <w:tcPr>
            <w:tcW w:w="850" w:type="dxa"/>
            <w:shd w:val="clear" w:color="auto" w:fill="E6F2FF"/>
            <w:vAlign w:val="bottom"/>
          </w:tcPr>
          <w:p w14:paraId="27EEC840" w14:textId="7C889E19" w:rsidR="00B628FF" w:rsidRDefault="00B31B37">
            <w:pPr>
              <w:pStyle w:val="Summarytabletextrightaligned"/>
            </w:pPr>
            <w:r>
              <w:noBreakHyphen/>
            </w:r>
          </w:p>
        </w:tc>
        <w:tc>
          <w:tcPr>
            <w:tcW w:w="850" w:type="dxa"/>
            <w:vAlign w:val="bottom"/>
          </w:tcPr>
          <w:p w14:paraId="0E850E61" w14:textId="77777777" w:rsidR="00B628FF" w:rsidRDefault="005B2D2F" w:rsidP="53C5BB3A">
            <w:pPr>
              <w:pStyle w:val="Summarytabletextrightaligned"/>
              <w:rPr>
                <w:lang w:val="en-US"/>
              </w:rPr>
            </w:pPr>
            <w:r w:rsidRPr="53C5BB3A">
              <w:rPr>
                <w:lang w:val="en-US"/>
              </w:rPr>
              <w:t>nfp</w:t>
            </w:r>
          </w:p>
        </w:tc>
        <w:tc>
          <w:tcPr>
            <w:tcW w:w="850" w:type="dxa"/>
            <w:vAlign w:val="bottom"/>
          </w:tcPr>
          <w:p w14:paraId="21854B86" w14:textId="77777777" w:rsidR="00B628FF" w:rsidRDefault="005B2D2F" w:rsidP="53C5BB3A">
            <w:pPr>
              <w:pStyle w:val="Summarytabletextrightaligned"/>
              <w:rPr>
                <w:lang w:val="en-US"/>
              </w:rPr>
            </w:pPr>
            <w:r w:rsidRPr="53C5BB3A">
              <w:rPr>
                <w:lang w:val="en-US"/>
              </w:rPr>
              <w:t>nfp</w:t>
            </w:r>
          </w:p>
        </w:tc>
        <w:tc>
          <w:tcPr>
            <w:tcW w:w="850" w:type="dxa"/>
            <w:vAlign w:val="bottom"/>
          </w:tcPr>
          <w:p w14:paraId="11AF1492" w14:textId="77777777" w:rsidR="00B628FF" w:rsidRDefault="005B2D2F" w:rsidP="53C5BB3A">
            <w:pPr>
              <w:pStyle w:val="Summarytabletextrightaligned"/>
              <w:rPr>
                <w:lang w:val="en-US"/>
              </w:rPr>
            </w:pPr>
            <w:r w:rsidRPr="53C5BB3A">
              <w:rPr>
                <w:lang w:val="en-US"/>
              </w:rPr>
              <w:t>nfp</w:t>
            </w:r>
          </w:p>
        </w:tc>
      </w:tr>
      <w:tr w:rsidR="00B628FF" w14:paraId="0119FBAB" w14:textId="77777777" w:rsidTr="53C5BB3A">
        <w:tc>
          <w:tcPr>
            <w:tcW w:w="3471" w:type="dxa"/>
            <w:vAlign w:val="bottom"/>
          </w:tcPr>
          <w:p w14:paraId="2A9DBDB6" w14:textId="77777777" w:rsidR="00B628FF" w:rsidRDefault="005B2D2F">
            <w:pPr>
              <w:pStyle w:val="SummaryMeasureTitlewithTheme"/>
            </w:pPr>
            <w:r>
              <w:t>Pharmaceutical Benefits Scheme (PBS) New and Amended Listings(b)</w:t>
            </w:r>
          </w:p>
        </w:tc>
        <w:tc>
          <w:tcPr>
            <w:tcW w:w="850" w:type="dxa"/>
            <w:vAlign w:val="bottom"/>
          </w:tcPr>
          <w:p w14:paraId="0083B3AE" w14:textId="77777777" w:rsidR="00B628FF" w:rsidRDefault="005B2D2F" w:rsidP="53C5BB3A">
            <w:pPr>
              <w:pStyle w:val="Summarytabletextrightaligned"/>
              <w:rPr>
                <w:lang w:val="en-US"/>
              </w:rPr>
            </w:pPr>
            <w:r w:rsidRPr="53C5BB3A">
              <w:rPr>
                <w:lang w:val="en-US"/>
              </w:rPr>
              <w:t>nfp</w:t>
            </w:r>
          </w:p>
        </w:tc>
        <w:tc>
          <w:tcPr>
            <w:tcW w:w="850" w:type="dxa"/>
            <w:shd w:val="clear" w:color="auto" w:fill="E6F2FF"/>
            <w:vAlign w:val="bottom"/>
          </w:tcPr>
          <w:p w14:paraId="5790D567" w14:textId="77777777" w:rsidR="00B628FF" w:rsidRDefault="005B2D2F">
            <w:pPr>
              <w:pStyle w:val="Summarytabletextrightaligned"/>
            </w:pPr>
            <w:r w:rsidRPr="53C5BB3A">
              <w:rPr>
                <w:lang w:val="en-US"/>
              </w:rPr>
              <w:t>nfp</w:t>
            </w:r>
          </w:p>
        </w:tc>
        <w:tc>
          <w:tcPr>
            <w:tcW w:w="850" w:type="dxa"/>
            <w:vAlign w:val="bottom"/>
          </w:tcPr>
          <w:p w14:paraId="6A57BD4A" w14:textId="77777777" w:rsidR="00B628FF" w:rsidRDefault="005B2D2F">
            <w:pPr>
              <w:pStyle w:val="Summarytabletextrightaligned"/>
            </w:pPr>
            <w:r w:rsidRPr="53C5BB3A">
              <w:rPr>
                <w:lang w:val="en-US"/>
              </w:rPr>
              <w:t>nfp</w:t>
            </w:r>
          </w:p>
        </w:tc>
        <w:tc>
          <w:tcPr>
            <w:tcW w:w="850" w:type="dxa"/>
            <w:vAlign w:val="bottom"/>
          </w:tcPr>
          <w:p w14:paraId="4305A244" w14:textId="77777777" w:rsidR="00B628FF" w:rsidRDefault="005B2D2F">
            <w:pPr>
              <w:pStyle w:val="Summarytabletextrightaligned"/>
            </w:pPr>
            <w:r w:rsidRPr="53C5BB3A">
              <w:rPr>
                <w:lang w:val="en-US"/>
              </w:rPr>
              <w:t>nfp</w:t>
            </w:r>
          </w:p>
        </w:tc>
        <w:tc>
          <w:tcPr>
            <w:tcW w:w="850" w:type="dxa"/>
            <w:vAlign w:val="bottom"/>
          </w:tcPr>
          <w:p w14:paraId="4A2ED123" w14:textId="77777777" w:rsidR="00B628FF" w:rsidRDefault="005B2D2F">
            <w:pPr>
              <w:pStyle w:val="Summarytabletextrightaligned"/>
            </w:pPr>
            <w:r w:rsidRPr="53C5BB3A">
              <w:rPr>
                <w:lang w:val="en-US"/>
              </w:rPr>
              <w:t>nfp</w:t>
            </w:r>
          </w:p>
        </w:tc>
      </w:tr>
      <w:tr w:rsidR="00B628FF" w14:paraId="432151DD" w14:textId="77777777" w:rsidTr="53C5BB3A">
        <w:tc>
          <w:tcPr>
            <w:tcW w:w="3471" w:type="dxa"/>
            <w:vAlign w:val="bottom"/>
          </w:tcPr>
          <w:p w14:paraId="5CD87B54"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80025CC" w14:textId="71E73979"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38B6F813" w14:textId="77777777" w:rsidR="00B628FF" w:rsidRDefault="005B2D2F">
            <w:pPr>
              <w:pStyle w:val="Summarytabletextrightalignedbold"/>
            </w:pPr>
            <w:r>
              <w:t>39.8</w:t>
            </w:r>
          </w:p>
        </w:tc>
        <w:tc>
          <w:tcPr>
            <w:tcW w:w="850" w:type="dxa"/>
            <w:tcBorders>
              <w:top w:val="single" w:sz="4" w:space="0" w:color="000000" w:themeColor="text1"/>
              <w:bottom w:val="single" w:sz="4" w:space="0" w:color="000000" w:themeColor="text1"/>
            </w:tcBorders>
            <w:vAlign w:val="bottom"/>
          </w:tcPr>
          <w:p w14:paraId="5E57B935" w14:textId="77777777" w:rsidR="00B628FF" w:rsidRDefault="005B2D2F">
            <w:pPr>
              <w:pStyle w:val="Summarytabletextrightalignedbold"/>
            </w:pPr>
            <w:r>
              <w:t>25.1</w:t>
            </w:r>
          </w:p>
        </w:tc>
        <w:tc>
          <w:tcPr>
            <w:tcW w:w="850" w:type="dxa"/>
            <w:tcBorders>
              <w:top w:val="single" w:sz="4" w:space="0" w:color="000000" w:themeColor="text1"/>
              <w:bottom w:val="single" w:sz="4" w:space="0" w:color="000000" w:themeColor="text1"/>
            </w:tcBorders>
            <w:vAlign w:val="bottom"/>
          </w:tcPr>
          <w:p w14:paraId="66690AF5" w14:textId="77777777" w:rsidR="00B628FF" w:rsidRDefault="005B2D2F">
            <w:pPr>
              <w:pStyle w:val="Summarytabletextrightalignedbold"/>
            </w:pPr>
            <w:r>
              <w:t>28.5</w:t>
            </w:r>
          </w:p>
        </w:tc>
        <w:tc>
          <w:tcPr>
            <w:tcW w:w="850" w:type="dxa"/>
            <w:tcBorders>
              <w:top w:val="single" w:sz="4" w:space="0" w:color="000000" w:themeColor="text1"/>
              <w:bottom w:val="single" w:sz="4" w:space="0" w:color="000000" w:themeColor="text1"/>
            </w:tcBorders>
            <w:vAlign w:val="bottom"/>
          </w:tcPr>
          <w:p w14:paraId="66D637A3" w14:textId="77777777" w:rsidR="00B628FF" w:rsidRDefault="005B2D2F">
            <w:pPr>
              <w:pStyle w:val="Summarytabletextrightalignedbold"/>
            </w:pPr>
            <w:r>
              <w:t>32.2</w:t>
            </w:r>
          </w:p>
        </w:tc>
      </w:tr>
      <w:tr w:rsidR="00B628FF" w14:paraId="1E85451D" w14:textId="77777777" w:rsidTr="53C5BB3A">
        <w:tc>
          <w:tcPr>
            <w:tcW w:w="3471" w:type="dxa"/>
            <w:vAlign w:val="bottom"/>
          </w:tcPr>
          <w:p w14:paraId="704E6978" w14:textId="77777777" w:rsidR="00B628FF" w:rsidRDefault="005B2D2F">
            <w:pPr>
              <w:pStyle w:val="SummaryPortfolioTitle-BP2"/>
            </w:pPr>
            <w:r>
              <w:t>HOME AFFAIRS</w:t>
            </w:r>
          </w:p>
        </w:tc>
        <w:tc>
          <w:tcPr>
            <w:tcW w:w="850" w:type="dxa"/>
          </w:tcPr>
          <w:p w14:paraId="0B3106CD" w14:textId="77777777" w:rsidR="00B628FF" w:rsidRDefault="00B628FF">
            <w:pPr>
              <w:pStyle w:val="MeasureTableTextRightAlignedBefore6ptAfter1pt"/>
            </w:pPr>
          </w:p>
        </w:tc>
        <w:tc>
          <w:tcPr>
            <w:tcW w:w="850" w:type="dxa"/>
            <w:shd w:val="clear" w:color="auto" w:fill="E6F2FF"/>
          </w:tcPr>
          <w:p w14:paraId="72DE90A8" w14:textId="77777777" w:rsidR="00B628FF" w:rsidRDefault="00B628FF">
            <w:pPr>
              <w:pStyle w:val="MeasureTableTextRightAlignedBefore6ptAfter1pt"/>
            </w:pPr>
          </w:p>
        </w:tc>
        <w:tc>
          <w:tcPr>
            <w:tcW w:w="850" w:type="dxa"/>
          </w:tcPr>
          <w:p w14:paraId="5F6060FC" w14:textId="77777777" w:rsidR="00B628FF" w:rsidRDefault="00B628FF">
            <w:pPr>
              <w:pStyle w:val="MeasureTableTextRightAlignedBefore6ptAfter1pt"/>
            </w:pPr>
          </w:p>
        </w:tc>
        <w:tc>
          <w:tcPr>
            <w:tcW w:w="850" w:type="dxa"/>
          </w:tcPr>
          <w:p w14:paraId="0F758961" w14:textId="77777777" w:rsidR="00B628FF" w:rsidRDefault="00B628FF">
            <w:pPr>
              <w:pStyle w:val="MeasureTableTextRightAlignedBefore6ptAfter1pt"/>
            </w:pPr>
          </w:p>
        </w:tc>
        <w:tc>
          <w:tcPr>
            <w:tcW w:w="850" w:type="dxa"/>
          </w:tcPr>
          <w:p w14:paraId="2B23FBF2" w14:textId="77777777" w:rsidR="00B628FF" w:rsidRDefault="00B628FF">
            <w:pPr>
              <w:pStyle w:val="MeasureTableTextRightAlignedBefore6ptAfter1pt"/>
            </w:pPr>
          </w:p>
        </w:tc>
      </w:tr>
      <w:tr w:rsidR="00B628FF" w14:paraId="6570F973" w14:textId="77777777" w:rsidTr="53C5BB3A">
        <w:tc>
          <w:tcPr>
            <w:tcW w:w="3471" w:type="dxa"/>
            <w:vAlign w:val="bottom"/>
          </w:tcPr>
          <w:p w14:paraId="79B926F9" w14:textId="77777777" w:rsidR="00B628FF" w:rsidRDefault="005B2D2F">
            <w:pPr>
              <w:pStyle w:val="SummaryAgencyTitle-BP2"/>
            </w:pPr>
            <w:r>
              <w:t>Department of Home Affairs</w:t>
            </w:r>
          </w:p>
        </w:tc>
        <w:tc>
          <w:tcPr>
            <w:tcW w:w="850" w:type="dxa"/>
          </w:tcPr>
          <w:p w14:paraId="4F191C90" w14:textId="77777777" w:rsidR="00B628FF" w:rsidRDefault="00B628FF">
            <w:pPr>
              <w:pStyle w:val="SummaryAgencyTitle-BP2"/>
            </w:pPr>
          </w:p>
        </w:tc>
        <w:tc>
          <w:tcPr>
            <w:tcW w:w="850" w:type="dxa"/>
            <w:shd w:val="clear" w:color="auto" w:fill="E6F2FF"/>
          </w:tcPr>
          <w:p w14:paraId="11698EC4" w14:textId="77777777" w:rsidR="00B628FF" w:rsidRDefault="00B628FF">
            <w:pPr>
              <w:pStyle w:val="SummaryAgencyTitle-BP2"/>
            </w:pPr>
          </w:p>
        </w:tc>
        <w:tc>
          <w:tcPr>
            <w:tcW w:w="850" w:type="dxa"/>
          </w:tcPr>
          <w:p w14:paraId="1996AF80" w14:textId="77777777" w:rsidR="00B628FF" w:rsidRDefault="00B628FF">
            <w:pPr>
              <w:pStyle w:val="SummaryAgencyTitle-BP2"/>
            </w:pPr>
          </w:p>
        </w:tc>
        <w:tc>
          <w:tcPr>
            <w:tcW w:w="850" w:type="dxa"/>
          </w:tcPr>
          <w:p w14:paraId="44D7811D" w14:textId="77777777" w:rsidR="00B628FF" w:rsidRDefault="00B628FF">
            <w:pPr>
              <w:pStyle w:val="SummaryAgencyTitle-BP2"/>
            </w:pPr>
          </w:p>
        </w:tc>
        <w:tc>
          <w:tcPr>
            <w:tcW w:w="850" w:type="dxa"/>
          </w:tcPr>
          <w:p w14:paraId="1A81178B" w14:textId="77777777" w:rsidR="00B628FF" w:rsidRDefault="00B628FF">
            <w:pPr>
              <w:pStyle w:val="SummaryAgencyTitle-BP2"/>
            </w:pPr>
          </w:p>
        </w:tc>
      </w:tr>
      <w:tr w:rsidR="00B628FF" w14:paraId="561C47C3" w14:textId="77777777" w:rsidTr="53C5BB3A">
        <w:tc>
          <w:tcPr>
            <w:tcW w:w="3471" w:type="dxa"/>
            <w:vAlign w:val="bottom"/>
          </w:tcPr>
          <w:p w14:paraId="3A1E9555" w14:textId="77777777" w:rsidR="00B628FF" w:rsidRDefault="005B2D2F">
            <w:pPr>
              <w:pStyle w:val="SummaryMeasureTitlewithTheme"/>
            </w:pPr>
            <w:r>
              <w:t>Extending Additional Tariffs on Goods from Russia and Belarus</w:t>
            </w:r>
          </w:p>
        </w:tc>
        <w:tc>
          <w:tcPr>
            <w:tcW w:w="850" w:type="dxa"/>
            <w:vAlign w:val="bottom"/>
          </w:tcPr>
          <w:p w14:paraId="4253AE94" w14:textId="3B2F5E56" w:rsidR="00B628FF" w:rsidRDefault="00B31B37">
            <w:pPr>
              <w:pStyle w:val="Summarytabletextrightaligned"/>
            </w:pPr>
            <w:r>
              <w:noBreakHyphen/>
            </w:r>
          </w:p>
        </w:tc>
        <w:tc>
          <w:tcPr>
            <w:tcW w:w="850" w:type="dxa"/>
            <w:shd w:val="clear" w:color="auto" w:fill="E6F2FF"/>
            <w:vAlign w:val="bottom"/>
          </w:tcPr>
          <w:p w14:paraId="1F5D2F4C" w14:textId="748BAC4B" w:rsidR="00B628FF" w:rsidRDefault="00B43D7F">
            <w:pPr>
              <w:pStyle w:val="Summarytabletextrightaligned"/>
            </w:pPr>
            <w:r>
              <w:t>..</w:t>
            </w:r>
          </w:p>
        </w:tc>
        <w:tc>
          <w:tcPr>
            <w:tcW w:w="850" w:type="dxa"/>
            <w:vAlign w:val="bottom"/>
          </w:tcPr>
          <w:p w14:paraId="54EC2DAE" w14:textId="0074F8F5" w:rsidR="00B628FF" w:rsidRDefault="00B43D7F">
            <w:pPr>
              <w:pStyle w:val="Summarytabletextrightaligned"/>
            </w:pPr>
            <w:r>
              <w:t>..</w:t>
            </w:r>
          </w:p>
        </w:tc>
        <w:tc>
          <w:tcPr>
            <w:tcW w:w="850" w:type="dxa"/>
            <w:vAlign w:val="bottom"/>
          </w:tcPr>
          <w:p w14:paraId="03A15976" w14:textId="12024BBF" w:rsidR="00B628FF" w:rsidRDefault="00B43D7F">
            <w:pPr>
              <w:pStyle w:val="Summarytabletextrightaligned"/>
            </w:pPr>
            <w:r>
              <w:t>..</w:t>
            </w:r>
          </w:p>
        </w:tc>
        <w:tc>
          <w:tcPr>
            <w:tcW w:w="850" w:type="dxa"/>
            <w:vAlign w:val="bottom"/>
          </w:tcPr>
          <w:p w14:paraId="5FF1B0E6" w14:textId="54AD353A" w:rsidR="00B628FF" w:rsidRDefault="00B31B37">
            <w:pPr>
              <w:pStyle w:val="Summarytabletextrightaligned"/>
            </w:pPr>
            <w:r>
              <w:noBreakHyphen/>
            </w:r>
          </w:p>
        </w:tc>
      </w:tr>
      <w:tr w:rsidR="00B628FF" w14:paraId="6E24204D" w14:textId="77777777" w:rsidTr="53C5BB3A">
        <w:tc>
          <w:tcPr>
            <w:tcW w:w="3471" w:type="dxa"/>
            <w:vAlign w:val="bottom"/>
          </w:tcPr>
          <w:p w14:paraId="15F9E660" w14:textId="77777777" w:rsidR="00B628FF" w:rsidRDefault="005B2D2F">
            <w:pPr>
              <w:pStyle w:val="SummaryMeasureTitlewithTheme"/>
            </w:pPr>
            <w:r>
              <w:t>Supporting Border Security(b)</w:t>
            </w:r>
          </w:p>
        </w:tc>
        <w:tc>
          <w:tcPr>
            <w:tcW w:w="850" w:type="dxa"/>
            <w:vAlign w:val="bottom"/>
          </w:tcPr>
          <w:p w14:paraId="2F079EE2" w14:textId="0D78C5FB" w:rsidR="00B628FF" w:rsidRDefault="00B31B37">
            <w:pPr>
              <w:pStyle w:val="Summarytabletextrightaligned"/>
            </w:pPr>
            <w:r>
              <w:noBreakHyphen/>
            </w:r>
          </w:p>
        </w:tc>
        <w:tc>
          <w:tcPr>
            <w:tcW w:w="850" w:type="dxa"/>
            <w:shd w:val="clear" w:color="auto" w:fill="E6F2FF"/>
            <w:vAlign w:val="bottom"/>
          </w:tcPr>
          <w:p w14:paraId="52670BCF" w14:textId="2E14F09C" w:rsidR="00B628FF" w:rsidRDefault="00B31B37">
            <w:pPr>
              <w:pStyle w:val="Summarytabletextrightaligned"/>
            </w:pPr>
            <w:r>
              <w:noBreakHyphen/>
            </w:r>
            <w:r w:rsidR="005B2D2F">
              <w:t>18.9</w:t>
            </w:r>
          </w:p>
        </w:tc>
        <w:tc>
          <w:tcPr>
            <w:tcW w:w="850" w:type="dxa"/>
            <w:vAlign w:val="bottom"/>
          </w:tcPr>
          <w:p w14:paraId="563CD785" w14:textId="0894D726" w:rsidR="00B628FF" w:rsidRDefault="00B31B37">
            <w:pPr>
              <w:pStyle w:val="Summarytabletextrightaligned"/>
            </w:pPr>
            <w:r>
              <w:noBreakHyphen/>
            </w:r>
          </w:p>
        </w:tc>
        <w:tc>
          <w:tcPr>
            <w:tcW w:w="850" w:type="dxa"/>
            <w:vAlign w:val="bottom"/>
          </w:tcPr>
          <w:p w14:paraId="7724E28E" w14:textId="351F9309" w:rsidR="00B628FF" w:rsidRDefault="00B31B37">
            <w:pPr>
              <w:pStyle w:val="Summarytabletextrightaligned"/>
            </w:pPr>
            <w:r>
              <w:noBreakHyphen/>
            </w:r>
          </w:p>
        </w:tc>
        <w:tc>
          <w:tcPr>
            <w:tcW w:w="850" w:type="dxa"/>
            <w:vAlign w:val="bottom"/>
          </w:tcPr>
          <w:p w14:paraId="5D14483C" w14:textId="3B4B4ACC" w:rsidR="00B628FF" w:rsidRDefault="00B31B37">
            <w:pPr>
              <w:pStyle w:val="Summarytabletextrightaligned"/>
            </w:pPr>
            <w:r>
              <w:noBreakHyphen/>
            </w:r>
          </w:p>
        </w:tc>
      </w:tr>
      <w:tr w:rsidR="00B628FF" w14:paraId="5967526E" w14:textId="77777777" w:rsidTr="53C5BB3A">
        <w:tc>
          <w:tcPr>
            <w:tcW w:w="3471" w:type="dxa"/>
            <w:vAlign w:val="bottom"/>
          </w:tcPr>
          <w:p w14:paraId="7AF8297F" w14:textId="77777777" w:rsidR="00B628FF" w:rsidRDefault="005B2D2F">
            <w:pPr>
              <w:pStyle w:val="SummaryMeasureTitlewithTheme"/>
            </w:pPr>
            <w:r>
              <w:t>Supporting the Hospitality Sector and Alcohol Producers(b)</w:t>
            </w:r>
          </w:p>
        </w:tc>
        <w:tc>
          <w:tcPr>
            <w:tcW w:w="850" w:type="dxa"/>
            <w:vAlign w:val="bottom"/>
          </w:tcPr>
          <w:p w14:paraId="1D5CF356" w14:textId="42175D4D" w:rsidR="00B628FF" w:rsidRDefault="00B31B37">
            <w:pPr>
              <w:pStyle w:val="Summarytabletextrightaligned"/>
            </w:pPr>
            <w:r>
              <w:noBreakHyphen/>
            </w:r>
          </w:p>
        </w:tc>
        <w:tc>
          <w:tcPr>
            <w:tcW w:w="850" w:type="dxa"/>
            <w:shd w:val="clear" w:color="auto" w:fill="E6F2FF"/>
            <w:vAlign w:val="bottom"/>
          </w:tcPr>
          <w:p w14:paraId="11EFEA02" w14:textId="66648310" w:rsidR="00B628FF" w:rsidRDefault="00B43D7F">
            <w:pPr>
              <w:pStyle w:val="Summarytabletextrightaligned"/>
            </w:pPr>
            <w:r>
              <w:t>..</w:t>
            </w:r>
          </w:p>
        </w:tc>
        <w:tc>
          <w:tcPr>
            <w:tcW w:w="850" w:type="dxa"/>
            <w:vAlign w:val="bottom"/>
          </w:tcPr>
          <w:p w14:paraId="3BF1184F" w14:textId="0B3E043D" w:rsidR="00B628FF" w:rsidRDefault="00B43D7F">
            <w:pPr>
              <w:pStyle w:val="Summarytabletextrightaligned"/>
            </w:pPr>
            <w:r>
              <w:t>..</w:t>
            </w:r>
          </w:p>
        </w:tc>
        <w:tc>
          <w:tcPr>
            <w:tcW w:w="850" w:type="dxa"/>
            <w:vAlign w:val="bottom"/>
          </w:tcPr>
          <w:p w14:paraId="2B3E506A" w14:textId="4858C140" w:rsidR="00B628FF" w:rsidRDefault="00B43D7F">
            <w:pPr>
              <w:pStyle w:val="Summarytabletextrightaligned"/>
            </w:pPr>
            <w:r>
              <w:t>..</w:t>
            </w:r>
          </w:p>
        </w:tc>
        <w:tc>
          <w:tcPr>
            <w:tcW w:w="850" w:type="dxa"/>
            <w:vAlign w:val="bottom"/>
          </w:tcPr>
          <w:p w14:paraId="109FB173" w14:textId="18E7E884" w:rsidR="00B628FF" w:rsidRDefault="00B43D7F">
            <w:pPr>
              <w:pStyle w:val="Summarytabletextrightaligned"/>
            </w:pPr>
            <w:r>
              <w:t>..</w:t>
            </w:r>
          </w:p>
        </w:tc>
      </w:tr>
      <w:tr w:rsidR="00B628FF" w14:paraId="688D468C" w14:textId="77777777" w:rsidTr="53C5BB3A">
        <w:tc>
          <w:tcPr>
            <w:tcW w:w="3471" w:type="dxa"/>
            <w:vAlign w:val="bottom"/>
          </w:tcPr>
          <w:p w14:paraId="6BD23501"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A48488B" w14:textId="15E0DA16"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4213ECF7" w14:textId="25D80829" w:rsidR="00B628FF" w:rsidRDefault="00B31B37">
            <w:pPr>
              <w:pStyle w:val="Summarytabletextrightalignedbold"/>
            </w:pPr>
            <w:r>
              <w:noBreakHyphen/>
            </w:r>
            <w:r w:rsidR="005B2D2F">
              <w:t>18.9</w:t>
            </w:r>
          </w:p>
        </w:tc>
        <w:tc>
          <w:tcPr>
            <w:tcW w:w="850" w:type="dxa"/>
            <w:tcBorders>
              <w:top w:val="single" w:sz="4" w:space="0" w:color="000000" w:themeColor="text1"/>
              <w:bottom w:val="single" w:sz="4" w:space="0" w:color="000000" w:themeColor="text1"/>
            </w:tcBorders>
            <w:vAlign w:val="bottom"/>
          </w:tcPr>
          <w:p w14:paraId="11768BF0" w14:textId="24A5E357" w:rsidR="00B628FF" w:rsidRDefault="00B43D7F">
            <w:pPr>
              <w:pStyle w:val="Summarytabletextrightalignedbold"/>
            </w:pPr>
            <w:r>
              <w:t>..</w:t>
            </w:r>
          </w:p>
        </w:tc>
        <w:tc>
          <w:tcPr>
            <w:tcW w:w="850" w:type="dxa"/>
            <w:tcBorders>
              <w:top w:val="single" w:sz="4" w:space="0" w:color="000000" w:themeColor="text1"/>
              <w:bottom w:val="single" w:sz="4" w:space="0" w:color="000000" w:themeColor="text1"/>
            </w:tcBorders>
            <w:vAlign w:val="bottom"/>
          </w:tcPr>
          <w:p w14:paraId="0BE31F40" w14:textId="668F1EC6" w:rsidR="00B628FF" w:rsidRDefault="00B43D7F">
            <w:pPr>
              <w:pStyle w:val="Summarytabletextrightalignedbold"/>
            </w:pPr>
            <w:r>
              <w:t>..</w:t>
            </w:r>
          </w:p>
        </w:tc>
        <w:tc>
          <w:tcPr>
            <w:tcW w:w="850" w:type="dxa"/>
            <w:tcBorders>
              <w:top w:val="single" w:sz="4" w:space="0" w:color="000000" w:themeColor="text1"/>
              <w:bottom w:val="single" w:sz="4" w:space="0" w:color="000000" w:themeColor="text1"/>
            </w:tcBorders>
            <w:vAlign w:val="bottom"/>
          </w:tcPr>
          <w:p w14:paraId="2332A268" w14:textId="5EFB46E7" w:rsidR="00B628FF" w:rsidRDefault="00B43D7F">
            <w:pPr>
              <w:pStyle w:val="Summarytabletextrightalignedbold"/>
            </w:pPr>
            <w:r>
              <w:t>..</w:t>
            </w:r>
          </w:p>
        </w:tc>
      </w:tr>
    </w:tbl>
    <w:p w14:paraId="0ED84FBD" w14:textId="77777777" w:rsidR="00997AF2" w:rsidRDefault="00997AF2" w:rsidP="00997AF2">
      <w:pPr>
        <w:sectPr w:rsidR="00997AF2" w:rsidSect="007D69AD">
          <w:headerReference w:type="even" r:id="rId10"/>
          <w:headerReference w:type="default" r:id="rId11"/>
          <w:footerReference w:type="even" r:id="rId12"/>
          <w:footerReference w:type="default" r:id="rId13"/>
          <w:footerReference w:type="first" r:id="rId14"/>
          <w:endnotePr>
            <w:numFmt w:val="lowerLetter"/>
            <w:numRestart w:val="eachSect"/>
          </w:endnotePr>
          <w:pgSz w:w="11906" w:h="16838" w:code="9"/>
          <w:pgMar w:top="2835" w:right="2098" w:bottom="2466" w:left="2098" w:header="1814" w:footer="1814" w:gutter="0"/>
          <w:cols w:space="720"/>
          <w:noEndnote/>
          <w:titlePg/>
          <w:docGrid w:linePitch="272"/>
        </w:sectPr>
      </w:pPr>
    </w:p>
    <w:p w14:paraId="1B77C833" w14:textId="77777777" w:rsidR="00997AF2" w:rsidRDefault="00997AF2" w:rsidP="00997AF2">
      <w:pPr>
        <w:pStyle w:val="TableHeadingcontinued"/>
      </w:pPr>
      <w:r>
        <w:lastRenderedPageBreak/>
        <w:t>Table 1: Receipt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28B2EFD3" w14:textId="77777777" w:rsidTr="6BC96CA7">
        <w:tc>
          <w:tcPr>
            <w:tcW w:w="3471" w:type="dxa"/>
            <w:vAlign w:val="bottom"/>
          </w:tcPr>
          <w:p w14:paraId="5D480B64" w14:textId="77777777" w:rsidR="00997AF2" w:rsidRDefault="00997AF2" w:rsidP="00997AF2"/>
        </w:tc>
        <w:tc>
          <w:tcPr>
            <w:tcW w:w="850" w:type="dxa"/>
            <w:tcBorders>
              <w:bottom w:val="nil"/>
            </w:tcBorders>
          </w:tcPr>
          <w:p w14:paraId="2FE9E461" w14:textId="6F048F12"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3AEB2A0A" w14:textId="7AF7D838" w:rsidR="00997AF2" w:rsidRDefault="00997AF2" w:rsidP="00997AF2">
            <w:pPr>
              <w:pStyle w:val="Summarytabletextrightaligned"/>
            </w:pPr>
            <w:r>
              <w:t>2025</w:t>
            </w:r>
            <w:r w:rsidR="00B31B37">
              <w:noBreakHyphen/>
            </w:r>
            <w:r>
              <w:t>26</w:t>
            </w:r>
          </w:p>
        </w:tc>
        <w:tc>
          <w:tcPr>
            <w:tcW w:w="850" w:type="dxa"/>
            <w:tcBorders>
              <w:bottom w:val="nil"/>
            </w:tcBorders>
          </w:tcPr>
          <w:p w14:paraId="6AB8A270" w14:textId="4CAD65BE" w:rsidR="00997AF2" w:rsidRDefault="00997AF2" w:rsidP="00997AF2">
            <w:pPr>
              <w:pStyle w:val="Summarytabletextrightaligned"/>
            </w:pPr>
            <w:r>
              <w:t>2026</w:t>
            </w:r>
            <w:r w:rsidR="00B31B37">
              <w:noBreakHyphen/>
            </w:r>
            <w:r>
              <w:t>27</w:t>
            </w:r>
          </w:p>
        </w:tc>
        <w:tc>
          <w:tcPr>
            <w:tcW w:w="850" w:type="dxa"/>
            <w:tcBorders>
              <w:bottom w:val="nil"/>
            </w:tcBorders>
          </w:tcPr>
          <w:p w14:paraId="483C969A" w14:textId="2F3A19A3" w:rsidR="00997AF2" w:rsidRDefault="00997AF2" w:rsidP="00997AF2">
            <w:pPr>
              <w:pStyle w:val="Summarytabletextrightaligned"/>
            </w:pPr>
            <w:r>
              <w:t>2027</w:t>
            </w:r>
            <w:r w:rsidR="00B31B37">
              <w:noBreakHyphen/>
            </w:r>
            <w:r>
              <w:t>28</w:t>
            </w:r>
          </w:p>
        </w:tc>
        <w:tc>
          <w:tcPr>
            <w:tcW w:w="850" w:type="dxa"/>
            <w:tcBorders>
              <w:bottom w:val="nil"/>
            </w:tcBorders>
          </w:tcPr>
          <w:p w14:paraId="576A6BB5" w14:textId="1FC63BCE" w:rsidR="00997AF2" w:rsidRDefault="00997AF2" w:rsidP="00997AF2">
            <w:pPr>
              <w:pStyle w:val="Summarytabletextrightaligned"/>
            </w:pPr>
            <w:r>
              <w:t>2028</w:t>
            </w:r>
            <w:r w:rsidR="00B31B37">
              <w:noBreakHyphen/>
            </w:r>
            <w:r>
              <w:t>29</w:t>
            </w:r>
          </w:p>
        </w:tc>
      </w:tr>
      <w:tr w:rsidR="00997AF2" w14:paraId="62A4B15E" w14:textId="77777777" w:rsidTr="6BC96CA7">
        <w:tc>
          <w:tcPr>
            <w:tcW w:w="3471" w:type="dxa"/>
            <w:vAlign w:val="bottom"/>
          </w:tcPr>
          <w:p w14:paraId="73A728CC" w14:textId="77777777" w:rsidR="00997AF2" w:rsidRDefault="00997AF2" w:rsidP="00997AF2"/>
        </w:tc>
        <w:tc>
          <w:tcPr>
            <w:tcW w:w="850" w:type="dxa"/>
            <w:tcBorders>
              <w:top w:val="nil"/>
              <w:bottom w:val="single" w:sz="4" w:space="0" w:color="auto"/>
            </w:tcBorders>
            <w:shd w:val="clear" w:color="auto" w:fill="auto"/>
          </w:tcPr>
          <w:p w14:paraId="6ED50E52"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7E93557F"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7543F71F"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4B6C688E"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18F3F903" w14:textId="77777777" w:rsidR="00997AF2" w:rsidRDefault="00997AF2" w:rsidP="00997AF2">
            <w:pPr>
              <w:pStyle w:val="Summarytabletextrightaligned"/>
            </w:pPr>
            <w:r>
              <w:t>$m</w:t>
            </w:r>
          </w:p>
        </w:tc>
      </w:tr>
      <w:tr w:rsidR="00B628FF" w14:paraId="11C43FED" w14:textId="77777777" w:rsidTr="6BC96CA7">
        <w:tc>
          <w:tcPr>
            <w:tcW w:w="3471" w:type="dxa"/>
            <w:vAlign w:val="bottom"/>
          </w:tcPr>
          <w:p w14:paraId="633555B6" w14:textId="77777777" w:rsidR="00B628FF" w:rsidRDefault="005B2D2F">
            <w:pPr>
              <w:pStyle w:val="SummaryPortfolioTitle-BP2"/>
            </w:pPr>
            <w:r>
              <w:t>INDUSTRY, SCIENCE AND RESOURCES</w:t>
            </w:r>
          </w:p>
        </w:tc>
        <w:tc>
          <w:tcPr>
            <w:tcW w:w="850" w:type="dxa"/>
            <w:tcBorders>
              <w:top w:val="single" w:sz="4" w:space="0" w:color="auto"/>
            </w:tcBorders>
          </w:tcPr>
          <w:p w14:paraId="10261CE8" w14:textId="77777777" w:rsidR="00B628FF" w:rsidRDefault="00B628FF">
            <w:pPr>
              <w:pStyle w:val="MeasureTableTextRightAlignedBefore6ptAfter1pt"/>
            </w:pPr>
          </w:p>
        </w:tc>
        <w:tc>
          <w:tcPr>
            <w:tcW w:w="850" w:type="dxa"/>
            <w:tcBorders>
              <w:top w:val="single" w:sz="4" w:space="0" w:color="auto"/>
            </w:tcBorders>
            <w:shd w:val="clear" w:color="auto" w:fill="E6F2FF"/>
          </w:tcPr>
          <w:p w14:paraId="212FB870" w14:textId="77777777" w:rsidR="00B628FF" w:rsidRDefault="00B628FF">
            <w:pPr>
              <w:pStyle w:val="MeasureTableTextRightAlignedBefore6ptAfter1pt"/>
            </w:pPr>
          </w:p>
        </w:tc>
        <w:tc>
          <w:tcPr>
            <w:tcW w:w="850" w:type="dxa"/>
            <w:tcBorders>
              <w:top w:val="single" w:sz="4" w:space="0" w:color="auto"/>
            </w:tcBorders>
          </w:tcPr>
          <w:p w14:paraId="3EC37774" w14:textId="77777777" w:rsidR="00B628FF" w:rsidRDefault="00B628FF">
            <w:pPr>
              <w:pStyle w:val="MeasureTableTextRightAlignedBefore6ptAfter1pt"/>
            </w:pPr>
          </w:p>
        </w:tc>
        <w:tc>
          <w:tcPr>
            <w:tcW w:w="850" w:type="dxa"/>
            <w:tcBorders>
              <w:top w:val="single" w:sz="4" w:space="0" w:color="auto"/>
            </w:tcBorders>
          </w:tcPr>
          <w:p w14:paraId="6BCA8404" w14:textId="77777777" w:rsidR="00B628FF" w:rsidRDefault="00B628FF">
            <w:pPr>
              <w:pStyle w:val="MeasureTableTextRightAlignedBefore6ptAfter1pt"/>
            </w:pPr>
          </w:p>
        </w:tc>
        <w:tc>
          <w:tcPr>
            <w:tcW w:w="850" w:type="dxa"/>
            <w:tcBorders>
              <w:top w:val="single" w:sz="4" w:space="0" w:color="auto"/>
            </w:tcBorders>
          </w:tcPr>
          <w:p w14:paraId="5337765A" w14:textId="77777777" w:rsidR="00B628FF" w:rsidRDefault="00B628FF">
            <w:pPr>
              <w:pStyle w:val="MeasureTableTextRightAlignedBefore6ptAfter1pt"/>
            </w:pPr>
          </w:p>
        </w:tc>
      </w:tr>
      <w:tr w:rsidR="00B628FF" w14:paraId="220D6FF5" w14:textId="77777777" w:rsidTr="6BC96CA7">
        <w:tc>
          <w:tcPr>
            <w:tcW w:w="3471" w:type="dxa"/>
            <w:vAlign w:val="bottom"/>
          </w:tcPr>
          <w:p w14:paraId="30D529C9" w14:textId="77777777" w:rsidR="00B628FF" w:rsidRDefault="005B2D2F">
            <w:pPr>
              <w:pStyle w:val="SummaryAgencyTitle-BP2"/>
            </w:pPr>
            <w:r>
              <w:t>Department of Industry, Science and Resources</w:t>
            </w:r>
          </w:p>
        </w:tc>
        <w:tc>
          <w:tcPr>
            <w:tcW w:w="850" w:type="dxa"/>
          </w:tcPr>
          <w:p w14:paraId="7CB0D0D1" w14:textId="77777777" w:rsidR="00B628FF" w:rsidRDefault="00B628FF">
            <w:pPr>
              <w:pStyle w:val="SummaryAgencyTitle-BP2"/>
            </w:pPr>
          </w:p>
        </w:tc>
        <w:tc>
          <w:tcPr>
            <w:tcW w:w="850" w:type="dxa"/>
            <w:shd w:val="clear" w:color="auto" w:fill="E6F2FF"/>
          </w:tcPr>
          <w:p w14:paraId="2647E919" w14:textId="77777777" w:rsidR="00B628FF" w:rsidRDefault="00B628FF">
            <w:pPr>
              <w:pStyle w:val="SummaryAgencyTitle-BP2"/>
            </w:pPr>
          </w:p>
        </w:tc>
        <w:tc>
          <w:tcPr>
            <w:tcW w:w="850" w:type="dxa"/>
          </w:tcPr>
          <w:p w14:paraId="2FC631A2" w14:textId="77777777" w:rsidR="00B628FF" w:rsidRDefault="00B628FF">
            <w:pPr>
              <w:pStyle w:val="SummaryAgencyTitle-BP2"/>
            </w:pPr>
          </w:p>
        </w:tc>
        <w:tc>
          <w:tcPr>
            <w:tcW w:w="850" w:type="dxa"/>
          </w:tcPr>
          <w:p w14:paraId="616AED9D" w14:textId="77777777" w:rsidR="00B628FF" w:rsidRDefault="00B628FF">
            <w:pPr>
              <w:pStyle w:val="SummaryAgencyTitle-BP2"/>
            </w:pPr>
          </w:p>
        </w:tc>
        <w:tc>
          <w:tcPr>
            <w:tcW w:w="850" w:type="dxa"/>
          </w:tcPr>
          <w:p w14:paraId="5E2A911A" w14:textId="77777777" w:rsidR="00B628FF" w:rsidRDefault="00B628FF">
            <w:pPr>
              <w:pStyle w:val="SummaryAgencyTitle-BP2"/>
            </w:pPr>
          </w:p>
        </w:tc>
      </w:tr>
      <w:tr w:rsidR="00B628FF" w14:paraId="0A365E5E" w14:textId="77777777" w:rsidTr="6BC96CA7">
        <w:tc>
          <w:tcPr>
            <w:tcW w:w="3471" w:type="dxa"/>
            <w:vAlign w:val="bottom"/>
          </w:tcPr>
          <w:p w14:paraId="788CD7DA" w14:textId="34AA0D6B" w:rsidR="00B628FF" w:rsidRDefault="005B2D2F">
            <w:pPr>
              <w:pStyle w:val="SummaryMeasureTitlewithTheme"/>
            </w:pPr>
            <w:r>
              <w:t xml:space="preserve">Housing </w:t>
            </w:r>
            <w:r w:rsidR="00E606BB">
              <w:t>S</w:t>
            </w:r>
            <w:r>
              <w:t>upport(b)</w:t>
            </w:r>
          </w:p>
        </w:tc>
        <w:tc>
          <w:tcPr>
            <w:tcW w:w="850" w:type="dxa"/>
            <w:vAlign w:val="bottom"/>
          </w:tcPr>
          <w:p w14:paraId="4E41BBD5" w14:textId="43D1BFF7" w:rsidR="00B628FF" w:rsidRDefault="00B31B37">
            <w:pPr>
              <w:pStyle w:val="Summarytabletextrightaligned"/>
            </w:pPr>
            <w:r>
              <w:noBreakHyphen/>
            </w:r>
          </w:p>
        </w:tc>
        <w:tc>
          <w:tcPr>
            <w:tcW w:w="850" w:type="dxa"/>
            <w:shd w:val="clear" w:color="auto" w:fill="E6F2FF"/>
            <w:vAlign w:val="bottom"/>
          </w:tcPr>
          <w:p w14:paraId="4ACFBB1C" w14:textId="7EF9449C" w:rsidR="00B628FF" w:rsidRDefault="00B31B37">
            <w:pPr>
              <w:pStyle w:val="Summarytabletextrightaligned"/>
            </w:pPr>
            <w:r>
              <w:noBreakHyphen/>
            </w:r>
          </w:p>
        </w:tc>
        <w:tc>
          <w:tcPr>
            <w:tcW w:w="850" w:type="dxa"/>
            <w:vAlign w:val="bottom"/>
          </w:tcPr>
          <w:p w14:paraId="1E4A0E1F" w14:textId="542AB4B4" w:rsidR="00B628FF" w:rsidRDefault="00B31B37">
            <w:pPr>
              <w:pStyle w:val="Summarytabletextrightaligned"/>
            </w:pPr>
            <w:r>
              <w:noBreakHyphen/>
            </w:r>
          </w:p>
        </w:tc>
        <w:tc>
          <w:tcPr>
            <w:tcW w:w="850" w:type="dxa"/>
            <w:vAlign w:val="bottom"/>
          </w:tcPr>
          <w:p w14:paraId="1A0C72C9" w14:textId="4A3C44C0" w:rsidR="00B628FF" w:rsidRDefault="00B31B37">
            <w:pPr>
              <w:pStyle w:val="Summarytabletextrightaligned"/>
            </w:pPr>
            <w:r>
              <w:noBreakHyphen/>
            </w:r>
          </w:p>
        </w:tc>
        <w:tc>
          <w:tcPr>
            <w:tcW w:w="850" w:type="dxa"/>
            <w:vAlign w:val="bottom"/>
          </w:tcPr>
          <w:p w14:paraId="6A9C5359" w14:textId="77777777" w:rsidR="00B628FF" w:rsidRDefault="005B2D2F">
            <w:pPr>
              <w:pStyle w:val="Summarytabletextrightaligned"/>
            </w:pPr>
            <w:r>
              <w:t>1.1</w:t>
            </w:r>
          </w:p>
        </w:tc>
      </w:tr>
      <w:tr w:rsidR="00B628FF" w14:paraId="3D328060" w14:textId="77777777" w:rsidTr="6BC96CA7">
        <w:tc>
          <w:tcPr>
            <w:tcW w:w="3471" w:type="dxa"/>
            <w:vAlign w:val="bottom"/>
          </w:tcPr>
          <w:p w14:paraId="62CEF83D"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39162FED" w14:textId="2D66D6BD"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233962ED" w14:textId="51E01C18"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6B94F10A" w14:textId="025089A2"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4BF00FC2" w14:textId="73D9561B"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53995A85" w14:textId="77777777" w:rsidR="00B628FF" w:rsidRDefault="005B2D2F">
            <w:pPr>
              <w:pStyle w:val="Summarytabletextrightalignedbold"/>
            </w:pPr>
            <w:r>
              <w:t>1.1</w:t>
            </w:r>
          </w:p>
        </w:tc>
      </w:tr>
      <w:tr w:rsidR="00B628FF" w14:paraId="44DB9B4E" w14:textId="77777777" w:rsidTr="6BC96CA7">
        <w:tc>
          <w:tcPr>
            <w:tcW w:w="3471" w:type="dxa"/>
            <w:vAlign w:val="bottom"/>
          </w:tcPr>
          <w:p w14:paraId="5573B778" w14:textId="77777777" w:rsidR="00B628FF" w:rsidRDefault="005B2D2F">
            <w:pPr>
              <w:pStyle w:val="SummaryPortfolioTitle-BP2"/>
            </w:pPr>
            <w:r>
              <w:t>INFRASTRUCTURE, TRANSPORT, REGIONAL DEVELOPMENT, COMMUNICATIONS AND THE ARTS</w:t>
            </w:r>
          </w:p>
        </w:tc>
        <w:tc>
          <w:tcPr>
            <w:tcW w:w="850" w:type="dxa"/>
          </w:tcPr>
          <w:p w14:paraId="53525334" w14:textId="77777777" w:rsidR="00B628FF" w:rsidRDefault="00B628FF">
            <w:pPr>
              <w:pStyle w:val="MeasureTableTextRightAlignedBefore6ptAfter1pt"/>
            </w:pPr>
          </w:p>
        </w:tc>
        <w:tc>
          <w:tcPr>
            <w:tcW w:w="850" w:type="dxa"/>
            <w:shd w:val="clear" w:color="auto" w:fill="E6F2FF"/>
          </w:tcPr>
          <w:p w14:paraId="184EDF37" w14:textId="77777777" w:rsidR="00B628FF" w:rsidRDefault="00B628FF">
            <w:pPr>
              <w:pStyle w:val="MeasureTableTextRightAlignedBefore6ptAfter1pt"/>
            </w:pPr>
          </w:p>
        </w:tc>
        <w:tc>
          <w:tcPr>
            <w:tcW w:w="850" w:type="dxa"/>
          </w:tcPr>
          <w:p w14:paraId="24D5F4FC" w14:textId="77777777" w:rsidR="00B628FF" w:rsidRDefault="00B628FF">
            <w:pPr>
              <w:pStyle w:val="MeasureTableTextRightAlignedBefore6ptAfter1pt"/>
            </w:pPr>
          </w:p>
        </w:tc>
        <w:tc>
          <w:tcPr>
            <w:tcW w:w="850" w:type="dxa"/>
          </w:tcPr>
          <w:p w14:paraId="3F241D45" w14:textId="77777777" w:rsidR="00B628FF" w:rsidRDefault="00B628FF">
            <w:pPr>
              <w:pStyle w:val="MeasureTableTextRightAlignedBefore6ptAfter1pt"/>
            </w:pPr>
          </w:p>
        </w:tc>
        <w:tc>
          <w:tcPr>
            <w:tcW w:w="850" w:type="dxa"/>
          </w:tcPr>
          <w:p w14:paraId="6783C2F8" w14:textId="77777777" w:rsidR="00B628FF" w:rsidRDefault="00B628FF">
            <w:pPr>
              <w:pStyle w:val="MeasureTableTextRightAlignedBefore6ptAfter1pt"/>
            </w:pPr>
          </w:p>
        </w:tc>
      </w:tr>
      <w:tr w:rsidR="00B628FF" w14:paraId="6A54CCAF" w14:textId="77777777" w:rsidTr="6BC96CA7">
        <w:tc>
          <w:tcPr>
            <w:tcW w:w="3471" w:type="dxa"/>
            <w:vAlign w:val="bottom"/>
          </w:tcPr>
          <w:p w14:paraId="37E1D8CD" w14:textId="77777777" w:rsidR="00B628FF" w:rsidRDefault="005B2D2F">
            <w:pPr>
              <w:pStyle w:val="SummaryAgencyTitle-BP2"/>
            </w:pPr>
            <w:r>
              <w:t>Australian Communications and Media Authority</w:t>
            </w:r>
          </w:p>
        </w:tc>
        <w:tc>
          <w:tcPr>
            <w:tcW w:w="850" w:type="dxa"/>
          </w:tcPr>
          <w:p w14:paraId="6E4705AA" w14:textId="77777777" w:rsidR="00B628FF" w:rsidRDefault="00B628FF">
            <w:pPr>
              <w:pStyle w:val="SummaryAgencyTitle-BP2"/>
            </w:pPr>
          </w:p>
        </w:tc>
        <w:tc>
          <w:tcPr>
            <w:tcW w:w="850" w:type="dxa"/>
            <w:shd w:val="clear" w:color="auto" w:fill="E6F2FF"/>
          </w:tcPr>
          <w:p w14:paraId="35B138C1" w14:textId="77777777" w:rsidR="00B628FF" w:rsidRDefault="00B628FF">
            <w:pPr>
              <w:pStyle w:val="SummaryAgencyTitle-BP2"/>
            </w:pPr>
          </w:p>
        </w:tc>
        <w:tc>
          <w:tcPr>
            <w:tcW w:w="850" w:type="dxa"/>
          </w:tcPr>
          <w:p w14:paraId="6ADB1077" w14:textId="77777777" w:rsidR="00B628FF" w:rsidRDefault="00B628FF">
            <w:pPr>
              <w:pStyle w:val="SummaryAgencyTitle-BP2"/>
            </w:pPr>
          </w:p>
        </w:tc>
        <w:tc>
          <w:tcPr>
            <w:tcW w:w="850" w:type="dxa"/>
          </w:tcPr>
          <w:p w14:paraId="71138297" w14:textId="77777777" w:rsidR="00B628FF" w:rsidRDefault="00B628FF">
            <w:pPr>
              <w:pStyle w:val="SummaryAgencyTitle-BP2"/>
            </w:pPr>
          </w:p>
        </w:tc>
        <w:tc>
          <w:tcPr>
            <w:tcW w:w="850" w:type="dxa"/>
          </w:tcPr>
          <w:p w14:paraId="1485C149" w14:textId="77777777" w:rsidR="00B628FF" w:rsidRDefault="00B628FF">
            <w:pPr>
              <w:pStyle w:val="SummaryAgencyTitle-BP2"/>
            </w:pPr>
          </w:p>
        </w:tc>
      </w:tr>
      <w:tr w:rsidR="00B628FF" w14:paraId="4E801354" w14:textId="77777777" w:rsidTr="6BC96CA7">
        <w:tc>
          <w:tcPr>
            <w:tcW w:w="3471" w:type="dxa"/>
            <w:vAlign w:val="bottom"/>
          </w:tcPr>
          <w:p w14:paraId="523D3422" w14:textId="77777777" w:rsidR="00B628FF" w:rsidRDefault="005B2D2F">
            <w:pPr>
              <w:pStyle w:val="SummaryMeasureTitlewithTheme"/>
            </w:pPr>
            <w:r>
              <w:t>Supporting Connectivity(b)</w:t>
            </w:r>
          </w:p>
        </w:tc>
        <w:tc>
          <w:tcPr>
            <w:tcW w:w="850" w:type="dxa"/>
            <w:vAlign w:val="bottom"/>
          </w:tcPr>
          <w:p w14:paraId="1105DF09" w14:textId="0C9C21AB" w:rsidR="00B628FF" w:rsidRDefault="00B31B37">
            <w:pPr>
              <w:pStyle w:val="Summarytabletextrightaligned"/>
            </w:pPr>
            <w:r>
              <w:noBreakHyphen/>
            </w:r>
          </w:p>
        </w:tc>
        <w:tc>
          <w:tcPr>
            <w:tcW w:w="850" w:type="dxa"/>
            <w:shd w:val="clear" w:color="auto" w:fill="E6F2FF"/>
            <w:vAlign w:val="bottom"/>
          </w:tcPr>
          <w:p w14:paraId="294A1837" w14:textId="719CD787" w:rsidR="00B628FF" w:rsidRDefault="00B31B37">
            <w:pPr>
              <w:pStyle w:val="Summarytabletextrightaligned"/>
            </w:pPr>
            <w:r>
              <w:noBreakHyphen/>
            </w:r>
          </w:p>
        </w:tc>
        <w:tc>
          <w:tcPr>
            <w:tcW w:w="850" w:type="dxa"/>
            <w:vAlign w:val="bottom"/>
          </w:tcPr>
          <w:p w14:paraId="1A8FB573" w14:textId="77777777" w:rsidR="00B628FF" w:rsidRDefault="005B2D2F">
            <w:pPr>
              <w:pStyle w:val="Summarytabletextrightaligned"/>
            </w:pPr>
            <w:r>
              <w:t>1.8</w:t>
            </w:r>
          </w:p>
        </w:tc>
        <w:tc>
          <w:tcPr>
            <w:tcW w:w="850" w:type="dxa"/>
            <w:vAlign w:val="bottom"/>
          </w:tcPr>
          <w:p w14:paraId="1630AA7D" w14:textId="4C0149B0" w:rsidR="00B628FF" w:rsidRDefault="00B31B37">
            <w:pPr>
              <w:pStyle w:val="Summarytabletextrightaligned"/>
            </w:pPr>
            <w:r>
              <w:noBreakHyphen/>
            </w:r>
          </w:p>
        </w:tc>
        <w:tc>
          <w:tcPr>
            <w:tcW w:w="850" w:type="dxa"/>
            <w:vAlign w:val="bottom"/>
          </w:tcPr>
          <w:p w14:paraId="6409293E" w14:textId="5FFE9E87" w:rsidR="00B628FF" w:rsidRDefault="00B31B37">
            <w:pPr>
              <w:pStyle w:val="Summarytabletextrightaligned"/>
            </w:pPr>
            <w:r>
              <w:noBreakHyphen/>
            </w:r>
          </w:p>
        </w:tc>
      </w:tr>
      <w:tr w:rsidR="00B628FF" w14:paraId="5FF97BCE" w14:textId="77777777" w:rsidTr="6BC96CA7">
        <w:tc>
          <w:tcPr>
            <w:tcW w:w="3471" w:type="dxa"/>
            <w:vAlign w:val="bottom"/>
          </w:tcPr>
          <w:p w14:paraId="22725542"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173D935B" w14:textId="1B1F9D40"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304ABD63" w14:textId="0849291D"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3E5042B3" w14:textId="77777777" w:rsidR="00B628FF" w:rsidRDefault="005B2D2F">
            <w:pPr>
              <w:pStyle w:val="Summarytabletextrightalignedbold"/>
            </w:pPr>
            <w:r>
              <w:t>1.8</w:t>
            </w:r>
          </w:p>
        </w:tc>
        <w:tc>
          <w:tcPr>
            <w:tcW w:w="850" w:type="dxa"/>
            <w:tcBorders>
              <w:top w:val="single" w:sz="4" w:space="0" w:color="000000" w:themeColor="text1"/>
              <w:bottom w:val="single" w:sz="4" w:space="0" w:color="000000" w:themeColor="text1"/>
            </w:tcBorders>
            <w:vAlign w:val="bottom"/>
          </w:tcPr>
          <w:p w14:paraId="281BAEA9" w14:textId="1626D5F6"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490856DF" w14:textId="51B18420" w:rsidR="00B628FF" w:rsidRDefault="00B31B37">
            <w:pPr>
              <w:pStyle w:val="Summarytabletextrightalignedbold"/>
            </w:pPr>
            <w:r>
              <w:noBreakHyphen/>
            </w:r>
          </w:p>
        </w:tc>
      </w:tr>
      <w:tr w:rsidR="00B628FF" w14:paraId="55307352" w14:textId="77777777" w:rsidTr="6BC96CA7">
        <w:tc>
          <w:tcPr>
            <w:tcW w:w="3471" w:type="dxa"/>
            <w:vAlign w:val="bottom"/>
          </w:tcPr>
          <w:p w14:paraId="010F8307" w14:textId="77777777" w:rsidR="00B628FF" w:rsidRDefault="005B2D2F">
            <w:pPr>
              <w:pStyle w:val="SummaryPortfolioTitle-BP2"/>
            </w:pPr>
            <w:r>
              <w:t>PRIME MINISTER AND CABINET</w:t>
            </w:r>
          </w:p>
        </w:tc>
        <w:tc>
          <w:tcPr>
            <w:tcW w:w="850" w:type="dxa"/>
          </w:tcPr>
          <w:p w14:paraId="4B225A51" w14:textId="77777777" w:rsidR="00B628FF" w:rsidRDefault="00B628FF">
            <w:pPr>
              <w:pStyle w:val="MeasureTableTextRightAlignedBefore6ptAfter1pt"/>
            </w:pPr>
          </w:p>
        </w:tc>
        <w:tc>
          <w:tcPr>
            <w:tcW w:w="850" w:type="dxa"/>
            <w:shd w:val="clear" w:color="auto" w:fill="E6F2FF"/>
          </w:tcPr>
          <w:p w14:paraId="7FEFA6CC" w14:textId="77777777" w:rsidR="00B628FF" w:rsidRDefault="00B628FF">
            <w:pPr>
              <w:pStyle w:val="MeasureTableTextRightAlignedBefore6ptAfter1pt"/>
            </w:pPr>
          </w:p>
        </w:tc>
        <w:tc>
          <w:tcPr>
            <w:tcW w:w="850" w:type="dxa"/>
          </w:tcPr>
          <w:p w14:paraId="27DECF74" w14:textId="77777777" w:rsidR="00B628FF" w:rsidRDefault="00B628FF">
            <w:pPr>
              <w:pStyle w:val="MeasureTableTextRightAlignedBefore6ptAfter1pt"/>
            </w:pPr>
          </w:p>
        </w:tc>
        <w:tc>
          <w:tcPr>
            <w:tcW w:w="850" w:type="dxa"/>
          </w:tcPr>
          <w:p w14:paraId="29C96BFC" w14:textId="77777777" w:rsidR="00B628FF" w:rsidRDefault="00B628FF">
            <w:pPr>
              <w:pStyle w:val="MeasureTableTextRightAlignedBefore6ptAfter1pt"/>
            </w:pPr>
          </w:p>
        </w:tc>
        <w:tc>
          <w:tcPr>
            <w:tcW w:w="850" w:type="dxa"/>
          </w:tcPr>
          <w:p w14:paraId="2F406A08" w14:textId="77777777" w:rsidR="00B628FF" w:rsidRDefault="00B628FF">
            <w:pPr>
              <w:pStyle w:val="MeasureTableTextRightAlignedBefore6ptAfter1pt"/>
            </w:pPr>
          </w:p>
        </w:tc>
      </w:tr>
      <w:tr w:rsidR="00B628FF" w14:paraId="790F9A37" w14:textId="77777777" w:rsidTr="6BC96CA7">
        <w:tc>
          <w:tcPr>
            <w:tcW w:w="3471" w:type="dxa"/>
            <w:vAlign w:val="bottom"/>
          </w:tcPr>
          <w:p w14:paraId="3EC4F664" w14:textId="77777777" w:rsidR="00B628FF" w:rsidRDefault="005B2D2F">
            <w:pPr>
              <w:pStyle w:val="SummaryAgencyTitle-BP2"/>
            </w:pPr>
            <w:r>
              <w:t>Indigenous Business Australia</w:t>
            </w:r>
          </w:p>
        </w:tc>
        <w:tc>
          <w:tcPr>
            <w:tcW w:w="850" w:type="dxa"/>
          </w:tcPr>
          <w:p w14:paraId="252D3FDC" w14:textId="77777777" w:rsidR="00B628FF" w:rsidRDefault="00B628FF">
            <w:pPr>
              <w:pStyle w:val="SummaryAgencyTitle-BP2"/>
            </w:pPr>
          </w:p>
        </w:tc>
        <w:tc>
          <w:tcPr>
            <w:tcW w:w="850" w:type="dxa"/>
            <w:shd w:val="clear" w:color="auto" w:fill="E6F2FF"/>
          </w:tcPr>
          <w:p w14:paraId="53F7931E" w14:textId="77777777" w:rsidR="00B628FF" w:rsidRDefault="00B628FF">
            <w:pPr>
              <w:pStyle w:val="SummaryAgencyTitle-BP2"/>
            </w:pPr>
          </w:p>
        </w:tc>
        <w:tc>
          <w:tcPr>
            <w:tcW w:w="850" w:type="dxa"/>
          </w:tcPr>
          <w:p w14:paraId="5BD3C894" w14:textId="77777777" w:rsidR="00B628FF" w:rsidRDefault="00B628FF">
            <w:pPr>
              <w:pStyle w:val="SummaryAgencyTitle-BP2"/>
            </w:pPr>
          </w:p>
        </w:tc>
        <w:tc>
          <w:tcPr>
            <w:tcW w:w="850" w:type="dxa"/>
          </w:tcPr>
          <w:p w14:paraId="66C2B812" w14:textId="77777777" w:rsidR="00B628FF" w:rsidRDefault="00B628FF">
            <w:pPr>
              <w:pStyle w:val="SummaryAgencyTitle-BP2"/>
            </w:pPr>
          </w:p>
        </w:tc>
        <w:tc>
          <w:tcPr>
            <w:tcW w:w="850" w:type="dxa"/>
          </w:tcPr>
          <w:p w14:paraId="571C705E" w14:textId="77777777" w:rsidR="00B628FF" w:rsidRDefault="00B628FF">
            <w:pPr>
              <w:pStyle w:val="SummaryAgencyTitle-BP2"/>
            </w:pPr>
          </w:p>
        </w:tc>
      </w:tr>
      <w:tr w:rsidR="00B628FF" w14:paraId="52C69FFD" w14:textId="77777777" w:rsidTr="6BC96CA7">
        <w:tc>
          <w:tcPr>
            <w:tcW w:w="3471" w:type="dxa"/>
            <w:vAlign w:val="bottom"/>
          </w:tcPr>
          <w:p w14:paraId="669C288A" w14:textId="77777777" w:rsidR="00B628FF" w:rsidRDefault="005B2D2F">
            <w:pPr>
              <w:pStyle w:val="SummaryMeasureTitlewithTheme"/>
            </w:pPr>
            <w:r>
              <w:t>Closing the Gap – further investments(b)</w:t>
            </w:r>
          </w:p>
        </w:tc>
        <w:tc>
          <w:tcPr>
            <w:tcW w:w="850" w:type="dxa"/>
            <w:vAlign w:val="bottom"/>
          </w:tcPr>
          <w:p w14:paraId="0FCC1A04" w14:textId="3CA3C9DF" w:rsidR="00B628FF" w:rsidRDefault="00B31B37">
            <w:pPr>
              <w:pStyle w:val="Summarytabletextrightaligned"/>
            </w:pPr>
            <w:r>
              <w:noBreakHyphen/>
            </w:r>
          </w:p>
        </w:tc>
        <w:tc>
          <w:tcPr>
            <w:tcW w:w="850" w:type="dxa"/>
            <w:shd w:val="clear" w:color="auto" w:fill="E6F2FF"/>
            <w:vAlign w:val="bottom"/>
          </w:tcPr>
          <w:p w14:paraId="240EC3CD" w14:textId="77777777" w:rsidR="00B628FF" w:rsidRDefault="005B2D2F">
            <w:pPr>
              <w:pStyle w:val="Summarytabletextrightaligned"/>
            </w:pPr>
            <w:r>
              <w:t>2.0</w:t>
            </w:r>
          </w:p>
        </w:tc>
        <w:tc>
          <w:tcPr>
            <w:tcW w:w="850" w:type="dxa"/>
            <w:vAlign w:val="bottom"/>
          </w:tcPr>
          <w:p w14:paraId="657A59BA" w14:textId="77777777" w:rsidR="00B628FF" w:rsidRDefault="005B2D2F">
            <w:pPr>
              <w:pStyle w:val="Summarytabletextrightaligned"/>
            </w:pPr>
            <w:r>
              <w:t>2.2</w:t>
            </w:r>
          </w:p>
        </w:tc>
        <w:tc>
          <w:tcPr>
            <w:tcW w:w="850" w:type="dxa"/>
            <w:vAlign w:val="bottom"/>
          </w:tcPr>
          <w:p w14:paraId="21D10EA3" w14:textId="77777777" w:rsidR="00B628FF" w:rsidRDefault="005B2D2F">
            <w:pPr>
              <w:pStyle w:val="Summarytabletextrightaligned"/>
            </w:pPr>
            <w:r>
              <w:t>2.3</w:t>
            </w:r>
          </w:p>
        </w:tc>
        <w:tc>
          <w:tcPr>
            <w:tcW w:w="850" w:type="dxa"/>
            <w:vAlign w:val="bottom"/>
          </w:tcPr>
          <w:p w14:paraId="6C2B436D" w14:textId="77777777" w:rsidR="00B628FF" w:rsidRDefault="005B2D2F">
            <w:pPr>
              <w:pStyle w:val="Summarytabletextrightaligned"/>
            </w:pPr>
            <w:r>
              <w:t>2.5</w:t>
            </w:r>
          </w:p>
        </w:tc>
      </w:tr>
      <w:tr w:rsidR="00B628FF" w14:paraId="0DA523B5" w14:textId="77777777" w:rsidTr="6BC96CA7">
        <w:tc>
          <w:tcPr>
            <w:tcW w:w="3471" w:type="dxa"/>
            <w:vAlign w:val="bottom"/>
          </w:tcPr>
          <w:p w14:paraId="28F47C43"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464FD787" w14:textId="55B65D06"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000C30EF" w14:textId="77777777" w:rsidR="00B628FF" w:rsidRDefault="005B2D2F">
            <w:pPr>
              <w:pStyle w:val="Summarytabletextrightalignedbold"/>
            </w:pPr>
            <w:r>
              <w:t>2.0</w:t>
            </w:r>
          </w:p>
        </w:tc>
        <w:tc>
          <w:tcPr>
            <w:tcW w:w="850" w:type="dxa"/>
            <w:tcBorders>
              <w:top w:val="single" w:sz="4" w:space="0" w:color="000000" w:themeColor="text1"/>
              <w:bottom w:val="single" w:sz="4" w:space="0" w:color="000000" w:themeColor="text1"/>
            </w:tcBorders>
            <w:vAlign w:val="bottom"/>
          </w:tcPr>
          <w:p w14:paraId="6EBE00F6" w14:textId="77777777" w:rsidR="00B628FF" w:rsidRDefault="005B2D2F">
            <w:pPr>
              <w:pStyle w:val="Summarytabletextrightalignedbold"/>
            </w:pPr>
            <w:r>
              <w:t>2.2</w:t>
            </w:r>
          </w:p>
        </w:tc>
        <w:tc>
          <w:tcPr>
            <w:tcW w:w="850" w:type="dxa"/>
            <w:tcBorders>
              <w:top w:val="single" w:sz="4" w:space="0" w:color="000000" w:themeColor="text1"/>
              <w:bottom w:val="single" w:sz="4" w:space="0" w:color="000000" w:themeColor="text1"/>
            </w:tcBorders>
            <w:vAlign w:val="bottom"/>
          </w:tcPr>
          <w:p w14:paraId="0A37C9CB" w14:textId="77777777" w:rsidR="00B628FF" w:rsidRDefault="005B2D2F">
            <w:pPr>
              <w:pStyle w:val="Summarytabletextrightalignedbold"/>
            </w:pPr>
            <w:r>
              <w:t>2.3</w:t>
            </w:r>
          </w:p>
        </w:tc>
        <w:tc>
          <w:tcPr>
            <w:tcW w:w="850" w:type="dxa"/>
            <w:tcBorders>
              <w:top w:val="single" w:sz="4" w:space="0" w:color="000000" w:themeColor="text1"/>
              <w:bottom w:val="single" w:sz="4" w:space="0" w:color="000000" w:themeColor="text1"/>
            </w:tcBorders>
            <w:vAlign w:val="bottom"/>
          </w:tcPr>
          <w:p w14:paraId="19452B91" w14:textId="77777777" w:rsidR="00B628FF" w:rsidRDefault="005B2D2F">
            <w:pPr>
              <w:pStyle w:val="Summarytabletextrightalignedbold"/>
            </w:pPr>
            <w:r>
              <w:t>2.5</w:t>
            </w:r>
          </w:p>
        </w:tc>
      </w:tr>
      <w:tr w:rsidR="00B628FF" w14:paraId="7B779C75" w14:textId="77777777" w:rsidTr="6BC96CA7">
        <w:tc>
          <w:tcPr>
            <w:tcW w:w="3471" w:type="dxa"/>
            <w:vAlign w:val="bottom"/>
          </w:tcPr>
          <w:p w14:paraId="13579BEA" w14:textId="77777777" w:rsidR="00B628FF" w:rsidRDefault="005B2D2F">
            <w:pPr>
              <w:pStyle w:val="SummaryPortfolioTitle-BP2"/>
            </w:pPr>
            <w:r>
              <w:t>TREASURY</w:t>
            </w:r>
          </w:p>
        </w:tc>
        <w:tc>
          <w:tcPr>
            <w:tcW w:w="850" w:type="dxa"/>
          </w:tcPr>
          <w:p w14:paraId="23052C96" w14:textId="77777777" w:rsidR="00B628FF" w:rsidRDefault="00B628FF">
            <w:pPr>
              <w:pStyle w:val="MeasureTableTextRightAlignedBefore6ptAfter1pt"/>
            </w:pPr>
          </w:p>
        </w:tc>
        <w:tc>
          <w:tcPr>
            <w:tcW w:w="850" w:type="dxa"/>
            <w:shd w:val="clear" w:color="auto" w:fill="E6F2FF"/>
          </w:tcPr>
          <w:p w14:paraId="188C4266" w14:textId="77777777" w:rsidR="00B628FF" w:rsidRDefault="00B628FF">
            <w:pPr>
              <w:pStyle w:val="MeasureTableTextRightAlignedBefore6ptAfter1pt"/>
            </w:pPr>
          </w:p>
        </w:tc>
        <w:tc>
          <w:tcPr>
            <w:tcW w:w="850" w:type="dxa"/>
          </w:tcPr>
          <w:p w14:paraId="57DBF69B" w14:textId="77777777" w:rsidR="00B628FF" w:rsidRDefault="00B628FF">
            <w:pPr>
              <w:pStyle w:val="MeasureTableTextRightAlignedBefore6ptAfter1pt"/>
            </w:pPr>
          </w:p>
        </w:tc>
        <w:tc>
          <w:tcPr>
            <w:tcW w:w="850" w:type="dxa"/>
          </w:tcPr>
          <w:p w14:paraId="2C9070F3" w14:textId="77777777" w:rsidR="00B628FF" w:rsidRDefault="00B628FF">
            <w:pPr>
              <w:pStyle w:val="MeasureTableTextRightAlignedBefore6ptAfter1pt"/>
            </w:pPr>
          </w:p>
        </w:tc>
        <w:tc>
          <w:tcPr>
            <w:tcW w:w="850" w:type="dxa"/>
          </w:tcPr>
          <w:p w14:paraId="3C49EF8C" w14:textId="77777777" w:rsidR="00B628FF" w:rsidRDefault="00B628FF">
            <w:pPr>
              <w:pStyle w:val="MeasureTableTextRightAlignedBefore6ptAfter1pt"/>
            </w:pPr>
          </w:p>
        </w:tc>
      </w:tr>
      <w:tr w:rsidR="00B628FF" w14:paraId="70D1D99F" w14:textId="77777777" w:rsidTr="6BC96CA7">
        <w:tc>
          <w:tcPr>
            <w:tcW w:w="3471" w:type="dxa"/>
            <w:vAlign w:val="bottom"/>
          </w:tcPr>
          <w:p w14:paraId="36BA2319" w14:textId="77777777" w:rsidR="00B628FF" w:rsidRDefault="005B2D2F">
            <w:pPr>
              <w:pStyle w:val="SummaryAgencyTitle-BP2"/>
            </w:pPr>
            <w:r>
              <w:t>Australian Taxation Office</w:t>
            </w:r>
          </w:p>
        </w:tc>
        <w:tc>
          <w:tcPr>
            <w:tcW w:w="850" w:type="dxa"/>
          </w:tcPr>
          <w:p w14:paraId="1DE153D2" w14:textId="77777777" w:rsidR="00B628FF" w:rsidRDefault="00B628FF">
            <w:pPr>
              <w:pStyle w:val="SummaryAgencyTitle-BP2"/>
            </w:pPr>
          </w:p>
        </w:tc>
        <w:tc>
          <w:tcPr>
            <w:tcW w:w="850" w:type="dxa"/>
            <w:shd w:val="clear" w:color="auto" w:fill="E6F2FF"/>
          </w:tcPr>
          <w:p w14:paraId="68595BAE" w14:textId="77777777" w:rsidR="00B628FF" w:rsidRDefault="00B628FF">
            <w:pPr>
              <w:pStyle w:val="SummaryAgencyTitle-BP2"/>
            </w:pPr>
          </w:p>
        </w:tc>
        <w:tc>
          <w:tcPr>
            <w:tcW w:w="850" w:type="dxa"/>
          </w:tcPr>
          <w:p w14:paraId="471F0B7C" w14:textId="77777777" w:rsidR="00B628FF" w:rsidRDefault="00B628FF">
            <w:pPr>
              <w:pStyle w:val="SummaryAgencyTitle-BP2"/>
            </w:pPr>
          </w:p>
        </w:tc>
        <w:tc>
          <w:tcPr>
            <w:tcW w:w="850" w:type="dxa"/>
          </w:tcPr>
          <w:p w14:paraId="0D0875C2" w14:textId="77777777" w:rsidR="00B628FF" w:rsidRDefault="00B628FF">
            <w:pPr>
              <w:pStyle w:val="SummaryAgencyTitle-BP2"/>
            </w:pPr>
          </w:p>
        </w:tc>
        <w:tc>
          <w:tcPr>
            <w:tcW w:w="850" w:type="dxa"/>
          </w:tcPr>
          <w:p w14:paraId="189A418F" w14:textId="77777777" w:rsidR="00B628FF" w:rsidRDefault="00B628FF">
            <w:pPr>
              <w:pStyle w:val="SummaryAgencyTitle-BP2"/>
            </w:pPr>
          </w:p>
        </w:tc>
      </w:tr>
      <w:tr w:rsidR="00B628FF" w14:paraId="3808E557" w14:textId="77777777" w:rsidTr="6BC96CA7">
        <w:tc>
          <w:tcPr>
            <w:tcW w:w="3471" w:type="dxa"/>
            <w:vAlign w:val="bottom"/>
          </w:tcPr>
          <w:p w14:paraId="3D969E53" w14:textId="77777777" w:rsidR="00B628FF" w:rsidRDefault="005B2D2F">
            <w:pPr>
              <w:pStyle w:val="SummaryMeasureTitlewithTheme"/>
            </w:pPr>
            <w:r>
              <w:t>Amendments to Existing Measures(b)</w:t>
            </w:r>
          </w:p>
        </w:tc>
        <w:tc>
          <w:tcPr>
            <w:tcW w:w="850" w:type="dxa"/>
            <w:vAlign w:val="bottom"/>
          </w:tcPr>
          <w:p w14:paraId="5644AFD7" w14:textId="4E893247" w:rsidR="00B628FF" w:rsidRDefault="00B31B37">
            <w:pPr>
              <w:pStyle w:val="Summarytabletextrightaligned"/>
            </w:pPr>
            <w:r>
              <w:noBreakHyphen/>
            </w:r>
          </w:p>
        </w:tc>
        <w:tc>
          <w:tcPr>
            <w:tcW w:w="850" w:type="dxa"/>
            <w:shd w:val="clear" w:color="auto" w:fill="E6F2FF"/>
            <w:vAlign w:val="bottom"/>
          </w:tcPr>
          <w:p w14:paraId="241AB535" w14:textId="30598979" w:rsidR="00B628FF" w:rsidRDefault="00B31B37">
            <w:pPr>
              <w:pStyle w:val="Summarytabletextrightaligned"/>
            </w:pPr>
            <w:r>
              <w:noBreakHyphen/>
            </w:r>
            <w:r w:rsidR="005B2D2F">
              <w:t>50.0</w:t>
            </w:r>
          </w:p>
        </w:tc>
        <w:tc>
          <w:tcPr>
            <w:tcW w:w="850" w:type="dxa"/>
            <w:vAlign w:val="bottom"/>
          </w:tcPr>
          <w:p w14:paraId="2FA66D86" w14:textId="55F4A18D" w:rsidR="00B628FF" w:rsidRDefault="00557689">
            <w:pPr>
              <w:pStyle w:val="Summarytabletextrightaligned"/>
            </w:pPr>
            <w:r>
              <w:t>*</w:t>
            </w:r>
          </w:p>
        </w:tc>
        <w:tc>
          <w:tcPr>
            <w:tcW w:w="850" w:type="dxa"/>
            <w:vAlign w:val="bottom"/>
          </w:tcPr>
          <w:p w14:paraId="1EC47B28" w14:textId="24E6816E" w:rsidR="00B628FF" w:rsidRDefault="00557689">
            <w:pPr>
              <w:pStyle w:val="Summarytabletextrightaligned"/>
            </w:pPr>
            <w:r>
              <w:t>*</w:t>
            </w:r>
          </w:p>
        </w:tc>
        <w:tc>
          <w:tcPr>
            <w:tcW w:w="850" w:type="dxa"/>
            <w:vAlign w:val="bottom"/>
          </w:tcPr>
          <w:p w14:paraId="72B58053" w14:textId="3A001F52" w:rsidR="00B628FF" w:rsidRDefault="00557689">
            <w:pPr>
              <w:pStyle w:val="Summarytabletextrightaligned"/>
            </w:pPr>
            <w:r>
              <w:t>*</w:t>
            </w:r>
          </w:p>
        </w:tc>
      </w:tr>
      <w:tr w:rsidR="00B628FF" w14:paraId="5B5A8E0B" w14:textId="77777777" w:rsidTr="6BC96CA7">
        <w:tc>
          <w:tcPr>
            <w:tcW w:w="3471" w:type="dxa"/>
            <w:vAlign w:val="bottom"/>
          </w:tcPr>
          <w:p w14:paraId="485317BE" w14:textId="77777777" w:rsidR="00B628FF" w:rsidRDefault="005B2D2F">
            <w:pPr>
              <w:pStyle w:val="SummaryMeasureTitlewithTheme"/>
            </w:pPr>
            <w:r>
              <w:t>Enhancing Tax Practitioner Regulation and Compliance(b)</w:t>
            </w:r>
          </w:p>
        </w:tc>
        <w:tc>
          <w:tcPr>
            <w:tcW w:w="850" w:type="dxa"/>
            <w:vAlign w:val="bottom"/>
          </w:tcPr>
          <w:p w14:paraId="36C2A565" w14:textId="55B8B6D2" w:rsidR="00B628FF" w:rsidRDefault="00B31B37">
            <w:pPr>
              <w:pStyle w:val="Summarytabletextrightaligned"/>
            </w:pPr>
            <w:r>
              <w:noBreakHyphen/>
            </w:r>
          </w:p>
        </w:tc>
        <w:tc>
          <w:tcPr>
            <w:tcW w:w="850" w:type="dxa"/>
            <w:shd w:val="clear" w:color="auto" w:fill="E6F2FF"/>
            <w:vAlign w:val="bottom"/>
          </w:tcPr>
          <w:p w14:paraId="644FF792" w14:textId="08F5430A" w:rsidR="00B628FF" w:rsidRDefault="00B31B37">
            <w:pPr>
              <w:pStyle w:val="Summarytabletextrightaligned"/>
            </w:pPr>
            <w:r>
              <w:noBreakHyphen/>
            </w:r>
          </w:p>
        </w:tc>
        <w:tc>
          <w:tcPr>
            <w:tcW w:w="850" w:type="dxa"/>
            <w:vAlign w:val="bottom"/>
          </w:tcPr>
          <w:p w14:paraId="6AD97ABF" w14:textId="77777777" w:rsidR="00B628FF" w:rsidRDefault="005B2D2F">
            <w:pPr>
              <w:pStyle w:val="Summarytabletextrightaligned"/>
            </w:pPr>
            <w:r>
              <w:t>2.1</w:t>
            </w:r>
          </w:p>
        </w:tc>
        <w:tc>
          <w:tcPr>
            <w:tcW w:w="850" w:type="dxa"/>
            <w:vAlign w:val="bottom"/>
          </w:tcPr>
          <w:p w14:paraId="3446E201" w14:textId="77777777" w:rsidR="00B628FF" w:rsidRDefault="005B2D2F">
            <w:pPr>
              <w:pStyle w:val="Summarytabletextrightaligned"/>
            </w:pPr>
            <w:r>
              <w:t>16.2</w:t>
            </w:r>
          </w:p>
        </w:tc>
        <w:tc>
          <w:tcPr>
            <w:tcW w:w="850" w:type="dxa"/>
            <w:vAlign w:val="bottom"/>
          </w:tcPr>
          <w:p w14:paraId="1E591A81" w14:textId="77777777" w:rsidR="00B628FF" w:rsidRDefault="005B2D2F">
            <w:pPr>
              <w:pStyle w:val="Summarytabletextrightaligned"/>
            </w:pPr>
            <w:r>
              <w:t>28.7</w:t>
            </w:r>
          </w:p>
        </w:tc>
      </w:tr>
      <w:tr w:rsidR="00B628FF" w14:paraId="3620FB9C" w14:textId="77777777" w:rsidTr="6BC96CA7">
        <w:tc>
          <w:tcPr>
            <w:tcW w:w="3471" w:type="dxa"/>
            <w:vAlign w:val="bottom"/>
          </w:tcPr>
          <w:p w14:paraId="51DA3D95" w14:textId="77777777" w:rsidR="00B628FF" w:rsidRDefault="005B2D2F">
            <w:pPr>
              <w:pStyle w:val="SummaryMeasureTitlewithTheme"/>
            </w:pPr>
            <w:r>
              <w:t>Personal Income Tax – increasing the Medicare levy low‑income thresholds</w:t>
            </w:r>
          </w:p>
        </w:tc>
        <w:tc>
          <w:tcPr>
            <w:tcW w:w="850" w:type="dxa"/>
            <w:vAlign w:val="bottom"/>
          </w:tcPr>
          <w:p w14:paraId="3C795638" w14:textId="2084007D" w:rsidR="00B628FF" w:rsidRDefault="00B31B37">
            <w:pPr>
              <w:pStyle w:val="Summarytabletextrightaligned"/>
            </w:pPr>
            <w:r>
              <w:noBreakHyphen/>
            </w:r>
          </w:p>
        </w:tc>
        <w:tc>
          <w:tcPr>
            <w:tcW w:w="850" w:type="dxa"/>
            <w:shd w:val="clear" w:color="auto" w:fill="E6F2FF"/>
            <w:vAlign w:val="bottom"/>
          </w:tcPr>
          <w:p w14:paraId="15ED7B10" w14:textId="1C3E4461" w:rsidR="00B628FF" w:rsidRDefault="00B31B37">
            <w:pPr>
              <w:pStyle w:val="Summarytabletextrightaligned"/>
            </w:pPr>
            <w:r>
              <w:noBreakHyphen/>
            </w:r>
            <w:r w:rsidR="005B2D2F">
              <w:t>207.0</w:t>
            </w:r>
          </w:p>
        </w:tc>
        <w:tc>
          <w:tcPr>
            <w:tcW w:w="850" w:type="dxa"/>
            <w:vAlign w:val="bottom"/>
          </w:tcPr>
          <w:p w14:paraId="5296CAAF" w14:textId="632BA133" w:rsidR="00B628FF" w:rsidRDefault="00B31B37">
            <w:pPr>
              <w:pStyle w:val="Summarytabletextrightaligned"/>
            </w:pPr>
            <w:r>
              <w:noBreakHyphen/>
            </w:r>
            <w:r w:rsidR="005B2D2F">
              <w:t>152.0</w:t>
            </w:r>
          </w:p>
        </w:tc>
        <w:tc>
          <w:tcPr>
            <w:tcW w:w="850" w:type="dxa"/>
            <w:vAlign w:val="bottom"/>
          </w:tcPr>
          <w:p w14:paraId="7DEA8C6A" w14:textId="337AFBFA" w:rsidR="00B628FF" w:rsidRDefault="00B31B37">
            <w:pPr>
              <w:pStyle w:val="Summarytabletextrightaligned"/>
            </w:pPr>
            <w:r>
              <w:noBreakHyphen/>
            </w:r>
            <w:r w:rsidR="005B2D2F">
              <w:t>145.0</w:t>
            </w:r>
          </w:p>
        </w:tc>
        <w:tc>
          <w:tcPr>
            <w:tcW w:w="850" w:type="dxa"/>
            <w:vAlign w:val="bottom"/>
          </w:tcPr>
          <w:p w14:paraId="2A19AD7A" w14:textId="70CF20B1" w:rsidR="00B628FF" w:rsidRDefault="00B31B37">
            <w:pPr>
              <w:pStyle w:val="Summarytabletextrightaligned"/>
            </w:pPr>
            <w:r>
              <w:noBreakHyphen/>
            </w:r>
            <w:r w:rsidR="005B2D2F">
              <w:t>144.0</w:t>
            </w:r>
          </w:p>
        </w:tc>
      </w:tr>
      <w:tr w:rsidR="00F06751" w14:paraId="588149F8" w14:textId="77777777" w:rsidTr="6BC96CA7">
        <w:tc>
          <w:tcPr>
            <w:tcW w:w="3471" w:type="dxa"/>
            <w:vAlign w:val="bottom"/>
          </w:tcPr>
          <w:p w14:paraId="3FB5D00C" w14:textId="2E84B552" w:rsidR="00F06751" w:rsidRDefault="00F06751" w:rsidP="00F06751">
            <w:pPr>
              <w:pStyle w:val="SummaryMeasureTitlewithTheme"/>
            </w:pPr>
            <w:r w:rsidRPr="00C21E9A">
              <w:t>Personal Income Tax – new tax cuts for every Australian taxpayer</w:t>
            </w:r>
          </w:p>
        </w:tc>
        <w:tc>
          <w:tcPr>
            <w:tcW w:w="850" w:type="dxa"/>
            <w:vAlign w:val="bottom"/>
          </w:tcPr>
          <w:p w14:paraId="3CFB43E9" w14:textId="4D2F9CC1" w:rsidR="00F06751" w:rsidRPr="00F06751" w:rsidRDefault="00B31B37" w:rsidP="00F06751">
            <w:pPr>
              <w:pStyle w:val="Summarytabletextrightaligned"/>
            </w:pPr>
            <w:r>
              <w:noBreakHyphen/>
            </w:r>
          </w:p>
        </w:tc>
        <w:tc>
          <w:tcPr>
            <w:tcW w:w="850" w:type="dxa"/>
            <w:shd w:val="clear" w:color="auto" w:fill="E6F2FF"/>
            <w:vAlign w:val="bottom"/>
          </w:tcPr>
          <w:p w14:paraId="0E691C89" w14:textId="1D6B81A8" w:rsidR="00F06751" w:rsidRPr="00F06751" w:rsidRDefault="00B31B37" w:rsidP="00F06751">
            <w:pPr>
              <w:pStyle w:val="Summarytabletextrightaligned"/>
            </w:pPr>
            <w:r>
              <w:noBreakHyphen/>
            </w:r>
          </w:p>
        </w:tc>
        <w:tc>
          <w:tcPr>
            <w:tcW w:w="850" w:type="dxa"/>
            <w:vAlign w:val="bottom"/>
          </w:tcPr>
          <w:p w14:paraId="717873E8" w14:textId="44E1832B" w:rsidR="00F06751" w:rsidRPr="00F06751" w:rsidRDefault="00B31B37" w:rsidP="00F06751">
            <w:pPr>
              <w:pStyle w:val="Summarytabletextrightaligned"/>
            </w:pPr>
            <w:r>
              <w:noBreakHyphen/>
            </w:r>
            <w:r w:rsidR="00F06751" w:rsidRPr="000C202F">
              <w:t>3,000.0</w:t>
            </w:r>
          </w:p>
        </w:tc>
        <w:tc>
          <w:tcPr>
            <w:tcW w:w="850" w:type="dxa"/>
            <w:vAlign w:val="bottom"/>
          </w:tcPr>
          <w:p w14:paraId="350377B4" w14:textId="47AECFA2" w:rsidR="00F06751" w:rsidRPr="00F06751" w:rsidRDefault="00B31B37" w:rsidP="00F06751">
            <w:pPr>
              <w:pStyle w:val="Summarytabletextrightaligned"/>
            </w:pPr>
            <w:r>
              <w:noBreakHyphen/>
            </w:r>
            <w:r w:rsidR="00F06751" w:rsidRPr="000C202F">
              <w:t>6,700.0</w:t>
            </w:r>
          </w:p>
        </w:tc>
        <w:tc>
          <w:tcPr>
            <w:tcW w:w="850" w:type="dxa"/>
            <w:vAlign w:val="bottom"/>
          </w:tcPr>
          <w:p w14:paraId="611407EF" w14:textId="5B4ADA95" w:rsidR="00F06751" w:rsidRPr="00F06751" w:rsidRDefault="00B31B37" w:rsidP="00F06751">
            <w:pPr>
              <w:pStyle w:val="Summarytabletextrightaligned"/>
            </w:pPr>
            <w:r>
              <w:noBreakHyphen/>
            </w:r>
            <w:r w:rsidR="00F06751" w:rsidRPr="000C202F">
              <w:t>7,400.0</w:t>
            </w:r>
          </w:p>
        </w:tc>
      </w:tr>
      <w:tr w:rsidR="00B628FF" w14:paraId="669D1CB6" w14:textId="77777777" w:rsidTr="6BC96CA7">
        <w:tc>
          <w:tcPr>
            <w:tcW w:w="3471" w:type="dxa"/>
            <w:vAlign w:val="bottom"/>
          </w:tcPr>
          <w:p w14:paraId="2A6164CB" w14:textId="77777777" w:rsidR="00B628FF" w:rsidRDefault="005B2D2F">
            <w:pPr>
              <w:pStyle w:val="SummaryMeasureTitlewithTheme"/>
            </w:pPr>
            <w:r>
              <w:t>Restricting Foreign Ownership of Housing(b)</w:t>
            </w:r>
          </w:p>
        </w:tc>
        <w:tc>
          <w:tcPr>
            <w:tcW w:w="850" w:type="dxa"/>
            <w:vAlign w:val="bottom"/>
          </w:tcPr>
          <w:p w14:paraId="75648068" w14:textId="32D26E1E" w:rsidR="00B628FF" w:rsidRDefault="00B31B37">
            <w:pPr>
              <w:pStyle w:val="Summarytabletextrightaligned"/>
            </w:pPr>
            <w:r>
              <w:noBreakHyphen/>
            </w:r>
            <w:r w:rsidR="005B2D2F">
              <w:t>10.0</w:t>
            </w:r>
          </w:p>
        </w:tc>
        <w:tc>
          <w:tcPr>
            <w:tcW w:w="850" w:type="dxa"/>
            <w:shd w:val="clear" w:color="auto" w:fill="E6F2FF"/>
            <w:vAlign w:val="bottom"/>
          </w:tcPr>
          <w:p w14:paraId="2B9F0C9E" w14:textId="562B6EE5" w:rsidR="00B628FF" w:rsidRDefault="00B31B37">
            <w:pPr>
              <w:pStyle w:val="Summarytabletextrightaligned"/>
            </w:pPr>
            <w:r>
              <w:noBreakHyphen/>
            </w:r>
            <w:r w:rsidR="005B2D2F">
              <w:t>45.0</w:t>
            </w:r>
          </w:p>
        </w:tc>
        <w:tc>
          <w:tcPr>
            <w:tcW w:w="850" w:type="dxa"/>
            <w:vAlign w:val="bottom"/>
          </w:tcPr>
          <w:p w14:paraId="0FB3E68A" w14:textId="46469D0D" w:rsidR="00B628FF" w:rsidRDefault="00B31B37">
            <w:pPr>
              <w:pStyle w:val="Summarytabletextrightaligned"/>
            </w:pPr>
            <w:r>
              <w:noBreakHyphen/>
            </w:r>
            <w:r w:rsidR="005B2D2F">
              <w:t>35.0</w:t>
            </w:r>
          </w:p>
        </w:tc>
        <w:tc>
          <w:tcPr>
            <w:tcW w:w="850" w:type="dxa"/>
            <w:vAlign w:val="bottom"/>
          </w:tcPr>
          <w:p w14:paraId="039FE725" w14:textId="5AE6E8A9" w:rsidR="00B628FF" w:rsidRDefault="00B43D7F">
            <w:pPr>
              <w:pStyle w:val="Summarytabletextrightaligned"/>
            </w:pPr>
            <w:r>
              <w:t>..</w:t>
            </w:r>
          </w:p>
        </w:tc>
        <w:tc>
          <w:tcPr>
            <w:tcW w:w="850" w:type="dxa"/>
            <w:vAlign w:val="bottom"/>
          </w:tcPr>
          <w:p w14:paraId="287333F6" w14:textId="157517DB" w:rsidR="00B628FF" w:rsidRDefault="00B31B37">
            <w:pPr>
              <w:pStyle w:val="Summarytabletextrightaligned"/>
            </w:pPr>
            <w:r>
              <w:noBreakHyphen/>
            </w:r>
          </w:p>
        </w:tc>
      </w:tr>
      <w:tr w:rsidR="00B628FF" w14:paraId="522C91FF" w14:textId="77777777" w:rsidTr="6BC96CA7">
        <w:tc>
          <w:tcPr>
            <w:tcW w:w="3471" w:type="dxa"/>
            <w:vAlign w:val="bottom"/>
          </w:tcPr>
          <w:p w14:paraId="346362BC" w14:textId="77777777" w:rsidR="00B628FF" w:rsidRDefault="005B2D2F">
            <w:pPr>
              <w:pStyle w:val="SummaryMeasureTitlewithTheme"/>
            </w:pPr>
            <w:r>
              <w:t>Strengthening Tax Integrity(b)</w:t>
            </w:r>
          </w:p>
        </w:tc>
        <w:tc>
          <w:tcPr>
            <w:tcW w:w="850" w:type="dxa"/>
            <w:vAlign w:val="bottom"/>
          </w:tcPr>
          <w:p w14:paraId="63CFA05C" w14:textId="32A98F23" w:rsidR="00B628FF" w:rsidRDefault="00B31B37">
            <w:pPr>
              <w:pStyle w:val="Summarytabletextrightaligned"/>
            </w:pPr>
            <w:r>
              <w:noBreakHyphen/>
            </w:r>
          </w:p>
        </w:tc>
        <w:tc>
          <w:tcPr>
            <w:tcW w:w="850" w:type="dxa"/>
            <w:shd w:val="clear" w:color="auto" w:fill="E6F2FF"/>
            <w:vAlign w:val="bottom"/>
          </w:tcPr>
          <w:p w14:paraId="2F47D000" w14:textId="77777777" w:rsidR="00B628FF" w:rsidRDefault="005B2D2F">
            <w:pPr>
              <w:pStyle w:val="Summarytabletextrightaligned"/>
            </w:pPr>
            <w:r>
              <w:t>52.3</w:t>
            </w:r>
          </w:p>
        </w:tc>
        <w:tc>
          <w:tcPr>
            <w:tcW w:w="850" w:type="dxa"/>
            <w:vAlign w:val="bottom"/>
          </w:tcPr>
          <w:p w14:paraId="71035D06" w14:textId="77777777" w:rsidR="00B628FF" w:rsidRDefault="005B2D2F">
            <w:pPr>
              <w:pStyle w:val="Summarytabletextrightaligned"/>
            </w:pPr>
            <w:r>
              <w:t>323.2</w:t>
            </w:r>
          </w:p>
        </w:tc>
        <w:tc>
          <w:tcPr>
            <w:tcW w:w="850" w:type="dxa"/>
            <w:vAlign w:val="bottom"/>
          </w:tcPr>
          <w:p w14:paraId="2914A4E5" w14:textId="77777777" w:rsidR="00B628FF" w:rsidRDefault="005B2D2F">
            <w:pPr>
              <w:pStyle w:val="Summarytabletextrightaligned"/>
            </w:pPr>
            <w:r>
              <w:t>563.6</w:t>
            </w:r>
          </w:p>
        </w:tc>
        <w:tc>
          <w:tcPr>
            <w:tcW w:w="850" w:type="dxa"/>
            <w:vAlign w:val="bottom"/>
          </w:tcPr>
          <w:p w14:paraId="1806A675" w14:textId="77777777" w:rsidR="00B628FF" w:rsidRDefault="005B2D2F">
            <w:pPr>
              <w:pStyle w:val="Summarytabletextrightaligned"/>
            </w:pPr>
            <w:r>
              <w:t>2,275.1</w:t>
            </w:r>
          </w:p>
        </w:tc>
      </w:tr>
      <w:tr w:rsidR="00B628FF" w14:paraId="66393AC4" w14:textId="77777777" w:rsidTr="6BC96CA7">
        <w:tc>
          <w:tcPr>
            <w:tcW w:w="3471" w:type="dxa"/>
            <w:vAlign w:val="bottom"/>
          </w:tcPr>
          <w:p w14:paraId="12E9C605" w14:textId="77777777" w:rsidR="00B628FF" w:rsidRDefault="005B2D2F">
            <w:pPr>
              <w:pStyle w:val="SummaryMeasureTitlewithTheme"/>
            </w:pPr>
            <w:r>
              <w:t>Supporting Philanthropy</w:t>
            </w:r>
          </w:p>
        </w:tc>
        <w:tc>
          <w:tcPr>
            <w:tcW w:w="850" w:type="dxa"/>
            <w:vAlign w:val="bottom"/>
          </w:tcPr>
          <w:p w14:paraId="2D5E7440" w14:textId="465AFF5F" w:rsidR="00B628FF" w:rsidRDefault="00B31B37">
            <w:pPr>
              <w:pStyle w:val="Summarytabletextrightaligned"/>
            </w:pPr>
            <w:r>
              <w:noBreakHyphen/>
            </w:r>
          </w:p>
        </w:tc>
        <w:tc>
          <w:tcPr>
            <w:tcW w:w="850" w:type="dxa"/>
            <w:shd w:val="clear" w:color="auto" w:fill="E6F2FF"/>
            <w:vAlign w:val="bottom"/>
          </w:tcPr>
          <w:p w14:paraId="1B9E8B33" w14:textId="25522A39" w:rsidR="00B628FF" w:rsidRDefault="00B31B37">
            <w:pPr>
              <w:pStyle w:val="Summarytabletextrightaligned"/>
            </w:pPr>
            <w:r>
              <w:noBreakHyphen/>
            </w:r>
          </w:p>
        </w:tc>
        <w:tc>
          <w:tcPr>
            <w:tcW w:w="850" w:type="dxa"/>
            <w:vAlign w:val="bottom"/>
          </w:tcPr>
          <w:p w14:paraId="2C4EF61A" w14:textId="696F8F9C" w:rsidR="00B628FF" w:rsidRDefault="00B31B37">
            <w:pPr>
              <w:pStyle w:val="Summarytabletextrightaligned"/>
            </w:pPr>
            <w:r>
              <w:noBreakHyphen/>
            </w:r>
            <w:r w:rsidR="005B2D2F">
              <w:t>0.9</w:t>
            </w:r>
          </w:p>
        </w:tc>
        <w:tc>
          <w:tcPr>
            <w:tcW w:w="850" w:type="dxa"/>
            <w:vAlign w:val="bottom"/>
          </w:tcPr>
          <w:p w14:paraId="6C43FD5D" w14:textId="30ECCB49" w:rsidR="00B628FF" w:rsidRDefault="00B31B37">
            <w:pPr>
              <w:pStyle w:val="Summarytabletextrightaligned"/>
            </w:pPr>
            <w:r>
              <w:noBreakHyphen/>
            </w:r>
            <w:r w:rsidR="005B2D2F">
              <w:t>1.0</w:t>
            </w:r>
          </w:p>
        </w:tc>
        <w:tc>
          <w:tcPr>
            <w:tcW w:w="850" w:type="dxa"/>
            <w:vAlign w:val="bottom"/>
          </w:tcPr>
          <w:p w14:paraId="075BC24A" w14:textId="29353ABD" w:rsidR="00B628FF" w:rsidRDefault="00B31B37">
            <w:pPr>
              <w:pStyle w:val="Summarytabletextrightaligned"/>
            </w:pPr>
            <w:r>
              <w:noBreakHyphen/>
            </w:r>
            <w:r w:rsidR="005B2D2F">
              <w:t>2.6</w:t>
            </w:r>
          </w:p>
        </w:tc>
      </w:tr>
      <w:tr w:rsidR="00B628FF" w14:paraId="4AE4B6CC" w14:textId="77777777" w:rsidTr="6BC96CA7">
        <w:tc>
          <w:tcPr>
            <w:tcW w:w="3471" w:type="dxa"/>
            <w:vAlign w:val="bottom"/>
          </w:tcPr>
          <w:p w14:paraId="3C905FA6" w14:textId="77777777" w:rsidR="00B628FF" w:rsidRDefault="005B2D2F">
            <w:pPr>
              <w:pStyle w:val="SummaryMeasureTitlewithTheme"/>
            </w:pPr>
            <w:r>
              <w:t>Supporting the Hospitality Sector and Alcohol Producers(b)</w:t>
            </w:r>
          </w:p>
        </w:tc>
        <w:tc>
          <w:tcPr>
            <w:tcW w:w="850" w:type="dxa"/>
            <w:vAlign w:val="bottom"/>
          </w:tcPr>
          <w:p w14:paraId="09B2331B" w14:textId="7D2640A0" w:rsidR="00B628FF" w:rsidRDefault="00B31B37">
            <w:pPr>
              <w:pStyle w:val="Summarytabletextrightaligned"/>
            </w:pPr>
            <w:r>
              <w:noBreakHyphen/>
            </w:r>
          </w:p>
        </w:tc>
        <w:tc>
          <w:tcPr>
            <w:tcW w:w="850" w:type="dxa"/>
            <w:shd w:val="clear" w:color="auto" w:fill="E6F2FF"/>
            <w:vAlign w:val="bottom"/>
          </w:tcPr>
          <w:p w14:paraId="145F5772" w14:textId="32519844" w:rsidR="00B628FF" w:rsidRDefault="00B31B37">
            <w:pPr>
              <w:pStyle w:val="Summarytabletextrightaligned"/>
            </w:pPr>
            <w:r>
              <w:noBreakHyphen/>
            </w:r>
            <w:r w:rsidR="005B2D2F">
              <w:t>10.0</w:t>
            </w:r>
          </w:p>
        </w:tc>
        <w:tc>
          <w:tcPr>
            <w:tcW w:w="850" w:type="dxa"/>
            <w:vAlign w:val="bottom"/>
          </w:tcPr>
          <w:p w14:paraId="28AA7294" w14:textId="05CBBA18" w:rsidR="00B628FF" w:rsidRDefault="00B31B37">
            <w:pPr>
              <w:pStyle w:val="Summarytabletextrightaligned"/>
            </w:pPr>
            <w:r>
              <w:noBreakHyphen/>
            </w:r>
            <w:r w:rsidR="005B2D2F">
              <w:t>45.0</w:t>
            </w:r>
          </w:p>
        </w:tc>
        <w:tc>
          <w:tcPr>
            <w:tcW w:w="850" w:type="dxa"/>
            <w:vAlign w:val="bottom"/>
          </w:tcPr>
          <w:p w14:paraId="2DFA5A27" w14:textId="1638B9B8" w:rsidR="00B628FF" w:rsidRDefault="00B31B37">
            <w:pPr>
              <w:pStyle w:val="Summarytabletextrightaligned"/>
            </w:pPr>
            <w:r>
              <w:noBreakHyphen/>
            </w:r>
            <w:r w:rsidR="005B2D2F">
              <w:t>55.0</w:t>
            </w:r>
          </w:p>
        </w:tc>
        <w:tc>
          <w:tcPr>
            <w:tcW w:w="850" w:type="dxa"/>
            <w:vAlign w:val="bottom"/>
          </w:tcPr>
          <w:p w14:paraId="78616175" w14:textId="4E733C7E" w:rsidR="00B628FF" w:rsidRDefault="00B31B37">
            <w:pPr>
              <w:pStyle w:val="Summarytabletextrightaligned"/>
            </w:pPr>
            <w:r>
              <w:noBreakHyphen/>
            </w:r>
            <w:r w:rsidR="005B2D2F">
              <w:t>55.0</w:t>
            </w:r>
          </w:p>
        </w:tc>
      </w:tr>
      <w:tr w:rsidR="00B628FF" w14:paraId="1607D48F" w14:textId="77777777" w:rsidTr="6BC96CA7">
        <w:tc>
          <w:tcPr>
            <w:tcW w:w="3471" w:type="dxa"/>
            <w:vAlign w:val="bottom"/>
          </w:tcPr>
          <w:p w14:paraId="43457C29" w14:textId="77777777" w:rsidR="00B628FF" w:rsidRDefault="005B2D2F">
            <w:pPr>
              <w:pStyle w:val="SummaryAgencyTitle-BP2"/>
            </w:pPr>
            <w:r>
              <w:t>Department of the Treasury</w:t>
            </w:r>
          </w:p>
        </w:tc>
        <w:tc>
          <w:tcPr>
            <w:tcW w:w="850" w:type="dxa"/>
          </w:tcPr>
          <w:p w14:paraId="5BB918BE" w14:textId="77777777" w:rsidR="00B628FF" w:rsidRDefault="00B628FF">
            <w:pPr>
              <w:pStyle w:val="SummaryAgencyTitle-BP2"/>
            </w:pPr>
          </w:p>
        </w:tc>
        <w:tc>
          <w:tcPr>
            <w:tcW w:w="850" w:type="dxa"/>
            <w:shd w:val="clear" w:color="auto" w:fill="E6F2FF"/>
          </w:tcPr>
          <w:p w14:paraId="66F727C8" w14:textId="77777777" w:rsidR="00B628FF" w:rsidRDefault="00B628FF">
            <w:pPr>
              <w:pStyle w:val="SummaryAgencyTitle-BP2"/>
            </w:pPr>
          </w:p>
        </w:tc>
        <w:tc>
          <w:tcPr>
            <w:tcW w:w="850" w:type="dxa"/>
          </w:tcPr>
          <w:p w14:paraId="32BE200A" w14:textId="77777777" w:rsidR="00B628FF" w:rsidRDefault="00B628FF">
            <w:pPr>
              <w:pStyle w:val="SummaryAgencyTitle-BP2"/>
            </w:pPr>
          </w:p>
        </w:tc>
        <w:tc>
          <w:tcPr>
            <w:tcW w:w="850" w:type="dxa"/>
          </w:tcPr>
          <w:p w14:paraId="42DFE731" w14:textId="77777777" w:rsidR="00B628FF" w:rsidRDefault="00B628FF">
            <w:pPr>
              <w:pStyle w:val="SummaryAgencyTitle-BP2"/>
            </w:pPr>
          </w:p>
        </w:tc>
        <w:tc>
          <w:tcPr>
            <w:tcW w:w="850" w:type="dxa"/>
          </w:tcPr>
          <w:p w14:paraId="22B50830" w14:textId="77777777" w:rsidR="00B628FF" w:rsidRDefault="00B628FF">
            <w:pPr>
              <w:pStyle w:val="SummaryAgencyTitle-BP2"/>
            </w:pPr>
          </w:p>
        </w:tc>
      </w:tr>
      <w:tr w:rsidR="00B628FF" w14:paraId="680F18C1" w14:textId="77777777" w:rsidTr="6BC96CA7">
        <w:tc>
          <w:tcPr>
            <w:tcW w:w="3471" w:type="dxa"/>
            <w:vAlign w:val="bottom"/>
          </w:tcPr>
          <w:p w14:paraId="4572317D" w14:textId="77777777" w:rsidR="00B628FF" w:rsidRDefault="005B2D2F">
            <w:pPr>
              <w:pStyle w:val="SummaryMeasureTitlewithTheme"/>
            </w:pPr>
            <w:r>
              <w:t>International Assistance(b)</w:t>
            </w:r>
          </w:p>
        </w:tc>
        <w:tc>
          <w:tcPr>
            <w:tcW w:w="850" w:type="dxa"/>
            <w:vAlign w:val="bottom"/>
          </w:tcPr>
          <w:p w14:paraId="48E16373" w14:textId="77777777" w:rsidR="00B628FF" w:rsidRDefault="005B2D2F">
            <w:pPr>
              <w:pStyle w:val="Summarytabletextrightaligned"/>
            </w:pPr>
            <w:r w:rsidRPr="6BC96CA7">
              <w:rPr>
                <w:lang w:val="en-US"/>
              </w:rPr>
              <w:t>nfp</w:t>
            </w:r>
          </w:p>
        </w:tc>
        <w:tc>
          <w:tcPr>
            <w:tcW w:w="850" w:type="dxa"/>
            <w:shd w:val="clear" w:color="auto" w:fill="E6F2FF"/>
            <w:vAlign w:val="bottom"/>
          </w:tcPr>
          <w:p w14:paraId="09B100DB" w14:textId="77777777" w:rsidR="00B628FF" w:rsidRDefault="005B2D2F">
            <w:pPr>
              <w:pStyle w:val="Summarytabletextrightaligned"/>
            </w:pPr>
            <w:r w:rsidRPr="6BC96CA7">
              <w:rPr>
                <w:lang w:val="en-US"/>
              </w:rPr>
              <w:t>nfp</w:t>
            </w:r>
          </w:p>
        </w:tc>
        <w:tc>
          <w:tcPr>
            <w:tcW w:w="850" w:type="dxa"/>
            <w:vAlign w:val="bottom"/>
          </w:tcPr>
          <w:p w14:paraId="667A8F5F" w14:textId="77777777" w:rsidR="00B628FF" w:rsidRDefault="005B2D2F">
            <w:pPr>
              <w:pStyle w:val="Summarytabletextrightaligned"/>
            </w:pPr>
            <w:r w:rsidRPr="6BC96CA7">
              <w:rPr>
                <w:lang w:val="en-US"/>
              </w:rPr>
              <w:t>nfp</w:t>
            </w:r>
          </w:p>
        </w:tc>
        <w:tc>
          <w:tcPr>
            <w:tcW w:w="850" w:type="dxa"/>
            <w:vAlign w:val="bottom"/>
          </w:tcPr>
          <w:p w14:paraId="06DB2A19" w14:textId="77777777" w:rsidR="00B628FF" w:rsidRDefault="005B2D2F">
            <w:pPr>
              <w:pStyle w:val="Summarytabletextrightaligned"/>
            </w:pPr>
            <w:r w:rsidRPr="6BC96CA7">
              <w:rPr>
                <w:lang w:val="en-US"/>
              </w:rPr>
              <w:t>nfp</w:t>
            </w:r>
          </w:p>
        </w:tc>
        <w:tc>
          <w:tcPr>
            <w:tcW w:w="850" w:type="dxa"/>
            <w:vAlign w:val="bottom"/>
          </w:tcPr>
          <w:p w14:paraId="20EABADB" w14:textId="77777777" w:rsidR="00B628FF" w:rsidRDefault="005B2D2F">
            <w:pPr>
              <w:pStyle w:val="Summarytabletextrightaligned"/>
            </w:pPr>
            <w:r w:rsidRPr="6BC96CA7">
              <w:rPr>
                <w:lang w:val="en-US"/>
              </w:rPr>
              <w:t>nfp</w:t>
            </w:r>
          </w:p>
        </w:tc>
      </w:tr>
      <w:tr w:rsidR="00E652A9" w14:paraId="42837152" w14:textId="77777777" w:rsidTr="6BC96CA7">
        <w:tc>
          <w:tcPr>
            <w:tcW w:w="3471" w:type="dxa"/>
            <w:vAlign w:val="bottom"/>
          </w:tcPr>
          <w:p w14:paraId="2635A2F8" w14:textId="77777777" w:rsidR="00E652A9" w:rsidRPr="00F408A4" w:rsidRDefault="00E652A9" w:rsidP="00E652A9">
            <w:pPr>
              <w:pStyle w:val="Summarytabletextleftalignedbold"/>
            </w:pPr>
            <w:r w:rsidRPr="00F408A4">
              <w:t>Portfolio total</w:t>
            </w:r>
          </w:p>
        </w:tc>
        <w:tc>
          <w:tcPr>
            <w:tcW w:w="850" w:type="dxa"/>
            <w:tcBorders>
              <w:top w:val="single" w:sz="4" w:space="0" w:color="000000" w:themeColor="text1"/>
              <w:bottom w:val="single" w:sz="4" w:space="0" w:color="000000" w:themeColor="text1"/>
            </w:tcBorders>
            <w:vAlign w:val="bottom"/>
          </w:tcPr>
          <w:p w14:paraId="72B9CB6C" w14:textId="1D6C8A1A" w:rsidR="00E652A9" w:rsidRPr="00F408A4" w:rsidRDefault="00B31B37" w:rsidP="00E652A9">
            <w:pPr>
              <w:pStyle w:val="Summarytabletextrightalignedbold"/>
            </w:pPr>
            <w:r>
              <w:noBreakHyphen/>
            </w:r>
            <w:r w:rsidR="00E652A9">
              <w:t>10.0</w:t>
            </w:r>
          </w:p>
        </w:tc>
        <w:tc>
          <w:tcPr>
            <w:tcW w:w="850" w:type="dxa"/>
            <w:tcBorders>
              <w:top w:val="single" w:sz="4" w:space="0" w:color="000000" w:themeColor="text1"/>
              <w:bottom w:val="single" w:sz="4" w:space="0" w:color="000000" w:themeColor="text1"/>
            </w:tcBorders>
            <w:shd w:val="clear" w:color="auto" w:fill="E6F2FF"/>
            <w:vAlign w:val="bottom"/>
          </w:tcPr>
          <w:p w14:paraId="5CBDEB70" w14:textId="1D0391D1" w:rsidR="00E652A9" w:rsidRPr="00F408A4" w:rsidRDefault="00B31B37" w:rsidP="00E652A9">
            <w:pPr>
              <w:pStyle w:val="Summarytabletextrightalignedbold"/>
            </w:pPr>
            <w:r>
              <w:noBreakHyphen/>
            </w:r>
            <w:r w:rsidR="00E652A9">
              <w:t>259.7</w:t>
            </w:r>
          </w:p>
        </w:tc>
        <w:tc>
          <w:tcPr>
            <w:tcW w:w="850" w:type="dxa"/>
            <w:tcBorders>
              <w:top w:val="single" w:sz="4" w:space="0" w:color="000000" w:themeColor="text1"/>
              <w:bottom w:val="single" w:sz="4" w:space="0" w:color="000000" w:themeColor="text1"/>
            </w:tcBorders>
            <w:vAlign w:val="bottom"/>
          </w:tcPr>
          <w:p w14:paraId="7CFE159B" w14:textId="1E528CD4" w:rsidR="00E652A9" w:rsidRPr="00F408A4" w:rsidRDefault="00B31B37" w:rsidP="00E652A9">
            <w:pPr>
              <w:pStyle w:val="Summarytabletextrightalignedbold"/>
            </w:pPr>
            <w:r>
              <w:noBreakHyphen/>
            </w:r>
            <w:r w:rsidR="00E652A9">
              <w:t>2,907.6</w:t>
            </w:r>
          </w:p>
        </w:tc>
        <w:tc>
          <w:tcPr>
            <w:tcW w:w="850" w:type="dxa"/>
            <w:tcBorders>
              <w:top w:val="single" w:sz="4" w:space="0" w:color="000000" w:themeColor="text1"/>
              <w:bottom w:val="single" w:sz="4" w:space="0" w:color="000000" w:themeColor="text1"/>
            </w:tcBorders>
            <w:vAlign w:val="bottom"/>
          </w:tcPr>
          <w:p w14:paraId="3A8FC70E" w14:textId="4D287F0F" w:rsidR="00E652A9" w:rsidRPr="00F408A4" w:rsidRDefault="00B31B37" w:rsidP="00E652A9">
            <w:pPr>
              <w:pStyle w:val="Summarytabletextrightalignedbold"/>
            </w:pPr>
            <w:r>
              <w:noBreakHyphen/>
            </w:r>
            <w:r w:rsidR="00E652A9">
              <w:t>6,321.2</w:t>
            </w:r>
          </w:p>
        </w:tc>
        <w:tc>
          <w:tcPr>
            <w:tcW w:w="850" w:type="dxa"/>
            <w:tcBorders>
              <w:top w:val="single" w:sz="4" w:space="0" w:color="000000" w:themeColor="text1"/>
              <w:bottom w:val="single" w:sz="4" w:space="0" w:color="000000" w:themeColor="text1"/>
            </w:tcBorders>
            <w:vAlign w:val="bottom"/>
          </w:tcPr>
          <w:p w14:paraId="38D445B8" w14:textId="69B8EA77" w:rsidR="00E652A9" w:rsidRPr="00F408A4" w:rsidRDefault="00B31B37" w:rsidP="00E652A9">
            <w:pPr>
              <w:pStyle w:val="Summarytabletextrightalignedbold"/>
            </w:pPr>
            <w:r>
              <w:noBreakHyphen/>
            </w:r>
            <w:r w:rsidR="00E652A9">
              <w:t>5,297.8</w:t>
            </w:r>
          </w:p>
        </w:tc>
      </w:tr>
      <w:tr w:rsidR="00B628FF" w14:paraId="5FE80973" w14:textId="77777777" w:rsidTr="6BC96CA7">
        <w:tc>
          <w:tcPr>
            <w:tcW w:w="3471" w:type="dxa"/>
            <w:vAlign w:val="bottom"/>
          </w:tcPr>
          <w:p w14:paraId="479F2996" w14:textId="7AD19CE8" w:rsidR="00B628FF" w:rsidRDefault="005B2D2F">
            <w:pPr>
              <w:pStyle w:val="Summarytabletextleftalignedbold"/>
            </w:pPr>
            <w:r>
              <w:t>Decisions taken but not yet announced</w:t>
            </w:r>
            <w:r w:rsidR="004405BC">
              <w:t xml:space="preserve"> and not for publication (nfp)</w:t>
            </w:r>
          </w:p>
        </w:tc>
        <w:tc>
          <w:tcPr>
            <w:tcW w:w="850" w:type="dxa"/>
            <w:tcBorders>
              <w:top w:val="single" w:sz="4" w:space="0" w:color="000000" w:themeColor="text1"/>
              <w:bottom w:val="single" w:sz="4" w:space="0" w:color="000000" w:themeColor="text1"/>
            </w:tcBorders>
            <w:vAlign w:val="bottom"/>
          </w:tcPr>
          <w:p w14:paraId="400B2E51" w14:textId="77777777" w:rsidR="00B628FF" w:rsidRDefault="005B2D2F">
            <w:pPr>
              <w:pStyle w:val="Summarytabletextrightalignedbold"/>
            </w:pPr>
            <w:r>
              <w:t>31.0</w:t>
            </w:r>
          </w:p>
        </w:tc>
        <w:tc>
          <w:tcPr>
            <w:tcW w:w="850" w:type="dxa"/>
            <w:tcBorders>
              <w:top w:val="single" w:sz="4" w:space="0" w:color="000000" w:themeColor="text1"/>
              <w:bottom w:val="single" w:sz="4" w:space="0" w:color="000000" w:themeColor="text1"/>
            </w:tcBorders>
            <w:shd w:val="clear" w:color="auto" w:fill="E6F2FF"/>
            <w:vAlign w:val="bottom"/>
          </w:tcPr>
          <w:p w14:paraId="07FCB691" w14:textId="77777777" w:rsidR="00B628FF" w:rsidRDefault="005B2D2F">
            <w:pPr>
              <w:pStyle w:val="Summarytabletextrightalignedbold"/>
            </w:pPr>
            <w:r>
              <w:t>133.9</w:t>
            </w:r>
          </w:p>
        </w:tc>
        <w:tc>
          <w:tcPr>
            <w:tcW w:w="850" w:type="dxa"/>
            <w:tcBorders>
              <w:top w:val="single" w:sz="4" w:space="0" w:color="000000" w:themeColor="text1"/>
              <w:bottom w:val="single" w:sz="4" w:space="0" w:color="000000" w:themeColor="text1"/>
            </w:tcBorders>
            <w:vAlign w:val="bottom"/>
          </w:tcPr>
          <w:p w14:paraId="04F483B0" w14:textId="23A1A8DD" w:rsidR="00B628FF" w:rsidRDefault="00B31B37">
            <w:pPr>
              <w:pStyle w:val="Summarytabletextrightalignedbold"/>
            </w:pPr>
            <w:r>
              <w:noBreakHyphen/>
            </w:r>
            <w:r w:rsidR="005B2D2F">
              <w:t>546.4</w:t>
            </w:r>
          </w:p>
        </w:tc>
        <w:tc>
          <w:tcPr>
            <w:tcW w:w="850" w:type="dxa"/>
            <w:tcBorders>
              <w:top w:val="single" w:sz="4" w:space="0" w:color="000000" w:themeColor="text1"/>
              <w:bottom w:val="single" w:sz="4" w:space="0" w:color="000000" w:themeColor="text1"/>
            </w:tcBorders>
            <w:vAlign w:val="bottom"/>
          </w:tcPr>
          <w:p w14:paraId="336CB474" w14:textId="77777777" w:rsidR="00B628FF" w:rsidRDefault="005B2D2F">
            <w:pPr>
              <w:pStyle w:val="Summarytabletextrightalignedbold"/>
            </w:pPr>
            <w:r>
              <w:t>161.2</w:t>
            </w:r>
          </w:p>
        </w:tc>
        <w:tc>
          <w:tcPr>
            <w:tcW w:w="850" w:type="dxa"/>
            <w:tcBorders>
              <w:top w:val="single" w:sz="4" w:space="0" w:color="000000" w:themeColor="text1"/>
              <w:bottom w:val="single" w:sz="4" w:space="0" w:color="000000" w:themeColor="text1"/>
            </w:tcBorders>
            <w:vAlign w:val="bottom"/>
          </w:tcPr>
          <w:p w14:paraId="6C53A4D9" w14:textId="77777777" w:rsidR="00B628FF" w:rsidRDefault="005B2D2F">
            <w:pPr>
              <w:pStyle w:val="Summarytabletextrightalignedbold"/>
            </w:pPr>
            <w:r>
              <w:t>720.2</w:t>
            </w:r>
          </w:p>
        </w:tc>
      </w:tr>
      <w:tr w:rsidR="00F567B5" w14:paraId="4B8F222A" w14:textId="77777777" w:rsidTr="6BC96CA7">
        <w:tc>
          <w:tcPr>
            <w:tcW w:w="3471" w:type="dxa"/>
            <w:tcBorders>
              <w:bottom w:val="single" w:sz="4" w:space="0" w:color="000000" w:themeColor="text1"/>
            </w:tcBorders>
            <w:vAlign w:val="bottom"/>
          </w:tcPr>
          <w:p w14:paraId="63BF5AEA" w14:textId="567D64B8" w:rsidR="00F567B5" w:rsidRDefault="00F567B5" w:rsidP="00F567B5">
            <w:pPr>
              <w:pStyle w:val="Summarytabletextleftalignedbold"/>
            </w:pPr>
            <w:r>
              <w:t>Total impact of receipt measures(c)</w:t>
            </w:r>
          </w:p>
        </w:tc>
        <w:tc>
          <w:tcPr>
            <w:tcW w:w="850" w:type="dxa"/>
            <w:tcBorders>
              <w:top w:val="single" w:sz="4" w:space="0" w:color="000000" w:themeColor="text1"/>
              <w:bottom w:val="single" w:sz="4" w:space="0" w:color="000000" w:themeColor="text1"/>
            </w:tcBorders>
            <w:vAlign w:val="bottom"/>
          </w:tcPr>
          <w:p w14:paraId="3F0FB08E" w14:textId="11112A69" w:rsidR="00F567B5" w:rsidRDefault="00F567B5" w:rsidP="00F567B5">
            <w:pPr>
              <w:pStyle w:val="Summarytabletextrightalignedbold"/>
            </w:pPr>
            <w:r>
              <w:t>21.0</w:t>
            </w:r>
          </w:p>
        </w:tc>
        <w:tc>
          <w:tcPr>
            <w:tcW w:w="850" w:type="dxa"/>
            <w:tcBorders>
              <w:top w:val="single" w:sz="4" w:space="0" w:color="000000" w:themeColor="text1"/>
              <w:bottom w:val="single" w:sz="4" w:space="0" w:color="000000" w:themeColor="text1"/>
            </w:tcBorders>
            <w:shd w:val="clear" w:color="auto" w:fill="E6F2FF"/>
            <w:vAlign w:val="bottom"/>
          </w:tcPr>
          <w:p w14:paraId="57F5007D" w14:textId="75873FF4" w:rsidR="00F567B5" w:rsidRDefault="00B31B37" w:rsidP="00F567B5">
            <w:pPr>
              <w:pStyle w:val="Summarytabletextrightalignedbold"/>
            </w:pPr>
            <w:r>
              <w:noBreakHyphen/>
            </w:r>
            <w:r w:rsidR="00F567B5">
              <w:t>103.0</w:t>
            </w:r>
          </w:p>
        </w:tc>
        <w:tc>
          <w:tcPr>
            <w:tcW w:w="850" w:type="dxa"/>
            <w:tcBorders>
              <w:top w:val="single" w:sz="4" w:space="0" w:color="000000" w:themeColor="text1"/>
              <w:bottom w:val="single" w:sz="4" w:space="0" w:color="000000" w:themeColor="text1"/>
            </w:tcBorders>
            <w:vAlign w:val="bottom"/>
          </w:tcPr>
          <w:p w14:paraId="6D20B17F" w14:textId="77FA45F5" w:rsidR="00F567B5" w:rsidRDefault="00B31B37" w:rsidP="00F567B5">
            <w:pPr>
              <w:pStyle w:val="Summarytabletextrightalignedbold"/>
            </w:pPr>
            <w:r>
              <w:noBreakHyphen/>
            </w:r>
            <w:r w:rsidR="00F567B5">
              <w:t>3,424.8</w:t>
            </w:r>
          </w:p>
        </w:tc>
        <w:tc>
          <w:tcPr>
            <w:tcW w:w="850" w:type="dxa"/>
            <w:tcBorders>
              <w:top w:val="single" w:sz="4" w:space="0" w:color="000000" w:themeColor="text1"/>
              <w:bottom w:val="single" w:sz="4" w:space="0" w:color="000000" w:themeColor="text1"/>
            </w:tcBorders>
            <w:vAlign w:val="bottom"/>
          </w:tcPr>
          <w:p w14:paraId="1A46392B" w14:textId="4D63F198" w:rsidR="00F567B5" w:rsidRDefault="00B31B37" w:rsidP="00F567B5">
            <w:pPr>
              <w:pStyle w:val="Summarytabletextrightalignedbold"/>
            </w:pPr>
            <w:r>
              <w:noBreakHyphen/>
            </w:r>
            <w:r w:rsidR="00F567B5">
              <w:t>6,129.2</w:t>
            </w:r>
          </w:p>
        </w:tc>
        <w:tc>
          <w:tcPr>
            <w:tcW w:w="850" w:type="dxa"/>
            <w:tcBorders>
              <w:top w:val="single" w:sz="4" w:space="0" w:color="000000" w:themeColor="text1"/>
              <w:bottom w:val="single" w:sz="4" w:space="0" w:color="000000" w:themeColor="text1"/>
            </w:tcBorders>
            <w:vAlign w:val="bottom"/>
          </w:tcPr>
          <w:p w14:paraId="130BECFB" w14:textId="1CE9E003" w:rsidR="00F567B5" w:rsidRDefault="00B31B37" w:rsidP="00F567B5">
            <w:pPr>
              <w:pStyle w:val="Summarytabletextrightalignedbold"/>
            </w:pPr>
            <w:r>
              <w:noBreakHyphen/>
            </w:r>
            <w:r w:rsidR="00F567B5">
              <w:t>4,541.8</w:t>
            </w:r>
          </w:p>
        </w:tc>
      </w:tr>
    </w:tbl>
    <w:p w14:paraId="08A7E52C" w14:textId="77777777" w:rsidR="009D3775" w:rsidRDefault="009D3775" w:rsidP="003C3E34">
      <w:pPr>
        <w:pStyle w:val="ChartandTableFootnote"/>
      </w:pPr>
      <w:r>
        <w:t>*</w:t>
      </w:r>
      <w:r>
        <w:tab/>
        <w:t>The nature of the measure is such that a reliable estimate cannot be provided.</w:t>
      </w:r>
    </w:p>
    <w:p w14:paraId="2C0F884D" w14:textId="77777777" w:rsidR="009D3775" w:rsidRDefault="009D3775" w:rsidP="003C3E34">
      <w:pPr>
        <w:pStyle w:val="ChartandTableFootnote"/>
      </w:pPr>
      <w:r w:rsidRPr="5FA307DC">
        <w:rPr>
          <w:lang w:val="en-US"/>
        </w:rPr>
        <w:t>..</w:t>
      </w:r>
      <w:r>
        <w:tab/>
      </w:r>
      <w:r w:rsidRPr="5FA307DC">
        <w:rPr>
          <w:lang w:val="en-US"/>
        </w:rPr>
        <w:t xml:space="preserve">Not </w:t>
      </w:r>
      <w:proofErr w:type="gramStart"/>
      <w:r w:rsidRPr="5FA307DC">
        <w:rPr>
          <w:lang w:val="en-US"/>
        </w:rPr>
        <w:t>zero, but</w:t>
      </w:r>
      <w:proofErr w:type="gramEnd"/>
      <w:r w:rsidRPr="5FA307DC">
        <w:rPr>
          <w:lang w:val="en-US"/>
        </w:rPr>
        <w:t xml:space="preserve"> rounded to zero.</w:t>
      </w:r>
    </w:p>
    <w:p w14:paraId="6AECB81A" w14:textId="6104150B" w:rsidR="009D3775" w:rsidRDefault="00B31B37" w:rsidP="003C3E34">
      <w:pPr>
        <w:pStyle w:val="ChartandTableFootnote"/>
      </w:pPr>
      <w:r>
        <w:noBreakHyphen/>
      </w:r>
      <w:r w:rsidR="009D3775">
        <w:tab/>
        <w:t>Nil.</w:t>
      </w:r>
    </w:p>
    <w:p w14:paraId="4D1E7BF3" w14:textId="44CE3F2B" w:rsidR="00B628FF" w:rsidRDefault="009D3775" w:rsidP="003C3E34">
      <w:pPr>
        <w:pStyle w:val="ChartandTableFootnote"/>
      </w:pPr>
      <w:r w:rsidRPr="5FA307DC">
        <w:rPr>
          <w:lang w:val="en-US"/>
        </w:rPr>
        <w:t>nfp</w:t>
      </w:r>
      <w:r>
        <w:tab/>
      </w:r>
      <w:r w:rsidRPr="5FA307DC">
        <w:rPr>
          <w:lang w:val="en-US"/>
        </w:rPr>
        <w:t>not for publication.</w:t>
      </w:r>
    </w:p>
    <w:p w14:paraId="0232F174" w14:textId="43448F74" w:rsidR="00B628FF" w:rsidRDefault="005B2D2F" w:rsidP="00657378">
      <w:pPr>
        <w:pStyle w:val="ChartandTableFootnoteAlpha"/>
      </w:pPr>
      <w:r w:rsidRPr="5FA307DC">
        <w:t xml:space="preserve">A minus sign before an estimate indicates a reduction in receipts, no sign before an estimate indicates a gain in </w:t>
      </w:r>
      <w:r w:rsidRPr="00657378">
        <w:t>receipts</w:t>
      </w:r>
      <w:r w:rsidRPr="5FA307DC">
        <w:t>.</w:t>
      </w:r>
    </w:p>
    <w:p w14:paraId="7765AD7A" w14:textId="38402384" w:rsidR="00B628FF" w:rsidRDefault="005B2D2F" w:rsidP="00657378">
      <w:pPr>
        <w:pStyle w:val="ChartandTableFootnoteAlpha"/>
      </w:pPr>
      <w:r>
        <w:t>These measures can also be found in the payment measures summary table.</w:t>
      </w:r>
    </w:p>
    <w:p w14:paraId="07B8E778" w14:textId="18674F7B" w:rsidR="001733AB" w:rsidRPr="001733AB" w:rsidRDefault="005B2D2F" w:rsidP="00657378">
      <w:pPr>
        <w:pStyle w:val="ChartandTableFootnoteAlpha"/>
      </w:pPr>
      <w:r w:rsidRPr="5FA307DC">
        <w:t>Measures may not add due to rounding.</w:t>
      </w:r>
    </w:p>
    <w:p w14:paraId="20929A01" w14:textId="77777777" w:rsidR="001733AB" w:rsidRPr="001733AB" w:rsidRDefault="001733AB" w:rsidP="003C3E34">
      <w:pPr>
        <w:pStyle w:val="TableLine"/>
        <w:rPr>
          <w:noProof/>
          <w:lang w:val="en-AU"/>
        </w:rPr>
      </w:pPr>
    </w:p>
    <w:p w14:paraId="641ABE62" w14:textId="77777777" w:rsidR="00B628FF" w:rsidRDefault="00B628FF">
      <w:pPr>
        <w:sectPr w:rsidR="00B628FF" w:rsidSect="00A06F82">
          <w:endnotePr>
            <w:numFmt w:val="lowerLetter"/>
            <w:numRestart w:val="eachSect"/>
          </w:endnotePr>
          <w:pgSz w:w="11906" w:h="16838" w:code="9"/>
          <w:pgMar w:top="2835" w:right="2098" w:bottom="2466" w:left="2098" w:header="1814" w:footer="1814" w:gutter="0"/>
          <w:cols w:space="720"/>
          <w:noEndnote/>
          <w:docGrid w:linePitch="272"/>
        </w:sectPr>
      </w:pPr>
    </w:p>
    <w:p w14:paraId="71069CA0" w14:textId="77777777" w:rsidR="00B628FF" w:rsidRDefault="005B2D2F">
      <w:pPr>
        <w:pStyle w:val="PortfolioName"/>
      </w:pPr>
      <w:r>
        <w:lastRenderedPageBreak/>
        <w:t>Home Affairs</w:t>
      </w:r>
    </w:p>
    <w:p w14:paraId="25B39CF7" w14:textId="77777777" w:rsidR="00B628FF" w:rsidRDefault="005B2D2F">
      <w:pPr>
        <w:pStyle w:val="MeasureTitle"/>
      </w:pPr>
      <w:r>
        <w:t>Extending Additional Tariffs on Goods from Russia and Belarus</w:t>
      </w:r>
    </w:p>
    <w:p w14:paraId="76996680"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FC1C18C" w14:textId="77777777">
        <w:trPr>
          <w:cantSplit/>
        </w:trPr>
        <w:tc>
          <w:tcPr>
            <w:tcW w:w="2500" w:type="dxa"/>
            <w:tcBorders>
              <w:top w:val="single" w:sz="4" w:space="0" w:color="000000"/>
              <w:bottom w:val="single" w:sz="4" w:space="0" w:color="000000"/>
            </w:tcBorders>
          </w:tcPr>
          <w:p w14:paraId="75FE343C" w14:textId="77777777" w:rsidR="00B628FF" w:rsidRDefault="00B628FF">
            <w:pPr>
              <w:pStyle w:val="MeasureTableYearHeadings"/>
              <w:keepNext/>
            </w:pPr>
          </w:p>
        </w:tc>
        <w:tc>
          <w:tcPr>
            <w:tcW w:w="1043" w:type="dxa"/>
            <w:tcBorders>
              <w:top w:val="single" w:sz="4" w:space="0" w:color="000000"/>
              <w:bottom w:val="single" w:sz="4" w:space="0" w:color="000000"/>
            </w:tcBorders>
          </w:tcPr>
          <w:p w14:paraId="3426C5D4" w14:textId="745BFCB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E801C5F" w14:textId="69A39C5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3CD57DB" w14:textId="7D96623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7B04341" w14:textId="7932FB64"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010CE28" w14:textId="2BD08053" w:rsidR="00B628FF" w:rsidRDefault="005B2D2F">
            <w:pPr>
              <w:pStyle w:val="MeasureTableYearHeadings"/>
              <w:keepNext/>
            </w:pPr>
            <w:r>
              <w:t>2028</w:t>
            </w:r>
            <w:r w:rsidR="00B31B37">
              <w:noBreakHyphen/>
            </w:r>
            <w:r>
              <w:t>29</w:t>
            </w:r>
          </w:p>
        </w:tc>
      </w:tr>
      <w:tr w:rsidR="00B628FF" w14:paraId="209C3E67" w14:textId="77777777">
        <w:trPr>
          <w:cantSplit/>
        </w:trPr>
        <w:tc>
          <w:tcPr>
            <w:tcW w:w="2500" w:type="dxa"/>
            <w:tcBorders>
              <w:top w:val="single" w:sz="4" w:space="0" w:color="000000"/>
              <w:bottom w:val="single" w:sz="4" w:space="0" w:color="000000"/>
            </w:tcBorders>
          </w:tcPr>
          <w:p w14:paraId="472B2313"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5CED7C9F" w14:textId="09C602F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DD2CF1C" w14:textId="4CD3A5E5" w:rsidR="00B628FF" w:rsidRDefault="00866585">
            <w:pPr>
              <w:pStyle w:val="MeasureTableDataRightAlignedwith2ptsspacing"/>
              <w:keepNext/>
            </w:pPr>
            <w:r>
              <w:t>..</w:t>
            </w:r>
          </w:p>
        </w:tc>
        <w:tc>
          <w:tcPr>
            <w:tcW w:w="1043" w:type="dxa"/>
            <w:tcBorders>
              <w:top w:val="single" w:sz="4" w:space="0" w:color="000000"/>
              <w:bottom w:val="single" w:sz="4" w:space="0" w:color="000000"/>
            </w:tcBorders>
          </w:tcPr>
          <w:p w14:paraId="3B601580" w14:textId="2BAC9844" w:rsidR="00B628FF" w:rsidRDefault="00866585">
            <w:pPr>
              <w:pStyle w:val="MeasureTableDataRightAlignedwith2ptsspacing"/>
              <w:keepNext/>
            </w:pPr>
            <w:r>
              <w:t>..</w:t>
            </w:r>
          </w:p>
        </w:tc>
        <w:tc>
          <w:tcPr>
            <w:tcW w:w="1043" w:type="dxa"/>
            <w:tcBorders>
              <w:top w:val="single" w:sz="4" w:space="0" w:color="000000"/>
              <w:bottom w:val="single" w:sz="4" w:space="0" w:color="000000"/>
            </w:tcBorders>
          </w:tcPr>
          <w:p w14:paraId="7025AF68" w14:textId="7B8CAD9D" w:rsidR="00B628FF" w:rsidRDefault="00866585">
            <w:pPr>
              <w:pStyle w:val="MeasureTableDataRightAlignedwith2ptsspacing"/>
              <w:keepNext/>
            </w:pPr>
            <w:r>
              <w:t>..</w:t>
            </w:r>
          </w:p>
        </w:tc>
        <w:tc>
          <w:tcPr>
            <w:tcW w:w="1043" w:type="dxa"/>
            <w:tcBorders>
              <w:top w:val="single" w:sz="4" w:space="0" w:color="000000"/>
              <w:bottom w:val="single" w:sz="4" w:space="0" w:color="000000"/>
            </w:tcBorders>
          </w:tcPr>
          <w:p w14:paraId="70C715CD" w14:textId="12CD33B8" w:rsidR="00B628FF" w:rsidRDefault="00B31B37">
            <w:pPr>
              <w:pStyle w:val="MeasureTableDataRightAlignedwith2ptsspacing"/>
              <w:keepNext/>
            </w:pPr>
            <w:r>
              <w:noBreakHyphen/>
            </w:r>
          </w:p>
        </w:tc>
      </w:tr>
    </w:tbl>
    <w:p w14:paraId="2512C2AC" w14:textId="77777777" w:rsidR="00B628FF" w:rsidRDefault="00B628FF">
      <w:pPr>
        <w:keepNext/>
        <w:spacing w:line="226" w:lineRule="exact"/>
        <w:rPr>
          <w:sz w:val="16"/>
        </w:rPr>
      </w:pPr>
    </w:p>
    <w:p w14:paraId="5BC2FE60" w14:textId="77777777" w:rsidR="00B628FF" w:rsidRDefault="005B2D2F">
      <w:pPr>
        <w:pStyle w:val="Normal2"/>
      </w:pPr>
      <w:r w:rsidRPr="53C5BB3A">
        <w:rPr>
          <w:lang w:val="en-US"/>
        </w:rPr>
        <w:t>The Government will extend by a further two years, to 24 October 2027, a measure imposing additional tariffs on goods that are the produce or manufacture of Russia or Belarus.</w:t>
      </w:r>
    </w:p>
    <w:p w14:paraId="62A58410" w14:textId="77777777" w:rsidR="00B628FF" w:rsidRDefault="005B2D2F">
      <w:pPr>
        <w:pStyle w:val="Normal2"/>
      </w:pPr>
      <w:r w:rsidRPr="53C5BB3A">
        <w:rPr>
          <w:lang w:val="en-US"/>
        </w:rPr>
        <w:t>The measure continues to deny Russia and Belarus access to the most favoured nation status through the application of an additional 35 per cent tariff on goods that are the produce or manufacture of Russia or Belarus and had not left for direct shipment to Australia from a place of manufacture or warehouse before 25 April 2022.</w:t>
      </w:r>
    </w:p>
    <w:p w14:paraId="02C835D4" w14:textId="2F304C3A" w:rsidR="00B628FF" w:rsidRDefault="005B2D2F">
      <w:pPr>
        <w:pStyle w:val="Normal2"/>
      </w:pPr>
      <w:r>
        <w:t>This temporary measure is a response to Russia</w:t>
      </w:r>
      <w:r w:rsidR="00B31B37">
        <w:t>’</w:t>
      </w:r>
      <w:r>
        <w:t>s illegal invasion of Ukraine, supported by Belarus, and is necessary for the protection of Australia</w:t>
      </w:r>
      <w:r w:rsidR="00B31B37">
        <w:t>’</w:t>
      </w:r>
      <w:r>
        <w:t>s essential security interests.</w:t>
      </w:r>
    </w:p>
    <w:p w14:paraId="55C5BB97" w14:textId="76DC9676" w:rsidR="00B628FF" w:rsidRDefault="005B2D2F">
      <w:pPr>
        <w:pStyle w:val="Normal2"/>
      </w:pPr>
      <w:r>
        <w:t>This measure is estimated to result in a negligible increase in receipts over five</w:t>
      </w:r>
      <w:r w:rsidR="00C53A34">
        <w:t> </w:t>
      </w:r>
      <w:r>
        <w:t>years from 2024–‍25.</w:t>
      </w:r>
    </w:p>
    <w:p w14:paraId="1DBA64D4" w14:textId="77777777" w:rsidR="00B628FF" w:rsidRDefault="005B2D2F">
      <w:pPr>
        <w:pStyle w:val="Normal2"/>
      </w:pPr>
      <w:r w:rsidRPr="53C5BB3A">
        <w:rPr>
          <w:lang w:val="en-US"/>
        </w:rPr>
        <w:t xml:space="preserve">See also </w:t>
      </w:r>
      <w:r w:rsidRPr="53C5BB3A">
        <w:rPr>
          <w:i/>
          <w:iCs/>
          <w:lang w:val="en-US"/>
        </w:rPr>
        <w:t>Support for Ukraine – extending additional tariffs on goods from Russia and Belarus</w:t>
      </w:r>
      <w:r w:rsidRPr="53C5BB3A">
        <w:rPr>
          <w:lang w:val="en-US"/>
        </w:rPr>
        <w:t xml:space="preserve"> announced in the 2023–‍24 MYEFO.</w:t>
      </w:r>
    </w:p>
    <w:p w14:paraId="12BAE2C0" w14:textId="77777777" w:rsidR="00B628FF" w:rsidRDefault="00B628FF">
      <w:pPr>
        <w:sectPr w:rsidR="00B628FF" w:rsidSect="00A06F82">
          <w:headerReference w:type="even" r:id="rId15"/>
          <w:headerReference w:type="default" r:id="rId16"/>
          <w:footerReference w:type="even" r:id="rId17"/>
          <w:footerReference w:type="default" r:id="rId18"/>
          <w:headerReference w:type="first" r:id="rId19"/>
          <w:footerReference w:type="first" r:id="rId20"/>
          <w:pgSz w:w="11906" w:h="16838"/>
          <w:pgMar w:top="2835" w:right="2098" w:bottom="2466" w:left="2098" w:header="1814" w:footer="1814" w:gutter="0"/>
          <w:cols w:space="720"/>
          <w:docGrid w:linePitch="272"/>
        </w:sectPr>
      </w:pPr>
    </w:p>
    <w:p w14:paraId="2699890A" w14:textId="77777777" w:rsidR="00B628FF" w:rsidRDefault="005B2D2F">
      <w:pPr>
        <w:pStyle w:val="PortfolioName"/>
      </w:pPr>
      <w:r>
        <w:lastRenderedPageBreak/>
        <w:t>Treasury</w:t>
      </w:r>
    </w:p>
    <w:p w14:paraId="6B2AFB54" w14:textId="77777777" w:rsidR="00B628FF" w:rsidRDefault="005B2D2F">
      <w:pPr>
        <w:pStyle w:val="MeasureTitle"/>
      </w:pPr>
      <w:r>
        <w:t>Amendments to Existing Measures</w:t>
      </w:r>
    </w:p>
    <w:p w14:paraId="6AF8B648"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63FCA38" w14:textId="77777777">
        <w:trPr>
          <w:cantSplit/>
        </w:trPr>
        <w:tc>
          <w:tcPr>
            <w:tcW w:w="2500" w:type="dxa"/>
            <w:tcBorders>
              <w:top w:val="single" w:sz="4" w:space="0" w:color="000000"/>
              <w:bottom w:val="single" w:sz="4" w:space="0" w:color="000000"/>
            </w:tcBorders>
          </w:tcPr>
          <w:p w14:paraId="6275D03B" w14:textId="77777777" w:rsidR="00B628FF" w:rsidRDefault="00B628FF">
            <w:pPr>
              <w:pStyle w:val="MeasureTableYearHeadings"/>
              <w:keepNext/>
            </w:pPr>
          </w:p>
        </w:tc>
        <w:tc>
          <w:tcPr>
            <w:tcW w:w="1043" w:type="dxa"/>
            <w:tcBorders>
              <w:top w:val="single" w:sz="4" w:space="0" w:color="000000"/>
              <w:bottom w:val="single" w:sz="4" w:space="0" w:color="000000"/>
            </w:tcBorders>
          </w:tcPr>
          <w:p w14:paraId="5CC24CCF" w14:textId="45CAE77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5099830" w14:textId="674554C3"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C202DFE" w14:textId="2C82355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9917131" w14:textId="07556460"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BB051D2" w14:textId="63EC3B28" w:rsidR="00B628FF" w:rsidRDefault="005B2D2F">
            <w:pPr>
              <w:pStyle w:val="MeasureTableYearHeadings"/>
              <w:keepNext/>
            </w:pPr>
            <w:r>
              <w:t>2028</w:t>
            </w:r>
            <w:r w:rsidR="00B31B37">
              <w:noBreakHyphen/>
            </w:r>
            <w:r>
              <w:t>29</w:t>
            </w:r>
          </w:p>
        </w:tc>
      </w:tr>
      <w:tr w:rsidR="00B628FF" w14:paraId="17B602CF" w14:textId="77777777">
        <w:trPr>
          <w:cantSplit/>
        </w:trPr>
        <w:tc>
          <w:tcPr>
            <w:tcW w:w="2500" w:type="dxa"/>
            <w:tcBorders>
              <w:top w:val="single" w:sz="4" w:space="0" w:color="000000"/>
              <w:bottom w:val="single" w:sz="4" w:space="0" w:color="000000"/>
            </w:tcBorders>
          </w:tcPr>
          <w:p w14:paraId="283D9386"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5D51329A" w14:textId="2034C05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F0F1D42" w14:textId="59BDBF20" w:rsidR="00B628FF" w:rsidRDefault="00B31B37">
            <w:pPr>
              <w:pStyle w:val="MeasureTableDataRightAlignedwith2ptsspacing"/>
              <w:keepNext/>
            </w:pPr>
            <w:r>
              <w:noBreakHyphen/>
            </w:r>
            <w:r w:rsidR="005B2D2F">
              <w:t>50.0</w:t>
            </w:r>
          </w:p>
        </w:tc>
        <w:tc>
          <w:tcPr>
            <w:tcW w:w="1043" w:type="dxa"/>
            <w:tcBorders>
              <w:top w:val="single" w:sz="4" w:space="0" w:color="000000"/>
              <w:bottom w:val="single" w:sz="4" w:space="0" w:color="000000"/>
            </w:tcBorders>
          </w:tcPr>
          <w:p w14:paraId="51E22240" w14:textId="2B35FB38" w:rsidR="00B628FF" w:rsidRDefault="00416139">
            <w:pPr>
              <w:pStyle w:val="MeasureTableDataRightAlignedwith2ptsspacing"/>
              <w:keepNext/>
            </w:pPr>
            <w:r>
              <w:t>*</w:t>
            </w:r>
          </w:p>
        </w:tc>
        <w:tc>
          <w:tcPr>
            <w:tcW w:w="1043" w:type="dxa"/>
            <w:tcBorders>
              <w:top w:val="single" w:sz="4" w:space="0" w:color="000000"/>
              <w:bottom w:val="single" w:sz="4" w:space="0" w:color="000000"/>
            </w:tcBorders>
          </w:tcPr>
          <w:p w14:paraId="6B48D0B5" w14:textId="50F34BEA" w:rsidR="00B628FF" w:rsidRDefault="00416139">
            <w:pPr>
              <w:pStyle w:val="MeasureTableDataRightAlignedwith2ptsspacing"/>
              <w:keepNext/>
            </w:pPr>
            <w:r>
              <w:t>*</w:t>
            </w:r>
          </w:p>
        </w:tc>
        <w:tc>
          <w:tcPr>
            <w:tcW w:w="1043" w:type="dxa"/>
            <w:tcBorders>
              <w:top w:val="single" w:sz="4" w:space="0" w:color="000000"/>
              <w:bottom w:val="single" w:sz="4" w:space="0" w:color="000000"/>
            </w:tcBorders>
          </w:tcPr>
          <w:p w14:paraId="637B9953" w14:textId="20B42F2B" w:rsidR="00B628FF" w:rsidRDefault="00416139">
            <w:pPr>
              <w:pStyle w:val="MeasureTableDataRightAlignedwith2ptsspacing"/>
              <w:keepNext/>
            </w:pPr>
            <w:r>
              <w:t>*</w:t>
            </w:r>
          </w:p>
        </w:tc>
      </w:tr>
      <w:tr w:rsidR="00B628FF" w14:paraId="46895BE4" w14:textId="77777777">
        <w:trPr>
          <w:cantSplit/>
        </w:trPr>
        <w:tc>
          <w:tcPr>
            <w:tcW w:w="2500" w:type="dxa"/>
          </w:tcPr>
          <w:p w14:paraId="3C968A21" w14:textId="77777777" w:rsidR="00B628FF" w:rsidRDefault="005B2D2F">
            <w:pPr>
              <w:pStyle w:val="AgencyName"/>
              <w:keepNext/>
            </w:pPr>
            <w:r>
              <w:t>Related payments ($m)</w:t>
            </w:r>
          </w:p>
        </w:tc>
        <w:tc>
          <w:tcPr>
            <w:tcW w:w="1043" w:type="dxa"/>
          </w:tcPr>
          <w:p w14:paraId="763DE00A" w14:textId="77777777" w:rsidR="00B628FF" w:rsidRDefault="00B628FF">
            <w:pPr>
              <w:pStyle w:val="AgencyName"/>
              <w:keepNext/>
            </w:pPr>
          </w:p>
        </w:tc>
        <w:tc>
          <w:tcPr>
            <w:tcW w:w="1043" w:type="dxa"/>
          </w:tcPr>
          <w:p w14:paraId="3EC8C77C" w14:textId="77777777" w:rsidR="00B628FF" w:rsidRDefault="00B628FF">
            <w:pPr>
              <w:pStyle w:val="AgencyName"/>
              <w:keepNext/>
            </w:pPr>
          </w:p>
        </w:tc>
        <w:tc>
          <w:tcPr>
            <w:tcW w:w="1043" w:type="dxa"/>
          </w:tcPr>
          <w:p w14:paraId="3799B098" w14:textId="77777777" w:rsidR="00B628FF" w:rsidRDefault="00B628FF">
            <w:pPr>
              <w:pStyle w:val="AgencyName"/>
              <w:keepNext/>
            </w:pPr>
          </w:p>
        </w:tc>
        <w:tc>
          <w:tcPr>
            <w:tcW w:w="1043" w:type="dxa"/>
          </w:tcPr>
          <w:p w14:paraId="1E189B2D" w14:textId="77777777" w:rsidR="00B628FF" w:rsidRDefault="00B628FF">
            <w:pPr>
              <w:pStyle w:val="AgencyName"/>
              <w:keepNext/>
            </w:pPr>
          </w:p>
        </w:tc>
        <w:tc>
          <w:tcPr>
            <w:tcW w:w="1043" w:type="dxa"/>
          </w:tcPr>
          <w:p w14:paraId="3105CCAA" w14:textId="77777777" w:rsidR="00B628FF" w:rsidRDefault="00B628FF">
            <w:pPr>
              <w:pStyle w:val="AgencyName"/>
              <w:keepNext/>
            </w:pPr>
          </w:p>
        </w:tc>
      </w:tr>
      <w:tr w:rsidR="00B628FF" w14:paraId="3D0BE52E" w14:textId="77777777">
        <w:tc>
          <w:tcPr>
            <w:tcW w:w="2500" w:type="dxa"/>
          </w:tcPr>
          <w:p w14:paraId="1E971445" w14:textId="77777777" w:rsidR="00B628FF" w:rsidRDefault="005B2D2F">
            <w:pPr>
              <w:pStyle w:val="AgencyNamewith2ptsspacing"/>
              <w:keepNext/>
            </w:pPr>
            <w:r>
              <w:t>Australian Taxation Office</w:t>
            </w:r>
          </w:p>
        </w:tc>
        <w:tc>
          <w:tcPr>
            <w:tcW w:w="1043" w:type="dxa"/>
          </w:tcPr>
          <w:p w14:paraId="24F157C3" w14:textId="20929A66" w:rsidR="00B628FF" w:rsidRDefault="00B31B37">
            <w:pPr>
              <w:pStyle w:val="Measuretabledatarightaligneditalics"/>
              <w:keepNext/>
            </w:pPr>
            <w:r>
              <w:noBreakHyphen/>
            </w:r>
          </w:p>
        </w:tc>
        <w:tc>
          <w:tcPr>
            <w:tcW w:w="1043" w:type="dxa"/>
          </w:tcPr>
          <w:p w14:paraId="59C08C42" w14:textId="52A8903F" w:rsidR="00B628FF" w:rsidRDefault="00B31B37">
            <w:pPr>
              <w:pStyle w:val="Measuretabledatarightaligneditalics"/>
              <w:keepNext/>
            </w:pPr>
            <w:r>
              <w:noBreakHyphen/>
            </w:r>
            <w:r w:rsidR="005B2D2F">
              <w:t>0.3</w:t>
            </w:r>
          </w:p>
        </w:tc>
        <w:tc>
          <w:tcPr>
            <w:tcW w:w="1043" w:type="dxa"/>
          </w:tcPr>
          <w:p w14:paraId="4AD1B790" w14:textId="0BFD4B31" w:rsidR="00B628FF" w:rsidRDefault="00B31B37">
            <w:pPr>
              <w:pStyle w:val="Measuretabledatarightaligneditalics"/>
              <w:keepNext/>
            </w:pPr>
            <w:r>
              <w:noBreakHyphen/>
            </w:r>
          </w:p>
        </w:tc>
        <w:tc>
          <w:tcPr>
            <w:tcW w:w="1043" w:type="dxa"/>
          </w:tcPr>
          <w:p w14:paraId="6A7BE541" w14:textId="4A4BD6F2" w:rsidR="00B628FF" w:rsidRDefault="00B31B37">
            <w:pPr>
              <w:pStyle w:val="Measuretabledatarightaligneditalics"/>
              <w:keepNext/>
            </w:pPr>
            <w:r>
              <w:noBreakHyphen/>
            </w:r>
          </w:p>
        </w:tc>
        <w:tc>
          <w:tcPr>
            <w:tcW w:w="1043" w:type="dxa"/>
          </w:tcPr>
          <w:p w14:paraId="2E16D591" w14:textId="460E67CC" w:rsidR="00B628FF" w:rsidRDefault="00B31B37">
            <w:pPr>
              <w:pStyle w:val="Measuretabledatarightaligneditalics"/>
              <w:keepNext/>
            </w:pPr>
            <w:r>
              <w:noBreakHyphen/>
            </w:r>
          </w:p>
        </w:tc>
      </w:tr>
    </w:tbl>
    <w:p w14:paraId="0C63F6D2" w14:textId="77777777" w:rsidR="00B628FF" w:rsidRDefault="00B628FF">
      <w:pPr>
        <w:keepNext/>
        <w:spacing w:line="226" w:lineRule="exact"/>
        <w:rPr>
          <w:sz w:val="16"/>
        </w:rPr>
      </w:pPr>
    </w:p>
    <w:p w14:paraId="72009959" w14:textId="0DF6A547" w:rsidR="00B628FF" w:rsidRDefault="005B2D2F">
      <w:pPr>
        <w:pStyle w:val="Normal2"/>
      </w:pPr>
      <w:r>
        <w:t>The Government will amend the tax laws to clarify arrangements for managed investment trusts, to ensure legitimate investors can continue to access concessional withholding tax rates in Australia complementing the A</w:t>
      </w:r>
      <w:r w:rsidR="00097EFF">
        <w:t xml:space="preserve">ustralian </w:t>
      </w:r>
      <w:r>
        <w:t>T</w:t>
      </w:r>
      <w:r w:rsidR="00097EFF">
        <w:t xml:space="preserve">axation </w:t>
      </w:r>
      <w:r>
        <w:t>O</w:t>
      </w:r>
      <w:r w:rsidR="00097EFF">
        <w:t>ffice</w:t>
      </w:r>
      <w:r w:rsidR="00B31B37">
        <w:t>’</w:t>
      </w:r>
      <w:r>
        <w:t>s strengthened guidelines to prevent misuse. This measure will apply to fund payments from 13 March 2025.</w:t>
      </w:r>
    </w:p>
    <w:p w14:paraId="1C07DAFA" w14:textId="77777777" w:rsidR="00B628FF" w:rsidRDefault="005B2D2F">
      <w:pPr>
        <w:pStyle w:val="Normal2"/>
      </w:pPr>
      <w:r>
        <w:t>The Government will also defer the start dates of the following measures:</w:t>
      </w:r>
    </w:p>
    <w:p w14:paraId="7468752B" w14:textId="3B825253" w:rsidR="00B628FF" w:rsidRDefault="005B2D2F">
      <w:pPr>
        <w:pStyle w:val="Bullet"/>
      </w:pPr>
      <w:r>
        <w:t xml:space="preserve">The 2023–‍24 Budget measure </w:t>
      </w:r>
      <w:r w:rsidRPr="005B2D2F">
        <w:rPr>
          <w:i/>
        </w:rPr>
        <w:t>Extending the clean building managed investment trust withholding tax concession</w:t>
      </w:r>
      <w:r>
        <w:t xml:space="preserve"> from 1 July 2025 to the first 1 January, 1 April, 1 July or 1 October after the Act receives Royal Assent.</w:t>
      </w:r>
    </w:p>
    <w:p w14:paraId="6663F658" w14:textId="119CFB7E" w:rsidR="00B628FF" w:rsidRDefault="005B2D2F">
      <w:pPr>
        <w:pStyle w:val="Bullet"/>
      </w:pPr>
      <w:r>
        <w:t xml:space="preserve">The 2024–‍25 Budget measure </w:t>
      </w:r>
      <w:r w:rsidRPr="005B2D2F">
        <w:rPr>
          <w:i/>
        </w:rPr>
        <w:t xml:space="preserve">Strengthening the foreign resident capital gains tax regime </w:t>
      </w:r>
      <w:r>
        <w:t>from 1 July 2025 to the later of 1 October 2025 or the first 1 January, 1 April, 1 July or 1 October after the Act receives Royal Assent.</w:t>
      </w:r>
    </w:p>
    <w:p w14:paraId="23EE7466" w14:textId="11BC9D42" w:rsidR="00B628FF" w:rsidRDefault="005B2D2F">
      <w:pPr>
        <w:pStyle w:val="Normal2"/>
      </w:pPr>
      <w:r w:rsidRPr="53C5BB3A">
        <w:rPr>
          <w:lang w:val="en-US"/>
        </w:rPr>
        <w:t>Deferring the start date of the amendments to the foreign resident capital gains tax regime is estimated to decrease receipts by $50.0 million and decrease payments by $0.3 million over five years from 2024–‍25. Deferring the start date of the clean building managed investment trust withholding tax concession is estimated to have an unquantifiable impact on receipts over five years from 2024–‍25. The Government has already provisioned for the measure to clarify arrangements for managed investment trusts.</w:t>
      </w:r>
    </w:p>
    <w:p w14:paraId="0DF42C26" w14:textId="77777777" w:rsidR="00B628FF" w:rsidRDefault="005B2D2F">
      <w:pPr>
        <w:pStyle w:val="MeasureTitle"/>
      </w:pPr>
      <w:r>
        <w:t>Enhancing Tax Practitioner Regulation and Compliance</w:t>
      </w:r>
    </w:p>
    <w:p w14:paraId="6B4E5F08"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78D1C9F" w14:textId="77777777">
        <w:trPr>
          <w:cantSplit/>
        </w:trPr>
        <w:tc>
          <w:tcPr>
            <w:tcW w:w="2500" w:type="dxa"/>
            <w:tcBorders>
              <w:top w:val="single" w:sz="4" w:space="0" w:color="000000"/>
              <w:bottom w:val="single" w:sz="4" w:space="0" w:color="000000"/>
            </w:tcBorders>
          </w:tcPr>
          <w:p w14:paraId="38A09CB5" w14:textId="77777777" w:rsidR="00B628FF" w:rsidRDefault="00B628FF">
            <w:pPr>
              <w:pStyle w:val="MeasureTableYearHeadings"/>
              <w:keepNext/>
            </w:pPr>
          </w:p>
        </w:tc>
        <w:tc>
          <w:tcPr>
            <w:tcW w:w="1043" w:type="dxa"/>
            <w:tcBorders>
              <w:top w:val="single" w:sz="4" w:space="0" w:color="000000"/>
              <w:bottom w:val="single" w:sz="4" w:space="0" w:color="000000"/>
            </w:tcBorders>
          </w:tcPr>
          <w:p w14:paraId="04A8ADB0" w14:textId="69B9E85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61BFBEC" w14:textId="4562E1E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A9C756A" w14:textId="7E6AF33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F510D78" w14:textId="44A069B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37E83A4" w14:textId="006C3C49" w:rsidR="00B628FF" w:rsidRDefault="005B2D2F">
            <w:pPr>
              <w:pStyle w:val="MeasureTableYearHeadings"/>
              <w:keepNext/>
            </w:pPr>
            <w:r>
              <w:t>2028</w:t>
            </w:r>
            <w:r w:rsidR="00B31B37">
              <w:noBreakHyphen/>
            </w:r>
            <w:r>
              <w:t>29</w:t>
            </w:r>
          </w:p>
        </w:tc>
      </w:tr>
      <w:tr w:rsidR="00B628FF" w14:paraId="7A25BD58" w14:textId="77777777">
        <w:trPr>
          <w:cantSplit/>
        </w:trPr>
        <w:tc>
          <w:tcPr>
            <w:tcW w:w="2500" w:type="dxa"/>
            <w:tcBorders>
              <w:top w:val="single" w:sz="4" w:space="0" w:color="000000"/>
              <w:bottom w:val="single" w:sz="4" w:space="0" w:color="000000"/>
            </w:tcBorders>
          </w:tcPr>
          <w:p w14:paraId="3B8FC4C5"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157C9E93" w14:textId="74A74DC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8DC1B2E" w14:textId="0387A2E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F0BB33D" w14:textId="77777777" w:rsidR="00B628FF" w:rsidRDefault="005B2D2F">
            <w:pPr>
              <w:pStyle w:val="MeasureTableDataRightAlignedwith2ptsspacing"/>
              <w:keepNext/>
            </w:pPr>
            <w:r>
              <w:t>2.1</w:t>
            </w:r>
          </w:p>
        </w:tc>
        <w:tc>
          <w:tcPr>
            <w:tcW w:w="1043" w:type="dxa"/>
            <w:tcBorders>
              <w:top w:val="single" w:sz="4" w:space="0" w:color="000000"/>
              <w:bottom w:val="single" w:sz="4" w:space="0" w:color="000000"/>
            </w:tcBorders>
          </w:tcPr>
          <w:p w14:paraId="5EE80AD8" w14:textId="77777777" w:rsidR="00B628FF" w:rsidRDefault="005B2D2F">
            <w:pPr>
              <w:pStyle w:val="MeasureTableDataRightAlignedwith2ptsspacing"/>
              <w:keepNext/>
            </w:pPr>
            <w:r>
              <w:t>16.2</w:t>
            </w:r>
          </w:p>
        </w:tc>
        <w:tc>
          <w:tcPr>
            <w:tcW w:w="1043" w:type="dxa"/>
            <w:tcBorders>
              <w:top w:val="single" w:sz="4" w:space="0" w:color="000000"/>
              <w:bottom w:val="single" w:sz="4" w:space="0" w:color="000000"/>
            </w:tcBorders>
          </w:tcPr>
          <w:p w14:paraId="06F4D897" w14:textId="77777777" w:rsidR="00B628FF" w:rsidRDefault="005B2D2F">
            <w:pPr>
              <w:pStyle w:val="MeasureTableDataRightAlignedwith2ptsspacing"/>
              <w:keepNext/>
            </w:pPr>
            <w:r>
              <w:t>28.7</w:t>
            </w:r>
          </w:p>
        </w:tc>
      </w:tr>
      <w:tr w:rsidR="00B628FF" w14:paraId="3D259892" w14:textId="77777777">
        <w:trPr>
          <w:cantSplit/>
        </w:trPr>
        <w:tc>
          <w:tcPr>
            <w:tcW w:w="2500" w:type="dxa"/>
          </w:tcPr>
          <w:p w14:paraId="14DDC46B" w14:textId="77777777" w:rsidR="00B628FF" w:rsidRDefault="005B2D2F">
            <w:pPr>
              <w:pStyle w:val="AgencyName"/>
              <w:keepNext/>
            </w:pPr>
            <w:r>
              <w:t>Related payments ($m)</w:t>
            </w:r>
          </w:p>
        </w:tc>
        <w:tc>
          <w:tcPr>
            <w:tcW w:w="1043" w:type="dxa"/>
          </w:tcPr>
          <w:p w14:paraId="1AC502A2" w14:textId="77777777" w:rsidR="00B628FF" w:rsidRDefault="00B628FF">
            <w:pPr>
              <w:pStyle w:val="AgencyName"/>
              <w:keepNext/>
            </w:pPr>
          </w:p>
        </w:tc>
        <w:tc>
          <w:tcPr>
            <w:tcW w:w="1043" w:type="dxa"/>
          </w:tcPr>
          <w:p w14:paraId="1302B874" w14:textId="77777777" w:rsidR="00B628FF" w:rsidRDefault="00B628FF">
            <w:pPr>
              <w:pStyle w:val="AgencyName"/>
              <w:keepNext/>
            </w:pPr>
          </w:p>
        </w:tc>
        <w:tc>
          <w:tcPr>
            <w:tcW w:w="1043" w:type="dxa"/>
          </w:tcPr>
          <w:p w14:paraId="6A6AE513" w14:textId="77777777" w:rsidR="00B628FF" w:rsidRDefault="00B628FF">
            <w:pPr>
              <w:pStyle w:val="AgencyName"/>
              <w:keepNext/>
            </w:pPr>
          </w:p>
        </w:tc>
        <w:tc>
          <w:tcPr>
            <w:tcW w:w="1043" w:type="dxa"/>
          </w:tcPr>
          <w:p w14:paraId="21E2E6D1" w14:textId="77777777" w:rsidR="00B628FF" w:rsidRDefault="00B628FF">
            <w:pPr>
              <w:pStyle w:val="AgencyName"/>
              <w:keepNext/>
            </w:pPr>
          </w:p>
        </w:tc>
        <w:tc>
          <w:tcPr>
            <w:tcW w:w="1043" w:type="dxa"/>
          </w:tcPr>
          <w:p w14:paraId="18BD9C65" w14:textId="77777777" w:rsidR="00B628FF" w:rsidRDefault="00B628FF">
            <w:pPr>
              <w:pStyle w:val="AgencyName"/>
              <w:keepNext/>
            </w:pPr>
          </w:p>
        </w:tc>
      </w:tr>
      <w:tr w:rsidR="00B628FF" w14:paraId="718AEBDF" w14:textId="77777777">
        <w:tc>
          <w:tcPr>
            <w:tcW w:w="2500" w:type="dxa"/>
          </w:tcPr>
          <w:p w14:paraId="665AF69F" w14:textId="77777777" w:rsidR="00B628FF" w:rsidRDefault="005B2D2F">
            <w:pPr>
              <w:pStyle w:val="AgencyNamewith2ptsspacing"/>
              <w:keepNext/>
            </w:pPr>
            <w:r>
              <w:t>Australian Taxation Office</w:t>
            </w:r>
          </w:p>
        </w:tc>
        <w:tc>
          <w:tcPr>
            <w:tcW w:w="1043" w:type="dxa"/>
          </w:tcPr>
          <w:p w14:paraId="4AB42CF2" w14:textId="2214E160" w:rsidR="00B628FF" w:rsidRDefault="00B31B37">
            <w:pPr>
              <w:pStyle w:val="Measuretabledatarightaligneditalics"/>
              <w:keepNext/>
            </w:pPr>
            <w:r>
              <w:noBreakHyphen/>
            </w:r>
          </w:p>
        </w:tc>
        <w:tc>
          <w:tcPr>
            <w:tcW w:w="1043" w:type="dxa"/>
          </w:tcPr>
          <w:p w14:paraId="7D2D0B10" w14:textId="77777777" w:rsidR="00B628FF" w:rsidRDefault="005B2D2F">
            <w:pPr>
              <w:pStyle w:val="Measuretabledatarightaligneditalics"/>
              <w:keepNext/>
            </w:pPr>
            <w:r>
              <w:t>5.6</w:t>
            </w:r>
          </w:p>
        </w:tc>
        <w:tc>
          <w:tcPr>
            <w:tcW w:w="1043" w:type="dxa"/>
          </w:tcPr>
          <w:p w14:paraId="440E6C22" w14:textId="77777777" w:rsidR="00B628FF" w:rsidRDefault="005B2D2F">
            <w:pPr>
              <w:pStyle w:val="Measuretabledatarightaligneditalics"/>
              <w:keepNext/>
            </w:pPr>
            <w:r>
              <w:t>5.7</w:t>
            </w:r>
          </w:p>
        </w:tc>
        <w:tc>
          <w:tcPr>
            <w:tcW w:w="1043" w:type="dxa"/>
          </w:tcPr>
          <w:p w14:paraId="78572FFC" w14:textId="77777777" w:rsidR="00B628FF" w:rsidRDefault="005B2D2F">
            <w:pPr>
              <w:pStyle w:val="Measuretabledatarightaligneditalics"/>
              <w:keepNext/>
            </w:pPr>
            <w:r>
              <w:t>8.0</w:t>
            </w:r>
          </w:p>
        </w:tc>
        <w:tc>
          <w:tcPr>
            <w:tcW w:w="1043" w:type="dxa"/>
          </w:tcPr>
          <w:p w14:paraId="43D8DC5E" w14:textId="77777777" w:rsidR="00B628FF" w:rsidRDefault="005B2D2F">
            <w:pPr>
              <w:pStyle w:val="Measuretabledatarightaligneditalics"/>
              <w:keepNext/>
            </w:pPr>
            <w:r>
              <w:t>8.0</w:t>
            </w:r>
          </w:p>
        </w:tc>
      </w:tr>
    </w:tbl>
    <w:p w14:paraId="7987AF29" w14:textId="77777777" w:rsidR="00B628FF" w:rsidRDefault="00B628FF">
      <w:pPr>
        <w:keepNext/>
        <w:spacing w:line="226" w:lineRule="exact"/>
        <w:rPr>
          <w:sz w:val="16"/>
        </w:rPr>
      </w:pPr>
    </w:p>
    <w:p w14:paraId="6557C07D" w14:textId="05AB4A61" w:rsidR="00B628FF" w:rsidRDefault="005B2D2F">
      <w:pPr>
        <w:pStyle w:val="Normal2"/>
      </w:pPr>
      <w:r w:rsidRPr="53C5BB3A">
        <w:rPr>
          <w:lang w:val="en-US"/>
        </w:rPr>
        <w:t>The Government will strengthen the sanctions available to the Tax Practitioners Board (TPB), modernise the registration framework for tax practitioners and provide funding to the TPB to undertake additional compliance targeting high</w:t>
      </w:r>
      <w:r w:rsidR="00B31B37">
        <w:rPr>
          <w:lang w:val="en-US"/>
        </w:rPr>
        <w:noBreakHyphen/>
      </w:r>
      <w:r w:rsidRPr="53C5BB3A">
        <w:rPr>
          <w:lang w:val="en-US"/>
        </w:rPr>
        <w:t xml:space="preserve">risk tax practitioners </w:t>
      </w:r>
      <w:r w:rsidR="00E16C11">
        <w:rPr>
          <w:lang w:val="en-US"/>
        </w:rPr>
        <w:t>over</w:t>
      </w:r>
      <w:r w:rsidRPr="53C5BB3A">
        <w:rPr>
          <w:lang w:val="en-US"/>
        </w:rPr>
        <w:t xml:space="preserve"> four</w:t>
      </w:r>
      <w:r w:rsidR="00A81306">
        <w:rPr>
          <w:lang w:val="en-US"/>
        </w:rPr>
        <w:t> </w:t>
      </w:r>
      <w:r w:rsidRPr="53C5BB3A">
        <w:rPr>
          <w:lang w:val="en-US"/>
        </w:rPr>
        <w:t>years from 1 July 2025.</w:t>
      </w:r>
    </w:p>
    <w:p w14:paraId="72805A57" w14:textId="2DD9FA42" w:rsidR="00B628FF" w:rsidRDefault="005B2D2F">
      <w:pPr>
        <w:pStyle w:val="Normal2"/>
      </w:pPr>
      <w:r w:rsidRPr="53C5BB3A">
        <w:rPr>
          <w:lang w:val="en-US"/>
        </w:rPr>
        <w:t>This measure will protect taxpayers from tax agent misconduct, including poor and unlawful tax advice</w:t>
      </w:r>
      <w:r w:rsidR="003074BE">
        <w:rPr>
          <w:lang w:val="en-US"/>
        </w:rPr>
        <w:t>,</w:t>
      </w:r>
      <w:r w:rsidRPr="53C5BB3A">
        <w:rPr>
          <w:lang w:val="en-US"/>
        </w:rPr>
        <w:t xml:space="preserve"> and maintain community confidence in the integrity of the tax system. </w:t>
      </w:r>
      <w:r w:rsidRPr="53C5BB3A">
        <w:rPr>
          <w:lang w:val="en-US"/>
        </w:rPr>
        <w:lastRenderedPageBreak/>
        <w:t>It will also support the sustainability of the tax profession by increasing the ease of re‑entry for tax and business activity statement agents who take career breaks.</w:t>
      </w:r>
    </w:p>
    <w:p w14:paraId="4116C121" w14:textId="11CF1DEF" w:rsidR="00B628FF" w:rsidRDefault="005B2D2F">
      <w:pPr>
        <w:pStyle w:val="Normal2"/>
      </w:pPr>
      <w:r>
        <w:t>This measure forms part of the Government</w:t>
      </w:r>
      <w:r w:rsidR="00B31B37">
        <w:t>’</w:t>
      </w:r>
      <w:r>
        <w:t>s response to the PwC matter and implements recommendations from the 2019 Independent Review of the Tax Practitioners Board.</w:t>
      </w:r>
    </w:p>
    <w:p w14:paraId="20FBDCD7" w14:textId="77777777" w:rsidR="00B628FF" w:rsidRDefault="005B2D2F">
      <w:pPr>
        <w:pStyle w:val="Normal2"/>
      </w:pPr>
      <w:r>
        <w:t>The Government will consult on the implementation details of the measure.</w:t>
      </w:r>
    </w:p>
    <w:p w14:paraId="7953F360" w14:textId="17DCE98C" w:rsidR="00B628FF" w:rsidRDefault="005B2D2F">
      <w:pPr>
        <w:pStyle w:val="Normal2"/>
      </w:pPr>
      <w:r>
        <w:t>This measure is estimated to increase receipts by $47.0 million and increase payments by $27.4 million over five years from 2024–‍25.</w:t>
      </w:r>
    </w:p>
    <w:p w14:paraId="102C52EC" w14:textId="77777777" w:rsidR="00B628FF" w:rsidRDefault="005B2D2F">
      <w:pPr>
        <w:pStyle w:val="MeasureTitle"/>
      </w:pPr>
      <w:r>
        <w:t>Personal Income Tax – increasing the Medicare levy low‑income thresholds</w:t>
      </w:r>
    </w:p>
    <w:p w14:paraId="0F75DD03"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7B908FD" w14:textId="77777777">
        <w:trPr>
          <w:cantSplit/>
        </w:trPr>
        <w:tc>
          <w:tcPr>
            <w:tcW w:w="2500" w:type="dxa"/>
            <w:tcBorders>
              <w:top w:val="single" w:sz="4" w:space="0" w:color="000000"/>
              <w:bottom w:val="single" w:sz="4" w:space="0" w:color="000000"/>
            </w:tcBorders>
          </w:tcPr>
          <w:p w14:paraId="37AC7530" w14:textId="77777777" w:rsidR="00B628FF" w:rsidRDefault="00B628FF">
            <w:pPr>
              <w:pStyle w:val="MeasureTableYearHeadings"/>
              <w:keepNext/>
            </w:pPr>
          </w:p>
        </w:tc>
        <w:tc>
          <w:tcPr>
            <w:tcW w:w="1043" w:type="dxa"/>
            <w:tcBorders>
              <w:top w:val="single" w:sz="4" w:space="0" w:color="000000"/>
              <w:bottom w:val="single" w:sz="4" w:space="0" w:color="000000"/>
            </w:tcBorders>
          </w:tcPr>
          <w:p w14:paraId="6E1875A5" w14:textId="1D424D9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B663886" w14:textId="1ED3EE6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B9330A3" w14:textId="383CB441"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8BDD3C1" w14:textId="0F19DC09"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5715439" w14:textId="1B66AD54" w:rsidR="00B628FF" w:rsidRDefault="005B2D2F">
            <w:pPr>
              <w:pStyle w:val="MeasureTableYearHeadings"/>
              <w:keepNext/>
            </w:pPr>
            <w:r>
              <w:t>2028</w:t>
            </w:r>
            <w:r w:rsidR="00B31B37">
              <w:noBreakHyphen/>
            </w:r>
            <w:r>
              <w:t>29</w:t>
            </w:r>
          </w:p>
        </w:tc>
      </w:tr>
      <w:tr w:rsidR="00B628FF" w14:paraId="7A20B917" w14:textId="77777777">
        <w:trPr>
          <w:cantSplit/>
        </w:trPr>
        <w:tc>
          <w:tcPr>
            <w:tcW w:w="2500" w:type="dxa"/>
            <w:tcBorders>
              <w:top w:val="single" w:sz="4" w:space="0" w:color="000000"/>
              <w:bottom w:val="single" w:sz="4" w:space="0" w:color="000000"/>
            </w:tcBorders>
          </w:tcPr>
          <w:p w14:paraId="209ABC89"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6B3F9973" w14:textId="1BA2D88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1EECE23" w14:textId="59F0321E" w:rsidR="00B628FF" w:rsidRDefault="00B31B37">
            <w:pPr>
              <w:pStyle w:val="MeasureTableDataRightAlignedwith2ptsspacing"/>
              <w:keepNext/>
            </w:pPr>
            <w:r>
              <w:noBreakHyphen/>
            </w:r>
            <w:r w:rsidR="005B2D2F">
              <w:t>207.0</w:t>
            </w:r>
          </w:p>
        </w:tc>
        <w:tc>
          <w:tcPr>
            <w:tcW w:w="1043" w:type="dxa"/>
            <w:tcBorders>
              <w:top w:val="single" w:sz="4" w:space="0" w:color="000000"/>
              <w:bottom w:val="single" w:sz="4" w:space="0" w:color="000000"/>
            </w:tcBorders>
          </w:tcPr>
          <w:p w14:paraId="4166C3D8" w14:textId="46CA7E85" w:rsidR="00B628FF" w:rsidRDefault="00B31B37">
            <w:pPr>
              <w:pStyle w:val="MeasureTableDataRightAlignedwith2ptsspacing"/>
              <w:keepNext/>
            </w:pPr>
            <w:r>
              <w:noBreakHyphen/>
            </w:r>
            <w:r w:rsidR="005B2D2F">
              <w:t>152.0</w:t>
            </w:r>
          </w:p>
        </w:tc>
        <w:tc>
          <w:tcPr>
            <w:tcW w:w="1043" w:type="dxa"/>
            <w:tcBorders>
              <w:top w:val="single" w:sz="4" w:space="0" w:color="000000"/>
              <w:bottom w:val="single" w:sz="4" w:space="0" w:color="000000"/>
            </w:tcBorders>
          </w:tcPr>
          <w:p w14:paraId="1E7418FA" w14:textId="672A832C" w:rsidR="00B628FF" w:rsidRDefault="00B31B37">
            <w:pPr>
              <w:pStyle w:val="MeasureTableDataRightAlignedwith2ptsspacing"/>
              <w:keepNext/>
            </w:pPr>
            <w:r>
              <w:noBreakHyphen/>
            </w:r>
            <w:r w:rsidR="005B2D2F">
              <w:t>145.0</w:t>
            </w:r>
          </w:p>
        </w:tc>
        <w:tc>
          <w:tcPr>
            <w:tcW w:w="1043" w:type="dxa"/>
            <w:tcBorders>
              <w:top w:val="single" w:sz="4" w:space="0" w:color="000000"/>
              <w:bottom w:val="single" w:sz="4" w:space="0" w:color="000000"/>
            </w:tcBorders>
          </w:tcPr>
          <w:p w14:paraId="66EF01B0" w14:textId="746514F5" w:rsidR="00B628FF" w:rsidRDefault="00B31B37">
            <w:pPr>
              <w:pStyle w:val="MeasureTableDataRightAlignedwith2ptsspacing"/>
              <w:keepNext/>
            </w:pPr>
            <w:r>
              <w:noBreakHyphen/>
            </w:r>
            <w:r w:rsidR="005B2D2F">
              <w:t>144.0</w:t>
            </w:r>
          </w:p>
        </w:tc>
      </w:tr>
    </w:tbl>
    <w:p w14:paraId="5469A6BC" w14:textId="77777777" w:rsidR="00B628FF" w:rsidRDefault="00B628FF">
      <w:pPr>
        <w:keepNext/>
        <w:spacing w:line="226" w:lineRule="exact"/>
        <w:rPr>
          <w:sz w:val="16"/>
        </w:rPr>
      </w:pPr>
    </w:p>
    <w:p w14:paraId="742E4C0A" w14:textId="77777777" w:rsidR="00B628FF" w:rsidRDefault="005B2D2F">
      <w:pPr>
        <w:pStyle w:val="Normal2"/>
      </w:pPr>
      <w:r w:rsidRPr="5FA307DC">
        <w:rPr>
          <w:lang w:val="en-US"/>
        </w:rPr>
        <w:t>The Government will increase the Medicare levy low‑income thresholds for singles, families, and seniors and pensioners from 1 July 2024 to provide cost‑of‑living relief. The increase to the thresholds ensures that low‑income individuals continue to be exempt from paying the Medicare levy or pay a reduced levy rate.</w:t>
      </w:r>
    </w:p>
    <w:p w14:paraId="2F28225B" w14:textId="7607BD06" w:rsidR="00B628FF" w:rsidRDefault="005B2D2F">
      <w:pPr>
        <w:pStyle w:val="Normal2"/>
      </w:pPr>
      <w:r>
        <w:t>The increase to the thresholds is estimated to decrease receipts by $648.0 million over five</w:t>
      </w:r>
      <w:r w:rsidR="00A81306">
        <w:t> </w:t>
      </w:r>
      <w:r>
        <w:t>years from 2024–‍25.</w:t>
      </w:r>
    </w:p>
    <w:p w14:paraId="31BAC750" w14:textId="21EB8C63" w:rsidR="00B628FF" w:rsidRDefault="005B2D2F">
      <w:pPr>
        <w:pStyle w:val="Normal2"/>
      </w:pPr>
      <w:r>
        <w:t>The threshold for singles will be increased from $26,000 to $27,222. The family threshold will be increased from $43,846 to $45,907. For single seniors and pensioners, the threshold will be increased from $41,089 to $43,020. The family threshold for seniors and pensioners will be increased from $57,198 to $59,886. The family income thresholds will increase by $4,216 for each dependent child or student, up from</w:t>
      </w:r>
      <w:r w:rsidR="00A81306">
        <w:t> </w:t>
      </w:r>
      <w:r>
        <w:t>$4,027.</w:t>
      </w:r>
    </w:p>
    <w:p w14:paraId="4F27F4A9" w14:textId="25B5E42E" w:rsidR="00135C93" w:rsidRPr="000C202F" w:rsidRDefault="00135C93" w:rsidP="00135C93">
      <w:pPr>
        <w:pStyle w:val="MeasureTitle"/>
      </w:pPr>
      <w:r w:rsidRPr="000C202F">
        <w:rPr>
          <w:color w:val="auto"/>
        </w:rPr>
        <w:t>Personal Income Tax – new tax cuts for every Australian taxpayer</w:t>
      </w:r>
    </w:p>
    <w:p w14:paraId="4AE1E7DD" w14:textId="50B23D26" w:rsidR="00135C93" w:rsidRPr="000C202F" w:rsidRDefault="00135C93" w:rsidP="00135C93">
      <w:pPr>
        <w:pStyle w:val="MeasureTableHeading"/>
      </w:pPr>
      <w:r w:rsidRPr="000C202F">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135C93" w:rsidRPr="00135C93" w14:paraId="7485DA1A" w14:textId="77777777" w:rsidTr="00ED65A7">
        <w:trPr>
          <w:cantSplit/>
        </w:trPr>
        <w:tc>
          <w:tcPr>
            <w:tcW w:w="2500" w:type="dxa"/>
            <w:tcBorders>
              <w:top w:val="single" w:sz="4" w:space="0" w:color="000000"/>
              <w:bottom w:val="single" w:sz="4" w:space="0" w:color="000000"/>
            </w:tcBorders>
          </w:tcPr>
          <w:p w14:paraId="5788D569" w14:textId="77777777" w:rsidR="00135C93" w:rsidRPr="000C202F" w:rsidRDefault="00135C93" w:rsidP="00ED65A7">
            <w:pPr>
              <w:pStyle w:val="MeasureTableYearHeadings"/>
              <w:keepNext/>
            </w:pPr>
          </w:p>
        </w:tc>
        <w:tc>
          <w:tcPr>
            <w:tcW w:w="1043" w:type="dxa"/>
            <w:tcBorders>
              <w:top w:val="single" w:sz="4" w:space="0" w:color="000000"/>
              <w:bottom w:val="single" w:sz="4" w:space="0" w:color="000000"/>
            </w:tcBorders>
          </w:tcPr>
          <w:p w14:paraId="37700BF7" w14:textId="4D8E6511" w:rsidR="00135C93" w:rsidRPr="000C202F" w:rsidRDefault="00135C93" w:rsidP="00ED65A7">
            <w:pPr>
              <w:pStyle w:val="MeasureTableYearHeadings"/>
              <w:keepNext/>
            </w:pPr>
            <w:r w:rsidRPr="000C202F">
              <w:t>2024</w:t>
            </w:r>
            <w:r w:rsidR="00B31B37">
              <w:noBreakHyphen/>
            </w:r>
            <w:r w:rsidRPr="000C202F">
              <w:t>25</w:t>
            </w:r>
          </w:p>
        </w:tc>
        <w:tc>
          <w:tcPr>
            <w:tcW w:w="1043" w:type="dxa"/>
            <w:tcBorders>
              <w:top w:val="single" w:sz="4" w:space="0" w:color="000000"/>
              <w:bottom w:val="single" w:sz="4" w:space="0" w:color="000000"/>
            </w:tcBorders>
          </w:tcPr>
          <w:p w14:paraId="6087CF01" w14:textId="1B9D49CE" w:rsidR="00135C93" w:rsidRPr="000C202F" w:rsidRDefault="00135C93" w:rsidP="00ED65A7">
            <w:pPr>
              <w:pStyle w:val="MeasureTableYearHeadings"/>
              <w:keepNext/>
            </w:pPr>
            <w:r w:rsidRPr="000C202F">
              <w:t>2025</w:t>
            </w:r>
            <w:r w:rsidR="00B31B37">
              <w:noBreakHyphen/>
            </w:r>
            <w:r w:rsidRPr="000C202F">
              <w:t>26</w:t>
            </w:r>
          </w:p>
        </w:tc>
        <w:tc>
          <w:tcPr>
            <w:tcW w:w="1043" w:type="dxa"/>
            <w:tcBorders>
              <w:top w:val="single" w:sz="4" w:space="0" w:color="000000"/>
              <w:bottom w:val="single" w:sz="4" w:space="0" w:color="000000"/>
            </w:tcBorders>
          </w:tcPr>
          <w:p w14:paraId="551D561E" w14:textId="38A84AF5" w:rsidR="00135C93" w:rsidRPr="000C202F" w:rsidRDefault="00135C93" w:rsidP="00ED65A7">
            <w:pPr>
              <w:pStyle w:val="MeasureTableYearHeadings"/>
              <w:keepNext/>
            </w:pPr>
            <w:r w:rsidRPr="000C202F">
              <w:t>2026</w:t>
            </w:r>
            <w:r w:rsidR="00B31B37">
              <w:noBreakHyphen/>
            </w:r>
            <w:r w:rsidRPr="000C202F">
              <w:t>27</w:t>
            </w:r>
          </w:p>
        </w:tc>
        <w:tc>
          <w:tcPr>
            <w:tcW w:w="1043" w:type="dxa"/>
            <w:tcBorders>
              <w:top w:val="single" w:sz="4" w:space="0" w:color="000000"/>
              <w:bottom w:val="single" w:sz="4" w:space="0" w:color="000000"/>
            </w:tcBorders>
          </w:tcPr>
          <w:p w14:paraId="617DA74B" w14:textId="44FFC06C" w:rsidR="00135C93" w:rsidRPr="000C202F" w:rsidRDefault="00135C93" w:rsidP="00ED65A7">
            <w:pPr>
              <w:pStyle w:val="MeasureTableYearHeadings"/>
              <w:keepNext/>
            </w:pPr>
            <w:r w:rsidRPr="000C202F">
              <w:t>2027</w:t>
            </w:r>
            <w:r w:rsidR="00B31B37">
              <w:noBreakHyphen/>
            </w:r>
            <w:r w:rsidRPr="000C202F">
              <w:t>28</w:t>
            </w:r>
          </w:p>
        </w:tc>
        <w:tc>
          <w:tcPr>
            <w:tcW w:w="1043" w:type="dxa"/>
            <w:tcBorders>
              <w:top w:val="single" w:sz="4" w:space="0" w:color="000000"/>
              <w:bottom w:val="single" w:sz="4" w:space="0" w:color="000000"/>
            </w:tcBorders>
          </w:tcPr>
          <w:p w14:paraId="2C87E5C1" w14:textId="00437DCE" w:rsidR="00135C93" w:rsidRPr="000C202F" w:rsidRDefault="00135C93" w:rsidP="00ED65A7">
            <w:pPr>
              <w:pStyle w:val="MeasureTableYearHeadings"/>
              <w:keepNext/>
            </w:pPr>
            <w:r w:rsidRPr="000C202F">
              <w:t>2028</w:t>
            </w:r>
            <w:r w:rsidR="00B31B37">
              <w:noBreakHyphen/>
            </w:r>
            <w:r w:rsidRPr="000C202F">
              <w:t>29</w:t>
            </w:r>
          </w:p>
        </w:tc>
      </w:tr>
      <w:tr w:rsidR="00135C93" w:rsidRPr="00135C93" w14:paraId="33F5EEEF" w14:textId="77777777" w:rsidTr="00ED65A7">
        <w:trPr>
          <w:cantSplit/>
        </w:trPr>
        <w:tc>
          <w:tcPr>
            <w:tcW w:w="2500" w:type="dxa"/>
            <w:tcBorders>
              <w:top w:val="single" w:sz="4" w:space="0" w:color="000000"/>
              <w:bottom w:val="single" w:sz="4" w:space="0" w:color="000000"/>
            </w:tcBorders>
          </w:tcPr>
          <w:p w14:paraId="4E0D121A" w14:textId="77777777" w:rsidR="00135C93" w:rsidRPr="000C202F" w:rsidRDefault="00135C93" w:rsidP="00ED65A7">
            <w:pPr>
              <w:pStyle w:val="MeasureTableHeadingleftalignedwith2ptsspacing"/>
              <w:keepNext/>
            </w:pPr>
            <w:r w:rsidRPr="000C202F">
              <w:t>Australian Taxation Office</w:t>
            </w:r>
          </w:p>
        </w:tc>
        <w:tc>
          <w:tcPr>
            <w:tcW w:w="1043" w:type="dxa"/>
            <w:tcBorders>
              <w:top w:val="single" w:sz="4" w:space="0" w:color="000000"/>
              <w:bottom w:val="single" w:sz="4" w:space="0" w:color="000000"/>
            </w:tcBorders>
          </w:tcPr>
          <w:p w14:paraId="667C569F" w14:textId="3BBF8AAB" w:rsidR="00135C93" w:rsidRPr="000C202F" w:rsidRDefault="00B31B37" w:rsidP="00ED65A7">
            <w:pPr>
              <w:pStyle w:val="MeasureTableDataRightAlignedwith2ptsspacing"/>
              <w:keepNext/>
            </w:pPr>
            <w:r>
              <w:noBreakHyphen/>
            </w:r>
          </w:p>
        </w:tc>
        <w:tc>
          <w:tcPr>
            <w:tcW w:w="1043" w:type="dxa"/>
            <w:tcBorders>
              <w:top w:val="single" w:sz="4" w:space="0" w:color="000000"/>
              <w:bottom w:val="single" w:sz="4" w:space="0" w:color="000000"/>
            </w:tcBorders>
          </w:tcPr>
          <w:p w14:paraId="4B13F02C" w14:textId="7702370D" w:rsidR="00135C93" w:rsidRPr="000C202F" w:rsidRDefault="00B31B37" w:rsidP="00ED65A7">
            <w:pPr>
              <w:pStyle w:val="MeasureTableDataRightAlignedwith2ptsspacing"/>
              <w:keepNext/>
            </w:pPr>
            <w:r>
              <w:noBreakHyphen/>
            </w:r>
          </w:p>
        </w:tc>
        <w:tc>
          <w:tcPr>
            <w:tcW w:w="1043" w:type="dxa"/>
            <w:tcBorders>
              <w:top w:val="single" w:sz="4" w:space="0" w:color="000000"/>
              <w:bottom w:val="single" w:sz="4" w:space="0" w:color="000000"/>
            </w:tcBorders>
          </w:tcPr>
          <w:p w14:paraId="56F19CBA" w14:textId="44F6626E" w:rsidR="00135C93" w:rsidRPr="000C202F" w:rsidRDefault="00B31B37" w:rsidP="00ED65A7">
            <w:pPr>
              <w:pStyle w:val="MeasureTableDataRightAlignedwith2ptsspacing"/>
              <w:keepNext/>
            </w:pPr>
            <w:r>
              <w:noBreakHyphen/>
            </w:r>
            <w:r w:rsidR="00135C93" w:rsidRPr="000C202F">
              <w:t>3,000.0</w:t>
            </w:r>
          </w:p>
        </w:tc>
        <w:tc>
          <w:tcPr>
            <w:tcW w:w="1043" w:type="dxa"/>
            <w:tcBorders>
              <w:top w:val="single" w:sz="4" w:space="0" w:color="000000"/>
              <w:bottom w:val="single" w:sz="4" w:space="0" w:color="000000"/>
            </w:tcBorders>
          </w:tcPr>
          <w:p w14:paraId="0E16761F" w14:textId="786C8695" w:rsidR="00135C93" w:rsidRPr="000C202F" w:rsidRDefault="00B31B37" w:rsidP="00ED65A7">
            <w:pPr>
              <w:pStyle w:val="MeasureTableDataRightAlignedwith2ptsspacing"/>
              <w:keepNext/>
            </w:pPr>
            <w:r>
              <w:noBreakHyphen/>
            </w:r>
            <w:r w:rsidR="00135C93" w:rsidRPr="000C202F">
              <w:t>6,700.0</w:t>
            </w:r>
          </w:p>
        </w:tc>
        <w:tc>
          <w:tcPr>
            <w:tcW w:w="1043" w:type="dxa"/>
            <w:tcBorders>
              <w:top w:val="single" w:sz="4" w:space="0" w:color="000000"/>
              <w:bottom w:val="single" w:sz="4" w:space="0" w:color="000000"/>
            </w:tcBorders>
          </w:tcPr>
          <w:p w14:paraId="0EBE41FB" w14:textId="5A9033CD" w:rsidR="00135C93" w:rsidRPr="000C202F" w:rsidRDefault="00B31B37" w:rsidP="00ED65A7">
            <w:pPr>
              <w:pStyle w:val="MeasureTableDataRightAlignedwith2ptsspacing"/>
              <w:keepNext/>
            </w:pPr>
            <w:r>
              <w:noBreakHyphen/>
            </w:r>
            <w:r w:rsidR="00135C93" w:rsidRPr="000C202F">
              <w:t>7,400.0</w:t>
            </w:r>
          </w:p>
        </w:tc>
      </w:tr>
    </w:tbl>
    <w:p w14:paraId="7CDC1BDD" w14:textId="25412EEF" w:rsidR="00135C93" w:rsidRPr="000C202F" w:rsidRDefault="00135C93" w:rsidP="00135C93">
      <w:pPr>
        <w:keepNext/>
        <w:spacing w:line="226" w:lineRule="exact"/>
        <w:rPr>
          <w:sz w:val="16"/>
        </w:rPr>
      </w:pPr>
    </w:p>
    <w:p w14:paraId="2325F3B5" w14:textId="60D6A33C" w:rsidR="00135C93" w:rsidRPr="000C202F" w:rsidRDefault="00135C93" w:rsidP="00135C93">
      <w:pPr>
        <w:pStyle w:val="Normal2"/>
      </w:pPr>
      <w:r w:rsidRPr="000C202F">
        <w:t>The Government will deliver new tax cuts to every Australian taxpayer from 1</w:t>
      </w:r>
      <w:r w:rsidR="005F3087">
        <w:t> </w:t>
      </w:r>
      <w:r w:rsidRPr="000C202F">
        <w:t>July</w:t>
      </w:r>
      <w:r w:rsidR="005F3087">
        <w:t> </w:t>
      </w:r>
      <w:r w:rsidRPr="000C202F">
        <w:t>2026.</w:t>
      </w:r>
    </w:p>
    <w:p w14:paraId="02033B80" w14:textId="18B2C0F8" w:rsidR="00135C93" w:rsidRPr="000C202F" w:rsidRDefault="00135C93" w:rsidP="00135C93">
      <w:pPr>
        <w:pStyle w:val="Normal2"/>
      </w:pPr>
      <w:r w:rsidRPr="000C202F">
        <w:t>These tax cuts are in addition to the first round of tax cuts for every taxpayer that the Government legislated last year, which have been rolling out since 1</w:t>
      </w:r>
      <w:r w:rsidR="005F3087">
        <w:t> </w:t>
      </w:r>
      <w:r w:rsidRPr="000C202F">
        <w:t>July</w:t>
      </w:r>
      <w:r w:rsidR="005F3087">
        <w:t> </w:t>
      </w:r>
      <w:r w:rsidRPr="000C202F">
        <w:t>2024.</w:t>
      </w:r>
    </w:p>
    <w:p w14:paraId="510E61AF" w14:textId="4BCA1D0A" w:rsidR="00135C93" w:rsidRPr="000C202F" w:rsidRDefault="00135C93" w:rsidP="00135C93">
      <w:pPr>
        <w:pStyle w:val="Normal2"/>
        <w:rPr>
          <w:lang w:val="en-US"/>
        </w:rPr>
      </w:pPr>
      <w:r w:rsidRPr="000C202F">
        <w:rPr>
          <w:lang w:val="en-US"/>
        </w:rPr>
        <w:t>The new tax cuts will provide more cost</w:t>
      </w:r>
      <w:r w:rsidR="00B31B37">
        <w:rPr>
          <w:lang w:val="en-US"/>
        </w:rPr>
        <w:noBreakHyphen/>
      </w:r>
      <w:r w:rsidRPr="000C202F">
        <w:rPr>
          <w:lang w:val="en-US"/>
        </w:rPr>
        <w:t>of</w:t>
      </w:r>
      <w:r w:rsidR="00B31B37">
        <w:rPr>
          <w:lang w:val="en-US"/>
        </w:rPr>
        <w:noBreakHyphen/>
      </w:r>
      <w:r w:rsidRPr="000C202F">
        <w:rPr>
          <w:lang w:val="en-US"/>
        </w:rPr>
        <w:t>living relief and return bracket creep. They will also boost labour supply, particularly for women.</w:t>
      </w:r>
    </w:p>
    <w:p w14:paraId="2FC65BA8" w14:textId="36069844" w:rsidR="00135C93" w:rsidRPr="000C202F" w:rsidRDefault="00135C93" w:rsidP="00135C93">
      <w:pPr>
        <w:pStyle w:val="Normal2"/>
      </w:pPr>
      <w:r w:rsidRPr="000C202F">
        <w:t>Under the Government</w:t>
      </w:r>
      <w:r w:rsidR="00B31B37">
        <w:t>’</w:t>
      </w:r>
      <w:r w:rsidRPr="000C202F">
        <w:t>s new tax cuts:</w:t>
      </w:r>
    </w:p>
    <w:p w14:paraId="67B707C8" w14:textId="37B683AD" w:rsidR="00135C93" w:rsidRPr="000C202F" w:rsidRDefault="00135C93" w:rsidP="00135C93">
      <w:pPr>
        <w:pStyle w:val="Bullet"/>
      </w:pPr>
      <w:r w:rsidRPr="000C202F">
        <w:t>From 1</w:t>
      </w:r>
      <w:r w:rsidR="00842491">
        <w:t> </w:t>
      </w:r>
      <w:r w:rsidRPr="000C202F">
        <w:t>July</w:t>
      </w:r>
      <w:r w:rsidR="00842491">
        <w:t> </w:t>
      </w:r>
      <w:r w:rsidRPr="000C202F">
        <w:t>2026, the 16</w:t>
      </w:r>
      <w:r w:rsidR="00842491">
        <w:t> </w:t>
      </w:r>
      <w:r w:rsidRPr="000C202F">
        <w:t>per</w:t>
      </w:r>
      <w:r w:rsidR="00842491">
        <w:t> </w:t>
      </w:r>
      <w:r w:rsidRPr="000C202F">
        <w:t>cent rate will be reduced to 15</w:t>
      </w:r>
      <w:r w:rsidR="005F3087">
        <w:t> </w:t>
      </w:r>
      <w:r w:rsidRPr="000C202F">
        <w:t>per</w:t>
      </w:r>
      <w:r w:rsidR="005F3087">
        <w:t> </w:t>
      </w:r>
      <w:r w:rsidRPr="000C202F">
        <w:t>cent.</w:t>
      </w:r>
    </w:p>
    <w:p w14:paraId="73B275FE" w14:textId="6A3726C1" w:rsidR="00135C93" w:rsidRPr="000C202F" w:rsidRDefault="00135C93" w:rsidP="00135C93">
      <w:pPr>
        <w:pStyle w:val="Bullet"/>
      </w:pPr>
      <w:r w:rsidRPr="000C202F">
        <w:t>From 1</w:t>
      </w:r>
      <w:r w:rsidR="00842491">
        <w:t> </w:t>
      </w:r>
      <w:r w:rsidRPr="000C202F">
        <w:t>July</w:t>
      </w:r>
      <w:r w:rsidR="00842491">
        <w:t> </w:t>
      </w:r>
      <w:r w:rsidRPr="000C202F">
        <w:t>2027, the 15</w:t>
      </w:r>
      <w:r w:rsidR="00842491">
        <w:t> </w:t>
      </w:r>
      <w:r w:rsidRPr="000C202F">
        <w:t>per</w:t>
      </w:r>
      <w:r w:rsidR="00842491">
        <w:t> </w:t>
      </w:r>
      <w:r w:rsidRPr="000C202F">
        <w:t>cent rate will be reduced further to 14</w:t>
      </w:r>
      <w:r w:rsidR="005F3087">
        <w:t> </w:t>
      </w:r>
      <w:r w:rsidRPr="000C202F">
        <w:t>per</w:t>
      </w:r>
      <w:r w:rsidR="005F3087">
        <w:t> </w:t>
      </w:r>
      <w:r w:rsidRPr="000C202F">
        <w:t>cent.</w:t>
      </w:r>
    </w:p>
    <w:p w14:paraId="20659885" w14:textId="777F5044" w:rsidR="00135C93" w:rsidRPr="00426434" w:rsidRDefault="00135C93" w:rsidP="00135C93">
      <w:pPr>
        <w:pStyle w:val="Normal2"/>
      </w:pPr>
      <w:r w:rsidRPr="000C202F">
        <w:rPr>
          <w:lang w:val="en-US"/>
        </w:rPr>
        <w:t>This measure is estimated to decrease receipts by $17.1</w:t>
      </w:r>
      <w:r w:rsidR="00842491">
        <w:rPr>
          <w:lang w:val="en-US"/>
        </w:rPr>
        <w:t> </w:t>
      </w:r>
      <w:r w:rsidRPr="000C202F">
        <w:rPr>
          <w:lang w:val="en-US"/>
        </w:rPr>
        <w:t>billion over five</w:t>
      </w:r>
      <w:r w:rsidR="00842491">
        <w:rPr>
          <w:lang w:val="en-US"/>
        </w:rPr>
        <w:t> </w:t>
      </w:r>
      <w:r w:rsidRPr="000C202F">
        <w:rPr>
          <w:lang w:val="en-US"/>
        </w:rPr>
        <w:t>years from 2024–</w:t>
      </w:r>
      <w:r w:rsidRPr="000C202F">
        <w:rPr>
          <w:rFonts w:ascii="Times New Roman" w:hAnsi="Times New Roman"/>
          <w:lang w:val="en-US"/>
        </w:rPr>
        <w:t>‍</w:t>
      </w:r>
      <w:r w:rsidRPr="000C202F">
        <w:rPr>
          <w:lang w:val="en-US"/>
        </w:rPr>
        <w:t>25.</w:t>
      </w:r>
    </w:p>
    <w:p w14:paraId="657D2220" w14:textId="77777777" w:rsidR="00B628FF" w:rsidRDefault="005B2D2F">
      <w:pPr>
        <w:pStyle w:val="MeasureTitle"/>
      </w:pPr>
      <w:r>
        <w:t>Restricting Foreign Ownership of Housing</w:t>
      </w:r>
    </w:p>
    <w:p w14:paraId="0C930C35"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AF9D706" w14:textId="77777777">
        <w:trPr>
          <w:cantSplit/>
        </w:trPr>
        <w:tc>
          <w:tcPr>
            <w:tcW w:w="2500" w:type="dxa"/>
            <w:tcBorders>
              <w:top w:val="single" w:sz="4" w:space="0" w:color="000000"/>
              <w:bottom w:val="single" w:sz="4" w:space="0" w:color="000000"/>
            </w:tcBorders>
          </w:tcPr>
          <w:p w14:paraId="0047F3EC" w14:textId="77777777" w:rsidR="00B628FF" w:rsidRDefault="00B628FF">
            <w:pPr>
              <w:pStyle w:val="MeasureTableYearHeadings"/>
              <w:keepNext/>
            </w:pPr>
          </w:p>
        </w:tc>
        <w:tc>
          <w:tcPr>
            <w:tcW w:w="1043" w:type="dxa"/>
            <w:tcBorders>
              <w:top w:val="single" w:sz="4" w:space="0" w:color="000000"/>
              <w:bottom w:val="single" w:sz="4" w:space="0" w:color="000000"/>
            </w:tcBorders>
          </w:tcPr>
          <w:p w14:paraId="63654DB8" w14:textId="6BBF17F9"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0637365" w14:textId="47EA1FD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24ED2F7" w14:textId="7A35FC6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5002F6F" w14:textId="768BC5C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328B021" w14:textId="2C975620" w:rsidR="00B628FF" w:rsidRDefault="005B2D2F">
            <w:pPr>
              <w:pStyle w:val="MeasureTableYearHeadings"/>
              <w:keepNext/>
            </w:pPr>
            <w:r>
              <w:t>2028</w:t>
            </w:r>
            <w:r w:rsidR="00B31B37">
              <w:noBreakHyphen/>
            </w:r>
            <w:r>
              <w:t>29</w:t>
            </w:r>
          </w:p>
        </w:tc>
      </w:tr>
      <w:tr w:rsidR="00B628FF" w14:paraId="2E9D34E2" w14:textId="77777777">
        <w:trPr>
          <w:cantSplit/>
        </w:trPr>
        <w:tc>
          <w:tcPr>
            <w:tcW w:w="2500" w:type="dxa"/>
            <w:tcBorders>
              <w:top w:val="single" w:sz="4" w:space="0" w:color="000000"/>
              <w:bottom w:val="single" w:sz="4" w:space="0" w:color="000000"/>
            </w:tcBorders>
          </w:tcPr>
          <w:p w14:paraId="3DBAF6BE"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4898B0A3" w14:textId="7303442E" w:rsidR="00B628FF" w:rsidRDefault="00B31B37">
            <w:pPr>
              <w:pStyle w:val="MeasureTableDataRightAlignedwith2ptsspacing"/>
              <w:keepNext/>
            </w:pPr>
            <w:r>
              <w:noBreakHyphen/>
            </w:r>
            <w:r w:rsidR="005B2D2F">
              <w:t>10.0</w:t>
            </w:r>
          </w:p>
        </w:tc>
        <w:tc>
          <w:tcPr>
            <w:tcW w:w="1043" w:type="dxa"/>
            <w:tcBorders>
              <w:top w:val="single" w:sz="4" w:space="0" w:color="000000"/>
              <w:bottom w:val="single" w:sz="4" w:space="0" w:color="000000"/>
            </w:tcBorders>
          </w:tcPr>
          <w:p w14:paraId="24BD4059" w14:textId="56C9E8FB" w:rsidR="00B628FF" w:rsidRDefault="00B31B37">
            <w:pPr>
              <w:pStyle w:val="MeasureTableDataRightAlignedwith2ptsspacing"/>
              <w:keepNext/>
            </w:pPr>
            <w:r>
              <w:noBreakHyphen/>
            </w:r>
            <w:r w:rsidR="005B2D2F">
              <w:t>45.0</w:t>
            </w:r>
          </w:p>
        </w:tc>
        <w:tc>
          <w:tcPr>
            <w:tcW w:w="1043" w:type="dxa"/>
            <w:tcBorders>
              <w:top w:val="single" w:sz="4" w:space="0" w:color="000000"/>
              <w:bottom w:val="single" w:sz="4" w:space="0" w:color="000000"/>
            </w:tcBorders>
          </w:tcPr>
          <w:p w14:paraId="0B5A55BA" w14:textId="46C7FBC2" w:rsidR="00B628FF" w:rsidRDefault="00B31B37">
            <w:pPr>
              <w:pStyle w:val="MeasureTableDataRightAlignedwith2ptsspacing"/>
              <w:keepNext/>
            </w:pPr>
            <w:r>
              <w:noBreakHyphen/>
            </w:r>
            <w:r w:rsidR="005B2D2F">
              <w:t>35.0</w:t>
            </w:r>
          </w:p>
        </w:tc>
        <w:tc>
          <w:tcPr>
            <w:tcW w:w="1043" w:type="dxa"/>
            <w:tcBorders>
              <w:top w:val="single" w:sz="4" w:space="0" w:color="000000"/>
              <w:bottom w:val="single" w:sz="4" w:space="0" w:color="000000"/>
            </w:tcBorders>
          </w:tcPr>
          <w:p w14:paraId="2397674F" w14:textId="534419CD" w:rsidR="00B628FF" w:rsidRDefault="00E35F50">
            <w:pPr>
              <w:pStyle w:val="MeasureTableDataRightAlignedwith2ptsspacing"/>
              <w:keepNext/>
            </w:pPr>
            <w:r>
              <w:t>..</w:t>
            </w:r>
          </w:p>
        </w:tc>
        <w:tc>
          <w:tcPr>
            <w:tcW w:w="1043" w:type="dxa"/>
            <w:tcBorders>
              <w:top w:val="single" w:sz="4" w:space="0" w:color="000000"/>
              <w:bottom w:val="single" w:sz="4" w:space="0" w:color="000000"/>
            </w:tcBorders>
          </w:tcPr>
          <w:p w14:paraId="02631805" w14:textId="2D30754D" w:rsidR="00B628FF" w:rsidRDefault="00B31B37">
            <w:pPr>
              <w:pStyle w:val="MeasureTableDataRightAlignedwith2ptsspacing"/>
              <w:keepNext/>
            </w:pPr>
            <w:r>
              <w:noBreakHyphen/>
            </w:r>
          </w:p>
        </w:tc>
      </w:tr>
      <w:tr w:rsidR="00B628FF" w14:paraId="302991FE" w14:textId="77777777">
        <w:trPr>
          <w:cantSplit/>
        </w:trPr>
        <w:tc>
          <w:tcPr>
            <w:tcW w:w="2500" w:type="dxa"/>
          </w:tcPr>
          <w:p w14:paraId="60029D5D" w14:textId="77777777" w:rsidR="00B628FF" w:rsidRDefault="005B2D2F">
            <w:pPr>
              <w:pStyle w:val="AgencyName"/>
              <w:keepNext/>
            </w:pPr>
            <w:r>
              <w:t>Related payments ($m)</w:t>
            </w:r>
          </w:p>
        </w:tc>
        <w:tc>
          <w:tcPr>
            <w:tcW w:w="1043" w:type="dxa"/>
          </w:tcPr>
          <w:p w14:paraId="5F5BF2C4" w14:textId="77777777" w:rsidR="00B628FF" w:rsidRDefault="00B628FF">
            <w:pPr>
              <w:pStyle w:val="AgencyName"/>
              <w:keepNext/>
            </w:pPr>
          </w:p>
        </w:tc>
        <w:tc>
          <w:tcPr>
            <w:tcW w:w="1043" w:type="dxa"/>
          </w:tcPr>
          <w:p w14:paraId="657D3E50" w14:textId="77777777" w:rsidR="00B628FF" w:rsidRDefault="00B628FF">
            <w:pPr>
              <w:pStyle w:val="AgencyName"/>
              <w:keepNext/>
            </w:pPr>
          </w:p>
        </w:tc>
        <w:tc>
          <w:tcPr>
            <w:tcW w:w="1043" w:type="dxa"/>
          </w:tcPr>
          <w:p w14:paraId="10CC7F99" w14:textId="77777777" w:rsidR="00B628FF" w:rsidRDefault="00B628FF">
            <w:pPr>
              <w:pStyle w:val="AgencyName"/>
              <w:keepNext/>
            </w:pPr>
          </w:p>
        </w:tc>
        <w:tc>
          <w:tcPr>
            <w:tcW w:w="1043" w:type="dxa"/>
          </w:tcPr>
          <w:p w14:paraId="1047BFB7" w14:textId="77777777" w:rsidR="00B628FF" w:rsidRDefault="00B628FF">
            <w:pPr>
              <w:pStyle w:val="AgencyName"/>
              <w:keepNext/>
            </w:pPr>
          </w:p>
        </w:tc>
        <w:tc>
          <w:tcPr>
            <w:tcW w:w="1043" w:type="dxa"/>
          </w:tcPr>
          <w:p w14:paraId="2B928CA0" w14:textId="77777777" w:rsidR="00B628FF" w:rsidRDefault="00B628FF">
            <w:pPr>
              <w:pStyle w:val="AgencyName"/>
              <w:keepNext/>
            </w:pPr>
          </w:p>
        </w:tc>
      </w:tr>
      <w:tr w:rsidR="00B628FF" w14:paraId="6CB0642A" w14:textId="77777777">
        <w:tc>
          <w:tcPr>
            <w:tcW w:w="2500" w:type="dxa"/>
          </w:tcPr>
          <w:p w14:paraId="45D29C22" w14:textId="77777777" w:rsidR="00B628FF" w:rsidRDefault="005B2D2F">
            <w:pPr>
              <w:pStyle w:val="AgencyNamewith2ptsspacing"/>
              <w:keepNext/>
            </w:pPr>
            <w:r>
              <w:t>Australian Taxation Office</w:t>
            </w:r>
          </w:p>
        </w:tc>
        <w:tc>
          <w:tcPr>
            <w:tcW w:w="1043" w:type="dxa"/>
          </w:tcPr>
          <w:p w14:paraId="3BBC9C8B" w14:textId="19FC6CB8" w:rsidR="00B628FF" w:rsidRDefault="00B31B37">
            <w:pPr>
              <w:pStyle w:val="Measuretabledatarightaligneditalics"/>
              <w:keepNext/>
            </w:pPr>
            <w:r>
              <w:noBreakHyphen/>
            </w:r>
          </w:p>
        </w:tc>
        <w:tc>
          <w:tcPr>
            <w:tcW w:w="1043" w:type="dxa"/>
          </w:tcPr>
          <w:p w14:paraId="4DCE5251" w14:textId="77777777" w:rsidR="00B628FF" w:rsidRDefault="005B2D2F">
            <w:pPr>
              <w:pStyle w:val="Measuretabledatarightaligneditalics"/>
              <w:keepNext/>
            </w:pPr>
            <w:r>
              <w:t>3.0</w:t>
            </w:r>
          </w:p>
        </w:tc>
        <w:tc>
          <w:tcPr>
            <w:tcW w:w="1043" w:type="dxa"/>
          </w:tcPr>
          <w:p w14:paraId="7F38D4C0" w14:textId="77777777" w:rsidR="00B628FF" w:rsidRDefault="005B2D2F">
            <w:pPr>
              <w:pStyle w:val="Measuretabledatarightaligneditalics"/>
              <w:keepNext/>
            </w:pPr>
            <w:r>
              <w:t>2.9</w:t>
            </w:r>
          </w:p>
        </w:tc>
        <w:tc>
          <w:tcPr>
            <w:tcW w:w="1043" w:type="dxa"/>
          </w:tcPr>
          <w:p w14:paraId="4246B619" w14:textId="77777777" w:rsidR="00B628FF" w:rsidRDefault="005B2D2F">
            <w:pPr>
              <w:pStyle w:val="Measuretabledatarightaligneditalics"/>
              <w:keepNext/>
            </w:pPr>
            <w:r>
              <w:t>3.0</w:t>
            </w:r>
          </w:p>
        </w:tc>
        <w:tc>
          <w:tcPr>
            <w:tcW w:w="1043" w:type="dxa"/>
          </w:tcPr>
          <w:p w14:paraId="2DC4A9BC" w14:textId="77777777" w:rsidR="00B628FF" w:rsidRDefault="005B2D2F">
            <w:pPr>
              <w:pStyle w:val="Measuretabledatarightaligneditalics"/>
              <w:keepNext/>
            </w:pPr>
            <w:r>
              <w:t>2.8</w:t>
            </w:r>
          </w:p>
        </w:tc>
      </w:tr>
      <w:tr w:rsidR="00B628FF" w14:paraId="65AD3568" w14:textId="77777777">
        <w:trPr>
          <w:cantSplit/>
        </w:trPr>
        <w:tc>
          <w:tcPr>
            <w:tcW w:w="2500" w:type="dxa"/>
            <w:tcBorders>
              <w:top w:val="single" w:sz="4" w:space="0" w:color="000000"/>
              <w:bottom w:val="single" w:sz="4" w:space="0" w:color="000000"/>
            </w:tcBorders>
          </w:tcPr>
          <w:p w14:paraId="45FF9B6A" w14:textId="77777777" w:rsidR="00B628FF" w:rsidRDefault="005B2D2F">
            <w:pPr>
              <w:pStyle w:val="AgencyNamewith2ptsspacing"/>
              <w:keepNext/>
            </w:pPr>
            <w:r>
              <w:t>Department of the Treasury</w:t>
            </w:r>
          </w:p>
        </w:tc>
        <w:tc>
          <w:tcPr>
            <w:tcW w:w="1043" w:type="dxa"/>
            <w:tcBorders>
              <w:top w:val="single" w:sz="4" w:space="0" w:color="000000"/>
              <w:bottom w:val="single" w:sz="4" w:space="0" w:color="000000"/>
            </w:tcBorders>
          </w:tcPr>
          <w:p w14:paraId="79FA0A98" w14:textId="4B55E697" w:rsidR="00B628FF" w:rsidRDefault="00B31B37">
            <w:pPr>
              <w:pStyle w:val="Measuretabledatarightaligneditalics"/>
              <w:keepNext/>
            </w:pPr>
            <w:r>
              <w:noBreakHyphen/>
            </w:r>
          </w:p>
        </w:tc>
        <w:tc>
          <w:tcPr>
            <w:tcW w:w="1043" w:type="dxa"/>
            <w:tcBorders>
              <w:top w:val="single" w:sz="4" w:space="0" w:color="000000"/>
              <w:bottom w:val="single" w:sz="4" w:space="0" w:color="000000"/>
            </w:tcBorders>
          </w:tcPr>
          <w:p w14:paraId="0875684D" w14:textId="77777777" w:rsidR="00B628FF" w:rsidRDefault="005B2D2F">
            <w:pPr>
              <w:pStyle w:val="Measuretabledatarightaligneditalics"/>
              <w:keepNext/>
            </w:pPr>
            <w:r>
              <w:t>0.7</w:t>
            </w:r>
          </w:p>
        </w:tc>
        <w:tc>
          <w:tcPr>
            <w:tcW w:w="1043" w:type="dxa"/>
            <w:tcBorders>
              <w:top w:val="single" w:sz="4" w:space="0" w:color="000000"/>
              <w:bottom w:val="single" w:sz="4" w:space="0" w:color="000000"/>
            </w:tcBorders>
          </w:tcPr>
          <w:p w14:paraId="1B2F07D9" w14:textId="77777777" w:rsidR="00B628FF" w:rsidRDefault="005B2D2F">
            <w:pPr>
              <w:pStyle w:val="Measuretabledatarightaligneditalics"/>
              <w:keepNext/>
            </w:pPr>
            <w:r>
              <w:t>0.8</w:t>
            </w:r>
          </w:p>
        </w:tc>
        <w:tc>
          <w:tcPr>
            <w:tcW w:w="1043" w:type="dxa"/>
            <w:tcBorders>
              <w:top w:val="single" w:sz="4" w:space="0" w:color="000000"/>
              <w:bottom w:val="single" w:sz="4" w:space="0" w:color="000000"/>
            </w:tcBorders>
          </w:tcPr>
          <w:p w14:paraId="764CDA4F" w14:textId="77777777" w:rsidR="00B628FF" w:rsidRDefault="005B2D2F">
            <w:pPr>
              <w:pStyle w:val="Measuretabledatarightaligneditalics"/>
              <w:keepNext/>
            </w:pPr>
            <w:r>
              <w:t>0.8</w:t>
            </w:r>
          </w:p>
        </w:tc>
        <w:tc>
          <w:tcPr>
            <w:tcW w:w="1043" w:type="dxa"/>
            <w:tcBorders>
              <w:top w:val="single" w:sz="4" w:space="0" w:color="000000"/>
              <w:bottom w:val="single" w:sz="4" w:space="0" w:color="000000"/>
            </w:tcBorders>
          </w:tcPr>
          <w:p w14:paraId="7D5FF7AA" w14:textId="77777777" w:rsidR="00B628FF" w:rsidRDefault="005B2D2F">
            <w:pPr>
              <w:pStyle w:val="Measuretabledatarightaligneditalics"/>
              <w:keepNext/>
            </w:pPr>
            <w:r>
              <w:t>0.5</w:t>
            </w:r>
          </w:p>
        </w:tc>
      </w:tr>
      <w:tr w:rsidR="00B628FF" w14:paraId="463C8D7B" w14:textId="77777777">
        <w:trPr>
          <w:cantSplit/>
        </w:trPr>
        <w:tc>
          <w:tcPr>
            <w:tcW w:w="2500" w:type="dxa"/>
            <w:tcBorders>
              <w:top w:val="single" w:sz="4" w:space="0" w:color="000000"/>
              <w:bottom w:val="single" w:sz="4" w:space="0" w:color="000000"/>
            </w:tcBorders>
          </w:tcPr>
          <w:p w14:paraId="40E6D257" w14:textId="77777777" w:rsidR="00B628FF" w:rsidRDefault="005B2D2F">
            <w:pPr>
              <w:pStyle w:val="Totalrowitalicsleftaligned"/>
              <w:keepNext/>
            </w:pPr>
            <w:r>
              <w:t>Total – Payments</w:t>
            </w:r>
          </w:p>
        </w:tc>
        <w:tc>
          <w:tcPr>
            <w:tcW w:w="1043" w:type="dxa"/>
            <w:tcBorders>
              <w:top w:val="single" w:sz="4" w:space="0" w:color="000000"/>
              <w:bottom w:val="single" w:sz="4" w:space="0" w:color="000000"/>
            </w:tcBorders>
          </w:tcPr>
          <w:p w14:paraId="72201B3C" w14:textId="644CDE85" w:rsidR="00B628FF" w:rsidRDefault="00B31B37">
            <w:pPr>
              <w:pStyle w:val="Measuretabledatarightaligneditalics"/>
              <w:keepNext/>
            </w:pPr>
            <w:r>
              <w:noBreakHyphen/>
            </w:r>
          </w:p>
        </w:tc>
        <w:tc>
          <w:tcPr>
            <w:tcW w:w="1043" w:type="dxa"/>
            <w:tcBorders>
              <w:top w:val="single" w:sz="4" w:space="0" w:color="000000"/>
              <w:bottom w:val="single" w:sz="4" w:space="0" w:color="000000"/>
            </w:tcBorders>
          </w:tcPr>
          <w:p w14:paraId="54C1BF83" w14:textId="77777777" w:rsidR="00B628FF" w:rsidRDefault="005B2D2F">
            <w:pPr>
              <w:pStyle w:val="Measuretabledatarightaligneditalics"/>
              <w:keepNext/>
            </w:pPr>
            <w:r>
              <w:t>3.7</w:t>
            </w:r>
          </w:p>
        </w:tc>
        <w:tc>
          <w:tcPr>
            <w:tcW w:w="1043" w:type="dxa"/>
            <w:tcBorders>
              <w:top w:val="single" w:sz="4" w:space="0" w:color="000000"/>
              <w:bottom w:val="single" w:sz="4" w:space="0" w:color="000000"/>
            </w:tcBorders>
          </w:tcPr>
          <w:p w14:paraId="27DCE207" w14:textId="77777777" w:rsidR="00B628FF" w:rsidRDefault="005B2D2F">
            <w:pPr>
              <w:pStyle w:val="Measuretabledatarightaligneditalics"/>
              <w:keepNext/>
            </w:pPr>
            <w:r>
              <w:t>3.8</w:t>
            </w:r>
          </w:p>
        </w:tc>
        <w:tc>
          <w:tcPr>
            <w:tcW w:w="1043" w:type="dxa"/>
            <w:tcBorders>
              <w:top w:val="single" w:sz="4" w:space="0" w:color="000000"/>
              <w:bottom w:val="single" w:sz="4" w:space="0" w:color="000000"/>
            </w:tcBorders>
          </w:tcPr>
          <w:p w14:paraId="5FD7ED6C" w14:textId="77777777" w:rsidR="00B628FF" w:rsidRDefault="005B2D2F">
            <w:pPr>
              <w:pStyle w:val="Measuretabledatarightaligneditalics"/>
              <w:keepNext/>
            </w:pPr>
            <w:r>
              <w:t>3.9</w:t>
            </w:r>
          </w:p>
        </w:tc>
        <w:tc>
          <w:tcPr>
            <w:tcW w:w="1043" w:type="dxa"/>
            <w:tcBorders>
              <w:top w:val="single" w:sz="4" w:space="0" w:color="000000"/>
              <w:bottom w:val="single" w:sz="4" w:space="0" w:color="000000"/>
            </w:tcBorders>
          </w:tcPr>
          <w:p w14:paraId="79BC41FD" w14:textId="77777777" w:rsidR="00B628FF" w:rsidRDefault="005B2D2F">
            <w:pPr>
              <w:pStyle w:val="Measuretabledatarightaligneditalics"/>
              <w:keepNext/>
            </w:pPr>
            <w:r>
              <w:t>3.3</w:t>
            </w:r>
          </w:p>
        </w:tc>
      </w:tr>
    </w:tbl>
    <w:p w14:paraId="1C0C8A38" w14:textId="77777777" w:rsidR="00B628FF" w:rsidRDefault="00B628FF">
      <w:pPr>
        <w:keepNext/>
        <w:spacing w:line="226" w:lineRule="exact"/>
        <w:rPr>
          <w:sz w:val="16"/>
        </w:rPr>
      </w:pPr>
    </w:p>
    <w:p w14:paraId="281F345A" w14:textId="4E5F7FE9" w:rsidR="00B628FF" w:rsidRDefault="005B2D2F">
      <w:pPr>
        <w:pStyle w:val="Normal2"/>
      </w:pPr>
      <w:r w:rsidRPr="77B708AE">
        <w:rPr>
          <w:lang w:val="en-US"/>
        </w:rPr>
        <w:t>The Government will take action to ensure foreign investment in housing supports the Government</w:t>
      </w:r>
      <w:r w:rsidR="00B31B37">
        <w:rPr>
          <w:lang w:val="en-US"/>
        </w:rPr>
        <w:t>’</w:t>
      </w:r>
      <w:r w:rsidRPr="77B708AE">
        <w:rPr>
          <w:lang w:val="en-US"/>
        </w:rPr>
        <w:t>s broader agenda to boost Australia</w:t>
      </w:r>
      <w:r w:rsidR="00B31B37">
        <w:rPr>
          <w:lang w:val="en-US"/>
        </w:rPr>
        <w:t>’</w:t>
      </w:r>
      <w:r w:rsidRPr="77B708AE">
        <w:rPr>
          <w:lang w:val="en-US"/>
        </w:rPr>
        <w:t>s housing supply by:</w:t>
      </w:r>
    </w:p>
    <w:p w14:paraId="50282867" w14:textId="77777777" w:rsidR="00B628FF" w:rsidRDefault="005B2D2F">
      <w:pPr>
        <w:pStyle w:val="Bullet"/>
      </w:pPr>
      <w:r>
        <w:t>Banning foreign persons (including temporary residents and foreign‑owned companies) from purchasing established dwellings for two years from 1 April 2025, unless an exception applies. Exceptions to the ban will include investments that significantly increase housing supply or support the availability of housing on a commercial scale, and purchases by foreign‑owned companies to provide housing for workers in certain circumstances.</w:t>
      </w:r>
    </w:p>
    <w:p w14:paraId="2FA2CABD" w14:textId="5104A99C" w:rsidR="00B628FF" w:rsidRDefault="005B2D2F">
      <w:pPr>
        <w:pStyle w:val="Bullet"/>
      </w:pPr>
      <w:r>
        <w:t>Providing the Australian Taxation Office</w:t>
      </w:r>
      <w:r w:rsidR="005C230D">
        <w:t xml:space="preserve"> (ATO)</w:t>
      </w:r>
      <w:r>
        <w:t xml:space="preserve"> $5.7 million over four</w:t>
      </w:r>
      <w:r w:rsidR="00A81306">
        <w:t> </w:t>
      </w:r>
      <w:r>
        <w:t>years from 2025–‍26 to enforce the ban.</w:t>
      </w:r>
    </w:p>
    <w:p w14:paraId="13488DE7" w14:textId="47AB7C3E" w:rsidR="00B628FF" w:rsidRDefault="005B2D2F">
      <w:pPr>
        <w:pStyle w:val="Bullet"/>
      </w:pPr>
      <w:r>
        <w:t xml:space="preserve">Providing the </w:t>
      </w:r>
      <w:r w:rsidR="005C230D">
        <w:t>ATO</w:t>
      </w:r>
      <w:r>
        <w:t xml:space="preserve"> and Treasury $8.9 million over four years from 2025–‍26 and $1.9 million per year ongoing from 2029–‍30 to implement an audit program and enhance the</w:t>
      </w:r>
      <w:r w:rsidR="009B59C6">
        <w:t>ir</w:t>
      </w:r>
      <w:r>
        <w:t xml:space="preserve"> compliance approach to target land banking by foreign investors.</w:t>
      </w:r>
    </w:p>
    <w:p w14:paraId="61789734" w14:textId="5C411DE0" w:rsidR="00B628FF" w:rsidRDefault="005B2D2F">
      <w:pPr>
        <w:pStyle w:val="Normal2"/>
      </w:pPr>
      <w:r>
        <w:t>The ban will mean Australians will be able to buy homes that would have otherwise been bought by foreign persons</w:t>
      </w:r>
      <w:r w:rsidR="00857D2C">
        <w:t>,</w:t>
      </w:r>
      <w:r>
        <w:t xml:space="preserve"> while encouraging foreign persons to boost Australia</w:t>
      </w:r>
      <w:r w:rsidR="00B31B37">
        <w:t>’</w:t>
      </w:r>
      <w:r>
        <w:t>s housing supply.</w:t>
      </w:r>
    </w:p>
    <w:p w14:paraId="6A4DA03F" w14:textId="2657B83E" w:rsidR="00B628FF" w:rsidRDefault="005B2D2F">
      <w:pPr>
        <w:pStyle w:val="Normal2"/>
      </w:pPr>
      <w:r w:rsidRPr="77B708AE">
        <w:rPr>
          <w:lang w:val="en-US"/>
        </w:rPr>
        <w:t xml:space="preserve">The enhanced compliance approach by the </w:t>
      </w:r>
      <w:r w:rsidR="00C22E74">
        <w:rPr>
          <w:lang w:val="en-US"/>
        </w:rPr>
        <w:t>ATO</w:t>
      </w:r>
      <w:r w:rsidRPr="77B708AE">
        <w:rPr>
          <w:lang w:val="en-US"/>
        </w:rPr>
        <w:t xml:space="preserve"> and Treasury to target land banking will ensure foreign investors comply with requirements to put vacant land to use for residential and commercial developments within reasonable timeframes.</w:t>
      </w:r>
    </w:p>
    <w:p w14:paraId="3F09827A" w14:textId="66F31825" w:rsidR="00B628FF" w:rsidRDefault="005B2D2F">
      <w:pPr>
        <w:pStyle w:val="Normal2"/>
      </w:pPr>
      <w:r w:rsidRPr="77B708AE">
        <w:rPr>
          <w:lang w:val="en-US"/>
        </w:rPr>
        <w:t>Th</w:t>
      </w:r>
      <w:r w:rsidR="004F02B2">
        <w:rPr>
          <w:lang w:val="en-US"/>
        </w:rPr>
        <w:t>is</w:t>
      </w:r>
      <w:r w:rsidRPr="77B708AE">
        <w:rPr>
          <w:lang w:val="en-US"/>
        </w:rPr>
        <w:t xml:space="preserve"> measure </w:t>
      </w:r>
      <w:r w:rsidR="004F02B2">
        <w:rPr>
          <w:lang w:val="en-US"/>
        </w:rPr>
        <w:t>is</w:t>
      </w:r>
      <w:r w:rsidRPr="77B708AE">
        <w:rPr>
          <w:lang w:val="en-US"/>
        </w:rPr>
        <w:t xml:space="preserve"> estimated to decrease receipts by $90.0 million</w:t>
      </w:r>
      <w:r w:rsidR="00C56949">
        <w:rPr>
          <w:lang w:val="en-US"/>
        </w:rPr>
        <w:t xml:space="preserve"> </w:t>
      </w:r>
      <w:r w:rsidRPr="77B708AE">
        <w:rPr>
          <w:lang w:val="en-US"/>
        </w:rPr>
        <w:t>and increase payments by $14.6 million over five years from 2024–‍25.</w:t>
      </w:r>
    </w:p>
    <w:p w14:paraId="6ADF6A3E" w14:textId="77777777" w:rsidR="00B628FF" w:rsidRDefault="005B2D2F">
      <w:pPr>
        <w:pStyle w:val="MeasureTitle"/>
      </w:pPr>
      <w:r>
        <w:t>Strengthening Tax Integrity</w:t>
      </w:r>
    </w:p>
    <w:p w14:paraId="17FBCA42"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5E99482" w14:textId="77777777">
        <w:trPr>
          <w:cantSplit/>
        </w:trPr>
        <w:tc>
          <w:tcPr>
            <w:tcW w:w="2500" w:type="dxa"/>
            <w:tcBorders>
              <w:top w:val="single" w:sz="4" w:space="0" w:color="000000"/>
              <w:bottom w:val="single" w:sz="4" w:space="0" w:color="000000"/>
            </w:tcBorders>
          </w:tcPr>
          <w:p w14:paraId="318AF1A9" w14:textId="77777777" w:rsidR="00B628FF" w:rsidRDefault="00B628FF">
            <w:pPr>
              <w:pStyle w:val="MeasureTableYearHeadings"/>
              <w:keepNext/>
            </w:pPr>
          </w:p>
        </w:tc>
        <w:tc>
          <w:tcPr>
            <w:tcW w:w="1043" w:type="dxa"/>
            <w:tcBorders>
              <w:top w:val="single" w:sz="4" w:space="0" w:color="000000"/>
              <w:bottom w:val="single" w:sz="4" w:space="0" w:color="000000"/>
            </w:tcBorders>
          </w:tcPr>
          <w:p w14:paraId="3A65B643" w14:textId="765BE12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B0E0852" w14:textId="63DEBA3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46225C8" w14:textId="4FEB3B7B"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4502407" w14:textId="0979E0D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182E720" w14:textId="2DDDC208" w:rsidR="00B628FF" w:rsidRDefault="005B2D2F">
            <w:pPr>
              <w:pStyle w:val="MeasureTableYearHeadings"/>
              <w:keepNext/>
            </w:pPr>
            <w:r>
              <w:t>2028</w:t>
            </w:r>
            <w:r w:rsidR="00B31B37">
              <w:noBreakHyphen/>
            </w:r>
            <w:r>
              <w:t>29</w:t>
            </w:r>
          </w:p>
        </w:tc>
      </w:tr>
      <w:tr w:rsidR="00B628FF" w14:paraId="27C2A3E8" w14:textId="77777777">
        <w:trPr>
          <w:cantSplit/>
        </w:trPr>
        <w:tc>
          <w:tcPr>
            <w:tcW w:w="2500" w:type="dxa"/>
            <w:tcBorders>
              <w:top w:val="single" w:sz="4" w:space="0" w:color="000000"/>
              <w:bottom w:val="single" w:sz="4" w:space="0" w:color="000000"/>
            </w:tcBorders>
          </w:tcPr>
          <w:p w14:paraId="1CF32FEC"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38822B67" w14:textId="7A2A4FA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4C7F0DF" w14:textId="77777777" w:rsidR="00B628FF" w:rsidRDefault="005B2D2F">
            <w:pPr>
              <w:pStyle w:val="MeasureTableDataRightAlignedwith2ptsspacing"/>
              <w:keepNext/>
            </w:pPr>
            <w:r>
              <w:t>52.3</w:t>
            </w:r>
          </w:p>
        </w:tc>
        <w:tc>
          <w:tcPr>
            <w:tcW w:w="1043" w:type="dxa"/>
            <w:tcBorders>
              <w:top w:val="single" w:sz="4" w:space="0" w:color="000000"/>
              <w:bottom w:val="single" w:sz="4" w:space="0" w:color="000000"/>
            </w:tcBorders>
          </w:tcPr>
          <w:p w14:paraId="35708EC7" w14:textId="77777777" w:rsidR="00B628FF" w:rsidRDefault="005B2D2F">
            <w:pPr>
              <w:pStyle w:val="MeasureTableDataRightAlignedwith2ptsspacing"/>
              <w:keepNext/>
            </w:pPr>
            <w:r>
              <w:t>323.2</w:t>
            </w:r>
          </w:p>
        </w:tc>
        <w:tc>
          <w:tcPr>
            <w:tcW w:w="1043" w:type="dxa"/>
            <w:tcBorders>
              <w:top w:val="single" w:sz="4" w:space="0" w:color="000000"/>
              <w:bottom w:val="single" w:sz="4" w:space="0" w:color="000000"/>
            </w:tcBorders>
          </w:tcPr>
          <w:p w14:paraId="3A223432" w14:textId="77777777" w:rsidR="00B628FF" w:rsidRDefault="005B2D2F">
            <w:pPr>
              <w:pStyle w:val="MeasureTableDataRightAlignedwith2ptsspacing"/>
              <w:keepNext/>
            </w:pPr>
            <w:r>
              <w:t>563.6</w:t>
            </w:r>
          </w:p>
        </w:tc>
        <w:tc>
          <w:tcPr>
            <w:tcW w:w="1043" w:type="dxa"/>
            <w:tcBorders>
              <w:top w:val="single" w:sz="4" w:space="0" w:color="000000"/>
              <w:bottom w:val="single" w:sz="4" w:space="0" w:color="000000"/>
            </w:tcBorders>
          </w:tcPr>
          <w:p w14:paraId="4D393C14" w14:textId="77777777" w:rsidR="00B628FF" w:rsidRDefault="005B2D2F">
            <w:pPr>
              <w:pStyle w:val="MeasureTableDataRightAlignedwith2ptsspacing"/>
              <w:keepNext/>
            </w:pPr>
            <w:r>
              <w:t>2,275.1</w:t>
            </w:r>
          </w:p>
        </w:tc>
      </w:tr>
      <w:tr w:rsidR="00B628FF" w14:paraId="64011638" w14:textId="77777777">
        <w:trPr>
          <w:cantSplit/>
        </w:trPr>
        <w:tc>
          <w:tcPr>
            <w:tcW w:w="2500" w:type="dxa"/>
          </w:tcPr>
          <w:p w14:paraId="7116D08C" w14:textId="77777777" w:rsidR="00B628FF" w:rsidRDefault="005B2D2F">
            <w:pPr>
              <w:pStyle w:val="AgencyName"/>
              <w:keepNext/>
            </w:pPr>
            <w:r>
              <w:t>Related payments ($m)</w:t>
            </w:r>
          </w:p>
        </w:tc>
        <w:tc>
          <w:tcPr>
            <w:tcW w:w="1043" w:type="dxa"/>
          </w:tcPr>
          <w:p w14:paraId="134B7FD3" w14:textId="77777777" w:rsidR="00B628FF" w:rsidRDefault="00B628FF">
            <w:pPr>
              <w:pStyle w:val="AgencyName"/>
              <w:keepNext/>
            </w:pPr>
          </w:p>
        </w:tc>
        <w:tc>
          <w:tcPr>
            <w:tcW w:w="1043" w:type="dxa"/>
          </w:tcPr>
          <w:p w14:paraId="527389F5" w14:textId="77777777" w:rsidR="00B628FF" w:rsidRDefault="00B628FF">
            <w:pPr>
              <w:pStyle w:val="AgencyName"/>
              <w:keepNext/>
            </w:pPr>
          </w:p>
        </w:tc>
        <w:tc>
          <w:tcPr>
            <w:tcW w:w="1043" w:type="dxa"/>
          </w:tcPr>
          <w:p w14:paraId="358060B5" w14:textId="77777777" w:rsidR="00B628FF" w:rsidRDefault="00B628FF">
            <w:pPr>
              <w:pStyle w:val="AgencyName"/>
              <w:keepNext/>
            </w:pPr>
          </w:p>
        </w:tc>
        <w:tc>
          <w:tcPr>
            <w:tcW w:w="1043" w:type="dxa"/>
          </w:tcPr>
          <w:p w14:paraId="190ADE64" w14:textId="77777777" w:rsidR="00B628FF" w:rsidRDefault="00B628FF">
            <w:pPr>
              <w:pStyle w:val="AgencyName"/>
              <w:keepNext/>
            </w:pPr>
          </w:p>
        </w:tc>
        <w:tc>
          <w:tcPr>
            <w:tcW w:w="1043" w:type="dxa"/>
          </w:tcPr>
          <w:p w14:paraId="5102659D" w14:textId="77777777" w:rsidR="00B628FF" w:rsidRDefault="00B628FF">
            <w:pPr>
              <w:pStyle w:val="AgencyName"/>
              <w:keepNext/>
            </w:pPr>
          </w:p>
        </w:tc>
      </w:tr>
      <w:tr w:rsidR="00B628FF" w14:paraId="3417F252" w14:textId="77777777">
        <w:tc>
          <w:tcPr>
            <w:tcW w:w="2500" w:type="dxa"/>
          </w:tcPr>
          <w:p w14:paraId="18BE488C" w14:textId="77777777" w:rsidR="00B628FF" w:rsidRDefault="005B2D2F">
            <w:pPr>
              <w:pStyle w:val="AgencyNamewith2ptsspacing"/>
              <w:keepNext/>
            </w:pPr>
            <w:r>
              <w:t>Australian Taxation Office</w:t>
            </w:r>
          </w:p>
        </w:tc>
        <w:tc>
          <w:tcPr>
            <w:tcW w:w="1043" w:type="dxa"/>
          </w:tcPr>
          <w:p w14:paraId="56F1F368" w14:textId="5FD9492A" w:rsidR="00B628FF" w:rsidRDefault="00B31B37">
            <w:pPr>
              <w:pStyle w:val="Measuretabledatarightaligneditalics"/>
              <w:keepNext/>
            </w:pPr>
            <w:r>
              <w:noBreakHyphen/>
            </w:r>
          </w:p>
        </w:tc>
        <w:tc>
          <w:tcPr>
            <w:tcW w:w="1043" w:type="dxa"/>
          </w:tcPr>
          <w:p w14:paraId="1B13C0BD" w14:textId="77777777" w:rsidR="00B628FF" w:rsidRDefault="005B2D2F">
            <w:pPr>
              <w:pStyle w:val="Measuretabledatarightaligneditalics"/>
              <w:keepNext/>
            </w:pPr>
            <w:r>
              <w:t>69.6</w:t>
            </w:r>
          </w:p>
        </w:tc>
        <w:tc>
          <w:tcPr>
            <w:tcW w:w="1043" w:type="dxa"/>
          </w:tcPr>
          <w:p w14:paraId="5FD5D1F9" w14:textId="77777777" w:rsidR="00B628FF" w:rsidRDefault="005B2D2F">
            <w:pPr>
              <w:pStyle w:val="Measuretabledatarightaligneditalics"/>
              <w:keepNext/>
            </w:pPr>
            <w:r>
              <w:t>96.9</w:t>
            </w:r>
          </w:p>
        </w:tc>
        <w:tc>
          <w:tcPr>
            <w:tcW w:w="1043" w:type="dxa"/>
          </w:tcPr>
          <w:p w14:paraId="28E529F4" w14:textId="77777777" w:rsidR="00B628FF" w:rsidRDefault="005B2D2F">
            <w:pPr>
              <w:pStyle w:val="Measuretabledatarightaligneditalics"/>
              <w:keepNext/>
            </w:pPr>
            <w:r>
              <w:t>57.8</w:t>
            </w:r>
          </w:p>
        </w:tc>
        <w:tc>
          <w:tcPr>
            <w:tcW w:w="1043" w:type="dxa"/>
          </w:tcPr>
          <w:p w14:paraId="7A875013" w14:textId="77777777" w:rsidR="00B628FF" w:rsidRDefault="005B2D2F">
            <w:pPr>
              <w:pStyle w:val="Measuretabledatarightaligneditalics"/>
              <w:keepNext/>
            </w:pPr>
            <w:r>
              <w:t>805.6</w:t>
            </w:r>
          </w:p>
        </w:tc>
      </w:tr>
      <w:tr w:rsidR="00B628FF" w14:paraId="68073778" w14:textId="77777777">
        <w:trPr>
          <w:cantSplit/>
        </w:trPr>
        <w:tc>
          <w:tcPr>
            <w:tcW w:w="2500" w:type="dxa"/>
            <w:tcBorders>
              <w:top w:val="single" w:sz="4" w:space="0" w:color="000000"/>
              <w:bottom w:val="single" w:sz="4" w:space="0" w:color="000000"/>
            </w:tcBorders>
          </w:tcPr>
          <w:p w14:paraId="15B812BA" w14:textId="77777777" w:rsidR="00B628FF" w:rsidRDefault="005B2D2F">
            <w:pPr>
              <w:pStyle w:val="AgencyNamewith2ptsspacing"/>
              <w:keepNext/>
            </w:pPr>
            <w:r>
              <w:t>Department of the Treasury</w:t>
            </w:r>
          </w:p>
        </w:tc>
        <w:tc>
          <w:tcPr>
            <w:tcW w:w="1043" w:type="dxa"/>
            <w:tcBorders>
              <w:top w:val="single" w:sz="4" w:space="0" w:color="000000"/>
              <w:bottom w:val="single" w:sz="4" w:space="0" w:color="000000"/>
            </w:tcBorders>
          </w:tcPr>
          <w:p w14:paraId="51B3225D" w14:textId="6DE81CE5" w:rsidR="00B628FF" w:rsidRDefault="00B31B37">
            <w:pPr>
              <w:pStyle w:val="Measuretabledatarightaligneditalics"/>
              <w:keepNext/>
            </w:pPr>
            <w:r>
              <w:noBreakHyphen/>
            </w:r>
          </w:p>
        </w:tc>
        <w:tc>
          <w:tcPr>
            <w:tcW w:w="1043" w:type="dxa"/>
            <w:tcBorders>
              <w:top w:val="single" w:sz="4" w:space="0" w:color="000000"/>
              <w:bottom w:val="single" w:sz="4" w:space="0" w:color="000000"/>
            </w:tcBorders>
          </w:tcPr>
          <w:p w14:paraId="603A3DD9" w14:textId="77777777" w:rsidR="00B628FF" w:rsidRDefault="005B2D2F">
            <w:pPr>
              <w:pStyle w:val="Measuretabledatarightaligneditalics"/>
              <w:keepNext/>
            </w:pPr>
            <w:r>
              <w:t>6.1</w:t>
            </w:r>
          </w:p>
        </w:tc>
        <w:tc>
          <w:tcPr>
            <w:tcW w:w="1043" w:type="dxa"/>
            <w:tcBorders>
              <w:top w:val="single" w:sz="4" w:space="0" w:color="000000"/>
              <w:bottom w:val="single" w:sz="4" w:space="0" w:color="000000"/>
            </w:tcBorders>
          </w:tcPr>
          <w:p w14:paraId="35639589" w14:textId="77777777" w:rsidR="00B628FF" w:rsidRDefault="005B2D2F">
            <w:pPr>
              <w:pStyle w:val="Measuretabledatarightaligneditalics"/>
              <w:keepNext/>
            </w:pPr>
            <w:r>
              <w:t>47.5</w:t>
            </w:r>
          </w:p>
        </w:tc>
        <w:tc>
          <w:tcPr>
            <w:tcW w:w="1043" w:type="dxa"/>
            <w:tcBorders>
              <w:top w:val="single" w:sz="4" w:space="0" w:color="000000"/>
              <w:bottom w:val="single" w:sz="4" w:space="0" w:color="000000"/>
            </w:tcBorders>
          </w:tcPr>
          <w:p w14:paraId="486C6B3B" w14:textId="77777777" w:rsidR="00B628FF" w:rsidRDefault="005B2D2F">
            <w:pPr>
              <w:pStyle w:val="Measuretabledatarightaligneditalics"/>
              <w:keepNext/>
            </w:pPr>
            <w:r>
              <w:t>91.0</w:t>
            </w:r>
          </w:p>
        </w:tc>
        <w:tc>
          <w:tcPr>
            <w:tcW w:w="1043" w:type="dxa"/>
            <w:tcBorders>
              <w:top w:val="single" w:sz="4" w:space="0" w:color="000000"/>
              <w:bottom w:val="single" w:sz="4" w:space="0" w:color="000000"/>
            </w:tcBorders>
          </w:tcPr>
          <w:p w14:paraId="025A94B3" w14:textId="77777777" w:rsidR="00B628FF" w:rsidRDefault="005B2D2F">
            <w:pPr>
              <w:pStyle w:val="Measuretabledatarightaligneditalics"/>
              <w:keepNext/>
            </w:pPr>
            <w:r>
              <w:t>258.0</w:t>
            </w:r>
          </w:p>
        </w:tc>
      </w:tr>
      <w:tr w:rsidR="00B628FF" w14:paraId="725D7188" w14:textId="77777777">
        <w:trPr>
          <w:cantSplit/>
        </w:trPr>
        <w:tc>
          <w:tcPr>
            <w:tcW w:w="2500" w:type="dxa"/>
            <w:tcBorders>
              <w:top w:val="single" w:sz="4" w:space="0" w:color="000000"/>
              <w:bottom w:val="single" w:sz="4" w:space="0" w:color="000000"/>
            </w:tcBorders>
          </w:tcPr>
          <w:p w14:paraId="77E7E962" w14:textId="77777777" w:rsidR="00B628FF" w:rsidRDefault="005B2D2F">
            <w:pPr>
              <w:pStyle w:val="Totalrowitalicsleftaligned"/>
              <w:keepNext/>
            </w:pPr>
            <w:r>
              <w:t>Total – Payments</w:t>
            </w:r>
          </w:p>
        </w:tc>
        <w:tc>
          <w:tcPr>
            <w:tcW w:w="1043" w:type="dxa"/>
            <w:tcBorders>
              <w:top w:val="single" w:sz="4" w:space="0" w:color="000000"/>
              <w:bottom w:val="single" w:sz="4" w:space="0" w:color="000000"/>
            </w:tcBorders>
          </w:tcPr>
          <w:p w14:paraId="16F14FF0" w14:textId="0C480882" w:rsidR="00B628FF" w:rsidRDefault="00B31B37">
            <w:pPr>
              <w:pStyle w:val="Measuretabledatarightaligneditalics"/>
              <w:keepNext/>
            </w:pPr>
            <w:r>
              <w:noBreakHyphen/>
            </w:r>
          </w:p>
        </w:tc>
        <w:tc>
          <w:tcPr>
            <w:tcW w:w="1043" w:type="dxa"/>
            <w:tcBorders>
              <w:top w:val="single" w:sz="4" w:space="0" w:color="000000"/>
              <w:bottom w:val="single" w:sz="4" w:space="0" w:color="000000"/>
            </w:tcBorders>
          </w:tcPr>
          <w:p w14:paraId="42945D10" w14:textId="77777777" w:rsidR="00B628FF" w:rsidRDefault="005B2D2F">
            <w:pPr>
              <w:pStyle w:val="Measuretabledatarightaligneditalics"/>
              <w:keepNext/>
            </w:pPr>
            <w:r>
              <w:t>75.7</w:t>
            </w:r>
          </w:p>
        </w:tc>
        <w:tc>
          <w:tcPr>
            <w:tcW w:w="1043" w:type="dxa"/>
            <w:tcBorders>
              <w:top w:val="single" w:sz="4" w:space="0" w:color="000000"/>
              <w:bottom w:val="single" w:sz="4" w:space="0" w:color="000000"/>
            </w:tcBorders>
          </w:tcPr>
          <w:p w14:paraId="50C31577" w14:textId="77777777" w:rsidR="00B628FF" w:rsidRDefault="005B2D2F">
            <w:pPr>
              <w:pStyle w:val="Measuretabledatarightaligneditalics"/>
              <w:keepNext/>
            </w:pPr>
            <w:r>
              <w:t>144.4</w:t>
            </w:r>
          </w:p>
        </w:tc>
        <w:tc>
          <w:tcPr>
            <w:tcW w:w="1043" w:type="dxa"/>
            <w:tcBorders>
              <w:top w:val="single" w:sz="4" w:space="0" w:color="000000"/>
              <w:bottom w:val="single" w:sz="4" w:space="0" w:color="000000"/>
            </w:tcBorders>
          </w:tcPr>
          <w:p w14:paraId="671B4A39" w14:textId="77777777" w:rsidR="00B628FF" w:rsidRDefault="005B2D2F">
            <w:pPr>
              <w:pStyle w:val="Measuretabledatarightaligneditalics"/>
              <w:keepNext/>
            </w:pPr>
            <w:r>
              <w:t>148.8</w:t>
            </w:r>
          </w:p>
        </w:tc>
        <w:tc>
          <w:tcPr>
            <w:tcW w:w="1043" w:type="dxa"/>
            <w:tcBorders>
              <w:top w:val="single" w:sz="4" w:space="0" w:color="000000"/>
              <w:bottom w:val="single" w:sz="4" w:space="0" w:color="000000"/>
            </w:tcBorders>
          </w:tcPr>
          <w:p w14:paraId="1CFB5E4D" w14:textId="77777777" w:rsidR="00B628FF" w:rsidRDefault="005B2D2F">
            <w:pPr>
              <w:pStyle w:val="Measuretabledatarightaligneditalics"/>
              <w:keepNext/>
            </w:pPr>
            <w:r>
              <w:t>1,063.6</w:t>
            </w:r>
          </w:p>
        </w:tc>
      </w:tr>
    </w:tbl>
    <w:p w14:paraId="05D96C24" w14:textId="77777777" w:rsidR="00B628FF" w:rsidRDefault="00B628FF">
      <w:pPr>
        <w:keepNext/>
        <w:spacing w:line="226" w:lineRule="exact"/>
        <w:rPr>
          <w:sz w:val="16"/>
        </w:rPr>
      </w:pPr>
    </w:p>
    <w:p w14:paraId="01164CC4" w14:textId="03DB2DF7" w:rsidR="00B628FF" w:rsidRDefault="005B2D2F">
      <w:pPr>
        <w:pStyle w:val="Normal2"/>
      </w:pPr>
      <w:r>
        <w:t>The Government will strengthen the fairness and sustainability of Australia</w:t>
      </w:r>
      <w:r w:rsidR="00B31B37">
        <w:t>’</w:t>
      </w:r>
      <w:r>
        <w:t>s tax system by providing $999.0 million over four years to the Australian Taxation Office (ATO) to extend and expand tax compliance activities.</w:t>
      </w:r>
    </w:p>
    <w:p w14:paraId="4F8BAAB5" w14:textId="77777777" w:rsidR="00B628FF" w:rsidRDefault="005B2D2F">
      <w:pPr>
        <w:pStyle w:val="Normal2"/>
      </w:pPr>
      <w:r w:rsidRPr="77B708AE">
        <w:rPr>
          <w:lang w:val="en-US"/>
        </w:rPr>
        <w:t>Additional funding includes:</w:t>
      </w:r>
    </w:p>
    <w:p w14:paraId="3C20C1BD" w14:textId="491EC199" w:rsidR="00B628FF" w:rsidRDefault="005B2D2F">
      <w:pPr>
        <w:pStyle w:val="Bullet"/>
      </w:pPr>
      <w:r>
        <w:t>$717.8 million over four years from 1 July 2025 for a two</w:t>
      </w:r>
      <w:r w:rsidR="00B31B37">
        <w:noBreakHyphen/>
      </w:r>
      <w:r>
        <w:t>year expansion and a one</w:t>
      </w:r>
      <w:r w:rsidR="00B31B37">
        <w:noBreakHyphen/>
      </w:r>
      <w:r>
        <w:t xml:space="preserve">year extension of the </w:t>
      </w:r>
      <w:r w:rsidRPr="005B2D2F">
        <w:rPr>
          <w:i/>
        </w:rPr>
        <w:t>Tax Avoidance Taskforce</w:t>
      </w:r>
      <w:r>
        <w:t>. This supports the ATO</w:t>
      </w:r>
      <w:r w:rsidR="00B31B37">
        <w:t>’</w:t>
      </w:r>
      <w:r>
        <w:t>s continued tax compliance scrutiny on multinationals and other large taxpayers.</w:t>
      </w:r>
    </w:p>
    <w:p w14:paraId="4FB548C0" w14:textId="5DC6D34C" w:rsidR="00B628FF" w:rsidRDefault="005B2D2F">
      <w:pPr>
        <w:pStyle w:val="Bullet"/>
      </w:pPr>
      <w:r>
        <w:t xml:space="preserve">$155.5 million over four years from 1 July 2025 to extend and expand the </w:t>
      </w:r>
      <w:r w:rsidRPr="005B2D2F">
        <w:rPr>
          <w:i/>
        </w:rPr>
        <w:t>Shadow</w:t>
      </w:r>
      <w:r w:rsidR="00735F4B">
        <w:rPr>
          <w:i/>
        </w:rPr>
        <w:t> </w:t>
      </w:r>
      <w:r w:rsidRPr="005B2D2F">
        <w:rPr>
          <w:i/>
        </w:rPr>
        <w:t>Economy Compliance Program</w:t>
      </w:r>
      <w:r>
        <w:t xml:space="preserve"> to reduce shadow economy behaviour such as worker exploitation, under‑reporting of taxable income, illicit tobacco and other shadow economy activity that enables non‑compliant businesses to undercut competition.</w:t>
      </w:r>
    </w:p>
    <w:p w14:paraId="78B4C676" w14:textId="1364FA72" w:rsidR="00B628FF" w:rsidRDefault="005B2D2F">
      <w:pPr>
        <w:pStyle w:val="Bullet"/>
      </w:pPr>
      <w:r>
        <w:t xml:space="preserve">$75.7 million over four years from 1 July 2025 to extend and expand the </w:t>
      </w:r>
      <w:r w:rsidRPr="005B2D2F">
        <w:rPr>
          <w:i/>
        </w:rPr>
        <w:t>Personal Income Tax Compliance Program</w:t>
      </w:r>
      <w:r>
        <w:t>. This will enable the ATO to continue to deliver a combination of proactive, preventative and corrective activities in key areas of non</w:t>
      </w:r>
      <w:r w:rsidR="00B31B37">
        <w:noBreakHyphen/>
      </w:r>
      <w:r>
        <w:t>compliance.</w:t>
      </w:r>
    </w:p>
    <w:p w14:paraId="4A2E9F78" w14:textId="77777777" w:rsidR="00B628FF" w:rsidRDefault="005B2D2F">
      <w:pPr>
        <w:pStyle w:val="Bullet"/>
      </w:pPr>
      <w:r>
        <w:t xml:space="preserve">$50.0 million over three years from 1 July 2026 to extend the </w:t>
      </w:r>
      <w:r w:rsidRPr="005B2D2F">
        <w:rPr>
          <w:i/>
        </w:rPr>
        <w:t>Tax Integrity Program</w:t>
      </w:r>
      <w:r>
        <w:t>. This will enable the ATO to continue its engagement program to ensure timely payment of tax and superannuation liabilities by medium and large businesses and wealthy groups.</w:t>
      </w:r>
    </w:p>
    <w:p w14:paraId="79A88925" w14:textId="798A6691" w:rsidR="00B628FF" w:rsidRDefault="005B2D2F">
      <w:pPr>
        <w:pStyle w:val="Normal2"/>
      </w:pPr>
      <w:r w:rsidRPr="53C5BB3A">
        <w:rPr>
          <w:lang w:val="en-US"/>
        </w:rPr>
        <w:t xml:space="preserve">This </w:t>
      </w:r>
      <w:r w:rsidR="006B1C9C">
        <w:rPr>
          <w:lang w:val="en-US"/>
        </w:rPr>
        <w:t xml:space="preserve">measure </w:t>
      </w:r>
      <w:r w:rsidRPr="53C5BB3A">
        <w:rPr>
          <w:lang w:val="en-US"/>
        </w:rPr>
        <w:t>is estimated to increase receipts by $3.2</w:t>
      </w:r>
      <w:r w:rsidR="001E306D">
        <w:rPr>
          <w:lang w:val="en-US"/>
        </w:rPr>
        <w:t> </w:t>
      </w:r>
      <w:r w:rsidRPr="53C5BB3A">
        <w:rPr>
          <w:lang w:val="en-US"/>
        </w:rPr>
        <w:t xml:space="preserve">billion over five years from 2024–‍25, and </w:t>
      </w:r>
      <w:r w:rsidR="00551697">
        <w:rPr>
          <w:lang w:val="en-US"/>
        </w:rPr>
        <w:t xml:space="preserve">increase </w:t>
      </w:r>
      <w:r w:rsidRPr="53C5BB3A">
        <w:rPr>
          <w:lang w:val="en-US"/>
        </w:rPr>
        <w:t>payments by $1.4</w:t>
      </w:r>
      <w:r w:rsidR="007B6189">
        <w:rPr>
          <w:lang w:val="en-US"/>
        </w:rPr>
        <w:t> </w:t>
      </w:r>
      <w:r w:rsidRPr="53C5BB3A">
        <w:rPr>
          <w:lang w:val="en-US"/>
        </w:rPr>
        <w:t>billion, including an increase in GST payments to the states and territories of $402.6 million and $31.0 million in unpaid superannuation to be disbursed to employees.</w:t>
      </w:r>
    </w:p>
    <w:p w14:paraId="51A24661" w14:textId="77777777" w:rsidR="00B628FF" w:rsidRDefault="005B2D2F">
      <w:pPr>
        <w:pStyle w:val="MeasureTitle"/>
      </w:pPr>
      <w:r>
        <w:t>Supporting Philanthropy</w:t>
      </w:r>
    </w:p>
    <w:p w14:paraId="5972CD7B"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8367DA1" w14:textId="77777777">
        <w:trPr>
          <w:cantSplit/>
        </w:trPr>
        <w:tc>
          <w:tcPr>
            <w:tcW w:w="2500" w:type="dxa"/>
            <w:tcBorders>
              <w:top w:val="single" w:sz="4" w:space="0" w:color="000000"/>
              <w:bottom w:val="single" w:sz="4" w:space="0" w:color="000000"/>
            </w:tcBorders>
          </w:tcPr>
          <w:p w14:paraId="2441C426" w14:textId="77777777" w:rsidR="00B628FF" w:rsidRDefault="00B628FF">
            <w:pPr>
              <w:pStyle w:val="MeasureTableYearHeadings"/>
              <w:keepNext/>
            </w:pPr>
          </w:p>
        </w:tc>
        <w:tc>
          <w:tcPr>
            <w:tcW w:w="1043" w:type="dxa"/>
            <w:tcBorders>
              <w:top w:val="single" w:sz="4" w:space="0" w:color="000000"/>
              <w:bottom w:val="single" w:sz="4" w:space="0" w:color="000000"/>
            </w:tcBorders>
          </w:tcPr>
          <w:p w14:paraId="0A0E9ED4" w14:textId="2F3A1B1A"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DEFE741" w14:textId="0B5D6079"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787AA51" w14:textId="0455FE0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A9DA917" w14:textId="05009094"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D6C8BA8" w14:textId="6C44E50E" w:rsidR="00B628FF" w:rsidRDefault="005B2D2F">
            <w:pPr>
              <w:pStyle w:val="MeasureTableYearHeadings"/>
              <w:keepNext/>
            </w:pPr>
            <w:r>
              <w:t>2028</w:t>
            </w:r>
            <w:r w:rsidR="00B31B37">
              <w:noBreakHyphen/>
            </w:r>
            <w:r>
              <w:t>29</w:t>
            </w:r>
          </w:p>
        </w:tc>
      </w:tr>
      <w:tr w:rsidR="00B628FF" w14:paraId="2F7CAC3C" w14:textId="77777777">
        <w:trPr>
          <w:cantSplit/>
        </w:trPr>
        <w:tc>
          <w:tcPr>
            <w:tcW w:w="2500" w:type="dxa"/>
            <w:tcBorders>
              <w:top w:val="single" w:sz="4" w:space="0" w:color="000000"/>
              <w:bottom w:val="single" w:sz="4" w:space="0" w:color="000000"/>
            </w:tcBorders>
          </w:tcPr>
          <w:p w14:paraId="1D7E5BE9"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1398CBFE" w14:textId="64DDBF4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7D69AA6" w14:textId="7D7B6CD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EF7C82B" w14:textId="68013D50" w:rsidR="00B628FF" w:rsidRDefault="00B31B37">
            <w:pPr>
              <w:pStyle w:val="MeasureTableDataRightAlignedwith2ptsspacing"/>
              <w:keepNext/>
            </w:pPr>
            <w:r>
              <w:noBreakHyphen/>
            </w:r>
            <w:r w:rsidR="005B2D2F">
              <w:t>0.9</w:t>
            </w:r>
          </w:p>
        </w:tc>
        <w:tc>
          <w:tcPr>
            <w:tcW w:w="1043" w:type="dxa"/>
            <w:tcBorders>
              <w:top w:val="single" w:sz="4" w:space="0" w:color="000000"/>
              <w:bottom w:val="single" w:sz="4" w:space="0" w:color="000000"/>
            </w:tcBorders>
          </w:tcPr>
          <w:p w14:paraId="72C6E8BE" w14:textId="39544596" w:rsidR="00B628FF" w:rsidRDefault="00B31B37">
            <w:pPr>
              <w:pStyle w:val="MeasureTableDataRightAlignedwith2ptsspacing"/>
              <w:keepNext/>
            </w:pPr>
            <w:r>
              <w:noBreakHyphen/>
            </w:r>
            <w:r w:rsidR="005B2D2F">
              <w:t>1.0</w:t>
            </w:r>
          </w:p>
        </w:tc>
        <w:tc>
          <w:tcPr>
            <w:tcW w:w="1043" w:type="dxa"/>
            <w:tcBorders>
              <w:top w:val="single" w:sz="4" w:space="0" w:color="000000"/>
              <w:bottom w:val="single" w:sz="4" w:space="0" w:color="000000"/>
            </w:tcBorders>
          </w:tcPr>
          <w:p w14:paraId="53DBBA08" w14:textId="672F65D4" w:rsidR="00B628FF" w:rsidRDefault="00B31B37">
            <w:pPr>
              <w:pStyle w:val="MeasureTableDataRightAlignedwith2ptsspacing"/>
              <w:keepNext/>
            </w:pPr>
            <w:r>
              <w:noBreakHyphen/>
            </w:r>
            <w:r w:rsidR="005B2D2F">
              <w:t>2.6</w:t>
            </w:r>
          </w:p>
        </w:tc>
      </w:tr>
    </w:tbl>
    <w:p w14:paraId="5CE83FC7" w14:textId="77777777" w:rsidR="00B628FF" w:rsidRDefault="00B628FF">
      <w:pPr>
        <w:keepNext/>
        <w:spacing w:line="226" w:lineRule="exact"/>
        <w:rPr>
          <w:sz w:val="16"/>
        </w:rPr>
      </w:pPr>
    </w:p>
    <w:p w14:paraId="54E3A828" w14:textId="77777777" w:rsidR="00B628FF" w:rsidRDefault="005B2D2F">
      <w:pPr>
        <w:pStyle w:val="Normal2"/>
      </w:pPr>
      <w:r w:rsidRPr="77B708AE">
        <w:rPr>
          <w:lang w:val="en-US"/>
        </w:rPr>
        <w:t>The Government will amend the tax law to specifically list the following organisations as deductible gift recipients (DGRs):</w:t>
      </w:r>
    </w:p>
    <w:p w14:paraId="3CB6F1D4" w14:textId="40413D1A" w:rsidR="00B628FF" w:rsidRDefault="005B2D2F">
      <w:pPr>
        <w:pStyle w:val="Bullet"/>
      </w:pPr>
      <w:r>
        <w:t>Community Foundations Australia Ltd for gifts received after 30 June 2025 and before</w:t>
      </w:r>
      <w:r w:rsidR="001E306D">
        <w:t> </w:t>
      </w:r>
      <w:r>
        <w:t>1 July 2030</w:t>
      </w:r>
    </w:p>
    <w:p w14:paraId="5168300D" w14:textId="77777777" w:rsidR="00B628FF" w:rsidRDefault="005B2D2F">
      <w:pPr>
        <w:pStyle w:val="Bullet"/>
      </w:pPr>
      <w:r>
        <w:t>Equality Australia Ltd for gifts received after 30 June 2025 and before 1 July 2030</w:t>
      </w:r>
    </w:p>
    <w:p w14:paraId="25083AFD" w14:textId="21D1EBCF" w:rsidR="00B628FF" w:rsidRDefault="005B2D2F">
      <w:pPr>
        <w:pStyle w:val="Bullet"/>
      </w:pPr>
      <w:r>
        <w:t>Foundation Broken Hill Limited for gifts received after 30 June 2025 and before</w:t>
      </w:r>
      <w:r w:rsidR="001E306D">
        <w:t> </w:t>
      </w:r>
      <w:r>
        <w:t>1 July 2030</w:t>
      </w:r>
    </w:p>
    <w:p w14:paraId="47CBD4B3" w14:textId="0D50241E" w:rsidR="00B628FF" w:rsidRDefault="005B2D2F">
      <w:pPr>
        <w:pStyle w:val="Bullet"/>
      </w:pPr>
      <w:r>
        <w:t>Social Enterprise Australia Ltd for gifts received after 30 June 2025 and before</w:t>
      </w:r>
      <w:r w:rsidR="001E306D">
        <w:t> </w:t>
      </w:r>
      <w:r>
        <w:t>1 July 2030</w:t>
      </w:r>
    </w:p>
    <w:p w14:paraId="71ABBA3B" w14:textId="0F1E098C" w:rsidR="00B628FF" w:rsidRDefault="005B2D2F">
      <w:pPr>
        <w:pStyle w:val="Bullet"/>
      </w:pPr>
      <w:r>
        <w:t>St Patrick</w:t>
      </w:r>
      <w:r w:rsidR="00B31B37">
        <w:t>’</w:t>
      </w:r>
      <w:r>
        <w:t>s Cathedral Melbourne Restoration Fund for gifts received after</w:t>
      </w:r>
      <w:r w:rsidR="00735F4B">
        <w:t xml:space="preserve"> </w:t>
      </w:r>
      <w:r>
        <w:t>30 June 2027 and before 1 July 2032</w:t>
      </w:r>
    </w:p>
    <w:p w14:paraId="64145627" w14:textId="77777777" w:rsidR="00B628FF" w:rsidRDefault="005B2D2F">
      <w:pPr>
        <w:pStyle w:val="Bullet"/>
      </w:pPr>
      <w:r>
        <w:t>Sydney Chevra Kadisha for gifts received after 30 June 2025 and before 1 July 2030.</w:t>
      </w:r>
    </w:p>
    <w:p w14:paraId="7B3A0595" w14:textId="4371E789" w:rsidR="00B628FF" w:rsidRDefault="005B2D2F">
      <w:pPr>
        <w:pStyle w:val="Normal2"/>
      </w:pPr>
      <w:r w:rsidRPr="77B708AE">
        <w:rPr>
          <w:lang w:val="en-US"/>
        </w:rPr>
        <w:t>The Government will enable Foundation Broken Hill Limited and Lord Mayor</w:t>
      </w:r>
      <w:r w:rsidR="00B31B37">
        <w:rPr>
          <w:lang w:val="en-US"/>
        </w:rPr>
        <w:t>’</w:t>
      </w:r>
      <w:r w:rsidRPr="77B708AE">
        <w:rPr>
          <w:lang w:val="en-US"/>
        </w:rPr>
        <w:t>s Charitable Foundation to retain their specific listing status in the tax law, allowing them to undertake charitable activities unique to their communities that would otherwise fall outside the community charity DGR category. They will no longer be included on a list of entities for DGR endorsement by the A</w:t>
      </w:r>
      <w:r w:rsidR="00F84F77">
        <w:rPr>
          <w:lang w:val="en-US"/>
        </w:rPr>
        <w:t xml:space="preserve">ustralian </w:t>
      </w:r>
      <w:r w:rsidRPr="77B708AE">
        <w:rPr>
          <w:lang w:val="en-US"/>
        </w:rPr>
        <w:t>T</w:t>
      </w:r>
      <w:r w:rsidR="00F84F77">
        <w:rPr>
          <w:lang w:val="en-US"/>
        </w:rPr>
        <w:t xml:space="preserve">axation </w:t>
      </w:r>
      <w:r w:rsidRPr="77B708AE">
        <w:rPr>
          <w:lang w:val="en-US"/>
        </w:rPr>
        <w:t>O</w:t>
      </w:r>
      <w:r w:rsidR="00F84F77">
        <w:rPr>
          <w:lang w:val="en-US"/>
        </w:rPr>
        <w:t>ffice</w:t>
      </w:r>
      <w:r w:rsidRPr="77B708AE">
        <w:rPr>
          <w:lang w:val="en-US"/>
        </w:rPr>
        <w:t xml:space="preserve"> as a community charity.</w:t>
      </w:r>
    </w:p>
    <w:p w14:paraId="7BF52926" w14:textId="6B90A56D" w:rsidR="00B628FF" w:rsidRDefault="005B2D2F">
      <w:pPr>
        <w:pStyle w:val="Normal2"/>
      </w:pPr>
      <w:r>
        <w:t>This measure is estimated to decrease receipts by $4.5 million over five</w:t>
      </w:r>
      <w:r w:rsidR="004506BD">
        <w:t> </w:t>
      </w:r>
      <w:r>
        <w:t>years from 2024–‍25.</w:t>
      </w:r>
    </w:p>
    <w:p w14:paraId="0738991C" w14:textId="77777777" w:rsidR="00B628FF" w:rsidRDefault="005B2D2F">
      <w:pPr>
        <w:pStyle w:val="MeasureTitle"/>
      </w:pPr>
      <w:r>
        <w:t>Supporting the Hospitality Sector and Alcohol Producers</w:t>
      </w:r>
    </w:p>
    <w:p w14:paraId="215675DB" w14:textId="77777777" w:rsidR="00B628FF" w:rsidRDefault="005B2D2F">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AF63BF1" w14:textId="77777777">
        <w:trPr>
          <w:cantSplit/>
        </w:trPr>
        <w:tc>
          <w:tcPr>
            <w:tcW w:w="2500" w:type="dxa"/>
            <w:tcBorders>
              <w:top w:val="single" w:sz="4" w:space="0" w:color="000000"/>
              <w:bottom w:val="single" w:sz="4" w:space="0" w:color="000000"/>
            </w:tcBorders>
          </w:tcPr>
          <w:p w14:paraId="0CF40C42" w14:textId="77777777" w:rsidR="00B628FF" w:rsidRDefault="00B628FF">
            <w:pPr>
              <w:pStyle w:val="MeasureTableYearHeadings"/>
              <w:keepNext/>
            </w:pPr>
          </w:p>
        </w:tc>
        <w:tc>
          <w:tcPr>
            <w:tcW w:w="1043" w:type="dxa"/>
            <w:tcBorders>
              <w:top w:val="single" w:sz="4" w:space="0" w:color="000000"/>
              <w:bottom w:val="single" w:sz="4" w:space="0" w:color="000000"/>
            </w:tcBorders>
          </w:tcPr>
          <w:p w14:paraId="0986EE36" w14:textId="7B27A1FB"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86D43DE" w14:textId="106B74E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2D1629B" w14:textId="1C86B6D9"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5C0AEAD" w14:textId="54830BA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BF9D892" w14:textId="0528AAB4" w:rsidR="00B628FF" w:rsidRDefault="005B2D2F">
            <w:pPr>
              <w:pStyle w:val="MeasureTableYearHeadings"/>
              <w:keepNext/>
            </w:pPr>
            <w:r>
              <w:t>2028</w:t>
            </w:r>
            <w:r w:rsidR="00B31B37">
              <w:noBreakHyphen/>
            </w:r>
            <w:r>
              <w:t>29</w:t>
            </w:r>
          </w:p>
        </w:tc>
      </w:tr>
      <w:tr w:rsidR="00B628FF" w14:paraId="5624C777" w14:textId="77777777">
        <w:trPr>
          <w:cantSplit/>
        </w:trPr>
        <w:tc>
          <w:tcPr>
            <w:tcW w:w="2500" w:type="dxa"/>
            <w:tcBorders>
              <w:top w:val="single" w:sz="4" w:space="0" w:color="000000"/>
              <w:bottom w:val="single" w:sz="4" w:space="0" w:color="000000"/>
            </w:tcBorders>
          </w:tcPr>
          <w:p w14:paraId="036683C4"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0ED9A962" w14:textId="4638792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F43CA66" w14:textId="33D73EEE" w:rsidR="00B628FF" w:rsidRDefault="007F0EE4">
            <w:pPr>
              <w:pStyle w:val="MeasureTableDataRightAlignedwith2ptsspacing"/>
              <w:keepNext/>
            </w:pPr>
            <w:r>
              <w:t>..</w:t>
            </w:r>
          </w:p>
        </w:tc>
        <w:tc>
          <w:tcPr>
            <w:tcW w:w="1043" w:type="dxa"/>
            <w:tcBorders>
              <w:top w:val="single" w:sz="4" w:space="0" w:color="000000"/>
              <w:bottom w:val="single" w:sz="4" w:space="0" w:color="000000"/>
            </w:tcBorders>
          </w:tcPr>
          <w:p w14:paraId="76B894ED" w14:textId="0E4F7B10" w:rsidR="00B628FF" w:rsidRDefault="007F0EE4">
            <w:pPr>
              <w:pStyle w:val="MeasureTableDataRightAlignedwith2ptsspacing"/>
              <w:keepNext/>
            </w:pPr>
            <w:r>
              <w:t>..</w:t>
            </w:r>
          </w:p>
        </w:tc>
        <w:tc>
          <w:tcPr>
            <w:tcW w:w="1043" w:type="dxa"/>
            <w:tcBorders>
              <w:top w:val="single" w:sz="4" w:space="0" w:color="000000"/>
              <w:bottom w:val="single" w:sz="4" w:space="0" w:color="000000"/>
            </w:tcBorders>
          </w:tcPr>
          <w:p w14:paraId="22363B31" w14:textId="5B94DB28" w:rsidR="00B628FF" w:rsidRDefault="007F0EE4">
            <w:pPr>
              <w:pStyle w:val="MeasureTableDataRightAlignedwith2ptsspacing"/>
              <w:keepNext/>
            </w:pPr>
            <w:r>
              <w:t>..</w:t>
            </w:r>
          </w:p>
        </w:tc>
        <w:tc>
          <w:tcPr>
            <w:tcW w:w="1043" w:type="dxa"/>
            <w:tcBorders>
              <w:top w:val="single" w:sz="4" w:space="0" w:color="000000"/>
              <w:bottom w:val="single" w:sz="4" w:space="0" w:color="000000"/>
            </w:tcBorders>
          </w:tcPr>
          <w:p w14:paraId="15897A48" w14:textId="3D57667E" w:rsidR="00B628FF" w:rsidRDefault="00B62A92">
            <w:pPr>
              <w:pStyle w:val="MeasureTableDataRightAlignedwith2ptsspacing"/>
              <w:keepNext/>
            </w:pPr>
            <w:r>
              <w:t>..</w:t>
            </w:r>
          </w:p>
        </w:tc>
      </w:tr>
      <w:tr w:rsidR="00B628FF" w14:paraId="145B9314" w14:textId="77777777">
        <w:trPr>
          <w:cantSplit/>
        </w:trPr>
        <w:tc>
          <w:tcPr>
            <w:tcW w:w="2500" w:type="dxa"/>
            <w:tcBorders>
              <w:top w:val="single" w:sz="4" w:space="0" w:color="000000"/>
              <w:bottom w:val="single" w:sz="4" w:space="0" w:color="000000"/>
            </w:tcBorders>
          </w:tcPr>
          <w:p w14:paraId="5C04F99E"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45E916FD" w14:textId="7AB233F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A23B3AA" w14:textId="39254EC2" w:rsidR="00B628FF" w:rsidRDefault="00B31B37">
            <w:pPr>
              <w:pStyle w:val="MeasureTableDataRightAlignedwith2ptsspacing"/>
              <w:keepNext/>
            </w:pPr>
            <w:r>
              <w:noBreakHyphen/>
            </w:r>
            <w:r w:rsidR="005B2D2F">
              <w:t>10.0</w:t>
            </w:r>
          </w:p>
        </w:tc>
        <w:tc>
          <w:tcPr>
            <w:tcW w:w="1043" w:type="dxa"/>
            <w:tcBorders>
              <w:top w:val="single" w:sz="4" w:space="0" w:color="000000"/>
              <w:bottom w:val="single" w:sz="4" w:space="0" w:color="000000"/>
            </w:tcBorders>
          </w:tcPr>
          <w:p w14:paraId="66B04CBC" w14:textId="4AE32A20" w:rsidR="00B628FF" w:rsidRDefault="00B31B37">
            <w:pPr>
              <w:pStyle w:val="MeasureTableDataRightAlignedwith2ptsspacing"/>
              <w:keepNext/>
            </w:pPr>
            <w:r>
              <w:noBreakHyphen/>
            </w:r>
            <w:r w:rsidR="005B2D2F">
              <w:t>45.0</w:t>
            </w:r>
          </w:p>
        </w:tc>
        <w:tc>
          <w:tcPr>
            <w:tcW w:w="1043" w:type="dxa"/>
            <w:tcBorders>
              <w:top w:val="single" w:sz="4" w:space="0" w:color="000000"/>
              <w:bottom w:val="single" w:sz="4" w:space="0" w:color="000000"/>
            </w:tcBorders>
          </w:tcPr>
          <w:p w14:paraId="147CA92F" w14:textId="69EA54CD" w:rsidR="00B628FF" w:rsidRDefault="00B31B37">
            <w:pPr>
              <w:pStyle w:val="MeasureTableDataRightAlignedwith2ptsspacing"/>
              <w:keepNext/>
            </w:pPr>
            <w:r>
              <w:noBreakHyphen/>
            </w:r>
            <w:r w:rsidR="005B2D2F">
              <w:t>55.0</w:t>
            </w:r>
          </w:p>
        </w:tc>
        <w:tc>
          <w:tcPr>
            <w:tcW w:w="1043" w:type="dxa"/>
            <w:tcBorders>
              <w:top w:val="single" w:sz="4" w:space="0" w:color="000000"/>
              <w:bottom w:val="single" w:sz="4" w:space="0" w:color="000000"/>
            </w:tcBorders>
          </w:tcPr>
          <w:p w14:paraId="0D731E3C" w14:textId="4B4D368C" w:rsidR="00B628FF" w:rsidRDefault="00B31B37">
            <w:pPr>
              <w:pStyle w:val="MeasureTableDataRightAlignedwith2ptsspacing"/>
              <w:keepNext/>
            </w:pPr>
            <w:r>
              <w:noBreakHyphen/>
            </w:r>
            <w:r w:rsidR="005B2D2F">
              <w:t>55.0</w:t>
            </w:r>
          </w:p>
        </w:tc>
      </w:tr>
      <w:tr w:rsidR="00B628FF" w14:paraId="36B45C75" w14:textId="77777777">
        <w:trPr>
          <w:cantSplit/>
        </w:trPr>
        <w:tc>
          <w:tcPr>
            <w:tcW w:w="2500" w:type="dxa"/>
            <w:tcBorders>
              <w:top w:val="single" w:sz="4" w:space="0" w:color="000000"/>
              <w:bottom w:val="single" w:sz="4" w:space="0" w:color="000000"/>
            </w:tcBorders>
          </w:tcPr>
          <w:p w14:paraId="18263159" w14:textId="77777777" w:rsidR="00B628FF" w:rsidRDefault="005B2D2F">
            <w:pPr>
              <w:pStyle w:val="Totalrowleftaligned"/>
              <w:keepNext/>
            </w:pPr>
            <w:r>
              <w:t>Total – Receipts</w:t>
            </w:r>
          </w:p>
        </w:tc>
        <w:tc>
          <w:tcPr>
            <w:tcW w:w="1043" w:type="dxa"/>
            <w:tcBorders>
              <w:top w:val="single" w:sz="4" w:space="0" w:color="000000"/>
              <w:bottom w:val="single" w:sz="4" w:space="0" w:color="000000"/>
            </w:tcBorders>
          </w:tcPr>
          <w:p w14:paraId="0C3FD6F6" w14:textId="6647701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0826549E" w14:textId="2609BEBD" w:rsidR="00B628FF" w:rsidRDefault="00B31B37">
            <w:pPr>
              <w:pStyle w:val="Totaldatarowrightaligned"/>
              <w:keepNext/>
            </w:pPr>
            <w:r>
              <w:noBreakHyphen/>
            </w:r>
            <w:r w:rsidR="005B2D2F">
              <w:t>10.0</w:t>
            </w:r>
          </w:p>
        </w:tc>
        <w:tc>
          <w:tcPr>
            <w:tcW w:w="1043" w:type="dxa"/>
            <w:tcBorders>
              <w:top w:val="single" w:sz="4" w:space="0" w:color="000000"/>
              <w:bottom w:val="single" w:sz="4" w:space="0" w:color="000000"/>
            </w:tcBorders>
          </w:tcPr>
          <w:p w14:paraId="4188DC2F" w14:textId="63DD08F3" w:rsidR="00B628FF" w:rsidRDefault="00B31B37">
            <w:pPr>
              <w:pStyle w:val="Totaldatarowrightaligned"/>
              <w:keepNext/>
            </w:pPr>
            <w:r>
              <w:noBreakHyphen/>
            </w:r>
            <w:r w:rsidR="005B2D2F">
              <w:t>45.0</w:t>
            </w:r>
          </w:p>
        </w:tc>
        <w:tc>
          <w:tcPr>
            <w:tcW w:w="1043" w:type="dxa"/>
            <w:tcBorders>
              <w:top w:val="single" w:sz="4" w:space="0" w:color="000000"/>
              <w:bottom w:val="single" w:sz="4" w:space="0" w:color="000000"/>
            </w:tcBorders>
          </w:tcPr>
          <w:p w14:paraId="3A73C60D" w14:textId="5EB2A7D7" w:rsidR="00B628FF" w:rsidRDefault="00B31B37">
            <w:pPr>
              <w:pStyle w:val="Totaldatarowrightaligned"/>
              <w:keepNext/>
            </w:pPr>
            <w:r>
              <w:noBreakHyphen/>
            </w:r>
            <w:r w:rsidR="005B2D2F">
              <w:t>55.0</w:t>
            </w:r>
          </w:p>
        </w:tc>
        <w:tc>
          <w:tcPr>
            <w:tcW w:w="1043" w:type="dxa"/>
            <w:tcBorders>
              <w:top w:val="single" w:sz="4" w:space="0" w:color="000000"/>
              <w:bottom w:val="single" w:sz="4" w:space="0" w:color="000000"/>
            </w:tcBorders>
          </w:tcPr>
          <w:p w14:paraId="0681A570" w14:textId="066981C7" w:rsidR="00B628FF" w:rsidRDefault="00B31B37">
            <w:pPr>
              <w:pStyle w:val="Totaldatarowrightaligned"/>
              <w:keepNext/>
            </w:pPr>
            <w:r>
              <w:noBreakHyphen/>
            </w:r>
            <w:r w:rsidR="005B2D2F">
              <w:t>55.0</w:t>
            </w:r>
          </w:p>
        </w:tc>
      </w:tr>
      <w:tr w:rsidR="00B628FF" w14:paraId="70C575FF" w14:textId="77777777">
        <w:trPr>
          <w:cantSplit/>
        </w:trPr>
        <w:tc>
          <w:tcPr>
            <w:tcW w:w="2500" w:type="dxa"/>
          </w:tcPr>
          <w:p w14:paraId="404BB2C5" w14:textId="77777777" w:rsidR="00B628FF" w:rsidRDefault="005B2D2F">
            <w:pPr>
              <w:pStyle w:val="AgencyName"/>
              <w:keepNext/>
            </w:pPr>
            <w:r>
              <w:t>Related payments ($m)</w:t>
            </w:r>
          </w:p>
        </w:tc>
        <w:tc>
          <w:tcPr>
            <w:tcW w:w="1043" w:type="dxa"/>
          </w:tcPr>
          <w:p w14:paraId="3316073C" w14:textId="77777777" w:rsidR="00B628FF" w:rsidRDefault="00B628FF">
            <w:pPr>
              <w:pStyle w:val="AgencyName"/>
              <w:keepNext/>
            </w:pPr>
          </w:p>
        </w:tc>
        <w:tc>
          <w:tcPr>
            <w:tcW w:w="1043" w:type="dxa"/>
          </w:tcPr>
          <w:p w14:paraId="6F205033" w14:textId="77777777" w:rsidR="00B628FF" w:rsidRDefault="00B628FF">
            <w:pPr>
              <w:pStyle w:val="AgencyName"/>
              <w:keepNext/>
            </w:pPr>
          </w:p>
        </w:tc>
        <w:tc>
          <w:tcPr>
            <w:tcW w:w="1043" w:type="dxa"/>
          </w:tcPr>
          <w:p w14:paraId="45B1B8B3" w14:textId="77777777" w:rsidR="00B628FF" w:rsidRDefault="00B628FF">
            <w:pPr>
              <w:pStyle w:val="AgencyName"/>
              <w:keepNext/>
            </w:pPr>
          </w:p>
        </w:tc>
        <w:tc>
          <w:tcPr>
            <w:tcW w:w="1043" w:type="dxa"/>
          </w:tcPr>
          <w:p w14:paraId="4E0794C0" w14:textId="77777777" w:rsidR="00B628FF" w:rsidRDefault="00B628FF">
            <w:pPr>
              <w:pStyle w:val="AgencyName"/>
              <w:keepNext/>
            </w:pPr>
          </w:p>
        </w:tc>
        <w:tc>
          <w:tcPr>
            <w:tcW w:w="1043" w:type="dxa"/>
          </w:tcPr>
          <w:p w14:paraId="13E26EE8" w14:textId="77777777" w:rsidR="00B628FF" w:rsidRDefault="00B628FF">
            <w:pPr>
              <w:pStyle w:val="AgencyName"/>
              <w:keepNext/>
            </w:pPr>
          </w:p>
        </w:tc>
      </w:tr>
      <w:tr w:rsidR="00B628FF" w14:paraId="3ABD59DD" w14:textId="77777777">
        <w:tc>
          <w:tcPr>
            <w:tcW w:w="2500" w:type="dxa"/>
          </w:tcPr>
          <w:p w14:paraId="624CAEEC" w14:textId="77777777" w:rsidR="00B628FF" w:rsidRDefault="005B2D2F">
            <w:pPr>
              <w:pStyle w:val="AgencyNamewith2ptsspacing"/>
              <w:keepNext/>
            </w:pPr>
            <w:r>
              <w:t>Department of the Treasury</w:t>
            </w:r>
          </w:p>
        </w:tc>
        <w:tc>
          <w:tcPr>
            <w:tcW w:w="1043" w:type="dxa"/>
          </w:tcPr>
          <w:p w14:paraId="32DF742B" w14:textId="72EA0E34" w:rsidR="00B628FF" w:rsidRDefault="00B31B37">
            <w:pPr>
              <w:pStyle w:val="Measuretabledatarightaligneditalics"/>
              <w:keepNext/>
            </w:pPr>
            <w:r>
              <w:noBreakHyphen/>
            </w:r>
          </w:p>
        </w:tc>
        <w:tc>
          <w:tcPr>
            <w:tcW w:w="1043" w:type="dxa"/>
          </w:tcPr>
          <w:p w14:paraId="417866B2" w14:textId="36C944B9" w:rsidR="00B628FF" w:rsidRDefault="00DC61B4">
            <w:pPr>
              <w:pStyle w:val="Measuretabledatarightaligneditalics"/>
              <w:keepNext/>
            </w:pPr>
            <w:r>
              <w:t>..</w:t>
            </w:r>
          </w:p>
        </w:tc>
        <w:tc>
          <w:tcPr>
            <w:tcW w:w="1043" w:type="dxa"/>
          </w:tcPr>
          <w:p w14:paraId="430882AC" w14:textId="52071500" w:rsidR="00B628FF" w:rsidRDefault="00DC61B4">
            <w:pPr>
              <w:pStyle w:val="Measuretabledatarightaligneditalics"/>
              <w:keepNext/>
            </w:pPr>
            <w:r>
              <w:t>..</w:t>
            </w:r>
          </w:p>
        </w:tc>
        <w:tc>
          <w:tcPr>
            <w:tcW w:w="1043" w:type="dxa"/>
          </w:tcPr>
          <w:p w14:paraId="3889C951" w14:textId="270F79E5" w:rsidR="00B628FF" w:rsidRDefault="00DC61B4">
            <w:pPr>
              <w:pStyle w:val="Measuretabledatarightaligneditalics"/>
              <w:keepNext/>
            </w:pPr>
            <w:r>
              <w:t>..</w:t>
            </w:r>
          </w:p>
        </w:tc>
        <w:tc>
          <w:tcPr>
            <w:tcW w:w="1043" w:type="dxa"/>
          </w:tcPr>
          <w:p w14:paraId="18FCF12F" w14:textId="5927AEEC" w:rsidR="00B628FF" w:rsidRDefault="00DC61B4">
            <w:pPr>
              <w:pStyle w:val="Measuretabledatarightaligneditalics"/>
              <w:keepNext/>
            </w:pPr>
            <w:r>
              <w:t>..</w:t>
            </w:r>
          </w:p>
        </w:tc>
      </w:tr>
    </w:tbl>
    <w:p w14:paraId="0D2D3932" w14:textId="77777777" w:rsidR="00B628FF" w:rsidRDefault="00B628FF">
      <w:pPr>
        <w:keepNext/>
        <w:spacing w:line="226" w:lineRule="exact"/>
        <w:rPr>
          <w:sz w:val="16"/>
        </w:rPr>
      </w:pPr>
    </w:p>
    <w:p w14:paraId="1AF7F8B3" w14:textId="77777777" w:rsidR="00B628FF" w:rsidRDefault="005B2D2F">
      <w:pPr>
        <w:pStyle w:val="Normal2"/>
      </w:pPr>
      <w:r w:rsidRPr="77B708AE">
        <w:rPr>
          <w:lang w:val="en-US"/>
        </w:rPr>
        <w:t>The Government will increase support for hospitality venues, brewers, distillers and wine producers through changes to the alcohol tax settings in Australia, supporting local jobs and regional tourism.</w:t>
      </w:r>
    </w:p>
    <w:p w14:paraId="360CB415" w14:textId="78B86CF4" w:rsidR="00B628FF" w:rsidRDefault="005B2D2F">
      <w:pPr>
        <w:pStyle w:val="Normal2"/>
      </w:pPr>
      <w:r>
        <w:t>The Government will pause indexation on draught beer excise and excise equivalent customs duty rates for a two‑year period, from August 2025. Under this measure biannual indexation of draught beer excise and excise equivalent customs duty rates due to occur in August 2025, February 2026, August 2026, and February 2027 will not occur. Biannual indexation will then recommence from August 2027.</w:t>
      </w:r>
    </w:p>
    <w:p w14:paraId="2065674B" w14:textId="5638CEA4" w:rsidR="00B628FF" w:rsidRDefault="005B2D2F">
      <w:pPr>
        <w:pStyle w:val="Normal2"/>
      </w:pPr>
      <w:r w:rsidRPr="77B708AE">
        <w:rPr>
          <w:lang w:val="en-US"/>
        </w:rPr>
        <w:t xml:space="preserve">The Government will also increase support available under the existing </w:t>
      </w:r>
      <w:r w:rsidRPr="77B708AE">
        <w:rPr>
          <w:i/>
          <w:iCs/>
          <w:lang w:val="en-US"/>
        </w:rPr>
        <w:t>Excise remission scheme for manufacturers of alcoholic beverages</w:t>
      </w:r>
      <w:r w:rsidRPr="77B708AE">
        <w:rPr>
          <w:lang w:val="en-US"/>
        </w:rPr>
        <w:t xml:space="preserve"> (the Remission scheme) and Wine Equalisation Tax (WET) </w:t>
      </w:r>
      <w:r w:rsidR="001A08F2">
        <w:rPr>
          <w:lang w:val="en-US"/>
        </w:rPr>
        <w:t>p</w:t>
      </w:r>
      <w:r w:rsidR="001A08F2" w:rsidRPr="77B708AE">
        <w:rPr>
          <w:lang w:val="en-US"/>
        </w:rPr>
        <w:t xml:space="preserve">roducer </w:t>
      </w:r>
      <w:r w:rsidRPr="77B708AE">
        <w:rPr>
          <w:lang w:val="en-US"/>
        </w:rPr>
        <w:t>rebate (Producer rebate). Currently, all eligible brewers and distillers can receive an excise remission under the Remission Scheme up to a cap of $350,000. All eligible wine producers can currently receive a WET rebate up to a cap of $350,000 under the Producer rebate. This measure will increase the caps for all eligible brewers, distillers and wine producers to $400,000 per financial year, from 1 July 2026.</w:t>
      </w:r>
    </w:p>
    <w:p w14:paraId="6D385DAB" w14:textId="4476F0E3" w:rsidR="00B628FF" w:rsidRDefault="005B2D2F">
      <w:pPr>
        <w:pStyle w:val="Normal2"/>
      </w:pPr>
      <w:r>
        <w:t>This measure is estimated to decrease receipts by $165.0 million over five</w:t>
      </w:r>
      <w:r w:rsidR="00B02994">
        <w:t> </w:t>
      </w:r>
      <w:r>
        <w:t>years from 2024–‍25.</w:t>
      </w:r>
    </w:p>
    <w:p w14:paraId="266E5685" w14:textId="77777777" w:rsidR="00994320" w:rsidRDefault="00994320">
      <w:pPr>
        <w:pStyle w:val="Heading1"/>
        <w:rPr>
          <w:sz w:val="30"/>
        </w:rPr>
        <w:sectPr w:rsidR="00994320" w:rsidSect="00A06F82">
          <w:headerReference w:type="even" r:id="rId21"/>
          <w:headerReference w:type="default" r:id="rId22"/>
          <w:footerReference w:type="even" r:id="rId23"/>
          <w:footerReference w:type="default" r:id="rId24"/>
          <w:headerReference w:type="first" r:id="rId25"/>
          <w:footerReference w:type="first" r:id="rId26"/>
          <w:pgSz w:w="11906" w:h="16838"/>
          <w:pgMar w:top="2835" w:right="2098" w:bottom="2466" w:left="2098" w:header="1814" w:footer="1814" w:gutter="0"/>
          <w:cols w:space="720"/>
          <w:docGrid w:linePitch="272"/>
        </w:sectPr>
      </w:pPr>
    </w:p>
    <w:p w14:paraId="71F9E748" w14:textId="77777777" w:rsidR="00B628FF" w:rsidRPr="00190FC0" w:rsidRDefault="005B2D2F" w:rsidP="00190FC0">
      <w:pPr>
        <w:pStyle w:val="Heading1"/>
      </w:pPr>
      <w:r w:rsidRPr="003C3E34">
        <w:t>Part 2: Payment Measures</w:t>
      </w:r>
    </w:p>
    <w:p w14:paraId="1B2AB37D" w14:textId="77777777" w:rsidR="00B628FF" w:rsidRDefault="005B2D2F">
      <w:pPr>
        <w:pStyle w:val="TableHeading"/>
      </w:pPr>
      <w:r>
        <w:t>Table 2: Payment measures since the 2024–25 MYEFO⁽ª⁾</w:t>
      </w:r>
    </w:p>
    <w:tbl>
      <w:tblPr>
        <w:tblOverlap w:val="never"/>
        <w:tblW w:w="5000" w:type="pct"/>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65"/>
        <w:gridCol w:w="849"/>
        <w:gridCol w:w="849"/>
        <w:gridCol w:w="849"/>
        <w:gridCol w:w="849"/>
        <w:gridCol w:w="849"/>
      </w:tblGrid>
      <w:tr w:rsidR="00B628FF" w14:paraId="4E0A0F55" w14:textId="77777777" w:rsidTr="00031112">
        <w:tc>
          <w:tcPr>
            <w:tcW w:w="3471" w:type="dxa"/>
            <w:tcBorders>
              <w:top w:val="single" w:sz="4" w:space="0" w:color="000000"/>
            </w:tcBorders>
          </w:tcPr>
          <w:p w14:paraId="50347F7A" w14:textId="77777777" w:rsidR="00B628FF" w:rsidRDefault="00B628FF">
            <w:pPr>
              <w:pStyle w:val="Summarytabletextrightaligned"/>
            </w:pPr>
          </w:p>
        </w:tc>
        <w:tc>
          <w:tcPr>
            <w:tcW w:w="850" w:type="dxa"/>
            <w:tcBorders>
              <w:top w:val="single" w:sz="4" w:space="0" w:color="000000"/>
            </w:tcBorders>
          </w:tcPr>
          <w:p w14:paraId="090B4696" w14:textId="0025E41B" w:rsidR="00B628FF" w:rsidRDefault="005B2D2F">
            <w:pPr>
              <w:pStyle w:val="Summarytabletextrightaligned"/>
            </w:pPr>
            <w:r>
              <w:t>2024</w:t>
            </w:r>
            <w:r w:rsidR="00B31B37">
              <w:noBreakHyphen/>
            </w:r>
            <w:r>
              <w:t>25</w:t>
            </w:r>
          </w:p>
        </w:tc>
        <w:tc>
          <w:tcPr>
            <w:tcW w:w="850" w:type="dxa"/>
            <w:tcBorders>
              <w:top w:val="single" w:sz="4" w:space="0" w:color="000000"/>
            </w:tcBorders>
            <w:shd w:val="clear" w:color="auto" w:fill="E6F2FF"/>
          </w:tcPr>
          <w:p w14:paraId="109FA51D" w14:textId="21C5F03C" w:rsidR="00B628FF" w:rsidRDefault="005B2D2F">
            <w:pPr>
              <w:pStyle w:val="Summarytabletextrightaligned"/>
            </w:pPr>
            <w:r>
              <w:t>2025</w:t>
            </w:r>
            <w:r w:rsidR="00B31B37">
              <w:noBreakHyphen/>
            </w:r>
            <w:r>
              <w:t>26</w:t>
            </w:r>
          </w:p>
        </w:tc>
        <w:tc>
          <w:tcPr>
            <w:tcW w:w="850" w:type="dxa"/>
            <w:tcBorders>
              <w:top w:val="single" w:sz="4" w:space="0" w:color="000000"/>
            </w:tcBorders>
          </w:tcPr>
          <w:p w14:paraId="578DFAFD" w14:textId="64788254" w:rsidR="00B628FF" w:rsidRDefault="005B2D2F">
            <w:pPr>
              <w:pStyle w:val="Summarytabletextrightaligned"/>
            </w:pPr>
            <w:r>
              <w:t>2026</w:t>
            </w:r>
            <w:r w:rsidR="00B31B37">
              <w:noBreakHyphen/>
            </w:r>
            <w:r>
              <w:t>27</w:t>
            </w:r>
          </w:p>
        </w:tc>
        <w:tc>
          <w:tcPr>
            <w:tcW w:w="850" w:type="dxa"/>
            <w:tcBorders>
              <w:top w:val="single" w:sz="4" w:space="0" w:color="000000"/>
            </w:tcBorders>
          </w:tcPr>
          <w:p w14:paraId="7CE29140" w14:textId="143C8377" w:rsidR="00B628FF" w:rsidRDefault="005B2D2F">
            <w:pPr>
              <w:pStyle w:val="Summarytabletextrightaligned"/>
            </w:pPr>
            <w:r>
              <w:t>2027</w:t>
            </w:r>
            <w:r w:rsidR="00B31B37">
              <w:noBreakHyphen/>
            </w:r>
            <w:r>
              <w:t>28</w:t>
            </w:r>
          </w:p>
        </w:tc>
        <w:tc>
          <w:tcPr>
            <w:tcW w:w="850" w:type="dxa"/>
            <w:tcBorders>
              <w:top w:val="single" w:sz="4" w:space="0" w:color="000000"/>
            </w:tcBorders>
          </w:tcPr>
          <w:p w14:paraId="1AEB402F" w14:textId="4A923576" w:rsidR="00B628FF" w:rsidRDefault="005B2D2F">
            <w:pPr>
              <w:pStyle w:val="Summarytabletextrightaligned"/>
            </w:pPr>
            <w:r>
              <w:t>2028</w:t>
            </w:r>
            <w:r w:rsidR="00B31B37">
              <w:noBreakHyphen/>
            </w:r>
            <w:r>
              <w:t>29</w:t>
            </w:r>
          </w:p>
        </w:tc>
      </w:tr>
      <w:tr w:rsidR="00B628FF" w14:paraId="662A97FC" w14:textId="77777777" w:rsidTr="00031112">
        <w:tc>
          <w:tcPr>
            <w:tcW w:w="3471" w:type="dxa"/>
          </w:tcPr>
          <w:p w14:paraId="72FB1BEC" w14:textId="77777777" w:rsidR="00B628FF" w:rsidRDefault="00B628FF">
            <w:pPr>
              <w:pStyle w:val="Summarytabletextrightaligned"/>
            </w:pPr>
          </w:p>
        </w:tc>
        <w:tc>
          <w:tcPr>
            <w:tcW w:w="850" w:type="dxa"/>
            <w:tcBorders>
              <w:bottom w:val="single" w:sz="4" w:space="0" w:color="000000"/>
            </w:tcBorders>
          </w:tcPr>
          <w:p w14:paraId="266B2A17" w14:textId="77777777" w:rsidR="00B628FF" w:rsidRDefault="005B2D2F">
            <w:pPr>
              <w:pStyle w:val="Summarytabletextrightaligned"/>
            </w:pPr>
            <w:r>
              <w:t>$m</w:t>
            </w:r>
          </w:p>
        </w:tc>
        <w:tc>
          <w:tcPr>
            <w:tcW w:w="850" w:type="dxa"/>
            <w:tcBorders>
              <w:bottom w:val="single" w:sz="4" w:space="0" w:color="000000"/>
            </w:tcBorders>
            <w:shd w:val="clear" w:color="auto" w:fill="E6F2FF"/>
          </w:tcPr>
          <w:p w14:paraId="783A89D8" w14:textId="77777777" w:rsidR="00B628FF" w:rsidRDefault="005B2D2F">
            <w:pPr>
              <w:pStyle w:val="Summarytabletextrightaligned"/>
            </w:pPr>
            <w:r>
              <w:t>$m</w:t>
            </w:r>
          </w:p>
        </w:tc>
        <w:tc>
          <w:tcPr>
            <w:tcW w:w="850" w:type="dxa"/>
            <w:tcBorders>
              <w:bottom w:val="single" w:sz="4" w:space="0" w:color="000000"/>
            </w:tcBorders>
          </w:tcPr>
          <w:p w14:paraId="78C72D55" w14:textId="77777777" w:rsidR="00B628FF" w:rsidRDefault="005B2D2F">
            <w:pPr>
              <w:pStyle w:val="Summarytabletextrightaligned"/>
            </w:pPr>
            <w:r>
              <w:t>$m</w:t>
            </w:r>
          </w:p>
        </w:tc>
        <w:tc>
          <w:tcPr>
            <w:tcW w:w="850" w:type="dxa"/>
            <w:tcBorders>
              <w:bottom w:val="single" w:sz="4" w:space="0" w:color="000000"/>
            </w:tcBorders>
          </w:tcPr>
          <w:p w14:paraId="0C231E7A" w14:textId="77777777" w:rsidR="00B628FF" w:rsidRDefault="005B2D2F">
            <w:pPr>
              <w:pStyle w:val="Summarytabletextrightaligned"/>
            </w:pPr>
            <w:r>
              <w:t>$m</w:t>
            </w:r>
          </w:p>
        </w:tc>
        <w:tc>
          <w:tcPr>
            <w:tcW w:w="850" w:type="dxa"/>
            <w:tcBorders>
              <w:bottom w:val="single" w:sz="4" w:space="0" w:color="000000"/>
            </w:tcBorders>
          </w:tcPr>
          <w:p w14:paraId="3A54E6E4" w14:textId="77777777" w:rsidR="00B628FF" w:rsidRDefault="005B2D2F">
            <w:pPr>
              <w:pStyle w:val="Summarytabletextrightaligned"/>
            </w:pPr>
            <w:r>
              <w:t>$m</w:t>
            </w:r>
          </w:p>
        </w:tc>
      </w:tr>
      <w:tr w:rsidR="00B628FF" w14:paraId="6889EFF9" w14:textId="77777777" w:rsidTr="00031112">
        <w:tc>
          <w:tcPr>
            <w:tcW w:w="3471" w:type="dxa"/>
            <w:vAlign w:val="bottom"/>
          </w:tcPr>
          <w:p w14:paraId="0B15929D" w14:textId="77777777" w:rsidR="00B628FF" w:rsidRDefault="005B2D2F">
            <w:pPr>
              <w:pStyle w:val="SummaryPortfolioTitle-BP2"/>
            </w:pPr>
            <w:r>
              <w:t>AGRICULTURE, FISHERIES AND FORESTRY</w:t>
            </w:r>
          </w:p>
        </w:tc>
        <w:tc>
          <w:tcPr>
            <w:tcW w:w="850" w:type="dxa"/>
          </w:tcPr>
          <w:p w14:paraId="55A6525F" w14:textId="77777777" w:rsidR="00B628FF" w:rsidRDefault="00B628FF">
            <w:pPr>
              <w:pStyle w:val="MeasureTableTextRightAlignedBefore6ptAfter1pt"/>
            </w:pPr>
          </w:p>
        </w:tc>
        <w:tc>
          <w:tcPr>
            <w:tcW w:w="850" w:type="dxa"/>
            <w:shd w:val="clear" w:color="auto" w:fill="E6F2FF"/>
          </w:tcPr>
          <w:p w14:paraId="68B2EF56" w14:textId="77777777" w:rsidR="00B628FF" w:rsidRDefault="00B628FF">
            <w:pPr>
              <w:pStyle w:val="MeasureTableTextRightAlignedBefore6ptAfter1pt"/>
            </w:pPr>
          </w:p>
        </w:tc>
        <w:tc>
          <w:tcPr>
            <w:tcW w:w="850" w:type="dxa"/>
          </w:tcPr>
          <w:p w14:paraId="33949481" w14:textId="77777777" w:rsidR="00B628FF" w:rsidRDefault="00B628FF">
            <w:pPr>
              <w:pStyle w:val="MeasureTableTextRightAlignedBefore6ptAfter1pt"/>
            </w:pPr>
          </w:p>
        </w:tc>
        <w:tc>
          <w:tcPr>
            <w:tcW w:w="850" w:type="dxa"/>
          </w:tcPr>
          <w:p w14:paraId="6611DFAB" w14:textId="77777777" w:rsidR="00B628FF" w:rsidRDefault="00B628FF">
            <w:pPr>
              <w:pStyle w:val="MeasureTableTextRightAlignedBefore6ptAfter1pt"/>
            </w:pPr>
          </w:p>
        </w:tc>
        <w:tc>
          <w:tcPr>
            <w:tcW w:w="850" w:type="dxa"/>
          </w:tcPr>
          <w:p w14:paraId="56BE95E9" w14:textId="77777777" w:rsidR="00B628FF" w:rsidRDefault="00B628FF">
            <w:pPr>
              <w:pStyle w:val="MeasureTableTextRightAlignedBefore6ptAfter1pt"/>
            </w:pPr>
          </w:p>
        </w:tc>
      </w:tr>
      <w:tr w:rsidR="00B628FF" w14:paraId="21A3D5E4" w14:textId="77777777" w:rsidTr="00031112">
        <w:tc>
          <w:tcPr>
            <w:tcW w:w="3471" w:type="dxa"/>
            <w:vAlign w:val="bottom"/>
          </w:tcPr>
          <w:p w14:paraId="0EC8059E" w14:textId="77777777" w:rsidR="00B628FF" w:rsidRDefault="005B2D2F">
            <w:pPr>
              <w:pStyle w:val="SummaryAgencyTitle-BP2"/>
            </w:pPr>
            <w:r>
              <w:t>Australian Fisheries Management Authority</w:t>
            </w:r>
          </w:p>
        </w:tc>
        <w:tc>
          <w:tcPr>
            <w:tcW w:w="850" w:type="dxa"/>
          </w:tcPr>
          <w:p w14:paraId="2A8C2FED" w14:textId="77777777" w:rsidR="00B628FF" w:rsidRDefault="00B628FF">
            <w:pPr>
              <w:pStyle w:val="SummaryAgencyTitle-BP2"/>
            </w:pPr>
          </w:p>
        </w:tc>
        <w:tc>
          <w:tcPr>
            <w:tcW w:w="850" w:type="dxa"/>
            <w:shd w:val="clear" w:color="auto" w:fill="E6F2FF"/>
          </w:tcPr>
          <w:p w14:paraId="5F177368" w14:textId="77777777" w:rsidR="00B628FF" w:rsidRDefault="00B628FF">
            <w:pPr>
              <w:pStyle w:val="SummaryAgencyTitle-BP2"/>
            </w:pPr>
          </w:p>
        </w:tc>
        <w:tc>
          <w:tcPr>
            <w:tcW w:w="850" w:type="dxa"/>
          </w:tcPr>
          <w:p w14:paraId="21B35498" w14:textId="77777777" w:rsidR="00B628FF" w:rsidRDefault="00B628FF">
            <w:pPr>
              <w:pStyle w:val="SummaryAgencyTitle-BP2"/>
            </w:pPr>
          </w:p>
        </w:tc>
        <w:tc>
          <w:tcPr>
            <w:tcW w:w="850" w:type="dxa"/>
          </w:tcPr>
          <w:p w14:paraId="77C10FB3" w14:textId="77777777" w:rsidR="00B628FF" w:rsidRDefault="00B628FF">
            <w:pPr>
              <w:pStyle w:val="SummaryAgencyTitle-BP2"/>
            </w:pPr>
          </w:p>
        </w:tc>
        <w:tc>
          <w:tcPr>
            <w:tcW w:w="850" w:type="dxa"/>
          </w:tcPr>
          <w:p w14:paraId="448446FB" w14:textId="77777777" w:rsidR="00B628FF" w:rsidRDefault="00B628FF">
            <w:pPr>
              <w:pStyle w:val="SummaryAgencyTitle-BP2"/>
            </w:pPr>
          </w:p>
        </w:tc>
      </w:tr>
      <w:tr w:rsidR="00B628FF" w14:paraId="5CF6D3DC" w14:textId="77777777" w:rsidTr="00031112">
        <w:tc>
          <w:tcPr>
            <w:tcW w:w="3471" w:type="dxa"/>
            <w:vAlign w:val="bottom"/>
          </w:tcPr>
          <w:p w14:paraId="255142FA" w14:textId="77777777" w:rsidR="00B628FF" w:rsidRDefault="005B2D2F">
            <w:pPr>
              <w:pStyle w:val="SummaryMeasureTitlewithTheme"/>
            </w:pPr>
            <w:r>
              <w:t>Supporting Border Security(b)</w:t>
            </w:r>
          </w:p>
        </w:tc>
        <w:tc>
          <w:tcPr>
            <w:tcW w:w="850" w:type="dxa"/>
            <w:vAlign w:val="bottom"/>
          </w:tcPr>
          <w:p w14:paraId="39833EAC" w14:textId="05818042" w:rsidR="00B628FF" w:rsidRDefault="00B31B37">
            <w:pPr>
              <w:pStyle w:val="Summarytabletextrightaligned"/>
            </w:pPr>
            <w:r>
              <w:noBreakHyphen/>
            </w:r>
          </w:p>
        </w:tc>
        <w:tc>
          <w:tcPr>
            <w:tcW w:w="850" w:type="dxa"/>
            <w:shd w:val="clear" w:color="auto" w:fill="E6F2FF"/>
            <w:vAlign w:val="bottom"/>
          </w:tcPr>
          <w:p w14:paraId="7B081BC1" w14:textId="77777777" w:rsidR="00B628FF" w:rsidRDefault="005B2D2F">
            <w:pPr>
              <w:pStyle w:val="Summarytabletextrightaligned"/>
            </w:pPr>
            <w:r>
              <w:t>2.0</w:t>
            </w:r>
          </w:p>
        </w:tc>
        <w:tc>
          <w:tcPr>
            <w:tcW w:w="850" w:type="dxa"/>
            <w:vAlign w:val="bottom"/>
          </w:tcPr>
          <w:p w14:paraId="011DC210" w14:textId="3BCAC4BA" w:rsidR="00B628FF" w:rsidRDefault="00B31B37">
            <w:pPr>
              <w:pStyle w:val="Summarytabletextrightaligned"/>
            </w:pPr>
            <w:r>
              <w:noBreakHyphen/>
            </w:r>
          </w:p>
        </w:tc>
        <w:tc>
          <w:tcPr>
            <w:tcW w:w="850" w:type="dxa"/>
            <w:vAlign w:val="bottom"/>
          </w:tcPr>
          <w:p w14:paraId="6DAA9888" w14:textId="6306C0AE" w:rsidR="00B628FF" w:rsidRDefault="00B31B37">
            <w:pPr>
              <w:pStyle w:val="Summarytabletextrightaligned"/>
            </w:pPr>
            <w:r>
              <w:noBreakHyphen/>
            </w:r>
          </w:p>
        </w:tc>
        <w:tc>
          <w:tcPr>
            <w:tcW w:w="850" w:type="dxa"/>
            <w:vAlign w:val="bottom"/>
          </w:tcPr>
          <w:p w14:paraId="44AA8681" w14:textId="3E2AFDD7" w:rsidR="00B628FF" w:rsidRDefault="00B31B37">
            <w:pPr>
              <w:pStyle w:val="Summarytabletextrightaligned"/>
            </w:pPr>
            <w:r>
              <w:noBreakHyphen/>
            </w:r>
          </w:p>
        </w:tc>
      </w:tr>
      <w:tr w:rsidR="00B628FF" w14:paraId="43AABFA7" w14:textId="77777777" w:rsidTr="00031112">
        <w:tc>
          <w:tcPr>
            <w:tcW w:w="3471" w:type="dxa"/>
            <w:vAlign w:val="bottom"/>
          </w:tcPr>
          <w:p w14:paraId="042A8654" w14:textId="77777777" w:rsidR="00B628FF" w:rsidRDefault="005B2D2F">
            <w:pPr>
              <w:pStyle w:val="SummaryAgencyTitle-BP2"/>
            </w:pPr>
            <w:r>
              <w:t>Department of Agriculture, Fisheries and Forestry</w:t>
            </w:r>
          </w:p>
        </w:tc>
        <w:tc>
          <w:tcPr>
            <w:tcW w:w="850" w:type="dxa"/>
          </w:tcPr>
          <w:p w14:paraId="6E6FEB1A" w14:textId="77777777" w:rsidR="00B628FF" w:rsidRDefault="00B628FF">
            <w:pPr>
              <w:pStyle w:val="SummaryAgencyTitle-BP2"/>
            </w:pPr>
          </w:p>
        </w:tc>
        <w:tc>
          <w:tcPr>
            <w:tcW w:w="850" w:type="dxa"/>
            <w:shd w:val="clear" w:color="auto" w:fill="E6F2FF"/>
          </w:tcPr>
          <w:p w14:paraId="569B3330" w14:textId="77777777" w:rsidR="00B628FF" w:rsidRDefault="00B628FF">
            <w:pPr>
              <w:pStyle w:val="SummaryAgencyTitle-BP2"/>
            </w:pPr>
          </w:p>
        </w:tc>
        <w:tc>
          <w:tcPr>
            <w:tcW w:w="850" w:type="dxa"/>
          </w:tcPr>
          <w:p w14:paraId="1B07A443" w14:textId="77777777" w:rsidR="00B628FF" w:rsidRDefault="00B628FF">
            <w:pPr>
              <w:pStyle w:val="SummaryAgencyTitle-BP2"/>
            </w:pPr>
          </w:p>
        </w:tc>
        <w:tc>
          <w:tcPr>
            <w:tcW w:w="850" w:type="dxa"/>
          </w:tcPr>
          <w:p w14:paraId="0F35606E" w14:textId="77777777" w:rsidR="00B628FF" w:rsidRDefault="00B628FF">
            <w:pPr>
              <w:pStyle w:val="SummaryAgencyTitle-BP2"/>
            </w:pPr>
          </w:p>
        </w:tc>
        <w:tc>
          <w:tcPr>
            <w:tcW w:w="850" w:type="dxa"/>
          </w:tcPr>
          <w:p w14:paraId="0DC11762" w14:textId="77777777" w:rsidR="00B628FF" w:rsidRDefault="00B628FF">
            <w:pPr>
              <w:pStyle w:val="SummaryAgencyTitle-BP2"/>
            </w:pPr>
          </w:p>
        </w:tc>
      </w:tr>
      <w:tr w:rsidR="00B628FF" w14:paraId="7DE3206E" w14:textId="77777777" w:rsidTr="00031112">
        <w:tc>
          <w:tcPr>
            <w:tcW w:w="3471" w:type="dxa"/>
            <w:vAlign w:val="bottom"/>
          </w:tcPr>
          <w:p w14:paraId="0887343A" w14:textId="77777777" w:rsidR="00B628FF" w:rsidRDefault="005B2D2F">
            <w:pPr>
              <w:pStyle w:val="SummaryMeasureTitlewithTheme"/>
            </w:pPr>
            <w:r>
              <w:t>Agricultural Priorities</w:t>
            </w:r>
          </w:p>
        </w:tc>
        <w:tc>
          <w:tcPr>
            <w:tcW w:w="850" w:type="dxa"/>
            <w:vAlign w:val="bottom"/>
          </w:tcPr>
          <w:p w14:paraId="45EB3E48" w14:textId="79583653" w:rsidR="00B628FF" w:rsidRDefault="00B31B37">
            <w:pPr>
              <w:pStyle w:val="Summarytabletextrightaligned"/>
            </w:pPr>
            <w:r>
              <w:noBreakHyphen/>
            </w:r>
          </w:p>
        </w:tc>
        <w:tc>
          <w:tcPr>
            <w:tcW w:w="850" w:type="dxa"/>
            <w:shd w:val="clear" w:color="auto" w:fill="E6F2FF"/>
            <w:vAlign w:val="bottom"/>
          </w:tcPr>
          <w:p w14:paraId="6CC1263F" w14:textId="77777777" w:rsidR="00B628FF" w:rsidRDefault="005B2D2F">
            <w:pPr>
              <w:pStyle w:val="Summarytabletextrightaligned"/>
            </w:pPr>
            <w:r>
              <w:t>19.7</w:t>
            </w:r>
          </w:p>
        </w:tc>
        <w:tc>
          <w:tcPr>
            <w:tcW w:w="850" w:type="dxa"/>
            <w:vAlign w:val="bottom"/>
          </w:tcPr>
          <w:p w14:paraId="48E533C6" w14:textId="77777777" w:rsidR="00B628FF" w:rsidRDefault="005B2D2F">
            <w:pPr>
              <w:pStyle w:val="Summarytabletextrightaligned"/>
            </w:pPr>
            <w:r>
              <w:t>8.4</w:t>
            </w:r>
          </w:p>
        </w:tc>
        <w:tc>
          <w:tcPr>
            <w:tcW w:w="850" w:type="dxa"/>
            <w:vAlign w:val="bottom"/>
          </w:tcPr>
          <w:p w14:paraId="1C001A8F" w14:textId="77777777" w:rsidR="00B628FF" w:rsidRDefault="005B2D2F">
            <w:pPr>
              <w:pStyle w:val="Summarytabletextrightaligned"/>
            </w:pPr>
            <w:r>
              <w:t>2.3</w:t>
            </w:r>
          </w:p>
        </w:tc>
        <w:tc>
          <w:tcPr>
            <w:tcW w:w="850" w:type="dxa"/>
            <w:vAlign w:val="bottom"/>
          </w:tcPr>
          <w:p w14:paraId="4B079B71" w14:textId="6B717B49" w:rsidR="00B628FF" w:rsidRDefault="00B31B37">
            <w:pPr>
              <w:pStyle w:val="Summarytabletextrightaligned"/>
            </w:pPr>
            <w:r>
              <w:noBreakHyphen/>
            </w:r>
          </w:p>
        </w:tc>
      </w:tr>
      <w:tr w:rsidR="00B628FF" w14:paraId="24EB8058" w14:textId="77777777" w:rsidTr="00031112">
        <w:tc>
          <w:tcPr>
            <w:tcW w:w="3471" w:type="dxa"/>
            <w:vAlign w:val="bottom"/>
          </w:tcPr>
          <w:p w14:paraId="0D6008C3" w14:textId="77777777" w:rsidR="00B628FF" w:rsidRDefault="005B2D2F">
            <w:pPr>
              <w:pStyle w:val="Summarytabletextleftalignedbold"/>
            </w:pPr>
            <w:r>
              <w:t>Portfolio total</w:t>
            </w:r>
          </w:p>
        </w:tc>
        <w:tc>
          <w:tcPr>
            <w:tcW w:w="850" w:type="dxa"/>
            <w:tcBorders>
              <w:top w:val="single" w:sz="4" w:space="0" w:color="000000"/>
              <w:bottom w:val="single" w:sz="4" w:space="0" w:color="000000"/>
            </w:tcBorders>
            <w:vAlign w:val="bottom"/>
          </w:tcPr>
          <w:p w14:paraId="383CCA6D" w14:textId="653E9DBF" w:rsidR="00B628FF" w:rsidRDefault="00B31B37">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0F2E8A2C" w14:textId="77777777" w:rsidR="00B628FF" w:rsidRDefault="005B2D2F">
            <w:pPr>
              <w:pStyle w:val="Summarytabletextrightalignedbold"/>
            </w:pPr>
            <w:r>
              <w:t>21.7</w:t>
            </w:r>
          </w:p>
        </w:tc>
        <w:tc>
          <w:tcPr>
            <w:tcW w:w="850" w:type="dxa"/>
            <w:tcBorders>
              <w:top w:val="single" w:sz="4" w:space="0" w:color="000000"/>
              <w:bottom w:val="single" w:sz="4" w:space="0" w:color="000000"/>
            </w:tcBorders>
            <w:vAlign w:val="bottom"/>
          </w:tcPr>
          <w:p w14:paraId="077773E8" w14:textId="77777777" w:rsidR="00B628FF" w:rsidRDefault="005B2D2F">
            <w:pPr>
              <w:pStyle w:val="Summarytabletextrightalignedbold"/>
            </w:pPr>
            <w:r>
              <w:t>8.4</w:t>
            </w:r>
          </w:p>
        </w:tc>
        <w:tc>
          <w:tcPr>
            <w:tcW w:w="850" w:type="dxa"/>
            <w:tcBorders>
              <w:top w:val="single" w:sz="4" w:space="0" w:color="000000"/>
              <w:bottom w:val="single" w:sz="4" w:space="0" w:color="000000"/>
            </w:tcBorders>
            <w:vAlign w:val="bottom"/>
          </w:tcPr>
          <w:p w14:paraId="0CA64E6C" w14:textId="77777777" w:rsidR="00B628FF" w:rsidRDefault="005B2D2F">
            <w:pPr>
              <w:pStyle w:val="Summarytabletextrightalignedbold"/>
            </w:pPr>
            <w:r>
              <w:t>2.3</w:t>
            </w:r>
          </w:p>
        </w:tc>
        <w:tc>
          <w:tcPr>
            <w:tcW w:w="850" w:type="dxa"/>
            <w:tcBorders>
              <w:top w:val="single" w:sz="4" w:space="0" w:color="000000"/>
              <w:bottom w:val="single" w:sz="4" w:space="0" w:color="000000"/>
            </w:tcBorders>
            <w:vAlign w:val="bottom"/>
          </w:tcPr>
          <w:p w14:paraId="631B2F1E" w14:textId="01E2FB0C" w:rsidR="00B628FF" w:rsidRDefault="00B31B37">
            <w:pPr>
              <w:pStyle w:val="Summarytabletextrightalignedbold"/>
            </w:pPr>
            <w:r>
              <w:noBreakHyphen/>
            </w:r>
          </w:p>
        </w:tc>
      </w:tr>
      <w:tr w:rsidR="00B628FF" w14:paraId="4CD618C3" w14:textId="77777777" w:rsidTr="00031112">
        <w:tc>
          <w:tcPr>
            <w:tcW w:w="3471" w:type="dxa"/>
            <w:vAlign w:val="bottom"/>
          </w:tcPr>
          <w:p w14:paraId="79A77FC4" w14:textId="4E116073" w:rsidR="00B628FF" w:rsidRDefault="005B2D2F">
            <w:pPr>
              <w:pStyle w:val="SummaryPortfolioTitle-BP2"/>
            </w:pPr>
            <w:r>
              <w:t>ATTORNEY‑GENERAL</w:t>
            </w:r>
            <w:r w:rsidR="00B31B37">
              <w:t>’</w:t>
            </w:r>
            <w:r>
              <w:t>S</w:t>
            </w:r>
          </w:p>
        </w:tc>
        <w:tc>
          <w:tcPr>
            <w:tcW w:w="850" w:type="dxa"/>
          </w:tcPr>
          <w:p w14:paraId="29DD6D34" w14:textId="77777777" w:rsidR="00B628FF" w:rsidRDefault="00B628FF">
            <w:pPr>
              <w:pStyle w:val="MeasureTableTextRightAlignedBefore6ptAfter1pt"/>
            </w:pPr>
          </w:p>
        </w:tc>
        <w:tc>
          <w:tcPr>
            <w:tcW w:w="850" w:type="dxa"/>
            <w:shd w:val="clear" w:color="auto" w:fill="E6F2FF"/>
          </w:tcPr>
          <w:p w14:paraId="2EB3260E" w14:textId="77777777" w:rsidR="00B628FF" w:rsidRDefault="00B628FF">
            <w:pPr>
              <w:pStyle w:val="MeasureTableTextRightAlignedBefore6ptAfter1pt"/>
            </w:pPr>
          </w:p>
        </w:tc>
        <w:tc>
          <w:tcPr>
            <w:tcW w:w="850" w:type="dxa"/>
          </w:tcPr>
          <w:p w14:paraId="29C7A979" w14:textId="77777777" w:rsidR="00B628FF" w:rsidRDefault="00B628FF">
            <w:pPr>
              <w:pStyle w:val="MeasureTableTextRightAlignedBefore6ptAfter1pt"/>
            </w:pPr>
          </w:p>
        </w:tc>
        <w:tc>
          <w:tcPr>
            <w:tcW w:w="850" w:type="dxa"/>
          </w:tcPr>
          <w:p w14:paraId="6BBD5E3F" w14:textId="77777777" w:rsidR="00B628FF" w:rsidRDefault="00B628FF">
            <w:pPr>
              <w:pStyle w:val="MeasureTableTextRightAlignedBefore6ptAfter1pt"/>
            </w:pPr>
          </w:p>
        </w:tc>
        <w:tc>
          <w:tcPr>
            <w:tcW w:w="850" w:type="dxa"/>
          </w:tcPr>
          <w:p w14:paraId="5AD5882D" w14:textId="77777777" w:rsidR="00B628FF" w:rsidRDefault="00B628FF">
            <w:pPr>
              <w:pStyle w:val="MeasureTableTextRightAlignedBefore6ptAfter1pt"/>
            </w:pPr>
          </w:p>
        </w:tc>
      </w:tr>
      <w:tr w:rsidR="00B628FF" w14:paraId="25A29020" w14:textId="77777777" w:rsidTr="00031112">
        <w:tc>
          <w:tcPr>
            <w:tcW w:w="3471" w:type="dxa"/>
            <w:vAlign w:val="bottom"/>
          </w:tcPr>
          <w:p w14:paraId="4C80D8B1" w14:textId="2BDCBE43" w:rsidR="00B628FF" w:rsidRDefault="005B2D2F">
            <w:pPr>
              <w:pStyle w:val="SummaryAgencyTitle-BP2"/>
            </w:pPr>
            <w:r>
              <w:t>Attorney‑General</w:t>
            </w:r>
            <w:r w:rsidR="00B31B37">
              <w:t>’</w:t>
            </w:r>
            <w:r>
              <w:t>s Department</w:t>
            </w:r>
          </w:p>
        </w:tc>
        <w:tc>
          <w:tcPr>
            <w:tcW w:w="850" w:type="dxa"/>
          </w:tcPr>
          <w:p w14:paraId="0605CEB4" w14:textId="77777777" w:rsidR="00B628FF" w:rsidRDefault="00B628FF">
            <w:pPr>
              <w:pStyle w:val="SummaryAgencyTitle-BP2"/>
            </w:pPr>
          </w:p>
        </w:tc>
        <w:tc>
          <w:tcPr>
            <w:tcW w:w="850" w:type="dxa"/>
            <w:shd w:val="clear" w:color="auto" w:fill="E6F2FF"/>
          </w:tcPr>
          <w:p w14:paraId="27D77F0C" w14:textId="77777777" w:rsidR="00B628FF" w:rsidRDefault="00B628FF">
            <w:pPr>
              <w:pStyle w:val="SummaryAgencyTitle-BP2"/>
            </w:pPr>
          </w:p>
        </w:tc>
        <w:tc>
          <w:tcPr>
            <w:tcW w:w="850" w:type="dxa"/>
          </w:tcPr>
          <w:p w14:paraId="1131B6EB" w14:textId="77777777" w:rsidR="00B628FF" w:rsidRDefault="00B628FF">
            <w:pPr>
              <w:pStyle w:val="SummaryAgencyTitle-BP2"/>
            </w:pPr>
          </w:p>
        </w:tc>
        <w:tc>
          <w:tcPr>
            <w:tcW w:w="850" w:type="dxa"/>
          </w:tcPr>
          <w:p w14:paraId="3B431AC1" w14:textId="77777777" w:rsidR="00B628FF" w:rsidRDefault="00B628FF">
            <w:pPr>
              <w:pStyle w:val="SummaryAgencyTitle-BP2"/>
            </w:pPr>
          </w:p>
        </w:tc>
        <w:tc>
          <w:tcPr>
            <w:tcW w:w="850" w:type="dxa"/>
          </w:tcPr>
          <w:p w14:paraId="18663F99" w14:textId="77777777" w:rsidR="00B628FF" w:rsidRDefault="00B628FF">
            <w:pPr>
              <w:pStyle w:val="SummaryAgencyTitle-BP2"/>
            </w:pPr>
          </w:p>
        </w:tc>
      </w:tr>
      <w:tr w:rsidR="00B628FF" w14:paraId="3A616442" w14:textId="77777777" w:rsidTr="00031112">
        <w:tc>
          <w:tcPr>
            <w:tcW w:w="3471" w:type="dxa"/>
            <w:vAlign w:val="bottom"/>
          </w:tcPr>
          <w:p w14:paraId="687FD04C" w14:textId="7FDCDA85" w:rsidR="00B628FF" w:rsidRDefault="005B2D2F">
            <w:pPr>
              <w:pStyle w:val="SummaryMeasureTitlewithTheme"/>
            </w:pPr>
            <w:r>
              <w:t>Attorney‑General</w:t>
            </w:r>
            <w:r w:rsidR="00B31B37">
              <w:t>’</w:t>
            </w:r>
            <w:r>
              <w:t>s Portfolio – additional resourcing</w:t>
            </w:r>
          </w:p>
        </w:tc>
        <w:tc>
          <w:tcPr>
            <w:tcW w:w="850" w:type="dxa"/>
            <w:vAlign w:val="bottom"/>
          </w:tcPr>
          <w:p w14:paraId="0A66E80D" w14:textId="6C383DBD" w:rsidR="00B628FF" w:rsidRDefault="00B31B37">
            <w:pPr>
              <w:pStyle w:val="Summarytabletextrightaligned"/>
            </w:pPr>
            <w:r>
              <w:noBreakHyphen/>
            </w:r>
          </w:p>
        </w:tc>
        <w:tc>
          <w:tcPr>
            <w:tcW w:w="850" w:type="dxa"/>
            <w:shd w:val="clear" w:color="auto" w:fill="E6F2FF"/>
            <w:vAlign w:val="bottom"/>
          </w:tcPr>
          <w:p w14:paraId="28E0F88A" w14:textId="77777777" w:rsidR="00B628FF" w:rsidRDefault="005B2D2F">
            <w:pPr>
              <w:pStyle w:val="Summarytabletextrightaligned"/>
            </w:pPr>
            <w:r>
              <w:t>9.5</w:t>
            </w:r>
          </w:p>
        </w:tc>
        <w:tc>
          <w:tcPr>
            <w:tcW w:w="850" w:type="dxa"/>
            <w:vAlign w:val="bottom"/>
          </w:tcPr>
          <w:p w14:paraId="59AB9A5A" w14:textId="1943396B" w:rsidR="00B628FF" w:rsidRDefault="00B31B37">
            <w:pPr>
              <w:pStyle w:val="Summarytabletextrightaligned"/>
            </w:pPr>
            <w:r>
              <w:noBreakHyphen/>
            </w:r>
          </w:p>
        </w:tc>
        <w:tc>
          <w:tcPr>
            <w:tcW w:w="850" w:type="dxa"/>
            <w:vAlign w:val="bottom"/>
          </w:tcPr>
          <w:p w14:paraId="274D4ED5" w14:textId="36CACF72" w:rsidR="00B628FF" w:rsidRDefault="00B31B37">
            <w:pPr>
              <w:pStyle w:val="Summarytabletextrightaligned"/>
            </w:pPr>
            <w:r>
              <w:noBreakHyphen/>
            </w:r>
          </w:p>
        </w:tc>
        <w:tc>
          <w:tcPr>
            <w:tcW w:w="850" w:type="dxa"/>
            <w:vAlign w:val="bottom"/>
          </w:tcPr>
          <w:p w14:paraId="5BD5F694" w14:textId="13DF730F" w:rsidR="00B628FF" w:rsidRDefault="00B31B37">
            <w:pPr>
              <w:pStyle w:val="Summarytabletextrightaligned"/>
            </w:pPr>
            <w:r>
              <w:noBreakHyphen/>
            </w:r>
          </w:p>
        </w:tc>
      </w:tr>
      <w:tr w:rsidR="00B628FF" w14:paraId="0BAE2F82" w14:textId="77777777" w:rsidTr="00031112">
        <w:tc>
          <w:tcPr>
            <w:tcW w:w="3471" w:type="dxa"/>
            <w:vAlign w:val="bottom"/>
          </w:tcPr>
          <w:p w14:paraId="454FFF4F" w14:textId="77777777" w:rsidR="00B628FF" w:rsidRDefault="005B2D2F">
            <w:pPr>
              <w:pStyle w:val="SummaryMeasureTitlewithTheme"/>
            </w:pPr>
            <w:r>
              <w:t>National Strategy to Prevent and Respond to Child Sexual Abuse – continuation</w:t>
            </w:r>
          </w:p>
        </w:tc>
        <w:tc>
          <w:tcPr>
            <w:tcW w:w="850" w:type="dxa"/>
            <w:vAlign w:val="bottom"/>
          </w:tcPr>
          <w:p w14:paraId="2902508B" w14:textId="0AD37D61" w:rsidR="00B628FF" w:rsidRDefault="00B31B37">
            <w:pPr>
              <w:pStyle w:val="Summarytabletextrightaligned"/>
            </w:pPr>
            <w:r>
              <w:noBreakHyphen/>
            </w:r>
          </w:p>
        </w:tc>
        <w:tc>
          <w:tcPr>
            <w:tcW w:w="850" w:type="dxa"/>
            <w:shd w:val="clear" w:color="auto" w:fill="E6F2FF"/>
            <w:vAlign w:val="bottom"/>
          </w:tcPr>
          <w:p w14:paraId="58D8ABFA" w14:textId="77777777" w:rsidR="00B628FF" w:rsidRDefault="005B2D2F">
            <w:pPr>
              <w:pStyle w:val="Summarytabletextrightaligned"/>
            </w:pPr>
            <w:r>
              <w:t>15.7</w:t>
            </w:r>
          </w:p>
        </w:tc>
        <w:tc>
          <w:tcPr>
            <w:tcW w:w="850" w:type="dxa"/>
            <w:vAlign w:val="bottom"/>
          </w:tcPr>
          <w:p w14:paraId="0B4A7A9A" w14:textId="66EEDC45" w:rsidR="00B628FF" w:rsidRDefault="00B31B37">
            <w:pPr>
              <w:pStyle w:val="Summarytabletextrightaligned"/>
            </w:pPr>
            <w:r>
              <w:noBreakHyphen/>
            </w:r>
          </w:p>
        </w:tc>
        <w:tc>
          <w:tcPr>
            <w:tcW w:w="850" w:type="dxa"/>
            <w:vAlign w:val="bottom"/>
          </w:tcPr>
          <w:p w14:paraId="434E252F" w14:textId="33732DC8" w:rsidR="00B628FF" w:rsidRDefault="00B31B37">
            <w:pPr>
              <w:pStyle w:val="Summarytabletextrightaligned"/>
            </w:pPr>
            <w:r>
              <w:noBreakHyphen/>
            </w:r>
          </w:p>
        </w:tc>
        <w:tc>
          <w:tcPr>
            <w:tcW w:w="850" w:type="dxa"/>
            <w:vAlign w:val="bottom"/>
          </w:tcPr>
          <w:p w14:paraId="27F5619B" w14:textId="511AAB81" w:rsidR="00B628FF" w:rsidRDefault="00B31B37">
            <w:pPr>
              <w:pStyle w:val="Summarytabletextrightaligned"/>
            </w:pPr>
            <w:r>
              <w:noBreakHyphen/>
            </w:r>
          </w:p>
        </w:tc>
      </w:tr>
      <w:tr w:rsidR="00B628FF" w14:paraId="1CCC24EC" w14:textId="77777777" w:rsidTr="00031112">
        <w:tc>
          <w:tcPr>
            <w:tcW w:w="3471" w:type="dxa"/>
            <w:vAlign w:val="bottom"/>
          </w:tcPr>
          <w:p w14:paraId="34614A8B" w14:textId="77777777" w:rsidR="00B628FF" w:rsidRDefault="005B2D2F">
            <w:pPr>
              <w:pStyle w:val="SummaryMeasureTitlewithTheme"/>
            </w:pPr>
            <w:r>
              <w:t>Nuclear‑Powered Submarine Program – continuation of whole‑of‑government support</w:t>
            </w:r>
          </w:p>
        </w:tc>
        <w:tc>
          <w:tcPr>
            <w:tcW w:w="850" w:type="dxa"/>
            <w:vAlign w:val="bottom"/>
          </w:tcPr>
          <w:p w14:paraId="137598CE" w14:textId="306B7D99" w:rsidR="00B628FF" w:rsidRDefault="00B31B37">
            <w:pPr>
              <w:pStyle w:val="Summarytabletextrightaligned"/>
            </w:pPr>
            <w:r>
              <w:noBreakHyphen/>
            </w:r>
          </w:p>
        </w:tc>
        <w:tc>
          <w:tcPr>
            <w:tcW w:w="850" w:type="dxa"/>
            <w:shd w:val="clear" w:color="auto" w:fill="E6F2FF"/>
            <w:vAlign w:val="bottom"/>
          </w:tcPr>
          <w:p w14:paraId="2173D64D" w14:textId="77777777" w:rsidR="00B628FF" w:rsidRDefault="005B2D2F">
            <w:pPr>
              <w:pStyle w:val="Summarytabletextrightaligned"/>
            </w:pPr>
            <w:r>
              <w:t>1.1</w:t>
            </w:r>
          </w:p>
        </w:tc>
        <w:tc>
          <w:tcPr>
            <w:tcW w:w="850" w:type="dxa"/>
            <w:vAlign w:val="bottom"/>
          </w:tcPr>
          <w:p w14:paraId="73F11C0A" w14:textId="67210A41" w:rsidR="00B628FF" w:rsidRDefault="00B31B37">
            <w:pPr>
              <w:pStyle w:val="Summarytabletextrightaligned"/>
            </w:pPr>
            <w:r>
              <w:noBreakHyphen/>
            </w:r>
          </w:p>
        </w:tc>
        <w:tc>
          <w:tcPr>
            <w:tcW w:w="850" w:type="dxa"/>
            <w:vAlign w:val="bottom"/>
          </w:tcPr>
          <w:p w14:paraId="03CDA432" w14:textId="204F25F8" w:rsidR="00B628FF" w:rsidRDefault="00B31B37">
            <w:pPr>
              <w:pStyle w:val="Summarytabletextrightaligned"/>
            </w:pPr>
            <w:r>
              <w:noBreakHyphen/>
            </w:r>
          </w:p>
        </w:tc>
        <w:tc>
          <w:tcPr>
            <w:tcW w:w="850" w:type="dxa"/>
            <w:vAlign w:val="bottom"/>
          </w:tcPr>
          <w:p w14:paraId="0320CFAF" w14:textId="4E1ADF53" w:rsidR="00B628FF" w:rsidRDefault="00B31B37">
            <w:pPr>
              <w:pStyle w:val="Summarytabletextrightaligned"/>
            </w:pPr>
            <w:r>
              <w:noBreakHyphen/>
            </w:r>
          </w:p>
        </w:tc>
      </w:tr>
      <w:tr w:rsidR="00B628FF" w14:paraId="31B5B57E" w14:textId="77777777" w:rsidTr="00031112">
        <w:tc>
          <w:tcPr>
            <w:tcW w:w="3471" w:type="dxa"/>
            <w:vAlign w:val="bottom"/>
          </w:tcPr>
          <w:p w14:paraId="5EB13BFD" w14:textId="77777777" w:rsidR="00B628FF" w:rsidRDefault="005B2D2F">
            <w:pPr>
              <w:pStyle w:val="SummaryMeasureTitlewithTheme"/>
            </w:pPr>
            <w:r>
              <w:t>Strengthening Justice System Response to Sexual Violence</w:t>
            </w:r>
          </w:p>
        </w:tc>
        <w:tc>
          <w:tcPr>
            <w:tcW w:w="850" w:type="dxa"/>
            <w:vAlign w:val="bottom"/>
          </w:tcPr>
          <w:p w14:paraId="505749FA" w14:textId="427B1556" w:rsidR="00B628FF" w:rsidRDefault="00B31B37">
            <w:pPr>
              <w:pStyle w:val="Summarytabletextrightaligned"/>
            </w:pPr>
            <w:r>
              <w:noBreakHyphen/>
            </w:r>
          </w:p>
        </w:tc>
        <w:tc>
          <w:tcPr>
            <w:tcW w:w="850" w:type="dxa"/>
            <w:shd w:val="clear" w:color="auto" w:fill="E6F2FF"/>
            <w:vAlign w:val="bottom"/>
          </w:tcPr>
          <w:p w14:paraId="3FBDD955" w14:textId="77777777" w:rsidR="00B628FF" w:rsidRDefault="005B2D2F">
            <w:pPr>
              <w:pStyle w:val="Summarytabletextrightaligned"/>
            </w:pPr>
            <w:r>
              <w:t>2.0</w:t>
            </w:r>
          </w:p>
        </w:tc>
        <w:tc>
          <w:tcPr>
            <w:tcW w:w="850" w:type="dxa"/>
            <w:vAlign w:val="bottom"/>
          </w:tcPr>
          <w:p w14:paraId="71475FBA" w14:textId="77777777" w:rsidR="00B628FF" w:rsidRDefault="005B2D2F">
            <w:pPr>
              <w:pStyle w:val="Summarytabletextrightaligned"/>
            </w:pPr>
            <w:r>
              <w:t>0.8</w:t>
            </w:r>
          </w:p>
        </w:tc>
        <w:tc>
          <w:tcPr>
            <w:tcW w:w="850" w:type="dxa"/>
            <w:vAlign w:val="bottom"/>
          </w:tcPr>
          <w:p w14:paraId="5A305835" w14:textId="77777777" w:rsidR="00B628FF" w:rsidRDefault="005B2D2F">
            <w:pPr>
              <w:pStyle w:val="Summarytabletextrightaligned"/>
            </w:pPr>
            <w:r>
              <w:t>0.6</w:t>
            </w:r>
          </w:p>
        </w:tc>
        <w:tc>
          <w:tcPr>
            <w:tcW w:w="850" w:type="dxa"/>
            <w:vAlign w:val="bottom"/>
          </w:tcPr>
          <w:p w14:paraId="0BB4C9FD" w14:textId="03178C3C" w:rsidR="00B628FF" w:rsidRDefault="00B31B37">
            <w:pPr>
              <w:pStyle w:val="Summarytabletextrightaligned"/>
            </w:pPr>
            <w:r>
              <w:noBreakHyphen/>
            </w:r>
          </w:p>
        </w:tc>
      </w:tr>
      <w:tr w:rsidR="00B628FF" w14:paraId="289D1FB4" w14:textId="77777777" w:rsidTr="00031112">
        <w:tc>
          <w:tcPr>
            <w:tcW w:w="3471" w:type="dxa"/>
            <w:vAlign w:val="bottom"/>
          </w:tcPr>
          <w:p w14:paraId="230080A9" w14:textId="77777777" w:rsidR="00B628FF" w:rsidRDefault="005B2D2F">
            <w:pPr>
              <w:pStyle w:val="SummaryMeasureTitlewithTheme"/>
            </w:pPr>
            <w:r>
              <w:t>Supporting Social Cohesion</w:t>
            </w:r>
          </w:p>
        </w:tc>
        <w:tc>
          <w:tcPr>
            <w:tcW w:w="850" w:type="dxa"/>
            <w:vAlign w:val="bottom"/>
          </w:tcPr>
          <w:p w14:paraId="65549DB9" w14:textId="77777777" w:rsidR="00B628FF" w:rsidRDefault="005B2D2F">
            <w:pPr>
              <w:pStyle w:val="Summarytabletextrightaligned"/>
            </w:pPr>
            <w:r>
              <w:t>11.0</w:t>
            </w:r>
          </w:p>
        </w:tc>
        <w:tc>
          <w:tcPr>
            <w:tcW w:w="850" w:type="dxa"/>
            <w:shd w:val="clear" w:color="auto" w:fill="E6F2FF"/>
            <w:vAlign w:val="bottom"/>
          </w:tcPr>
          <w:p w14:paraId="7A33A33C" w14:textId="77777777" w:rsidR="00B628FF" w:rsidRDefault="005B2D2F">
            <w:pPr>
              <w:pStyle w:val="Summarytabletextrightaligned"/>
            </w:pPr>
            <w:r>
              <w:t>21.5</w:t>
            </w:r>
          </w:p>
        </w:tc>
        <w:tc>
          <w:tcPr>
            <w:tcW w:w="850" w:type="dxa"/>
            <w:vAlign w:val="bottom"/>
          </w:tcPr>
          <w:p w14:paraId="2A0A3D9E" w14:textId="6CFDD4C6" w:rsidR="00B628FF" w:rsidRDefault="00B31B37">
            <w:pPr>
              <w:pStyle w:val="Summarytabletextrightaligned"/>
            </w:pPr>
            <w:r>
              <w:noBreakHyphen/>
            </w:r>
          </w:p>
        </w:tc>
        <w:tc>
          <w:tcPr>
            <w:tcW w:w="850" w:type="dxa"/>
            <w:vAlign w:val="bottom"/>
          </w:tcPr>
          <w:p w14:paraId="65EAA3F2" w14:textId="7493728A" w:rsidR="00B628FF" w:rsidRDefault="00B31B37">
            <w:pPr>
              <w:pStyle w:val="Summarytabletextrightaligned"/>
            </w:pPr>
            <w:r>
              <w:noBreakHyphen/>
            </w:r>
          </w:p>
        </w:tc>
        <w:tc>
          <w:tcPr>
            <w:tcW w:w="850" w:type="dxa"/>
            <w:vAlign w:val="bottom"/>
          </w:tcPr>
          <w:p w14:paraId="75A07B0A" w14:textId="672C8C28" w:rsidR="00B628FF" w:rsidRDefault="00B31B37">
            <w:pPr>
              <w:pStyle w:val="Summarytabletextrightaligned"/>
            </w:pPr>
            <w:r>
              <w:noBreakHyphen/>
            </w:r>
          </w:p>
        </w:tc>
      </w:tr>
      <w:tr w:rsidR="00B628FF" w14:paraId="21FF5CA6" w14:textId="77777777" w:rsidTr="00031112">
        <w:tc>
          <w:tcPr>
            <w:tcW w:w="3471" w:type="dxa"/>
            <w:vAlign w:val="bottom"/>
          </w:tcPr>
          <w:p w14:paraId="2ED5F39D" w14:textId="77777777" w:rsidR="00B628FF" w:rsidRDefault="005B2D2F">
            <w:pPr>
              <w:pStyle w:val="SummaryAgencyTitle-BP2"/>
            </w:pPr>
            <w:r>
              <w:t>Australian Criminal Intelligence Commission</w:t>
            </w:r>
          </w:p>
        </w:tc>
        <w:tc>
          <w:tcPr>
            <w:tcW w:w="850" w:type="dxa"/>
          </w:tcPr>
          <w:p w14:paraId="60EFA2DA" w14:textId="77777777" w:rsidR="00B628FF" w:rsidRDefault="00B628FF">
            <w:pPr>
              <w:pStyle w:val="SummaryAgencyTitle-BP2"/>
            </w:pPr>
          </w:p>
        </w:tc>
        <w:tc>
          <w:tcPr>
            <w:tcW w:w="850" w:type="dxa"/>
            <w:shd w:val="clear" w:color="auto" w:fill="E6F2FF"/>
          </w:tcPr>
          <w:p w14:paraId="644776B6" w14:textId="77777777" w:rsidR="00B628FF" w:rsidRDefault="00B628FF">
            <w:pPr>
              <w:pStyle w:val="SummaryAgencyTitle-BP2"/>
            </w:pPr>
          </w:p>
        </w:tc>
        <w:tc>
          <w:tcPr>
            <w:tcW w:w="850" w:type="dxa"/>
          </w:tcPr>
          <w:p w14:paraId="24A20514" w14:textId="77777777" w:rsidR="00B628FF" w:rsidRDefault="00B628FF">
            <w:pPr>
              <w:pStyle w:val="SummaryAgencyTitle-BP2"/>
            </w:pPr>
          </w:p>
        </w:tc>
        <w:tc>
          <w:tcPr>
            <w:tcW w:w="850" w:type="dxa"/>
          </w:tcPr>
          <w:p w14:paraId="76A98563" w14:textId="77777777" w:rsidR="00B628FF" w:rsidRDefault="00B628FF">
            <w:pPr>
              <w:pStyle w:val="SummaryAgencyTitle-BP2"/>
            </w:pPr>
          </w:p>
        </w:tc>
        <w:tc>
          <w:tcPr>
            <w:tcW w:w="850" w:type="dxa"/>
          </w:tcPr>
          <w:p w14:paraId="606F1ED9" w14:textId="77777777" w:rsidR="00B628FF" w:rsidRDefault="00B628FF">
            <w:pPr>
              <w:pStyle w:val="SummaryAgencyTitle-BP2"/>
            </w:pPr>
          </w:p>
        </w:tc>
      </w:tr>
      <w:tr w:rsidR="00B628FF" w14:paraId="1FAFCAA7" w14:textId="77777777" w:rsidTr="00031112">
        <w:tc>
          <w:tcPr>
            <w:tcW w:w="3471" w:type="dxa"/>
            <w:vAlign w:val="bottom"/>
          </w:tcPr>
          <w:p w14:paraId="5C9222C5" w14:textId="72C4090A" w:rsidR="00B628FF" w:rsidRDefault="005B2D2F">
            <w:pPr>
              <w:pStyle w:val="SummaryMeasureTitlewithTheme"/>
            </w:pPr>
            <w:r>
              <w:t>Attorney‑General</w:t>
            </w:r>
            <w:r w:rsidR="00B31B37">
              <w:t>’</w:t>
            </w:r>
            <w:r>
              <w:t>s Portfolio – additional resourcing</w:t>
            </w:r>
          </w:p>
        </w:tc>
        <w:tc>
          <w:tcPr>
            <w:tcW w:w="850" w:type="dxa"/>
            <w:vAlign w:val="bottom"/>
          </w:tcPr>
          <w:p w14:paraId="6D4CD0EE" w14:textId="19CBEA7C" w:rsidR="00B628FF" w:rsidRDefault="00B31B37">
            <w:pPr>
              <w:pStyle w:val="Summarytabletextrightaligned"/>
            </w:pPr>
            <w:r>
              <w:noBreakHyphen/>
            </w:r>
          </w:p>
        </w:tc>
        <w:tc>
          <w:tcPr>
            <w:tcW w:w="850" w:type="dxa"/>
            <w:shd w:val="clear" w:color="auto" w:fill="E6F2FF"/>
            <w:vAlign w:val="bottom"/>
          </w:tcPr>
          <w:p w14:paraId="36F833D8" w14:textId="77777777" w:rsidR="00B628FF" w:rsidRDefault="005B2D2F">
            <w:pPr>
              <w:pStyle w:val="Summarytabletextrightaligned"/>
            </w:pPr>
            <w:r>
              <w:t>51.4</w:t>
            </w:r>
          </w:p>
        </w:tc>
        <w:tc>
          <w:tcPr>
            <w:tcW w:w="850" w:type="dxa"/>
            <w:vAlign w:val="bottom"/>
          </w:tcPr>
          <w:p w14:paraId="6AE9C932" w14:textId="7D1927B4" w:rsidR="00B628FF" w:rsidRDefault="00B31B37">
            <w:pPr>
              <w:pStyle w:val="Summarytabletextrightaligned"/>
            </w:pPr>
            <w:r>
              <w:noBreakHyphen/>
            </w:r>
          </w:p>
        </w:tc>
        <w:tc>
          <w:tcPr>
            <w:tcW w:w="850" w:type="dxa"/>
            <w:vAlign w:val="bottom"/>
          </w:tcPr>
          <w:p w14:paraId="25D87A4D" w14:textId="4801F161" w:rsidR="00B628FF" w:rsidRDefault="00B31B37">
            <w:pPr>
              <w:pStyle w:val="Summarytabletextrightaligned"/>
            </w:pPr>
            <w:r>
              <w:noBreakHyphen/>
            </w:r>
          </w:p>
        </w:tc>
        <w:tc>
          <w:tcPr>
            <w:tcW w:w="850" w:type="dxa"/>
            <w:vAlign w:val="bottom"/>
          </w:tcPr>
          <w:p w14:paraId="7CD8AE9D" w14:textId="4F3E7D5F" w:rsidR="00B628FF" w:rsidRDefault="00B31B37">
            <w:pPr>
              <w:pStyle w:val="Summarytabletextrightaligned"/>
            </w:pPr>
            <w:r>
              <w:noBreakHyphen/>
            </w:r>
          </w:p>
        </w:tc>
      </w:tr>
      <w:tr w:rsidR="00B628FF" w14:paraId="07AC4029" w14:textId="77777777" w:rsidTr="00031112">
        <w:tc>
          <w:tcPr>
            <w:tcW w:w="3471" w:type="dxa"/>
            <w:vAlign w:val="bottom"/>
          </w:tcPr>
          <w:p w14:paraId="35FE27D5"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724AF4F0" w14:textId="1920B3C1" w:rsidR="00B628FF" w:rsidRDefault="00B31B37">
            <w:pPr>
              <w:pStyle w:val="Summarytabletextrightaligned"/>
            </w:pPr>
            <w:r>
              <w:noBreakHyphen/>
            </w:r>
          </w:p>
        </w:tc>
        <w:tc>
          <w:tcPr>
            <w:tcW w:w="850" w:type="dxa"/>
            <w:shd w:val="clear" w:color="auto" w:fill="E6F2FF"/>
            <w:vAlign w:val="bottom"/>
          </w:tcPr>
          <w:p w14:paraId="40A37DDE" w14:textId="77777777" w:rsidR="00B628FF" w:rsidRDefault="005B2D2F">
            <w:pPr>
              <w:pStyle w:val="Summarytabletextrightaligned"/>
            </w:pPr>
            <w:r>
              <w:t>2.6</w:t>
            </w:r>
          </w:p>
        </w:tc>
        <w:tc>
          <w:tcPr>
            <w:tcW w:w="850" w:type="dxa"/>
            <w:vAlign w:val="bottom"/>
          </w:tcPr>
          <w:p w14:paraId="5B209007" w14:textId="77777777" w:rsidR="00B628FF" w:rsidRDefault="005B2D2F">
            <w:pPr>
              <w:pStyle w:val="Summarytabletextrightaligned"/>
            </w:pPr>
            <w:r>
              <w:t>2.7</w:t>
            </w:r>
          </w:p>
        </w:tc>
        <w:tc>
          <w:tcPr>
            <w:tcW w:w="850" w:type="dxa"/>
            <w:vAlign w:val="bottom"/>
          </w:tcPr>
          <w:p w14:paraId="0B424958" w14:textId="14EBC6CB" w:rsidR="00B628FF" w:rsidRDefault="00B31B37">
            <w:pPr>
              <w:pStyle w:val="Summarytabletextrightaligned"/>
            </w:pPr>
            <w:r>
              <w:noBreakHyphen/>
            </w:r>
          </w:p>
        </w:tc>
        <w:tc>
          <w:tcPr>
            <w:tcW w:w="850" w:type="dxa"/>
            <w:vAlign w:val="bottom"/>
          </w:tcPr>
          <w:p w14:paraId="09045E8F" w14:textId="1C29CCE7" w:rsidR="00B628FF" w:rsidRDefault="00B31B37">
            <w:pPr>
              <w:pStyle w:val="Summarytabletextrightaligned"/>
            </w:pPr>
            <w:r>
              <w:noBreakHyphen/>
            </w:r>
          </w:p>
        </w:tc>
      </w:tr>
      <w:tr w:rsidR="00B628FF" w14:paraId="5FAC26CE" w14:textId="77777777" w:rsidTr="00031112">
        <w:tc>
          <w:tcPr>
            <w:tcW w:w="3471" w:type="dxa"/>
            <w:vAlign w:val="bottom"/>
          </w:tcPr>
          <w:p w14:paraId="76261ED0" w14:textId="77777777" w:rsidR="00B628FF" w:rsidRDefault="005B2D2F">
            <w:pPr>
              <w:pStyle w:val="SummaryAgencyTitle-BP2"/>
            </w:pPr>
            <w:r>
              <w:t>Australian Federal Police</w:t>
            </w:r>
          </w:p>
        </w:tc>
        <w:tc>
          <w:tcPr>
            <w:tcW w:w="850" w:type="dxa"/>
          </w:tcPr>
          <w:p w14:paraId="2F78FB10" w14:textId="77777777" w:rsidR="00B628FF" w:rsidRDefault="00B628FF">
            <w:pPr>
              <w:pStyle w:val="SummaryAgencyTitle-BP2"/>
            </w:pPr>
          </w:p>
        </w:tc>
        <w:tc>
          <w:tcPr>
            <w:tcW w:w="850" w:type="dxa"/>
            <w:shd w:val="clear" w:color="auto" w:fill="E6F2FF"/>
          </w:tcPr>
          <w:p w14:paraId="4F44650F" w14:textId="77777777" w:rsidR="00B628FF" w:rsidRDefault="00B628FF">
            <w:pPr>
              <w:pStyle w:val="SummaryAgencyTitle-BP2"/>
            </w:pPr>
          </w:p>
        </w:tc>
        <w:tc>
          <w:tcPr>
            <w:tcW w:w="850" w:type="dxa"/>
          </w:tcPr>
          <w:p w14:paraId="0DE5DEE6" w14:textId="77777777" w:rsidR="00B628FF" w:rsidRDefault="00B628FF">
            <w:pPr>
              <w:pStyle w:val="SummaryAgencyTitle-BP2"/>
            </w:pPr>
          </w:p>
        </w:tc>
        <w:tc>
          <w:tcPr>
            <w:tcW w:w="850" w:type="dxa"/>
          </w:tcPr>
          <w:p w14:paraId="46A4C6FD" w14:textId="77777777" w:rsidR="00B628FF" w:rsidRDefault="00B628FF">
            <w:pPr>
              <w:pStyle w:val="SummaryAgencyTitle-BP2"/>
            </w:pPr>
          </w:p>
        </w:tc>
        <w:tc>
          <w:tcPr>
            <w:tcW w:w="850" w:type="dxa"/>
          </w:tcPr>
          <w:p w14:paraId="3A72C2E9" w14:textId="77777777" w:rsidR="00B628FF" w:rsidRDefault="00B628FF">
            <w:pPr>
              <w:pStyle w:val="SummaryAgencyTitle-BP2"/>
            </w:pPr>
          </w:p>
        </w:tc>
      </w:tr>
      <w:tr w:rsidR="00B628FF" w14:paraId="4D001DE0" w14:textId="77777777" w:rsidTr="00031112">
        <w:tc>
          <w:tcPr>
            <w:tcW w:w="3471" w:type="dxa"/>
            <w:vAlign w:val="bottom"/>
          </w:tcPr>
          <w:p w14:paraId="6A599595" w14:textId="2422F42F" w:rsidR="00B628FF" w:rsidRDefault="005B2D2F">
            <w:pPr>
              <w:pStyle w:val="SummaryMeasureTitlewithTheme"/>
            </w:pPr>
            <w:r>
              <w:t>Attorney‑General</w:t>
            </w:r>
            <w:r w:rsidR="00B31B37">
              <w:t>’</w:t>
            </w:r>
            <w:r>
              <w:t>s Portfolio – additional resourcing</w:t>
            </w:r>
          </w:p>
        </w:tc>
        <w:tc>
          <w:tcPr>
            <w:tcW w:w="850" w:type="dxa"/>
            <w:vAlign w:val="bottom"/>
          </w:tcPr>
          <w:p w14:paraId="09CC72CA" w14:textId="2FD9152E" w:rsidR="00B628FF" w:rsidRDefault="00B31B37">
            <w:pPr>
              <w:pStyle w:val="Summarytabletextrightaligned"/>
            </w:pPr>
            <w:r>
              <w:noBreakHyphen/>
            </w:r>
          </w:p>
        </w:tc>
        <w:tc>
          <w:tcPr>
            <w:tcW w:w="850" w:type="dxa"/>
            <w:shd w:val="clear" w:color="auto" w:fill="E6F2FF"/>
            <w:vAlign w:val="bottom"/>
          </w:tcPr>
          <w:p w14:paraId="035C53F4" w14:textId="77777777" w:rsidR="00B628FF" w:rsidRDefault="005B2D2F">
            <w:pPr>
              <w:pStyle w:val="Summarytabletextrightaligned"/>
            </w:pPr>
            <w:r>
              <w:t>20.1</w:t>
            </w:r>
          </w:p>
        </w:tc>
        <w:tc>
          <w:tcPr>
            <w:tcW w:w="850" w:type="dxa"/>
            <w:vAlign w:val="bottom"/>
          </w:tcPr>
          <w:p w14:paraId="080D5D55" w14:textId="77777777" w:rsidR="00B628FF" w:rsidRDefault="005B2D2F">
            <w:pPr>
              <w:pStyle w:val="Summarytabletextrightaligned"/>
            </w:pPr>
            <w:r>
              <w:t>12.8</w:t>
            </w:r>
          </w:p>
        </w:tc>
        <w:tc>
          <w:tcPr>
            <w:tcW w:w="850" w:type="dxa"/>
            <w:vAlign w:val="bottom"/>
          </w:tcPr>
          <w:p w14:paraId="03C2475F" w14:textId="77777777" w:rsidR="00B628FF" w:rsidRDefault="005B2D2F">
            <w:pPr>
              <w:pStyle w:val="Summarytabletextrightaligned"/>
            </w:pPr>
            <w:r>
              <w:t>2.9</w:t>
            </w:r>
          </w:p>
        </w:tc>
        <w:tc>
          <w:tcPr>
            <w:tcW w:w="850" w:type="dxa"/>
            <w:vAlign w:val="bottom"/>
          </w:tcPr>
          <w:p w14:paraId="4F38B18C" w14:textId="77777777" w:rsidR="00B628FF" w:rsidRDefault="005B2D2F">
            <w:pPr>
              <w:pStyle w:val="Summarytabletextrightaligned"/>
            </w:pPr>
            <w:r>
              <w:t>2.4</w:t>
            </w:r>
          </w:p>
        </w:tc>
      </w:tr>
      <w:tr w:rsidR="00B628FF" w14:paraId="45B9BB03" w14:textId="77777777" w:rsidTr="00031112">
        <w:tc>
          <w:tcPr>
            <w:tcW w:w="3471" w:type="dxa"/>
            <w:vAlign w:val="bottom"/>
          </w:tcPr>
          <w:p w14:paraId="1887084C"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0F5610FF" w14:textId="5FE1DC7D" w:rsidR="00B628FF" w:rsidRDefault="00B31B37">
            <w:pPr>
              <w:pStyle w:val="Summarytabletextrightaligned"/>
            </w:pPr>
            <w:r>
              <w:noBreakHyphen/>
            </w:r>
          </w:p>
        </w:tc>
        <w:tc>
          <w:tcPr>
            <w:tcW w:w="850" w:type="dxa"/>
            <w:shd w:val="clear" w:color="auto" w:fill="E6F2FF"/>
            <w:vAlign w:val="bottom"/>
          </w:tcPr>
          <w:p w14:paraId="73D6C1C1" w14:textId="77777777" w:rsidR="00B628FF" w:rsidRDefault="005B2D2F">
            <w:pPr>
              <w:pStyle w:val="Summarytabletextrightaligned"/>
            </w:pPr>
            <w:r>
              <w:t>16.7</w:t>
            </w:r>
          </w:p>
        </w:tc>
        <w:tc>
          <w:tcPr>
            <w:tcW w:w="850" w:type="dxa"/>
            <w:vAlign w:val="bottom"/>
          </w:tcPr>
          <w:p w14:paraId="10D3EF05" w14:textId="77777777" w:rsidR="00B628FF" w:rsidRDefault="005B2D2F">
            <w:pPr>
              <w:pStyle w:val="Summarytabletextrightaligned"/>
            </w:pPr>
            <w:r>
              <w:t>16.8</w:t>
            </w:r>
          </w:p>
        </w:tc>
        <w:tc>
          <w:tcPr>
            <w:tcW w:w="850" w:type="dxa"/>
            <w:vAlign w:val="bottom"/>
          </w:tcPr>
          <w:p w14:paraId="2D85477E" w14:textId="541E4703" w:rsidR="00B628FF" w:rsidRDefault="00B31B37">
            <w:pPr>
              <w:pStyle w:val="Summarytabletextrightaligned"/>
            </w:pPr>
            <w:r>
              <w:noBreakHyphen/>
            </w:r>
          </w:p>
        </w:tc>
        <w:tc>
          <w:tcPr>
            <w:tcW w:w="850" w:type="dxa"/>
            <w:vAlign w:val="bottom"/>
          </w:tcPr>
          <w:p w14:paraId="6D147AD9" w14:textId="494F822F" w:rsidR="00B628FF" w:rsidRDefault="00B31B37">
            <w:pPr>
              <w:pStyle w:val="Summarytabletextrightaligned"/>
            </w:pPr>
            <w:r>
              <w:noBreakHyphen/>
            </w:r>
          </w:p>
        </w:tc>
      </w:tr>
      <w:tr w:rsidR="00B628FF" w14:paraId="2BD4A615" w14:textId="77777777" w:rsidTr="00031112">
        <w:tc>
          <w:tcPr>
            <w:tcW w:w="3471" w:type="dxa"/>
            <w:vAlign w:val="bottom"/>
          </w:tcPr>
          <w:p w14:paraId="01483663" w14:textId="77777777" w:rsidR="00B628FF" w:rsidRDefault="005B2D2F">
            <w:pPr>
              <w:pStyle w:val="SummaryMeasureTitlewithTheme"/>
            </w:pPr>
            <w:r>
              <w:t>National Strategy to Prevent and Respond to Child Sexual Abuse – continuation</w:t>
            </w:r>
          </w:p>
        </w:tc>
        <w:tc>
          <w:tcPr>
            <w:tcW w:w="850" w:type="dxa"/>
            <w:vAlign w:val="bottom"/>
          </w:tcPr>
          <w:p w14:paraId="4A5B34B4" w14:textId="23476419" w:rsidR="00B628FF" w:rsidRDefault="00B31B37">
            <w:pPr>
              <w:pStyle w:val="Summarytabletextrightaligned"/>
            </w:pPr>
            <w:r>
              <w:noBreakHyphen/>
            </w:r>
          </w:p>
        </w:tc>
        <w:tc>
          <w:tcPr>
            <w:tcW w:w="850" w:type="dxa"/>
            <w:shd w:val="clear" w:color="auto" w:fill="E6F2FF"/>
            <w:vAlign w:val="bottom"/>
          </w:tcPr>
          <w:p w14:paraId="2801B4D6" w14:textId="77777777" w:rsidR="00B628FF" w:rsidRDefault="005B2D2F">
            <w:pPr>
              <w:pStyle w:val="Summarytabletextrightaligned"/>
            </w:pPr>
            <w:r>
              <w:t>1.2</w:t>
            </w:r>
          </w:p>
        </w:tc>
        <w:tc>
          <w:tcPr>
            <w:tcW w:w="850" w:type="dxa"/>
            <w:vAlign w:val="bottom"/>
          </w:tcPr>
          <w:p w14:paraId="648333B5" w14:textId="694A3B2F" w:rsidR="00B628FF" w:rsidRDefault="00B31B37">
            <w:pPr>
              <w:pStyle w:val="Summarytabletextrightaligned"/>
            </w:pPr>
            <w:r>
              <w:noBreakHyphen/>
            </w:r>
          </w:p>
        </w:tc>
        <w:tc>
          <w:tcPr>
            <w:tcW w:w="850" w:type="dxa"/>
            <w:vAlign w:val="bottom"/>
          </w:tcPr>
          <w:p w14:paraId="186388EA" w14:textId="63A30378" w:rsidR="00B628FF" w:rsidRDefault="00B31B37">
            <w:pPr>
              <w:pStyle w:val="Summarytabletextrightaligned"/>
            </w:pPr>
            <w:r>
              <w:noBreakHyphen/>
            </w:r>
          </w:p>
        </w:tc>
        <w:tc>
          <w:tcPr>
            <w:tcW w:w="850" w:type="dxa"/>
            <w:vAlign w:val="bottom"/>
          </w:tcPr>
          <w:p w14:paraId="3D882A89" w14:textId="5EEBB8E7" w:rsidR="00B628FF" w:rsidRDefault="00B31B37">
            <w:pPr>
              <w:pStyle w:val="Summarytabletextrightaligned"/>
            </w:pPr>
            <w:r>
              <w:noBreakHyphen/>
            </w:r>
          </w:p>
        </w:tc>
      </w:tr>
      <w:tr w:rsidR="00B628FF" w14:paraId="07E407AB" w14:textId="77777777" w:rsidTr="00031112">
        <w:tc>
          <w:tcPr>
            <w:tcW w:w="3471" w:type="dxa"/>
            <w:vAlign w:val="bottom"/>
          </w:tcPr>
          <w:p w14:paraId="17F44514" w14:textId="77777777" w:rsidR="00B628FF" w:rsidRDefault="005B2D2F">
            <w:pPr>
              <w:pStyle w:val="SummaryMeasureTitlewithTheme"/>
            </w:pPr>
            <w:r>
              <w:t>Support for Royal Solomon Islands Police Force Expansion</w:t>
            </w:r>
          </w:p>
        </w:tc>
        <w:tc>
          <w:tcPr>
            <w:tcW w:w="850" w:type="dxa"/>
            <w:vAlign w:val="bottom"/>
          </w:tcPr>
          <w:p w14:paraId="110AD4C1" w14:textId="5E4B0825" w:rsidR="00B628FF" w:rsidRDefault="00B31B37">
            <w:pPr>
              <w:pStyle w:val="Summarytabletextrightaligned"/>
            </w:pPr>
            <w:r>
              <w:noBreakHyphen/>
            </w:r>
          </w:p>
        </w:tc>
        <w:tc>
          <w:tcPr>
            <w:tcW w:w="850" w:type="dxa"/>
            <w:shd w:val="clear" w:color="auto" w:fill="E6F2FF"/>
            <w:vAlign w:val="bottom"/>
          </w:tcPr>
          <w:p w14:paraId="6790A456" w14:textId="149DB1EA" w:rsidR="00B628FF" w:rsidRDefault="00B31B37">
            <w:pPr>
              <w:pStyle w:val="Summarytabletextrightaligned"/>
            </w:pPr>
            <w:r>
              <w:noBreakHyphen/>
            </w:r>
          </w:p>
        </w:tc>
        <w:tc>
          <w:tcPr>
            <w:tcW w:w="850" w:type="dxa"/>
            <w:vAlign w:val="bottom"/>
          </w:tcPr>
          <w:p w14:paraId="32FD683C" w14:textId="3CF794C1" w:rsidR="00B628FF" w:rsidRDefault="00B31B37">
            <w:pPr>
              <w:pStyle w:val="Summarytabletextrightaligned"/>
            </w:pPr>
            <w:r>
              <w:noBreakHyphen/>
            </w:r>
          </w:p>
        </w:tc>
        <w:tc>
          <w:tcPr>
            <w:tcW w:w="850" w:type="dxa"/>
            <w:vAlign w:val="bottom"/>
          </w:tcPr>
          <w:p w14:paraId="3E949C57" w14:textId="3E62FCDD" w:rsidR="00B628FF" w:rsidRDefault="00B31B37">
            <w:pPr>
              <w:pStyle w:val="Summarytabletextrightaligned"/>
            </w:pPr>
            <w:r>
              <w:noBreakHyphen/>
            </w:r>
          </w:p>
        </w:tc>
        <w:tc>
          <w:tcPr>
            <w:tcW w:w="850" w:type="dxa"/>
            <w:vAlign w:val="bottom"/>
          </w:tcPr>
          <w:p w14:paraId="663E8793" w14:textId="62417249" w:rsidR="00B628FF" w:rsidRDefault="00B31B37">
            <w:pPr>
              <w:pStyle w:val="Summarytabletextrightaligned"/>
            </w:pPr>
            <w:r>
              <w:noBreakHyphen/>
            </w:r>
          </w:p>
        </w:tc>
      </w:tr>
      <w:tr w:rsidR="00B628FF" w14:paraId="398B8AC1" w14:textId="77777777" w:rsidTr="00031112">
        <w:tc>
          <w:tcPr>
            <w:tcW w:w="3471" w:type="dxa"/>
            <w:vAlign w:val="bottom"/>
          </w:tcPr>
          <w:p w14:paraId="5206E8DC" w14:textId="77777777" w:rsidR="00B628FF" w:rsidRDefault="005B2D2F">
            <w:pPr>
              <w:pStyle w:val="SummaryAgencyTitle-BP2"/>
            </w:pPr>
            <w:r>
              <w:t>Australian Institute of Criminology</w:t>
            </w:r>
          </w:p>
        </w:tc>
        <w:tc>
          <w:tcPr>
            <w:tcW w:w="850" w:type="dxa"/>
          </w:tcPr>
          <w:p w14:paraId="6E203389" w14:textId="77777777" w:rsidR="00B628FF" w:rsidRDefault="00B628FF">
            <w:pPr>
              <w:pStyle w:val="SummaryAgencyTitle-BP2"/>
            </w:pPr>
          </w:p>
        </w:tc>
        <w:tc>
          <w:tcPr>
            <w:tcW w:w="850" w:type="dxa"/>
            <w:shd w:val="clear" w:color="auto" w:fill="E6F2FF"/>
          </w:tcPr>
          <w:p w14:paraId="6465F306" w14:textId="77777777" w:rsidR="00B628FF" w:rsidRDefault="00B628FF">
            <w:pPr>
              <w:pStyle w:val="SummaryAgencyTitle-BP2"/>
            </w:pPr>
          </w:p>
        </w:tc>
        <w:tc>
          <w:tcPr>
            <w:tcW w:w="850" w:type="dxa"/>
          </w:tcPr>
          <w:p w14:paraId="36290885" w14:textId="77777777" w:rsidR="00B628FF" w:rsidRDefault="00B628FF">
            <w:pPr>
              <w:pStyle w:val="SummaryAgencyTitle-BP2"/>
            </w:pPr>
          </w:p>
        </w:tc>
        <w:tc>
          <w:tcPr>
            <w:tcW w:w="850" w:type="dxa"/>
          </w:tcPr>
          <w:p w14:paraId="5F3899E6" w14:textId="77777777" w:rsidR="00B628FF" w:rsidRDefault="00B628FF">
            <w:pPr>
              <w:pStyle w:val="SummaryAgencyTitle-BP2"/>
            </w:pPr>
          </w:p>
        </w:tc>
        <w:tc>
          <w:tcPr>
            <w:tcW w:w="850" w:type="dxa"/>
          </w:tcPr>
          <w:p w14:paraId="1975069E" w14:textId="77777777" w:rsidR="00B628FF" w:rsidRDefault="00B628FF">
            <w:pPr>
              <w:pStyle w:val="SummaryAgencyTitle-BP2"/>
            </w:pPr>
          </w:p>
        </w:tc>
      </w:tr>
      <w:tr w:rsidR="00B628FF" w14:paraId="531BDF02" w14:textId="77777777" w:rsidTr="00031112">
        <w:tc>
          <w:tcPr>
            <w:tcW w:w="3471" w:type="dxa"/>
            <w:vAlign w:val="bottom"/>
          </w:tcPr>
          <w:p w14:paraId="3956E029" w14:textId="1AD518DA" w:rsidR="00B628FF" w:rsidRDefault="005B2D2F">
            <w:pPr>
              <w:pStyle w:val="SummaryMeasureTitlewithTheme"/>
            </w:pPr>
            <w:r>
              <w:t>Attorney‑General</w:t>
            </w:r>
            <w:r w:rsidR="00B31B37">
              <w:t>’</w:t>
            </w:r>
            <w:r>
              <w:t>s Portfolio – additional resourcing</w:t>
            </w:r>
          </w:p>
        </w:tc>
        <w:tc>
          <w:tcPr>
            <w:tcW w:w="850" w:type="dxa"/>
            <w:vAlign w:val="bottom"/>
          </w:tcPr>
          <w:p w14:paraId="54E25AC3" w14:textId="7FBA79EB" w:rsidR="00B628FF" w:rsidRDefault="00B31B37">
            <w:pPr>
              <w:pStyle w:val="Summarytabletextrightaligned"/>
            </w:pPr>
            <w:r>
              <w:noBreakHyphen/>
            </w:r>
          </w:p>
        </w:tc>
        <w:tc>
          <w:tcPr>
            <w:tcW w:w="850" w:type="dxa"/>
            <w:shd w:val="clear" w:color="auto" w:fill="E6F2FF"/>
            <w:vAlign w:val="bottom"/>
          </w:tcPr>
          <w:p w14:paraId="0AC0CAD4" w14:textId="77777777" w:rsidR="00B628FF" w:rsidRDefault="005B2D2F">
            <w:pPr>
              <w:pStyle w:val="Summarytabletextrightaligned"/>
            </w:pPr>
            <w:r>
              <w:t>0.1</w:t>
            </w:r>
          </w:p>
        </w:tc>
        <w:tc>
          <w:tcPr>
            <w:tcW w:w="850" w:type="dxa"/>
            <w:vAlign w:val="bottom"/>
          </w:tcPr>
          <w:p w14:paraId="2131CE48" w14:textId="5DC8A995" w:rsidR="00B628FF" w:rsidRDefault="00B31B37">
            <w:pPr>
              <w:pStyle w:val="Summarytabletextrightaligned"/>
            </w:pPr>
            <w:r>
              <w:noBreakHyphen/>
            </w:r>
          </w:p>
        </w:tc>
        <w:tc>
          <w:tcPr>
            <w:tcW w:w="850" w:type="dxa"/>
            <w:vAlign w:val="bottom"/>
          </w:tcPr>
          <w:p w14:paraId="0EC35A87" w14:textId="0ECADC54" w:rsidR="00B628FF" w:rsidRDefault="00B31B37">
            <w:pPr>
              <w:pStyle w:val="Summarytabletextrightaligned"/>
            </w:pPr>
            <w:r>
              <w:noBreakHyphen/>
            </w:r>
          </w:p>
        </w:tc>
        <w:tc>
          <w:tcPr>
            <w:tcW w:w="850" w:type="dxa"/>
            <w:vAlign w:val="bottom"/>
          </w:tcPr>
          <w:p w14:paraId="7774B39F" w14:textId="3AC5991E" w:rsidR="00B628FF" w:rsidRDefault="00B31B37">
            <w:pPr>
              <w:pStyle w:val="Summarytabletextrightaligned"/>
            </w:pPr>
            <w:r>
              <w:noBreakHyphen/>
            </w:r>
          </w:p>
        </w:tc>
      </w:tr>
      <w:tr w:rsidR="00B628FF" w14:paraId="1EAE96AC" w14:textId="77777777" w:rsidTr="00031112">
        <w:tc>
          <w:tcPr>
            <w:tcW w:w="3471" w:type="dxa"/>
            <w:vAlign w:val="bottom"/>
          </w:tcPr>
          <w:p w14:paraId="6F47407E" w14:textId="77777777" w:rsidR="00B628FF" w:rsidRDefault="005B2D2F">
            <w:pPr>
              <w:pStyle w:val="SummaryMeasureTitlewithTheme"/>
            </w:pPr>
            <w:r>
              <w:t>National Strategy to Prevent and Respond to Child Sexual Abuse – continuation</w:t>
            </w:r>
          </w:p>
        </w:tc>
        <w:tc>
          <w:tcPr>
            <w:tcW w:w="850" w:type="dxa"/>
            <w:vAlign w:val="bottom"/>
          </w:tcPr>
          <w:p w14:paraId="1B8209C7" w14:textId="309D88F9" w:rsidR="00B628FF" w:rsidRDefault="00B31B37">
            <w:pPr>
              <w:pStyle w:val="Summarytabletextrightaligned"/>
            </w:pPr>
            <w:r>
              <w:noBreakHyphen/>
            </w:r>
          </w:p>
        </w:tc>
        <w:tc>
          <w:tcPr>
            <w:tcW w:w="850" w:type="dxa"/>
            <w:shd w:val="clear" w:color="auto" w:fill="E6F2FF"/>
            <w:vAlign w:val="bottom"/>
          </w:tcPr>
          <w:p w14:paraId="66BDCF43" w14:textId="77777777" w:rsidR="00B628FF" w:rsidRDefault="005B2D2F">
            <w:pPr>
              <w:pStyle w:val="Summarytabletextrightaligned"/>
            </w:pPr>
            <w:r>
              <w:t>0.3</w:t>
            </w:r>
          </w:p>
        </w:tc>
        <w:tc>
          <w:tcPr>
            <w:tcW w:w="850" w:type="dxa"/>
            <w:vAlign w:val="bottom"/>
          </w:tcPr>
          <w:p w14:paraId="1AC5317B" w14:textId="5DAB560B" w:rsidR="00B628FF" w:rsidRDefault="00B31B37">
            <w:pPr>
              <w:pStyle w:val="Summarytabletextrightaligned"/>
            </w:pPr>
            <w:r>
              <w:noBreakHyphen/>
            </w:r>
          </w:p>
        </w:tc>
        <w:tc>
          <w:tcPr>
            <w:tcW w:w="850" w:type="dxa"/>
            <w:vAlign w:val="bottom"/>
          </w:tcPr>
          <w:p w14:paraId="1A0803FE" w14:textId="49B45366" w:rsidR="00B628FF" w:rsidRDefault="00B31B37">
            <w:pPr>
              <w:pStyle w:val="Summarytabletextrightaligned"/>
            </w:pPr>
            <w:r>
              <w:noBreakHyphen/>
            </w:r>
          </w:p>
        </w:tc>
        <w:tc>
          <w:tcPr>
            <w:tcW w:w="850" w:type="dxa"/>
            <w:vAlign w:val="bottom"/>
          </w:tcPr>
          <w:p w14:paraId="408DE59D" w14:textId="0D1935D5" w:rsidR="00B628FF" w:rsidRDefault="00B31B37">
            <w:pPr>
              <w:pStyle w:val="Summarytabletextrightaligned"/>
            </w:pPr>
            <w:r>
              <w:noBreakHyphen/>
            </w:r>
          </w:p>
        </w:tc>
      </w:tr>
    </w:tbl>
    <w:p w14:paraId="2AD707C6" w14:textId="77777777" w:rsidR="00997AF2" w:rsidRDefault="00997AF2" w:rsidP="00997AF2">
      <w:pPr>
        <w:sectPr w:rsidR="00997AF2" w:rsidSect="00A06F82">
          <w:headerReference w:type="even" r:id="rId27"/>
          <w:headerReference w:type="default" r:id="rId28"/>
          <w:footerReference w:type="even" r:id="rId29"/>
          <w:footerReference w:type="default" r:id="rId30"/>
          <w:headerReference w:type="first" r:id="rId31"/>
          <w:footerReference w:type="first" r:id="rId32"/>
          <w:type w:val="oddPage"/>
          <w:pgSz w:w="11906" w:h="16838"/>
          <w:pgMar w:top="2835" w:right="2098" w:bottom="2466" w:left="2098" w:header="1814" w:footer="1814" w:gutter="0"/>
          <w:cols w:space="720"/>
          <w:titlePg/>
          <w:docGrid w:linePitch="272"/>
        </w:sectPr>
      </w:pPr>
    </w:p>
    <w:p w14:paraId="1651EEC1"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538BAD7A" w14:textId="77777777" w:rsidTr="5FA307DC">
        <w:tc>
          <w:tcPr>
            <w:tcW w:w="3471" w:type="dxa"/>
            <w:vAlign w:val="bottom"/>
          </w:tcPr>
          <w:p w14:paraId="604121F3" w14:textId="77777777" w:rsidR="00997AF2" w:rsidRDefault="00997AF2" w:rsidP="00997AF2"/>
        </w:tc>
        <w:tc>
          <w:tcPr>
            <w:tcW w:w="850" w:type="dxa"/>
            <w:tcBorders>
              <w:bottom w:val="nil"/>
            </w:tcBorders>
          </w:tcPr>
          <w:p w14:paraId="3DC05E30" w14:textId="0D26BF2D"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17EA3B65" w14:textId="4696501D" w:rsidR="00997AF2" w:rsidRDefault="00997AF2" w:rsidP="00997AF2">
            <w:pPr>
              <w:pStyle w:val="Summarytabletextrightaligned"/>
            </w:pPr>
            <w:r>
              <w:t>2025</w:t>
            </w:r>
            <w:r w:rsidR="00B31B37">
              <w:noBreakHyphen/>
            </w:r>
            <w:r>
              <w:t>26</w:t>
            </w:r>
          </w:p>
        </w:tc>
        <w:tc>
          <w:tcPr>
            <w:tcW w:w="850" w:type="dxa"/>
            <w:tcBorders>
              <w:bottom w:val="nil"/>
            </w:tcBorders>
          </w:tcPr>
          <w:p w14:paraId="0FF55102" w14:textId="1256F480" w:rsidR="00997AF2" w:rsidRDefault="00997AF2" w:rsidP="00997AF2">
            <w:pPr>
              <w:pStyle w:val="Summarytabletextrightaligned"/>
            </w:pPr>
            <w:r>
              <w:t>2026</w:t>
            </w:r>
            <w:r w:rsidR="00B31B37">
              <w:noBreakHyphen/>
            </w:r>
            <w:r>
              <w:t>27</w:t>
            </w:r>
          </w:p>
        </w:tc>
        <w:tc>
          <w:tcPr>
            <w:tcW w:w="850" w:type="dxa"/>
            <w:tcBorders>
              <w:bottom w:val="nil"/>
            </w:tcBorders>
          </w:tcPr>
          <w:p w14:paraId="51317FDC" w14:textId="552F1E26" w:rsidR="00997AF2" w:rsidRDefault="00997AF2" w:rsidP="00997AF2">
            <w:pPr>
              <w:pStyle w:val="Summarytabletextrightaligned"/>
            </w:pPr>
            <w:r>
              <w:t>2027</w:t>
            </w:r>
            <w:r w:rsidR="00B31B37">
              <w:noBreakHyphen/>
            </w:r>
            <w:r>
              <w:t>28</w:t>
            </w:r>
          </w:p>
        </w:tc>
        <w:tc>
          <w:tcPr>
            <w:tcW w:w="850" w:type="dxa"/>
            <w:tcBorders>
              <w:bottom w:val="nil"/>
            </w:tcBorders>
          </w:tcPr>
          <w:p w14:paraId="7302F55C" w14:textId="3DD3E22F" w:rsidR="00997AF2" w:rsidRDefault="00997AF2" w:rsidP="00997AF2">
            <w:pPr>
              <w:pStyle w:val="Summarytabletextrightaligned"/>
            </w:pPr>
            <w:r>
              <w:t>2028</w:t>
            </w:r>
            <w:r w:rsidR="00B31B37">
              <w:noBreakHyphen/>
            </w:r>
            <w:r>
              <w:t>29</w:t>
            </w:r>
          </w:p>
        </w:tc>
      </w:tr>
      <w:tr w:rsidR="00997AF2" w14:paraId="2F46E9C1" w14:textId="77777777" w:rsidTr="5FA307DC">
        <w:tc>
          <w:tcPr>
            <w:tcW w:w="3471" w:type="dxa"/>
            <w:vAlign w:val="bottom"/>
          </w:tcPr>
          <w:p w14:paraId="308B0041" w14:textId="77777777" w:rsidR="00997AF2" w:rsidRDefault="00997AF2" w:rsidP="00997AF2"/>
        </w:tc>
        <w:tc>
          <w:tcPr>
            <w:tcW w:w="850" w:type="dxa"/>
            <w:tcBorders>
              <w:top w:val="nil"/>
              <w:bottom w:val="single" w:sz="4" w:space="0" w:color="auto"/>
            </w:tcBorders>
            <w:shd w:val="clear" w:color="auto" w:fill="auto"/>
          </w:tcPr>
          <w:p w14:paraId="5F959CC5"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09AC25A2"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2C2C7931"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41320F43"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38805B9A" w14:textId="77777777" w:rsidR="00997AF2" w:rsidRDefault="00997AF2" w:rsidP="00997AF2">
            <w:pPr>
              <w:pStyle w:val="Summarytabletextrightaligned"/>
            </w:pPr>
            <w:r>
              <w:t>$m</w:t>
            </w:r>
          </w:p>
        </w:tc>
      </w:tr>
      <w:tr w:rsidR="00997AF2" w14:paraId="454FFED5" w14:textId="77777777" w:rsidTr="5FA307DC">
        <w:tc>
          <w:tcPr>
            <w:tcW w:w="3471" w:type="dxa"/>
            <w:tcBorders>
              <w:bottom w:val="nil"/>
            </w:tcBorders>
            <w:vAlign w:val="bottom"/>
          </w:tcPr>
          <w:p w14:paraId="4E825D8A" w14:textId="0491BFA8" w:rsidR="00997AF2" w:rsidRPr="00997AF2" w:rsidRDefault="00997AF2" w:rsidP="00997AF2">
            <w:pPr>
              <w:pStyle w:val="SummaryMeasureTitlewithTheme"/>
              <w:rPr>
                <w:b/>
              </w:rPr>
            </w:pPr>
            <w:r w:rsidRPr="00997AF2">
              <w:rPr>
                <w:b/>
              </w:rPr>
              <w:t>ATTORNEY</w:t>
            </w:r>
            <w:r w:rsidRPr="00997AF2">
              <w:rPr>
                <w:rFonts w:ascii="Cambria Math" w:hAnsi="Cambria Math" w:cs="Cambria Math"/>
                <w:b/>
              </w:rPr>
              <w:t>‑</w:t>
            </w:r>
            <w:r w:rsidRPr="00997AF2">
              <w:rPr>
                <w:b/>
              </w:rPr>
              <w:t>GENERAL</w:t>
            </w:r>
            <w:r w:rsidR="00B31B37">
              <w:rPr>
                <w:b/>
              </w:rPr>
              <w:t>’</w:t>
            </w:r>
            <w:r w:rsidRPr="00997AF2">
              <w:rPr>
                <w:b/>
              </w:rPr>
              <w:t>S (continued)</w:t>
            </w:r>
          </w:p>
        </w:tc>
        <w:tc>
          <w:tcPr>
            <w:tcW w:w="850" w:type="dxa"/>
            <w:tcBorders>
              <w:top w:val="single" w:sz="4" w:space="0" w:color="auto"/>
              <w:bottom w:val="nil"/>
            </w:tcBorders>
          </w:tcPr>
          <w:p w14:paraId="7A4B5B75" w14:textId="77777777" w:rsidR="00997AF2" w:rsidRDefault="00997AF2">
            <w:pPr>
              <w:pStyle w:val="SummaryAgencyTitle-BP2"/>
            </w:pPr>
          </w:p>
        </w:tc>
        <w:tc>
          <w:tcPr>
            <w:tcW w:w="850" w:type="dxa"/>
            <w:tcBorders>
              <w:top w:val="single" w:sz="4" w:space="0" w:color="auto"/>
              <w:bottom w:val="nil"/>
            </w:tcBorders>
            <w:shd w:val="clear" w:color="auto" w:fill="E6F2FF"/>
          </w:tcPr>
          <w:p w14:paraId="3800A006" w14:textId="77777777" w:rsidR="00997AF2" w:rsidRDefault="00997AF2">
            <w:pPr>
              <w:pStyle w:val="SummaryAgencyTitle-BP2"/>
            </w:pPr>
          </w:p>
        </w:tc>
        <w:tc>
          <w:tcPr>
            <w:tcW w:w="850" w:type="dxa"/>
            <w:tcBorders>
              <w:top w:val="single" w:sz="4" w:space="0" w:color="auto"/>
              <w:bottom w:val="nil"/>
            </w:tcBorders>
          </w:tcPr>
          <w:p w14:paraId="0B07DE39" w14:textId="77777777" w:rsidR="00997AF2" w:rsidRDefault="00997AF2">
            <w:pPr>
              <w:pStyle w:val="SummaryAgencyTitle-BP2"/>
            </w:pPr>
          </w:p>
        </w:tc>
        <w:tc>
          <w:tcPr>
            <w:tcW w:w="850" w:type="dxa"/>
            <w:tcBorders>
              <w:top w:val="single" w:sz="4" w:space="0" w:color="auto"/>
              <w:bottom w:val="nil"/>
            </w:tcBorders>
          </w:tcPr>
          <w:p w14:paraId="47E4F498" w14:textId="77777777" w:rsidR="00997AF2" w:rsidRDefault="00997AF2">
            <w:pPr>
              <w:pStyle w:val="SummaryAgencyTitle-BP2"/>
            </w:pPr>
          </w:p>
        </w:tc>
        <w:tc>
          <w:tcPr>
            <w:tcW w:w="850" w:type="dxa"/>
            <w:tcBorders>
              <w:top w:val="single" w:sz="4" w:space="0" w:color="auto"/>
              <w:bottom w:val="nil"/>
            </w:tcBorders>
          </w:tcPr>
          <w:p w14:paraId="3588346D" w14:textId="77777777" w:rsidR="00997AF2" w:rsidRDefault="00997AF2">
            <w:pPr>
              <w:pStyle w:val="SummaryAgencyTitle-BP2"/>
            </w:pPr>
          </w:p>
        </w:tc>
      </w:tr>
      <w:tr w:rsidR="00B628FF" w14:paraId="45AD739C" w14:textId="77777777" w:rsidTr="5FA307DC">
        <w:tc>
          <w:tcPr>
            <w:tcW w:w="3471" w:type="dxa"/>
            <w:tcBorders>
              <w:top w:val="nil"/>
            </w:tcBorders>
            <w:vAlign w:val="bottom"/>
          </w:tcPr>
          <w:p w14:paraId="28F004ED" w14:textId="77777777" w:rsidR="00B628FF" w:rsidRDefault="005B2D2F">
            <w:pPr>
              <w:pStyle w:val="SummaryAgencyTitle-BP2"/>
            </w:pPr>
            <w:r>
              <w:t>Australian Transaction Reports and Analysis Centre</w:t>
            </w:r>
          </w:p>
        </w:tc>
        <w:tc>
          <w:tcPr>
            <w:tcW w:w="850" w:type="dxa"/>
            <w:tcBorders>
              <w:top w:val="nil"/>
            </w:tcBorders>
          </w:tcPr>
          <w:p w14:paraId="1AF9BFE2" w14:textId="77777777" w:rsidR="00B628FF" w:rsidRDefault="00B628FF">
            <w:pPr>
              <w:pStyle w:val="SummaryAgencyTitle-BP2"/>
            </w:pPr>
          </w:p>
        </w:tc>
        <w:tc>
          <w:tcPr>
            <w:tcW w:w="850" w:type="dxa"/>
            <w:tcBorders>
              <w:top w:val="nil"/>
            </w:tcBorders>
            <w:shd w:val="clear" w:color="auto" w:fill="E6F2FF"/>
          </w:tcPr>
          <w:p w14:paraId="7A42F506" w14:textId="77777777" w:rsidR="00B628FF" w:rsidRDefault="00B628FF">
            <w:pPr>
              <w:pStyle w:val="SummaryAgencyTitle-BP2"/>
            </w:pPr>
          </w:p>
        </w:tc>
        <w:tc>
          <w:tcPr>
            <w:tcW w:w="850" w:type="dxa"/>
            <w:tcBorders>
              <w:top w:val="nil"/>
            </w:tcBorders>
          </w:tcPr>
          <w:p w14:paraId="75BEE2A9" w14:textId="77777777" w:rsidR="00B628FF" w:rsidRDefault="00B628FF">
            <w:pPr>
              <w:pStyle w:val="SummaryAgencyTitle-BP2"/>
            </w:pPr>
          </w:p>
        </w:tc>
        <w:tc>
          <w:tcPr>
            <w:tcW w:w="850" w:type="dxa"/>
            <w:tcBorders>
              <w:top w:val="nil"/>
            </w:tcBorders>
          </w:tcPr>
          <w:p w14:paraId="370A546C" w14:textId="77777777" w:rsidR="00B628FF" w:rsidRDefault="00B628FF">
            <w:pPr>
              <w:pStyle w:val="SummaryAgencyTitle-BP2"/>
            </w:pPr>
          </w:p>
        </w:tc>
        <w:tc>
          <w:tcPr>
            <w:tcW w:w="850" w:type="dxa"/>
            <w:tcBorders>
              <w:top w:val="nil"/>
            </w:tcBorders>
          </w:tcPr>
          <w:p w14:paraId="225583C9" w14:textId="77777777" w:rsidR="00B628FF" w:rsidRDefault="00B628FF">
            <w:pPr>
              <w:pStyle w:val="SummaryAgencyTitle-BP2"/>
            </w:pPr>
          </w:p>
        </w:tc>
      </w:tr>
      <w:tr w:rsidR="00B628FF" w14:paraId="407C3671" w14:textId="77777777" w:rsidTr="5FA307DC">
        <w:tc>
          <w:tcPr>
            <w:tcW w:w="3471" w:type="dxa"/>
            <w:vAlign w:val="bottom"/>
          </w:tcPr>
          <w:p w14:paraId="2A390D5A"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69C1FBD3" w14:textId="7C1C2CD1" w:rsidR="00B628FF" w:rsidRDefault="00B31B37">
            <w:pPr>
              <w:pStyle w:val="Summarytabletextrightaligned"/>
            </w:pPr>
            <w:r>
              <w:noBreakHyphen/>
            </w:r>
          </w:p>
        </w:tc>
        <w:tc>
          <w:tcPr>
            <w:tcW w:w="850" w:type="dxa"/>
            <w:shd w:val="clear" w:color="auto" w:fill="E6F2FF"/>
            <w:vAlign w:val="bottom"/>
          </w:tcPr>
          <w:p w14:paraId="51E6CE74" w14:textId="77777777" w:rsidR="00B628FF" w:rsidRDefault="005B2D2F">
            <w:pPr>
              <w:pStyle w:val="Summarytabletextrightaligned"/>
            </w:pPr>
            <w:r>
              <w:t>0.4</w:t>
            </w:r>
          </w:p>
        </w:tc>
        <w:tc>
          <w:tcPr>
            <w:tcW w:w="850" w:type="dxa"/>
            <w:vAlign w:val="bottom"/>
          </w:tcPr>
          <w:p w14:paraId="1E8B1B33" w14:textId="77777777" w:rsidR="00B628FF" w:rsidRDefault="005B2D2F">
            <w:pPr>
              <w:pStyle w:val="Summarytabletextrightaligned"/>
            </w:pPr>
            <w:r>
              <w:t>0.4</w:t>
            </w:r>
          </w:p>
        </w:tc>
        <w:tc>
          <w:tcPr>
            <w:tcW w:w="850" w:type="dxa"/>
            <w:vAlign w:val="bottom"/>
          </w:tcPr>
          <w:p w14:paraId="599F2BF2" w14:textId="1DA4FFC2" w:rsidR="00B628FF" w:rsidRDefault="00B31B37">
            <w:pPr>
              <w:pStyle w:val="Summarytabletextrightaligned"/>
            </w:pPr>
            <w:r>
              <w:noBreakHyphen/>
            </w:r>
          </w:p>
        </w:tc>
        <w:tc>
          <w:tcPr>
            <w:tcW w:w="850" w:type="dxa"/>
            <w:vAlign w:val="bottom"/>
          </w:tcPr>
          <w:p w14:paraId="4A65DA80" w14:textId="08BDD887" w:rsidR="00B628FF" w:rsidRDefault="00B31B37">
            <w:pPr>
              <w:pStyle w:val="Summarytabletextrightaligned"/>
            </w:pPr>
            <w:r>
              <w:noBreakHyphen/>
            </w:r>
          </w:p>
        </w:tc>
      </w:tr>
      <w:tr w:rsidR="00B628FF" w14:paraId="1A848359" w14:textId="77777777" w:rsidTr="5FA307DC">
        <w:tc>
          <w:tcPr>
            <w:tcW w:w="3471" w:type="dxa"/>
            <w:vAlign w:val="bottom"/>
          </w:tcPr>
          <w:p w14:paraId="78417400" w14:textId="77777777" w:rsidR="00B628FF" w:rsidRDefault="005B2D2F">
            <w:pPr>
              <w:pStyle w:val="SummaryAgencyTitle-BP2"/>
            </w:pPr>
            <w:r>
              <w:t>Office of the Australian Information Commissioner</w:t>
            </w:r>
          </w:p>
        </w:tc>
        <w:tc>
          <w:tcPr>
            <w:tcW w:w="850" w:type="dxa"/>
          </w:tcPr>
          <w:p w14:paraId="020C13DF" w14:textId="77777777" w:rsidR="00B628FF" w:rsidRDefault="00B628FF">
            <w:pPr>
              <w:pStyle w:val="SummaryAgencyTitle-BP2"/>
            </w:pPr>
          </w:p>
        </w:tc>
        <w:tc>
          <w:tcPr>
            <w:tcW w:w="850" w:type="dxa"/>
            <w:shd w:val="clear" w:color="auto" w:fill="E6F2FF"/>
          </w:tcPr>
          <w:p w14:paraId="24630CD5" w14:textId="77777777" w:rsidR="00B628FF" w:rsidRDefault="00B628FF">
            <w:pPr>
              <w:pStyle w:val="SummaryAgencyTitle-BP2"/>
            </w:pPr>
          </w:p>
        </w:tc>
        <w:tc>
          <w:tcPr>
            <w:tcW w:w="850" w:type="dxa"/>
          </w:tcPr>
          <w:p w14:paraId="06F0116A" w14:textId="77777777" w:rsidR="00B628FF" w:rsidRDefault="00B628FF">
            <w:pPr>
              <w:pStyle w:val="SummaryAgencyTitle-BP2"/>
            </w:pPr>
          </w:p>
        </w:tc>
        <w:tc>
          <w:tcPr>
            <w:tcW w:w="850" w:type="dxa"/>
          </w:tcPr>
          <w:p w14:paraId="42D8C54E" w14:textId="77777777" w:rsidR="00B628FF" w:rsidRDefault="00B628FF">
            <w:pPr>
              <w:pStyle w:val="SummaryAgencyTitle-BP2"/>
            </w:pPr>
          </w:p>
        </w:tc>
        <w:tc>
          <w:tcPr>
            <w:tcW w:w="850" w:type="dxa"/>
          </w:tcPr>
          <w:p w14:paraId="11162B36" w14:textId="77777777" w:rsidR="00B628FF" w:rsidRDefault="00B628FF">
            <w:pPr>
              <w:pStyle w:val="SummaryAgencyTitle-BP2"/>
            </w:pPr>
          </w:p>
        </w:tc>
      </w:tr>
      <w:tr w:rsidR="00B628FF" w14:paraId="172CEC77" w14:textId="77777777" w:rsidTr="5FA307DC">
        <w:tc>
          <w:tcPr>
            <w:tcW w:w="3471" w:type="dxa"/>
            <w:vAlign w:val="bottom"/>
          </w:tcPr>
          <w:p w14:paraId="68AFA0CE" w14:textId="4A49903E" w:rsidR="00B628FF" w:rsidRDefault="005B2D2F">
            <w:pPr>
              <w:pStyle w:val="SummaryMeasureTitlewithTheme"/>
            </w:pPr>
            <w:r>
              <w:t>Attorney‑General</w:t>
            </w:r>
            <w:r w:rsidR="00B31B37">
              <w:t>’</w:t>
            </w:r>
            <w:r>
              <w:t>s Portfolio – additional resourcing</w:t>
            </w:r>
          </w:p>
        </w:tc>
        <w:tc>
          <w:tcPr>
            <w:tcW w:w="850" w:type="dxa"/>
            <w:vAlign w:val="bottom"/>
          </w:tcPr>
          <w:p w14:paraId="34B8F6DF" w14:textId="77777777" w:rsidR="00B628FF" w:rsidRDefault="005B2D2F">
            <w:pPr>
              <w:pStyle w:val="Summarytabletextrightaligned"/>
            </w:pPr>
            <w:r>
              <w:t>0.4</w:t>
            </w:r>
          </w:p>
        </w:tc>
        <w:tc>
          <w:tcPr>
            <w:tcW w:w="850" w:type="dxa"/>
            <w:shd w:val="clear" w:color="auto" w:fill="E6F2FF"/>
            <w:vAlign w:val="bottom"/>
          </w:tcPr>
          <w:p w14:paraId="36E3A267" w14:textId="77777777" w:rsidR="00B628FF" w:rsidRDefault="005B2D2F">
            <w:pPr>
              <w:pStyle w:val="Summarytabletextrightaligned"/>
            </w:pPr>
            <w:r>
              <w:t>10.5</w:t>
            </w:r>
          </w:p>
        </w:tc>
        <w:tc>
          <w:tcPr>
            <w:tcW w:w="850" w:type="dxa"/>
            <w:vAlign w:val="bottom"/>
          </w:tcPr>
          <w:p w14:paraId="55DA17A4" w14:textId="77777777" w:rsidR="00B628FF" w:rsidRDefault="005B2D2F">
            <w:pPr>
              <w:pStyle w:val="Summarytabletextrightaligned"/>
            </w:pPr>
            <w:r>
              <w:t>3.1</w:t>
            </w:r>
          </w:p>
        </w:tc>
        <w:tc>
          <w:tcPr>
            <w:tcW w:w="850" w:type="dxa"/>
            <w:vAlign w:val="bottom"/>
          </w:tcPr>
          <w:p w14:paraId="2AC9E0B2" w14:textId="04D2866F" w:rsidR="00B628FF" w:rsidRDefault="00B31B37">
            <w:pPr>
              <w:pStyle w:val="Summarytabletextrightaligned"/>
            </w:pPr>
            <w:r>
              <w:noBreakHyphen/>
            </w:r>
          </w:p>
        </w:tc>
        <w:tc>
          <w:tcPr>
            <w:tcW w:w="850" w:type="dxa"/>
            <w:vAlign w:val="bottom"/>
          </w:tcPr>
          <w:p w14:paraId="1DBDD8A5" w14:textId="0159CDC0" w:rsidR="00B628FF" w:rsidRDefault="00B31B37">
            <w:pPr>
              <w:pStyle w:val="Summarytabletextrightaligned"/>
            </w:pPr>
            <w:r>
              <w:noBreakHyphen/>
            </w:r>
          </w:p>
        </w:tc>
      </w:tr>
      <w:tr w:rsidR="00B628FF" w14:paraId="0A4AE32E" w14:textId="77777777" w:rsidTr="5FA307DC">
        <w:tc>
          <w:tcPr>
            <w:tcW w:w="3471" w:type="dxa"/>
            <w:vAlign w:val="bottom"/>
          </w:tcPr>
          <w:p w14:paraId="31783F63" w14:textId="77777777" w:rsidR="00B628FF" w:rsidRDefault="005B2D2F">
            <w:pPr>
              <w:pStyle w:val="SummaryMeasureTitlewithTheme"/>
            </w:pPr>
            <w:r>
              <w:t>Strengthening Medicare</w:t>
            </w:r>
          </w:p>
        </w:tc>
        <w:tc>
          <w:tcPr>
            <w:tcW w:w="850" w:type="dxa"/>
            <w:vAlign w:val="bottom"/>
          </w:tcPr>
          <w:p w14:paraId="6D248E9B" w14:textId="6F3F7505" w:rsidR="00B628FF" w:rsidRDefault="00B31B37">
            <w:pPr>
              <w:pStyle w:val="Summarytabletextrightaligned"/>
            </w:pPr>
            <w:r>
              <w:noBreakHyphen/>
            </w:r>
          </w:p>
        </w:tc>
        <w:tc>
          <w:tcPr>
            <w:tcW w:w="850" w:type="dxa"/>
            <w:shd w:val="clear" w:color="auto" w:fill="E6F2FF"/>
            <w:vAlign w:val="bottom"/>
          </w:tcPr>
          <w:p w14:paraId="2E7FC1C0" w14:textId="77777777" w:rsidR="00B628FF" w:rsidRDefault="005B2D2F">
            <w:pPr>
              <w:pStyle w:val="Summarytabletextrightaligned"/>
            </w:pPr>
            <w:r>
              <w:t>2.3</w:t>
            </w:r>
          </w:p>
        </w:tc>
        <w:tc>
          <w:tcPr>
            <w:tcW w:w="850" w:type="dxa"/>
            <w:vAlign w:val="bottom"/>
          </w:tcPr>
          <w:p w14:paraId="7638BCE3" w14:textId="71F1E5E9" w:rsidR="00B628FF" w:rsidRDefault="00B31B37">
            <w:pPr>
              <w:pStyle w:val="Summarytabletextrightaligned"/>
            </w:pPr>
            <w:r>
              <w:noBreakHyphen/>
            </w:r>
          </w:p>
        </w:tc>
        <w:tc>
          <w:tcPr>
            <w:tcW w:w="850" w:type="dxa"/>
            <w:vAlign w:val="bottom"/>
          </w:tcPr>
          <w:p w14:paraId="79B33E02" w14:textId="01299BC1" w:rsidR="00B628FF" w:rsidRDefault="00B31B37">
            <w:pPr>
              <w:pStyle w:val="Summarytabletextrightaligned"/>
            </w:pPr>
            <w:r>
              <w:noBreakHyphen/>
            </w:r>
          </w:p>
        </w:tc>
        <w:tc>
          <w:tcPr>
            <w:tcW w:w="850" w:type="dxa"/>
            <w:vAlign w:val="bottom"/>
          </w:tcPr>
          <w:p w14:paraId="6C5EC224" w14:textId="6CFE8823" w:rsidR="00B628FF" w:rsidRDefault="00B31B37">
            <w:pPr>
              <w:pStyle w:val="Summarytabletextrightaligned"/>
            </w:pPr>
            <w:r>
              <w:noBreakHyphen/>
            </w:r>
          </w:p>
        </w:tc>
      </w:tr>
      <w:tr w:rsidR="00B628FF" w14:paraId="40814535" w14:textId="77777777" w:rsidTr="5FA307DC">
        <w:tc>
          <w:tcPr>
            <w:tcW w:w="3471" w:type="dxa"/>
            <w:vAlign w:val="bottom"/>
          </w:tcPr>
          <w:p w14:paraId="75FA182D" w14:textId="77777777" w:rsidR="00B628FF" w:rsidRDefault="005B2D2F">
            <w:pPr>
              <w:pStyle w:val="SummaryAgencyTitle-BP2"/>
            </w:pPr>
            <w:r>
              <w:t>Office of the Commonwealth Ombudsman</w:t>
            </w:r>
          </w:p>
        </w:tc>
        <w:tc>
          <w:tcPr>
            <w:tcW w:w="850" w:type="dxa"/>
          </w:tcPr>
          <w:p w14:paraId="167E6698" w14:textId="77777777" w:rsidR="00B628FF" w:rsidRDefault="00B628FF">
            <w:pPr>
              <w:pStyle w:val="SummaryAgencyTitle-BP2"/>
            </w:pPr>
          </w:p>
        </w:tc>
        <w:tc>
          <w:tcPr>
            <w:tcW w:w="850" w:type="dxa"/>
            <w:shd w:val="clear" w:color="auto" w:fill="E6F2FF"/>
          </w:tcPr>
          <w:p w14:paraId="0A328C98" w14:textId="77777777" w:rsidR="00B628FF" w:rsidRDefault="00B628FF">
            <w:pPr>
              <w:pStyle w:val="SummaryAgencyTitle-BP2"/>
            </w:pPr>
          </w:p>
        </w:tc>
        <w:tc>
          <w:tcPr>
            <w:tcW w:w="850" w:type="dxa"/>
          </w:tcPr>
          <w:p w14:paraId="50485F9C" w14:textId="77777777" w:rsidR="00B628FF" w:rsidRDefault="00B628FF">
            <w:pPr>
              <w:pStyle w:val="SummaryAgencyTitle-BP2"/>
            </w:pPr>
          </w:p>
        </w:tc>
        <w:tc>
          <w:tcPr>
            <w:tcW w:w="850" w:type="dxa"/>
          </w:tcPr>
          <w:p w14:paraId="0388CCF3" w14:textId="77777777" w:rsidR="00B628FF" w:rsidRDefault="00B628FF">
            <w:pPr>
              <w:pStyle w:val="SummaryAgencyTitle-BP2"/>
            </w:pPr>
          </w:p>
        </w:tc>
        <w:tc>
          <w:tcPr>
            <w:tcW w:w="850" w:type="dxa"/>
          </w:tcPr>
          <w:p w14:paraId="322B419F" w14:textId="77777777" w:rsidR="00B628FF" w:rsidRDefault="00B628FF">
            <w:pPr>
              <w:pStyle w:val="SummaryAgencyTitle-BP2"/>
            </w:pPr>
          </w:p>
        </w:tc>
      </w:tr>
      <w:tr w:rsidR="00B628FF" w14:paraId="65284694" w14:textId="77777777" w:rsidTr="5FA307DC">
        <w:tc>
          <w:tcPr>
            <w:tcW w:w="3471" w:type="dxa"/>
            <w:vAlign w:val="bottom"/>
          </w:tcPr>
          <w:p w14:paraId="3A48D0EE" w14:textId="4C9BBBF6" w:rsidR="00B628FF" w:rsidRDefault="005B2D2F">
            <w:pPr>
              <w:pStyle w:val="SummaryMeasureTitlewithTheme"/>
            </w:pPr>
            <w:r>
              <w:t>Attorney‑General</w:t>
            </w:r>
            <w:r w:rsidR="00B31B37">
              <w:t>’</w:t>
            </w:r>
            <w:r>
              <w:t>s Portfolio – additional resourcing</w:t>
            </w:r>
          </w:p>
        </w:tc>
        <w:tc>
          <w:tcPr>
            <w:tcW w:w="850" w:type="dxa"/>
            <w:vAlign w:val="bottom"/>
          </w:tcPr>
          <w:p w14:paraId="168409AA" w14:textId="1C130959" w:rsidR="00B628FF" w:rsidRDefault="00B31B37">
            <w:pPr>
              <w:pStyle w:val="Summarytabletextrightaligned"/>
            </w:pPr>
            <w:r>
              <w:noBreakHyphen/>
            </w:r>
          </w:p>
        </w:tc>
        <w:tc>
          <w:tcPr>
            <w:tcW w:w="850" w:type="dxa"/>
            <w:shd w:val="clear" w:color="auto" w:fill="E6F2FF"/>
            <w:vAlign w:val="bottom"/>
          </w:tcPr>
          <w:p w14:paraId="62737202" w14:textId="77777777" w:rsidR="00B628FF" w:rsidRDefault="005B2D2F">
            <w:pPr>
              <w:pStyle w:val="Summarytabletextrightaligned"/>
            </w:pPr>
            <w:r>
              <w:t>1.5</w:t>
            </w:r>
          </w:p>
        </w:tc>
        <w:tc>
          <w:tcPr>
            <w:tcW w:w="850" w:type="dxa"/>
            <w:vAlign w:val="bottom"/>
          </w:tcPr>
          <w:p w14:paraId="01E999DC" w14:textId="2054AF76" w:rsidR="00B628FF" w:rsidRDefault="00B31B37">
            <w:pPr>
              <w:pStyle w:val="Summarytabletextrightaligned"/>
            </w:pPr>
            <w:r>
              <w:noBreakHyphen/>
            </w:r>
          </w:p>
        </w:tc>
        <w:tc>
          <w:tcPr>
            <w:tcW w:w="850" w:type="dxa"/>
            <w:vAlign w:val="bottom"/>
          </w:tcPr>
          <w:p w14:paraId="79C04C4F" w14:textId="71293996" w:rsidR="00B628FF" w:rsidRDefault="00B31B37">
            <w:pPr>
              <w:pStyle w:val="Summarytabletextrightaligned"/>
            </w:pPr>
            <w:r>
              <w:noBreakHyphen/>
            </w:r>
          </w:p>
        </w:tc>
        <w:tc>
          <w:tcPr>
            <w:tcW w:w="850" w:type="dxa"/>
            <w:vAlign w:val="bottom"/>
          </w:tcPr>
          <w:p w14:paraId="613C662A" w14:textId="078BB497" w:rsidR="00B628FF" w:rsidRDefault="00B31B37">
            <w:pPr>
              <w:pStyle w:val="Summarytabletextrightaligned"/>
            </w:pPr>
            <w:r>
              <w:noBreakHyphen/>
            </w:r>
          </w:p>
        </w:tc>
      </w:tr>
      <w:tr w:rsidR="00B628FF" w14:paraId="576CB576" w14:textId="77777777" w:rsidTr="5FA307DC">
        <w:tc>
          <w:tcPr>
            <w:tcW w:w="3471" w:type="dxa"/>
            <w:vAlign w:val="bottom"/>
          </w:tcPr>
          <w:p w14:paraId="55287621" w14:textId="77777777" w:rsidR="00B628FF" w:rsidRDefault="005B2D2F">
            <w:pPr>
              <w:pStyle w:val="SummaryAgencyTitle-BP2"/>
            </w:pPr>
            <w:r>
              <w:t>Office of the Director of Public Prosecutions</w:t>
            </w:r>
          </w:p>
        </w:tc>
        <w:tc>
          <w:tcPr>
            <w:tcW w:w="850" w:type="dxa"/>
          </w:tcPr>
          <w:p w14:paraId="0C48AC14" w14:textId="77777777" w:rsidR="00B628FF" w:rsidRDefault="00B628FF">
            <w:pPr>
              <w:pStyle w:val="SummaryAgencyTitle-BP2"/>
            </w:pPr>
          </w:p>
        </w:tc>
        <w:tc>
          <w:tcPr>
            <w:tcW w:w="850" w:type="dxa"/>
            <w:shd w:val="clear" w:color="auto" w:fill="E6F2FF"/>
          </w:tcPr>
          <w:p w14:paraId="5AFE37CE" w14:textId="77777777" w:rsidR="00B628FF" w:rsidRDefault="00B628FF">
            <w:pPr>
              <w:pStyle w:val="SummaryAgencyTitle-BP2"/>
            </w:pPr>
          </w:p>
        </w:tc>
        <w:tc>
          <w:tcPr>
            <w:tcW w:w="850" w:type="dxa"/>
          </w:tcPr>
          <w:p w14:paraId="65AFD10B" w14:textId="77777777" w:rsidR="00B628FF" w:rsidRDefault="00B628FF">
            <w:pPr>
              <w:pStyle w:val="SummaryAgencyTitle-BP2"/>
            </w:pPr>
          </w:p>
        </w:tc>
        <w:tc>
          <w:tcPr>
            <w:tcW w:w="850" w:type="dxa"/>
          </w:tcPr>
          <w:p w14:paraId="24F392D3" w14:textId="77777777" w:rsidR="00B628FF" w:rsidRDefault="00B628FF">
            <w:pPr>
              <w:pStyle w:val="SummaryAgencyTitle-BP2"/>
            </w:pPr>
          </w:p>
        </w:tc>
        <w:tc>
          <w:tcPr>
            <w:tcW w:w="850" w:type="dxa"/>
          </w:tcPr>
          <w:p w14:paraId="2F547DD9" w14:textId="77777777" w:rsidR="00B628FF" w:rsidRDefault="00B628FF">
            <w:pPr>
              <w:pStyle w:val="SummaryAgencyTitle-BP2"/>
            </w:pPr>
          </w:p>
        </w:tc>
      </w:tr>
      <w:tr w:rsidR="00B628FF" w14:paraId="38CE0DA1" w14:textId="77777777" w:rsidTr="5FA307DC">
        <w:tc>
          <w:tcPr>
            <w:tcW w:w="3471" w:type="dxa"/>
            <w:vAlign w:val="bottom"/>
          </w:tcPr>
          <w:p w14:paraId="007A6296" w14:textId="7FCBBD22" w:rsidR="00B628FF" w:rsidRDefault="005B2D2F">
            <w:pPr>
              <w:pStyle w:val="SummaryMeasureTitlewithTheme"/>
            </w:pPr>
            <w:r>
              <w:t>Attorney‑General</w:t>
            </w:r>
            <w:r w:rsidR="00B31B37">
              <w:t>’</w:t>
            </w:r>
            <w:r>
              <w:t>s Portfolio – additional resourcing</w:t>
            </w:r>
          </w:p>
        </w:tc>
        <w:tc>
          <w:tcPr>
            <w:tcW w:w="850" w:type="dxa"/>
            <w:vAlign w:val="bottom"/>
          </w:tcPr>
          <w:p w14:paraId="7224CB7D" w14:textId="14376CD1" w:rsidR="00B628FF" w:rsidRDefault="00B31B37">
            <w:pPr>
              <w:pStyle w:val="Summarytabletextrightaligned"/>
            </w:pPr>
            <w:r>
              <w:noBreakHyphen/>
            </w:r>
          </w:p>
        </w:tc>
        <w:tc>
          <w:tcPr>
            <w:tcW w:w="850" w:type="dxa"/>
            <w:shd w:val="clear" w:color="auto" w:fill="E6F2FF"/>
            <w:vAlign w:val="bottom"/>
          </w:tcPr>
          <w:p w14:paraId="089F60B1" w14:textId="77777777" w:rsidR="00B628FF" w:rsidRDefault="005B2D2F">
            <w:pPr>
              <w:pStyle w:val="Summarytabletextrightaligned"/>
            </w:pPr>
            <w:r>
              <w:t>3.5</w:t>
            </w:r>
          </w:p>
        </w:tc>
        <w:tc>
          <w:tcPr>
            <w:tcW w:w="850" w:type="dxa"/>
            <w:vAlign w:val="bottom"/>
          </w:tcPr>
          <w:p w14:paraId="654D2311" w14:textId="649B959C" w:rsidR="00B628FF" w:rsidRDefault="00B31B37">
            <w:pPr>
              <w:pStyle w:val="Summarytabletextrightaligned"/>
            </w:pPr>
            <w:r>
              <w:noBreakHyphen/>
            </w:r>
          </w:p>
        </w:tc>
        <w:tc>
          <w:tcPr>
            <w:tcW w:w="850" w:type="dxa"/>
            <w:vAlign w:val="bottom"/>
          </w:tcPr>
          <w:p w14:paraId="5B4728ED" w14:textId="60280A13" w:rsidR="00B628FF" w:rsidRDefault="00B31B37">
            <w:pPr>
              <w:pStyle w:val="Summarytabletextrightaligned"/>
            </w:pPr>
            <w:r>
              <w:noBreakHyphen/>
            </w:r>
          </w:p>
        </w:tc>
        <w:tc>
          <w:tcPr>
            <w:tcW w:w="850" w:type="dxa"/>
            <w:vAlign w:val="bottom"/>
          </w:tcPr>
          <w:p w14:paraId="53F9FF90" w14:textId="4E47F313" w:rsidR="00B628FF" w:rsidRDefault="00B31B37">
            <w:pPr>
              <w:pStyle w:val="Summarytabletextrightaligned"/>
            </w:pPr>
            <w:r>
              <w:noBreakHyphen/>
            </w:r>
          </w:p>
        </w:tc>
      </w:tr>
      <w:tr w:rsidR="00B628FF" w14:paraId="24C1DF39" w14:textId="77777777" w:rsidTr="5FA307DC">
        <w:tc>
          <w:tcPr>
            <w:tcW w:w="3471" w:type="dxa"/>
            <w:vAlign w:val="bottom"/>
          </w:tcPr>
          <w:p w14:paraId="53EDBCEB"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62755EA2" w14:textId="28DFA0A9" w:rsidR="00B628FF" w:rsidRDefault="00B31B37">
            <w:pPr>
              <w:pStyle w:val="Summarytabletextrightaligned"/>
            </w:pPr>
            <w:r>
              <w:noBreakHyphen/>
            </w:r>
          </w:p>
        </w:tc>
        <w:tc>
          <w:tcPr>
            <w:tcW w:w="850" w:type="dxa"/>
            <w:shd w:val="clear" w:color="auto" w:fill="E6F2FF"/>
            <w:vAlign w:val="bottom"/>
          </w:tcPr>
          <w:p w14:paraId="4BBC4FD5" w14:textId="77777777" w:rsidR="00B628FF" w:rsidRDefault="005B2D2F">
            <w:pPr>
              <w:pStyle w:val="Summarytabletextrightaligned"/>
            </w:pPr>
            <w:r>
              <w:t>2.2</w:t>
            </w:r>
          </w:p>
        </w:tc>
        <w:tc>
          <w:tcPr>
            <w:tcW w:w="850" w:type="dxa"/>
            <w:vAlign w:val="bottom"/>
          </w:tcPr>
          <w:p w14:paraId="124F7633" w14:textId="77777777" w:rsidR="00B628FF" w:rsidRDefault="005B2D2F">
            <w:pPr>
              <w:pStyle w:val="Summarytabletextrightaligned"/>
            </w:pPr>
            <w:r>
              <w:t>2.3</w:t>
            </w:r>
          </w:p>
        </w:tc>
        <w:tc>
          <w:tcPr>
            <w:tcW w:w="850" w:type="dxa"/>
            <w:vAlign w:val="bottom"/>
          </w:tcPr>
          <w:p w14:paraId="0D763183" w14:textId="2EC7BCFA" w:rsidR="00B628FF" w:rsidRDefault="00B31B37">
            <w:pPr>
              <w:pStyle w:val="Summarytabletextrightaligned"/>
            </w:pPr>
            <w:r>
              <w:noBreakHyphen/>
            </w:r>
          </w:p>
        </w:tc>
        <w:tc>
          <w:tcPr>
            <w:tcW w:w="850" w:type="dxa"/>
            <w:vAlign w:val="bottom"/>
          </w:tcPr>
          <w:p w14:paraId="0A561DCC" w14:textId="66A16B72" w:rsidR="00B628FF" w:rsidRDefault="00B31B37">
            <w:pPr>
              <w:pStyle w:val="Summarytabletextrightaligned"/>
            </w:pPr>
            <w:r>
              <w:noBreakHyphen/>
            </w:r>
          </w:p>
        </w:tc>
      </w:tr>
      <w:tr w:rsidR="00B628FF" w14:paraId="1BC6FF0C" w14:textId="77777777" w:rsidTr="5FA307DC">
        <w:tc>
          <w:tcPr>
            <w:tcW w:w="3471" w:type="dxa"/>
            <w:vAlign w:val="bottom"/>
          </w:tcPr>
          <w:p w14:paraId="3C9D4574" w14:textId="77777777" w:rsidR="00B628FF" w:rsidRDefault="005B2D2F">
            <w:pPr>
              <w:pStyle w:val="SummaryMeasureTitlewithTheme"/>
            </w:pPr>
            <w:r>
              <w:t>Supporting Border Security(b)</w:t>
            </w:r>
          </w:p>
        </w:tc>
        <w:tc>
          <w:tcPr>
            <w:tcW w:w="850" w:type="dxa"/>
            <w:vAlign w:val="bottom"/>
          </w:tcPr>
          <w:p w14:paraId="787E525F" w14:textId="015C698A" w:rsidR="00B628FF" w:rsidRDefault="00B31B37">
            <w:pPr>
              <w:pStyle w:val="Summarytabletextrightaligned"/>
            </w:pPr>
            <w:r>
              <w:noBreakHyphen/>
            </w:r>
          </w:p>
        </w:tc>
        <w:tc>
          <w:tcPr>
            <w:tcW w:w="850" w:type="dxa"/>
            <w:shd w:val="clear" w:color="auto" w:fill="E6F2FF"/>
            <w:vAlign w:val="bottom"/>
          </w:tcPr>
          <w:p w14:paraId="212B018C" w14:textId="77777777" w:rsidR="00B628FF" w:rsidRDefault="005B2D2F">
            <w:pPr>
              <w:pStyle w:val="Summarytabletextrightaligned"/>
            </w:pPr>
            <w:r>
              <w:t>4.1</w:t>
            </w:r>
          </w:p>
        </w:tc>
        <w:tc>
          <w:tcPr>
            <w:tcW w:w="850" w:type="dxa"/>
            <w:vAlign w:val="bottom"/>
          </w:tcPr>
          <w:p w14:paraId="09E7153B" w14:textId="0ECEC88D" w:rsidR="00B628FF" w:rsidRDefault="00B31B37">
            <w:pPr>
              <w:pStyle w:val="Summarytabletextrightaligned"/>
            </w:pPr>
            <w:r>
              <w:noBreakHyphen/>
            </w:r>
          </w:p>
        </w:tc>
        <w:tc>
          <w:tcPr>
            <w:tcW w:w="850" w:type="dxa"/>
            <w:vAlign w:val="bottom"/>
          </w:tcPr>
          <w:p w14:paraId="012622D9" w14:textId="00EC2E2C" w:rsidR="00B628FF" w:rsidRDefault="00B31B37">
            <w:pPr>
              <w:pStyle w:val="Summarytabletextrightaligned"/>
            </w:pPr>
            <w:r>
              <w:noBreakHyphen/>
            </w:r>
          </w:p>
        </w:tc>
        <w:tc>
          <w:tcPr>
            <w:tcW w:w="850" w:type="dxa"/>
            <w:vAlign w:val="bottom"/>
          </w:tcPr>
          <w:p w14:paraId="2F138AF7" w14:textId="396C293D" w:rsidR="00B628FF" w:rsidRDefault="00B31B37">
            <w:pPr>
              <w:pStyle w:val="Summarytabletextrightaligned"/>
            </w:pPr>
            <w:r>
              <w:noBreakHyphen/>
            </w:r>
          </w:p>
        </w:tc>
      </w:tr>
      <w:tr w:rsidR="00B628FF" w14:paraId="715443F1" w14:textId="77777777" w:rsidTr="5FA307DC">
        <w:tc>
          <w:tcPr>
            <w:tcW w:w="3471" w:type="dxa"/>
            <w:vAlign w:val="bottom"/>
          </w:tcPr>
          <w:p w14:paraId="3C33421E" w14:textId="77777777" w:rsidR="00B628FF" w:rsidRDefault="005B2D2F">
            <w:pPr>
              <w:pStyle w:val="SummaryAgencyTitle-BP2"/>
            </w:pPr>
            <w:r>
              <w:t>Office of the Special Investigator</w:t>
            </w:r>
          </w:p>
        </w:tc>
        <w:tc>
          <w:tcPr>
            <w:tcW w:w="850" w:type="dxa"/>
          </w:tcPr>
          <w:p w14:paraId="157C576C" w14:textId="77777777" w:rsidR="00B628FF" w:rsidRDefault="00B628FF">
            <w:pPr>
              <w:pStyle w:val="SummaryAgencyTitle-BP2"/>
            </w:pPr>
          </w:p>
        </w:tc>
        <w:tc>
          <w:tcPr>
            <w:tcW w:w="850" w:type="dxa"/>
            <w:shd w:val="clear" w:color="auto" w:fill="E6F2FF"/>
          </w:tcPr>
          <w:p w14:paraId="5E329636" w14:textId="77777777" w:rsidR="00B628FF" w:rsidRDefault="00B628FF">
            <w:pPr>
              <w:pStyle w:val="SummaryAgencyTitle-BP2"/>
            </w:pPr>
          </w:p>
        </w:tc>
        <w:tc>
          <w:tcPr>
            <w:tcW w:w="850" w:type="dxa"/>
          </w:tcPr>
          <w:p w14:paraId="55B97680" w14:textId="77777777" w:rsidR="00B628FF" w:rsidRDefault="00B628FF">
            <w:pPr>
              <w:pStyle w:val="SummaryAgencyTitle-BP2"/>
            </w:pPr>
          </w:p>
        </w:tc>
        <w:tc>
          <w:tcPr>
            <w:tcW w:w="850" w:type="dxa"/>
          </w:tcPr>
          <w:p w14:paraId="4703E105" w14:textId="77777777" w:rsidR="00B628FF" w:rsidRDefault="00B628FF">
            <w:pPr>
              <w:pStyle w:val="SummaryAgencyTitle-BP2"/>
            </w:pPr>
          </w:p>
        </w:tc>
        <w:tc>
          <w:tcPr>
            <w:tcW w:w="850" w:type="dxa"/>
          </w:tcPr>
          <w:p w14:paraId="7ADC5275" w14:textId="77777777" w:rsidR="00B628FF" w:rsidRDefault="00B628FF">
            <w:pPr>
              <w:pStyle w:val="SummaryAgencyTitle-BP2"/>
            </w:pPr>
          </w:p>
        </w:tc>
      </w:tr>
      <w:tr w:rsidR="00B628FF" w14:paraId="04F92307" w14:textId="77777777" w:rsidTr="5FA307DC">
        <w:tc>
          <w:tcPr>
            <w:tcW w:w="3471" w:type="dxa"/>
            <w:vAlign w:val="bottom"/>
          </w:tcPr>
          <w:p w14:paraId="48BF750D" w14:textId="66E47DD0" w:rsidR="00B628FF" w:rsidRDefault="005B2D2F">
            <w:pPr>
              <w:pStyle w:val="SummaryMeasureTitlewithTheme"/>
            </w:pPr>
            <w:r>
              <w:t>Attorney‑General</w:t>
            </w:r>
            <w:r w:rsidR="00B31B37">
              <w:t>’</w:t>
            </w:r>
            <w:r>
              <w:t>s Portfolio – additional resourcing</w:t>
            </w:r>
          </w:p>
        </w:tc>
        <w:tc>
          <w:tcPr>
            <w:tcW w:w="850" w:type="dxa"/>
            <w:vAlign w:val="bottom"/>
          </w:tcPr>
          <w:p w14:paraId="73FA6157" w14:textId="39A22EB2" w:rsidR="00B628FF" w:rsidRDefault="00B31B37">
            <w:pPr>
              <w:pStyle w:val="Summarytabletextrightaligned"/>
            </w:pPr>
            <w:r>
              <w:noBreakHyphen/>
            </w:r>
            <w:r w:rsidR="005B2D2F">
              <w:t>12.5</w:t>
            </w:r>
          </w:p>
        </w:tc>
        <w:tc>
          <w:tcPr>
            <w:tcW w:w="850" w:type="dxa"/>
            <w:shd w:val="clear" w:color="auto" w:fill="E6F2FF"/>
            <w:vAlign w:val="bottom"/>
          </w:tcPr>
          <w:p w14:paraId="67753CD7" w14:textId="77777777" w:rsidR="00B628FF" w:rsidRDefault="005B2D2F">
            <w:pPr>
              <w:pStyle w:val="Summarytabletextrightaligned"/>
            </w:pPr>
            <w:r>
              <w:t>47.5</w:t>
            </w:r>
          </w:p>
        </w:tc>
        <w:tc>
          <w:tcPr>
            <w:tcW w:w="850" w:type="dxa"/>
            <w:vAlign w:val="bottom"/>
          </w:tcPr>
          <w:p w14:paraId="17ABF639" w14:textId="22338EFD" w:rsidR="00B628FF" w:rsidRDefault="00B31B37">
            <w:pPr>
              <w:pStyle w:val="Summarytabletextrightaligned"/>
            </w:pPr>
            <w:r>
              <w:noBreakHyphen/>
            </w:r>
          </w:p>
        </w:tc>
        <w:tc>
          <w:tcPr>
            <w:tcW w:w="850" w:type="dxa"/>
            <w:vAlign w:val="bottom"/>
          </w:tcPr>
          <w:p w14:paraId="3B11B4AF" w14:textId="5FAF4582" w:rsidR="00B628FF" w:rsidRDefault="00B31B37">
            <w:pPr>
              <w:pStyle w:val="Summarytabletextrightaligned"/>
            </w:pPr>
            <w:r>
              <w:noBreakHyphen/>
            </w:r>
          </w:p>
        </w:tc>
        <w:tc>
          <w:tcPr>
            <w:tcW w:w="850" w:type="dxa"/>
            <w:vAlign w:val="bottom"/>
          </w:tcPr>
          <w:p w14:paraId="314D7E75" w14:textId="48BD3503" w:rsidR="00B628FF" w:rsidRDefault="00B31B37">
            <w:pPr>
              <w:pStyle w:val="Summarytabletextrightaligned"/>
            </w:pPr>
            <w:r>
              <w:noBreakHyphen/>
            </w:r>
          </w:p>
        </w:tc>
      </w:tr>
      <w:tr w:rsidR="00B628FF" w14:paraId="1BC6FF4A" w14:textId="77777777" w:rsidTr="5FA307DC">
        <w:tc>
          <w:tcPr>
            <w:tcW w:w="3471" w:type="dxa"/>
            <w:vAlign w:val="bottom"/>
          </w:tcPr>
          <w:p w14:paraId="64C172D2"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6C5ED3BA" w14:textId="428657E8" w:rsidR="00B628FF" w:rsidRDefault="00B31B37">
            <w:pPr>
              <w:pStyle w:val="Summarytabletextrightalignedbold"/>
            </w:pPr>
            <w:r>
              <w:noBreakHyphen/>
            </w:r>
            <w:r w:rsidR="005B2D2F">
              <w:t>1.1</w:t>
            </w:r>
          </w:p>
        </w:tc>
        <w:tc>
          <w:tcPr>
            <w:tcW w:w="850" w:type="dxa"/>
            <w:tcBorders>
              <w:top w:val="single" w:sz="4" w:space="0" w:color="000000" w:themeColor="text1"/>
              <w:bottom w:val="single" w:sz="4" w:space="0" w:color="000000" w:themeColor="text1"/>
            </w:tcBorders>
            <w:shd w:val="clear" w:color="auto" w:fill="E6F2FF"/>
            <w:vAlign w:val="bottom"/>
          </w:tcPr>
          <w:p w14:paraId="0CED86ED" w14:textId="77777777" w:rsidR="00B628FF" w:rsidRDefault="005B2D2F">
            <w:pPr>
              <w:pStyle w:val="Summarytabletextrightalignedbold"/>
            </w:pPr>
            <w:r>
              <w:t>214.3</w:t>
            </w:r>
          </w:p>
        </w:tc>
        <w:tc>
          <w:tcPr>
            <w:tcW w:w="850" w:type="dxa"/>
            <w:tcBorders>
              <w:top w:val="single" w:sz="4" w:space="0" w:color="000000" w:themeColor="text1"/>
              <w:bottom w:val="single" w:sz="4" w:space="0" w:color="000000" w:themeColor="text1"/>
            </w:tcBorders>
            <w:vAlign w:val="bottom"/>
          </w:tcPr>
          <w:p w14:paraId="0F5DEB6C" w14:textId="77777777" w:rsidR="00B628FF" w:rsidRDefault="005B2D2F">
            <w:pPr>
              <w:pStyle w:val="Summarytabletextrightalignedbold"/>
            </w:pPr>
            <w:r>
              <w:t>38.8</w:t>
            </w:r>
          </w:p>
        </w:tc>
        <w:tc>
          <w:tcPr>
            <w:tcW w:w="850" w:type="dxa"/>
            <w:tcBorders>
              <w:top w:val="single" w:sz="4" w:space="0" w:color="000000" w:themeColor="text1"/>
              <w:bottom w:val="single" w:sz="4" w:space="0" w:color="000000" w:themeColor="text1"/>
            </w:tcBorders>
            <w:vAlign w:val="bottom"/>
          </w:tcPr>
          <w:p w14:paraId="211D3FFD" w14:textId="77777777" w:rsidR="00B628FF" w:rsidRDefault="005B2D2F">
            <w:pPr>
              <w:pStyle w:val="Summarytabletextrightalignedbold"/>
            </w:pPr>
            <w:r>
              <w:t>3.5</w:t>
            </w:r>
          </w:p>
        </w:tc>
        <w:tc>
          <w:tcPr>
            <w:tcW w:w="850" w:type="dxa"/>
            <w:tcBorders>
              <w:top w:val="single" w:sz="4" w:space="0" w:color="000000" w:themeColor="text1"/>
              <w:bottom w:val="single" w:sz="4" w:space="0" w:color="000000" w:themeColor="text1"/>
            </w:tcBorders>
            <w:vAlign w:val="bottom"/>
          </w:tcPr>
          <w:p w14:paraId="7A2C97C3" w14:textId="77777777" w:rsidR="00B628FF" w:rsidRDefault="005B2D2F">
            <w:pPr>
              <w:pStyle w:val="Summarytabletextrightalignedbold"/>
            </w:pPr>
            <w:r>
              <w:t>2.4</w:t>
            </w:r>
          </w:p>
        </w:tc>
      </w:tr>
      <w:tr w:rsidR="00B628FF" w14:paraId="1A73EC1F" w14:textId="77777777" w:rsidTr="5FA307DC">
        <w:tc>
          <w:tcPr>
            <w:tcW w:w="3471" w:type="dxa"/>
            <w:vAlign w:val="bottom"/>
          </w:tcPr>
          <w:p w14:paraId="3C3C7FA4" w14:textId="77777777" w:rsidR="00B628FF" w:rsidRDefault="005B2D2F">
            <w:pPr>
              <w:pStyle w:val="SummaryPortfolioTitle-BP2"/>
            </w:pPr>
            <w:r>
              <w:t>CLIMATE CHANGE, ENERGY, THE ENVIRONMENT AND WATER</w:t>
            </w:r>
          </w:p>
        </w:tc>
        <w:tc>
          <w:tcPr>
            <w:tcW w:w="850" w:type="dxa"/>
          </w:tcPr>
          <w:p w14:paraId="77F99489" w14:textId="77777777" w:rsidR="00B628FF" w:rsidRDefault="00B628FF">
            <w:pPr>
              <w:pStyle w:val="MeasureTableTextRightAlignedBefore6ptAfter1pt"/>
            </w:pPr>
          </w:p>
        </w:tc>
        <w:tc>
          <w:tcPr>
            <w:tcW w:w="850" w:type="dxa"/>
            <w:shd w:val="clear" w:color="auto" w:fill="E6F2FF"/>
          </w:tcPr>
          <w:p w14:paraId="3CC4436E" w14:textId="77777777" w:rsidR="00B628FF" w:rsidRDefault="00B628FF">
            <w:pPr>
              <w:pStyle w:val="MeasureTableTextRightAlignedBefore6ptAfter1pt"/>
            </w:pPr>
          </w:p>
        </w:tc>
        <w:tc>
          <w:tcPr>
            <w:tcW w:w="850" w:type="dxa"/>
          </w:tcPr>
          <w:p w14:paraId="505BAFF2" w14:textId="77777777" w:rsidR="00B628FF" w:rsidRDefault="00B628FF">
            <w:pPr>
              <w:pStyle w:val="MeasureTableTextRightAlignedBefore6ptAfter1pt"/>
            </w:pPr>
          </w:p>
        </w:tc>
        <w:tc>
          <w:tcPr>
            <w:tcW w:w="850" w:type="dxa"/>
          </w:tcPr>
          <w:p w14:paraId="6879C0B6" w14:textId="77777777" w:rsidR="00B628FF" w:rsidRDefault="00B628FF">
            <w:pPr>
              <w:pStyle w:val="MeasureTableTextRightAlignedBefore6ptAfter1pt"/>
            </w:pPr>
          </w:p>
        </w:tc>
        <w:tc>
          <w:tcPr>
            <w:tcW w:w="850" w:type="dxa"/>
          </w:tcPr>
          <w:p w14:paraId="21E2F23E" w14:textId="77777777" w:rsidR="00B628FF" w:rsidRDefault="00B628FF">
            <w:pPr>
              <w:pStyle w:val="MeasureTableTextRightAlignedBefore6ptAfter1pt"/>
            </w:pPr>
          </w:p>
        </w:tc>
      </w:tr>
      <w:tr w:rsidR="00B628FF" w14:paraId="6DB4AC60" w14:textId="77777777" w:rsidTr="5FA307DC">
        <w:tc>
          <w:tcPr>
            <w:tcW w:w="3471" w:type="dxa"/>
            <w:vAlign w:val="bottom"/>
          </w:tcPr>
          <w:p w14:paraId="6C36328E" w14:textId="77777777" w:rsidR="00B628FF" w:rsidRDefault="005B2D2F">
            <w:pPr>
              <w:pStyle w:val="SummaryAgencyTitle-BP2"/>
            </w:pPr>
            <w:r>
              <w:t>Clean Energy Finance Corporation</w:t>
            </w:r>
          </w:p>
        </w:tc>
        <w:tc>
          <w:tcPr>
            <w:tcW w:w="850" w:type="dxa"/>
          </w:tcPr>
          <w:p w14:paraId="763E74DB" w14:textId="77777777" w:rsidR="00B628FF" w:rsidRDefault="00B628FF">
            <w:pPr>
              <w:pStyle w:val="SummaryAgencyTitle-BP2"/>
            </w:pPr>
          </w:p>
        </w:tc>
        <w:tc>
          <w:tcPr>
            <w:tcW w:w="850" w:type="dxa"/>
            <w:shd w:val="clear" w:color="auto" w:fill="E6F2FF"/>
          </w:tcPr>
          <w:p w14:paraId="5515FEC0" w14:textId="77777777" w:rsidR="00B628FF" w:rsidRDefault="00B628FF">
            <w:pPr>
              <w:pStyle w:val="SummaryAgencyTitle-BP2"/>
            </w:pPr>
          </w:p>
        </w:tc>
        <w:tc>
          <w:tcPr>
            <w:tcW w:w="850" w:type="dxa"/>
          </w:tcPr>
          <w:p w14:paraId="47DAFC11" w14:textId="77777777" w:rsidR="00B628FF" w:rsidRDefault="00B628FF">
            <w:pPr>
              <w:pStyle w:val="SummaryAgencyTitle-BP2"/>
            </w:pPr>
          </w:p>
        </w:tc>
        <w:tc>
          <w:tcPr>
            <w:tcW w:w="850" w:type="dxa"/>
          </w:tcPr>
          <w:p w14:paraId="3704FCBB" w14:textId="77777777" w:rsidR="00B628FF" w:rsidRDefault="00B628FF">
            <w:pPr>
              <w:pStyle w:val="SummaryAgencyTitle-BP2"/>
            </w:pPr>
          </w:p>
        </w:tc>
        <w:tc>
          <w:tcPr>
            <w:tcW w:w="850" w:type="dxa"/>
          </w:tcPr>
          <w:p w14:paraId="556062A1" w14:textId="77777777" w:rsidR="00B628FF" w:rsidRDefault="00B628FF">
            <w:pPr>
              <w:pStyle w:val="SummaryAgencyTitle-BP2"/>
            </w:pPr>
          </w:p>
        </w:tc>
      </w:tr>
      <w:tr w:rsidR="00B628FF" w14:paraId="18945B99" w14:textId="77777777" w:rsidTr="5FA307DC">
        <w:tc>
          <w:tcPr>
            <w:tcW w:w="3471" w:type="dxa"/>
            <w:vAlign w:val="bottom"/>
          </w:tcPr>
          <w:p w14:paraId="4745E2AC" w14:textId="77777777" w:rsidR="00B628FF" w:rsidRDefault="005B2D2F">
            <w:pPr>
              <w:pStyle w:val="SummaryMeasureTitlewithTheme"/>
            </w:pPr>
            <w:r>
              <w:t>Strengthening the Clean Energy Finance Corporation(b)</w:t>
            </w:r>
          </w:p>
        </w:tc>
        <w:tc>
          <w:tcPr>
            <w:tcW w:w="850" w:type="dxa"/>
            <w:vAlign w:val="bottom"/>
          </w:tcPr>
          <w:p w14:paraId="5F15CDCE" w14:textId="5DDDBF13" w:rsidR="00B628FF" w:rsidRDefault="00B31B37">
            <w:pPr>
              <w:pStyle w:val="Summarytabletextrightaligned"/>
            </w:pPr>
            <w:r>
              <w:noBreakHyphen/>
            </w:r>
          </w:p>
        </w:tc>
        <w:tc>
          <w:tcPr>
            <w:tcW w:w="850" w:type="dxa"/>
            <w:shd w:val="clear" w:color="auto" w:fill="E6F2FF"/>
            <w:vAlign w:val="bottom"/>
          </w:tcPr>
          <w:p w14:paraId="62853233" w14:textId="2DC03333" w:rsidR="00B628FF" w:rsidRDefault="00B31B37">
            <w:pPr>
              <w:pStyle w:val="Summarytabletextrightaligned"/>
            </w:pPr>
            <w:r>
              <w:noBreakHyphen/>
            </w:r>
          </w:p>
        </w:tc>
        <w:tc>
          <w:tcPr>
            <w:tcW w:w="850" w:type="dxa"/>
            <w:vAlign w:val="bottom"/>
          </w:tcPr>
          <w:p w14:paraId="2AE3AA9E" w14:textId="5651EC8D" w:rsidR="00B628FF" w:rsidRDefault="00B31B37">
            <w:pPr>
              <w:pStyle w:val="Summarytabletextrightaligned"/>
            </w:pPr>
            <w:r>
              <w:noBreakHyphen/>
            </w:r>
          </w:p>
        </w:tc>
        <w:tc>
          <w:tcPr>
            <w:tcW w:w="850" w:type="dxa"/>
            <w:vAlign w:val="bottom"/>
          </w:tcPr>
          <w:p w14:paraId="7B152BF0" w14:textId="56F87554" w:rsidR="00B628FF" w:rsidRDefault="00B31B37">
            <w:pPr>
              <w:pStyle w:val="Summarytabletextrightaligned"/>
            </w:pPr>
            <w:r>
              <w:noBreakHyphen/>
            </w:r>
          </w:p>
        </w:tc>
        <w:tc>
          <w:tcPr>
            <w:tcW w:w="850" w:type="dxa"/>
            <w:vAlign w:val="bottom"/>
          </w:tcPr>
          <w:p w14:paraId="76438D65" w14:textId="3E726A74" w:rsidR="00B628FF" w:rsidRDefault="00B31B37">
            <w:pPr>
              <w:pStyle w:val="Summarytabletextrightaligned"/>
            </w:pPr>
            <w:r>
              <w:noBreakHyphen/>
            </w:r>
          </w:p>
        </w:tc>
      </w:tr>
      <w:tr w:rsidR="00B628FF" w14:paraId="1819BEDC" w14:textId="77777777" w:rsidTr="5FA307DC">
        <w:tc>
          <w:tcPr>
            <w:tcW w:w="3471" w:type="dxa"/>
            <w:vAlign w:val="bottom"/>
          </w:tcPr>
          <w:p w14:paraId="0E8AB275" w14:textId="77777777" w:rsidR="00B628FF" w:rsidRDefault="005B2D2F">
            <w:pPr>
              <w:pStyle w:val="SummaryAgencyTitle-BP2"/>
            </w:pPr>
            <w:r>
              <w:t>Department of Climate Change, Energy, the Environment and Water</w:t>
            </w:r>
          </w:p>
        </w:tc>
        <w:tc>
          <w:tcPr>
            <w:tcW w:w="850" w:type="dxa"/>
          </w:tcPr>
          <w:p w14:paraId="79ECFCFB" w14:textId="77777777" w:rsidR="00B628FF" w:rsidRDefault="00B628FF">
            <w:pPr>
              <w:pStyle w:val="SummaryAgencyTitle-BP2"/>
            </w:pPr>
          </w:p>
        </w:tc>
        <w:tc>
          <w:tcPr>
            <w:tcW w:w="850" w:type="dxa"/>
            <w:shd w:val="clear" w:color="auto" w:fill="E6F2FF"/>
          </w:tcPr>
          <w:p w14:paraId="13B21828" w14:textId="77777777" w:rsidR="00B628FF" w:rsidRDefault="00B628FF">
            <w:pPr>
              <w:pStyle w:val="SummaryAgencyTitle-BP2"/>
            </w:pPr>
          </w:p>
        </w:tc>
        <w:tc>
          <w:tcPr>
            <w:tcW w:w="850" w:type="dxa"/>
          </w:tcPr>
          <w:p w14:paraId="32556A75" w14:textId="77777777" w:rsidR="00B628FF" w:rsidRDefault="00B628FF">
            <w:pPr>
              <w:pStyle w:val="SummaryAgencyTitle-BP2"/>
            </w:pPr>
          </w:p>
        </w:tc>
        <w:tc>
          <w:tcPr>
            <w:tcW w:w="850" w:type="dxa"/>
          </w:tcPr>
          <w:p w14:paraId="11E1DFA0" w14:textId="77777777" w:rsidR="00B628FF" w:rsidRDefault="00B628FF">
            <w:pPr>
              <w:pStyle w:val="SummaryAgencyTitle-BP2"/>
            </w:pPr>
          </w:p>
        </w:tc>
        <w:tc>
          <w:tcPr>
            <w:tcW w:w="850" w:type="dxa"/>
          </w:tcPr>
          <w:p w14:paraId="214CBDCA" w14:textId="77777777" w:rsidR="00B628FF" w:rsidRDefault="00B628FF">
            <w:pPr>
              <w:pStyle w:val="SummaryAgencyTitle-BP2"/>
            </w:pPr>
          </w:p>
        </w:tc>
      </w:tr>
      <w:tr w:rsidR="00B628FF" w14:paraId="6301D1A3" w14:textId="77777777" w:rsidTr="5FA307DC">
        <w:tc>
          <w:tcPr>
            <w:tcW w:w="3471" w:type="dxa"/>
            <w:vAlign w:val="bottom"/>
          </w:tcPr>
          <w:p w14:paraId="2EBBB48C" w14:textId="77777777" w:rsidR="00B628FF" w:rsidRDefault="005B2D2F">
            <w:pPr>
              <w:pStyle w:val="SummaryMeasureTitlewithTheme"/>
            </w:pPr>
            <w:r>
              <w:t>Additional Support for the Maugean Skate</w:t>
            </w:r>
          </w:p>
        </w:tc>
        <w:tc>
          <w:tcPr>
            <w:tcW w:w="850" w:type="dxa"/>
            <w:vAlign w:val="bottom"/>
          </w:tcPr>
          <w:p w14:paraId="720A224B" w14:textId="06076EE1" w:rsidR="00B628FF" w:rsidRDefault="00B31B37">
            <w:pPr>
              <w:pStyle w:val="Summarytabletextrightaligned"/>
            </w:pPr>
            <w:r>
              <w:noBreakHyphen/>
            </w:r>
          </w:p>
        </w:tc>
        <w:tc>
          <w:tcPr>
            <w:tcW w:w="850" w:type="dxa"/>
            <w:shd w:val="clear" w:color="auto" w:fill="E6F2FF"/>
            <w:vAlign w:val="bottom"/>
          </w:tcPr>
          <w:p w14:paraId="09D2835F" w14:textId="29804569" w:rsidR="00B628FF" w:rsidRDefault="00B31B37">
            <w:pPr>
              <w:pStyle w:val="Summarytabletextrightaligned"/>
            </w:pPr>
            <w:r>
              <w:noBreakHyphen/>
            </w:r>
            <w:r w:rsidR="005B2D2F">
              <w:t>2.4</w:t>
            </w:r>
          </w:p>
        </w:tc>
        <w:tc>
          <w:tcPr>
            <w:tcW w:w="850" w:type="dxa"/>
            <w:vAlign w:val="bottom"/>
          </w:tcPr>
          <w:p w14:paraId="6C068B2E" w14:textId="77777777" w:rsidR="00B628FF" w:rsidRDefault="005B2D2F">
            <w:pPr>
              <w:pStyle w:val="Summarytabletextrightaligned"/>
            </w:pPr>
            <w:r>
              <w:t>1.0</w:t>
            </w:r>
          </w:p>
        </w:tc>
        <w:tc>
          <w:tcPr>
            <w:tcW w:w="850" w:type="dxa"/>
            <w:vAlign w:val="bottom"/>
          </w:tcPr>
          <w:p w14:paraId="52166257" w14:textId="77777777" w:rsidR="00B628FF" w:rsidRDefault="005B2D2F">
            <w:pPr>
              <w:pStyle w:val="Summarytabletextrightaligned"/>
            </w:pPr>
            <w:r>
              <w:t>1.4</w:t>
            </w:r>
          </w:p>
        </w:tc>
        <w:tc>
          <w:tcPr>
            <w:tcW w:w="850" w:type="dxa"/>
            <w:vAlign w:val="bottom"/>
          </w:tcPr>
          <w:p w14:paraId="3FC77C8C" w14:textId="7631A507" w:rsidR="00B628FF" w:rsidRDefault="00B31B37">
            <w:pPr>
              <w:pStyle w:val="Summarytabletextrightaligned"/>
            </w:pPr>
            <w:r>
              <w:noBreakHyphen/>
            </w:r>
          </w:p>
        </w:tc>
      </w:tr>
      <w:tr w:rsidR="00B628FF" w14:paraId="22A0138C" w14:textId="77777777" w:rsidTr="5FA307DC">
        <w:tc>
          <w:tcPr>
            <w:tcW w:w="3471" w:type="dxa"/>
            <w:vAlign w:val="bottom"/>
          </w:tcPr>
          <w:p w14:paraId="57D43EB1" w14:textId="77777777" w:rsidR="00B628FF" w:rsidRDefault="005B2D2F">
            <w:pPr>
              <w:pStyle w:val="SummaryMeasureTitlewithTheme"/>
            </w:pPr>
            <w:r>
              <w:t>Climate Change, Energy, the Environment and Water – savings</w:t>
            </w:r>
          </w:p>
        </w:tc>
        <w:tc>
          <w:tcPr>
            <w:tcW w:w="850" w:type="dxa"/>
            <w:vAlign w:val="bottom"/>
          </w:tcPr>
          <w:p w14:paraId="0475FC66" w14:textId="10EBFBC3" w:rsidR="00B628FF" w:rsidRDefault="00B31B37">
            <w:pPr>
              <w:pStyle w:val="Summarytabletextrightaligned"/>
            </w:pPr>
            <w:r>
              <w:noBreakHyphen/>
            </w:r>
            <w:r w:rsidR="005B2D2F">
              <w:t>10.6</w:t>
            </w:r>
          </w:p>
        </w:tc>
        <w:tc>
          <w:tcPr>
            <w:tcW w:w="850" w:type="dxa"/>
            <w:shd w:val="clear" w:color="auto" w:fill="E6F2FF"/>
            <w:vAlign w:val="bottom"/>
          </w:tcPr>
          <w:p w14:paraId="3D607E57" w14:textId="79855D80" w:rsidR="00B628FF" w:rsidRDefault="00B31B37">
            <w:pPr>
              <w:pStyle w:val="Summarytabletextrightaligned"/>
            </w:pPr>
            <w:r>
              <w:noBreakHyphen/>
            </w:r>
          </w:p>
        </w:tc>
        <w:tc>
          <w:tcPr>
            <w:tcW w:w="850" w:type="dxa"/>
            <w:vAlign w:val="bottom"/>
          </w:tcPr>
          <w:p w14:paraId="39DBACAB" w14:textId="7C3A0685" w:rsidR="00B628FF" w:rsidRDefault="00B31B37">
            <w:pPr>
              <w:pStyle w:val="Summarytabletextrightaligned"/>
            </w:pPr>
            <w:r>
              <w:noBreakHyphen/>
            </w:r>
          </w:p>
        </w:tc>
        <w:tc>
          <w:tcPr>
            <w:tcW w:w="850" w:type="dxa"/>
            <w:vAlign w:val="bottom"/>
          </w:tcPr>
          <w:p w14:paraId="3B7BE687" w14:textId="33200F5F" w:rsidR="00B628FF" w:rsidRDefault="00B31B37">
            <w:pPr>
              <w:pStyle w:val="Summarytabletextrightaligned"/>
            </w:pPr>
            <w:r>
              <w:noBreakHyphen/>
            </w:r>
          </w:p>
        </w:tc>
        <w:tc>
          <w:tcPr>
            <w:tcW w:w="850" w:type="dxa"/>
            <w:vAlign w:val="bottom"/>
          </w:tcPr>
          <w:p w14:paraId="1B478AAF" w14:textId="79AAB0E8" w:rsidR="00B628FF" w:rsidRDefault="00B31B37">
            <w:pPr>
              <w:pStyle w:val="Summarytabletextrightaligned"/>
            </w:pPr>
            <w:r>
              <w:noBreakHyphen/>
            </w:r>
          </w:p>
        </w:tc>
      </w:tr>
      <w:tr w:rsidR="00B628FF" w14:paraId="4F86AB19" w14:textId="77777777" w:rsidTr="5FA307DC">
        <w:tc>
          <w:tcPr>
            <w:tcW w:w="3471" w:type="dxa"/>
            <w:vAlign w:val="bottom"/>
          </w:tcPr>
          <w:p w14:paraId="721AAFA2" w14:textId="77777777" w:rsidR="00B628FF" w:rsidRDefault="005B2D2F">
            <w:pPr>
              <w:pStyle w:val="SummaryMeasureTitlewithTheme"/>
            </w:pPr>
            <w:r>
              <w:t>Continuing Implementation of the Murray‑Darling Basin Plan</w:t>
            </w:r>
          </w:p>
        </w:tc>
        <w:tc>
          <w:tcPr>
            <w:tcW w:w="850" w:type="dxa"/>
            <w:vAlign w:val="bottom"/>
          </w:tcPr>
          <w:p w14:paraId="04D0C886" w14:textId="6D3B0E27" w:rsidR="00B628FF" w:rsidRDefault="00B31B37">
            <w:pPr>
              <w:pStyle w:val="Summarytabletextrightaligned"/>
            </w:pPr>
            <w:r>
              <w:noBreakHyphen/>
            </w:r>
          </w:p>
        </w:tc>
        <w:tc>
          <w:tcPr>
            <w:tcW w:w="850" w:type="dxa"/>
            <w:shd w:val="clear" w:color="auto" w:fill="E6F2FF"/>
            <w:vAlign w:val="bottom"/>
          </w:tcPr>
          <w:p w14:paraId="58A97B18" w14:textId="77777777" w:rsidR="00B628FF" w:rsidRDefault="005B2D2F">
            <w:pPr>
              <w:pStyle w:val="Summarytabletextrightaligned"/>
            </w:pPr>
            <w:r w:rsidRPr="5FA307DC">
              <w:rPr>
                <w:lang w:val="en-US"/>
              </w:rPr>
              <w:t>nfp</w:t>
            </w:r>
          </w:p>
        </w:tc>
        <w:tc>
          <w:tcPr>
            <w:tcW w:w="850" w:type="dxa"/>
            <w:vAlign w:val="bottom"/>
          </w:tcPr>
          <w:p w14:paraId="78E42D52" w14:textId="77777777" w:rsidR="00B628FF" w:rsidRDefault="005B2D2F">
            <w:pPr>
              <w:pStyle w:val="Summarytabletextrightaligned"/>
            </w:pPr>
            <w:r w:rsidRPr="5FA307DC">
              <w:rPr>
                <w:lang w:val="en-US"/>
              </w:rPr>
              <w:t>nfp</w:t>
            </w:r>
          </w:p>
        </w:tc>
        <w:tc>
          <w:tcPr>
            <w:tcW w:w="850" w:type="dxa"/>
            <w:vAlign w:val="bottom"/>
          </w:tcPr>
          <w:p w14:paraId="64AB8851" w14:textId="77777777" w:rsidR="00B628FF" w:rsidRDefault="005B2D2F">
            <w:pPr>
              <w:pStyle w:val="Summarytabletextrightaligned"/>
            </w:pPr>
            <w:r w:rsidRPr="5FA307DC">
              <w:rPr>
                <w:lang w:val="en-US"/>
              </w:rPr>
              <w:t>nfp</w:t>
            </w:r>
          </w:p>
        </w:tc>
        <w:tc>
          <w:tcPr>
            <w:tcW w:w="850" w:type="dxa"/>
            <w:vAlign w:val="bottom"/>
          </w:tcPr>
          <w:p w14:paraId="23996A10" w14:textId="0B80E6A5" w:rsidR="00B628FF" w:rsidRDefault="00B31B37">
            <w:pPr>
              <w:pStyle w:val="Summarytabletextrightaligned"/>
            </w:pPr>
            <w:r>
              <w:noBreakHyphen/>
            </w:r>
          </w:p>
        </w:tc>
      </w:tr>
      <w:tr w:rsidR="00B628FF" w14:paraId="46D24740" w14:textId="77777777" w:rsidTr="5FA307DC">
        <w:tc>
          <w:tcPr>
            <w:tcW w:w="3471" w:type="dxa"/>
            <w:vAlign w:val="bottom"/>
          </w:tcPr>
          <w:p w14:paraId="7C5EBC43" w14:textId="77777777" w:rsidR="00B628FF" w:rsidRDefault="005B2D2F">
            <w:pPr>
              <w:pStyle w:val="SummaryMeasureTitlewithTheme"/>
            </w:pPr>
            <w:r>
              <w:t>National Water Grid Fund – responsible investment in water infrastructure</w:t>
            </w:r>
          </w:p>
        </w:tc>
        <w:tc>
          <w:tcPr>
            <w:tcW w:w="850" w:type="dxa"/>
            <w:vAlign w:val="bottom"/>
          </w:tcPr>
          <w:p w14:paraId="596962E7" w14:textId="5211279A" w:rsidR="00B628FF" w:rsidRDefault="00B31B37">
            <w:pPr>
              <w:pStyle w:val="Summarytabletextrightaligned"/>
            </w:pPr>
            <w:r>
              <w:noBreakHyphen/>
            </w:r>
            <w:r w:rsidR="005B2D2F">
              <w:t>1.7</w:t>
            </w:r>
          </w:p>
        </w:tc>
        <w:tc>
          <w:tcPr>
            <w:tcW w:w="850" w:type="dxa"/>
            <w:shd w:val="clear" w:color="auto" w:fill="E6F2FF"/>
            <w:vAlign w:val="bottom"/>
          </w:tcPr>
          <w:p w14:paraId="3B042ED4" w14:textId="00D64F9B" w:rsidR="00B628FF" w:rsidRDefault="00B31B37">
            <w:pPr>
              <w:pStyle w:val="Summarytabletextrightaligned"/>
            </w:pPr>
            <w:r>
              <w:noBreakHyphen/>
            </w:r>
            <w:r w:rsidR="005B2D2F">
              <w:t>1.2</w:t>
            </w:r>
          </w:p>
        </w:tc>
        <w:tc>
          <w:tcPr>
            <w:tcW w:w="850" w:type="dxa"/>
            <w:vAlign w:val="bottom"/>
          </w:tcPr>
          <w:p w14:paraId="2A855EF9" w14:textId="1ED786DE" w:rsidR="00B628FF" w:rsidRDefault="00B31B37">
            <w:pPr>
              <w:pStyle w:val="Summarytabletextrightaligned"/>
            </w:pPr>
            <w:r>
              <w:noBreakHyphen/>
            </w:r>
            <w:r w:rsidR="005B2D2F">
              <w:t>1.2</w:t>
            </w:r>
          </w:p>
        </w:tc>
        <w:tc>
          <w:tcPr>
            <w:tcW w:w="850" w:type="dxa"/>
            <w:vAlign w:val="bottom"/>
          </w:tcPr>
          <w:p w14:paraId="599935C5" w14:textId="1D700327" w:rsidR="00B628FF" w:rsidRDefault="00B31B37">
            <w:pPr>
              <w:pStyle w:val="Summarytabletextrightaligned"/>
            </w:pPr>
            <w:r>
              <w:noBreakHyphen/>
            </w:r>
          </w:p>
        </w:tc>
        <w:tc>
          <w:tcPr>
            <w:tcW w:w="850" w:type="dxa"/>
            <w:vAlign w:val="bottom"/>
          </w:tcPr>
          <w:p w14:paraId="65B0B310" w14:textId="3EF23700" w:rsidR="00B628FF" w:rsidRDefault="00B31B37">
            <w:pPr>
              <w:pStyle w:val="Summarytabletextrightaligned"/>
            </w:pPr>
            <w:r>
              <w:noBreakHyphen/>
            </w:r>
          </w:p>
        </w:tc>
      </w:tr>
      <w:tr w:rsidR="00B628FF" w14:paraId="77FAE97D" w14:textId="77777777" w:rsidTr="5FA307DC">
        <w:tc>
          <w:tcPr>
            <w:tcW w:w="3471" w:type="dxa"/>
            <w:vAlign w:val="bottom"/>
          </w:tcPr>
          <w:p w14:paraId="0C04454F" w14:textId="77777777" w:rsidR="00B628FF" w:rsidRDefault="005B2D2F">
            <w:pPr>
              <w:pStyle w:val="SummaryMeasureTitlewithTheme"/>
            </w:pPr>
            <w:r>
              <w:t>Nuclear‑Powered Submarine Program – continuation of whole‑of‑government support</w:t>
            </w:r>
          </w:p>
        </w:tc>
        <w:tc>
          <w:tcPr>
            <w:tcW w:w="850" w:type="dxa"/>
            <w:vAlign w:val="bottom"/>
          </w:tcPr>
          <w:p w14:paraId="1AE3A01F" w14:textId="1DFB979C" w:rsidR="00B628FF" w:rsidRDefault="00B31B37">
            <w:pPr>
              <w:pStyle w:val="Summarytabletextrightaligned"/>
            </w:pPr>
            <w:r>
              <w:noBreakHyphen/>
            </w:r>
          </w:p>
        </w:tc>
        <w:tc>
          <w:tcPr>
            <w:tcW w:w="850" w:type="dxa"/>
            <w:shd w:val="clear" w:color="auto" w:fill="E6F2FF"/>
            <w:vAlign w:val="bottom"/>
          </w:tcPr>
          <w:p w14:paraId="2982967C" w14:textId="77777777" w:rsidR="00B628FF" w:rsidRDefault="005B2D2F">
            <w:pPr>
              <w:pStyle w:val="Summarytabletextrightaligned"/>
            </w:pPr>
            <w:r>
              <w:t>3.0</w:t>
            </w:r>
          </w:p>
        </w:tc>
        <w:tc>
          <w:tcPr>
            <w:tcW w:w="850" w:type="dxa"/>
            <w:vAlign w:val="bottom"/>
          </w:tcPr>
          <w:p w14:paraId="11D3E8FE" w14:textId="45104C21" w:rsidR="00B628FF" w:rsidRDefault="00B31B37">
            <w:pPr>
              <w:pStyle w:val="Summarytabletextrightaligned"/>
            </w:pPr>
            <w:r>
              <w:noBreakHyphen/>
            </w:r>
          </w:p>
        </w:tc>
        <w:tc>
          <w:tcPr>
            <w:tcW w:w="850" w:type="dxa"/>
            <w:vAlign w:val="bottom"/>
          </w:tcPr>
          <w:p w14:paraId="099E18DE" w14:textId="0CF1A791" w:rsidR="00B628FF" w:rsidRDefault="00B31B37">
            <w:pPr>
              <w:pStyle w:val="Summarytabletextrightaligned"/>
            </w:pPr>
            <w:r>
              <w:noBreakHyphen/>
            </w:r>
          </w:p>
        </w:tc>
        <w:tc>
          <w:tcPr>
            <w:tcW w:w="850" w:type="dxa"/>
            <w:vAlign w:val="bottom"/>
          </w:tcPr>
          <w:p w14:paraId="112C9FCB" w14:textId="3F992BB3" w:rsidR="00B628FF" w:rsidRDefault="00B31B37">
            <w:pPr>
              <w:pStyle w:val="Summarytabletextrightaligned"/>
            </w:pPr>
            <w:r>
              <w:noBreakHyphen/>
            </w:r>
          </w:p>
        </w:tc>
      </w:tr>
      <w:tr w:rsidR="00B628FF" w14:paraId="1E18431A" w14:textId="77777777" w:rsidTr="5FA307DC">
        <w:tc>
          <w:tcPr>
            <w:tcW w:w="3471" w:type="dxa"/>
            <w:vAlign w:val="bottom"/>
          </w:tcPr>
          <w:p w14:paraId="6FDC49D5" w14:textId="77777777" w:rsidR="00B628FF" w:rsidRDefault="005B2D2F">
            <w:pPr>
              <w:pStyle w:val="SummaryMeasureTitlewithTheme"/>
            </w:pPr>
            <w:r>
              <w:t>Protecting Our Environment</w:t>
            </w:r>
          </w:p>
        </w:tc>
        <w:tc>
          <w:tcPr>
            <w:tcW w:w="850" w:type="dxa"/>
            <w:vAlign w:val="bottom"/>
          </w:tcPr>
          <w:p w14:paraId="71096018" w14:textId="75A58F5E" w:rsidR="00B628FF" w:rsidRDefault="00B31B37">
            <w:pPr>
              <w:pStyle w:val="Summarytabletextrightaligned"/>
            </w:pPr>
            <w:r>
              <w:noBreakHyphen/>
            </w:r>
          </w:p>
        </w:tc>
        <w:tc>
          <w:tcPr>
            <w:tcW w:w="850" w:type="dxa"/>
            <w:shd w:val="clear" w:color="auto" w:fill="E6F2FF"/>
            <w:vAlign w:val="bottom"/>
          </w:tcPr>
          <w:p w14:paraId="0FB87255" w14:textId="77777777" w:rsidR="00B628FF" w:rsidRDefault="005B2D2F">
            <w:pPr>
              <w:pStyle w:val="Summarytabletextrightaligned"/>
            </w:pPr>
            <w:r>
              <w:t>50.0</w:t>
            </w:r>
          </w:p>
        </w:tc>
        <w:tc>
          <w:tcPr>
            <w:tcW w:w="850" w:type="dxa"/>
            <w:vAlign w:val="bottom"/>
          </w:tcPr>
          <w:p w14:paraId="3206D2DD" w14:textId="77777777" w:rsidR="00B628FF" w:rsidRDefault="005B2D2F">
            <w:pPr>
              <w:pStyle w:val="Summarytabletextrightaligned"/>
            </w:pPr>
            <w:r>
              <w:t>50.0</w:t>
            </w:r>
          </w:p>
        </w:tc>
        <w:tc>
          <w:tcPr>
            <w:tcW w:w="850" w:type="dxa"/>
            <w:vAlign w:val="bottom"/>
          </w:tcPr>
          <w:p w14:paraId="4AD433AA" w14:textId="77777777" w:rsidR="00B628FF" w:rsidRDefault="005B2D2F">
            <w:pPr>
              <w:pStyle w:val="Summarytabletextrightaligned"/>
            </w:pPr>
            <w:r>
              <w:t>50.0</w:t>
            </w:r>
          </w:p>
        </w:tc>
        <w:tc>
          <w:tcPr>
            <w:tcW w:w="850" w:type="dxa"/>
            <w:vAlign w:val="bottom"/>
          </w:tcPr>
          <w:p w14:paraId="49CED042" w14:textId="77777777" w:rsidR="00B628FF" w:rsidRDefault="005B2D2F">
            <w:pPr>
              <w:pStyle w:val="Summarytabletextrightaligned"/>
            </w:pPr>
            <w:r>
              <w:t>50.0</w:t>
            </w:r>
          </w:p>
        </w:tc>
      </w:tr>
    </w:tbl>
    <w:p w14:paraId="23D30F18"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72F6CC9B"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5DF29522" w14:textId="77777777" w:rsidTr="00997AF2">
        <w:tc>
          <w:tcPr>
            <w:tcW w:w="3471" w:type="dxa"/>
            <w:vAlign w:val="bottom"/>
          </w:tcPr>
          <w:p w14:paraId="01143BB1" w14:textId="77777777" w:rsidR="00997AF2" w:rsidRDefault="00997AF2" w:rsidP="00997AF2"/>
        </w:tc>
        <w:tc>
          <w:tcPr>
            <w:tcW w:w="850" w:type="dxa"/>
            <w:tcBorders>
              <w:bottom w:val="nil"/>
            </w:tcBorders>
          </w:tcPr>
          <w:p w14:paraId="00429FA4" w14:textId="440A9057"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16F2FBBF" w14:textId="717C88FC" w:rsidR="00997AF2" w:rsidRDefault="00997AF2" w:rsidP="00997AF2">
            <w:pPr>
              <w:pStyle w:val="Summarytabletextrightaligned"/>
            </w:pPr>
            <w:r>
              <w:t>2025</w:t>
            </w:r>
            <w:r w:rsidR="00B31B37">
              <w:noBreakHyphen/>
            </w:r>
            <w:r>
              <w:t>26</w:t>
            </w:r>
          </w:p>
        </w:tc>
        <w:tc>
          <w:tcPr>
            <w:tcW w:w="850" w:type="dxa"/>
            <w:tcBorders>
              <w:bottom w:val="nil"/>
            </w:tcBorders>
          </w:tcPr>
          <w:p w14:paraId="02B090F6" w14:textId="04E422BB" w:rsidR="00997AF2" w:rsidRDefault="00997AF2" w:rsidP="00997AF2">
            <w:pPr>
              <w:pStyle w:val="Summarytabletextrightaligned"/>
            </w:pPr>
            <w:r>
              <w:t>2026</w:t>
            </w:r>
            <w:r w:rsidR="00B31B37">
              <w:noBreakHyphen/>
            </w:r>
            <w:r>
              <w:t>27</w:t>
            </w:r>
          </w:p>
        </w:tc>
        <w:tc>
          <w:tcPr>
            <w:tcW w:w="850" w:type="dxa"/>
            <w:tcBorders>
              <w:bottom w:val="nil"/>
            </w:tcBorders>
          </w:tcPr>
          <w:p w14:paraId="4AB5EEC7" w14:textId="260F5AE6" w:rsidR="00997AF2" w:rsidRDefault="00997AF2" w:rsidP="00997AF2">
            <w:pPr>
              <w:pStyle w:val="Summarytabletextrightaligned"/>
            </w:pPr>
            <w:r>
              <w:t>2027</w:t>
            </w:r>
            <w:r w:rsidR="00B31B37">
              <w:noBreakHyphen/>
            </w:r>
            <w:r>
              <w:t>28</w:t>
            </w:r>
          </w:p>
        </w:tc>
        <w:tc>
          <w:tcPr>
            <w:tcW w:w="850" w:type="dxa"/>
            <w:tcBorders>
              <w:bottom w:val="nil"/>
            </w:tcBorders>
          </w:tcPr>
          <w:p w14:paraId="40963817" w14:textId="5948EB1F" w:rsidR="00997AF2" w:rsidRDefault="00997AF2" w:rsidP="00997AF2">
            <w:pPr>
              <w:pStyle w:val="Summarytabletextrightaligned"/>
            </w:pPr>
            <w:r>
              <w:t>2028</w:t>
            </w:r>
            <w:r w:rsidR="00B31B37">
              <w:noBreakHyphen/>
            </w:r>
            <w:r>
              <w:t>29</w:t>
            </w:r>
          </w:p>
        </w:tc>
      </w:tr>
      <w:tr w:rsidR="00997AF2" w14:paraId="1B344DF7" w14:textId="77777777" w:rsidTr="00997AF2">
        <w:tc>
          <w:tcPr>
            <w:tcW w:w="3471" w:type="dxa"/>
            <w:vAlign w:val="bottom"/>
          </w:tcPr>
          <w:p w14:paraId="3E501DD5" w14:textId="77777777" w:rsidR="00997AF2" w:rsidRDefault="00997AF2" w:rsidP="00997AF2"/>
        </w:tc>
        <w:tc>
          <w:tcPr>
            <w:tcW w:w="850" w:type="dxa"/>
            <w:tcBorders>
              <w:top w:val="nil"/>
              <w:bottom w:val="single" w:sz="4" w:space="0" w:color="auto"/>
            </w:tcBorders>
            <w:shd w:val="clear" w:color="auto" w:fill="auto"/>
          </w:tcPr>
          <w:p w14:paraId="22953E1C"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527C87D2"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0E73605A"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7B442719"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009CD216" w14:textId="77777777" w:rsidR="00997AF2" w:rsidRDefault="00997AF2" w:rsidP="00997AF2">
            <w:pPr>
              <w:pStyle w:val="Summarytabletextrightaligned"/>
            </w:pPr>
            <w:r>
              <w:t>$m</w:t>
            </w:r>
          </w:p>
        </w:tc>
      </w:tr>
      <w:tr w:rsidR="00997AF2" w14:paraId="30344D76" w14:textId="77777777" w:rsidTr="00997AF2">
        <w:tc>
          <w:tcPr>
            <w:tcW w:w="3471" w:type="dxa"/>
            <w:tcBorders>
              <w:bottom w:val="nil"/>
            </w:tcBorders>
            <w:vAlign w:val="bottom"/>
          </w:tcPr>
          <w:p w14:paraId="409FCA82" w14:textId="77777777" w:rsidR="00997AF2" w:rsidRPr="00997AF2" w:rsidRDefault="00997AF2" w:rsidP="00997AF2">
            <w:pPr>
              <w:pStyle w:val="SummaryMeasureTitlewithTheme"/>
              <w:rPr>
                <w:b/>
              </w:rPr>
            </w:pPr>
            <w:r w:rsidRPr="00997AF2">
              <w:rPr>
                <w:b/>
              </w:rPr>
              <w:t>CLIMATE CHANGE, ENERGY, THE ENVIRONMENT AND WATER (continued)</w:t>
            </w:r>
          </w:p>
        </w:tc>
        <w:tc>
          <w:tcPr>
            <w:tcW w:w="850" w:type="dxa"/>
            <w:tcBorders>
              <w:top w:val="single" w:sz="4" w:space="0" w:color="auto"/>
              <w:bottom w:val="nil"/>
            </w:tcBorders>
          </w:tcPr>
          <w:p w14:paraId="4D28B109" w14:textId="77777777" w:rsidR="00997AF2" w:rsidRDefault="00997AF2">
            <w:pPr>
              <w:pStyle w:val="SummaryAgencyTitle-BP2"/>
            </w:pPr>
          </w:p>
        </w:tc>
        <w:tc>
          <w:tcPr>
            <w:tcW w:w="850" w:type="dxa"/>
            <w:tcBorders>
              <w:top w:val="single" w:sz="4" w:space="0" w:color="auto"/>
              <w:bottom w:val="nil"/>
            </w:tcBorders>
            <w:shd w:val="clear" w:color="auto" w:fill="E6F2FF"/>
          </w:tcPr>
          <w:p w14:paraId="2D1C734C" w14:textId="77777777" w:rsidR="00997AF2" w:rsidRDefault="00997AF2">
            <w:pPr>
              <w:pStyle w:val="SummaryAgencyTitle-BP2"/>
            </w:pPr>
          </w:p>
        </w:tc>
        <w:tc>
          <w:tcPr>
            <w:tcW w:w="850" w:type="dxa"/>
            <w:tcBorders>
              <w:top w:val="single" w:sz="4" w:space="0" w:color="auto"/>
              <w:bottom w:val="nil"/>
            </w:tcBorders>
          </w:tcPr>
          <w:p w14:paraId="377FF9F6" w14:textId="77777777" w:rsidR="00997AF2" w:rsidRDefault="00997AF2">
            <w:pPr>
              <w:pStyle w:val="SummaryAgencyTitle-BP2"/>
            </w:pPr>
          </w:p>
        </w:tc>
        <w:tc>
          <w:tcPr>
            <w:tcW w:w="850" w:type="dxa"/>
            <w:tcBorders>
              <w:top w:val="single" w:sz="4" w:space="0" w:color="auto"/>
              <w:bottom w:val="nil"/>
            </w:tcBorders>
          </w:tcPr>
          <w:p w14:paraId="43A5138E" w14:textId="77777777" w:rsidR="00997AF2" w:rsidRDefault="00997AF2">
            <w:pPr>
              <w:pStyle w:val="SummaryAgencyTitle-BP2"/>
            </w:pPr>
          </w:p>
        </w:tc>
        <w:tc>
          <w:tcPr>
            <w:tcW w:w="850" w:type="dxa"/>
            <w:tcBorders>
              <w:top w:val="single" w:sz="4" w:space="0" w:color="auto"/>
              <w:bottom w:val="nil"/>
            </w:tcBorders>
          </w:tcPr>
          <w:p w14:paraId="2EEC097A" w14:textId="77777777" w:rsidR="00997AF2" w:rsidRDefault="00997AF2">
            <w:pPr>
              <w:pStyle w:val="SummaryAgencyTitle-BP2"/>
            </w:pPr>
          </w:p>
        </w:tc>
      </w:tr>
      <w:tr w:rsidR="00B628FF" w14:paraId="0D91A5B0" w14:textId="77777777" w:rsidTr="00997AF2">
        <w:tc>
          <w:tcPr>
            <w:tcW w:w="3471" w:type="dxa"/>
            <w:tcBorders>
              <w:top w:val="nil"/>
            </w:tcBorders>
            <w:vAlign w:val="bottom"/>
          </w:tcPr>
          <w:p w14:paraId="618C6DEC" w14:textId="77777777" w:rsidR="00B628FF" w:rsidRDefault="005B2D2F">
            <w:pPr>
              <w:pStyle w:val="SummaryAgencyTitle-BP2"/>
            </w:pPr>
            <w:r>
              <w:t>Director of National Parks</w:t>
            </w:r>
          </w:p>
        </w:tc>
        <w:tc>
          <w:tcPr>
            <w:tcW w:w="850" w:type="dxa"/>
            <w:tcBorders>
              <w:top w:val="nil"/>
            </w:tcBorders>
          </w:tcPr>
          <w:p w14:paraId="6361F091" w14:textId="77777777" w:rsidR="00B628FF" w:rsidRDefault="00B628FF">
            <w:pPr>
              <w:pStyle w:val="SummaryAgencyTitle-BP2"/>
            </w:pPr>
          </w:p>
        </w:tc>
        <w:tc>
          <w:tcPr>
            <w:tcW w:w="850" w:type="dxa"/>
            <w:tcBorders>
              <w:top w:val="nil"/>
            </w:tcBorders>
            <w:shd w:val="clear" w:color="auto" w:fill="E6F2FF"/>
          </w:tcPr>
          <w:p w14:paraId="3F56D1DA" w14:textId="77777777" w:rsidR="00B628FF" w:rsidRDefault="00B628FF">
            <w:pPr>
              <w:pStyle w:val="SummaryAgencyTitle-BP2"/>
            </w:pPr>
          </w:p>
        </w:tc>
        <w:tc>
          <w:tcPr>
            <w:tcW w:w="850" w:type="dxa"/>
            <w:tcBorders>
              <w:top w:val="nil"/>
            </w:tcBorders>
          </w:tcPr>
          <w:p w14:paraId="00BD769C" w14:textId="77777777" w:rsidR="00B628FF" w:rsidRDefault="00B628FF">
            <w:pPr>
              <w:pStyle w:val="SummaryAgencyTitle-BP2"/>
            </w:pPr>
          </w:p>
        </w:tc>
        <w:tc>
          <w:tcPr>
            <w:tcW w:w="850" w:type="dxa"/>
            <w:tcBorders>
              <w:top w:val="nil"/>
            </w:tcBorders>
          </w:tcPr>
          <w:p w14:paraId="7F7BED0D" w14:textId="77777777" w:rsidR="00B628FF" w:rsidRDefault="00B628FF">
            <w:pPr>
              <w:pStyle w:val="SummaryAgencyTitle-BP2"/>
            </w:pPr>
          </w:p>
        </w:tc>
        <w:tc>
          <w:tcPr>
            <w:tcW w:w="850" w:type="dxa"/>
            <w:tcBorders>
              <w:top w:val="nil"/>
            </w:tcBorders>
          </w:tcPr>
          <w:p w14:paraId="5041F645" w14:textId="77777777" w:rsidR="00B628FF" w:rsidRDefault="00B628FF">
            <w:pPr>
              <w:pStyle w:val="SummaryAgencyTitle-BP2"/>
            </w:pPr>
          </w:p>
        </w:tc>
      </w:tr>
      <w:tr w:rsidR="00B628FF" w14:paraId="2097D710" w14:textId="77777777" w:rsidTr="00997AF2">
        <w:tc>
          <w:tcPr>
            <w:tcW w:w="3471" w:type="dxa"/>
            <w:vAlign w:val="bottom"/>
          </w:tcPr>
          <w:p w14:paraId="278E04A4" w14:textId="437829B2" w:rsidR="00B628FF" w:rsidRDefault="005B2D2F">
            <w:pPr>
              <w:pStyle w:val="SummaryMeasureTitlewithTheme"/>
            </w:pPr>
            <w:r>
              <w:t>Protecting Australia</w:t>
            </w:r>
            <w:r w:rsidR="00B31B37">
              <w:t>’</w:t>
            </w:r>
            <w:r>
              <w:t>s Iconic National Parks – continuing delivery</w:t>
            </w:r>
          </w:p>
        </w:tc>
        <w:tc>
          <w:tcPr>
            <w:tcW w:w="850" w:type="dxa"/>
            <w:vAlign w:val="bottom"/>
          </w:tcPr>
          <w:p w14:paraId="0E54C7CC" w14:textId="4DB7C09C" w:rsidR="00B628FF" w:rsidRDefault="00B31B37">
            <w:pPr>
              <w:pStyle w:val="Summarytabletextrightaligned"/>
            </w:pPr>
            <w:r>
              <w:noBreakHyphen/>
            </w:r>
          </w:p>
        </w:tc>
        <w:tc>
          <w:tcPr>
            <w:tcW w:w="850" w:type="dxa"/>
            <w:shd w:val="clear" w:color="auto" w:fill="E6F2FF"/>
            <w:vAlign w:val="bottom"/>
          </w:tcPr>
          <w:p w14:paraId="658183C5" w14:textId="77777777" w:rsidR="00B628FF" w:rsidRDefault="005B2D2F">
            <w:pPr>
              <w:pStyle w:val="Summarytabletextrightaligned"/>
            </w:pPr>
            <w:r>
              <w:t>13.9</w:t>
            </w:r>
          </w:p>
        </w:tc>
        <w:tc>
          <w:tcPr>
            <w:tcW w:w="850" w:type="dxa"/>
            <w:vAlign w:val="bottom"/>
          </w:tcPr>
          <w:p w14:paraId="34A91248" w14:textId="77777777" w:rsidR="00B628FF" w:rsidRDefault="005B2D2F">
            <w:pPr>
              <w:pStyle w:val="Summarytabletextrightaligned"/>
            </w:pPr>
            <w:r>
              <w:t>13.6</w:t>
            </w:r>
          </w:p>
        </w:tc>
        <w:tc>
          <w:tcPr>
            <w:tcW w:w="850" w:type="dxa"/>
            <w:vAlign w:val="bottom"/>
          </w:tcPr>
          <w:p w14:paraId="552F1558" w14:textId="77777777" w:rsidR="00B628FF" w:rsidRDefault="005B2D2F">
            <w:pPr>
              <w:pStyle w:val="Summarytabletextrightaligned"/>
            </w:pPr>
            <w:r>
              <w:t>13.8</w:t>
            </w:r>
          </w:p>
        </w:tc>
        <w:tc>
          <w:tcPr>
            <w:tcW w:w="850" w:type="dxa"/>
            <w:vAlign w:val="bottom"/>
          </w:tcPr>
          <w:p w14:paraId="0A52ABDC" w14:textId="77777777" w:rsidR="00B628FF" w:rsidRDefault="005B2D2F">
            <w:pPr>
              <w:pStyle w:val="Summarytabletextrightaligned"/>
            </w:pPr>
            <w:r>
              <w:t>13.9</w:t>
            </w:r>
          </w:p>
        </w:tc>
      </w:tr>
      <w:tr w:rsidR="00B628FF" w14:paraId="01741885" w14:textId="77777777" w:rsidTr="00997AF2">
        <w:tc>
          <w:tcPr>
            <w:tcW w:w="3471" w:type="dxa"/>
            <w:vAlign w:val="bottom"/>
          </w:tcPr>
          <w:p w14:paraId="7C2246DE" w14:textId="77777777" w:rsidR="00B628FF" w:rsidRDefault="005B2D2F">
            <w:pPr>
              <w:pStyle w:val="SummaryMeasureTitlewithTheme"/>
            </w:pPr>
            <w:r>
              <w:t>Protecting Our Environment</w:t>
            </w:r>
          </w:p>
        </w:tc>
        <w:tc>
          <w:tcPr>
            <w:tcW w:w="850" w:type="dxa"/>
            <w:vAlign w:val="bottom"/>
          </w:tcPr>
          <w:p w14:paraId="4A05AC7B" w14:textId="45476CA2" w:rsidR="00B628FF" w:rsidRDefault="00B31B37">
            <w:pPr>
              <w:pStyle w:val="Summarytabletextrightaligned"/>
            </w:pPr>
            <w:r>
              <w:noBreakHyphen/>
            </w:r>
          </w:p>
        </w:tc>
        <w:tc>
          <w:tcPr>
            <w:tcW w:w="850" w:type="dxa"/>
            <w:shd w:val="clear" w:color="auto" w:fill="E6F2FF"/>
            <w:vAlign w:val="bottom"/>
          </w:tcPr>
          <w:p w14:paraId="56B6D202" w14:textId="77777777" w:rsidR="00B628FF" w:rsidRDefault="005B2D2F">
            <w:pPr>
              <w:pStyle w:val="Summarytabletextrightaligned"/>
            </w:pPr>
            <w:r>
              <w:t>1.4</w:t>
            </w:r>
          </w:p>
        </w:tc>
        <w:tc>
          <w:tcPr>
            <w:tcW w:w="850" w:type="dxa"/>
            <w:vAlign w:val="bottom"/>
          </w:tcPr>
          <w:p w14:paraId="3EA38313" w14:textId="77777777" w:rsidR="00B628FF" w:rsidRDefault="005B2D2F">
            <w:pPr>
              <w:pStyle w:val="Summarytabletextrightaligned"/>
            </w:pPr>
            <w:r>
              <w:t>2.0</w:t>
            </w:r>
          </w:p>
        </w:tc>
        <w:tc>
          <w:tcPr>
            <w:tcW w:w="850" w:type="dxa"/>
            <w:vAlign w:val="bottom"/>
          </w:tcPr>
          <w:p w14:paraId="21E83C68" w14:textId="77777777" w:rsidR="00B628FF" w:rsidRDefault="005B2D2F">
            <w:pPr>
              <w:pStyle w:val="Summarytabletextrightaligned"/>
            </w:pPr>
            <w:r>
              <w:t>0.8</w:t>
            </w:r>
          </w:p>
        </w:tc>
        <w:tc>
          <w:tcPr>
            <w:tcW w:w="850" w:type="dxa"/>
            <w:vAlign w:val="bottom"/>
          </w:tcPr>
          <w:p w14:paraId="656226B7" w14:textId="77777777" w:rsidR="00B628FF" w:rsidRDefault="005B2D2F">
            <w:pPr>
              <w:pStyle w:val="Summarytabletextrightaligned"/>
            </w:pPr>
            <w:r>
              <w:t>7.7</w:t>
            </w:r>
          </w:p>
        </w:tc>
      </w:tr>
      <w:tr w:rsidR="00B628FF" w14:paraId="7749B148" w14:textId="77777777" w:rsidTr="00997AF2">
        <w:tc>
          <w:tcPr>
            <w:tcW w:w="3471" w:type="dxa"/>
            <w:vAlign w:val="bottom"/>
          </w:tcPr>
          <w:p w14:paraId="5DDD5838" w14:textId="77777777" w:rsidR="00B628FF" w:rsidRDefault="005B2D2F">
            <w:pPr>
              <w:pStyle w:val="Summarytabletextleftalignedbold"/>
            </w:pPr>
            <w:r>
              <w:t>Portfolio total</w:t>
            </w:r>
          </w:p>
        </w:tc>
        <w:tc>
          <w:tcPr>
            <w:tcW w:w="850" w:type="dxa"/>
            <w:tcBorders>
              <w:top w:val="single" w:sz="4" w:space="0" w:color="000000"/>
              <w:bottom w:val="single" w:sz="4" w:space="0" w:color="000000"/>
            </w:tcBorders>
            <w:vAlign w:val="bottom"/>
          </w:tcPr>
          <w:p w14:paraId="0F8E3523" w14:textId="2ED79C9A" w:rsidR="00B628FF" w:rsidRDefault="00B31B37">
            <w:pPr>
              <w:pStyle w:val="Summarytabletextrightalignedbold"/>
            </w:pPr>
            <w:r>
              <w:noBreakHyphen/>
            </w:r>
            <w:r w:rsidR="005B2D2F">
              <w:t>12.3</w:t>
            </w:r>
          </w:p>
        </w:tc>
        <w:tc>
          <w:tcPr>
            <w:tcW w:w="850" w:type="dxa"/>
            <w:tcBorders>
              <w:top w:val="single" w:sz="4" w:space="0" w:color="000000"/>
              <w:bottom w:val="single" w:sz="4" w:space="0" w:color="000000"/>
            </w:tcBorders>
            <w:shd w:val="clear" w:color="auto" w:fill="E6F2FF"/>
            <w:vAlign w:val="bottom"/>
          </w:tcPr>
          <w:p w14:paraId="5D994805" w14:textId="77777777" w:rsidR="00B628FF" w:rsidRDefault="005B2D2F">
            <w:pPr>
              <w:pStyle w:val="Summarytabletextrightalignedbold"/>
            </w:pPr>
            <w:r>
              <w:t>64.8</w:t>
            </w:r>
          </w:p>
        </w:tc>
        <w:tc>
          <w:tcPr>
            <w:tcW w:w="850" w:type="dxa"/>
            <w:tcBorders>
              <w:top w:val="single" w:sz="4" w:space="0" w:color="000000"/>
              <w:bottom w:val="single" w:sz="4" w:space="0" w:color="000000"/>
            </w:tcBorders>
            <w:vAlign w:val="bottom"/>
          </w:tcPr>
          <w:p w14:paraId="5C6CCC85" w14:textId="77777777" w:rsidR="00B628FF" w:rsidRDefault="005B2D2F">
            <w:pPr>
              <w:pStyle w:val="Summarytabletextrightalignedbold"/>
            </w:pPr>
            <w:r>
              <w:t>65.5</w:t>
            </w:r>
          </w:p>
        </w:tc>
        <w:tc>
          <w:tcPr>
            <w:tcW w:w="850" w:type="dxa"/>
            <w:tcBorders>
              <w:top w:val="single" w:sz="4" w:space="0" w:color="000000"/>
              <w:bottom w:val="single" w:sz="4" w:space="0" w:color="000000"/>
            </w:tcBorders>
            <w:vAlign w:val="bottom"/>
          </w:tcPr>
          <w:p w14:paraId="54EEE8F3" w14:textId="77777777" w:rsidR="00B628FF" w:rsidRDefault="005B2D2F">
            <w:pPr>
              <w:pStyle w:val="Summarytabletextrightalignedbold"/>
            </w:pPr>
            <w:r>
              <w:t>66.0</w:t>
            </w:r>
          </w:p>
        </w:tc>
        <w:tc>
          <w:tcPr>
            <w:tcW w:w="850" w:type="dxa"/>
            <w:tcBorders>
              <w:top w:val="single" w:sz="4" w:space="0" w:color="000000"/>
              <w:bottom w:val="single" w:sz="4" w:space="0" w:color="000000"/>
            </w:tcBorders>
            <w:vAlign w:val="bottom"/>
          </w:tcPr>
          <w:p w14:paraId="6C6B9BED" w14:textId="77777777" w:rsidR="00B628FF" w:rsidRDefault="005B2D2F">
            <w:pPr>
              <w:pStyle w:val="Summarytabletextrightalignedbold"/>
            </w:pPr>
            <w:r>
              <w:t>71.7</w:t>
            </w:r>
          </w:p>
        </w:tc>
      </w:tr>
      <w:tr w:rsidR="00B628FF" w14:paraId="0C619DB3" w14:textId="77777777" w:rsidTr="00997AF2">
        <w:tc>
          <w:tcPr>
            <w:tcW w:w="3471" w:type="dxa"/>
            <w:vAlign w:val="bottom"/>
          </w:tcPr>
          <w:p w14:paraId="6122FD6F" w14:textId="77777777" w:rsidR="00B628FF" w:rsidRDefault="005B2D2F">
            <w:pPr>
              <w:pStyle w:val="SummaryPortfolioTitle-BP2"/>
            </w:pPr>
            <w:r>
              <w:t>CROSS PORTFOLIO</w:t>
            </w:r>
          </w:p>
        </w:tc>
        <w:tc>
          <w:tcPr>
            <w:tcW w:w="850" w:type="dxa"/>
          </w:tcPr>
          <w:p w14:paraId="166162EB" w14:textId="77777777" w:rsidR="00B628FF" w:rsidRDefault="00B628FF">
            <w:pPr>
              <w:pStyle w:val="MeasureTableTextRightAlignedBefore6ptAfter1pt"/>
            </w:pPr>
          </w:p>
        </w:tc>
        <w:tc>
          <w:tcPr>
            <w:tcW w:w="850" w:type="dxa"/>
            <w:shd w:val="clear" w:color="auto" w:fill="E6F2FF"/>
          </w:tcPr>
          <w:p w14:paraId="311C91D0" w14:textId="77777777" w:rsidR="00B628FF" w:rsidRDefault="00B628FF">
            <w:pPr>
              <w:pStyle w:val="MeasureTableTextRightAlignedBefore6ptAfter1pt"/>
            </w:pPr>
          </w:p>
        </w:tc>
        <w:tc>
          <w:tcPr>
            <w:tcW w:w="850" w:type="dxa"/>
          </w:tcPr>
          <w:p w14:paraId="30129422" w14:textId="77777777" w:rsidR="00B628FF" w:rsidRDefault="00B628FF">
            <w:pPr>
              <w:pStyle w:val="MeasureTableTextRightAlignedBefore6ptAfter1pt"/>
            </w:pPr>
          </w:p>
        </w:tc>
        <w:tc>
          <w:tcPr>
            <w:tcW w:w="850" w:type="dxa"/>
          </w:tcPr>
          <w:p w14:paraId="53C99F56" w14:textId="77777777" w:rsidR="00B628FF" w:rsidRDefault="00B628FF">
            <w:pPr>
              <w:pStyle w:val="MeasureTableTextRightAlignedBefore6ptAfter1pt"/>
            </w:pPr>
          </w:p>
        </w:tc>
        <w:tc>
          <w:tcPr>
            <w:tcW w:w="850" w:type="dxa"/>
          </w:tcPr>
          <w:p w14:paraId="78F28EEA" w14:textId="77777777" w:rsidR="00B628FF" w:rsidRDefault="00B628FF">
            <w:pPr>
              <w:pStyle w:val="MeasureTableTextRightAlignedBefore6ptAfter1pt"/>
            </w:pPr>
          </w:p>
        </w:tc>
      </w:tr>
      <w:tr w:rsidR="00B628FF" w14:paraId="04C5C5C1" w14:textId="77777777" w:rsidTr="00997AF2">
        <w:tc>
          <w:tcPr>
            <w:tcW w:w="3471" w:type="dxa"/>
            <w:vAlign w:val="bottom"/>
          </w:tcPr>
          <w:p w14:paraId="17EB84B7" w14:textId="77777777" w:rsidR="00B628FF" w:rsidRDefault="005B2D2F">
            <w:pPr>
              <w:pStyle w:val="SummaryAgencyTitle-BP2"/>
            </w:pPr>
            <w:r>
              <w:t>Various Agencies</w:t>
            </w:r>
          </w:p>
        </w:tc>
        <w:tc>
          <w:tcPr>
            <w:tcW w:w="850" w:type="dxa"/>
          </w:tcPr>
          <w:p w14:paraId="414F2C29" w14:textId="77777777" w:rsidR="00B628FF" w:rsidRDefault="00B628FF">
            <w:pPr>
              <w:pStyle w:val="SummaryAgencyTitle-BP2"/>
            </w:pPr>
          </w:p>
        </w:tc>
        <w:tc>
          <w:tcPr>
            <w:tcW w:w="850" w:type="dxa"/>
            <w:shd w:val="clear" w:color="auto" w:fill="E6F2FF"/>
          </w:tcPr>
          <w:p w14:paraId="155DE5E8" w14:textId="77777777" w:rsidR="00B628FF" w:rsidRDefault="00B628FF">
            <w:pPr>
              <w:pStyle w:val="SummaryAgencyTitle-BP2"/>
            </w:pPr>
          </w:p>
        </w:tc>
        <w:tc>
          <w:tcPr>
            <w:tcW w:w="850" w:type="dxa"/>
          </w:tcPr>
          <w:p w14:paraId="4E49B3EC" w14:textId="77777777" w:rsidR="00B628FF" w:rsidRDefault="00B628FF">
            <w:pPr>
              <w:pStyle w:val="SummaryAgencyTitle-BP2"/>
            </w:pPr>
          </w:p>
        </w:tc>
        <w:tc>
          <w:tcPr>
            <w:tcW w:w="850" w:type="dxa"/>
          </w:tcPr>
          <w:p w14:paraId="7C8838E0" w14:textId="77777777" w:rsidR="00B628FF" w:rsidRDefault="00B628FF">
            <w:pPr>
              <w:pStyle w:val="SummaryAgencyTitle-BP2"/>
            </w:pPr>
          </w:p>
        </w:tc>
        <w:tc>
          <w:tcPr>
            <w:tcW w:w="850" w:type="dxa"/>
          </w:tcPr>
          <w:p w14:paraId="10FAE8E8" w14:textId="77777777" w:rsidR="00B628FF" w:rsidRDefault="00B628FF">
            <w:pPr>
              <w:pStyle w:val="SummaryAgencyTitle-BP2"/>
            </w:pPr>
          </w:p>
        </w:tc>
      </w:tr>
      <w:tr w:rsidR="00B628FF" w14:paraId="2C3BD02B" w14:textId="77777777" w:rsidTr="00997AF2">
        <w:tc>
          <w:tcPr>
            <w:tcW w:w="3471" w:type="dxa"/>
            <w:vAlign w:val="bottom"/>
          </w:tcPr>
          <w:p w14:paraId="32403CCE" w14:textId="77777777" w:rsidR="00B628FF" w:rsidRDefault="005B2D2F">
            <w:pPr>
              <w:pStyle w:val="SummaryMeasureTitlewithTheme"/>
            </w:pPr>
            <w:r>
              <w:t>Savings from External Labour – further extension</w:t>
            </w:r>
          </w:p>
        </w:tc>
        <w:tc>
          <w:tcPr>
            <w:tcW w:w="850" w:type="dxa"/>
            <w:vAlign w:val="bottom"/>
          </w:tcPr>
          <w:p w14:paraId="65696D72" w14:textId="25152E9E" w:rsidR="00B628FF" w:rsidRDefault="00B31B37">
            <w:pPr>
              <w:pStyle w:val="Summarytabletextrightaligned"/>
            </w:pPr>
            <w:r>
              <w:noBreakHyphen/>
            </w:r>
          </w:p>
        </w:tc>
        <w:tc>
          <w:tcPr>
            <w:tcW w:w="850" w:type="dxa"/>
            <w:shd w:val="clear" w:color="auto" w:fill="E6F2FF"/>
            <w:vAlign w:val="bottom"/>
          </w:tcPr>
          <w:p w14:paraId="18989A9D" w14:textId="7289A688" w:rsidR="00B628FF" w:rsidRDefault="00B31B37">
            <w:pPr>
              <w:pStyle w:val="Summarytabletextrightaligned"/>
            </w:pPr>
            <w:r>
              <w:noBreakHyphen/>
            </w:r>
          </w:p>
        </w:tc>
        <w:tc>
          <w:tcPr>
            <w:tcW w:w="850" w:type="dxa"/>
            <w:vAlign w:val="bottom"/>
          </w:tcPr>
          <w:p w14:paraId="3170379A" w14:textId="521AE7B1" w:rsidR="00B628FF" w:rsidRDefault="00B31B37">
            <w:pPr>
              <w:pStyle w:val="Summarytabletextrightaligned"/>
            </w:pPr>
            <w:r>
              <w:noBreakHyphen/>
            </w:r>
          </w:p>
        </w:tc>
        <w:tc>
          <w:tcPr>
            <w:tcW w:w="850" w:type="dxa"/>
            <w:vAlign w:val="bottom"/>
          </w:tcPr>
          <w:p w14:paraId="3911DC1F" w14:textId="7E5009FA" w:rsidR="00B628FF" w:rsidRDefault="00B31B37">
            <w:pPr>
              <w:pStyle w:val="Summarytabletextrightaligned"/>
            </w:pPr>
            <w:r>
              <w:noBreakHyphen/>
            </w:r>
          </w:p>
        </w:tc>
        <w:tc>
          <w:tcPr>
            <w:tcW w:w="850" w:type="dxa"/>
            <w:vAlign w:val="bottom"/>
          </w:tcPr>
          <w:p w14:paraId="7D366E8B" w14:textId="75C535B3" w:rsidR="00B628FF" w:rsidRDefault="00B31B37">
            <w:pPr>
              <w:pStyle w:val="Summarytabletextrightaligned"/>
            </w:pPr>
            <w:r>
              <w:noBreakHyphen/>
            </w:r>
            <w:r w:rsidR="005B2D2F">
              <w:t>718.8</w:t>
            </w:r>
          </w:p>
        </w:tc>
      </w:tr>
      <w:tr w:rsidR="00B628FF" w14:paraId="5A5D5A7A" w14:textId="77777777" w:rsidTr="00997AF2">
        <w:tc>
          <w:tcPr>
            <w:tcW w:w="3471" w:type="dxa"/>
            <w:vAlign w:val="bottom"/>
          </w:tcPr>
          <w:p w14:paraId="0DADDD43" w14:textId="77777777" w:rsidR="00B628FF" w:rsidRDefault="005B2D2F">
            <w:pPr>
              <w:pStyle w:val="Summarytabletextleftalignedbold"/>
            </w:pPr>
            <w:r>
              <w:t>Portfolio total</w:t>
            </w:r>
          </w:p>
        </w:tc>
        <w:tc>
          <w:tcPr>
            <w:tcW w:w="850" w:type="dxa"/>
            <w:tcBorders>
              <w:top w:val="single" w:sz="4" w:space="0" w:color="000000"/>
              <w:bottom w:val="single" w:sz="4" w:space="0" w:color="000000"/>
            </w:tcBorders>
            <w:vAlign w:val="bottom"/>
          </w:tcPr>
          <w:p w14:paraId="620E0C6F" w14:textId="791F77E9" w:rsidR="00B628FF" w:rsidRDefault="00B31B37">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4FFFE7E6" w14:textId="334305CA" w:rsidR="00B628FF" w:rsidRDefault="00B31B37">
            <w:pPr>
              <w:pStyle w:val="Summarytabletextrightalignedbold"/>
            </w:pPr>
            <w:r>
              <w:noBreakHyphen/>
            </w:r>
          </w:p>
        </w:tc>
        <w:tc>
          <w:tcPr>
            <w:tcW w:w="850" w:type="dxa"/>
            <w:tcBorders>
              <w:top w:val="single" w:sz="4" w:space="0" w:color="000000"/>
              <w:bottom w:val="single" w:sz="4" w:space="0" w:color="000000"/>
            </w:tcBorders>
            <w:vAlign w:val="bottom"/>
          </w:tcPr>
          <w:p w14:paraId="277039C6" w14:textId="521A5560" w:rsidR="00B628FF" w:rsidRDefault="00B31B37">
            <w:pPr>
              <w:pStyle w:val="Summarytabletextrightalignedbold"/>
            </w:pPr>
            <w:r>
              <w:noBreakHyphen/>
            </w:r>
          </w:p>
        </w:tc>
        <w:tc>
          <w:tcPr>
            <w:tcW w:w="850" w:type="dxa"/>
            <w:tcBorders>
              <w:top w:val="single" w:sz="4" w:space="0" w:color="000000"/>
              <w:bottom w:val="single" w:sz="4" w:space="0" w:color="000000"/>
            </w:tcBorders>
            <w:vAlign w:val="bottom"/>
          </w:tcPr>
          <w:p w14:paraId="176524E4" w14:textId="519F2470" w:rsidR="00B628FF" w:rsidRDefault="00B31B37">
            <w:pPr>
              <w:pStyle w:val="Summarytabletextrightalignedbold"/>
            </w:pPr>
            <w:r>
              <w:noBreakHyphen/>
            </w:r>
          </w:p>
        </w:tc>
        <w:tc>
          <w:tcPr>
            <w:tcW w:w="850" w:type="dxa"/>
            <w:tcBorders>
              <w:top w:val="single" w:sz="4" w:space="0" w:color="000000"/>
              <w:bottom w:val="single" w:sz="4" w:space="0" w:color="000000"/>
            </w:tcBorders>
            <w:vAlign w:val="bottom"/>
          </w:tcPr>
          <w:p w14:paraId="1E450F01" w14:textId="48EE5C6F" w:rsidR="00B628FF" w:rsidRDefault="00B31B37">
            <w:pPr>
              <w:pStyle w:val="Summarytabletextrightalignedbold"/>
            </w:pPr>
            <w:r>
              <w:noBreakHyphen/>
            </w:r>
            <w:r w:rsidR="005B2D2F">
              <w:t>718.8</w:t>
            </w:r>
          </w:p>
        </w:tc>
      </w:tr>
      <w:tr w:rsidR="00B628FF" w14:paraId="45F2C40C" w14:textId="77777777" w:rsidTr="00997AF2">
        <w:tc>
          <w:tcPr>
            <w:tcW w:w="3471" w:type="dxa"/>
            <w:vAlign w:val="bottom"/>
          </w:tcPr>
          <w:p w14:paraId="4A64CE3D" w14:textId="77777777" w:rsidR="00B628FF" w:rsidRDefault="005B2D2F">
            <w:pPr>
              <w:pStyle w:val="SummaryPortfolioTitle-BP2"/>
            </w:pPr>
            <w:r>
              <w:t>DEFENCE</w:t>
            </w:r>
          </w:p>
        </w:tc>
        <w:tc>
          <w:tcPr>
            <w:tcW w:w="850" w:type="dxa"/>
          </w:tcPr>
          <w:p w14:paraId="1848E4C9" w14:textId="77777777" w:rsidR="00B628FF" w:rsidRDefault="00B628FF">
            <w:pPr>
              <w:pStyle w:val="MeasureTableTextRightAlignedBefore6ptAfter1pt"/>
            </w:pPr>
          </w:p>
        </w:tc>
        <w:tc>
          <w:tcPr>
            <w:tcW w:w="850" w:type="dxa"/>
            <w:shd w:val="clear" w:color="auto" w:fill="E6F2FF"/>
          </w:tcPr>
          <w:p w14:paraId="3F7DB8B4" w14:textId="77777777" w:rsidR="00B628FF" w:rsidRDefault="00B628FF">
            <w:pPr>
              <w:pStyle w:val="MeasureTableTextRightAlignedBefore6ptAfter1pt"/>
            </w:pPr>
          </w:p>
        </w:tc>
        <w:tc>
          <w:tcPr>
            <w:tcW w:w="850" w:type="dxa"/>
          </w:tcPr>
          <w:p w14:paraId="5523A862" w14:textId="77777777" w:rsidR="00B628FF" w:rsidRDefault="00B628FF">
            <w:pPr>
              <w:pStyle w:val="MeasureTableTextRightAlignedBefore6ptAfter1pt"/>
            </w:pPr>
          </w:p>
        </w:tc>
        <w:tc>
          <w:tcPr>
            <w:tcW w:w="850" w:type="dxa"/>
          </w:tcPr>
          <w:p w14:paraId="53FF8D05" w14:textId="77777777" w:rsidR="00B628FF" w:rsidRDefault="00B628FF">
            <w:pPr>
              <w:pStyle w:val="MeasureTableTextRightAlignedBefore6ptAfter1pt"/>
            </w:pPr>
          </w:p>
        </w:tc>
        <w:tc>
          <w:tcPr>
            <w:tcW w:w="850" w:type="dxa"/>
          </w:tcPr>
          <w:p w14:paraId="0DD1D55B" w14:textId="77777777" w:rsidR="00B628FF" w:rsidRDefault="00B628FF">
            <w:pPr>
              <w:pStyle w:val="MeasureTableTextRightAlignedBefore6ptAfter1pt"/>
            </w:pPr>
          </w:p>
        </w:tc>
      </w:tr>
      <w:tr w:rsidR="00B628FF" w14:paraId="2D82A102" w14:textId="77777777" w:rsidTr="00997AF2">
        <w:tc>
          <w:tcPr>
            <w:tcW w:w="3471" w:type="dxa"/>
            <w:vAlign w:val="bottom"/>
          </w:tcPr>
          <w:p w14:paraId="0D57DED9" w14:textId="77777777" w:rsidR="00B628FF" w:rsidRDefault="005B2D2F">
            <w:pPr>
              <w:pStyle w:val="SummaryAgencyTitle-BP2"/>
            </w:pPr>
            <w:r>
              <w:t>Australian Submarine Agency</w:t>
            </w:r>
          </w:p>
        </w:tc>
        <w:tc>
          <w:tcPr>
            <w:tcW w:w="850" w:type="dxa"/>
          </w:tcPr>
          <w:p w14:paraId="7F0CE02D" w14:textId="77777777" w:rsidR="00B628FF" w:rsidRDefault="00B628FF">
            <w:pPr>
              <w:pStyle w:val="SummaryAgencyTitle-BP2"/>
            </w:pPr>
          </w:p>
        </w:tc>
        <w:tc>
          <w:tcPr>
            <w:tcW w:w="850" w:type="dxa"/>
            <w:shd w:val="clear" w:color="auto" w:fill="E6F2FF"/>
          </w:tcPr>
          <w:p w14:paraId="2C012B24" w14:textId="77777777" w:rsidR="00B628FF" w:rsidRDefault="00B628FF">
            <w:pPr>
              <w:pStyle w:val="SummaryAgencyTitle-BP2"/>
            </w:pPr>
          </w:p>
        </w:tc>
        <w:tc>
          <w:tcPr>
            <w:tcW w:w="850" w:type="dxa"/>
          </w:tcPr>
          <w:p w14:paraId="43E0C33E" w14:textId="77777777" w:rsidR="00B628FF" w:rsidRDefault="00B628FF">
            <w:pPr>
              <w:pStyle w:val="SummaryAgencyTitle-BP2"/>
            </w:pPr>
          </w:p>
        </w:tc>
        <w:tc>
          <w:tcPr>
            <w:tcW w:w="850" w:type="dxa"/>
          </w:tcPr>
          <w:p w14:paraId="20AF0016" w14:textId="77777777" w:rsidR="00B628FF" w:rsidRDefault="00B628FF">
            <w:pPr>
              <w:pStyle w:val="SummaryAgencyTitle-BP2"/>
            </w:pPr>
          </w:p>
        </w:tc>
        <w:tc>
          <w:tcPr>
            <w:tcW w:w="850" w:type="dxa"/>
          </w:tcPr>
          <w:p w14:paraId="74A3084E" w14:textId="77777777" w:rsidR="00B628FF" w:rsidRDefault="00B628FF">
            <w:pPr>
              <w:pStyle w:val="SummaryAgencyTitle-BP2"/>
            </w:pPr>
          </w:p>
        </w:tc>
      </w:tr>
      <w:tr w:rsidR="00B628FF" w14:paraId="63A49B09" w14:textId="77777777" w:rsidTr="00997AF2">
        <w:tc>
          <w:tcPr>
            <w:tcW w:w="3471" w:type="dxa"/>
            <w:vAlign w:val="bottom"/>
          </w:tcPr>
          <w:p w14:paraId="07678932" w14:textId="77777777" w:rsidR="00B628FF" w:rsidRDefault="005B2D2F">
            <w:pPr>
              <w:pStyle w:val="SummaryMeasureTitlewithTheme"/>
            </w:pPr>
            <w:r>
              <w:t>Nuclear‑Powered Submarine Program – continuation of whole‑of‑government support</w:t>
            </w:r>
          </w:p>
        </w:tc>
        <w:tc>
          <w:tcPr>
            <w:tcW w:w="850" w:type="dxa"/>
            <w:vAlign w:val="bottom"/>
          </w:tcPr>
          <w:p w14:paraId="2A06F0DF" w14:textId="34915875" w:rsidR="00B628FF" w:rsidRDefault="00B31B37">
            <w:pPr>
              <w:pStyle w:val="Summarytabletextrightaligned"/>
            </w:pPr>
            <w:r>
              <w:noBreakHyphen/>
            </w:r>
          </w:p>
        </w:tc>
        <w:tc>
          <w:tcPr>
            <w:tcW w:w="850" w:type="dxa"/>
            <w:shd w:val="clear" w:color="auto" w:fill="E6F2FF"/>
            <w:vAlign w:val="bottom"/>
          </w:tcPr>
          <w:p w14:paraId="67536D35" w14:textId="34FC25AD" w:rsidR="00B628FF" w:rsidRDefault="00B31B37">
            <w:pPr>
              <w:pStyle w:val="Summarytabletextrightaligned"/>
            </w:pPr>
            <w:r>
              <w:noBreakHyphen/>
            </w:r>
            <w:r w:rsidR="005B2D2F">
              <w:t>12.3</w:t>
            </w:r>
          </w:p>
        </w:tc>
        <w:tc>
          <w:tcPr>
            <w:tcW w:w="850" w:type="dxa"/>
            <w:vAlign w:val="bottom"/>
          </w:tcPr>
          <w:p w14:paraId="06916E10" w14:textId="12649539" w:rsidR="00B628FF" w:rsidRDefault="00B31B37">
            <w:pPr>
              <w:pStyle w:val="Summarytabletextrightaligned"/>
            </w:pPr>
            <w:r>
              <w:noBreakHyphen/>
            </w:r>
          </w:p>
        </w:tc>
        <w:tc>
          <w:tcPr>
            <w:tcW w:w="850" w:type="dxa"/>
            <w:vAlign w:val="bottom"/>
          </w:tcPr>
          <w:p w14:paraId="14380D31" w14:textId="755B725E" w:rsidR="00B628FF" w:rsidRDefault="00B31B37">
            <w:pPr>
              <w:pStyle w:val="Summarytabletextrightaligned"/>
            </w:pPr>
            <w:r>
              <w:noBreakHyphen/>
            </w:r>
          </w:p>
        </w:tc>
        <w:tc>
          <w:tcPr>
            <w:tcW w:w="850" w:type="dxa"/>
            <w:vAlign w:val="bottom"/>
          </w:tcPr>
          <w:p w14:paraId="455EDF2D" w14:textId="2C0CB265" w:rsidR="00B628FF" w:rsidRDefault="00B31B37">
            <w:pPr>
              <w:pStyle w:val="Summarytabletextrightaligned"/>
            </w:pPr>
            <w:r>
              <w:noBreakHyphen/>
            </w:r>
          </w:p>
        </w:tc>
      </w:tr>
      <w:tr w:rsidR="00B628FF" w14:paraId="0ACDFEE8" w14:textId="77777777" w:rsidTr="00997AF2">
        <w:tc>
          <w:tcPr>
            <w:tcW w:w="3471" w:type="dxa"/>
            <w:vAlign w:val="bottom"/>
          </w:tcPr>
          <w:p w14:paraId="3CDC925E" w14:textId="77777777" w:rsidR="00B628FF" w:rsidRDefault="005B2D2F">
            <w:pPr>
              <w:pStyle w:val="SummaryAgencyTitle-BP2"/>
            </w:pPr>
            <w:r>
              <w:t>Department of Defence</w:t>
            </w:r>
          </w:p>
        </w:tc>
        <w:tc>
          <w:tcPr>
            <w:tcW w:w="850" w:type="dxa"/>
          </w:tcPr>
          <w:p w14:paraId="74E801C7" w14:textId="77777777" w:rsidR="00B628FF" w:rsidRDefault="00B628FF">
            <w:pPr>
              <w:pStyle w:val="SummaryAgencyTitle-BP2"/>
            </w:pPr>
          </w:p>
        </w:tc>
        <w:tc>
          <w:tcPr>
            <w:tcW w:w="850" w:type="dxa"/>
            <w:shd w:val="clear" w:color="auto" w:fill="E6F2FF"/>
          </w:tcPr>
          <w:p w14:paraId="03992323" w14:textId="77777777" w:rsidR="00B628FF" w:rsidRDefault="00B628FF">
            <w:pPr>
              <w:pStyle w:val="SummaryAgencyTitle-BP2"/>
            </w:pPr>
          </w:p>
        </w:tc>
        <w:tc>
          <w:tcPr>
            <w:tcW w:w="850" w:type="dxa"/>
          </w:tcPr>
          <w:p w14:paraId="24E5A24D" w14:textId="77777777" w:rsidR="00B628FF" w:rsidRDefault="00B628FF">
            <w:pPr>
              <w:pStyle w:val="SummaryAgencyTitle-BP2"/>
            </w:pPr>
          </w:p>
        </w:tc>
        <w:tc>
          <w:tcPr>
            <w:tcW w:w="850" w:type="dxa"/>
          </w:tcPr>
          <w:p w14:paraId="18901A60" w14:textId="77777777" w:rsidR="00B628FF" w:rsidRDefault="00B628FF">
            <w:pPr>
              <w:pStyle w:val="SummaryAgencyTitle-BP2"/>
            </w:pPr>
          </w:p>
        </w:tc>
        <w:tc>
          <w:tcPr>
            <w:tcW w:w="850" w:type="dxa"/>
          </w:tcPr>
          <w:p w14:paraId="6B508367" w14:textId="77777777" w:rsidR="00B628FF" w:rsidRDefault="00B628FF">
            <w:pPr>
              <w:pStyle w:val="SummaryAgencyTitle-BP2"/>
            </w:pPr>
          </w:p>
        </w:tc>
      </w:tr>
      <w:tr w:rsidR="00B628FF" w14:paraId="6413365E" w14:textId="77777777" w:rsidTr="00997AF2">
        <w:tc>
          <w:tcPr>
            <w:tcW w:w="3471" w:type="dxa"/>
            <w:vAlign w:val="bottom"/>
          </w:tcPr>
          <w:p w14:paraId="1BB8C0C2" w14:textId="1E9DD2C9" w:rsidR="00B628FF" w:rsidRDefault="005B2D2F">
            <w:pPr>
              <w:pStyle w:val="SummaryMeasureTitlewithTheme"/>
            </w:pPr>
            <w:r>
              <w:t>Attorney‑General</w:t>
            </w:r>
            <w:r w:rsidR="00B31B37">
              <w:t>’</w:t>
            </w:r>
            <w:r>
              <w:t>s Portfolio – additional resourcing</w:t>
            </w:r>
          </w:p>
        </w:tc>
        <w:tc>
          <w:tcPr>
            <w:tcW w:w="850" w:type="dxa"/>
            <w:vAlign w:val="bottom"/>
          </w:tcPr>
          <w:p w14:paraId="19C787FA" w14:textId="5F465EE1" w:rsidR="00B628FF" w:rsidRDefault="00B31B37">
            <w:pPr>
              <w:pStyle w:val="Summarytabletextrightaligned"/>
            </w:pPr>
            <w:r>
              <w:noBreakHyphen/>
            </w:r>
          </w:p>
        </w:tc>
        <w:tc>
          <w:tcPr>
            <w:tcW w:w="850" w:type="dxa"/>
            <w:shd w:val="clear" w:color="auto" w:fill="E6F2FF"/>
            <w:vAlign w:val="bottom"/>
          </w:tcPr>
          <w:p w14:paraId="16B84FD3" w14:textId="492AEF93" w:rsidR="00B628FF" w:rsidRDefault="00B31B37">
            <w:pPr>
              <w:pStyle w:val="Summarytabletextrightaligned"/>
            </w:pPr>
            <w:r>
              <w:noBreakHyphen/>
            </w:r>
            <w:r w:rsidR="005B2D2F">
              <w:t>41.9</w:t>
            </w:r>
          </w:p>
        </w:tc>
        <w:tc>
          <w:tcPr>
            <w:tcW w:w="850" w:type="dxa"/>
            <w:vAlign w:val="bottom"/>
          </w:tcPr>
          <w:p w14:paraId="37DB0880" w14:textId="1A1CC287" w:rsidR="00B628FF" w:rsidRDefault="00B31B37">
            <w:pPr>
              <w:pStyle w:val="Summarytabletextrightaligned"/>
            </w:pPr>
            <w:r>
              <w:noBreakHyphen/>
            </w:r>
          </w:p>
        </w:tc>
        <w:tc>
          <w:tcPr>
            <w:tcW w:w="850" w:type="dxa"/>
            <w:vAlign w:val="bottom"/>
          </w:tcPr>
          <w:p w14:paraId="68E1EED7" w14:textId="52C68D29" w:rsidR="00B628FF" w:rsidRDefault="00B31B37">
            <w:pPr>
              <w:pStyle w:val="Summarytabletextrightaligned"/>
            </w:pPr>
            <w:r>
              <w:noBreakHyphen/>
            </w:r>
          </w:p>
        </w:tc>
        <w:tc>
          <w:tcPr>
            <w:tcW w:w="850" w:type="dxa"/>
            <w:vAlign w:val="bottom"/>
          </w:tcPr>
          <w:p w14:paraId="3E948DDD" w14:textId="0B64A617" w:rsidR="00B628FF" w:rsidRDefault="00B31B37">
            <w:pPr>
              <w:pStyle w:val="Summarytabletextrightaligned"/>
            </w:pPr>
            <w:r>
              <w:noBreakHyphen/>
            </w:r>
          </w:p>
        </w:tc>
      </w:tr>
      <w:tr w:rsidR="00B628FF" w14:paraId="70665A3B" w14:textId="77777777" w:rsidTr="00997AF2">
        <w:tc>
          <w:tcPr>
            <w:tcW w:w="3471" w:type="dxa"/>
            <w:vAlign w:val="bottom"/>
          </w:tcPr>
          <w:p w14:paraId="5019A13E" w14:textId="132F6A65" w:rsidR="00B628FF" w:rsidRDefault="005B2D2F">
            <w:pPr>
              <w:pStyle w:val="SummaryMeasureTitlewithTheme"/>
            </w:pPr>
            <w:r>
              <w:t>Australia</w:t>
            </w:r>
            <w:r w:rsidR="00B31B37">
              <w:t>’</w:t>
            </w:r>
            <w:r>
              <w:t>s Embassy in Kyiv</w:t>
            </w:r>
          </w:p>
        </w:tc>
        <w:tc>
          <w:tcPr>
            <w:tcW w:w="850" w:type="dxa"/>
            <w:vAlign w:val="bottom"/>
          </w:tcPr>
          <w:p w14:paraId="024BB359" w14:textId="71DCEFE0" w:rsidR="00B628FF" w:rsidRDefault="00B31B37">
            <w:pPr>
              <w:pStyle w:val="Summarytabletextrightaligned"/>
            </w:pPr>
            <w:r>
              <w:noBreakHyphen/>
            </w:r>
          </w:p>
        </w:tc>
        <w:tc>
          <w:tcPr>
            <w:tcW w:w="850" w:type="dxa"/>
            <w:shd w:val="clear" w:color="auto" w:fill="E6F2FF"/>
            <w:vAlign w:val="bottom"/>
          </w:tcPr>
          <w:p w14:paraId="2D2C1F6C" w14:textId="3411C678" w:rsidR="00B628FF" w:rsidRDefault="00B31B37">
            <w:pPr>
              <w:pStyle w:val="Summarytabletextrightaligned"/>
            </w:pPr>
            <w:r>
              <w:noBreakHyphen/>
            </w:r>
          </w:p>
        </w:tc>
        <w:tc>
          <w:tcPr>
            <w:tcW w:w="850" w:type="dxa"/>
            <w:vAlign w:val="bottom"/>
          </w:tcPr>
          <w:p w14:paraId="10BE2DA8" w14:textId="4128CC7E" w:rsidR="00B628FF" w:rsidRDefault="00B31B37">
            <w:pPr>
              <w:pStyle w:val="Summarytabletextrightaligned"/>
            </w:pPr>
            <w:r>
              <w:noBreakHyphen/>
            </w:r>
          </w:p>
        </w:tc>
        <w:tc>
          <w:tcPr>
            <w:tcW w:w="850" w:type="dxa"/>
            <w:vAlign w:val="bottom"/>
          </w:tcPr>
          <w:p w14:paraId="6AEA5215" w14:textId="25FAA041" w:rsidR="00B628FF" w:rsidRDefault="00B31B37">
            <w:pPr>
              <w:pStyle w:val="Summarytabletextrightaligned"/>
            </w:pPr>
            <w:r>
              <w:noBreakHyphen/>
            </w:r>
          </w:p>
        </w:tc>
        <w:tc>
          <w:tcPr>
            <w:tcW w:w="850" w:type="dxa"/>
            <w:vAlign w:val="bottom"/>
          </w:tcPr>
          <w:p w14:paraId="3A5BD77B" w14:textId="033DB601" w:rsidR="00B628FF" w:rsidRDefault="00B31B37">
            <w:pPr>
              <w:pStyle w:val="Summarytabletextrightaligned"/>
            </w:pPr>
            <w:r>
              <w:noBreakHyphen/>
            </w:r>
          </w:p>
        </w:tc>
      </w:tr>
      <w:tr w:rsidR="00B628FF" w14:paraId="19418323" w14:textId="77777777" w:rsidTr="00997AF2">
        <w:tc>
          <w:tcPr>
            <w:tcW w:w="3471" w:type="dxa"/>
            <w:vAlign w:val="bottom"/>
          </w:tcPr>
          <w:p w14:paraId="21A06D64" w14:textId="77777777" w:rsidR="00B628FF" w:rsidRDefault="005B2D2F">
            <w:pPr>
              <w:pStyle w:val="SummaryMeasureTitlewithTheme"/>
            </w:pPr>
            <w:r>
              <w:t>Continued Defence Support to Ukraine</w:t>
            </w:r>
          </w:p>
        </w:tc>
        <w:tc>
          <w:tcPr>
            <w:tcW w:w="850" w:type="dxa"/>
            <w:vAlign w:val="bottom"/>
          </w:tcPr>
          <w:p w14:paraId="229154CB" w14:textId="3936836E" w:rsidR="00B628FF" w:rsidRDefault="00B31B37">
            <w:pPr>
              <w:pStyle w:val="Summarytabletextrightaligned"/>
            </w:pPr>
            <w:r>
              <w:noBreakHyphen/>
            </w:r>
          </w:p>
        </w:tc>
        <w:tc>
          <w:tcPr>
            <w:tcW w:w="850" w:type="dxa"/>
            <w:shd w:val="clear" w:color="auto" w:fill="E6F2FF"/>
            <w:vAlign w:val="bottom"/>
          </w:tcPr>
          <w:p w14:paraId="3C6EC3D1" w14:textId="373A430B" w:rsidR="00B628FF" w:rsidRDefault="00B31B37">
            <w:pPr>
              <w:pStyle w:val="Summarytabletextrightaligned"/>
            </w:pPr>
            <w:r>
              <w:noBreakHyphen/>
            </w:r>
          </w:p>
        </w:tc>
        <w:tc>
          <w:tcPr>
            <w:tcW w:w="850" w:type="dxa"/>
            <w:vAlign w:val="bottom"/>
          </w:tcPr>
          <w:p w14:paraId="005AFB20" w14:textId="70224836" w:rsidR="00B628FF" w:rsidRDefault="00B31B37">
            <w:pPr>
              <w:pStyle w:val="Summarytabletextrightaligned"/>
            </w:pPr>
            <w:r>
              <w:noBreakHyphen/>
            </w:r>
          </w:p>
        </w:tc>
        <w:tc>
          <w:tcPr>
            <w:tcW w:w="850" w:type="dxa"/>
            <w:vAlign w:val="bottom"/>
          </w:tcPr>
          <w:p w14:paraId="3D60B811" w14:textId="20CEA107" w:rsidR="00B628FF" w:rsidRDefault="00B31B37">
            <w:pPr>
              <w:pStyle w:val="Summarytabletextrightaligned"/>
            </w:pPr>
            <w:r>
              <w:noBreakHyphen/>
            </w:r>
          </w:p>
        </w:tc>
        <w:tc>
          <w:tcPr>
            <w:tcW w:w="850" w:type="dxa"/>
            <w:vAlign w:val="bottom"/>
          </w:tcPr>
          <w:p w14:paraId="42823BEB" w14:textId="69B0E2F3" w:rsidR="00B628FF" w:rsidRDefault="00B31B37">
            <w:pPr>
              <w:pStyle w:val="Summarytabletextrightaligned"/>
            </w:pPr>
            <w:r>
              <w:noBreakHyphen/>
            </w:r>
          </w:p>
        </w:tc>
      </w:tr>
      <w:tr w:rsidR="00B628FF" w14:paraId="56629604" w14:textId="77777777" w:rsidTr="00997AF2">
        <w:tc>
          <w:tcPr>
            <w:tcW w:w="3471" w:type="dxa"/>
            <w:vAlign w:val="bottom"/>
          </w:tcPr>
          <w:p w14:paraId="01508440" w14:textId="77777777" w:rsidR="00B628FF" w:rsidRDefault="005B2D2F">
            <w:pPr>
              <w:pStyle w:val="SummaryMeasureTitlewithTheme"/>
            </w:pPr>
            <w:r>
              <w:t>Investing in Naval Shipbuilding and Sustainment in Australia – further investment</w:t>
            </w:r>
          </w:p>
        </w:tc>
        <w:tc>
          <w:tcPr>
            <w:tcW w:w="850" w:type="dxa"/>
            <w:vAlign w:val="bottom"/>
          </w:tcPr>
          <w:p w14:paraId="08EE3703" w14:textId="7F4E5999" w:rsidR="00B628FF" w:rsidRDefault="00B31B37">
            <w:pPr>
              <w:pStyle w:val="Summarytabletextrightaligned"/>
            </w:pPr>
            <w:r>
              <w:noBreakHyphen/>
            </w:r>
          </w:p>
        </w:tc>
        <w:tc>
          <w:tcPr>
            <w:tcW w:w="850" w:type="dxa"/>
            <w:shd w:val="clear" w:color="auto" w:fill="E6F2FF"/>
            <w:vAlign w:val="bottom"/>
          </w:tcPr>
          <w:p w14:paraId="35C12491" w14:textId="7F31AFAD" w:rsidR="00B628FF" w:rsidRDefault="00B31B37">
            <w:pPr>
              <w:pStyle w:val="Summarytabletextrightaligned"/>
            </w:pPr>
            <w:r>
              <w:noBreakHyphen/>
            </w:r>
          </w:p>
        </w:tc>
        <w:tc>
          <w:tcPr>
            <w:tcW w:w="850" w:type="dxa"/>
            <w:vAlign w:val="bottom"/>
          </w:tcPr>
          <w:p w14:paraId="4DA48FAD" w14:textId="5E0BF3A8" w:rsidR="00B628FF" w:rsidRDefault="00B31B37">
            <w:pPr>
              <w:pStyle w:val="Summarytabletextrightaligned"/>
            </w:pPr>
            <w:r>
              <w:noBreakHyphen/>
            </w:r>
          </w:p>
        </w:tc>
        <w:tc>
          <w:tcPr>
            <w:tcW w:w="850" w:type="dxa"/>
            <w:vAlign w:val="bottom"/>
          </w:tcPr>
          <w:p w14:paraId="3D28BC76" w14:textId="14D9081B" w:rsidR="00B628FF" w:rsidRDefault="00B31B37">
            <w:pPr>
              <w:pStyle w:val="Summarytabletextrightaligned"/>
            </w:pPr>
            <w:r>
              <w:noBreakHyphen/>
            </w:r>
          </w:p>
        </w:tc>
        <w:tc>
          <w:tcPr>
            <w:tcW w:w="850" w:type="dxa"/>
            <w:vAlign w:val="bottom"/>
          </w:tcPr>
          <w:p w14:paraId="5ED2C1D3" w14:textId="01E9DE40" w:rsidR="00B628FF" w:rsidRDefault="00B31B37">
            <w:pPr>
              <w:pStyle w:val="Summarytabletextrightaligned"/>
            </w:pPr>
            <w:r>
              <w:noBreakHyphen/>
            </w:r>
          </w:p>
        </w:tc>
      </w:tr>
      <w:tr w:rsidR="00B628FF" w14:paraId="59E25D68" w14:textId="77777777" w:rsidTr="00997AF2">
        <w:tc>
          <w:tcPr>
            <w:tcW w:w="3471" w:type="dxa"/>
            <w:vAlign w:val="bottom"/>
          </w:tcPr>
          <w:p w14:paraId="1F21F38B" w14:textId="77777777" w:rsidR="00B628FF" w:rsidRDefault="005B2D2F">
            <w:pPr>
              <w:pStyle w:val="SummaryMeasureTitlewithTheme"/>
            </w:pPr>
            <w:r>
              <w:t>Nuclear‑Powered Submarine Program – continuation of whole‑of‑government support</w:t>
            </w:r>
          </w:p>
        </w:tc>
        <w:tc>
          <w:tcPr>
            <w:tcW w:w="850" w:type="dxa"/>
            <w:vAlign w:val="bottom"/>
          </w:tcPr>
          <w:p w14:paraId="7488D809" w14:textId="0CBA41A3" w:rsidR="00B628FF" w:rsidRDefault="00B31B37">
            <w:pPr>
              <w:pStyle w:val="Summarytabletextrightaligned"/>
            </w:pPr>
            <w:r>
              <w:noBreakHyphen/>
            </w:r>
          </w:p>
        </w:tc>
        <w:tc>
          <w:tcPr>
            <w:tcW w:w="850" w:type="dxa"/>
            <w:shd w:val="clear" w:color="auto" w:fill="E6F2FF"/>
            <w:vAlign w:val="bottom"/>
          </w:tcPr>
          <w:p w14:paraId="40D4C87B" w14:textId="79196AEF" w:rsidR="00B628FF" w:rsidRDefault="00B31B37">
            <w:pPr>
              <w:pStyle w:val="Summarytabletextrightaligned"/>
            </w:pPr>
            <w:r>
              <w:noBreakHyphen/>
            </w:r>
            <w:r w:rsidR="005B2D2F">
              <w:t>49.3</w:t>
            </w:r>
          </w:p>
        </w:tc>
        <w:tc>
          <w:tcPr>
            <w:tcW w:w="850" w:type="dxa"/>
            <w:vAlign w:val="bottom"/>
          </w:tcPr>
          <w:p w14:paraId="3E1BF039" w14:textId="296AA0D7" w:rsidR="00B628FF" w:rsidRDefault="00B31B37">
            <w:pPr>
              <w:pStyle w:val="Summarytabletextrightaligned"/>
            </w:pPr>
            <w:r>
              <w:noBreakHyphen/>
            </w:r>
          </w:p>
        </w:tc>
        <w:tc>
          <w:tcPr>
            <w:tcW w:w="850" w:type="dxa"/>
            <w:vAlign w:val="bottom"/>
          </w:tcPr>
          <w:p w14:paraId="50DB96DE" w14:textId="45951D9D" w:rsidR="00B628FF" w:rsidRDefault="00B31B37">
            <w:pPr>
              <w:pStyle w:val="Summarytabletextrightaligned"/>
            </w:pPr>
            <w:r>
              <w:noBreakHyphen/>
            </w:r>
          </w:p>
        </w:tc>
        <w:tc>
          <w:tcPr>
            <w:tcW w:w="850" w:type="dxa"/>
            <w:vAlign w:val="bottom"/>
          </w:tcPr>
          <w:p w14:paraId="1337AC86" w14:textId="3BABAAD2" w:rsidR="00B628FF" w:rsidRDefault="00B31B37">
            <w:pPr>
              <w:pStyle w:val="Summarytabletextrightaligned"/>
            </w:pPr>
            <w:r>
              <w:noBreakHyphen/>
            </w:r>
          </w:p>
        </w:tc>
      </w:tr>
      <w:tr w:rsidR="00B628FF" w14:paraId="582ABFC6" w14:textId="77777777" w:rsidTr="00997AF2">
        <w:tc>
          <w:tcPr>
            <w:tcW w:w="3471" w:type="dxa"/>
            <w:vAlign w:val="bottom"/>
          </w:tcPr>
          <w:p w14:paraId="5C26389E" w14:textId="77777777" w:rsidR="00B628FF" w:rsidRDefault="005B2D2F">
            <w:pPr>
              <w:pStyle w:val="SummaryMeasureTitlewithTheme"/>
            </w:pPr>
            <w:r>
              <w:t>Support for Royal Solomon Islands Police Force Expansion</w:t>
            </w:r>
          </w:p>
        </w:tc>
        <w:tc>
          <w:tcPr>
            <w:tcW w:w="850" w:type="dxa"/>
            <w:vAlign w:val="bottom"/>
          </w:tcPr>
          <w:p w14:paraId="4156FD6F" w14:textId="78F89ACC" w:rsidR="00B628FF" w:rsidRDefault="00B31B37">
            <w:pPr>
              <w:pStyle w:val="Summarytabletextrightaligned"/>
            </w:pPr>
            <w:r>
              <w:noBreakHyphen/>
            </w:r>
          </w:p>
        </w:tc>
        <w:tc>
          <w:tcPr>
            <w:tcW w:w="850" w:type="dxa"/>
            <w:shd w:val="clear" w:color="auto" w:fill="E6F2FF"/>
            <w:vAlign w:val="bottom"/>
          </w:tcPr>
          <w:p w14:paraId="414564B7" w14:textId="5BD50A4F" w:rsidR="00B628FF" w:rsidRDefault="00B31B37">
            <w:pPr>
              <w:pStyle w:val="Summarytabletextrightaligned"/>
            </w:pPr>
            <w:r>
              <w:noBreakHyphen/>
            </w:r>
          </w:p>
        </w:tc>
        <w:tc>
          <w:tcPr>
            <w:tcW w:w="850" w:type="dxa"/>
            <w:vAlign w:val="bottom"/>
          </w:tcPr>
          <w:p w14:paraId="1E358EB5" w14:textId="78306F29" w:rsidR="00B628FF" w:rsidRDefault="00B31B37">
            <w:pPr>
              <w:pStyle w:val="Summarytabletextrightaligned"/>
            </w:pPr>
            <w:r>
              <w:noBreakHyphen/>
            </w:r>
          </w:p>
        </w:tc>
        <w:tc>
          <w:tcPr>
            <w:tcW w:w="850" w:type="dxa"/>
            <w:vAlign w:val="bottom"/>
          </w:tcPr>
          <w:p w14:paraId="07B08183" w14:textId="38AE3224" w:rsidR="00B628FF" w:rsidRDefault="00B31B37">
            <w:pPr>
              <w:pStyle w:val="Summarytabletextrightaligned"/>
            </w:pPr>
            <w:r>
              <w:noBreakHyphen/>
            </w:r>
          </w:p>
        </w:tc>
        <w:tc>
          <w:tcPr>
            <w:tcW w:w="850" w:type="dxa"/>
            <w:vAlign w:val="bottom"/>
          </w:tcPr>
          <w:p w14:paraId="19652435" w14:textId="0F29D741" w:rsidR="00B628FF" w:rsidRDefault="00B31B37">
            <w:pPr>
              <w:pStyle w:val="Summarytabletextrightaligned"/>
            </w:pPr>
            <w:r>
              <w:noBreakHyphen/>
            </w:r>
          </w:p>
        </w:tc>
      </w:tr>
      <w:tr w:rsidR="00B628FF" w14:paraId="2B555FE3" w14:textId="77777777" w:rsidTr="00997AF2">
        <w:tc>
          <w:tcPr>
            <w:tcW w:w="3471" w:type="dxa"/>
            <w:vAlign w:val="bottom"/>
          </w:tcPr>
          <w:p w14:paraId="7B0BE372" w14:textId="3EAC6D11" w:rsidR="00B628FF" w:rsidRDefault="005B2D2F">
            <w:pPr>
              <w:pStyle w:val="SummaryAgencyTitle-BP2"/>
            </w:pPr>
            <w:r>
              <w:t>Department of Veterans</w:t>
            </w:r>
            <w:r w:rsidR="00B31B37">
              <w:t>’</w:t>
            </w:r>
            <w:r>
              <w:t xml:space="preserve"> Affairs</w:t>
            </w:r>
          </w:p>
        </w:tc>
        <w:tc>
          <w:tcPr>
            <w:tcW w:w="850" w:type="dxa"/>
          </w:tcPr>
          <w:p w14:paraId="1221886C" w14:textId="77777777" w:rsidR="00B628FF" w:rsidRDefault="00B628FF">
            <w:pPr>
              <w:pStyle w:val="SummaryAgencyTitle-BP2"/>
            </w:pPr>
          </w:p>
        </w:tc>
        <w:tc>
          <w:tcPr>
            <w:tcW w:w="850" w:type="dxa"/>
            <w:shd w:val="clear" w:color="auto" w:fill="E6F2FF"/>
          </w:tcPr>
          <w:p w14:paraId="2B7B6264" w14:textId="77777777" w:rsidR="00B628FF" w:rsidRDefault="00B628FF">
            <w:pPr>
              <w:pStyle w:val="SummaryAgencyTitle-BP2"/>
            </w:pPr>
          </w:p>
        </w:tc>
        <w:tc>
          <w:tcPr>
            <w:tcW w:w="850" w:type="dxa"/>
          </w:tcPr>
          <w:p w14:paraId="377A50EC" w14:textId="77777777" w:rsidR="00B628FF" w:rsidRDefault="00B628FF">
            <w:pPr>
              <w:pStyle w:val="SummaryAgencyTitle-BP2"/>
            </w:pPr>
          </w:p>
        </w:tc>
        <w:tc>
          <w:tcPr>
            <w:tcW w:w="850" w:type="dxa"/>
          </w:tcPr>
          <w:p w14:paraId="6A7F4938" w14:textId="77777777" w:rsidR="00B628FF" w:rsidRDefault="00B628FF">
            <w:pPr>
              <w:pStyle w:val="SummaryAgencyTitle-BP2"/>
            </w:pPr>
          </w:p>
        </w:tc>
        <w:tc>
          <w:tcPr>
            <w:tcW w:w="850" w:type="dxa"/>
          </w:tcPr>
          <w:p w14:paraId="3028E13B" w14:textId="77777777" w:rsidR="00B628FF" w:rsidRDefault="00B628FF">
            <w:pPr>
              <w:pStyle w:val="SummaryAgencyTitle-BP2"/>
            </w:pPr>
          </w:p>
        </w:tc>
      </w:tr>
      <w:tr w:rsidR="00B628FF" w14:paraId="523821E9" w14:textId="77777777" w:rsidTr="00997AF2">
        <w:tc>
          <w:tcPr>
            <w:tcW w:w="3471" w:type="dxa"/>
            <w:vAlign w:val="bottom"/>
          </w:tcPr>
          <w:p w14:paraId="054C5DF0" w14:textId="77777777" w:rsidR="00B628FF" w:rsidRDefault="005B2D2F">
            <w:pPr>
              <w:pStyle w:val="SummaryMeasureTitlewithTheme"/>
            </w:pPr>
            <w:r>
              <w:t>Continuing to Support Veterans and their Families</w:t>
            </w:r>
          </w:p>
        </w:tc>
        <w:tc>
          <w:tcPr>
            <w:tcW w:w="850" w:type="dxa"/>
            <w:vAlign w:val="bottom"/>
          </w:tcPr>
          <w:p w14:paraId="5DBC64D3" w14:textId="7C66D674" w:rsidR="00B628FF" w:rsidRDefault="00B31B37">
            <w:pPr>
              <w:pStyle w:val="Summarytabletextrightaligned"/>
            </w:pPr>
            <w:r>
              <w:noBreakHyphen/>
            </w:r>
          </w:p>
        </w:tc>
        <w:tc>
          <w:tcPr>
            <w:tcW w:w="850" w:type="dxa"/>
            <w:shd w:val="clear" w:color="auto" w:fill="E6F2FF"/>
            <w:vAlign w:val="bottom"/>
          </w:tcPr>
          <w:p w14:paraId="1F74EC0A" w14:textId="77777777" w:rsidR="00B628FF" w:rsidRDefault="005B2D2F">
            <w:pPr>
              <w:pStyle w:val="Summarytabletextrightaligned"/>
            </w:pPr>
            <w:r>
              <w:t>10.8</w:t>
            </w:r>
          </w:p>
        </w:tc>
        <w:tc>
          <w:tcPr>
            <w:tcW w:w="850" w:type="dxa"/>
            <w:vAlign w:val="bottom"/>
          </w:tcPr>
          <w:p w14:paraId="638FF8FF" w14:textId="3AA51F21" w:rsidR="00B628FF" w:rsidRDefault="00B31B37">
            <w:pPr>
              <w:pStyle w:val="Summarytabletextrightaligned"/>
            </w:pPr>
            <w:r>
              <w:noBreakHyphen/>
            </w:r>
          </w:p>
        </w:tc>
        <w:tc>
          <w:tcPr>
            <w:tcW w:w="850" w:type="dxa"/>
            <w:vAlign w:val="bottom"/>
          </w:tcPr>
          <w:p w14:paraId="255045C6" w14:textId="296D4B44" w:rsidR="00B628FF" w:rsidRDefault="00B31B37">
            <w:pPr>
              <w:pStyle w:val="Summarytabletextrightaligned"/>
            </w:pPr>
            <w:r>
              <w:noBreakHyphen/>
            </w:r>
          </w:p>
        </w:tc>
        <w:tc>
          <w:tcPr>
            <w:tcW w:w="850" w:type="dxa"/>
            <w:vAlign w:val="bottom"/>
          </w:tcPr>
          <w:p w14:paraId="13918F6E" w14:textId="091177D8" w:rsidR="00B628FF" w:rsidRDefault="00B31B37">
            <w:pPr>
              <w:pStyle w:val="Summarytabletextrightaligned"/>
            </w:pPr>
            <w:r>
              <w:noBreakHyphen/>
            </w:r>
          </w:p>
        </w:tc>
      </w:tr>
      <w:tr w:rsidR="00B628FF" w14:paraId="05BDD623" w14:textId="77777777" w:rsidTr="00997AF2">
        <w:tc>
          <w:tcPr>
            <w:tcW w:w="3471" w:type="dxa"/>
            <w:vAlign w:val="bottom"/>
          </w:tcPr>
          <w:p w14:paraId="4E79D544" w14:textId="0EA102BF" w:rsidR="00B628FF" w:rsidRDefault="005B2D2F">
            <w:pPr>
              <w:pStyle w:val="SummaryMeasureTitlewithTheme"/>
            </w:pPr>
            <w:r>
              <w:t>Department of Veterans</w:t>
            </w:r>
            <w:r w:rsidR="00B31B37">
              <w:t>’</w:t>
            </w:r>
            <w:r>
              <w:t xml:space="preserve"> Affairs – additional resourcing to support service delivery</w:t>
            </w:r>
          </w:p>
        </w:tc>
        <w:tc>
          <w:tcPr>
            <w:tcW w:w="850" w:type="dxa"/>
            <w:vAlign w:val="bottom"/>
          </w:tcPr>
          <w:p w14:paraId="32F76194" w14:textId="7A9E8F71" w:rsidR="00B628FF" w:rsidRDefault="00B31B37">
            <w:pPr>
              <w:pStyle w:val="Summarytabletextrightaligned"/>
            </w:pPr>
            <w:r>
              <w:noBreakHyphen/>
            </w:r>
          </w:p>
        </w:tc>
        <w:tc>
          <w:tcPr>
            <w:tcW w:w="850" w:type="dxa"/>
            <w:shd w:val="clear" w:color="auto" w:fill="E6F2FF"/>
            <w:vAlign w:val="bottom"/>
          </w:tcPr>
          <w:p w14:paraId="5767365E" w14:textId="77777777" w:rsidR="00B628FF" w:rsidRDefault="005B2D2F">
            <w:pPr>
              <w:pStyle w:val="Summarytabletextrightaligned"/>
            </w:pPr>
            <w:r>
              <w:t>47.6</w:t>
            </w:r>
          </w:p>
        </w:tc>
        <w:tc>
          <w:tcPr>
            <w:tcW w:w="850" w:type="dxa"/>
            <w:vAlign w:val="bottom"/>
          </w:tcPr>
          <w:p w14:paraId="2D9D988E" w14:textId="6B6541AC" w:rsidR="00B628FF" w:rsidRDefault="00B31B37">
            <w:pPr>
              <w:pStyle w:val="Summarytabletextrightaligned"/>
            </w:pPr>
            <w:r>
              <w:noBreakHyphen/>
            </w:r>
          </w:p>
        </w:tc>
        <w:tc>
          <w:tcPr>
            <w:tcW w:w="850" w:type="dxa"/>
            <w:vAlign w:val="bottom"/>
          </w:tcPr>
          <w:p w14:paraId="11F2425A" w14:textId="4877F2CA" w:rsidR="00B628FF" w:rsidRDefault="00B31B37">
            <w:pPr>
              <w:pStyle w:val="Summarytabletextrightaligned"/>
            </w:pPr>
            <w:r>
              <w:noBreakHyphen/>
            </w:r>
          </w:p>
        </w:tc>
        <w:tc>
          <w:tcPr>
            <w:tcW w:w="850" w:type="dxa"/>
            <w:vAlign w:val="bottom"/>
          </w:tcPr>
          <w:p w14:paraId="15E8241B" w14:textId="63B4AFEB" w:rsidR="00B628FF" w:rsidRDefault="00B31B37">
            <w:pPr>
              <w:pStyle w:val="Summarytabletextrightaligned"/>
            </w:pPr>
            <w:r>
              <w:noBreakHyphen/>
            </w:r>
          </w:p>
        </w:tc>
      </w:tr>
      <w:tr w:rsidR="00B628FF" w14:paraId="672254F3" w14:textId="77777777" w:rsidTr="00997AF2">
        <w:tc>
          <w:tcPr>
            <w:tcW w:w="3471" w:type="dxa"/>
            <w:vAlign w:val="bottom"/>
          </w:tcPr>
          <w:p w14:paraId="5ECCA447" w14:textId="77777777" w:rsidR="00B628FF" w:rsidRDefault="005B2D2F">
            <w:pPr>
              <w:pStyle w:val="SummaryMeasureTitlewithTheme"/>
            </w:pPr>
            <w:r>
              <w:t>Funding Pay Increases for Aged Care Workers – nurses</w:t>
            </w:r>
          </w:p>
        </w:tc>
        <w:tc>
          <w:tcPr>
            <w:tcW w:w="850" w:type="dxa"/>
            <w:vAlign w:val="bottom"/>
          </w:tcPr>
          <w:p w14:paraId="6BC70E08" w14:textId="5FED3D16" w:rsidR="00B628FF" w:rsidRDefault="00B31B37">
            <w:pPr>
              <w:pStyle w:val="Summarytabletextrightaligned"/>
            </w:pPr>
            <w:r>
              <w:noBreakHyphen/>
            </w:r>
          </w:p>
        </w:tc>
        <w:tc>
          <w:tcPr>
            <w:tcW w:w="850" w:type="dxa"/>
            <w:shd w:val="clear" w:color="auto" w:fill="E6F2FF"/>
            <w:vAlign w:val="bottom"/>
          </w:tcPr>
          <w:p w14:paraId="4E724BBB" w14:textId="77777777" w:rsidR="00B628FF" w:rsidRDefault="005B2D2F">
            <w:pPr>
              <w:pStyle w:val="Summarytabletextrightaligned"/>
            </w:pPr>
            <w:r>
              <w:t>0.1</w:t>
            </w:r>
          </w:p>
        </w:tc>
        <w:tc>
          <w:tcPr>
            <w:tcW w:w="850" w:type="dxa"/>
            <w:vAlign w:val="bottom"/>
          </w:tcPr>
          <w:p w14:paraId="11D02478" w14:textId="77777777" w:rsidR="00B628FF" w:rsidRDefault="005B2D2F">
            <w:pPr>
              <w:pStyle w:val="Summarytabletextrightaligned"/>
            </w:pPr>
            <w:r>
              <w:t>0.1</w:t>
            </w:r>
          </w:p>
        </w:tc>
        <w:tc>
          <w:tcPr>
            <w:tcW w:w="850" w:type="dxa"/>
            <w:vAlign w:val="bottom"/>
          </w:tcPr>
          <w:p w14:paraId="7913D9C5" w14:textId="5137A325" w:rsidR="00B628FF" w:rsidRDefault="00B31B37">
            <w:pPr>
              <w:pStyle w:val="Summarytabletextrightaligned"/>
            </w:pPr>
            <w:r>
              <w:noBreakHyphen/>
            </w:r>
          </w:p>
        </w:tc>
        <w:tc>
          <w:tcPr>
            <w:tcW w:w="850" w:type="dxa"/>
            <w:vAlign w:val="bottom"/>
          </w:tcPr>
          <w:p w14:paraId="09965407" w14:textId="1F7FB6B4" w:rsidR="00B628FF" w:rsidRDefault="00B31B37">
            <w:pPr>
              <w:pStyle w:val="Summarytabletextrightaligned"/>
            </w:pPr>
            <w:r>
              <w:noBreakHyphen/>
            </w:r>
          </w:p>
        </w:tc>
      </w:tr>
      <w:tr w:rsidR="00B628FF" w14:paraId="7613F582" w14:textId="77777777" w:rsidTr="00997AF2">
        <w:tc>
          <w:tcPr>
            <w:tcW w:w="3471" w:type="dxa"/>
            <w:vAlign w:val="bottom"/>
          </w:tcPr>
          <w:p w14:paraId="2B21E843" w14:textId="77777777" w:rsidR="00B628FF" w:rsidRDefault="005B2D2F">
            <w:pPr>
              <w:pStyle w:val="SummaryMeasureTitlewithTheme"/>
            </w:pPr>
            <w:r>
              <w:t>Health – savings</w:t>
            </w:r>
          </w:p>
        </w:tc>
        <w:tc>
          <w:tcPr>
            <w:tcW w:w="850" w:type="dxa"/>
            <w:vAlign w:val="bottom"/>
          </w:tcPr>
          <w:p w14:paraId="4ED82117" w14:textId="2CBA81B1" w:rsidR="00B628FF" w:rsidRDefault="00B31B37">
            <w:pPr>
              <w:pStyle w:val="Summarytabletextrightaligned"/>
            </w:pPr>
            <w:r>
              <w:noBreakHyphen/>
            </w:r>
          </w:p>
        </w:tc>
        <w:tc>
          <w:tcPr>
            <w:tcW w:w="850" w:type="dxa"/>
            <w:shd w:val="clear" w:color="auto" w:fill="E6F2FF"/>
            <w:vAlign w:val="bottom"/>
          </w:tcPr>
          <w:p w14:paraId="547A4586" w14:textId="5AA380EC" w:rsidR="00B628FF" w:rsidRDefault="00B31B37">
            <w:pPr>
              <w:pStyle w:val="Summarytabletextrightaligned"/>
            </w:pPr>
            <w:r>
              <w:noBreakHyphen/>
            </w:r>
            <w:r w:rsidR="005B2D2F">
              <w:t>0.1</w:t>
            </w:r>
          </w:p>
        </w:tc>
        <w:tc>
          <w:tcPr>
            <w:tcW w:w="850" w:type="dxa"/>
            <w:vAlign w:val="bottom"/>
          </w:tcPr>
          <w:p w14:paraId="71C9FB2C" w14:textId="77777777" w:rsidR="00B628FF" w:rsidRDefault="005B2D2F">
            <w:pPr>
              <w:pStyle w:val="Summarytabletextrightaligned"/>
            </w:pPr>
            <w:r>
              <w:t>..</w:t>
            </w:r>
          </w:p>
        </w:tc>
        <w:tc>
          <w:tcPr>
            <w:tcW w:w="850" w:type="dxa"/>
            <w:vAlign w:val="bottom"/>
          </w:tcPr>
          <w:p w14:paraId="6CB5AA7D" w14:textId="03670757" w:rsidR="00B628FF" w:rsidRDefault="00B31B37">
            <w:pPr>
              <w:pStyle w:val="Summarytabletextrightaligned"/>
            </w:pPr>
            <w:r>
              <w:noBreakHyphen/>
            </w:r>
          </w:p>
        </w:tc>
        <w:tc>
          <w:tcPr>
            <w:tcW w:w="850" w:type="dxa"/>
            <w:vAlign w:val="bottom"/>
          </w:tcPr>
          <w:p w14:paraId="105A5FA5" w14:textId="3870775B" w:rsidR="00B628FF" w:rsidRDefault="00B31B37">
            <w:pPr>
              <w:pStyle w:val="Summarytabletextrightaligned"/>
            </w:pPr>
            <w:r>
              <w:noBreakHyphen/>
            </w:r>
          </w:p>
        </w:tc>
      </w:tr>
      <w:tr w:rsidR="00B628FF" w14:paraId="10DE1703" w14:textId="77777777" w:rsidTr="00997AF2">
        <w:tc>
          <w:tcPr>
            <w:tcW w:w="3471" w:type="dxa"/>
            <w:vAlign w:val="bottom"/>
          </w:tcPr>
          <w:p w14:paraId="76BE81BF" w14:textId="77777777" w:rsidR="00B628FF" w:rsidRDefault="005B2D2F">
            <w:pPr>
              <w:pStyle w:val="SummaryMeasureTitlewithTheme"/>
            </w:pPr>
            <w:r>
              <w:t>Improving Access to Medicines and Pharmacy Programs(b)</w:t>
            </w:r>
          </w:p>
        </w:tc>
        <w:tc>
          <w:tcPr>
            <w:tcW w:w="850" w:type="dxa"/>
            <w:vAlign w:val="bottom"/>
          </w:tcPr>
          <w:p w14:paraId="0584709B" w14:textId="0330C64D" w:rsidR="00B628FF" w:rsidRDefault="00B31B37">
            <w:pPr>
              <w:pStyle w:val="Summarytabletextrightaligned"/>
            </w:pPr>
            <w:r>
              <w:noBreakHyphen/>
            </w:r>
          </w:p>
        </w:tc>
        <w:tc>
          <w:tcPr>
            <w:tcW w:w="850" w:type="dxa"/>
            <w:shd w:val="clear" w:color="auto" w:fill="E6F2FF"/>
            <w:vAlign w:val="bottom"/>
          </w:tcPr>
          <w:p w14:paraId="44E0934B" w14:textId="47C47FDA" w:rsidR="00B628FF" w:rsidRDefault="00B31B37">
            <w:pPr>
              <w:pStyle w:val="Summarytabletextrightaligned"/>
            </w:pPr>
            <w:r>
              <w:noBreakHyphen/>
            </w:r>
          </w:p>
        </w:tc>
        <w:tc>
          <w:tcPr>
            <w:tcW w:w="850" w:type="dxa"/>
            <w:vAlign w:val="bottom"/>
          </w:tcPr>
          <w:p w14:paraId="767F8BCB" w14:textId="66A82D42" w:rsidR="00B628FF" w:rsidRDefault="00B31B37">
            <w:pPr>
              <w:pStyle w:val="Summarytabletextrightaligned"/>
            </w:pPr>
            <w:r>
              <w:noBreakHyphen/>
            </w:r>
          </w:p>
        </w:tc>
        <w:tc>
          <w:tcPr>
            <w:tcW w:w="850" w:type="dxa"/>
            <w:vAlign w:val="bottom"/>
          </w:tcPr>
          <w:p w14:paraId="1622EC00" w14:textId="295C5A9E" w:rsidR="00B628FF" w:rsidRDefault="00B31B37">
            <w:pPr>
              <w:pStyle w:val="Summarytabletextrightaligned"/>
            </w:pPr>
            <w:r>
              <w:noBreakHyphen/>
            </w:r>
          </w:p>
        </w:tc>
        <w:tc>
          <w:tcPr>
            <w:tcW w:w="850" w:type="dxa"/>
            <w:vAlign w:val="bottom"/>
          </w:tcPr>
          <w:p w14:paraId="54C47C36" w14:textId="2CADE0A2" w:rsidR="00B628FF" w:rsidRDefault="00B31B37">
            <w:pPr>
              <w:pStyle w:val="Summarytabletextrightaligned"/>
            </w:pPr>
            <w:r>
              <w:noBreakHyphen/>
            </w:r>
          </w:p>
        </w:tc>
      </w:tr>
      <w:tr w:rsidR="00B628FF" w14:paraId="30C149BB" w14:textId="77777777" w:rsidTr="00997AF2">
        <w:tc>
          <w:tcPr>
            <w:tcW w:w="3471" w:type="dxa"/>
            <w:vAlign w:val="bottom"/>
          </w:tcPr>
          <w:p w14:paraId="33257714" w14:textId="77777777" w:rsidR="00B628FF" w:rsidRDefault="005B2D2F">
            <w:pPr>
              <w:pStyle w:val="SummaryMeasureTitlewithTheme"/>
            </w:pPr>
            <w:r>
              <w:t>Pharmaceutical Benefits Scheme (PBS) New and Amended Listings(b)</w:t>
            </w:r>
          </w:p>
        </w:tc>
        <w:tc>
          <w:tcPr>
            <w:tcW w:w="850" w:type="dxa"/>
            <w:vAlign w:val="bottom"/>
          </w:tcPr>
          <w:p w14:paraId="3F55FB74" w14:textId="77777777" w:rsidR="00B628FF" w:rsidRDefault="005B2D2F">
            <w:pPr>
              <w:pStyle w:val="Summarytabletextrightaligned"/>
            </w:pPr>
            <w:r>
              <w:t>1.1</w:t>
            </w:r>
          </w:p>
        </w:tc>
        <w:tc>
          <w:tcPr>
            <w:tcW w:w="850" w:type="dxa"/>
            <w:shd w:val="clear" w:color="auto" w:fill="E6F2FF"/>
            <w:vAlign w:val="bottom"/>
          </w:tcPr>
          <w:p w14:paraId="609C6C07" w14:textId="77777777" w:rsidR="00B628FF" w:rsidRDefault="005B2D2F">
            <w:pPr>
              <w:pStyle w:val="Summarytabletextrightaligned"/>
            </w:pPr>
            <w:r>
              <w:t>4.8</w:t>
            </w:r>
          </w:p>
        </w:tc>
        <w:tc>
          <w:tcPr>
            <w:tcW w:w="850" w:type="dxa"/>
            <w:vAlign w:val="bottom"/>
          </w:tcPr>
          <w:p w14:paraId="6BE92F0B" w14:textId="77777777" w:rsidR="00B628FF" w:rsidRDefault="005B2D2F">
            <w:pPr>
              <w:pStyle w:val="Summarytabletextrightaligned"/>
            </w:pPr>
            <w:r>
              <w:t>6.7</w:t>
            </w:r>
          </w:p>
        </w:tc>
        <w:tc>
          <w:tcPr>
            <w:tcW w:w="850" w:type="dxa"/>
            <w:vAlign w:val="bottom"/>
          </w:tcPr>
          <w:p w14:paraId="6BBEA56A" w14:textId="77777777" w:rsidR="00B628FF" w:rsidRDefault="005B2D2F">
            <w:pPr>
              <w:pStyle w:val="Summarytabletextrightaligned"/>
            </w:pPr>
            <w:r>
              <w:t>8.0</w:t>
            </w:r>
          </w:p>
        </w:tc>
        <w:tc>
          <w:tcPr>
            <w:tcW w:w="850" w:type="dxa"/>
            <w:vAlign w:val="bottom"/>
          </w:tcPr>
          <w:p w14:paraId="0BDCCD6B" w14:textId="77777777" w:rsidR="00B628FF" w:rsidRDefault="005B2D2F">
            <w:pPr>
              <w:pStyle w:val="Summarytabletextrightaligned"/>
            </w:pPr>
            <w:r>
              <w:t>8.9</w:t>
            </w:r>
          </w:p>
        </w:tc>
      </w:tr>
      <w:tr w:rsidR="00B628FF" w14:paraId="1F383E3F" w14:textId="77777777" w:rsidTr="00997AF2">
        <w:tc>
          <w:tcPr>
            <w:tcW w:w="3471" w:type="dxa"/>
            <w:vAlign w:val="bottom"/>
          </w:tcPr>
          <w:p w14:paraId="023645D5" w14:textId="77777777" w:rsidR="00B628FF" w:rsidRDefault="005B2D2F">
            <w:pPr>
              <w:pStyle w:val="SummaryMeasureTitlewithTheme"/>
            </w:pPr>
            <w:r>
              <w:t>Strengthening Medicare</w:t>
            </w:r>
          </w:p>
        </w:tc>
        <w:tc>
          <w:tcPr>
            <w:tcW w:w="850" w:type="dxa"/>
            <w:vAlign w:val="bottom"/>
          </w:tcPr>
          <w:p w14:paraId="7721A703" w14:textId="0B6BAD72" w:rsidR="00B628FF" w:rsidRDefault="00B31B37">
            <w:pPr>
              <w:pStyle w:val="Summarytabletextrightaligned"/>
            </w:pPr>
            <w:r>
              <w:noBreakHyphen/>
            </w:r>
          </w:p>
        </w:tc>
        <w:tc>
          <w:tcPr>
            <w:tcW w:w="850" w:type="dxa"/>
            <w:shd w:val="clear" w:color="auto" w:fill="E6F2FF"/>
            <w:vAlign w:val="bottom"/>
          </w:tcPr>
          <w:p w14:paraId="6111057E" w14:textId="77777777" w:rsidR="00B628FF" w:rsidRDefault="005B2D2F">
            <w:pPr>
              <w:pStyle w:val="Summarytabletextrightaligned"/>
            </w:pPr>
            <w:r>
              <w:t>0.7</w:t>
            </w:r>
          </w:p>
        </w:tc>
        <w:tc>
          <w:tcPr>
            <w:tcW w:w="850" w:type="dxa"/>
            <w:vAlign w:val="bottom"/>
          </w:tcPr>
          <w:p w14:paraId="650C96CD" w14:textId="77777777" w:rsidR="00B628FF" w:rsidRDefault="005B2D2F">
            <w:pPr>
              <w:pStyle w:val="Summarytabletextrightaligned"/>
            </w:pPr>
            <w:r>
              <w:t>1.2</w:t>
            </w:r>
          </w:p>
        </w:tc>
        <w:tc>
          <w:tcPr>
            <w:tcW w:w="850" w:type="dxa"/>
            <w:vAlign w:val="bottom"/>
          </w:tcPr>
          <w:p w14:paraId="2F02231F" w14:textId="77777777" w:rsidR="00B628FF" w:rsidRDefault="005B2D2F">
            <w:pPr>
              <w:pStyle w:val="Summarytabletextrightaligned"/>
            </w:pPr>
            <w:r>
              <w:t>1.2</w:t>
            </w:r>
          </w:p>
        </w:tc>
        <w:tc>
          <w:tcPr>
            <w:tcW w:w="850" w:type="dxa"/>
            <w:vAlign w:val="bottom"/>
          </w:tcPr>
          <w:p w14:paraId="000A1E47" w14:textId="77777777" w:rsidR="00B628FF" w:rsidRDefault="005B2D2F">
            <w:pPr>
              <w:pStyle w:val="Summarytabletextrightaligned"/>
            </w:pPr>
            <w:r>
              <w:t>1.3</w:t>
            </w:r>
          </w:p>
        </w:tc>
      </w:tr>
      <w:tr w:rsidR="00B628FF" w14:paraId="3C74D80A" w14:textId="77777777" w:rsidTr="00997AF2">
        <w:tc>
          <w:tcPr>
            <w:tcW w:w="3471" w:type="dxa"/>
            <w:vAlign w:val="bottom"/>
          </w:tcPr>
          <w:p w14:paraId="4BB8B00F" w14:textId="77777777" w:rsidR="00B628FF" w:rsidRDefault="005B2D2F">
            <w:pPr>
              <w:pStyle w:val="SummaryMeasureTitlewithTheme"/>
            </w:pPr>
            <w:r>
              <w:t>Strengthening Medicare – Expanding Medicare Urgent Care Clinics</w:t>
            </w:r>
          </w:p>
        </w:tc>
        <w:tc>
          <w:tcPr>
            <w:tcW w:w="850" w:type="dxa"/>
            <w:vAlign w:val="bottom"/>
          </w:tcPr>
          <w:p w14:paraId="07470745" w14:textId="68EC0565" w:rsidR="00B628FF" w:rsidRDefault="00B31B37">
            <w:pPr>
              <w:pStyle w:val="Summarytabletextrightaligned"/>
            </w:pPr>
            <w:r>
              <w:noBreakHyphen/>
            </w:r>
          </w:p>
        </w:tc>
        <w:tc>
          <w:tcPr>
            <w:tcW w:w="850" w:type="dxa"/>
            <w:shd w:val="clear" w:color="auto" w:fill="E6F2FF"/>
            <w:vAlign w:val="bottom"/>
          </w:tcPr>
          <w:p w14:paraId="4AEE910C" w14:textId="77777777" w:rsidR="00B628FF" w:rsidRDefault="005B2D2F">
            <w:pPr>
              <w:pStyle w:val="Summarytabletextrightaligned"/>
            </w:pPr>
            <w:r>
              <w:t>0.1</w:t>
            </w:r>
          </w:p>
        </w:tc>
        <w:tc>
          <w:tcPr>
            <w:tcW w:w="850" w:type="dxa"/>
            <w:vAlign w:val="bottom"/>
          </w:tcPr>
          <w:p w14:paraId="3D3F4EEE" w14:textId="77777777" w:rsidR="00B628FF" w:rsidRDefault="005B2D2F">
            <w:pPr>
              <w:pStyle w:val="Summarytabletextrightaligned"/>
            </w:pPr>
            <w:r>
              <w:t>..</w:t>
            </w:r>
          </w:p>
        </w:tc>
        <w:tc>
          <w:tcPr>
            <w:tcW w:w="850" w:type="dxa"/>
            <w:vAlign w:val="bottom"/>
          </w:tcPr>
          <w:p w14:paraId="40C3C492" w14:textId="7CB6B265" w:rsidR="00B628FF" w:rsidRDefault="00B31B37">
            <w:pPr>
              <w:pStyle w:val="Summarytabletextrightaligned"/>
            </w:pPr>
            <w:r>
              <w:noBreakHyphen/>
            </w:r>
          </w:p>
        </w:tc>
        <w:tc>
          <w:tcPr>
            <w:tcW w:w="850" w:type="dxa"/>
            <w:vAlign w:val="bottom"/>
          </w:tcPr>
          <w:p w14:paraId="3158F326" w14:textId="3CC239C4" w:rsidR="00B628FF" w:rsidRDefault="00B31B37">
            <w:pPr>
              <w:pStyle w:val="Summarytabletextrightaligned"/>
            </w:pPr>
            <w:r>
              <w:noBreakHyphen/>
            </w:r>
          </w:p>
        </w:tc>
      </w:tr>
    </w:tbl>
    <w:p w14:paraId="6990CC4D"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72FA898D"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727C49E0" w14:textId="77777777" w:rsidTr="5FA307DC">
        <w:tc>
          <w:tcPr>
            <w:tcW w:w="3471" w:type="dxa"/>
            <w:vAlign w:val="bottom"/>
          </w:tcPr>
          <w:p w14:paraId="107BCF6D" w14:textId="77777777" w:rsidR="00997AF2" w:rsidRDefault="00997AF2" w:rsidP="00997AF2"/>
        </w:tc>
        <w:tc>
          <w:tcPr>
            <w:tcW w:w="850" w:type="dxa"/>
            <w:tcBorders>
              <w:bottom w:val="nil"/>
            </w:tcBorders>
            <w:vAlign w:val="bottom"/>
          </w:tcPr>
          <w:p w14:paraId="78D13CF8" w14:textId="5CB41613"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vAlign w:val="bottom"/>
          </w:tcPr>
          <w:p w14:paraId="0E1CF507" w14:textId="6BC133A3" w:rsidR="00997AF2" w:rsidRDefault="00997AF2" w:rsidP="00997AF2">
            <w:pPr>
              <w:pStyle w:val="Summarytabletextrightaligned"/>
            </w:pPr>
            <w:r>
              <w:t>2025</w:t>
            </w:r>
            <w:r w:rsidR="00B31B37">
              <w:noBreakHyphen/>
            </w:r>
            <w:r>
              <w:t>26</w:t>
            </w:r>
          </w:p>
        </w:tc>
        <w:tc>
          <w:tcPr>
            <w:tcW w:w="850" w:type="dxa"/>
            <w:tcBorders>
              <w:bottom w:val="nil"/>
            </w:tcBorders>
            <w:vAlign w:val="bottom"/>
          </w:tcPr>
          <w:p w14:paraId="07F0B5A2" w14:textId="4C9268C7" w:rsidR="00997AF2" w:rsidRDefault="00997AF2" w:rsidP="00997AF2">
            <w:pPr>
              <w:pStyle w:val="Summarytabletextrightaligned"/>
            </w:pPr>
            <w:r>
              <w:t>2026</w:t>
            </w:r>
            <w:r w:rsidR="00B31B37">
              <w:noBreakHyphen/>
            </w:r>
            <w:r>
              <w:t>27</w:t>
            </w:r>
          </w:p>
        </w:tc>
        <w:tc>
          <w:tcPr>
            <w:tcW w:w="850" w:type="dxa"/>
            <w:tcBorders>
              <w:bottom w:val="nil"/>
            </w:tcBorders>
            <w:vAlign w:val="bottom"/>
          </w:tcPr>
          <w:p w14:paraId="3874C226" w14:textId="1DEFC15A" w:rsidR="00997AF2" w:rsidRDefault="00997AF2" w:rsidP="00997AF2">
            <w:pPr>
              <w:pStyle w:val="Summarytabletextrightaligned"/>
            </w:pPr>
            <w:r>
              <w:t>2027</w:t>
            </w:r>
            <w:r w:rsidR="00B31B37">
              <w:noBreakHyphen/>
            </w:r>
            <w:r>
              <w:t>28</w:t>
            </w:r>
          </w:p>
        </w:tc>
        <w:tc>
          <w:tcPr>
            <w:tcW w:w="850" w:type="dxa"/>
            <w:tcBorders>
              <w:bottom w:val="nil"/>
            </w:tcBorders>
            <w:vAlign w:val="bottom"/>
          </w:tcPr>
          <w:p w14:paraId="7248EB6B" w14:textId="5B18C422" w:rsidR="00997AF2" w:rsidRDefault="00997AF2" w:rsidP="00997AF2">
            <w:pPr>
              <w:pStyle w:val="Summarytabletextrightaligned"/>
            </w:pPr>
            <w:r>
              <w:t>2028</w:t>
            </w:r>
            <w:r w:rsidR="00B31B37">
              <w:noBreakHyphen/>
            </w:r>
            <w:r>
              <w:t>29</w:t>
            </w:r>
          </w:p>
        </w:tc>
      </w:tr>
      <w:tr w:rsidR="00997AF2" w14:paraId="5C19FF01" w14:textId="77777777" w:rsidTr="5FA307DC">
        <w:tc>
          <w:tcPr>
            <w:tcW w:w="3471" w:type="dxa"/>
            <w:vAlign w:val="bottom"/>
          </w:tcPr>
          <w:p w14:paraId="252B06B2" w14:textId="77777777" w:rsidR="00997AF2" w:rsidRDefault="00997AF2" w:rsidP="00997AF2"/>
        </w:tc>
        <w:tc>
          <w:tcPr>
            <w:tcW w:w="850" w:type="dxa"/>
            <w:tcBorders>
              <w:top w:val="nil"/>
              <w:bottom w:val="single" w:sz="4" w:space="0" w:color="auto"/>
            </w:tcBorders>
            <w:shd w:val="clear" w:color="auto" w:fill="auto"/>
            <w:vAlign w:val="bottom"/>
          </w:tcPr>
          <w:p w14:paraId="7EAC98ED"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vAlign w:val="bottom"/>
          </w:tcPr>
          <w:p w14:paraId="3E73BA21"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78B84B8B"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5136FF3E"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45EACF28" w14:textId="77777777" w:rsidR="00997AF2" w:rsidRDefault="00997AF2" w:rsidP="00997AF2">
            <w:pPr>
              <w:pStyle w:val="Summarytabletextrightaligned"/>
            </w:pPr>
            <w:r>
              <w:t>$m</w:t>
            </w:r>
          </w:p>
        </w:tc>
      </w:tr>
      <w:tr w:rsidR="00997AF2" w14:paraId="76FAF8E2" w14:textId="77777777" w:rsidTr="5FA307DC">
        <w:tc>
          <w:tcPr>
            <w:tcW w:w="3471" w:type="dxa"/>
            <w:tcBorders>
              <w:bottom w:val="nil"/>
            </w:tcBorders>
            <w:vAlign w:val="bottom"/>
          </w:tcPr>
          <w:p w14:paraId="6C58C285" w14:textId="77777777" w:rsidR="00997AF2" w:rsidRPr="00997AF2" w:rsidRDefault="00997AF2" w:rsidP="00997AF2">
            <w:pPr>
              <w:pStyle w:val="SummaryMeasureTitlewithTheme"/>
              <w:rPr>
                <w:b/>
              </w:rPr>
            </w:pPr>
            <w:r w:rsidRPr="00997AF2">
              <w:rPr>
                <w:b/>
              </w:rPr>
              <w:t>DEFENCE (continued)</w:t>
            </w:r>
          </w:p>
        </w:tc>
        <w:tc>
          <w:tcPr>
            <w:tcW w:w="850" w:type="dxa"/>
            <w:tcBorders>
              <w:top w:val="single" w:sz="4" w:space="0" w:color="auto"/>
              <w:bottom w:val="nil"/>
            </w:tcBorders>
            <w:vAlign w:val="bottom"/>
          </w:tcPr>
          <w:p w14:paraId="242B5D82" w14:textId="77777777" w:rsidR="00997AF2" w:rsidRDefault="00997AF2">
            <w:pPr>
              <w:pStyle w:val="Summarytabletextrightaligned"/>
            </w:pPr>
          </w:p>
        </w:tc>
        <w:tc>
          <w:tcPr>
            <w:tcW w:w="850" w:type="dxa"/>
            <w:tcBorders>
              <w:top w:val="single" w:sz="4" w:space="0" w:color="auto"/>
              <w:bottom w:val="nil"/>
            </w:tcBorders>
            <w:shd w:val="clear" w:color="auto" w:fill="E6F2FF"/>
            <w:vAlign w:val="bottom"/>
          </w:tcPr>
          <w:p w14:paraId="2EAEFB00" w14:textId="77777777" w:rsidR="00997AF2" w:rsidRDefault="00997AF2">
            <w:pPr>
              <w:pStyle w:val="Summarytabletextrightaligned"/>
            </w:pPr>
          </w:p>
        </w:tc>
        <w:tc>
          <w:tcPr>
            <w:tcW w:w="850" w:type="dxa"/>
            <w:tcBorders>
              <w:top w:val="single" w:sz="4" w:space="0" w:color="auto"/>
              <w:bottom w:val="nil"/>
            </w:tcBorders>
            <w:vAlign w:val="bottom"/>
          </w:tcPr>
          <w:p w14:paraId="09E00060" w14:textId="77777777" w:rsidR="00997AF2" w:rsidRDefault="00997AF2">
            <w:pPr>
              <w:pStyle w:val="Summarytabletextrightaligned"/>
            </w:pPr>
          </w:p>
        </w:tc>
        <w:tc>
          <w:tcPr>
            <w:tcW w:w="850" w:type="dxa"/>
            <w:tcBorders>
              <w:top w:val="single" w:sz="4" w:space="0" w:color="auto"/>
              <w:bottom w:val="nil"/>
            </w:tcBorders>
            <w:vAlign w:val="bottom"/>
          </w:tcPr>
          <w:p w14:paraId="717B2063" w14:textId="77777777" w:rsidR="00997AF2" w:rsidRDefault="00997AF2">
            <w:pPr>
              <w:pStyle w:val="Summarytabletextrightaligned"/>
            </w:pPr>
          </w:p>
        </w:tc>
        <w:tc>
          <w:tcPr>
            <w:tcW w:w="850" w:type="dxa"/>
            <w:tcBorders>
              <w:top w:val="single" w:sz="4" w:space="0" w:color="auto"/>
              <w:bottom w:val="nil"/>
            </w:tcBorders>
            <w:vAlign w:val="bottom"/>
          </w:tcPr>
          <w:p w14:paraId="1B967B0A" w14:textId="77777777" w:rsidR="00997AF2" w:rsidRDefault="00997AF2">
            <w:pPr>
              <w:pStyle w:val="Summarytabletextrightaligned"/>
            </w:pPr>
          </w:p>
        </w:tc>
      </w:tr>
      <w:tr w:rsidR="00B628FF" w14:paraId="45B53C24" w14:textId="77777777" w:rsidTr="5FA307DC">
        <w:tc>
          <w:tcPr>
            <w:tcW w:w="3471" w:type="dxa"/>
            <w:tcBorders>
              <w:top w:val="nil"/>
            </w:tcBorders>
            <w:vAlign w:val="bottom"/>
          </w:tcPr>
          <w:p w14:paraId="152AF688" w14:textId="77777777" w:rsidR="00B628FF" w:rsidRDefault="005B2D2F">
            <w:pPr>
              <w:pStyle w:val="SummaryMeasureTitlewithTheme"/>
            </w:pPr>
            <w:r>
              <w:t>Strengthening Medicare – Health Workforce(b)</w:t>
            </w:r>
          </w:p>
        </w:tc>
        <w:tc>
          <w:tcPr>
            <w:tcW w:w="850" w:type="dxa"/>
            <w:tcBorders>
              <w:top w:val="nil"/>
            </w:tcBorders>
            <w:vAlign w:val="bottom"/>
          </w:tcPr>
          <w:p w14:paraId="2C407FC5" w14:textId="29540D50" w:rsidR="00B628FF" w:rsidRDefault="00B31B37">
            <w:pPr>
              <w:pStyle w:val="Summarytabletextrightaligned"/>
            </w:pPr>
            <w:r>
              <w:noBreakHyphen/>
            </w:r>
          </w:p>
        </w:tc>
        <w:tc>
          <w:tcPr>
            <w:tcW w:w="850" w:type="dxa"/>
            <w:tcBorders>
              <w:top w:val="nil"/>
            </w:tcBorders>
            <w:shd w:val="clear" w:color="auto" w:fill="E6F2FF"/>
            <w:vAlign w:val="bottom"/>
          </w:tcPr>
          <w:p w14:paraId="41728388" w14:textId="77777777" w:rsidR="00B628FF" w:rsidRDefault="005B2D2F">
            <w:pPr>
              <w:pStyle w:val="Summarytabletextrightaligned"/>
            </w:pPr>
            <w:r>
              <w:t>0.1</w:t>
            </w:r>
          </w:p>
        </w:tc>
        <w:tc>
          <w:tcPr>
            <w:tcW w:w="850" w:type="dxa"/>
            <w:tcBorders>
              <w:top w:val="nil"/>
            </w:tcBorders>
            <w:vAlign w:val="bottom"/>
          </w:tcPr>
          <w:p w14:paraId="612CBF83" w14:textId="77777777" w:rsidR="00B628FF" w:rsidRDefault="005B2D2F">
            <w:pPr>
              <w:pStyle w:val="Summarytabletextrightaligned"/>
            </w:pPr>
            <w:r>
              <w:t>0.1</w:t>
            </w:r>
          </w:p>
        </w:tc>
        <w:tc>
          <w:tcPr>
            <w:tcW w:w="850" w:type="dxa"/>
            <w:tcBorders>
              <w:top w:val="nil"/>
            </w:tcBorders>
            <w:vAlign w:val="bottom"/>
          </w:tcPr>
          <w:p w14:paraId="0CBBECE5" w14:textId="77777777" w:rsidR="00B628FF" w:rsidRDefault="005B2D2F">
            <w:pPr>
              <w:pStyle w:val="Summarytabletextrightaligned"/>
            </w:pPr>
            <w:r>
              <w:t>0.1</w:t>
            </w:r>
          </w:p>
        </w:tc>
        <w:tc>
          <w:tcPr>
            <w:tcW w:w="850" w:type="dxa"/>
            <w:tcBorders>
              <w:top w:val="nil"/>
            </w:tcBorders>
            <w:vAlign w:val="bottom"/>
          </w:tcPr>
          <w:p w14:paraId="207BBAAD" w14:textId="77777777" w:rsidR="00B628FF" w:rsidRDefault="005B2D2F">
            <w:pPr>
              <w:pStyle w:val="Summarytabletextrightaligned"/>
            </w:pPr>
            <w:r>
              <w:t>0.1</w:t>
            </w:r>
          </w:p>
        </w:tc>
      </w:tr>
      <w:tr w:rsidR="00B628FF" w14:paraId="5D26B858" w14:textId="77777777" w:rsidTr="5FA307DC">
        <w:tc>
          <w:tcPr>
            <w:tcW w:w="3471" w:type="dxa"/>
            <w:vAlign w:val="bottom"/>
          </w:tcPr>
          <w:p w14:paraId="54D0FAE2" w14:textId="775AA843" w:rsidR="00B628FF" w:rsidRDefault="005B2D2F">
            <w:pPr>
              <w:pStyle w:val="SummaryMeasureTitlewithTheme"/>
            </w:pPr>
            <w:r>
              <w:t>Strengthening Medicare – Women</w:t>
            </w:r>
            <w:r w:rsidR="00B31B37">
              <w:t>’</w:t>
            </w:r>
            <w:r>
              <w:t>s Health</w:t>
            </w:r>
          </w:p>
        </w:tc>
        <w:tc>
          <w:tcPr>
            <w:tcW w:w="850" w:type="dxa"/>
            <w:vAlign w:val="bottom"/>
          </w:tcPr>
          <w:p w14:paraId="703586B7" w14:textId="566264A8" w:rsidR="00B628FF" w:rsidRDefault="00B31B37">
            <w:pPr>
              <w:pStyle w:val="Summarytabletextrightaligned"/>
            </w:pPr>
            <w:r>
              <w:noBreakHyphen/>
            </w:r>
          </w:p>
        </w:tc>
        <w:tc>
          <w:tcPr>
            <w:tcW w:w="850" w:type="dxa"/>
            <w:shd w:val="clear" w:color="auto" w:fill="E6F2FF"/>
            <w:vAlign w:val="bottom"/>
          </w:tcPr>
          <w:p w14:paraId="507E19C8" w14:textId="34077FDE" w:rsidR="00B628FF" w:rsidRDefault="00B31B37">
            <w:pPr>
              <w:pStyle w:val="Summarytabletextrightaligned"/>
            </w:pPr>
            <w:r>
              <w:noBreakHyphen/>
            </w:r>
          </w:p>
        </w:tc>
        <w:tc>
          <w:tcPr>
            <w:tcW w:w="850" w:type="dxa"/>
            <w:vAlign w:val="bottom"/>
          </w:tcPr>
          <w:p w14:paraId="10AFFEE0" w14:textId="778FA35B" w:rsidR="00B628FF" w:rsidRDefault="00B31B37">
            <w:pPr>
              <w:pStyle w:val="Summarytabletextrightaligned"/>
            </w:pPr>
            <w:r>
              <w:noBreakHyphen/>
            </w:r>
          </w:p>
        </w:tc>
        <w:tc>
          <w:tcPr>
            <w:tcW w:w="850" w:type="dxa"/>
            <w:vAlign w:val="bottom"/>
          </w:tcPr>
          <w:p w14:paraId="4AD19C75" w14:textId="6CA475A8" w:rsidR="00B628FF" w:rsidRDefault="00B31B37">
            <w:pPr>
              <w:pStyle w:val="Summarytabletextrightaligned"/>
            </w:pPr>
            <w:r>
              <w:noBreakHyphen/>
            </w:r>
          </w:p>
        </w:tc>
        <w:tc>
          <w:tcPr>
            <w:tcW w:w="850" w:type="dxa"/>
            <w:vAlign w:val="bottom"/>
          </w:tcPr>
          <w:p w14:paraId="666C2079" w14:textId="255F62C1" w:rsidR="00B628FF" w:rsidRDefault="00B31B37">
            <w:pPr>
              <w:pStyle w:val="Summarytabletextrightaligned"/>
            </w:pPr>
            <w:r>
              <w:noBreakHyphen/>
            </w:r>
          </w:p>
        </w:tc>
      </w:tr>
      <w:tr w:rsidR="00B628FF" w14:paraId="308344D8" w14:textId="77777777" w:rsidTr="5FA307DC">
        <w:tc>
          <w:tcPr>
            <w:tcW w:w="3471" w:type="dxa"/>
            <w:vAlign w:val="bottom"/>
          </w:tcPr>
          <w:p w14:paraId="317AE182"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522A1463" w14:textId="77777777" w:rsidR="00B628FF" w:rsidRDefault="005B2D2F">
            <w:pPr>
              <w:pStyle w:val="Summarytabletextrightalignedbold"/>
            </w:pPr>
            <w:r>
              <w:t>1.1</w:t>
            </w:r>
          </w:p>
        </w:tc>
        <w:tc>
          <w:tcPr>
            <w:tcW w:w="850" w:type="dxa"/>
            <w:tcBorders>
              <w:top w:val="single" w:sz="4" w:space="0" w:color="000000" w:themeColor="text1"/>
              <w:bottom w:val="single" w:sz="4" w:space="0" w:color="000000" w:themeColor="text1"/>
            </w:tcBorders>
            <w:shd w:val="clear" w:color="auto" w:fill="E6F2FF"/>
            <w:vAlign w:val="bottom"/>
          </w:tcPr>
          <w:p w14:paraId="335D03D7" w14:textId="0C52F6E7" w:rsidR="00B628FF" w:rsidRDefault="00B31B37">
            <w:pPr>
              <w:pStyle w:val="Summarytabletextrightalignedbold"/>
            </w:pPr>
            <w:r>
              <w:noBreakHyphen/>
            </w:r>
            <w:r w:rsidR="005B2D2F">
              <w:t>39.4</w:t>
            </w:r>
          </w:p>
        </w:tc>
        <w:tc>
          <w:tcPr>
            <w:tcW w:w="850" w:type="dxa"/>
            <w:tcBorders>
              <w:top w:val="single" w:sz="4" w:space="0" w:color="000000" w:themeColor="text1"/>
              <w:bottom w:val="single" w:sz="4" w:space="0" w:color="000000" w:themeColor="text1"/>
            </w:tcBorders>
            <w:vAlign w:val="bottom"/>
          </w:tcPr>
          <w:p w14:paraId="12691BD6" w14:textId="77777777" w:rsidR="00B628FF" w:rsidRDefault="005B2D2F">
            <w:pPr>
              <w:pStyle w:val="Summarytabletextrightalignedbold"/>
            </w:pPr>
            <w:r>
              <w:t>8.1</w:t>
            </w:r>
          </w:p>
        </w:tc>
        <w:tc>
          <w:tcPr>
            <w:tcW w:w="850" w:type="dxa"/>
            <w:tcBorders>
              <w:top w:val="single" w:sz="4" w:space="0" w:color="000000" w:themeColor="text1"/>
              <w:bottom w:val="single" w:sz="4" w:space="0" w:color="000000" w:themeColor="text1"/>
            </w:tcBorders>
            <w:vAlign w:val="bottom"/>
          </w:tcPr>
          <w:p w14:paraId="655D9437" w14:textId="77777777" w:rsidR="00B628FF" w:rsidRDefault="005B2D2F">
            <w:pPr>
              <w:pStyle w:val="Summarytabletextrightalignedbold"/>
            </w:pPr>
            <w:r>
              <w:t>9.2</w:t>
            </w:r>
          </w:p>
        </w:tc>
        <w:tc>
          <w:tcPr>
            <w:tcW w:w="850" w:type="dxa"/>
            <w:tcBorders>
              <w:top w:val="single" w:sz="4" w:space="0" w:color="000000" w:themeColor="text1"/>
              <w:bottom w:val="single" w:sz="4" w:space="0" w:color="000000" w:themeColor="text1"/>
            </w:tcBorders>
            <w:vAlign w:val="bottom"/>
          </w:tcPr>
          <w:p w14:paraId="520BFA04" w14:textId="77777777" w:rsidR="00B628FF" w:rsidRDefault="005B2D2F">
            <w:pPr>
              <w:pStyle w:val="Summarytabletextrightalignedbold"/>
            </w:pPr>
            <w:r>
              <w:t>10.3</w:t>
            </w:r>
          </w:p>
        </w:tc>
      </w:tr>
      <w:tr w:rsidR="00B628FF" w14:paraId="43D1946D" w14:textId="77777777" w:rsidTr="5FA307DC">
        <w:tc>
          <w:tcPr>
            <w:tcW w:w="3471" w:type="dxa"/>
            <w:vAlign w:val="bottom"/>
          </w:tcPr>
          <w:p w14:paraId="36F4E0B2" w14:textId="77777777" w:rsidR="00B628FF" w:rsidRDefault="005B2D2F">
            <w:pPr>
              <w:pStyle w:val="SummaryPortfolioTitle-BP2"/>
            </w:pPr>
            <w:r>
              <w:t>EDUCATION</w:t>
            </w:r>
          </w:p>
        </w:tc>
        <w:tc>
          <w:tcPr>
            <w:tcW w:w="850" w:type="dxa"/>
          </w:tcPr>
          <w:p w14:paraId="6B5CD86A" w14:textId="77777777" w:rsidR="00B628FF" w:rsidRDefault="00B628FF">
            <w:pPr>
              <w:pStyle w:val="MeasureTableTextRightAlignedBefore6ptAfter1pt"/>
            </w:pPr>
          </w:p>
        </w:tc>
        <w:tc>
          <w:tcPr>
            <w:tcW w:w="850" w:type="dxa"/>
            <w:shd w:val="clear" w:color="auto" w:fill="E6F2FF"/>
          </w:tcPr>
          <w:p w14:paraId="63E74CD9" w14:textId="77777777" w:rsidR="00B628FF" w:rsidRDefault="00B628FF">
            <w:pPr>
              <w:pStyle w:val="MeasureTableTextRightAlignedBefore6ptAfter1pt"/>
            </w:pPr>
          </w:p>
        </w:tc>
        <w:tc>
          <w:tcPr>
            <w:tcW w:w="850" w:type="dxa"/>
          </w:tcPr>
          <w:p w14:paraId="3B7C01DD" w14:textId="77777777" w:rsidR="00B628FF" w:rsidRDefault="00B628FF">
            <w:pPr>
              <w:pStyle w:val="MeasureTableTextRightAlignedBefore6ptAfter1pt"/>
            </w:pPr>
          </w:p>
        </w:tc>
        <w:tc>
          <w:tcPr>
            <w:tcW w:w="850" w:type="dxa"/>
          </w:tcPr>
          <w:p w14:paraId="1F605DBE" w14:textId="77777777" w:rsidR="00B628FF" w:rsidRDefault="00B628FF">
            <w:pPr>
              <w:pStyle w:val="MeasureTableTextRightAlignedBefore6ptAfter1pt"/>
            </w:pPr>
          </w:p>
        </w:tc>
        <w:tc>
          <w:tcPr>
            <w:tcW w:w="850" w:type="dxa"/>
          </w:tcPr>
          <w:p w14:paraId="4EF90F6C" w14:textId="77777777" w:rsidR="00B628FF" w:rsidRDefault="00B628FF">
            <w:pPr>
              <w:pStyle w:val="MeasureTableTextRightAlignedBefore6ptAfter1pt"/>
            </w:pPr>
          </w:p>
        </w:tc>
      </w:tr>
      <w:tr w:rsidR="00B628FF" w14:paraId="6ECFBFF8" w14:textId="77777777" w:rsidTr="5FA307DC">
        <w:tc>
          <w:tcPr>
            <w:tcW w:w="3471" w:type="dxa"/>
            <w:vAlign w:val="bottom"/>
          </w:tcPr>
          <w:p w14:paraId="5A37EC8B" w14:textId="77777777" w:rsidR="00B628FF" w:rsidRDefault="005B2D2F">
            <w:pPr>
              <w:pStyle w:val="SummaryAgencyTitle-BP2"/>
            </w:pPr>
            <w:r>
              <w:t>Department of Education</w:t>
            </w:r>
          </w:p>
        </w:tc>
        <w:tc>
          <w:tcPr>
            <w:tcW w:w="850" w:type="dxa"/>
          </w:tcPr>
          <w:p w14:paraId="2E7A6D42" w14:textId="77777777" w:rsidR="00B628FF" w:rsidRDefault="00B628FF">
            <w:pPr>
              <w:pStyle w:val="SummaryAgencyTitle-BP2"/>
            </w:pPr>
          </w:p>
        </w:tc>
        <w:tc>
          <w:tcPr>
            <w:tcW w:w="850" w:type="dxa"/>
            <w:shd w:val="clear" w:color="auto" w:fill="E6F2FF"/>
          </w:tcPr>
          <w:p w14:paraId="29BE51DF" w14:textId="77777777" w:rsidR="00B628FF" w:rsidRDefault="00B628FF">
            <w:pPr>
              <w:pStyle w:val="SummaryAgencyTitle-BP2"/>
            </w:pPr>
          </w:p>
        </w:tc>
        <w:tc>
          <w:tcPr>
            <w:tcW w:w="850" w:type="dxa"/>
          </w:tcPr>
          <w:p w14:paraId="0557AA23" w14:textId="77777777" w:rsidR="00B628FF" w:rsidRDefault="00B628FF">
            <w:pPr>
              <w:pStyle w:val="SummaryAgencyTitle-BP2"/>
            </w:pPr>
          </w:p>
        </w:tc>
        <w:tc>
          <w:tcPr>
            <w:tcW w:w="850" w:type="dxa"/>
          </w:tcPr>
          <w:p w14:paraId="0F26B731" w14:textId="77777777" w:rsidR="00B628FF" w:rsidRDefault="00B628FF">
            <w:pPr>
              <w:pStyle w:val="SummaryAgencyTitle-BP2"/>
            </w:pPr>
          </w:p>
        </w:tc>
        <w:tc>
          <w:tcPr>
            <w:tcW w:w="850" w:type="dxa"/>
          </w:tcPr>
          <w:p w14:paraId="5B4E884C" w14:textId="77777777" w:rsidR="00B628FF" w:rsidRDefault="00B628FF">
            <w:pPr>
              <w:pStyle w:val="SummaryAgencyTitle-BP2"/>
            </w:pPr>
          </w:p>
        </w:tc>
      </w:tr>
      <w:tr w:rsidR="00B628FF" w14:paraId="75345B9D" w14:textId="77777777" w:rsidTr="5FA307DC">
        <w:tc>
          <w:tcPr>
            <w:tcW w:w="3471" w:type="dxa"/>
            <w:vAlign w:val="bottom"/>
          </w:tcPr>
          <w:p w14:paraId="330490AB" w14:textId="56669BF4" w:rsidR="00B628FF" w:rsidRDefault="005B2D2F">
            <w:pPr>
              <w:pStyle w:val="SummaryMeasureTitlewithTheme"/>
            </w:pPr>
            <w:r>
              <w:t>Building Australia</w:t>
            </w:r>
            <w:r w:rsidR="00B31B37">
              <w:t>’</w:t>
            </w:r>
            <w:r>
              <w:t>s Future – Improving Outcomes in Australian Schools</w:t>
            </w:r>
          </w:p>
        </w:tc>
        <w:tc>
          <w:tcPr>
            <w:tcW w:w="850" w:type="dxa"/>
            <w:vAlign w:val="bottom"/>
          </w:tcPr>
          <w:p w14:paraId="512EC876" w14:textId="7B831FC9" w:rsidR="00B628FF" w:rsidRDefault="00B31B37">
            <w:pPr>
              <w:pStyle w:val="Summarytabletextrightaligned"/>
            </w:pPr>
            <w:r>
              <w:noBreakHyphen/>
            </w:r>
          </w:p>
        </w:tc>
        <w:tc>
          <w:tcPr>
            <w:tcW w:w="850" w:type="dxa"/>
            <w:shd w:val="clear" w:color="auto" w:fill="E6F2FF"/>
            <w:vAlign w:val="bottom"/>
          </w:tcPr>
          <w:p w14:paraId="0ACD36A1" w14:textId="77777777" w:rsidR="00B628FF" w:rsidRDefault="005B2D2F">
            <w:pPr>
              <w:pStyle w:val="Summarytabletextrightaligned"/>
            </w:pPr>
            <w:r w:rsidRPr="5FA307DC">
              <w:rPr>
                <w:lang w:val="en-US"/>
              </w:rPr>
              <w:t>nfp</w:t>
            </w:r>
          </w:p>
        </w:tc>
        <w:tc>
          <w:tcPr>
            <w:tcW w:w="850" w:type="dxa"/>
            <w:vAlign w:val="bottom"/>
          </w:tcPr>
          <w:p w14:paraId="7DB57735" w14:textId="77777777" w:rsidR="00B628FF" w:rsidRDefault="005B2D2F">
            <w:pPr>
              <w:pStyle w:val="Summarytabletextrightaligned"/>
            </w:pPr>
            <w:r w:rsidRPr="5FA307DC">
              <w:rPr>
                <w:lang w:val="en-US"/>
              </w:rPr>
              <w:t>nfp</w:t>
            </w:r>
          </w:p>
        </w:tc>
        <w:tc>
          <w:tcPr>
            <w:tcW w:w="850" w:type="dxa"/>
            <w:vAlign w:val="bottom"/>
          </w:tcPr>
          <w:p w14:paraId="35AB195A" w14:textId="77777777" w:rsidR="00B628FF" w:rsidRDefault="005B2D2F">
            <w:pPr>
              <w:pStyle w:val="Summarytabletextrightaligned"/>
            </w:pPr>
            <w:r w:rsidRPr="5FA307DC">
              <w:rPr>
                <w:lang w:val="en-US"/>
              </w:rPr>
              <w:t>nfp</w:t>
            </w:r>
          </w:p>
        </w:tc>
        <w:tc>
          <w:tcPr>
            <w:tcW w:w="850" w:type="dxa"/>
            <w:vAlign w:val="bottom"/>
          </w:tcPr>
          <w:p w14:paraId="7FF85726" w14:textId="77777777" w:rsidR="00B628FF" w:rsidRDefault="005B2D2F">
            <w:pPr>
              <w:pStyle w:val="Summarytabletextrightaligned"/>
            </w:pPr>
            <w:r w:rsidRPr="5FA307DC">
              <w:rPr>
                <w:lang w:val="en-US"/>
              </w:rPr>
              <w:t>nfp</w:t>
            </w:r>
          </w:p>
        </w:tc>
      </w:tr>
      <w:tr w:rsidR="00B628FF" w14:paraId="51B22941" w14:textId="77777777" w:rsidTr="5FA307DC">
        <w:tc>
          <w:tcPr>
            <w:tcW w:w="3471" w:type="dxa"/>
            <w:vAlign w:val="bottom"/>
          </w:tcPr>
          <w:p w14:paraId="74AB9E54" w14:textId="77777777" w:rsidR="00B628FF" w:rsidRDefault="005B2D2F">
            <w:pPr>
              <w:pStyle w:val="SummaryMeasureTitlewithTheme"/>
            </w:pPr>
            <w:r>
              <w:t>Closing the Gap – further investments(b)</w:t>
            </w:r>
          </w:p>
        </w:tc>
        <w:tc>
          <w:tcPr>
            <w:tcW w:w="850" w:type="dxa"/>
            <w:vAlign w:val="bottom"/>
          </w:tcPr>
          <w:p w14:paraId="76E5E5F0" w14:textId="49DC6EB2" w:rsidR="00B628FF" w:rsidRDefault="00B31B37">
            <w:pPr>
              <w:pStyle w:val="Summarytabletextrightaligned"/>
            </w:pPr>
            <w:r>
              <w:noBreakHyphen/>
            </w:r>
          </w:p>
        </w:tc>
        <w:tc>
          <w:tcPr>
            <w:tcW w:w="850" w:type="dxa"/>
            <w:shd w:val="clear" w:color="auto" w:fill="E6F2FF"/>
            <w:vAlign w:val="bottom"/>
          </w:tcPr>
          <w:p w14:paraId="6CB317E7" w14:textId="77777777" w:rsidR="00B628FF" w:rsidRDefault="005B2D2F">
            <w:pPr>
              <w:pStyle w:val="Summarytabletextrightaligned"/>
            </w:pPr>
            <w:r>
              <w:t>18.1</w:t>
            </w:r>
          </w:p>
        </w:tc>
        <w:tc>
          <w:tcPr>
            <w:tcW w:w="850" w:type="dxa"/>
            <w:vAlign w:val="bottom"/>
          </w:tcPr>
          <w:p w14:paraId="2DA8F287" w14:textId="77777777" w:rsidR="00B628FF" w:rsidRDefault="005B2D2F">
            <w:pPr>
              <w:pStyle w:val="Summarytabletextrightaligned"/>
            </w:pPr>
            <w:r>
              <w:t>17.0</w:t>
            </w:r>
          </w:p>
        </w:tc>
        <w:tc>
          <w:tcPr>
            <w:tcW w:w="850" w:type="dxa"/>
            <w:vAlign w:val="bottom"/>
          </w:tcPr>
          <w:p w14:paraId="456CF764" w14:textId="2215C4A5" w:rsidR="00B628FF" w:rsidRDefault="00B31B37">
            <w:pPr>
              <w:pStyle w:val="Summarytabletextrightaligned"/>
            </w:pPr>
            <w:r>
              <w:noBreakHyphen/>
            </w:r>
          </w:p>
        </w:tc>
        <w:tc>
          <w:tcPr>
            <w:tcW w:w="850" w:type="dxa"/>
            <w:vAlign w:val="bottom"/>
          </w:tcPr>
          <w:p w14:paraId="005B82B6" w14:textId="16D695BC" w:rsidR="00B628FF" w:rsidRDefault="00B31B37">
            <w:pPr>
              <w:pStyle w:val="Summarytabletextrightaligned"/>
            </w:pPr>
            <w:r>
              <w:noBreakHyphen/>
            </w:r>
          </w:p>
        </w:tc>
      </w:tr>
      <w:tr w:rsidR="00B628FF" w14:paraId="05B9479A" w14:textId="77777777" w:rsidTr="5FA307DC">
        <w:tc>
          <w:tcPr>
            <w:tcW w:w="3471" w:type="dxa"/>
            <w:vAlign w:val="bottom"/>
          </w:tcPr>
          <w:p w14:paraId="3AE571BD" w14:textId="77777777" w:rsidR="00B628FF" w:rsidRDefault="005B2D2F">
            <w:pPr>
              <w:pStyle w:val="SummaryMeasureTitlewithTheme"/>
            </w:pPr>
            <w:r>
              <w:t>Disaster Support</w:t>
            </w:r>
          </w:p>
        </w:tc>
        <w:tc>
          <w:tcPr>
            <w:tcW w:w="850" w:type="dxa"/>
            <w:vAlign w:val="bottom"/>
          </w:tcPr>
          <w:p w14:paraId="0F4940B2" w14:textId="77777777" w:rsidR="00B628FF" w:rsidRDefault="005B2D2F">
            <w:pPr>
              <w:pStyle w:val="Summarytabletextrightaligned"/>
            </w:pPr>
            <w:r>
              <w:t>2.0</w:t>
            </w:r>
          </w:p>
        </w:tc>
        <w:tc>
          <w:tcPr>
            <w:tcW w:w="850" w:type="dxa"/>
            <w:shd w:val="clear" w:color="auto" w:fill="E6F2FF"/>
            <w:vAlign w:val="bottom"/>
          </w:tcPr>
          <w:p w14:paraId="0843A8C3" w14:textId="77777777" w:rsidR="00B628FF" w:rsidRDefault="005B2D2F">
            <w:pPr>
              <w:pStyle w:val="Summarytabletextrightaligned"/>
            </w:pPr>
            <w:r>
              <w:t>0.5</w:t>
            </w:r>
          </w:p>
        </w:tc>
        <w:tc>
          <w:tcPr>
            <w:tcW w:w="850" w:type="dxa"/>
            <w:vAlign w:val="bottom"/>
          </w:tcPr>
          <w:p w14:paraId="26ADE7E1" w14:textId="12625D88" w:rsidR="00B628FF" w:rsidRDefault="00B31B37">
            <w:pPr>
              <w:pStyle w:val="Summarytabletextrightaligned"/>
            </w:pPr>
            <w:r>
              <w:noBreakHyphen/>
            </w:r>
          </w:p>
        </w:tc>
        <w:tc>
          <w:tcPr>
            <w:tcW w:w="850" w:type="dxa"/>
            <w:vAlign w:val="bottom"/>
          </w:tcPr>
          <w:p w14:paraId="78A56E90" w14:textId="520EA1C1" w:rsidR="00B628FF" w:rsidRDefault="00B31B37">
            <w:pPr>
              <w:pStyle w:val="Summarytabletextrightaligned"/>
            </w:pPr>
            <w:r>
              <w:noBreakHyphen/>
            </w:r>
          </w:p>
        </w:tc>
        <w:tc>
          <w:tcPr>
            <w:tcW w:w="850" w:type="dxa"/>
            <w:vAlign w:val="bottom"/>
          </w:tcPr>
          <w:p w14:paraId="7D8F839E" w14:textId="0531E51C" w:rsidR="00B628FF" w:rsidRDefault="00B31B37">
            <w:pPr>
              <w:pStyle w:val="Summarytabletextrightaligned"/>
            </w:pPr>
            <w:r>
              <w:noBreakHyphen/>
            </w:r>
          </w:p>
        </w:tc>
      </w:tr>
      <w:tr w:rsidR="00B628FF" w14:paraId="2AD6191E" w14:textId="77777777" w:rsidTr="5FA307DC">
        <w:tc>
          <w:tcPr>
            <w:tcW w:w="3471" w:type="dxa"/>
            <w:vAlign w:val="bottom"/>
          </w:tcPr>
          <w:p w14:paraId="2FFC9485" w14:textId="77777777" w:rsidR="00B628FF" w:rsidRDefault="005B2D2F">
            <w:pPr>
              <w:pStyle w:val="SummaryMeasureTitlewithTheme"/>
            </w:pPr>
            <w:r>
              <w:t>Education – savings</w:t>
            </w:r>
          </w:p>
        </w:tc>
        <w:tc>
          <w:tcPr>
            <w:tcW w:w="850" w:type="dxa"/>
            <w:vAlign w:val="bottom"/>
          </w:tcPr>
          <w:p w14:paraId="07DA874A" w14:textId="3933DC94" w:rsidR="00B628FF" w:rsidRDefault="00B31B37">
            <w:pPr>
              <w:pStyle w:val="Summarytabletextrightaligned"/>
            </w:pPr>
            <w:r>
              <w:noBreakHyphen/>
            </w:r>
            <w:r w:rsidR="005B2D2F">
              <w:t>4.5</w:t>
            </w:r>
          </w:p>
        </w:tc>
        <w:tc>
          <w:tcPr>
            <w:tcW w:w="850" w:type="dxa"/>
            <w:shd w:val="clear" w:color="auto" w:fill="E6F2FF"/>
            <w:vAlign w:val="bottom"/>
          </w:tcPr>
          <w:p w14:paraId="6584D49B" w14:textId="77777777" w:rsidR="00B628FF" w:rsidRDefault="005B2D2F">
            <w:pPr>
              <w:pStyle w:val="Summarytabletextrightaligned"/>
            </w:pPr>
            <w:r>
              <w:t>1.5</w:t>
            </w:r>
          </w:p>
        </w:tc>
        <w:tc>
          <w:tcPr>
            <w:tcW w:w="850" w:type="dxa"/>
            <w:vAlign w:val="bottom"/>
          </w:tcPr>
          <w:p w14:paraId="33DD3D63" w14:textId="00535B43" w:rsidR="00B628FF" w:rsidRDefault="00B31B37">
            <w:pPr>
              <w:pStyle w:val="Summarytabletextrightaligned"/>
            </w:pPr>
            <w:r>
              <w:noBreakHyphen/>
            </w:r>
          </w:p>
        </w:tc>
        <w:tc>
          <w:tcPr>
            <w:tcW w:w="850" w:type="dxa"/>
            <w:vAlign w:val="bottom"/>
          </w:tcPr>
          <w:p w14:paraId="4988DB34" w14:textId="025508A8" w:rsidR="00B628FF" w:rsidRDefault="00B31B37">
            <w:pPr>
              <w:pStyle w:val="Summarytabletextrightaligned"/>
            </w:pPr>
            <w:r>
              <w:noBreakHyphen/>
            </w:r>
          </w:p>
        </w:tc>
        <w:tc>
          <w:tcPr>
            <w:tcW w:w="850" w:type="dxa"/>
            <w:vAlign w:val="bottom"/>
          </w:tcPr>
          <w:p w14:paraId="224E245F" w14:textId="2A20C4B2" w:rsidR="00B628FF" w:rsidRDefault="00B31B37">
            <w:pPr>
              <w:pStyle w:val="Summarytabletextrightaligned"/>
            </w:pPr>
            <w:r>
              <w:noBreakHyphen/>
            </w:r>
          </w:p>
        </w:tc>
      </w:tr>
      <w:tr w:rsidR="00B628FF" w14:paraId="221EE7D9" w14:textId="77777777" w:rsidTr="5FA307DC">
        <w:tc>
          <w:tcPr>
            <w:tcW w:w="3471" w:type="dxa"/>
            <w:vAlign w:val="bottom"/>
          </w:tcPr>
          <w:p w14:paraId="728E6E1C" w14:textId="77777777" w:rsidR="00B628FF" w:rsidRDefault="005B2D2F">
            <w:pPr>
              <w:pStyle w:val="SummaryMeasureTitlewithTheme"/>
            </w:pPr>
            <w:r>
              <w:t>Establishment of Additional University Study Hubs</w:t>
            </w:r>
          </w:p>
        </w:tc>
        <w:tc>
          <w:tcPr>
            <w:tcW w:w="850" w:type="dxa"/>
            <w:vAlign w:val="bottom"/>
          </w:tcPr>
          <w:p w14:paraId="5D231CAF" w14:textId="52D64E3D" w:rsidR="00B628FF" w:rsidRDefault="00B31B37">
            <w:pPr>
              <w:pStyle w:val="Summarytabletextrightaligned"/>
            </w:pPr>
            <w:r>
              <w:noBreakHyphen/>
            </w:r>
          </w:p>
        </w:tc>
        <w:tc>
          <w:tcPr>
            <w:tcW w:w="850" w:type="dxa"/>
            <w:shd w:val="clear" w:color="auto" w:fill="E6F2FF"/>
            <w:vAlign w:val="bottom"/>
          </w:tcPr>
          <w:p w14:paraId="271050CC" w14:textId="297A96F8" w:rsidR="00B628FF" w:rsidRDefault="00B31B37">
            <w:pPr>
              <w:pStyle w:val="Summarytabletextrightaligned"/>
            </w:pPr>
            <w:r>
              <w:noBreakHyphen/>
            </w:r>
          </w:p>
        </w:tc>
        <w:tc>
          <w:tcPr>
            <w:tcW w:w="850" w:type="dxa"/>
            <w:vAlign w:val="bottom"/>
          </w:tcPr>
          <w:p w14:paraId="37F8792D" w14:textId="5F67D493" w:rsidR="00B628FF" w:rsidRDefault="00B31B37">
            <w:pPr>
              <w:pStyle w:val="Summarytabletextrightaligned"/>
            </w:pPr>
            <w:r>
              <w:noBreakHyphen/>
            </w:r>
          </w:p>
        </w:tc>
        <w:tc>
          <w:tcPr>
            <w:tcW w:w="850" w:type="dxa"/>
            <w:vAlign w:val="bottom"/>
          </w:tcPr>
          <w:p w14:paraId="524D8FBC" w14:textId="6200185F" w:rsidR="00B628FF" w:rsidRDefault="00B31B37">
            <w:pPr>
              <w:pStyle w:val="Summarytabletextrightaligned"/>
            </w:pPr>
            <w:r>
              <w:noBreakHyphen/>
            </w:r>
          </w:p>
        </w:tc>
        <w:tc>
          <w:tcPr>
            <w:tcW w:w="850" w:type="dxa"/>
            <w:vAlign w:val="bottom"/>
          </w:tcPr>
          <w:p w14:paraId="048FF7B7" w14:textId="68FC9674" w:rsidR="00B628FF" w:rsidRDefault="00B31B37">
            <w:pPr>
              <w:pStyle w:val="Summarytabletextrightaligned"/>
            </w:pPr>
            <w:r>
              <w:noBreakHyphen/>
            </w:r>
          </w:p>
        </w:tc>
      </w:tr>
      <w:tr w:rsidR="00B628FF" w14:paraId="5211ED47" w14:textId="77777777" w:rsidTr="5FA307DC">
        <w:tc>
          <w:tcPr>
            <w:tcW w:w="3471" w:type="dxa"/>
            <w:vAlign w:val="bottom"/>
          </w:tcPr>
          <w:p w14:paraId="16B1246F" w14:textId="77777777" w:rsidR="00B628FF" w:rsidRDefault="005B2D2F">
            <w:pPr>
              <w:pStyle w:val="SummaryMeasureTitlewithTheme"/>
            </w:pPr>
            <w:r>
              <w:t>Strengthening Medicare – Health Workforce(b)</w:t>
            </w:r>
          </w:p>
        </w:tc>
        <w:tc>
          <w:tcPr>
            <w:tcW w:w="850" w:type="dxa"/>
            <w:vAlign w:val="bottom"/>
          </w:tcPr>
          <w:p w14:paraId="24CF7D6F" w14:textId="49E7CB57" w:rsidR="00B628FF" w:rsidRDefault="00B31B37">
            <w:pPr>
              <w:pStyle w:val="Summarytabletextrightaligned"/>
            </w:pPr>
            <w:r>
              <w:noBreakHyphen/>
            </w:r>
          </w:p>
        </w:tc>
        <w:tc>
          <w:tcPr>
            <w:tcW w:w="850" w:type="dxa"/>
            <w:shd w:val="clear" w:color="auto" w:fill="E6F2FF"/>
            <w:vAlign w:val="bottom"/>
          </w:tcPr>
          <w:p w14:paraId="470BCD43" w14:textId="6856DE1C" w:rsidR="00B628FF" w:rsidRDefault="00B31B37">
            <w:pPr>
              <w:pStyle w:val="Summarytabletextrightaligned"/>
            </w:pPr>
            <w:r>
              <w:noBreakHyphen/>
            </w:r>
          </w:p>
        </w:tc>
        <w:tc>
          <w:tcPr>
            <w:tcW w:w="850" w:type="dxa"/>
            <w:vAlign w:val="bottom"/>
          </w:tcPr>
          <w:p w14:paraId="2ACE5730" w14:textId="2B1AAC7E" w:rsidR="00B628FF" w:rsidRDefault="00B31B37">
            <w:pPr>
              <w:pStyle w:val="Summarytabletextrightaligned"/>
            </w:pPr>
            <w:r>
              <w:noBreakHyphen/>
            </w:r>
          </w:p>
        </w:tc>
        <w:tc>
          <w:tcPr>
            <w:tcW w:w="850" w:type="dxa"/>
            <w:vAlign w:val="bottom"/>
          </w:tcPr>
          <w:p w14:paraId="48F389BB" w14:textId="059A1365" w:rsidR="00B628FF" w:rsidRDefault="00B31B37">
            <w:pPr>
              <w:pStyle w:val="Summarytabletextrightaligned"/>
            </w:pPr>
            <w:r>
              <w:noBreakHyphen/>
            </w:r>
          </w:p>
        </w:tc>
        <w:tc>
          <w:tcPr>
            <w:tcW w:w="850" w:type="dxa"/>
            <w:vAlign w:val="bottom"/>
          </w:tcPr>
          <w:p w14:paraId="41F794BD" w14:textId="6AB737FD" w:rsidR="00B628FF" w:rsidRDefault="00B31B37">
            <w:pPr>
              <w:pStyle w:val="Summarytabletextrightaligned"/>
            </w:pPr>
            <w:r>
              <w:noBreakHyphen/>
            </w:r>
          </w:p>
        </w:tc>
      </w:tr>
      <w:tr w:rsidR="00B628FF" w14:paraId="464AAC6A" w14:textId="77777777" w:rsidTr="5FA307DC">
        <w:tc>
          <w:tcPr>
            <w:tcW w:w="3471" w:type="dxa"/>
            <w:vAlign w:val="bottom"/>
          </w:tcPr>
          <w:p w14:paraId="14C895BC"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6E251813" w14:textId="1CB6CC48" w:rsidR="00B628FF" w:rsidRDefault="00B31B37">
            <w:pPr>
              <w:pStyle w:val="Summarytabletextrightalignedbold"/>
            </w:pPr>
            <w:r>
              <w:noBreakHyphen/>
            </w:r>
            <w:r w:rsidR="005B2D2F">
              <w:t>2.5</w:t>
            </w:r>
          </w:p>
        </w:tc>
        <w:tc>
          <w:tcPr>
            <w:tcW w:w="850" w:type="dxa"/>
            <w:tcBorders>
              <w:top w:val="single" w:sz="4" w:space="0" w:color="000000" w:themeColor="text1"/>
              <w:bottom w:val="single" w:sz="4" w:space="0" w:color="000000" w:themeColor="text1"/>
            </w:tcBorders>
            <w:shd w:val="clear" w:color="auto" w:fill="E6F2FF"/>
            <w:vAlign w:val="bottom"/>
          </w:tcPr>
          <w:p w14:paraId="20197562" w14:textId="77777777" w:rsidR="00B628FF" w:rsidRDefault="005B2D2F">
            <w:pPr>
              <w:pStyle w:val="Summarytabletextrightalignedbold"/>
            </w:pPr>
            <w:r>
              <w:t>20.1</w:t>
            </w:r>
          </w:p>
        </w:tc>
        <w:tc>
          <w:tcPr>
            <w:tcW w:w="850" w:type="dxa"/>
            <w:tcBorders>
              <w:top w:val="single" w:sz="4" w:space="0" w:color="000000" w:themeColor="text1"/>
              <w:bottom w:val="single" w:sz="4" w:space="0" w:color="000000" w:themeColor="text1"/>
            </w:tcBorders>
            <w:vAlign w:val="bottom"/>
          </w:tcPr>
          <w:p w14:paraId="0BB8FA69" w14:textId="77777777" w:rsidR="00B628FF" w:rsidRDefault="005B2D2F">
            <w:pPr>
              <w:pStyle w:val="Summarytabletextrightalignedbold"/>
            </w:pPr>
            <w:r>
              <w:t>17.0</w:t>
            </w:r>
          </w:p>
        </w:tc>
        <w:tc>
          <w:tcPr>
            <w:tcW w:w="850" w:type="dxa"/>
            <w:tcBorders>
              <w:top w:val="single" w:sz="4" w:space="0" w:color="000000" w:themeColor="text1"/>
              <w:bottom w:val="single" w:sz="4" w:space="0" w:color="000000" w:themeColor="text1"/>
            </w:tcBorders>
            <w:vAlign w:val="bottom"/>
          </w:tcPr>
          <w:p w14:paraId="526B3E66" w14:textId="2346AE8F"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7745A7FE" w14:textId="3F3D4A24" w:rsidR="00B628FF" w:rsidRDefault="00B31B37">
            <w:pPr>
              <w:pStyle w:val="Summarytabletextrightalignedbold"/>
            </w:pPr>
            <w:r>
              <w:noBreakHyphen/>
            </w:r>
          </w:p>
        </w:tc>
      </w:tr>
      <w:tr w:rsidR="00B628FF" w14:paraId="7BC70641" w14:textId="77777777" w:rsidTr="5FA307DC">
        <w:tc>
          <w:tcPr>
            <w:tcW w:w="3471" w:type="dxa"/>
            <w:vAlign w:val="bottom"/>
          </w:tcPr>
          <w:p w14:paraId="39C54323" w14:textId="77777777" w:rsidR="00B628FF" w:rsidRDefault="005B2D2F">
            <w:pPr>
              <w:pStyle w:val="SummaryPortfolioTitle-BP2"/>
            </w:pPr>
            <w:r>
              <w:t>EMPLOYMENT AND WORKPLACE RELATIONS</w:t>
            </w:r>
          </w:p>
        </w:tc>
        <w:tc>
          <w:tcPr>
            <w:tcW w:w="850" w:type="dxa"/>
          </w:tcPr>
          <w:p w14:paraId="5FAD6D61" w14:textId="77777777" w:rsidR="00B628FF" w:rsidRDefault="00B628FF">
            <w:pPr>
              <w:pStyle w:val="MeasureTableTextRightAlignedBefore6ptAfter1pt"/>
            </w:pPr>
          </w:p>
        </w:tc>
        <w:tc>
          <w:tcPr>
            <w:tcW w:w="850" w:type="dxa"/>
            <w:shd w:val="clear" w:color="auto" w:fill="E6F2FF"/>
          </w:tcPr>
          <w:p w14:paraId="1B4A1003" w14:textId="77777777" w:rsidR="00B628FF" w:rsidRDefault="00B628FF">
            <w:pPr>
              <w:pStyle w:val="MeasureTableTextRightAlignedBefore6ptAfter1pt"/>
            </w:pPr>
          </w:p>
        </w:tc>
        <w:tc>
          <w:tcPr>
            <w:tcW w:w="850" w:type="dxa"/>
          </w:tcPr>
          <w:p w14:paraId="0354FA8A" w14:textId="77777777" w:rsidR="00B628FF" w:rsidRDefault="00B628FF">
            <w:pPr>
              <w:pStyle w:val="MeasureTableTextRightAlignedBefore6ptAfter1pt"/>
            </w:pPr>
          </w:p>
        </w:tc>
        <w:tc>
          <w:tcPr>
            <w:tcW w:w="850" w:type="dxa"/>
          </w:tcPr>
          <w:p w14:paraId="6E1C437E" w14:textId="77777777" w:rsidR="00B628FF" w:rsidRDefault="00B628FF">
            <w:pPr>
              <w:pStyle w:val="MeasureTableTextRightAlignedBefore6ptAfter1pt"/>
            </w:pPr>
          </w:p>
        </w:tc>
        <w:tc>
          <w:tcPr>
            <w:tcW w:w="850" w:type="dxa"/>
          </w:tcPr>
          <w:p w14:paraId="4D561DEE" w14:textId="77777777" w:rsidR="00B628FF" w:rsidRDefault="00B628FF">
            <w:pPr>
              <w:pStyle w:val="MeasureTableTextRightAlignedBefore6ptAfter1pt"/>
            </w:pPr>
          </w:p>
        </w:tc>
      </w:tr>
      <w:tr w:rsidR="00B628FF" w14:paraId="5A1D88F3" w14:textId="77777777" w:rsidTr="5FA307DC">
        <w:tc>
          <w:tcPr>
            <w:tcW w:w="3471" w:type="dxa"/>
            <w:vAlign w:val="bottom"/>
          </w:tcPr>
          <w:p w14:paraId="1D47E0CE" w14:textId="77777777" w:rsidR="00B628FF" w:rsidRDefault="005B2D2F">
            <w:pPr>
              <w:pStyle w:val="SummaryAgencyTitle-BP2"/>
            </w:pPr>
            <w:r>
              <w:t>Australian Skills Quality Authority</w:t>
            </w:r>
          </w:p>
        </w:tc>
        <w:tc>
          <w:tcPr>
            <w:tcW w:w="850" w:type="dxa"/>
          </w:tcPr>
          <w:p w14:paraId="6987F59B" w14:textId="77777777" w:rsidR="00B628FF" w:rsidRDefault="00B628FF">
            <w:pPr>
              <w:pStyle w:val="SummaryAgencyTitle-BP2"/>
            </w:pPr>
          </w:p>
        </w:tc>
        <w:tc>
          <w:tcPr>
            <w:tcW w:w="850" w:type="dxa"/>
            <w:shd w:val="clear" w:color="auto" w:fill="E6F2FF"/>
          </w:tcPr>
          <w:p w14:paraId="1FE6330C" w14:textId="77777777" w:rsidR="00B628FF" w:rsidRDefault="00B628FF">
            <w:pPr>
              <w:pStyle w:val="SummaryAgencyTitle-BP2"/>
            </w:pPr>
          </w:p>
        </w:tc>
        <w:tc>
          <w:tcPr>
            <w:tcW w:w="850" w:type="dxa"/>
          </w:tcPr>
          <w:p w14:paraId="5D4110E0" w14:textId="77777777" w:rsidR="00B628FF" w:rsidRDefault="00B628FF">
            <w:pPr>
              <w:pStyle w:val="SummaryAgencyTitle-BP2"/>
            </w:pPr>
          </w:p>
        </w:tc>
        <w:tc>
          <w:tcPr>
            <w:tcW w:w="850" w:type="dxa"/>
          </w:tcPr>
          <w:p w14:paraId="24314016" w14:textId="77777777" w:rsidR="00B628FF" w:rsidRDefault="00B628FF">
            <w:pPr>
              <w:pStyle w:val="SummaryAgencyTitle-BP2"/>
            </w:pPr>
          </w:p>
        </w:tc>
        <w:tc>
          <w:tcPr>
            <w:tcW w:w="850" w:type="dxa"/>
          </w:tcPr>
          <w:p w14:paraId="10745640" w14:textId="77777777" w:rsidR="00B628FF" w:rsidRDefault="00B628FF">
            <w:pPr>
              <w:pStyle w:val="SummaryAgencyTitle-BP2"/>
            </w:pPr>
          </w:p>
        </w:tc>
      </w:tr>
      <w:tr w:rsidR="00B628FF" w14:paraId="63BCD16E" w14:textId="77777777" w:rsidTr="5FA307DC">
        <w:tc>
          <w:tcPr>
            <w:tcW w:w="3471" w:type="dxa"/>
            <w:vAlign w:val="bottom"/>
          </w:tcPr>
          <w:p w14:paraId="3A1BB8DB" w14:textId="77777777" w:rsidR="00B628FF" w:rsidRDefault="005B2D2F">
            <w:pPr>
              <w:pStyle w:val="SummaryMeasureTitlewithTheme"/>
            </w:pPr>
            <w:r>
              <w:t>Addressing Integrity Risks</w:t>
            </w:r>
          </w:p>
        </w:tc>
        <w:tc>
          <w:tcPr>
            <w:tcW w:w="850" w:type="dxa"/>
            <w:vAlign w:val="bottom"/>
          </w:tcPr>
          <w:p w14:paraId="548F7695" w14:textId="44E210BB" w:rsidR="00B628FF" w:rsidRDefault="00B31B37">
            <w:pPr>
              <w:pStyle w:val="Summarytabletextrightaligned"/>
            </w:pPr>
            <w:r>
              <w:noBreakHyphen/>
            </w:r>
          </w:p>
        </w:tc>
        <w:tc>
          <w:tcPr>
            <w:tcW w:w="850" w:type="dxa"/>
            <w:shd w:val="clear" w:color="auto" w:fill="E6F2FF"/>
            <w:vAlign w:val="bottom"/>
          </w:tcPr>
          <w:p w14:paraId="1EC527D8" w14:textId="77777777" w:rsidR="00B628FF" w:rsidRDefault="005B2D2F">
            <w:pPr>
              <w:pStyle w:val="Summarytabletextrightaligned"/>
            </w:pPr>
            <w:r>
              <w:t>4.7</w:t>
            </w:r>
          </w:p>
        </w:tc>
        <w:tc>
          <w:tcPr>
            <w:tcW w:w="850" w:type="dxa"/>
            <w:vAlign w:val="bottom"/>
          </w:tcPr>
          <w:p w14:paraId="0C964AA9" w14:textId="743B5E4F" w:rsidR="00B628FF" w:rsidRDefault="00B31B37">
            <w:pPr>
              <w:pStyle w:val="Summarytabletextrightaligned"/>
            </w:pPr>
            <w:r>
              <w:noBreakHyphen/>
            </w:r>
          </w:p>
        </w:tc>
        <w:tc>
          <w:tcPr>
            <w:tcW w:w="850" w:type="dxa"/>
            <w:vAlign w:val="bottom"/>
          </w:tcPr>
          <w:p w14:paraId="7CBAE9EA" w14:textId="5864250C" w:rsidR="00B628FF" w:rsidRDefault="00B31B37">
            <w:pPr>
              <w:pStyle w:val="Summarytabletextrightaligned"/>
            </w:pPr>
            <w:r>
              <w:noBreakHyphen/>
            </w:r>
          </w:p>
        </w:tc>
        <w:tc>
          <w:tcPr>
            <w:tcW w:w="850" w:type="dxa"/>
            <w:vAlign w:val="bottom"/>
          </w:tcPr>
          <w:p w14:paraId="29ACC2E0" w14:textId="101ECD1F" w:rsidR="00B628FF" w:rsidRDefault="00B31B37">
            <w:pPr>
              <w:pStyle w:val="Summarytabletextrightaligned"/>
            </w:pPr>
            <w:r>
              <w:noBreakHyphen/>
            </w:r>
          </w:p>
        </w:tc>
      </w:tr>
      <w:tr w:rsidR="00B628FF" w14:paraId="43C70A1C" w14:textId="77777777" w:rsidTr="5FA307DC">
        <w:tc>
          <w:tcPr>
            <w:tcW w:w="3471" w:type="dxa"/>
            <w:vAlign w:val="bottom"/>
          </w:tcPr>
          <w:p w14:paraId="5DBB62CB" w14:textId="77777777" w:rsidR="00B628FF" w:rsidRDefault="005B2D2F">
            <w:pPr>
              <w:pStyle w:val="SummaryAgencyTitle-BP2"/>
            </w:pPr>
            <w:r>
              <w:t>Department of Employment and Workplace Relations</w:t>
            </w:r>
          </w:p>
        </w:tc>
        <w:tc>
          <w:tcPr>
            <w:tcW w:w="850" w:type="dxa"/>
          </w:tcPr>
          <w:p w14:paraId="78C9ECEB" w14:textId="77777777" w:rsidR="00B628FF" w:rsidRDefault="00B628FF">
            <w:pPr>
              <w:pStyle w:val="SummaryAgencyTitle-BP2"/>
            </w:pPr>
          </w:p>
        </w:tc>
        <w:tc>
          <w:tcPr>
            <w:tcW w:w="850" w:type="dxa"/>
            <w:shd w:val="clear" w:color="auto" w:fill="E6F2FF"/>
          </w:tcPr>
          <w:p w14:paraId="7592F824" w14:textId="77777777" w:rsidR="00B628FF" w:rsidRDefault="00B628FF">
            <w:pPr>
              <w:pStyle w:val="SummaryAgencyTitle-BP2"/>
            </w:pPr>
          </w:p>
        </w:tc>
        <w:tc>
          <w:tcPr>
            <w:tcW w:w="850" w:type="dxa"/>
          </w:tcPr>
          <w:p w14:paraId="22467830" w14:textId="77777777" w:rsidR="00B628FF" w:rsidRDefault="00B628FF">
            <w:pPr>
              <w:pStyle w:val="SummaryAgencyTitle-BP2"/>
            </w:pPr>
          </w:p>
        </w:tc>
        <w:tc>
          <w:tcPr>
            <w:tcW w:w="850" w:type="dxa"/>
          </w:tcPr>
          <w:p w14:paraId="047D8DB3" w14:textId="77777777" w:rsidR="00B628FF" w:rsidRDefault="00B628FF">
            <w:pPr>
              <w:pStyle w:val="SummaryAgencyTitle-BP2"/>
            </w:pPr>
          </w:p>
        </w:tc>
        <w:tc>
          <w:tcPr>
            <w:tcW w:w="850" w:type="dxa"/>
          </w:tcPr>
          <w:p w14:paraId="5FB1D1B6" w14:textId="77777777" w:rsidR="00B628FF" w:rsidRDefault="00B628FF">
            <w:pPr>
              <w:pStyle w:val="SummaryAgencyTitle-BP2"/>
            </w:pPr>
          </w:p>
        </w:tc>
      </w:tr>
      <w:tr w:rsidR="00B628FF" w14:paraId="69702D6C" w14:textId="77777777" w:rsidTr="5FA307DC">
        <w:tc>
          <w:tcPr>
            <w:tcW w:w="3471" w:type="dxa"/>
            <w:vAlign w:val="bottom"/>
          </w:tcPr>
          <w:p w14:paraId="45DBA997" w14:textId="77777777" w:rsidR="00B628FF" w:rsidRDefault="005B2D2F">
            <w:pPr>
              <w:pStyle w:val="SummaryMeasureTitlewithTheme"/>
            </w:pPr>
            <w:r>
              <w:t>Addressing Integrity Risks</w:t>
            </w:r>
          </w:p>
        </w:tc>
        <w:tc>
          <w:tcPr>
            <w:tcW w:w="850" w:type="dxa"/>
            <w:vAlign w:val="bottom"/>
          </w:tcPr>
          <w:p w14:paraId="1705E265" w14:textId="5C27F02B" w:rsidR="00B628FF" w:rsidRDefault="00B31B37">
            <w:pPr>
              <w:pStyle w:val="Summarytabletextrightaligned"/>
            </w:pPr>
            <w:r>
              <w:noBreakHyphen/>
            </w:r>
          </w:p>
        </w:tc>
        <w:tc>
          <w:tcPr>
            <w:tcW w:w="850" w:type="dxa"/>
            <w:shd w:val="clear" w:color="auto" w:fill="E6F2FF"/>
            <w:vAlign w:val="bottom"/>
          </w:tcPr>
          <w:p w14:paraId="57CAFCAE" w14:textId="77777777" w:rsidR="00B628FF" w:rsidRDefault="005B2D2F">
            <w:pPr>
              <w:pStyle w:val="Summarytabletextrightaligned"/>
            </w:pPr>
            <w:r>
              <w:t>0.5</w:t>
            </w:r>
          </w:p>
        </w:tc>
        <w:tc>
          <w:tcPr>
            <w:tcW w:w="850" w:type="dxa"/>
            <w:vAlign w:val="bottom"/>
          </w:tcPr>
          <w:p w14:paraId="214C7DB3" w14:textId="77777777" w:rsidR="00B628FF" w:rsidRDefault="005B2D2F">
            <w:pPr>
              <w:pStyle w:val="Summarytabletextrightaligned"/>
            </w:pPr>
            <w:r>
              <w:t>0.5</w:t>
            </w:r>
          </w:p>
        </w:tc>
        <w:tc>
          <w:tcPr>
            <w:tcW w:w="850" w:type="dxa"/>
            <w:vAlign w:val="bottom"/>
          </w:tcPr>
          <w:p w14:paraId="0E7EF161" w14:textId="77777777" w:rsidR="00B628FF" w:rsidRDefault="005B2D2F">
            <w:pPr>
              <w:pStyle w:val="Summarytabletextrightaligned"/>
            </w:pPr>
            <w:r>
              <w:t>0.2</w:t>
            </w:r>
          </w:p>
        </w:tc>
        <w:tc>
          <w:tcPr>
            <w:tcW w:w="850" w:type="dxa"/>
            <w:vAlign w:val="bottom"/>
          </w:tcPr>
          <w:p w14:paraId="36FED64E" w14:textId="77777777" w:rsidR="00B628FF" w:rsidRDefault="005B2D2F">
            <w:pPr>
              <w:pStyle w:val="Summarytabletextrightaligned"/>
            </w:pPr>
            <w:r>
              <w:t>0.1</w:t>
            </w:r>
          </w:p>
        </w:tc>
      </w:tr>
      <w:tr w:rsidR="00B628FF" w14:paraId="4861E691" w14:textId="77777777" w:rsidTr="5FA307DC">
        <w:tc>
          <w:tcPr>
            <w:tcW w:w="3471" w:type="dxa"/>
            <w:vAlign w:val="bottom"/>
          </w:tcPr>
          <w:p w14:paraId="0F8B8631" w14:textId="1090958B" w:rsidR="00B628FF" w:rsidRDefault="005B2D2F">
            <w:pPr>
              <w:pStyle w:val="SummaryMeasureTitlewithTheme"/>
            </w:pPr>
            <w:r>
              <w:t>Building Australia</w:t>
            </w:r>
            <w:r w:rsidR="00B31B37">
              <w:t>’</w:t>
            </w:r>
            <w:r>
              <w:t>s Future – Increased Support for Apprentices(b)</w:t>
            </w:r>
          </w:p>
        </w:tc>
        <w:tc>
          <w:tcPr>
            <w:tcW w:w="850" w:type="dxa"/>
            <w:vAlign w:val="bottom"/>
          </w:tcPr>
          <w:p w14:paraId="76A7C63C" w14:textId="35EDCE1E" w:rsidR="00B628FF" w:rsidRDefault="00B31B37">
            <w:pPr>
              <w:pStyle w:val="Summarytabletextrightaligned"/>
            </w:pPr>
            <w:r>
              <w:noBreakHyphen/>
            </w:r>
          </w:p>
        </w:tc>
        <w:tc>
          <w:tcPr>
            <w:tcW w:w="850" w:type="dxa"/>
            <w:shd w:val="clear" w:color="auto" w:fill="E6F2FF"/>
            <w:vAlign w:val="bottom"/>
          </w:tcPr>
          <w:p w14:paraId="1D6CF418" w14:textId="1D365E24" w:rsidR="00B628FF" w:rsidRDefault="00B31B37">
            <w:pPr>
              <w:pStyle w:val="Summarytabletextrightaligned"/>
            </w:pPr>
            <w:r>
              <w:noBreakHyphen/>
            </w:r>
          </w:p>
        </w:tc>
        <w:tc>
          <w:tcPr>
            <w:tcW w:w="850" w:type="dxa"/>
            <w:vAlign w:val="bottom"/>
          </w:tcPr>
          <w:p w14:paraId="77DCFFC7" w14:textId="57998564" w:rsidR="00B628FF" w:rsidRDefault="00B31B37">
            <w:pPr>
              <w:pStyle w:val="Summarytabletextrightaligned"/>
            </w:pPr>
            <w:r>
              <w:noBreakHyphen/>
            </w:r>
          </w:p>
        </w:tc>
        <w:tc>
          <w:tcPr>
            <w:tcW w:w="850" w:type="dxa"/>
            <w:vAlign w:val="bottom"/>
          </w:tcPr>
          <w:p w14:paraId="744D64EF" w14:textId="72940CED" w:rsidR="00B628FF" w:rsidRDefault="00B31B37">
            <w:pPr>
              <w:pStyle w:val="Summarytabletextrightaligned"/>
            </w:pPr>
            <w:r>
              <w:noBreakHyphen/>
            </w:r>
          </w:p>
        </w:tc>
        <w:tc>
          <w:tcPr>
            <w:tcW w:w="850" w:type="dxa"/>
            <w:vAlign w:val="bottom"/>
          </w:tcPr>
          <w:p w14:paraId="5826178A" w14:textId="623C6BD4" w:rsidR="00B628FF" w:rsidRDefault="00B31B37">
            <w:pPr>
              <w:pStyle w:val="Summarytabletextrightaligned"/>
            </w:pPr>
            <w:r>
              <w:noBreakHyphen/>
            </w:r>
          </w:p>
        </w:tc>
      </w:tr>
      <w:tr w:rsidR="00B628FF" w14:paraId="7613E682" w14:textId="77777777" w:rsidTr="5FA307DC">
        <w:tc>
          <w:tcPr>
            <w:tcW w:w="3471" w:type="dxa"/>
            <w:vAlign w:val="bottom"/>
          </w:tcPr>
          <w:p w14:paraId="6ED735EB" w14:textId="77777777" w:rsidR="00B628FF" w:rsidRDefault="005B2D2F">
            <w:pPr>
              <w:pStyle w:val="SummaryMeasureTitlewithTheme"/>
            </w:pPr>
            <w:r>
              <w:t>Closing the Gap – further investments(b)</w:t>
            </w:r>
          </w:p>
        </w:tc>
        <w:tc>
          <w:tcPr>
            <w:tcW w:w="850" w:type="dxa"/>
            <w:vAlign w:val="bottom"/>
          </w:tcPr>
          <w:p w14:paraId="513C7221" w14:textId="2C06A391" w:rsidR="00B628FF" w:rsidRDefault="00B31B37">
            <w:pPr>
              <w:pStyle w:val="Summarytabletextrightaligned"/>
            </w:pPr>
            <w:r>
              <w:noBreakHyphen/>
            </w:r>
            <w:r w:rsidR="005B2D2F">
              <w:t>6.1</w:t>
            </w:r>
          </w:p>
        </w:tc>
        <w:tc>
          <w:tcPr>
            <w:tcW w:w="850" w:type="dxa"/>
            <w:shd w:val="clear" w:color="auto" w:fill="E6F2FF"/>
            <w:vAlign w:val="bottom"/>
          </w:tcPr>
          <w:p w14:paraId="16F33C46" w14:textId="77777777" w:rsidR="00B628FF" w:rsidRDefault="005B2D2F">
            <w:pPr>
              <w:pStyle w:val="Summarytabletextrightaligned"/>
            </w:pPr>
            <w:r>
              <w:t>6.6</w:t>
            </w:r>
          </w:p>
        </w:tc>
        <w:tc>
          <w:tcPr>
            <w:tcW w:w="850" w:type="dxa"/>
            <w:vAlign w:val="bottom"/>
          </w:tcPr>
          <w:p w14:paraId="0C5C0C92" w14:textId="2C01C677" w:rsidR="00B628FF" w:rsidRDefault="00B31B37">
            <w:pPr>
              <w:pStyle w:val="Summarytabletextrightaligned"/>
            </w:pPr>
            <w:r>
              <w:noBreakHyphen/>
            </w:r>
          </w:p>
        </w:tc>
        <w:tc>
          <w:tcPr>
            <w:tcW w:w="850" w:type="dxa"/>
            <w:vAlign w:val="bottom"/>
          </w:tcPr>
          <w:p w14:paraId="425AE6ED" w14:textId="16C7CF7C" w:rsidR="00B628FF" w:rsidRDefault="00B31B37">
            <w:pPr>
              <w:pStyle w:val="Summarytabletextrightaligned"/>
            </w:pPr>
            <w:r>
              <w:noBreakHyphen/>
            </w:r>
          </w:p>
        </w:tc>
        <w:tc>
          <w:tcPr>
            <w:tcW w:w="850" w:type="dxa"/>
            <w:vAlign w:val="bottom"/>
          </w:tcPr>
          <w:p w14:paraId="3459DA2E" w14:textId="74805737" w:rsidR="00B628FF" w:rsidRDefault="00B31B37">
            <w:pPr>
              <w:pStyle w:val="Summarytabletextrightaligned"/>
            </w:pPr>
            <w:r>
              <w:noBreakHyphen/>
            </w:r>
          </w:p>
        </w:tc>
      </w:tr>
      <w:tr w:rsidR="00B628FF" w14:paraId="48BABFA5" w14:textId="77777777" w:rsidTr="5FA307DC">
        <w:tc>
          <w:tcPr>
            <w:tcW w:w="3471" w:type="dxa"/>
            <w:vAlign w:val="bottom"/>
          </w:tcPr>
          <w:p w14:paraId="747EF439" w14:textId="77777777" w:rsidR="00B628FF" w:rsidRDefault="005B2D2F">
            <w:pPr>
              <w:pStyle w:val="SummaryMeasureTitlewithTheme"/>
            </w:pPr>
            <w:r>
              <w:t>Employment and Workplace Relations – savings</w:t>
            </w:r>
          </w:p>
        </w:tc>
        <w:tc>
          <w:tcPr>
            <w:tcW w:w="850" w:type="dxa"/>
            <w:vAlign w:val="bottom"/>
          </w:tcPr>
          <w:p w14:paraId="456C173B" w14:textId="3AC2549D" w:rsidR="00B628FF" w:rsidRDefault="00B31B37">
            <w:pPr>
              <w:pStyle w:val="Summarytabletextrightaligned"/>
            </w:pPr>
            <w:r>
              <w:noBreakHyphen/>
            </w:r>
          </w:p>
        </w:tc>
        <w:tc>
          <w:tcPr>
            <w:tcW w:w="850" w:type="dxa"/>
            <w:shd w:val="clear" w:color="auto" w:fill="E6F2FF"/>
            <w:vAlign w:val="bottom"/>
          </w:tcPr>
          <w:p w14:paraId="5EC41B42" w14:textId="21FE50EA" w:rsidR="00B628FF" w:rsidRDefault="00B31B37">
            <w:pPr>
              <w:pStyle w:val="Summarytabletextrightaligned"/>
            </w:pPr>
            <w:r>
              <w:noBreakHyphen/>
            </w:r>
          </w:p>
        </w:tc>
        <w:tc>
          <w:tcPr>
            <w:tcW w:w="850" w:type="dxa"/>
            <w:vAlign w:val="bottom"/>
          </w:tcPr>
          <w:p w14:paraId="2456913D" w14:textId="37060B6C" w:rsidR="00B628FF" w:rsidRDefault="00B31B37">
            <w:pPr>
              <w:pStyle w:val="Summarytabletextrightaligned"/>
            </w:pPr>
            <w:r>
              <w:noBreakHyphen/>
            </w:r>
          </w:p>
        </w:tc>
        <w:tc>
          <w:tcPr>
            <w:tcW w:w="850" w:type="dxa"/>
            <w:vAlign w:val="bottom"/>
          </w:tcPr>
          <w:p w14:paraId="280E97F8" w14:textId="22C41318" w:rsidR="00B628FF" w:rsidRDefault="00B31B37">
            <w:pPr>
              <w:pStyle w:val="Summarytabletextrightaligned"/>
            </w:pPr>
            <w:r>
              <w:noBreakHyphen/>
            </w:r>
          </w:p>
        </w:tc>
        <w:tc>
          <w:tcPr>
            <w:tcW w:w="850" w:type="dxa"/>
            <w:vAlign w:val="bottom"/>
          </w:tcPr>
          <w:p w14:paraId="52E8D185" w14:textId="18AEBAE7" w:rsidR="00B628FF" w:rsidRDefault="00B31B37">
            <w:pPr>
              <w:pStyle w:val="Summarytabletextrightaligned"/>
            </w:pPr>
            <w:r>
              <w:noBreakHyphen/>
            </w:r>
            <w:r w:rsidR="005B2D2F">
              <w:t>7.9</w:t>
            </w:r>
          </w:p>
        </w:tc>
      </w:tr>
      <w:tr w:rsidR="00B628FF" w14:paraId="77BAF2EB" w14:textId="77777777" w:rsidTr="5FA307DC">
        <w:tc>
          <w:tcPr>
            <w:tcW w:w="3471" w:type="dxa"/>
            <w:vAlign w:val="bottom"/>
          </w:tcPr>
          <w:p w14:paraId="3F56FF19" w14:textId="77777777" w:rsidR="00B628FF" w:rsidRDefault="005B2D2F">
            <w:pPr>
              <w:pStyle w:val="SummaryMeasureTitlewithTheme"/>
            </w:pPr>
            <w:r>
              <w:t>Nuclear‑Powered Submarine Program – continuation of whole‑of‑government support</w:t>
            </w:r>
          </w:p>
        </w:tc>
        <w:tc>
          <w:tcPr>
            <w:tcW w:w="850" w:type="dxa"/>
            <w:vAlign w:val="bottom"/>
          </w:tcPr>
          <w:p w14:paraId="078539FA" w14:textId="2C57F760" w:rsidR="00B628FF" w:rsidRDefault="00B31B37">
            <w:pPr>
              <w:pStyle w:val="Summarytabletextrightaligned"/>
            </w:pPr>
            <w:r>
              <w:noBreakHyphen/>
            </w:r>
          </w:p>
        </w:tc>
        <w:tc>
          <w:tcPr>
            <w:tcW w:w="850" w:type="dxa"/>
            <w:shd w:val="clear" w:color="auto" w:fill="E6F2FF"/>
            <w:vAlign w:val="bottom"/>
          </w:tcPr>
          <w:p w14:paraId="1D0DE1C5" w14:textId="77777777" w:rsidR="00B628FF" w:rsidRDefault="005B2D2F">
            <w:pPr>
              <w:pStyle w:val="Summarytabletextrightaligned"/>
            </w:pPr>
            <w:r>
              <w:t>1.9</w:t>
            </w:r>
          </w:p>
        </w:tc>
        <w:tc>
          <w:tcPr>
            <w:tcW w:w="850" w:type="dxa"/>
            <w:vAlign w:val="bottom"/>
          </w:tcPr>
          <w:p w14:paraId="389B1404" w14:textId="09419D17" w:rsidR="00B628FF" w:rsidRDefault="00B31B37">
            <w:pPr>
              <w:pStyle w:val="Summarytabletextrightaligned"/>
            </w:pPr>
            <w:r>
              <w:noBreakHyphen/>
            </w:r>
          </w:p>
        </w:tc>
        <w:tc>
          <w:tcPr>
            <w:tcW w:w="850" w:type="dxa"/>
            <w:vAlign w:val="bottom"/>
          </w:tcPr>
          <w:p w14:paraId="305BA1F0" w14:textId="30CCB255" w:rsidR="00B628FF" w:rsidRDefault="00B31B37">
            <w:pPr>
              <w:pStyle w:val="Summarytabletextrightaligned"/>
            </w:pPr>
            <w:r>
              <w:noBreakHyphen/>
            </w:r>
          </w:p>
        </w:tc>
        <w:tc>
          <w:tcPr>
            <w:tcW w:w="850" w:type="dxa"/>
            <w:vAlign w:val="bottom"/>
          </w:tcPr>
          <w:p w14:paraId="46604EC7" w14:textId="7CC2D10F" w:rsidR="00B628FF" w:rsidRDefault="00B31B37">
            <w:pPr>
              <w:pStyle w:val="Summarytabletextrightaligned"/>
            </w:pPr>
            <w:r>
              <w:noBreakHyphen/>
            </w:r>
          </w:p>
        </w:tc>
      </w:tr>
      <w:tr w:rsidR="00B628FF" w14:paraId="2B5A7403" w14:textId="77777777" w:rsidTr="5FA307DC">
        <w:tc>
          <w:tcPr>
            <w:tcW w:w="3471" w:type="dxa"/>
            <w:vAlign w:val="bottom"/>
          </w:tcPr>
          <w:p w14:paraId="5A061E46" w14:textId="77777777" w:rsidR="00B628FF" w:rsidRDefault="005B2D2F">
            <w:pPr>
              <w:pStyle w:val="SummaryMeasureTitlewithTheme"/>
            </w:pPr>
            <w:r>
              <w:t>Supporting Transport Priorities</w:t>
            </w:r>
          </w:p>
        </w:tc>
        <w:tc>
          <w:tcPr>
            <w:tcW w:w="850" w:type="dxa"/>
            <w:vAlign w:val="bottom"/>
          </w:tcPr>
          <w:p w14:paraId="37C45BD7" w14:textId="77777777" w:rsidR="00B628FF" w:rsidRDefault="005B2D2F">
            <w:pPr>
              <w:pStyle w:val="Summarytabletextrightaligned"/>
            </w:pPr>
            <w:r>
              <w:t>0.7</w:t>
            </w:r>
          </w:p>
        </w:tc>
        <w:tc>
          <w:tcPr>
            <w:tcW w:w="850" w:type="dxa"/>
            <w:shd w:val="clear" w:color="auto" w:fill="E6F2FF"/>
            <w:vAlign w:val="bottom"/>
          </w:tcPr>
          <w:p w14:paraId="03041CFA" w14:textId="77777777" w:rsidR="00B628FF" w:rsidRDefault="005B2D2F">
            <w:pPr>
              <w:pStyle w:val="Summarytabletextrightaligned"/>
            </w:pPr>
            <w:r>
              <w:t>1.8</w:t>
            </w:r>
          </w:p>
        </w:tc>
        <w:tc>
          <w:tcPr>
            <w:tcW w:w="850" w:type="dxa"/>
            <w:vAlign w:val="bottom"/>
          </w:tcPr>
          <w:p w14:paraId="4FD85C71" w14:textId="67E5DB86" w:rsidR="00B628FF" w:rsidRDefault="00B31B37">
            <w:pPr>
              <w:pStyle w:val="Summarytabletextrightaligned"/>
            </w:pPr>
            <w:r>
              <w:noBreakHyphen/>
            </w:r>
          </w:p>
        </w:tc>
        <w:tc>
          <w:tcPr>
            <w:tcW w:w="850" w:type="dxa"/>
            <w:vAlign w:val="bottom"/>
          </w:tcPr>
          <w:p w14:paraId="3A5F28AE" w14:textId="07A9A56D" w:rsidR="00B628FF" w:rsidRDefault="00B31B37">
            <w:pPr>
              <w:pStyle w:val="Summarytabletextrightaligned"/>
            </w:pPr>
            <w:r>
              <w:noBreakHyphen/>
            </w:r>
          </w:p>
        </w:tc>
        <w:tc>
          <w:tcPr>
            <w:tcW w:w="850" w:type="dxa"/>
            <w:vAlign w:val="bottom"/>
          </w:tcPr>
          <w:p w14:paraId="6FA86C95" w14:textId="248A9ED5" w:rsidR="00B628FF" w:rsidRDefault="00B31B37">
            <w:pPr>
              <w:pStyle w:val="Summarytabletextrightaligned"/>
            </w:pPr>
            <w:r>
              <w:noBreakHyphen/>
            </w:r>
          </w:p>
        </w:tc>
      </w:tr>
      <w:tr w:rsidR="00B628FF" w14:paraId="24E47E62" w14:textId="77777777" w:rsidTr="5FA307DC">
        <w:tc>
          <w:tcPr>
            <w:tcW w:w="3471" w:type="dxa"/>
            <w:vAlign w:val="bottom"/>
          </w:tcPr>
          <w:p w14:paraId="48214F83"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40F425D0" w14:textId="04F1049D" w:rsidR="00B628FF" w:rsidRDefault="00B31B37">
            <w:pPr>
              <w:pStyle w:val="Summarytabletextrightalignedbold"/>
            </w:pPr>
            <w:r>
              <w:noBreakHyphen/>
            </w:r>
            <w:r w:rsidR="005B2D2F">
              <w:t>5.4</w:t>
            </w:r>
          </w:p>
        </w:tc>
        <w:tc>
          <w:tcPr>
            <w:tcW w:w="850" w:type="dxa"/>
            <w:tcBorders>
              <w:top w:val="single" w:sz="4" w:space="0" w:color="000000" w:themeColor="text1"/>
              <w:bottom w:val="single" w:sz="4" w:space="0" w:color="000000" w:themeColor="text1"/>
            </w:tcBorders>
            <w:shd w:val="clear" w:color="auto" w:fill="E6F2FF"/>
            <w:vAlign w:val="bottom"/>
          </w:tcPr>
          <w:p w14:paraId="715B7281" w14:textId="77777777" w:rsidR="00B628FF" w:rsidRDefault="005B2D2F">
            <w:pPr>
              <w:pStyle w:val="Summarytabletextrightalignedbold"/>
            </w:pPr>
            <w:r>
              <w:t>15.4</w:t>
            </w:r>
          </w:p>
        </w:tc>
        <w:tc>
          <w:tcPr>
            <w:tcW w:w="850" w:type="dxa"/>
            <w:tcBorders>
              <w:top w:val="single" w:sz="4" w:space="0" w:color="000000" w:themeColor="text1"/>
              <w:bottom w:val="single" w:sz="4" w:space="0" w:color="000000" w:themeColor="text1"/>
            </w:tcBorders>
            <w:vAlign w:val="bottom"/>
          </w:tcPr>
          <w:p w14:paraId="5C44A5D0" w14:textId="77777777" w:rsidR="00B628FF" w:rsidRDefault="005B2D2F">
            <w:pPr>
              <w:pStyle w:val="Summarytabletextrightalignedbold"/>
            </w:pPr>
            <w:r>
              <w:t>0.5</w:t>
            </w:r>
          </w:p>
        </w:tc>
        <w:tc>
          <w:tcPr>
            <w:tcW w:w="850" w:type="dxa"/>
            <w:tcBorders>
              <w:top w:val="single" w:sz="4" w:space="0" w:color="000000" w:themeColor="text1"/>
              <w:bottom w:val="single" w:sz="4" w:space="0" w:color="000000" w:themeColor="text1"/>
            </w:tcBorders>
            <w:vAlign w:val="bottom"/>
          </w:tcPr>
          <w:p w14:paraId="509A0C94" w14:textId="77777777" w:rsidR="00B628FF" w:rsidRDefault="005B2D2F">
            <w:pPr>
              <w:pStyle w:val="Summarytabletextrightalignedbold"/>
            </w:pPr>
            <w:r>
              <w:t>0.2</w:t>
            </w:r>
          </w:p>
        </w:tc>
        <w:tc>
          <w:tcPr>
            <w:tcW w:w="850" w:type="dxa"/>
            <w:tcBorders>
              <w:top w:val="single" w:sz="4" w:space="0" w:color="000000" w:themeColor="text1"/>
              <w:bottom w:val="single" w:sz="4" w:space="0" w:color="000000" w:themeColor="text1"/>
            </w:tcBorders>
            <w:vAlign w:val="bottom"/>
          </w:tcPr>
          <w:p w14:paraId="40E178CF" w14:textId="225848D2" w:rsidR="00B628FF" w:rsidRDefault="00B31B37">
            <w:pPr>
              <w:pStyle w:val="Summarytabletextrightalignedbold"/>
            </w:pPr>
            <w:r>
              <w:noBreakHyphen/>
            </w:r>
            <w:r w:rsidR="005B2D2F">
              <w:t>7.8</w:t>
            </w:r>
          </w:p>
        </w:tc>
      </w:tr>
      <w:tr w:rsidR="00B628FF" w14:paraId="430B110F" w14:textId="77777777" w:rsidTr="5FA307DC">
        <w:tc>
          <w:tcPr>
            <w:tcW w:w="3471" w:type="dxa"/>
            <w:vAlign w:val="bottom"/>
          </w:tcPr>
          <w:p w14:paraId="6CD13FA1" w14:textId="77777777" w:rsidR="00B628FF" w:rsidRDefault="005B2D2F">
            <w:pPr>
              <w:pStyle w:val="SummaryPortfolioTitle-BP2"/>
            </w:pPr>
            <w:r>
              <w:t>FINANCE</w:t>
            </w:r>
          </w:p>
        </w:tc>
        <w:tc>
          <w:tcPr>
            <w:tcW w:w="850" w:type="dxa"/>
          </w:tcPr>
          <w:p w14:paraId="3282EF03" w14:textId="77777777" w:rsidR="00B628FF" w:rsidRDefault="00B628FF">
            <w:pPr>
              <w:pStyle w:val="MeasureTableTextRightAlignedBefore6ptAfter1pt"/>
            </w:pPr>
          </w:p>
        </w:tc>
        <w:tc>
          <w:tcPr>
            <w:tcW w:w="850" w:type="dxa"/>
            <w:shd w:val="clear" w:color="auto" w:fill="E6F2FF"/>
          </w:tcPr>
          <w:p w14:paraId="641812BD" w14:textId="77777777" w:rsidR="00B628FF" w:rsidRDefault="00B628FF">
            <w:pPr>
              <w:pStyle w:val="MeasureTableTextRightAlignedBefore6ptAfter1pt"/>
            </w:pPr>
          </w:p>
        </w:tc>
        <w:tc>
          <w:tcPr>
            <w:tcW w:w="850" w:type="dxa"/>
          </w:tcPr>
          <w:p w14:paraId="0A93D5E6" w14:textId="77777777" w:rsidR="00B628FF" w:rsidRDefault="00B628FF">
            <w:pPr>
              <w:pStyle w:val="MeasureTableTextRightAlignedBefore6ptAfter1pt"/>
            </w:pPr>
          </w:p>
        </w:tc>
        <w:tc>
          <w:tcPr>
            <w:tcW w:w="850" w:type="dxa"/>
          </w:tcPr>
          <w:p w14:paraId="648187FB" w14:textId="77777777" w:rsidR="00B628FF" w:rsidRDefault="00B628FF">
            <w:pPr>
              <w:pStyle w:val="MeasureTableTextRightAlignedBefore6ptAfter1pt"/>
            </w:pPr>
          </w:p>
        </w:tc>
        <w:tc>
          <w:tcPr>
            <w:tcW w:w="850" w:type="dxa"/>
          </w:tcPr>
          <w:p w14:paraId="584AA78F" w14:textId="77777777" w:rsidR="00B628FF" w:rsidRDefault="00B628FF">
            <w:pPr>
              <w:pStyle w:val="MeasureTableTextRightAlignedBefore6ptAfter1pt"/>
            </w:pPr>
          </w:p>
        </w:tc>
      </w:tr>
      <w:tr w:rsidR="00B628FF" w14:paraId="5CC5BCCD" w14:textId="77777777" w:rsidTr="5FA307DC">
        <w:tc>
          <w:tcPr>
            <w:tcW w:w="3471" w:type="dxa"/>
            <w:vAlign w:val="bottom"/>
          </w:tcPr>
          <w:p w14:paraId="1A9A4CCF" w14:textId="77777777" w:rsidR="00B628FF" w:rsidRDefault="005B2D2F">
            <w:pPr>
              <w:pStyle w:val="SummaryAgencyTitle-BP2"/>
            </w:pPr>
            <w:r>
              <w:t>Department of Finance</w:t>
            </w:r>
          </w:p>
        </w:tc>
        <w:tc>
          <w:tcPr>
            <w:tcW w:w="850" w:type="dxa"/>
          </w:tcPr>
          <w:p w14:paraId="2C816B4E" w14:textId="77777777" w:rsidR="00B628FF" w:rsidRDefault="00B628FF">
            <w:pPr>
              <w:pStyle w:val="SummaryAgencyTitle-BP2"/>
            </w:pPr>
          </w:p>
        </w:tc>
        <w:tc>
          <w:tcPr>
            <w:tcW w:w="850" w:type="dxa"/>
            <w:shd w:val="clear" w:color="auto" w:fill="E6F2FF"/>
          </w:tcPr>
          <w:p w14:paraId="7BFE5B76" w14:textId="77777777" w:rsidR="00B628FF" w:rsidRDefault="00B628FF">
            <w:pPr>
              <w:pStyle w:val="SummaryAgencyTitle-BP2"/>
            </w:pPr>
          </w:p>
        </w:tc>
        <w:tc>
          <w:tcPr>
            <w:tcW w:w="850" w:type="dxa"/>
          </w:tcPr>
          <w:p w14:paraId="6807ACAF" w14:textId="77777777" w:rsidR="00B628FF" w:rsidRDefault="00B628FF">
            <w:pPr>
              <w:pStyle w:val="SummaryAgencyTitle-BP2"/>
            </w:pPr>
          </w:p>
        </w:tc>
        <w:tc>
          <w:tcPr>
            <w:tcW w:w="850" w:type="dxa"/>
          </w:tcPr>
          <w:p w14:paraId="0978A84B" w14:textId="77777777" w:rsidR="00B628FF" w:rsidRDefault="00B628FF">
            <w:pPr>
              <w:pStyle w:val="SummaryAgencyTitle-BP2"/>
            </w:pPr>
          </w:p>
        </w:tc>
        <w:tc>
          <w:tcPr>
            <w:tcW w:w="850" w:type="dxa"/>
          </w:tcPr>
          <w:p w14:paraId="74DCFC3E" w14:textId="77777777" w:rsidR="00B628FF" w:rsidRDefault="00B628FF">
            <w:pPr>
              <w:pStyle w:val="SummaryAgencyTitle-BP2"/>
            </w:pPr>
          </w:p>
        </w:tc>
      </w:tr>
      <w:tr w:rsidR="00B628FF" w14:paraId="3253396D" w14:textId="77777777" w:rsidTr="5FA307DC">
        <w:tc>
          <w:tcPr>
            <w:tcW w:w="3471" w:type="dxa"/>
            <w:vAlign w:val="bottom"/>
          </w:tcPr>
          <w:p w14:paraId="28E8DC11" w14:textId="5E2C04E2" w:rsidR="00B628FF" w:rsidRDefault="005B2D2F">
            <w:pPr>
              <w:pStyle w:val="SummaryMeasureTitlewithTheme"/>
            </w:pPr>
            <w:r>
              <w:t>Attorney‑General</w:t>
            </w:r>
            <w:r w:rsidR="00B31B37">
              <w:t>’</w:t>
            </w:r>
            <w:r>
              <w:t>s Portfolio – additional resourcing</w:t>
            </w:r>
          </w:p>
        </w:tc>
        <w:tc>
          <w:tcPr>
            <w:tcW w:w="850" w:type="dxa"/>
            <w:vAlign w:val="bottom"/>
          </w:tcPr>
          <w:p w14:paraId="084F389E" w14:textId="66358AAF" w:rsidR="00B628FF" w:rsidRDefault="00B31B37">
            <w:pPr>
              <w:pStyle w:val="Summarytabletextrightaligned"/>
            </w:pPr>
            <w:r>
              <w:noBreakHyphen/>
            </w:r>
          </w:p>
        </w:tc>
        <w:tc>
          <w:tcPr>
            <w:tcW w:w="850" w:type="dxa"/>
            <w:shd w:val="clear" w:color="auto" w:fill="E6F2FF"/>
            <w:vAlign w:val="bottom"/>
          </w:tcPr>
          <w:p w14:paraId="623BC0F7" w14:textId="77777777" w:rsidR="00B628FF" w:rsidRDefault="005B2D2F">
            <w:pPr>
              <w:pStyle w:val="Summarytabletextrightaligned"/>
            </w:pPr>
            <w:r>
              <w:t>0.1</w:t>
            </w:r>
          </w:p>
        </w:tc>
        <w:tc>
          <w:tcPr>
            <w:tcW w:w="850" w:type="dxa"/>
            <w:vAlign w:val="bottom"/>
          </w:tcPr>
          <w:p w14:paraId="2966AD15" w14:textId="0239F31D" w:rsidR="00B628FF" w:rsidRDefault="00B31B37">
            <w:pPr>
              <w:pStyle w:val="Summarytabletextrightaligned"/>
            </w:pPr>
            <w:r>
              <w:noBreakHyphen/>
            </w:r>
          </w:p>
        </w:tc>
        <w:tc>
          <w:tcPr>
            <w:tcW w:w="850" w:type="dxa"/>
            <w:vAlign w:val="bottom"/>
          </w:tcPr>
          <w:p w14:paraId="630AC0F0" w14:textId="4E7A19EB" w:rsidR="00B628FF" w:rsidRDefault="00B31B37">
            <w:pPr>
              <w:pStyle w:val="Summarytabletextrightaligned"/>
            </w:pPr>
            <w:r>
              <w:noBreakHyphen/>
            </w:r>
          </w:p>
        </w:tc>
        <w:tc>
          <w:tcPr>
            <w:tcW w:w="850" w:type="dxa"/>
            <w:vAlign w:val="bottom"/>
          </w:tcPr>
          <w:p w14:paraId="2E98ADE0" w14:textId="06078AEE" w:rsidR="00B628FF" w:rsidRDefault="00B31B37">
            <w:pPr>
              <w:pStyle w:val="Summarytabletextrightaligned"/>
            </w:pPr>
            <w:r>
              <w:noBreakHyphen/>
            </w:r>
          </w:p>
        </w:tc>
      </w:tr>
      <w:tr w:rsidR="00B628FF" w14:paraId="5E8079FD" w14:textId="77777777" w:rsidTr="5FA307DC">
        <w:tc>
          <w:tcPr>
            <w:tcW w:w="3471" w:type="dxa"/>
            <w:vAlign w:val="bottom"/>
          </w:tcPr>
          <w:p w14:paraId="3DCED647" w14:textId="56214ADC" w:rsidR="00B628FF" w:rsidRDefault="005B2D2F">
            <w:pPr>
              <w:pStyle w:val="SummaryMeasureTitlewithTheme"/>
            </w:pPr>
            <w:r>
              <w:t>Building Australia</w:t>
            </w:r>
            <w:r w:rsidR="00B31B37">
              <w:t>’</w:t>
            </w:r>
            <w:r>
              <w:t>s Future – Support for Australian Made Metals</w:t>
            </w:r>
          </w:p>
        </w:tc>
        <w:tc>
          <w:tcPr>
            <w:tcW w:w="850" w:type="dxa"/>
            <w:vAlign w:val="bottom"/>
          </w:tcPr>
          <w:p w14:paraId="42FF26CD" w14:textId="6BF95062" w:rsidR="00B628FF" w:rsidRDefault="00B31B37">
            <w:pPr>
              <w:pStyle w:val="Summarytabletextrightaligned"/>
            </w:pPr>
            <w:r>
              <w:noBreakHyphen/>
            </w:r>
          </w:p>
        </w:tc>
        <w:tc>
          <w:tcPr>
            <w:tcW w:w="850" w:type="dxa"/>
            <w:shd w:val="clear" w:color="auto" w:fill="E6F2FF"/>
            <w:vAlign w:val="bottom"/>
          </w:tcPr>
          <w:p w14:paraId="51806B7A" w14:textId="77777777" w:rsidR="00B628FF" w:rsidRDefault="005B2D2F">
            <w:pPr>
              <w:pStyle w:val="Summarytabletextrightaligned"/>
            </w:pPr>
            <w:r>
              <w:t>0.7</w:t>
            </w:r>
          </w:p>
        </w:tc>
        <w:tc>
          <w:tcPr>
            <w:tcW w:w="850" w:type="dxa"/>
            <w:vAlign w:val="bottom"/>
          </w:tcPr>
          <w:p w14:paraId="46A7FB77" w14:textId="15914458" w:rsidR="00B628FF" w:rsidRDefault="00B31B37">
            <w:pPr>
              <w:pStyle w:val="Summarytabletextrightaligned"/>
            </w:pPr>
            <w:r>
              <w:noBreakHyphen/>
            </w:r>
          </w:p>
        </w:tc>
        <w:tc>
          <w:tcPr>
            <w:tcW w:w="850" w:type="dxa"/>
            <w:vAlign w:val="bottom"/>
          </w:tcPr>
          <w:p w14:paraId="3566DD65" w14:textId="36AD5440" w:rsidR="00B628FF" w:rsidRDefault="00B31B37">
            <w:pPr>
              <w:pStyle w:val="Summarytabletextrightaligned"/>
            </w:pPr>
            <w:r>
              <w:noBreakHyphen/>
            </w:r>
          </w:p>
        </w:tc>
        <w:tc>
          <w:tcPr>
            <w:tcW w:w="850" w:type="dxa"/>
            <w:vAlign w:val="bottom"/>
          </w:tcPr>
          <w:p w14:paraId="46484B60" w14:textId="552FD1FC" w:rsidR="00B628FF" w:rsidRDefault="00B31B37">
            <w:pPr>
              <w:pStyle w:val="Summarytabletextrightaligned"/>
            </w:pPr>
            <w:r>
              <w:noBreakHyphen/>
            </w:r>
          </w:p>
        </w:tc>
      </w:tr>
      <w:tr w:rsidR="00B628FF" w14:paraId="21437170" w14:textId="77777777" w:rsidTr="5FA307DC">
        <w:tc>
          <w:tcPr>
            <w:tcW w:w="3471" w:type="dxa"/>
            <w:vAlign w:val="bottom"/>
          </w:tcPr>
          <w:p w14:paraId="01D4D022" w14:textId="77777777" w:rsidR="00B628FF" w:rsidRDefault="005B2D2F">
            <w:pPr>
              <w:pStyle w:val="SummaryMeasureTitlewithTheme"/>
            </w:pPr>
            <w:r>
              <w:t>Nuclear‑Powered Submarine Program – continuation of whole‑of‑government support</w:t>
            </w:r>
          </w:p>
        </w:tc>
        <w:tc>
          <w:tcPr>
            <w:tcW w:w="850" w:type="dxa"/>
            <w:vAlign w:val="bottom"/>
          </w:tcPr>
          <w:p w14:paraId="5C414712" w14:textId="221A21CE" w:rsidR="00B628FF" w:rsidRDefault="00B31B37">
            <w:pPr>
              <w:pStyle w:val="Summarytabletextrightaligned"/>
            </w:pPr>
            <w:r>
              <w:noBreakHyphen/>
            </w:r>
          </w:p>
        </w:tc>
        <w:tc>
          <w:tcPr>
            <w:tcW w:w="850" w:type="dxa"/>
            <w:shd w:val="clear" w:color="auto" w:fill="E6F2FF"/>
            <w:vAlign w:val="bottom"/>
          </w:tcPr>
          <w:p w14:paraId="4F506983" w14:textId="77777777" w:rsidR="00B628FF" w:rsidRDefault="005B2D2F">
            <w:pPr>
              <w:pStyle w:val="Summarytabletextrightaligned"/>
            </w:pPr>
            <w:r>
              <w:t>2.4</w:t>
            </w:r>
          </w:p>
        </w:tc>
        <w:tc>
          <w:tcPr>
            <w:tcW w:w="850" w:type="dxa"/>
            <w:vAlign w:val="bottom"/>
          </w:tcPr>
          <w:p w14:paraId="5AECAD9D" w14:textId="26A9C5FD" w:rsidR="00B628FF" w:rsidRDefault="00B31B37">
            <w:pPr>
              <w:pStyle w:val="Summarytabletextrightaligned"/>
            </w:pPr>
            <w:r>
              <w:noBreakHyphen/>
            </w:r>
          </w:p>
        </w:tc>
        <w:tc>
          <w:tcPr>
            <w:tcW w:w="850" w:type="dxa"/>
            <w:vAlign w:val="bottom"/>
          </w:tcPr>
          <w:p w14:paraId="44CD56DF" w14:textId="2E9A45D8" w:rsidR="00B628FF" w:rsidRDefault="00B31B37">
            <w:pPr>
              <w:pStyle w:val="Summarytabletextrightaligned"/>
            </w:pPr>
            <w:r>
              <w:noBreakHyphen/>
            </w:r>
          </w:p>
        </w:tc>
        <w:tc>
          <w:tcPr>
            <w:tcW w:w="850" w:type="dxa"/>
            <w:vAlign w:val="bottom"/>
          </w:tcPr>
          <w:p w14:paraId="148A8600" w14:textId="236F20D8" w:rsidR="00B628FF" w:rsidRDefault="00B31B37">
            <w:pPr>
              <w:pStyle w:val="Summarytabletextrightaligned"/>
            </w:pPr>
            <w:r>
              <w:noBreakHyphen/>
            </w:r>
          </w:p>
        </w:tc>
      </w:tr>
      <w:tr w:rsidR="00B628FF" w14:paraId="1A96B30A" w14:textId="77777777" w:rsidTr="5FA307DC">
        <w:tc>
          <w:tcPr>
            <w:tcW w:w="3471" w:type="dxa"/>
            <w:vAlign w:val="bottom"/>
          </w:tcPr>
          <w:p w14:paraId="33639B72" w14:textId="77777777" w:rsidR="00B628FF" w:rsidRDefault="005B2D2F">
            <w:pPr>
              <w:pStyle w:val="SummaryMeasureTitlewithTheme"/>
            </w:pPr>
            <w:r>
              <w:t>Prime Minister and Cabinet – additional resourcing</w:t>
            </w:r>
          </w:p>
        </w:tc>
        <w:tc>
          <w:tcPr>
            <w:tcW w:w="850" w:type="dxa"/>
            <w:vAlign w:val="bottom"/>
          </w:tcPr>
          <w:p w14:paraId="0F4F4261" w14:textId="6C3AB171" w:rsidR="00B628FF" w:rsidRDefault="00B31B37">
            <w:pPr>
              <w:pStyle w:val="Summarytabletextrightaligned"/>
            </w:pPr>
            <w:r>
              <w:noBreakHyphen/>
            </w:r>
          </w:p>
        </w:tc>
        <w:tc>
          <w:tcPr>
            <w:tcW w:w="850" w:type="dxa"/>
            <w:shd w:val="clear" w:color="auto" w:fill="E6F2FF"/>
            <w:vAlign w:val="bottom"/>
          </w:tcPr>
          <w:p w14:paraId="6EB22E2B" w14:textId="77777777" w:rsidR="00B628FF" w:rsidRDefault="005B2D2F">
            <w:pPr>
              <w:pStyle w:val="Summarytabletextrightaligned"/>
            </w:pPr>
            <w:r w:rsidRPr="5FA307DC">
              <w:rPr>
                <w:lang w:val="en-US"/>
              </w:rPr>
              <w:t>nfp</w:t>
            </w:r>
          </w:p>
        </w:tc>
        <w:tc>
          <w:tcPr>
            <w:tcW w:w="850" w:type="dxa"/>
            <w:vAlign w:val="bottom"/>
          </w:tcPr>
          <w:p w14:paraId="44A22AE5" w14:textId="77777777" w:rsidR="00B628FF" w:rsidRDefault="005B2D2F">
            <w:pPr>
              <w:pStyle w:val="Summarytabletextrightaligned"/>
            </w:pPr>
            <w:r w:rsidRPr="5FA307DC">
              <w:rPr>
                <w:lang w:val="en-US"/>
              </w:rPr>
              <w:t>nfp</w:t>
            </w:r>
          </w:p>
        </w:tc>
        <w:tc>
          <w:tcPr>
            <w:tcW w:w="850" w:type="dxa"/>
            <w:vAlign w:val="bottom"/>
          </w:tcPr>
          <w:p w14:paraId="1C547606" w14:textId="77777777" w:rsidR="00B628FF" w:rsidRDefault="005B2D2F">
            <w:pPr>
              <w:pStyle w:val="Summarytabletextrightaligned"/>
            </w:pPr>
            <w:r w:rsidRPr="5FA307DC">
              <w:rPr>
                <w:lang w:val="en-US"/>
              </w:rPr>
              <w:t>nfp</w:t>
            </w:r>
          </w:p>
        </w:tc>
        <w:tc>
          <w:tcPr>
            <w:tcW w:w="850" w:type="dxa"/>
            <w:vAlign w:val="bottom"/>
          </w:tcPr>
          <w:p w14:paraId="6F408E0E" w14:textId="3F6F9232" w:rsidR="00B628FF" w:rsidRDefault="00B31B37">
            <w:pPr>
              <w:pStyle w:val="Summarytabletextrightaligned"/>
            </w:pPr>
            <w:r>
              <w:noBreakHyphen/>
            </w:r>
          </w:p>
        </w:tc>
      </w:tr>
    </w:tbl>
    <w:p w14:paraId="225F352A"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39875E61"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34BEB161" w14:textId="77777777" w:rsidTr="5FA307DC">
        <w:tc>
          <w:tcPr>
            <w:tcW w:w="3471" w:type="dxa"/>
            <w:vAlign w:val="bottom"/>
          </w:tcPr>
          <w:p w14:paraId="193C8C14" w14:textId="77777777" w:rsidR="00997AF2" w:rsidRDefault="00997AF2" w:rsidP="00997AF2"/>
        </w:tc>
        <w:tc>
          <w:tcPr>
            <w:tcW w:w="850" w:type="dxa"/>
            <w:tcBorders>
              <w:bottom w:val="nil"/>
            </w:tcBorders>
          </w:tcPr>
          <w:p w14:paraId="42D690C4" w14:textId="1043C4CA"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3C7C7D34" w14:textId="66C18037" w:rsidR="00997AF2" w:rsidRDefault="00997AF2" w:rsidP="00997AF2">
            <w:pPr>
              <w:pStyle w:val="Summarytabletextrightaligned"/>
            </w:pPr>
            <w:r>
              <w:t>2025</w:t>
            </w:r>
            <w:r w:rsidR="00B31B37">
              <w:noBreakHyphen/>
            </w:r>
            <w:r>
              <w:t>26</w:t>
            </w:r>
          </w:p>
        </w:tc>
        <w:tc>
          <w:tcPr>
            <w:tcW w:w="850" w:type="dxa"/>
            <w:tcBorders>
              <w:bottom w:val="nil"/>
            </w:tcBorders>
          </w:tcPr>
          <w:p w14:paraId="0EDC111B" w14:textId="22198680" w:rsidR="00997AF2" w:rsidRDefault="00997AF2" w:rsidP="00997AF2">
            <w:pPr>
              <w:pStyle w:val="Summarytabletextrightaligned"/>
            </w:pPr>
            <w:r>
              <w:t>2026</w:t>
            </w:r>
            <w:r w:rsidR="00B31B37">
              <w:noBreakHyphen/>
            </w:r>
            <w:r>
              <w:t>27</w:t>
            </w:r>
          </w:p>
        </w:tc>
        <w:tc>
          <w:tcPr>
            <w:tcW w:w="850" w:type="dxa"/>
            <w:tcBorders>
              <w:bottom w:val="nil"/>
            </w:tcBorders>
          </w:tcPr>
          <w:p w14:paraId="2B88EACA" w14:textId="49BD94A3" w:rsidR="00997AF2" w:rsidRDefault="00997AF2" w:rsidP="00997AF2">
            <w:pPr>
              <w:pStyle w:val="Summarytabletextrightaligned"/>
            </w:pPr>
            <w:r>
              <w:t>2027</w:t>
            </w:r>
            <w:r w:rsidR="00B31B37">
              <w:noBreakHyphen/>
            </w:r>
            <w:r>
              <w:t>28</w:t>
            </w:r>
          </w:p>
        </w:tc>
        <w:tc>
          <w:tcPr>
            <w:tcW w:w="850" w:type="dxa"/>
            <w:tcBorders>
              <w:bottom w:val="nil"/>
            </w:tcBorders>
          </w:tcPr>
          <w:p w14:paraId="3EA400C7" w14:textId="49F2F63B" w:rsidR="00997AF2" w:rsidRDefault="00997AF2" w:rsidP="00997AF2">
            <w:pPr>
              <w:pStyle w:val="Summarytabletextrightaligned"/>
            </w:pPr>
            <w:r>
              <w:t>2028</w:t>
            </w:r>
            <w:r w:rsidR="00B31B37">
              <w:noBreakHyphen/>
            </w:r>
            <w:r>
              <w:t>29</w:t>
            </w:r>
          </w:p>
        </w:tc>
      </w:tr>
      <w:tr w:rsidR="00997AF2" w14:paraId="0DFC12D1" w14:textId="77777777" w:rsidTr="5FA307DC">
        <w:tc>
          <w:tcPr>
            <w:tcW w:w="3471" w:type="dxa"/>
            <w:vAlign w:val="bottom"/>
          </w:tcPr>
          <w:p w14:paraId="12A79CF9" w14:textId="77777777" w:rsidR="00997AF2" w:rsidRDefault="00997AF2" w:rsidP="00997AF2"/>
        </w:tc>
        <w:tc>
          <w:tcPr>
            <w:tcW w:w="850" w:type="dxa"/>
            <w:tcBorders>
              <w:top w:val="nil"/>
              <w:bottom w:val="single" w:sz="4" w:space="0" w:color="auto"/>
            </w:tcBorders>
            <w:shd w:val="clear" w:color="auto" w:fill="auto"/>
          </w:tcPr>
          <w:p w14:paraId="433DC1EA"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33451675"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7C7B6848"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255C93EF"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6BA40260" w14:textId="77777777" w:rsidR="00997AF2" w:rsidRDefault="00997AF2" w:rsidP="00997AF2">
            <w:pPr>
              <w:pStyle w:val="Summarytabletextrightaligned"/>
            </w:pPr>
            <w:r>
              <w:t>$m</w:t>
            </w:r>
          </w:p>
        </w:tc>
      </w:tr>
      <w:tr w:rsidR="00997AF2" w14:paraId="555DC8E4" w14:textId="77777777" w:rsidTr="5FA307DC">
        <w:tc>
          <w:tcPr>
            <w:tcW w:w="3471" w:type="dxa"/>
            <w:tcBorders>
              <w:bottom w:val="nil"/>
            </w:tcBorders>
            <w:vAlign w:val="bottom"/>
          </w:tcPr>
          <w:p w14:paraId="1A6A8BCF" w14:textId="77777777" w:rsidR="00997AF2" w:rsidRPr="00997AF2" w:rsidRDefault="00997AF2" w:rsidP="00997AF2">
            <w:pPr>
              <w:pStyle w:val="SummaryMeasureTitlewithTheme"/>
              <w:rPr>
                <w:b/>
              </w:rPr>
            </w:pPr>
            <w:r w:rsidRPr="00997AF2">
              <w:rPr>
                <w:b/>
              </w:rPr>
              <w:t>FINANCE (continued)</w:t>
            </w:r>
          </w:p>
        </w:tc>
        <w:tc>
          <w:tcPr>
            <w:tcW w:w="850" w:type="dxa"/>
            <w:tcBorders>
              <w:top w:val="single" w:sz="4" w:space="0" w:color="auto"/>
              <w:bottom w:val="nil"/>
            </w:tcBorders>
          </w:tcPr>
          <w:p w14:paraId="04823A4D" w14:textId="77777777" w:rsidR="00997AF2" w:rsidRDefault="00997AF2">
            <w:pPr>
              <w:pStyle w:val="SummaryAgencyTitle-BP2"/>
            </w:pPr>
          </w:p>
        </w:tc>
        <w:tc>
          <w:tcPr>
            <w:tcW w:w="850" w:type="dxa"/>
            <w:tcBorders>
              <w:top w:val="single" w:sz="4" w:space="0" w:color="auto"/>
              <w:bottom w:val="nil"/>
            </w:tcBorders>
            <w:shd w:val="clear" w:color="auto" w:fill="E6F2FF"/>
          </w:tcPr>
          <w:p w14:paraId="130354FF" w14:textId="77777777" w:rsidR="00997AF2" w:rsidRDefault="00997AF2">
            <w:pPr>
              <w:pStyle w:val="SummaryAgencyTitle-BP2"/>
            </w:pPr>
          </w:p>
        </w:tc>
        <w:tc>
          <w:tcPr>
            <w:tcW w:w="850" w:type="dxa"/>
            <w:tcBorders>
              <w:top w:val="single" w:sz="4" w:space="0" w:color="auto"/>
              <w:bottom w:val="nil"/>
            </w:tcBorders>
          </w:tcPr>
          <w:p w14:paraId="01E076E2" w14:textId="77777777" w:rsidR="00997AF2" w:rsidRDefault="00997AF2">
            <w:pPr>
              <w:pStyle w:val="SummaryAgencyTitle-BP2"/>
            </w:pPr>
          </w:p>
        </w:tc>
        <w:tc>
          <w:tcPr>
            <w:tcW w:w="850" w:type="dxa"/>
            <w:tcBorders>
              <w:top w:val="single" w:sz="4" w:space="0" w:color="auto"/>
              <w:bottom w:val="nil"/>
            </w:tcBorders>
          </w:tcPr>
          <w:p w14:paraId="1B3D7114" w14:textId="77777777" w:rsidR="00997AF2" w:rsidRDefault="00997AF2">
            <w:pPr>
              <w:pStyle w:val="SummaryAgencyTitle-BP2"/>
            </w:pPr>
          </w:p>
        </w:tc>
        <w:tc>
          <w:tcPr>
            <w:tcW w:w="850" w:type="dxa"/>
            <w:tcBorders>
              <w:top w:val="single" w:sz="4" w:space="0" w:color="auto"/>
              <w:bottom w:val="nil"/>
            </w:tcBorders>
          </w:tcPr>
          <w:p w14:paraId="1F27CFDB" w14:textId="77777777" w:rsidR="00997AF2" w:rsidRDefault="00997AF2">
            <w:pPr>
              <w:pStyle w:val="SummaryAgencyTitle-BP2"/>
            </w:pPr>
          </w:p>
        </w:tc>
      </w:tr>
      <w:tr w:rsidR="00B628FF" w14:paraId="37FE590C" w14:textId="77777777" w:rsidTr="5FA307DC">
        <w:tc>
          <w:tcPr>
            <w:tcW w:w="3471" w:type="dxa"/>
            <w:tcBorders>
              <w:top w:val="nil"/>
            </w:tcBorders>
            <w:vAlign w:val="bottom"/>
          </w:tcPr>
          <w:p w14:paraId="09F0C5D9" w14:textId="77777777" w:rsidR="00B628FF" w:rsidRDefault="005B2D2F">
            <w:pPr>
              <w:pStyle w:val="SummaryAgencyTitle-BP2"/>
            </w:pPr>
            <w:r>
              <w:t>Digital Transformation Agency</w:t>
            </w:r>
          </w:p>
        </w:tc>
        <w:tc>
          <w:tcPr>
            <w:tcW w:w="850" w:type="dxa"/>
            <w:tcBorders>
              <w:top w:val="nil"/>
            </w:tcBorders>
          </w:tcPr>
          <w:p w14:paraId="74E2C256" w14:textId="77777777" w:rsidR="00B628FF" w:rsidRDefault="00B628FF">
            <w:pPr>
              <w:pStyle w:val="SummaryAgencyTitle-BP2"/>
            </w:pPr>
          </w:p>
        </w:tc>
        <w:tc>
          <w:tcPr>
            <w:tcW w:w="850" w:type="dxa"/>
            <w:tcBorders>
              <w:top w:val="nil"/>
            </w:tcBorders>
            <w:shd w:val="clear" w:color="auto" w:fill="E6F2FF"/>
          </w:tcPr>
          <w:p w14:paraId="3A465966" w14:textId="77777777" w:rsidR="00B628FF" w:rsidRDefault="00B628FF">
            <w:pPr>
              <w:pStyle w:val="SummaryAgencyTitle-BP2"/>
            </w:pPr>
          </w:p>
        </w:tc>
        <w:tc>
          <w:tcPr>
            <w:tcW w:w="850" w:type="dxa"/>
            <w:tcBorders>
              <w:top w:val="nil"/>
            </w:tcBorders>
          </w:tcPr>
          <w:p w14:paraId="37E07725" w14:textId="77777777" w:rsidR="00B628FF" w:rsidRDefault="00B628FF">
            <w:pPr>
              <w:pStyle w:val="SummaryAgencyTitle-BP2"/>
            </w:pPr>
          </w:p>
        </w:tc>
        <w:tc>
          <w:tcPr>
            <w:tcW w:w="850" w:type="dxa"/>
            <w:tcBorders>
              <w:top w:val="nil"/>
            </w:tcBorders>
          </w:tcPr>
          <w:p w14:paraId="39479F28" w14:textId="77777777" w:rsidR="00B628FF" w:rsidRDefault="00B628FF">
            <w:pPr>
              <w:pStyle w:val="SummaryAgencyTitle-BP2"/>
            </w:pPr>
          </w:p>
        </w:tc>
        <w:tc>
          <w:tcPr>
            <w:tcW w:w="850" w:type="dxa"/>
            <w:tcBorders>
              <w:top w:val="nil"/>
            </w:tcBorders>
          </w:tcPr>
          <w:p w14:paraId="0BB19DC6" w14:textId="77777777" w:rsidR="00B628FF" w:rsidRDefault="00B628FF">
            <w:pPr>
              <w:pStyle w:val="SummaryAgencyTitle-BP2"/>
            </w:pPr>
          </w:p>
        </w:tc>
      </w:tr>
      <w:tr w:rsidR="00B628FF" w14:paraId="110630A3" w14:textId="77777777" w:rsidTr="5FA307DC">
        <w:tc>
          <w:tcPr>
            <w:tcW w:w="3471" w:type="dxa"/>
            <w:vAlign w:val="bottom"/>
          </w:tcPr>
          <w:p w14:paraId="33AAE9F7" w14:textId="77777777" w:rsidR="00B628FF" w:rsidRDefault="005B2D2F">
            <w:pPr>
              <w:pStyle w:val="SummaryMeasureTitlewithTheme"/>
            </w:pPr>
            <w:r>
              <w:t>Prime Minister and Cabinet – additional resourcing</w:t>
            </w:r>
          </w:p>
        </w:tc>
        <w:tc>
          <w:tcPr>
            <w:tcW w:w="850" w:type="dxa"/>
            <w:vAlign w:val="bottom"/>
          </w:tcPr>
          <w:p w14:paraId="3EDE82F2" w14:textId="2249B17E" w:rsidR="00B628FF" w:rsidRDefault="00B31B37">
            <w:pPr>
              <w:pStyle w:val="Summarytabletextrightaligned"/>
            </w:pPr>
            <w:r>
              <w:noBreakHyphen/>
            </w:r>
          </w:p>
        </w:tc>
        <w:tc>
          <w:tcPr>
            <w:tcW w:w="850" w:type="dxa"/>
            <w:shd w:val="clear" w:color="auto" w:fill="E6F2FF"/>
            <w:vAlign w:val="bottom"/>
          </w:tcPr>
          <w:p w14:paraId="79524C10" w14:textId="77777777" w:rsidR="00B628FF" w:rsidRDefault="005B2D2F">
            <w:pPr>
              <w:pStyle w:val="Summarytabletextrightaligned"/>
            </w:pPr>
            <w:r w:rsidRPr="5FA307DC">
              <w:rPr>
                <w:lang w:val="en-US"/>
              </w:rPr>
              <w:t>nfp</w:t>
            </w:r>
          </w:p>
        </w:tc>
        <w:tc>
          <w:tcPr>
            <w:tcW w:w="850" w:type="dxa"/>
            <w:vAlign w:val="bottom"/>
          </w:tcPr>
          <w:p w14:paraId="653CECF5" w14:textId="77777777" w:rsidR="00B628FF" w:rsidRDefault="005B2D2F">
            <w:pPr>
              <w:pStyle w:val="Summarytabletextrightaligned"/>
            </w:pPr>
            <w:r w:rsidRPr="5FA307DC">
              <w:rPr>
                <w:lang w:val="en-US"/>
              </w:rPr>
              <w:t>nfp</w:t>
            </w:r>
          </w:p>
        </w:tc>
        <w:tc>
          <w:tcPr>
            <w:tcW w:w="850" w:type="dxa"/>
            <w:vAlign w:val="bottom"/>
          </w:tcPr>
          <w:p w14:paraId="6D5B699D" w14:textId="77777777" w:rsidR="00B628FF" w:rsidRDefault="005B2D2F">
            <w:pPr>
              <w:pStyle w:val="Summarytabletextrightaligned"/>
            </w:pPr>
            <w:r w:rsidRPr="5FA307DC">
              <w:rPr>
                <w:lang w:val="en-US"/>
              </w:rPr>
              <w:t>nfp</w:t>
            </w:r>
          </w:p>
        </w:tc>
        <w:tc>
          <w:tcPr>
            <w:tcW w:w="850" w:type="dxa"/>
            <w:vAlign w:val="bottom"/>
          </w:tcPr>
          <w:p w14:paraId="66EF9A7A" w14:textId="0CA5EFD7" w:rsidR="00B628FF" w:rsidRDefault="00B31B37">
            <w:pPr>
              <w:pStyle w:val="Summarytabletextrightaligned"/>
            </w:pPr>
            <w:r>
              <w:noBreakHyphen/>
            </w:r>
          </w:p>
        </w:tc>
      </w:tr>
      <w:tr w:rsidR="00B628FF" w14:paraId="306D2A8D" w14:textId="77777777" w:rsidTr="5FA307DC">
        <w:tc>
          <w:tcPr>
            <w:tcW w:w="3471" w:type="dxa"/>
            <w:vAlign w:val="bottom"/>
          </w:tcPr>
          <w:p w14:paraId="3584896C" w14:textId="77777777" w:rsidR="00B628FF" w:rsidRDefault="005B2D2F">
            <w:pPr>
              <w:pStyle w:val="SummaryMeasureTitlewithTheme"/>
            </w:pPr>
            <w:r>
              <w:t>Treasury Portfolio – additional resourcing</w:t>
            </w:r>
          </w:p>
        </w:tc>
        <w:tc>
          <w:tcPr>
            <w:tcW w:w="850" w:type="dxa"/>
            <w:vAlign w:val="bottom"/>
          </w:tcPr>
          <w:p w14:paraId="3898D485" w14:textId="69457551" w:rsidR="00B628FF" w:rsidRDefault="00B31B37">
            <w:pPr>
              <w:pStyle w:val="Summarytabletextrightaligned"/>
            </w:pPr>
            <w:r>
              <w:noBreakHyphen/>
            </w:r>
          </w:p>
        </w:tc>
        <w:tc>
          <w:tcPr>
            <w:tcW w:w="850" w:type="dxa"/>
            <w:shd w:val="clear" w:color="auto" w:fill="E6F2FF"/>
            <w:vAlign w:val="bottom"/>
          </w:tcPr>
          <w:p w14:paraId="5A1DB573" w14:textId="77777777" w:rsidR="00B628FF" w:rsidRDefault="005B2D2F">
            <w:pPr>
              <w:pStyle w:val="Summarytabletextrightaligned"/>
            </w:pPr>
            <w:r>
              <w:t>0.1</w:t>
            </w:r>
          </w:p>
        </w:tc>
        <w:tc>
          <w:tcPr>
            <w:tcW w:w="850" w:type="dxa"/>
            <w:vAlign w:val="bottom"/>
          </w:tcPr>
          <w:p w14:paraId="40C6F364" w14:textId="77777777" w:rsidR="00B628FF" w:rsidRDefault="005B2D2F">
            <w:pPr>
              <w:pStyle w:val="Summarytabletextrightaligned"/>
            </w:pPr>
            <w:r>
              <w:t>0.1</w:t>
            </w:r>
          </w:p>
        </w:tc>
        <w:tc>
          <w:tcPr>
            <w:tcW w:w="850" w:type="dxa"/>
            <w:vAlign w:val="bottom"/>
          </w:tcPr>
          <w:p w14:paraId="2B740B69" w14:textId="6785301E" w:rsidR="00B628FF" w:rsidRDefault="00B31B37">
            <w:pPr>
              <w:pStyle w:val="Summarytabletextrightaligned"/>
            </w:pPr>
            <w:r>
              <w:noBreakHyphen/>
            </w:r>
          </w:p>
        </w:tc>
        <w:tc>
          <w:tcPr>
            <w:tcW w:w="850" w:type="dxa"/>
            <w:vAlign w:val="bottom"/>
          </w:tcPr>
          <w:p w14:paraId="1DE68AF2" w14:textId="71071B21" w:rsidR="00B628FF" w:rsidRDefault="00B31B37">
            <w:pPr>
              <w:pStyle w:val="Summarytabletextrightaligned"/>
            </w:pPr>
            <w:r>
              <w:noBreakHyphen/>
            </w:r>
          </w:p>
        </w:tc>
      </w:tr>
      <w:tr w:rsidR="00B628FF" w14:paraId="5C0B1E33" w14:textId="77777777" w:rsidTr="5FA307DC">
        <w:tc>
          <w:tcPr>
            <w:tcW w:w="3471" w:type="dxa"/>
            <w:vAlign w:val="bottom"/>
          </w:tcPr>
          <w:p w14:paraId="67062562"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1D50959" w14:textId="3B535A35"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14D498FD" w14:textId="77777777" w:rsidR="00B628FF" w:rsidRDefault="005B2D2F">
            <w:pPr>
              <w:pStyle w:val="Summarytabletextrightalignedbold"/>
            </w:pPr>
            <w:r>
              <w:t>3.3</w:t>
            </w:r>
          </w:p>
        </w:tc>
        <w:tc>
          <w:tcPr>
            <w:tcW w:w="850" w:type="dxa"/>
            <w:tcBorders>
              <w:top w:val="single" w:sz="4" w:space="0" w:color="000000" w:themeColor="text1"/>
              <w:bottom w:val="single" w:sz="4" w:space="0" w:color="000000" w:themeColor="text1"/>
            </w:tcBorders>
            <w:vAlign w:val="bottom"/>
          </w:tcPr>
          <w:p w14:paraId="3AFDECEA" w14:textId="77777777" w:rsidR="00B628FF" w:rsidRDefault="005B2D2F">
            <w:pPr>
              <w:pStyle w:val="Summarytabletextrightalignedbold"/>
            </w:pPr>
            <w:r>
              <w:t>0.1</w:t>
            </w:r>
          </w:p>
        </w:tc>
        <w:tc>
          <w:tcPr>
            <w:tcW w:w="850" w:type="dxa"/>
            <w:tcBorders>
              <w:top w:val="single" w:sz="4" w:space="0" w:color="000000" w:themeColor="text1"/>
              <w:bottom w:val="single" w:sz="4" w:space="0" w:color="000000" w:themeColor="text1"/>
            </w:tcBorders>
            <w:vAlign w:val="bottom"/>
          </w:tcPr>
          <w:p w14:paraId="3A76A007" w14:textId="48C114A1"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73E61045" w14:textId="09ADE8F6" w:rsidR="00B628FF" w:rsidRDefault="00B31B37">
            <w:pPr>
              <w:pStyle w:val="Summarytabletextrightalignedbold"/>
            </w:pPr>
            <w:r>
              <w:noBreakHyphen/>
            </w:r>
          </w:p>
        </w:tc>
      </w:tr>
      <w:tr w:rsidR="00B628FF" w14:paraId="033975AF" w14:textId="77777777" w:rsidTr="5FA307DC">
        <w:tc>
          <w:tcPr>
            <w:tcW w:w="3471" w:type="dxa"/>
            <w:vAlign w:val="bottom"/>
          </w:tcPr>
          <w:p w14:paraId="3192838A" w14:textId="77777777" w:rsidR="00B628FF" w:rsidRDefault="005B2D2F">
            <w:pPr>
              <w:pStyle w:val="SummaryPortfolioTitle-BP2"/>
            </w:pPr>
            <w:r>
              <w:t>FOREIGN AFFAIRS AND TRADE</w:t>
            </w:r>
          </w:p>
        </w:tc>
        <w:tc>
          <w:tcPr>
            <w:tcW w:w="850" w:type="dxa"/>
          </w:tcPr>
          <w:p w14:paraId="5CCD0605" w14:textId="77777777" w:rsidR="00B628FF" w:rsidRDefault="00B628FF">
            <w:pPr>
              <w:pStyle w:val="MeasureTableTextRightAlignedBefore6ptAfter1pt"/>
            </w:pPr>
          </w:p>
        </w:tc>
        <w:tc>
          <w:tcPr>
            <w:tcW w:w="850" w:type="dxa"/>
            <w:shd w:val="clear" w:color="auto" w:fill="E6F2FF"/>
          </w:tcPr>
          <w:p w14:paraId="406CD332" w14:textId="77777777" w:rsidR="00B628FF" w:rsidRDefault="00B628FF">
            <w:pPr>
              <w:pStyle w:val="MeasureTableTextRightAlignedBefore6ptAfter1pt"/>
            </w:pPr>
          </w:p>
        </w:tc>
        <w:tc>
          <w:tcPr>
            <w:tcW w:w="850" w:type="dxa"/>
          </w:tcPr>
          <w:p w14:paraId="29EEF5CA" w14:textId="77777777" w:rsidR="00B628FF" w:rsidRDefault="00B628FF">
            <w:pPr>
              <w:pStyle w:val="MeasureTableTextRightAlignedBefore6ptAfter1pt"/>
            </w:pPr>
          </w:p>
        </w:tc>
        <w:tc>
          <w:tcPr>
            <w:tcW w:w="850" w:type="dxa"/>
          </w:tcPr>
          <w:p w14:paraId="4F580AF1" w14:textId="77777777" w:rsidR="00B628FF" w:rsidRDefault="00B628FF">
            <w:pPr>
              <w:pStyle w:val="MeasureTableTextRightAlignedBefore6ptAfter1pt"/>
            </w:pPr>
          </w:p>
        </w:tc>
        <w:tc>
          <w:tcPr>
            <w:tcW w:w="850" w:type="dxa"/>
          </w:tcPr>
          <w:p w14:paraId="7FA8A11B" w14:textId="77777777" w:rsidR="00B628FF" w:rsidRDefault="00B628FF">
            <w:pPr>
              <w:pStyle w:val="MeasureTableTextRightAlignedBefore6ptAfter1pt"/>
            </w:pPr>
          </w:p>
        </w:tc>
      </w:tr>
      <w:tr w:rsidR="00B628FF" w14:paraId="2A33B856" w14:textId="77777777" w:rsidTr="5FA307DC">
        <w:tc>
          <w:tcPr>
            <w:tcW w:w="3471" w:type="dxa"/>
            <w:vAlign w:val="bottom"/>
          </w:tcPr>
          <w:p w14:paraId="4E646B34" w14:textId="77777777" w:rsidR="00B628FF" w:rsidRDefault="005B2D2F">
            <w:pPr>
              <w:pStyle w:val="SummaryAgencyTitle-BP2"/>
            </w:pPr>
            <w:r>
              <w:t>Australian Trade and Investment Commission</w:t>
            </w:r>
          </w:p>
        </w:tc>
        <w:tc>
          <w:tcPr>
            <w:tcW w:w="850" w:type="dxa"/>
          </w:tcPr>
          <w:p w14:paraId="7D717F4F" w14:textId="77777777" w:rsidR="00B628FF" w:rsidRDefault="00B628FF">
            <w:pPr>
              <w:pStyle w:val="SummaryAgencyTitle-BP2"/>
            </w:pPr>
          </w:p>
        </w:tc>
        <w:tc>
          <w:tcPr>
            <w:tcW w:w="850" w:type="dxa"/>
            <w:shd w:val="clear" w:color="auto" w:fill="E6F2FF"/>
          </w:tcPr>
          <w:p w14:paraId="062DED3E" w14:textId="77777777" w:rsidR="00B628FF" w:rsidRDefault="00B628FF">
            <w:pPr>
              <w:pStyle w:val="SummaryAgencyTitle-BP2"/>
            </w:pPr>
          </w:p>
        </w:tc>
        <w:tc>
          <w:tcPr>
            <w:tcW w:w="850" w:type="dxa"/>
          </w:tcPr>
          <w:p w14:paraId="2AF31A99" w14:textId="77777777" w:rsidR="00B628FF" w:rsidRDefault="00B628FF">
            <w:pPr>
              <w:pStyle w:val="SummaryAgencyTitle-BP2"/>
            </w:pPr>
          </w:p>
        </w:tc>
        <w:tc>
          <w:tcPr>
            <w:tcW w:w="850" w:type="dxa"/>
          </w:tcPr>
          <w:p w14:paraId="4B502677" w14:textId="77777777" w:rsidR="00B628FF" w:rsidRDefault="00B628FF">
            <w:pPr>
              <w:pStyle w:val="SummaryAgencyTitle-BP2"/>
            </w:pPr>
          </w:p>
        </w:tc>
        <w:tc>
          <w:tcPr>
            <w:tcW w:w="850" w:type="dxa"/>
          </w:tcPr>
          <w:p w14:paraId="5CE076A0" w14:textId="77777777" w:rsidR="00B628FF" w:rsidRDefault="00B628FF">
            <w:pPr>
              <w:pStyle w:val="SummaryAgencyTitle-BP2"/>
            </w:pPr>
          </w:p>
        </w:tc>
      </w:tr>
      <w:tr w:rsidR="00B628FF" w14:paraId="3AD04A01" w14:textId="77777777" w:rsidTr="5FA307DC">
        <w:tc>
          <w:tcPr>
            <w:tcW w:w="3471" w:type="dxa"/>
            <w:vAlign w:val="bottom"/>
          </w:tcPr>
          <w:p w14:paraId="1D337769" w14:textId="77777777" w:rsidR="00B628FF" w:rsidRDefault="005B2D2F">
            <w:pPr>
              <w:pStyle w:val="SummaryMeasureTitlewithTheme"/>
            </w:pPr>
            <w:r>
              <w:t>Supporting the Giant Pandas at Adelaide Zoo</w:t>
            </w:r>
          </w:p>
        </w:tc>
        <w:tc>
          <w:tcPr>
            <w:tcW w:w="850" w:type="dxa"/>
            <w:vAlign w:val="bottom"/>
          </w:tcPr>
          <w:p w14:paraId="5A78CB83" w14:textId="6EAC3944" w:rsidR="00B628FF" w:rsidRDefault="00B31B37">
            <w:pPr>
              <w:pStyle w:val="Summarytabletextrightaligned"/>
            </w:pPr>
            <w:r>
              <w:noBreakHyphen/>
            </w:r>
          </w:p>
        </w:tc>
        <w:tc>
          <w:tcPr>
            <w:tcW w:w="850" w:type="dxa"/>
            <w:shd w:val="clear" w:color="auto" w:fill="E6F2FF"/>
            <w:vAlign w:val="bottom"/>
          </w:tcPr>
          <w:p w14:paraId="67244EA8" w14:textId="73F31F14" w:rsidR="00B628FF" w:rsidRDefault="00B31B37">
            <w:pPr>
              <w:pStyle w:val="Summarytabletextrightaligned"/>
            </w:pPr>
            <w:r>
              <w:noBreakHyphen/>
            </w:r>
          </w:p>
        </w:tc>
        <w:tc>
          <w:tcPr>
            <w:tcW w:w="850" w:type="dxa"/>
            <w:vAlign w:val="bottom"/>
          </w:tcPr>
          <w:p w14:paraId="76EA7CB6" w14:textId="796C1D4E" w:rsidR="00B628FF" w:rsidRDefault="00B31B37">
            <w:pPr>
              <w:pStyle w:val="Summarytabletextrightaligned"/>
            </w:pPr>
            <w:r>
              <w:noBreakHyphen/>
            </w:r>
          </w:p>
        </w:tc>
        <w:tc>
          <w:tcPr>
            <w:tcW w:w="850" w:type="dxa"/>
            <w:vAlign w:val="bottom"/>
          </w:tcPr>
          <w:p w14:paraId="1CBF51B9" w14:textId="65E467B4" w:rsidR="00B628FF" w:rsidRDefault="00B31B37">
            <w:pPr>
              <w:pStyle w:val="Summarytabletextrightaligned"/>
            </w:pPr>
            <w:r>
              <w:noBreakHyphen/>
            </w:r>
          </w:p>
        </w:tc>
        <w:tc>
          <w:tcPr>
            <w:tcW w:w="850" w:type="dxa"/>
            <w:vAlign w:val="bottom"/>
          </w:tcPr>
          <w:p w14:paraId="72AEE691" w14:textId="609491AD" w:rsidR="00B628FF" w:rsidRDefault="00B31B37">
            <w:pPr>
              <w:pStyle w:val="Summarytabletextrightaligned"/>
            </w:pPr>
            <w:r>
              <w:noBreakHyphen/>
            </w:r>
          </w:p>
        </w:tc>
      </w:tr>
      <w:tr w:rsidR="00B628FF" w14:paraId="49184768" w14:textId="77777777" w:rsidTr="5FA307DC">
        <w:tc>
          <w:tcPr>
            <w:tcW w:w="3471" w:type="dxa"/>
            <w:vAlign w:val="bottom"/>
          </w:tcPr>
          <w:p w14:paraId="63B3CF9E" w14:textId="77777777" w:rsidR="00B628FF" w:rsidRDefault="005B2D2F">
            <w:pPr>
              <w:pStyle w:val="SummaryAgencyTitle-BP2"/>
            </w:pPr>
            <w:r>
              <w:t>Department of Foreign Affairs and Trade</w:t>
            </w:r>
          </w:p>
        </w:tc>
        <w:tc>
          <w:tcPr>
            <w:tcW w:w="850" w:type="dxa"/>
          </w:tcPr>
          <w:p w14:paraId="0430D6A4" w14:textId="77777777" w:rsidR="00B628FF" w:rsidRDefault="00B628FF">
            <w:pPr>
              <w:pStyle w:val="SummaryAgencyTitle-BP2"/>
            </w:pPr>
          </w:p>
        </w:tc>
        <w:tc>
          <w:tcPr>
            <w:tcW w:w="850" w:type="dxa"/>
            <w:shd w:val="clear" w:color="auto" w:fill="E6F2FF"/>
          </w:tcPr>
          <w:p w14:paraId="60A6F6D1" w14:textId="77777777" w:rsidR="00B628FF" w:rsidRDefault="00B628FF">
            <w:pPr>
              <w:pStyle w:val="SummaryAgencyTitle-BP2"/>
            </w:pPr>
          </w:p>
        </w:tc>
        <w:tc>
          <w:tcPr>
            <w:tcW w:w="850" w:type="dxa"/>
          </w:tcPr>
          <w:p w14:paraId="00579455" w14:textId="77777777" w:rsidR="00B628FF" w:rsidRDefault="00B628FF">
            <w:pPr>
              <w:pStyle w:val="SummaryAgencyTitle-BP2"/>
            </w:pPr>
          </w:p>
        </w:tc>
        <w:tc>
          <w:tcPr>
            <w:tcW w:w="850" w:type="dxa"/>
          </w:tcPr>
          <w:p w14:paraId="3AE243A4" w14:textId="77777777" w:rsidR="00B628FF" w:rsidRDefault="00B628FF">
            <w:pPr>
              <w:pStyle w:val="SummaryAgencyTitle-BP2"/>
            </w:pPr>
          </w:p>
        </w:tc>
        <w:tc>
          <w:tcPr>
            <w:tcW w:w="850" w:type="dxa"/>
          </w:tcPr>
          <w:p w14:paraId="1549BE5A" w14:textId="77777777" w:rsidR="00B628FF" w:rsidRDefault="00B628FF">
            <w:pPr>
              <w:pStyle w:val="SummaryAgencyTitle-BP2"/>
            </w:pPr>
          </w:p>
        </w:tc>
      </w:tr>
      <w:tr w:rsidR="00B628FF" w14:paraId="6A57EF79" w14:textId="77777777" w:rsidTr="5FA307DC">
        <w:tc>
          <w:tcPr>
            <w:tcW w:w="3471" w:type="dxa"/>
            <w:vAlign w:val="bottom"/>
          </w:tcPr>
          <w:p w14:paraId="437829E9" w14:textId="32B98495" w:rsidR="00B628FF" w:rsidRDefault="005B2D2F">
            <w:pPr>
              <w:pStyle w:val="SummaryMeasureTitlewithTheme"/>
            </w:pPr>
            <w:r>
              <w:t>Australia</w:t>
            </w:r>
            <w:r w:rsidR="00B31B37">
              <w:t>’</w:t>
            </w:r>
            <w:r>
              <w:t>s Embassy in Kyiv</w:t>
            </w:r>
          </w:p>
        </w:tc>
        <w:tc>
          <w:tcPr>
            <w:tcW w:w="850" w:type="dxa"/>
            <w:vAlign w:val="bottom"/>
          </w:tcPr>
          <w:p w14:paraId="73ECB445" w14:textId="6C1D5B10" w:rsidR="00B628FF" w:rsidRDefault="00B31B37">
            <w:pPr>
              <w:pStyle w:val="Summarytabletextrightaligned"/>
            </w:pPr>
            <w:r>
              <w:noBreakHyphen/>
            </w:r>
          </w:p>
        </w:tc>
        <w:tc>
          <w:tcPr>
            <w:tcW w:w="850" w:type="dxa"/>
            <w:shd w:val="clear" w:color="auto" w:fill="E6F2FF"/>
            <w:vAlign w:val="bottom"/>
          </w:tcPr>
          <w:p w14:paraId="5ACCB918" w14:textId="2D300A56" w:rsidR="00B628FF" w:rsidRDefault="00B31B37">
            <w:pPr>
              <w:pStyle w:val="Summarytabletextrightaligned"/>
            </w:pPr>
            <w:r>
              <w:noBreakHyphen/>
            </w:r>
          </w:p>
        </w:tc>
        <w:tc>
          <w:tcPr>
            <w:tcW w:w="850" w:type="dxa"/>
            <w:vAlign w:val="bottom"/>
          </w:tcPr>
          <w:p w14:paraId="7AE5BBA3" w14:textId="2C132B81" w:rsidR="00B628FF" w:rsidRDefault="00B31B37">
            <w:pPr>
              <w:pStyle w:val="Summarytabletextrightaligned"/>
            </w:pPr>
            <w:r>
              <w:noBreakHyphen/>
            </w:r>
          </w:p>
        </w:tc>
        <w:tc>
          <w:tcPr>
            <w:tcW w:w="850" w:type="dxa"/>
            <w:vAlign w:val="bottom"/>
          </w:tcPr>
          <w:p w14:paraId="5A5C47F6" w14:textId="0F4DD40C" w:rsidR="00B628FF" w:rsidRDefault="00B31B37">
            <w:pPr>
              <w:pStyle w:val="Summarytabletextrightaligned"/>
            </w:pPr>
            <w:r>
              <w:noBreakHyphen/>
            </w:r>
          </w:p>
        </w:tc>
        <w:tc>
          <w:tcPr>
            <w:tcW w:w="850" w:type="dxa"/>
            <w:vAlign w:val="bottom"/>
          </w:tcPr>
          <w:p w14:paraId="21418A00" w14:textId="3B0484C3" w:rsidR="00B628FF" w:rsidRDefault="00B31B37">
            <w:pPr>
              <w:pStyle w:val="Summarytabletextrightaligned"/>
            </w:pPr>
            <w:r>
              <w:noBreakHyphen/>
            </w:r>
          </w:p>
        </w:tc>
      </w:tr>
      <w:tr w:rsidR="00B628FF" w14:paraId="3344BABB" w14:textId="77777777" w:rsidTr="5FA307DC">
        <w:tc>
          <w:tcPr>
            <w:tcW w:w="3471" w:type="dxa"/>
            <w:vAlign w:val="bottom"/>
          </w:tcPr>
          <w:p w14:paraId="4A8AEE1E" w14:textId="716E6AAF" w:rsidR="00B628FF" w:rsidRDefault="005B2D2F">
            <w:pPr>
              <w:pStyle w:val="SummaryMeasureTitlewithTheme"/>
            </w:pPr>
            <w:r>
              <w:t>Boosting Australia</w:t>
            </w:r>
            <w:r w:rsidR="00B31B37">
              <w:t>’</w:t>
            </w:r>
            <w:r>
              <w:t>s Economic Ties with India</w:t>
            </w:r>
          </w:p>
        </w:tc>
        <w:tc>
          <w:tcPr>
            <w:tcW w:w="850" w:type="dxa"/>
            <w:vAlign w:val="bottom"/>
          </w:tcPr>
          <w:p w14:paraId="4EDDC3B9" w14:textId="5DB3EE8F" w:rsidR="00B628FF" w:rsidRDefault="00B31B37">
            <w:pPr>
              <w:pStyle w:val="Summarytabletextrightaligned"/>
            </w:pPr>
            <w:r>
              <w:noBreakHyphen/>
            </w:r>
          </w:p>
        </w:tc>
        <w:tc>
          <w:tcPr>
            <w:tcW w:w="850" w:type="dxa"/>
            <w:shd w:val="clear" w:color="auto" w:fill="E6F2FF"/>
            <w:vAlign w:val="bottom"/>
          </w:tcPr>
          <w:p w14:paraId="2CAA6D58" w14:textId="77777777" w:rsidR="00B628FF" w:rsidRDefault="005B2D2F">
            <w:pPr>
              <w:pStyle w:val="Summarytabletextrightaligned"/>
            </w:pPr>
            <w:r>
              <w:t>2.3</w:t>
            </w:r>
          </w:p>
        </w:tc>
        <w:tc>
          <w:tcPr>
            <w:tcW w:w="850" w:type="dxa"/>
            <w:vAlign w:val="bottom"/>
          </w:tcPr>
          <w:p w14:paraId="21319A58" w14:textId="77777777" w:rsidR="00B628FF" w:rsidRDefault="005B2D2F">
            <w:pPr>
              <w:pStyle w:val="Summarytabletextrightaligned"/>
            </w:pPr>
            <w:r>
              <w:t>5.3</w:t>
            </w:r>
          </w:p>
        </w:tc>
        <w:tc>
          <w:tcPr>
            <w:tcW w:w="850" w:type="dxa"/>
            <w:vAlign w:val="bottom"/>
          </w:tcPr>
          <w:p w14:paraId="06FADF7D" w14:textId="77777777" w:rsidR="00B628FF" w:rsidRDefault="005B2D2F">
            <w:pPr>
              <w:pStyle w:val="Summarytabletextrightaligned"/>
            </w:pPr>
            <w:r>
              <w:t>5.3</w:t>
            </w:r>
          </w:p>
        </w:tc>
        <w:tc>
          <w:tcPr>
            <w:tcW w:w="850" w:type="dxa"/>
            <w:vAlign w:val="bottom"/>
          </w:tcPr>
          <w:p w14:paraId="615C76C1" w14:textId="77777777" w:rsidR="00B628FF" w:rsidRDefault="005B2D2F">
            <w:pPr>
              <w:pStyle w:val="Summarytabletextrightaligned"/>
            </w:pPr>
            <w:r>
              <w:t>3.3</w:t>
            </w:r>
          </w:p>
        </w:tc>
      </w:tr>
      <w:tr w:rsidR="00B628FF" w14:paraId="74681C69" w14:textId="77777777" w:rsidTr="5FA307DC">
        <w:tc>
          <w:tcPr>
            <w:tcW w:w="3471" w:type="dxa"/>
            <w:vAlign w:val="bottom"/>
          </w:tcPr>
          <w:p w14:paraId="6EBC71FF" w14:textId="77777777" w:rsidR="00B628FF" w:rsidRDefault="005B2D2F">
            <w:pPr>
              <w:pStyle w:val="SummaryMeasureTitlewithTheme"/>
            </w:pPr>
            <w:r>
              <w:t>Nuclear‑Powered Submarine Program – continuation of whole‑of‑government support</w:t>
            </w:r>
          </w:p>
        </w:tc>
        <w:tc>
          <w:tcPr>
            <w:tcW w:w="850" w:type="dxa"/>
            <w:vAlign w:val="bottom"/>
          </w:tcPr>
          <w:p w14:paraId="4E6E2A37" w14:textId="0802419C" w:rsidR="00B628FF" w:rsidRDefault="00B31B37">
            <w:pPr>
              <w:pStyle w:val="Summarytabletextrightaligned"/>
            </w:pPr>
            <w:r>
              <w:noBreakHyphen/>
            </w:r>
          </w:p>
        </w:tc>
        <w:tc>
          <w:tcPr>
            <w:tcW w:w="850" w:type="dxa"/>
            <w:shd w:val="clear" w:color="auto" w:fill="E6F2FF"/>
            <w:vAlign w:val="bottom"/>
          </w:tcPr>
          <w:p w14:paraId="73564D14" w14:textId="77777777" w:rsidR="00B628FF" w:rsidRDefault="005B2D2F">
            <w:pPr>
              <w:pStyle w:val="Summarytabletextrightaligned"/>
            </w:pPr>
            <w:r>
              <w:t>39.0</w:t>
            </w:r>
          </w:p>
        </w:tc>
        <w:tc>
          <w:tcPr>
            <w:tcW w:w="850" w:type="dxa"/>
            <w:vAlign w:val="bottom"/>
          </w:tcPr>
          <w:p w14:paraId="50D7F4F2" w14:textId="467FFE1D" w:rsidR="00B628FF" w:rsidRDefault="00B31B37">
            <w:pPr>
              <w:pStyle w:val="Summarytabletextrightaligned"/>
            </w:pPr>
            <w:r>
              <w:noBreakHyphen/>
            </w:r>
          </w:p>
        </w:tc>
        <w:tc>
          <w:tcPr>
            <w:tcW w:w="850" w:type="dxa"/>
            <w:vAlign w:val="bottom"/>
          </w:tcPr>
          <w:p w14:paraId="07DCCB59" w14:textId="5743DE22" w:rsidR="00B628FF" w:rsidRDefault="00B31B37">
            <w:pPr>
              <w:pStyle w:val="Summarytabletextrightaligned"/>
            </w:pPr>
            <w:r>
              <w:noBreakHyphen/>
            </w:r>
          </w:p>
        </w:tc>
        <w:tc>
          <w:tcPr>
            <w:tcW w:w="850" w:type="dxa"/>
            <w:vAlign w:val="bottom"/>
          </w:tcPr>
          <w:p w14:paraId="3C71CA3B" w14:textId="5F23F9E6" w:rsidR="00B628FF" w:rsidRDefault="00B31B37">
            <w:pPr>
              <w:pStyle w:val="Summarytabletextrightaligned"/>
            </w:pPr>
            <w:r>
              <w:noBreakHyphen/>
            </w:r>
          </w:p>
        </w:tc>
      </w:tr>
      <w:tr w:rsidR="00B628FF" w14:paraId="22E4C4D8" w14:textId="77777777" w:rsidTr="5FA307DC">
        <w:tc>
          <w:tcPr>
            <w:tcW w:w="3471" w:type="dxa"/>
            <w:vAlign w:val="bottom"/>
          </w:tcPr>
          <w:p w14:paraId="5916E653" w14:textId="77777777" w:rsidR="00B628FF" w:rsidRDefault="005B2D2F">
            <w:pPr>
              <w:pStyle w:val="SummaryMeasureTitlewithTheme"/>
            </w:pPr>
            <w:r>
              <w:t>Support for Royal Solomon Islands Police Force Expansion</w:t>
            </w:r>
          </w:p>
        </w:tc>
        <w:tc>
          <w:tcPr>
            <w:tcW w:w="850" w:type="dxa"/>
            <w:vAlign w:val="bottom"/>
          </w:tcPr>
          <w:p w14:paraId="5E8ED37E" w14:textId="0B125A9B" w:rsidR="00B628FF" w:rsidRDefault="00B31B37">
            <w:pPr>
              <w:pStyle w:val="Summarytabletextrightaligned"/>
            </w:pPr>
            <w:r>
              <w:noBreakHyphen/>
            </w:r>
          </w:p>
        </w:tc>
        <w:tc>
          <w:tcPr>
            <w:tcW w:w="850" w:type="dxa"/>
            <w:shd w:val="clear" w:color="auto" w:fill="E6F2FF"/>
            <w:vAlign w:val="bottom"/>
          </w:tcPr>
          <w:p w14:paraId="285484B5" w14:textId="335FE6BC" w:rsidR="00B628FF" w:rsidRDefault="00B31B37">
            <w:pPr>
              <w:pStyle w:val="Summarytabletextrightaligned"/>
            </w:pPr>
            <w:r>
              <w:noBreakHyphen/>
            </w:r>
          </w:p>
        </w:tc>
        <w:tc>
          <w:tcPr>
            <w:tcW w:w="850" w:type="dxa"/>
            <w:vAlign w:val="bottom"/>
          </w:tcPr>
          <w:p w14:paraId="4D73D7DD" w14:textId="4A089624" w:rsidR="00B628FF" w:rsidRDefault="00B31B37">
            <w:pPr>
              <w:pStyle w:val="Summarytabletextrightaligned"/>
            </w:pPr>
            <w:r>
              <w:noBreakHyphen/>
            </w:r>
          </w:p>
        </w:tc>
        <w:tc>
          <w:tcPr>
            <w:tcW w:w="850" w:type="dxa"/>
            <w:vAlign w:val="bottom"/>
          </w:tcPr>
          <w:p w14:paraId="702D1764" w14:textId="07A5BED4" w:rsidR="00B628FF" w:rsidRDefault="00B31B37">
            <w:pPr>
              <w:pStyle w:val="Summarytabletextrightaligned"/>
            </w:pPr>
            <w:r>
              <w:noBreakHyphen/>
            </w:r>
          </w:p>
        </w:tc>
        <w:tc>
          <w:tcPr>
            <w:tcW w:w="850" w:type="dxa"/>
            <w:vAlign w:val="bottom"/>
          </w:tcPr>
          <w:p w14:paraId="0CE75CEE" w14:textId="36B2E019" w:rsidR="00B628FF" w:rsidRDefault="00B31B37">
            <w:pPr>
              <w:pStyle w:val="Summarytabletextrightaligned"/>
            </w:pPr>
            <w:r>
              <w:noBreakHyphen/>
            </w:r>
          </w:p>
        </w:tc>
      </w:tr>
      <w:tr w:rsidR="00B628FF" w14:paraId="48DBDF52" w14:textId="77777777" w:rsidTr="5FA307DC">
        <w:tc>
          <w:tcPr>
            <w:tcW w:w="3471" w:type="dxa"/>
            <w:vAlign w:val="bottom"/>
          </w:tcPr>
          <w:p w14:paraId="3D6056A7"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33E929BF" w14:textId="083D4B8C"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12F35F81" w14:textId="77777777" w:rsidR="00B628FF" w:rsidRDefault="005B2D2F">
            <w:pPr>
              <w:pStyle w:val="Summarytabletextrightalignedbold"/>
            </w:pPr>
            <w:r>
              <w:t>41.3</w:t>
            </w:r>
          </w:p>
        </w:tc>
        <w:tc>
          <w:tcPr>
            <w:tcW w:w="850" w:type="dxa"/>
            <w:tcBorders>
              <w:top w:val="single" w:sz="4" w:space="0" w:color="000000" w:themeColor="text1"/>
              <w:bottom w:val="single" w:sz="4" w:space="0" w:color="000000" w:themeColor="text1"/>
            </w:tcBorders>
            <w:vAlign w:val="bottom"/>
          </w:tcPr>
          <w:p w14:paraId="1DA3868C" w14:textId="77777777" w:rsidR="00B628FF" w:rsidRDefault="005B2D2F">
            <w:pPr>
              <w:pStyle w:val="Summarytabletextrightalignedbold"/>
            </w:pPr>
            <w:r>
              <w:t>5.3</w:t>
            </w:r>
          </w:p>
        </w:tc>
        <w:tc>
          <w:tcPr>
            <w:tcW w:w="850" w:type="dxa"/>
            <w:tcBorders>
              <w:top w:val="single" w:sz="4" w:space="0" w:color="000000" w:themeColor="text1"/>
              <w:bottom w:val="single" w:sz="4" w:space="0" w:color="000000" w:themeColor="text1"/>
            </w:tcBorders>
            <w:vAlign w:val="bottom"/>
          </w:tcPr>
          <w:p w14:paraId="256D628E" w14:textId="77777777" w:rsidR="00B628FF" w:rsidRDefault="005B2D2F">
            <w:pPr>
              <w:pStyle w:val="Summarytabletextrightalignedbold"/>
            </w:pPr>
            <w:r>
              <w:t>5.3</w:t>
            </w:r>
          </w:p>
        </w:tc>
        <w:tc>
          <w:tcPr>
            <w:tcW w:w="850" w:type="dxa"/>
            <w:tcBorders>
              <w:top w:val="single" w:sz="4" w:space="0" w:color="000000" w:themeColor="text1"/>
              <w:bottom w:val="single" w:sz="4" w:space="0" w:color="000000" w:themeColor="text1"/>
            </w:tcBorders>
            <w:vAlign w:val="bottom"/>
          </w:tcPr>
          <w:p w14:paraId="706AB62D" w14:textId="77777777" w:rsidR="00B628FF" w:rsidRDefault="005B2D2F">
            <w:pPr>
              <w:pStyle w:val="Summarytabletextrightalignedbold"/>
            </w:pPr>
            <w:r>
              <w:t>3.3</w:t>
            </w:r>
          </w:p>
        </w:tc>
      </w:tr>
      <w:tr w:rsidR="00B628FF" w14:paraId="61CCC646" w14:textId="77777777" w:rsidTr="5FA307DC">
        <w:tc>
          <w:tcPr>
            <w:tcW w:w="3471" w:type="dxa"/>
            <w:vAlign w:val="bottom"/>
          </w:tcPr>
          <w:p w14:paraId="36133A1C" w14:textId="77777777" w:rsidR="00B628FF" w:rsidRDefault="005B2D2F">
            <w:pPr>
              <w:pStyle w:val="SummaryPortfolioTitle-BP2"/>
            </w:pPr>
            <w:r>
              <w:t>HEALTH AND AGED CARE</w:t>
            </w:r>
          </w:p>
        </w:tc>
        <w:tc>
          <w:tcPr>
            <w:tcW w:w="850" w:type="dxa"/>
          </w:tcPr>
          <w:p w14:paraId="1AA91E8A" w14:textId="77777777" w:rsidR="00B628FF" w:rsidRDefault="00B628FF">
            <w:pPr>
              <w:pStyle w:val="MeasureTableTextRightAlignedBefore6ptAfter1pt"/>
            </w:pPr>
          </w:p>
        </w:tc>
        <w:tc>
          <w:tcPr>
            <w:tcW w:w="850" w:type="dxa"/>
            <w:shd w:val="clear" w:color="auto" w:fill="E6F2FF"/>
          </w:tcPr>
          <w:p w14:paraId="650549DB" w14:textId="77777777" w:rsidR="00B628FF" w:rsidRDefault="00B628FF">
            <w:pPr>
              <w:pStyle w:val="MeasureTableTextRightAlignedBefore6ptAfter1pt"/>
            </w:pPr>
          </w:p>
        </w:tc>
        <w:tc>
          <w:tcPr>
            <w:tcW w:w="850" w:type="dxa"/>
          </w:tcPr>
          <w:p w14:paraId="16EF3977" w14:textId="77777777" w:rsidR="00B628FF" w:rsidRDefault="00B628FF">
            <w:pPr>
              <w:pStyle w:val="MeasureTableTextRightAlignedBefore6ptAfter1pt"/>
            </w:pPr>
          </w:p>
        </w:tc>
        <w:tc>
          <w:tcPr>
            <w:tcW w:w="850" w:type="dxa"/>
          </w:tcPr>
          <w:p w14:paraId="727C5B13" w14:textId="77777777" w:rsidR="00B628FF" w:rsidRDefault="00B628FF">
            <w:pPr>
              <w:pStyle w:val="MeasureTableTextRightAlignedBefore6ptAfter1pt"/>
            </w:pPr>
          </w:p>
        </w:tc>
        <w:tc>
          <w:tcPr>
            <w:tcW w:w="850" w:type="dxa"/>
          </w:tcPr>
          <w:p w14:paraId="27BEE7BB" w14:textId="77777777" w:rsidR="00B628FF" w:rsidRDefault="00B628FF">
            <w:pPr>
              <w:pStyle w:val="MeasureTableTextRightAlignedBefore6ptAfter1pt"/>
            </w:pPr>
          </w:p>
        </w:tc>
      </w:tr>
      <w:tr w:rsidR="00B628FF" w14:paraId="13A36257" w14:textId="77777777" w:rsidTr="5FA307DC">
        <w:tc>
          <w:tcPr>
            <w:tcW w:w="3471" w:type="dxa"/>
            <w:vAlign w:val="bottom"/>
          </w:tcPr>
          <w:p w14:paraId="07DF675D" w14:textId="77777777" w:rsidR="00B628FF" w:rsidRDefault="005B2D2F">
            <w:pPr>
              <w:pStyle w:val="SummaryAgencyTitle-BP2"/>
            </w:pPr>
            <w:r>
              <w:t>Aged Care Quality and Safety Commission</w:t>
            </w:r>
          </w:p>
        </w:tc>
        <w:tc>
          <w:tcPr>
            <w:tcW w:w="850" w:type="dxa"/>
          </w:tcPr>
          <w:p w14:paraId="208D1EE6" w14:textId="77777777" w:rsidR="00B628FF" w:rsidRDefault="00B628FF">
            <w:pPr>
              <w:pStyle w:val="SummaryAgencyTitle-BP2"/>
            </w:pPr>
          </w:p>
        </w:tc>
        <w:tc>
          <w:tcPr>
            <w:tcW w:w="850" w:type="dxa"/>
            <w:shd w:val="clear" w:color="auto" w:fill="E6F2FF"/>
          </w:tcPr>
          <w:p w14:paraId="60E7154D" w14:textId="77777777" w:rsidR="00B628FF" w:rsidRDefault="00B628FF">
            <w:pPr>
              <w:pStyle w:val="SummaryAgencyTitle-BP2"/>
            </w:pPr>
          </w:p>
        </w:tc>
        <w:tc>
          <w:tcPr>
            <w:tcW w:w="850" w:type="dxa"/>
          </w:tcPr>
          <w:p w14:paraId="1C290A36" w14:textId="77777777" w:rsidR="00B628FF" w:rsidRDefault="00B628FF">
            <w:pPr>
              <w:pStyle w:val="SummaryAgencyTitle-BP2"/>
            </w:pPr>
          </w:p>
        </w:tc>
        <w:tc>
          <w:tcPr>
            <w:tcW w:w="850" w:type="dxa"/>
          </w:tcPr>
          <w:p w14:paraId="6D7967EC" w14:textId="77777777" w:rsidR="00B628FF" w:rsidRDefault="00B628FF">
            <w:pPr>
              <w:pStyle w:val="SummaryAgencyTitle-BP2"/>
            </w:pPr>
          </w:p>
        </w:tc>
        <w:tc>
          <w:tcPr>
            <w:tcW w:w="850" w:type="dxa"/>
          </w:tcPr>
          <w:p w14:paraId="6594AC50" w14:textId="77777777" w:rsidR="00B628FF" w:rsidRDefault="00B628FF">
            <w:pPr>
              <w:pStyle w:val="SummaryAgencyTitle-BP2"/>
            </w:pPr>
          </w:p>
        </w:tc>
      </w:tr>
      <w:tr w:rsidR="00B628FF" w14:paraId="3FF59116" w14:textId="77777777" w:rsidTr="5FA307DC">
        <w:tc>
          <w:tcPr>
            <w:tcW w:w="3471" w:type="dxa"/>
            <w:vAlign w:val="bottom"/>
          </w:tcPr>
          <w:p w14:paraId="7E005EF2" w14:textId="77777777" w:rsidR="00B628FF" w:rsidRDefault="005B2D2F">
            <w:pPr>
              <w:pStyle w:val="SummaryMeasureTitlewithTheme"/>
            </w:pPr>
            <w:r>
              <w:t>Implementation of Aged Care Reforms(b)</w:t>
            </w:r>
          </w:p>
        </w:tc>
        <w:tc>
          <w:tcPr>
            <w:tcW w:w="850" w:type="dxa"/>
            <w:vAlign w:val="bottom"/>
          </w:tcPr>
          <w:p w14:paraId="6F4764B8" w14:textId="261B71B9" w:rsidR="00B628FF" w:rsidRDefault="00B31B37">
            <w:pPr>
              <w:pStyle w:val="Summarytabletextrightaligned"/>
            </w:pPr>
            <w:r>
              <w:noBreakHyphen/>
            </w:r>
          </w:p>
        </w:tc>
        <w:tc>
          <w:tcPr>
            <w:tcW w:w="850" w:type="dxa"/>
            <w:shd w:val="clear" w:color="auto" w:fill="E6F2FF"/>
            <w:vAlign w:val="bottom"/>
          </w:tcPr>
          <w:p w14:paraId="20EFDBF5" w14:textId="77777777" w:rsidR="00B628FF" w:rsidRDefault="005B2D2F">
            <w:pPr>
              <w:pStyle w:val="Summarytabletextrightaligned"/>
            </w:pPr>
            <w:r>
              <w:t>116.1</w:t>
            </w:r>
          </w:p>
        </w:tc>
        <w:tc>
          <w:tcPr>
            <w:tcW w:w="850" w:type="dxa"/>
            <w:vAlign w:val="bottom"/>
          </w:tcPr>
          <w:p w14:paraId="2CD61C3F" w14:textId="791E5A7B" w:rsidR="00B628FF" w:rsidRDefault="00B31B37">
            <w:pPr>
              <w:pStyle w:val="Summarytabletextrightaligned"/>
            </w:pPr>
            <w:r>
              <w:noBreakHyphen/>
            </w:r>
          </w:p>
        </w:tc>
        <w:tc>
          <w:tcPr>
            <w:tcW w:w="850" w:type="dxa"/>
            <w:vAlign w:val="bottom"/>
          </w:tcPr>
          <w:p w14:paraId="2D06795A" w14:textId="4506CF4D" w:rsidR="00B628FF" w:rsidRDefault="00B31B37">
            <w:pPr>
              <w:pStyle w:val="Summarytabletextrightaligned"/>
            </w:pPr>
            <w:r>
              <w:noBreakHyphen/>
            </w:r>
          </w:p>
        </w:tc>
        <w:tc>
          <w:tcPr>
            <w:tcW w:w="850" w:type="dxa"/>
            <w:vAlign w:val="bottom"/>
          </w:tcPr>
          <w:p w14:paraId="6C6A2AB7" w14:textId="3BF3DA97" w:rsidR="00B628FF" w:rsidRDefault="00B31B37">
            <w:pPr>
              <w:pStyle w:val="Summarytabletextrightaligned"/>
            </w:pPr>
            <w:r>
              <w:noBreakHyphen/>
            </w:r>
          </w:p>
        </w:tc>
      </w:tr>
      <w:tr w:rsidR="00B628FF" w14:paraId="774FB248" w14:textId="77777777" w:rsidTr="5FA307DC">
        <w:tc>
          <w:tcPr>
            <w:tcW w:w="3471" w:type="dxa"/>
            <w:vAlign w:val="bottom"/>
          </w:tcPr>
          <w:p w14:paraId="4ACBD454" w14:textId="77777777" w:rsidR="00B628FF" w:rsidRDefault="005B2D2F">
            <w:pPr>
              <w:pStyle w:val="SummaryAgencyTitle-BP2"/>
            </w:pPr>
            <w:r>
              <w:t>Australian Digital Health Agency</w:t>
            </w:r>
          </w:p>
        </w:tc>
        <w:tc>
          <w:tcPr>
            <w:tcW w:w="850" w:type="dxa"/>
          </w:tcPr>
          <w:p w14:paraId="089D8478" w14:textId="77777777" w:rsidR="00B628FF" w:rsidRDefault="00B628FF">
            <w:pPr>
              <w:pStyle w:val="SummaryAgencyTitle-BP2"/>
            </w:pPr>
          </w:p>
        </w:tc>
        <w:tc>
          <w:tcPr>
            <w:tcW w:w="850" w:type="dxa"/>
            <w:shd w:val="clear" w:color="auto" w:fill="E6F2FF"/>
          </w:tcPr>
          <w:p w14:paraId="1DEF9CEE" w14:textId="77777777" w:rsidR="00B628FF" w:rsidRDefault="00B628FF">
            <w:pPr>
              <w:pStyle w:val="SummaryAgencyTitle-BP2"/>
            </w:pPr>
          </w:p>
        </w:tc>
        <w:tc>
          <w:tcPr>
            <w:tcW w:w="850" w:type="dxa"/>
          </w:tcPr>
          <w:p w14:paraId="0C6405D2" w14:textId="77777777" w:rsidR="00B628FF" w:rsidRDefault="00B628FF">
            <w:pPr>
              <w:pStyle w:val="SummaryAgencyTitle-BP2"/>
            </w:pPr>
          </w:p>
        </w:tc>
        <w:tc>
          <w:tcPr>
            <w:tcW w:w="850" w:type="dxa"/>
          </w:tcPr>
          <w:p w14:paraId="743FF4F8" w14:textId="77777777" w:rsidR="00B628FF" w:rsidRDefault="00B628FF">
            <w:pPr>
              <w:pStyle w:val="SummaryAgencyTitle-BP2"/>
            </w:pPr>
          </w:p>
        </w:tc>
        <w:tc>
          <w:tcPr>
            <w:tcW w:w="850" w:type="dxa"/>
          </w:tcPr>
          <w:p w14:paraId="54A5CA53" w14:textId="77777777" w:rsidR="00B628FF" w:rsidRDefault="00B628FF">
            <w:pPr>
              <w:pStyle w:val="SummaryAgencyTitle-BP2"/>
            </w:pPr>
          </w:p>
        </w:tc>
      </w:tr>
      <w:tr w:rsidR="00B628FF" w14:paraId="187DEE99" w14:textId="77777777" w:rsidTr="5FA307DC">
        <w:tc>
          <w:tcPr>
            <w:tcW w:w="3471" w:type="dxa"/>
            <w:vAlign w:val="bottom"/>
          </w:tcPr>
          <w:p w14:paraId="47777615" w14:textId="77777777" w:rsidR="00B628FF" w:rsidRDefault="005B2D2F">
            <w:pPr>
              <w:pStyle w:val="SummaryMeasureTitlewithTheme"/>
            </w:pPr>
            <w:r>
              <w:t>Improving Access to Medicines and Pharmacy Programs(b)</w:t>
            </w:r>
          </w:p>
        </w:tc>
        <w:tc>
          <w:tcPr>
            <w:tcW w:w="850" w:type="dxa"/>
            <w:vAlign w:val="bottom"/>
          </w:tcPr>
          <w:p w14:paraId="4CF9DC45" w14:textId="78673EAC" w:rsidR="00B628FF" w:rsidRDefault="00B31B37">
            <w:pPr>
              <w:pStyle w:val="Summarytabletextrightaligned"/>
            </w:pPr>
            <w:r>
              <w:noBreakHyphen/>
            </w:r>
          </w:p>
        </w:tc>
        <w:tc>
          <w:tcPr>
            <w:tcW w:w="850" w:type="dxa"/>
            <w:shd w:val="clear" w:color="auto" w:fill="E6F2FF"/>
            <w:vAlign w:val="bottom"/>
          </w:tcPr>
          <w:p w14:paraId="28841856" w14:textId="77777777" w:rsidR="00B628FF" w:rsidRDefault="005B2D2F">
            <w:pPr>
              <w:pStyle w:val="Summarytabletextrightaligned"/>
            </w:pPr>
            <w:r>
              <w:t>2.4</w:t>
            </w:r>
          </w:p>
        </w:tc>
        <w:tc>
          <w:tcPr>
            <w:tcW w:w="850" w:type="dxa"/>
            <w:vAlign w:val="bottom"/>
          </w:tcPr>
          <w:p w14:paraId="6EA669D7" w14:textId="3E76A21A" w:rsidR="00B628FF" w:rsidRDefault="00B31B37">
            <w:pPr>
              <w:pStyle w:val="Summarytabletextrightaligned"/>
            </w:pPr>
            <w:r>
              <w:noBreakHyphen/>
            </w:r>
          </w:p>
        </w:tc>
        <w:tc>
          <w:tcPr>
            <w:tcW w:w="850" w:type="dxa"/>
            <w:vAlign w:val="bottom"/>
          </w:tcPr>
          <w:p w14:paraId="01374BB4" w14:textId="67FC1D15" w:rsidR="00B628FF" w:rsidRDefault="00B31B37">
            <w:pPr>
              <w:pStyle w:val="Summarytabletextrightaligned"/>
            </w:pPr>
            <w:r>
              <w:noBreakHyphen/>
            </w:r>
          </w:p>
        </w:tc>
        <w:tc>
          <w:tcPr>
            <w:tcW w:w="850" w:type="dxa"/>
            <w:vAlign w:val="bottom"/>
          </w:tcPr>
          <w:p w14:paraId="415FEFC3" w14:textId="3BCD769E" w:rsidR="00B628FF" w:rsidRDefault="00B31B37">
            <w:pPr>
              <w:pStyle w:val="Summarytabletextrightaligned"/>
            </w:pPr>
            <w:r>
              <w:noBreakHyphen/>
            </w:r>
          </w:p>
        </w:tc>
      </w:tr>
      <w:tr w:rsidR="00B628FF" w14:paraId="5ED4F029" w14:textId="77777777" w:rsidTr="5FA307DC">
        <w:tc>
          <w:tcPr>
            <w:tcW w:w="3471" w:type="dxa"/>
            <w:vAlign w:val="bottom"/>
          </w:tcPr>
          <w:p w14:paraId="323731F5" w14:textId="77777777" w:rsidR="00B628FF" w:rsidRDefault="005B2D2F">
            <w:pPr>
              <w:pStyle w:val="SummaryMeasureTitlewithTheme"/>
            </w:pPr>
            <w:r>
              <w:t>Strengthening Medicare</w:t>
            </w:r>
          </w:p>
        </w:tc>
        <w:tc>
          <w:tcPr>
            <w:tcW w:w="850" w:type="dxa"/>
            <w:vAlign w:val="bottom"/>
          </w:tcPr>
          <w:p w14:paraId="0A845DB2" w14:textId="0F1FE601" w:rsidR="00B628FF" w:rsidRDefault="00B31B37">
            <w:pPr>
              <w:pStyle w:val="Summarytabletextrightaligned"/>
            </w:pPr>
            <w:r>
              <w:noBreakHyphen/>
            </w:r>
          </w:p>
        </w:tc>
        <w:tc>
          <w:tcPr>
            <w:tcW w:w="850" w:type="dxa"/>
            <w:shd w:val="clear" w:color="auto" w:fill="E6F2FF"/>
            <w:vAlign w:val="bottom"/>
          </w:tcPr>
          <w:p w14:paraId="130B3967" w14:textId="77777777" w:rsidR="00B628FF" w:rsidRDefault="005B2D2F">
            <w:pPr>
              <w:pStyle w:val="Summarytabletextrightaligned"/>
            </w:pPr>
            <w:r>
              <w:t>218.2</w:t>
            </w:r>
          </w:p>
        </w:tc>
        <w:tc>
          <w:tcPr>
            <w:tcW w:w="850" w:type="dxa"/>
            <w:vAlign w:val="bottom"/>
          </w:tcPr>
          <w:p w14:paraId="30A5DFB0" w14:textId="5D325CEC" w:rsidR="00B628FF" w:rsidRDefault="00B31B37">
            <w:pPr>
              <w:pStyle w:val="Summarytabletextrightaligned"/>
            </w:pPr>
            <w:r>
              <w:noBreakHyphen/>
            </w:r>
          </w:p>
        </w:tc>
        <w:tc>
          <w:tcPr>
            <w:tcW w:w="850" w:type="dxa"/>
            <w:vAlign w:val="bottom"/>
          </w:tcPr>
          <w:p w14:paraId="66833069" w14:textId="269F7E07" w:rsidR="00B628FF" w:rsidRDefault="00B31B37">
            <w:pPr>
              <w:pStyle w:val="Summarytabletextrightaligned"/>
            </w:pPr>
            <w:r>
              <w:noBreakHyphen/>
            </w:r>
          </w:p>
        </w:tc>
        <w:tc>
          <w:tcPr>
            <w:tcW w:w="850" w:type="dxa"/>
            <w:vAlign w:val="bottom"/>
          </w:tcPr>
          <w:p w14:paraId="51E5254E" w14:textId="113363D1" w:rsidR="00B628FF" w:rsidRDefault="00B31B37">
            <w:pPr>
              <w:pStyle w:val="Summarytabletextrightaligned"/>
            </w:pPr>
            <w:r>
              <w:noBreakHyphen/>
            </w:r>
          </w:p>
        </w:tc>
      </w:tr>
      <w:tr w:rsidR="00B628FF" w14:paraId="0FB7AF9B" w14:textId="77777777" w:rsidTr="5FA307DC">
        <w:tc>
          <w:tcPr>
            <w:tcW w:w="3471" w:type="dxa"/>
            <w:vAlign w:val="bottom"/>
          </w:tcPr>
          <w:p w14:paraId="2A0E3208" w14:textId="77777777" w:rsidR="00B628FF" w:rsidRDefault="005B2D2F">
            <w:pPr>
              <w:pStyle w:val="SummaryAgencyTitle-BP2"/>
            </w:pPr>
            <w:r>
              <w:t>Australian Radiation Protection and Nuclear Safety Agency</w:t>
            </w:r>
          </w:p>
        </w:tc>
        <w:tc>
          <w:tcPr>
            <w:tcW w:w="850" w:type="dxa"/>
          </w:tcPr>
          <w:p w14:paraId="7DA22E46" w14:textId="77777777" w:rsidR="00B628FF" w:rsidRDefault="00B628FF">
            <w:pPr>
              <w:pStyle w:val="SummaryAgencyTitle-BP2"/>
            </w:pPr>
          </w:p>
        </w:tc>
        <w:tc>
          <w:tcPr>
            <w:tcW w:w="850" w:type="dxa"/>
            <w:shd w:val="clear" w:color="auto" w:fill="E6F2FF"/>
          </w:tcPr>
          <w:p w14:paraId="51D63DAC" w14:textId="77777777" w:rsidR="00B628FF" w:rsidRDefault="00B628FF">
            <w:pPr>
              <w:pStyle w:val="SummaryAgencyTitle-BP2"/>
            </w:pPr>
          </w:p>
        </w:tc>
        <w:tc>
          <w:tcPr>
            <w:tcW w:w="850" w:type="dxa"/>
          </w:tcPr>
          <w:p w14:paraId="2308CE45" w14:textId="77777777" w:rsidR="00B628FF" w:rsidRDefault="00B628FF">
            <w:pPr>
              <w:pStyle w:val="SummaryAgencyTitle-BP2"/>
            </w:pPr>
          </w:p>
        </w:tc>
        <w:tc>
          <w:tcPr>
            <w:tcW w:w="850" w:type="dxa"/>
          </w:tcPr>
          <w:p w14:paraId="23DDFE4A" w14:textId="77777777" w:rsidR="00B628FF" w:rsidRDefault="00B628FF">
            <w:pPr>
              <w:pStyle w:val="SummaryAgencyTitle-BP2"/>
            </w:pPr>
          </w:p>
        </w:tc>
        <w:tc>
          <w:tcPr>
            <w:tcW w:w="850" w:type="dxa"/>
          </w:tcPr>
          <w:p w14:paraId="167132D4" w14:textId="77777777" w:rsidR="00B628FF" w:rsidRDefault="00B628FF">
            <w:pPr>
              <w:pStyle w:val="SummaryAgencyTitle-BP2"/>
            </w:pPr>
          </w:p>
        </w:tc>
      </w:tr>
      <w:tr w:rsidR="00B628FF" w14:paraId="0BDC994A" w14:textId="77777777" w:rsidTr="5FA307DC">
        <w:tc>
          <w:tcPr>
            <w:tcW w:w="3471" w:type="dxa"/>
            <w:vAlign w:val="bottom"/>
          </w:tcPr>
          <w:p w14:paraId="14D896D1" w14:textId="77777777" w:rsidR="00B628FF" w:rsidRDefault="005B2D2F">
            <w:pPr>
              <w:pStyle w:val="SummaryMeasureTitlewithTheme"/>
            </w:pPr>
            <w:r>
              <w:t>Critical Health Infrastructure and Systems(b)</w:t>
            </w:r>
          </w:p>
        </w:tc>
        <w:tc>
          <w:tcPr>
            <w:tcW w:w="850" w:type="dxa"/>
            <w:vAlign w:val="bottom"/>
          </w:tcPr>
          <w:p w14:paraId="541E8AAB" w14:textId="5147CD17" w:rsidR="00B628FF" w:rsidRDefault="00B31B37">
            <w:pPr>
              <w:pStyle w:val="Summarytabletextrightaligned"/>
            </w:pPr>
            <w:r>
              <w:noBreakHyphen/>
            </w:r>
          </w:p>
        </w:tc>
        <w:tc>
          <w:tcPr>
            <w:tcW w:w="850" w:type="dxa"/>
            <w:shd w:val="clear" w:color="auto" w:fill="E6F2FF"/>
            <w:vAlign w:val="bottom"/>
          </w:tcPr>
          <w:p w14:paraId="32BAAB8C" w14:textId="21F5615B" w:rsidR="00B628FF" w:rsidRDefault="00B31B37">
            <w:pPr>
              <w:pStyle w:val="Summarytabletextrightaligned"/>
            </w:pPr>
            <w:r>
              <w:noBreakHyphen/>
            </w:r>
          </w:p>
        </w:tc>
        <w:tc>
          <w:tcPr>
            <w:tcW w:w="850" w:type="dxa"/>
            <w:vAlign w:val="bottom"/>
          </w:tcPr>
          <w:p w14:paraId="3E53E324" w14:textId="1023E4C5" w:rsidR="00B628FF" w:rsidRDefault="00B31B37">
            <w:pPr>
              <w:pStyle w:val="Summarytabletextrightaligned"/>
            </w:pPr>
            <w:r>
              <w:noBreakHyphen/>
            </w:r>
          </w:p>
        </w:tc>
        <w:tc>
          <w:tcPr>
            <w:tcW w:w="850" w:type="dxa"/>
            <w:vAlign w:val="bottom"/>
          </w:tcPr>
          <w:p w14:paraId="333DA848" w14:textId="055D30AC" w:rsidR="00B628FF" w:rsidRDefault="00B31B37">
            <w:pPr>
              <w:pStyle w:val="Summarytabletextrightaligned"/>
            </w:pPr>
            <w:r>
              <w:noBreakHyphen/>
            </w:r>
          </w:p>
        </w:tc>
        <w:tc>
          <w:tcPr>
            <w:tcW w:w="850" w:type="dxa"/>
            <w:vAlign w:val="bottom"/>
          </w:tcPr>
          <w:p w14:paraId="5F6DA194" w14:textId="00AB14D2" w:rsidR="00B628FF" w:rsidRDefault="00B31B37">
            <w:pPr>
              <w:pStyle w:val="Summarytabletextrightaligned"/>
            </w:pPr>
            <w:r>
              <w:noBreakHyphen/>
            </w:r>
          </w:p>
        </w:tc>
      </w:tr>
      <w:tr w:rsidR="00B628FF" w14:paraId="5B9FBBC9" w14:textId="77777777" w:rsidTr="5FA307DC">
        <w:tc>
          <w:tcPr>
            <w:tcW w:w="3471" w:type="dxa"/>
            <w:vAlign w:val="bottom"/>
          </w:tcPr>
          <w:p w14:paraId="28F15C4A" w14:textId="77777777" w:rsidR="00B628FF" w:rsidRDefault="005B2D2F">
            <w:pPr>
              <w:pStyle w:val="SummaryMeasureTitlewithTheme"/>
            </w:pPr>
            <w:r>
              <w:t>Nuclear‑Powered Submarine Program – continuation of whole‑of‑government support</w:t>
            </w:r>
          </w:p>
        </w:tc>
        <w:tc>
          <w:tcPr>
            <w:tcW w:w="850" w:type="dxa"/>
            <w:vAlign w:val="bottom"/>
          </w:tcPr>
          <w:p w14:paraId="4E6E4365" w14:textId="46921C30" w:rsidR="00B628FF" w:rsidRDefault="00B31B37">
            <w:pPr>
              <w:pStyle w:val="Summarytabletextrightaligned"/>
            </w:pPr>
            <w:r>
              <w:noBreakHyphen/>
            </w:r>
          </w:p>
        </w:tc>
        <w:tc>
          <w:tcPr>
            <w:tcW w:w="850" w:type="dxa"/>
            <w:shd w:val="clear" w:color="auto" w:fill="E6F2FF"/>
            <w:vAlign w:val="bottom"/>
          </w:tcPr>
          <w:p w14:paraId="771C6297" w14:textId="77777777" w:rsidR="00B628FF" w:rsidRDefault="005B2D2F">
            <w:pPr>
              <w:pStyle w:val="Summarytabletextrightaligned"/>
            </w:pPr>
            <w:r>
              <w:t>6.9</w:t>
            </w:r>
          </w:p>
        </w:tc>
        <w:tc>
          <w:tcPr>
            <w:tcW w:w="850" w:type="dxa"/>
            <w:vAlign w:val="bottom"/>
          </w:tcPr>
          <w:p w14:paraId="16FF2016" w14:textId="192B7086" w:rsidR="00B628FF" w:rsidRDefault="00B31B37">
            <w:pPr>
              <w:pStyle w:val="Summarytabletextrightaligned"/>
            </w:pPr>
            <w:r>
              <w:noBreakHyphen/>
            </w:r>
          </w:p>
        </w:tc>
        <w:tc>
          <w:tcPr>
            <w:tcW w:w="850" w:type="dxa"/>
            <w:vAlign w:val="bottom"/>
          </w:tcPr>
          <w:p w14:paraId="547EAEC1" w14:textId="3B1709F1" w:rsidR="00B628FF" w:rsidRDefault="00B31B37">
            <w:pPr>
              <w:pStyle w:val="Summarytabletextrightaligned"/>
            </w:pPr>
            <w:r>
              <w:noBreakHyphen/>
            </w:r>
          </w:p>
        </w:tc>
        <w:tc>
          <w:tcPr>
            <w:tcW w:w="850" w:type="dxa"/>
            <w:vAlign w:val="bottom"/>
          </w:tcPr>
          <w:p w14:paraId="1B02F5E3" w14:textId="5D7023D4" w:rsidR="00B628FF" w:rsidRDefault="00B31B37">
            <w:pPr>
              <w:pStyle w:val="Summarytabletextrightaligned"/>
            </w:pPr>
            <w:r>
              <w:noBreakHyphen/>
            </w:r>
          </w:p>
        </w:tc>
      </w:tr>
      <w:tr w:rsidR="00B628FF" w14:paraId="5DF06340" w14:textId="77777777" w:rsidTr="5FA307DC">
        <w:tc>
          <w:tcPr>
            <w:tcW w:w="3471" w:type="dxa"/>
            <w:vAlign w:val="bottom"/>
          </w:tcPr>
          <w:p w14:paraId="19F40250" w14:textId="77777777" w:rsidR="00B628FF" w:rsidRDefault="005B2D2F">
            <w:pPr>
              <w:pStyle w:val="SummaryAgencyTitle-BP2"/>
            </w:pPr>
            <w:r>
              <w:t>Australian Sports Commission</w:t>
            </w:r>
          </w:p>
        </w:tc>
        <w:tc>
          <w:tcPr>
            <w:tcW w:w="850" w:type="dxa"/>
          </w:tcPr>
          <w:p w14:paraId="410966F1" w14:textId="77777777" w:rsidR="00B628FF" w:rsidRDefault="00B628FF">
            <w:pPr>
              <w:pStyle w:val="SummaryAgencyTitle-BP2"/>
            </w:pPr>
          </w:p>
        </w:tc>
        <w:tc>
          <w:tcPr>
            <w:tcW w:w="850" w:type="dxa"/>
            <w:shd w:val="clear" w:color="auto" w:fill="E6F2FF"/>
          </w:tcPr>
          <w:p w14:paraId="20BF0804" w14:textId="77777777" w:rsidR="00B628FF" w:rsidRDefault="00B628FF">
            <w:pPr>
              <w:pStyle w:val="SummaryAgencyTitle-BP2"/>
            </w:pPr>
          </w:p>
        </w:tc>
        <w:tc>
          <w:tcPr>
            <w:tcW w:w="850" w:type="dxa"/>
          </w:tcPr>
          <w:p w14:paraId="5BA33A79" w14:textId="77777777" w:rsidR="00B628FF" w:rsidRDefault="00B628FF">
            <w:pPr>
              <w:pStyle w:val="SummaryAgencyTitle-BP2"/>
            </w:pPr>
          </w:p>
        </w:tc>
        <w:tc>
          <w:tcPr>
            <w:tcW w:w="850" w:type="dxa"/>
          </w:tcPr>
          <w:p w14:paraId="20071691" w14:textId="77777777" w:rsidR="00B628FF" w:rsidRDefault="00B628FF">
            <w:pPr>
              <w:pStyle w:val="SummaryAgencyTitle-BP2"/>
            </w:pPr>
          </w:p>
        </w:tc>
        <w:tc>
          <w:tcPr>
            <w:tcW w:w="850" w:type="dxa"/>
          </w:tcPr>
          <w:p w14:paraId="4AF96DA6" w14:textId="77777777" w:rsidR="00B628FF" w:rsidRDefault="00B628FF">
            <w:pPr>
              <w:pStyle w:val="SummaryAgencyTitle-BP2"/>
            </w:pPr>
          </w:p>
        </w:tc>
      </w:tr>
      <w:tr w:rsidR="00B628FF" w14:paraId="1E868FAF" w14:textId="77777777" w:rsidTr="5FA307DC">
        <w:tc>
          <w:tcPr>
            <w:tcW w:w="3471" w:type="dxa"/>
            <w:vAlign w:val="bottom"/>
          </w:tcPr>
          <w:p w14:paraId="6A1C884E" w14:textId="77777777" w:rsidR="00B628FF" w:rsidRDefault="005B2D2F">
            <w:pPr>
              <w:pStyle w:val="SummaryMeasureTitlewithTheme"/>
            </w:pPr>
            <w:r>
              <w:t>Preventive Health, Wellbeing and Sport</w:t>
            </w:r>
          </w:p>
        </w:tc>
        <w:tc>
          <w:tcPr>
            <w:tcW w:w="850" w:type="dxa"/>
            <w:vAlign w:val="bottom"/>
          </w:tcPr>
          <w:p w14:paraId="63A6146A" w14:textId="5E9F79E2" w:rsidR="00B628FF" w:rsidRDefault="00B31B37">
            <w:pPr>
              <w:pStyle w:val="Summarytabletextrightaligned"/>
            </w:pPr>
            <w:r>
              <w:noBreakHyphen/>
            </w:r>
          </w:p>
        </w:tc>
        <w:tc>
          <w:tcPr>
            <w:tcW w:w="850" w:type="dxa"/>
            <w:shd w:val="clear" w:color="auto" w:fill="E6F2FF"/>
            <w:vAlign w:val="bottom"/>
          </w:tcPr>
          <w:p w14:paraId="756A1EEA" w14:textId="3B231119" w:rsidR="00B628FF" w:rsidRDefault="00B31B37">
            <w:pPr>
              <w:pStyle w:val="Summarytabletextrightaligned"/>
            </w:pPr>
            <w:r>
              <w:noBreakHyphen/>
            </w:r>
          </w:p>
        </w:tc>
        <w:tc>
          <w:tcPr>
            <w:tcW w:w="850" w:type="dxa"/>
            <w:vAlign w:val="bottom"/>
          </w:tcPr>
          <w:p w14:paraId="0330F33E" w14:textId="69862D44" w:rsidR="00B628FF" w:rsidRDefault="00B31B37">
            <w:pPr>
              <w:pStyle w:val="Summarytabletextrightaligned"/>
            </w:pPr>
            <w:r>
              <w:noBreakHyphen/>
            </w:r>
          </w:p>
        </w:tc>
        <w:tc>
          <w:tcPr>
            <w:tcW w:w="850" w:type="dxa"/>
            <w:vAlign w:val="bottom"/>
          </w:tcPr>
          <w:p w14:paraId="07F04B4C" w14:textId="5B12D738" w:rsidR="00B628FF" w:rsidRDefault="00B31B37">
            <w:pPr>
              <w:pStyle w:val="Summarytabletextrightaligned"/>
            </w:pPr>
            <w:r>
              <w:noBreakHyphen/>
            </w:r>
          </w:p>
        </w:tc>
        <w:tc>
          <w:tcPr>
            <w:tcW w:w="850" w:type="dxa"/>
            <w:vAlign w:val="bottom"/>
          </w:tcPr>
          <w:p w14:paraId="288557D0" w14:textId="6CCA2EA4" w:rsidR="00B628FF" w:rsidRDefault="00B31B37">
            <w:pPr>
              <w:pStyle w:val="Summarytabletextrightaligned"/>
            </w:pPr>
            <w:r>
              <w:noBreakHyphen/>
            </w:r>
          </w:p>
        </w:tc>
      </w:tr>
      <w:tr w:rsidR="00B628FF" w14:paraId="4E206F9A" w14:textId="77777777" w:rsidTr="5FA307DC">
        <w:tc>
          <w:tcPr>
            <w:tcW w:w="3471" w:type="dxa"/>
            <w:vAlign w:val="bottom"/>
          </w:tcPr>
          <w:p w14:paraId="2B4301F5" w14:textId="77777777" w:rsidR="00B628FF" w:rsidRDefault="005B2D2F">
            <w:pPr>
              <w:pStyle w:val="SummaryAgencyTitle-BP2"/>
            </w:pPr>
            <w:r>
              <w:t>Department of Health and Aged Care</w:t>
            </w:r>
          </w:p>
        </w:tc>
        <w:tc>
          <w:tcPr>
            <w:tcW w:w="850" w:type="dxa"/>
          </w:tcPr>
          <w:p w14:paraId="44AED9E0" w14:textId="77777777" w:rsidR="00B628FF" w:rsidRDefault="00B628FF">
            <w:pPr>
              <w:pStyle w:val="SummaryAgencyTitle-BP2"/>
            </w:pPr>
          </w:p>
        </w:tc>
        <w:tc>
          <w:tcPr>
            <w:tcW w:w="850" w:type="dxa"/>
            <w:shd w:val="clear" w:color="auto" w:fill="E6F2FF"/>
          </w:tcPr>
          <w:p w14:paraId="02E93B9C" w14:textId="77777777" w:rsidR="00B628FF" w:rsidRDefault="00B628FF">
            <w:pPr>
              <w:pStyle w:val="SummaryAgencyTitle-BP2"/>
            </w:pPr>
          </w:p>
        </w:tc>
        <w:tc>
          <w:tcPr>
            <w:tcW w:w="850" w:type="dxa"/>
          </w:tcPr>
          <w:p w14:paraId="48A08791" w14:textId="77777777" w:rsidR="00B628FF" w:rsidRDefault="00B628FF">
            <w:pPr>
              <w:pStyle w:val="SummaryAgencyTitle-BP2"/>
            </w:pPr>
          </w:p>
        </w:tc>
        <w:tc>
          <w:tcPr>
            <w:tcW w:w="850" w:type="dxa"/>
          </w:tcPr>
          <w:p w14:paraId="517DB2D9" w14:textId="77777777" w:rsidR="00B628FF" w:rsidRDefault="00B628FF">
            <w:pPr>
              <w:pStyle w:val="SummaryAgencyTitle-BP2"/>
            </w:pPr>
          </w:p>
        </w:tc>
        <w:tc>
          <w:tcPr>
            <w:tcW w:w="850" w:type="dxa"/>
          </w:tcPr>
          <w:p w14:paraId="5E431243" w14:textId="77777777" w:rsidR="00B628FF" w:rsidRDefault="00B628FF">
            <w:pPr>
              <w:pStyle w:val="SummaryAgencyTitle-BP2"/>
            </w:pPr>
          </w:p>
        </w:tc>
      </w:tr>
      <w:tr w:rsidR="00B628FF" w14:paraId="4BC33EB8" w14:textId="77777777" w:rsidTr="5FA307DC">
        <w:tc>
          <w:tcPr>
            <w:tcW w:w="3471" w:type="dxa"/>
            <w:vAlign w:val="bottom"/>
          </w:tcPr>
          <w:p w14:paraId="4D6649ED" w14:textId="77777777" w:rsidR="00B628FF" w:rsidRDefault="005B2D2F">
            <w:pPr>
              <w:pStyle w:val="SummaryMeasureTitlewithTheme"/>
            </w:pPr>
            <w:r>
              <w:t>Closing the Gap – further investments(b)</w:t>
            </w:r>
          </w:p>
        </w:tc>
        <w:tc>
          <w:tcPr>
            <w:tcW w:w="850" w:type="dxa"/>
            <w:vAlign w:val="bottom"/>
          </w:tcPr>
          <w:p w14:paraId="682EE0E9" w14:textId="08F8F634" w:rsidR="00B628FF" w:rsidRDefault="00B31B37">
            <w:pPr>
              <w:pStyle w:val="Summarytabletextrightaligned"/>
            </w:pPr>
            <w:r>
              <w:noBreakHyphen/>
            </w:r>
          </w:p>
        </w:tc>
        <w:tc>
          <w:tcPr>
            <w:tcW w:w="850" w:type="dxa"/>
            <w:shd w:val="clear" w:color="auto" w:fill="E6F2FF"/>
            <w:vAlign w:val="bottom"/>
          </w:tcPr>
          <w:p w14:paraId="69774659" w14:textId="619F5991" w:rsidR="00B628FF" w:rsidRDefault="00B31B37">
            <w:pPr>
              <w:pStyle w:val="Summarytabletextrightaligned"/>
            </w:pPr>
            <w:r>
              <w:noBreakHyphen/>
            </w:r>
          </w:p>
        </w:tc>
        <w:tc>
          <w:tcPr>
            <w:tcW w:w="850" w:type="dxa"/>
            <w:vAlign w:val="bottom"/>
          </w:tcPr>
          <w:p w14:paraId="1FD2C044" w14:textId="4B859299" w:rsidR="00B628FF" w:rsidRDefault="00B31B37">
            <w:pPr>
              <w:pStyle w:val="Summarytabletextrightaligned"/>
            </w:pPr>
            <w:r>
              <w:noBreakHyphen/>
            </w:r>
          </w:p>
        </w:tc>
        <w:tc>
          <w:tcPr>
            <w:tcW w:w="850" w:type="dxa"/>
            <w:vAlign w:val="bottom"/>
          </w:tcPr>
          <w:p w14:paraId="7326B4CF" w14:textId="1D4D0E0A" w:rsidR="00B628FF" w:rsidRDefault="00B31B37">
            <w:pPr>
              <w:pStyle w:val="Summarytabletextrightaligned"/>
            </w:pPr>
            <w:r>
              <w:noBreakHyphen/>
            </w:r>
          </w:p>
        </w:tc>
        <w:tc>
          <w:tcPr>
            <w:tcW w:w="850" w:type="dxa"/>
            <w:vAlign w:val="bottom"/>
          </w:tcPr>
          <w:p w14:paraId="2EF36DAC" w14:textId="622E6281" w:rsidR="00B628FF" w:rsidRDefault="00B31B37">
            <w:pPr>
              <w:pStyle w:val="Summarytabletextrightaligned"/>
            </w:pPr>
            <w:r>
              <w:noBreakHyphen/>
            </w:r>
          </w:p>
        </w:tc>
      </w:tr>
      <w:tr w:rsidR="00B628FF" w14:paraId="6092E06B" w14:textId="77777777" w:rsidTr="5FA307DC">
        <w:tc>
          <w:tcPr>
            <w:tcW w:w="3471" w:type="dxa"/>
            <w:vAlign w:val="bottom"/>
          </w:tcPr>
          <w:p w14:paraId="1C49ED84" w14:textId="77777777" w:rsidR="00B628FF" w:rsidRDefault="005B2D2F">
            <w:pPr>
              <w:pStyle w:val="SummaryMeasureTitlewithTheme"/>
            </w:pPr>
            <w:r>
              <w:t>Critical Health Infrastructure and Systems(b)</w:t>
            </w:r>
          </w:p>
        </w:tc>
        <w:tc>
          <w:tcPr>
            <w:tcW w:w="850" w:type="dxa"/>
            <w:vAlign w:val="bottom"/>
          </w:tcPr>
          <w:p w14:paraId="5B299E2B" w14:textId="339BE315" w:rsidR="00B628FF" w:rsidRDefault="00B31B37">
            <w:pPr>
              <w:pStyle w:val="Summarytabletextrightaligned"/>
            </w:pPr>
            <w:r>
              <w:noBreakHyphen/>
            </w:r>
          </w:p>
        </w:tc>
        <w:tc>
          <w:tcPr>
            <w:tcW w:w="850" w:type="dxa"/>
            <w:shd w:val="clear" w:color="auto" w:fill="E6F2FF"/>
            <w:vAlign w:val="bottom"/>
          </w:tcPr>
          <w:p w14:paraId="66A5C0D2" w14:textId="77777777" w:rsidR="00B628FF" w:rsidRDefault="005B2D2F">
            <w:pPr>
              <w:pStyle w:val="Summarytabletextrightaligned"/>
            </w:pPr>
            <w:r>
              <w:t>0.6</w:t>
            </w:r>
          </w:p>
        </w:tc>
        <w:tc>
          <w:tcPr>
            <w:tcW w:w="850" w:type="dxa"/>
            <w:vAlign w:val="bottom"/>
          </w:tcPr>
          <w:p w14:paraId="7FE31306" w14:textId="77777777" w:rsidR="00B628FF" w:rsidRDefault="005B2D2F">
            <w:pPr>
              <w:pStyle w:val="Summarytabletextrightaligned"/>
            </w:pPr>
            <w:r>
              <w:t>0.6</w:t>
            </w:r>
          </w:p>
        </w:tc>
        <w:tc>
          <w:tcPr>
            <w:tcW w:w="850" w:type="dxa"/>
            <w:vAlign w:val="bottom"/>
          </w:tcPr>
          <w:p w14:paraId="455DCC1C" w14:textId="77777777" w:rsidR="00B628FF" w:rsidRDefault="005B2D2F">
            <w:pPr>
              <w:pStyle w:val="Summarytabletextrightaligned"/>
            </w:pPr>
            <w:r>
              <w:t>0.6</w:t>
            </w:r>
          </w:p>
        </w:tc>
        <w:tc>
          <w:tcPr>
            <w:tcW w:w="850" w:type="dxa"/>
            <w:vAlign w:val="bottom"/>
          </w:tcPr>
          <w:p w14:paraId="3A6C1C9F" w14:textId="77777777" w:rsidR="00B628FF" w:rsidRDefault="005B2D2F">
            <w:pPr>
              <w:pStyle w:val="Summarytabletextrightaligned"/>
            </w:pPr>
            <w:r>
              <w:t>0.6</w:t>
            </w:r>
          </w:p>
        </w:tc>
      </w:tr>
      <w:tr w:rsidR="00B628FF" w14:paraId="3CB5050B" w14:textId="77777777" w:rsidTr="5FA307DC">
        <w:tc>
          <w:tcPr>
            <w:tcW w:w="3471" w:type="dxa"/>
            <w:vAlign w:val="bottom"/>
          </w:tcPr>
          <w:p w14:paraId="7DB84ED8" w14:textId="77777777" w:rsidR="00B628FF" w:rsidRDefault="005B2D2F">
            <w:pPr>
              <w:pStyle w:val="SummaryMeasureTitlewithTheme"/>
            </w:pPr>
            <w:r>
              <w:t>Digital Mental Health</w:t>
            </w:r>
          </w:p>
        </w:tc>
        <w:tc>
          <w:tcPr>
            <w:tcW w:w="850" w:type="dxa"/>
            <w:vAlign w:val="bottom"/>
          </w:tcPr>
          <w:p w14:paraId="22B5BCD7" w14:textId="498B0258" w:rsidR="00B628FF" w:rsidRDefault="00B31B37">
            <w:pPr>
              <w:pStyle w:val="Summarytabletextrightaligned"/>
            </w:pPr>
            <w:r>
              <w:noBreakHyphen/>
            </w:r>
          </w:p>
        </w:tc>
        <w:tc>
          <w:tcPr>
            <w:tcW w:w="850" w:type="dxa"/>
            <w:shd w:val="clear" w:color="auto" w:fill="E6F2FF"/>
            <w:vAlign w:val="bottom"/>
          </w:tcPr>
          <w:p w14:paraId="311A4E10" w14:textId="77777777" w:rsidR="00B628FF" w:rsidRDefault="005B2D2F">
            <w:pPr>
              <w:pStyle w:val="Summarytabletextrightaligned"/>
            </w:pPr>
            <w:r>
              <w:t>14.8</w:t>
            </w:r>
          </w:p>
        </w:tc>
        <w:tc>
          <w:tcPr>
            <w:tcW w:w="850" w:type="dxa"/>
            <w:vAlign w:val="bottom"/>
          </w:tcPr>
          <w:p w14:paraId="59317A00" w14:textId="77777777" w:rsidR="00B628FF" w:rsidRDefault="005B2D2F">
            <w:pPr>
              <w:pStyle w:val="Summarytabletextrightaligned"/>
            </w:pPr>
            <w:r>
              <w:t>15.2</w:t>
            </w:r>
          </w:p>
        </w:tc>
        <w:tc>
          <w:tcPr>
            <w:tcW w:w="850" w:type="dxa"/>
            <w:vAlign w:val="bottom"/>
          </w:tcPr>
          <w:p w14:paraId="5A22490F" w14:textId="77777777" w:rsidR="00B628FF" w:rsidRDefault="005B2D2F">
            <w:pPr>
              <w:pStyle w:val="Summarytabletextrightaligned"/>
            </w:pPr>
            <w:r>
              <w:t>15.5</w:t>
            </w:r>
          </w:p>
        </w:tc>
        <w:tc>
          <w:tcPr>
            <w:tcW w:w="850" w:type="dxa"/>
            <w:vAlign w:val="bottom"/>
          </w:tcPr>
          <w:p w14:paraId="7059B656" w14:textId="2B28C9CF" w:rsidR="00B628FF" w:rsidRDefault="00B31B37">
            <w:pPr>
              <w:pStyle w:val="Summarytabletextrightaligned"/>
            </w:pPr>
            <w:r>
              <w:noBreakHyphen/>
            </w:r>
          </w:p>
        </w:tc>
      </w:tr>
      <w:tr w:rsidR="00B628FF" w14:paraId="3940A639" w14:textId="77777777" w:rsidTr="5FA307DC">
        <w:tc>
          <w:tcPr>
            <w:tcW w:w="3471" w:type="dxa"/>
            <w:vAlign w:val="bottom"/>
          </w:tcPr>
          <w:p w14:paraId="078F3DF5" w14:textId="77777777" w:rsidR="00B628FF" w:rsidRDefault="005B2D2F">
            <w:pPr>
              <w:pStyle w:val="SummaryMeasureTitlewithTheme"/>
            </w:pPr>
            <w:r>
              <w:t>Disaster Support</w:t>
            </w:r>
          </w:p>
        </w:tc>
        <w:tc>
          <w:tcPr>
            <w:tcW w:w="850" w:type="dxa"/>
            <w:vAlign w:val="bottom"/>
          </w:tcPr>
          <w:p w14:paraId="1D489402" w14:textId="6EE2DA96" w:rsidR="00B628FF" w:rsidRDefault="00B31B37">
            <w:pPr>
              <w:pStyle w:val="Summarytabletextrightaligned"/>
            </w:pPr>
            <w:r>
              <w:noBreakHyphen/>
            </w:r>
          </w:p>
        </w:tc>
        <w:tc>
          <w:tcPr>
            <w:tcW w:w="850" w:type="dxa"/>
            <w:shd w:val="clear" w:color="auto" w:fill="E6F2FF"/>
            <w:vAlign w:val="bottom"/>
          </w:tcPr>
          <w:p w14:paraId="0462C674" w14:textId="77777777" w:rsidR="00B628FF" w:rsidRDefault="005B2D2F">
            <w:pPr>
              <w:pStyle w:val="Summarytabletextrightaligned"/>
            </w:pPr>
            <w:r>
              <w:t>1.4</w:t>
            </w:r>
          </w:p>
        </w:tc>
        <w:tc>
          <w:tcPr>
            <w:tcW w:w="850" w:type="dxa"/>
            <w:vAlign w:val="bottom"/>
          </w:tcPr>
          <w:p w14:paraId="5C640CAE" w14:textId="67E06C54" w:rsidR="00B628FF" w:rsidRDefault="00B31B37">
            <w:pPr>
              <w:pStyle w:val="Summarytabletextrightaligned"/>
            </w:pPr>
            <w:r>
              <w:noBreakHyphen/>
            </w:r>
          </w:p>
        </w:tc>
        <w:tc>
          <w:tcPr>
            <w:tcW w:w="850" w:type="dxa"/>
            <w:vAlign w:val="bottom"/>
          </w:tcPr>
          <w:p w14:paraId="0547666D" w14:textId="108F26B4" w:rsidR="00B628FF" w:rsidRDefault="00B31B37">
            <w:pPr>
              <w:pStyle w:val="Summarytabletextrightaligned"/>
            </w:pPr>
            <w:r>
              <w:noBreakHyphen/>
            </w:r>
          </w:p>
        </w:tc>
        <w:tc>
          <w:tcPr>
            <w:tcW w:w="850" w:type="dxa"/>
            <w:vAlign w:val="bottom"/>
          </w:tcPr>
          <w:p w14:paraId="1F3116B3" w14:textId="66028346" w:rsidR="00B628FF" w:rsidRDefault="00B31B37">
            <w:pPr>
              <w:pStyle w:val="Summarytabletextrightaligned"/>
            </w:pPr>
            <w:r>
              <w:noBreakHyphen/>
            </w:r>
          </w:p>
        </w:tc>
      </w:tr>
      <w:tr w:rsidR="00B628FF" w14:paraId="4968F951" w14:textId="77777777" w:rsidTr="5FA307DC">
        <w:tc>
          <w:tcPr>
            <w:tcW w:w="3471" w:type="dxa"/>
            <w:vAlign w:val="bottom"/>
          </w:tcPr>
          <w:p w14:paraId="0035A058" w14:textId="77777777" w:rsidR="00B628FF" w:rsidRDefault="005B2D2F">
            <w:pPr>
              <w:pStyle w:val="SummaryMeasureTitlewithTheme"/>
            </w:pPr>
            <w:r>
              <w:t>Even Cheaper Medicines(b)</w:t>
            </w:r>
          </w:p>
        </w:tc>
        <w:tc>
          <w:tcPr>
            <w:tcW w:w="850" w:type="dxa"/>
            <w:vAlign w:val="bottom"/>
          </w:tcPr>
          <w:p w14:paraId="2454F5F6" w14:textId="1DC349D9" w:rsidR="00B628FF" w:rsidRDefault="00B31B37">
            <w:pPr>
              <w:pStyle w:val="Summarytabletextrightaligned"/>
            </w:pPr>
            <w:r>
              <w:noBreakHyphen/>
            </w:r>
          </w:p>
        </w:tc>
        <w:tc>
          <w:tcPr>
            <w:tcW w:w="850" w:type="dxa"/>
            <w:shd w:val="clear" w:color="auto" w:fill="E6F2FF"/>
            <w:vAlign w:val="bottom"/>
          </w:tcPr>
          <w:p w14:paraId="6A6C955D" w14:textId="77777777" w:rsidR="00B628FF" w:rsidRDefault="005B2D2F">
            <w:pPr>
              <w:pStyle w:val="Summarytabletextrightaligned"/>
            </w:pPr>
            <w:r>
              <w:t>107.7</w:t>
            </w:r>
          </w:p>
        </w:tc>
        <w:tc>
          <w:tcPr>
            <w:tcW w:w="850" w:type="dxa"/>
            <w:vAlign w:val="bottom"/>
          </w:tcPr>
          <w:p w14:paraId="62AB0572" w14:textId="77777777" w:rsidR="00B628FF" w:rsidRDefault="005B2D2F">
            <w:pPr>
              <w:pStyle w:val="Summarytabletextrightaligned"/>
            </w:pPr>
            <w:r>
              <w:t>214.9</w:t>
            </w:r>
          </w:p>
        </w:tc>
        <w:tc>
          <w:tcPr>
            <w:tcW w:w="850" w:type="dxa"/>
            <w:vAlign w:val="bottom"/>
          </w:tcPr>
          <w:p w14:paraId="55FCDF7F" w14:textId="77777777" w:rsidR="00B628FF" w:rsidRDefault="005B2D2F">
            <w:pPr>
              <w:pStyle w:val="Summarytabletextrightaligned"/>
            </w:pPr>
            <w:r>
              <w:t>225.5</w:t>
            </w:r>
          </w:p>
        </w:tc>
        <w:tc>
          <w:tcPr>
            <w:tcW w:w="850" w:type="dxa"/>
            <w:vAlign w:val="bottom"/>
          </w:tcPr>
          <w:p w14:paraId="6116F95B" w14:textId="77777777" w:rsidR="00B628FF" w:rsidRDefault="005B2D2F">
            <w:pPr>
              <w:pStyle w:val="Summarytabletextrightaligned"/>
            </w:pPr>
            <w:r>
              <w:t>236.4</w:t>
            </w:r>
          </w:p>
        </w:tc>
      </w:tr>
      <w:tr w:rsidR="00B628FF" w14:paraId="1241DEAA" w14:textId="77777777" w:rsidTr="5FA307DC">
        <w:tc>
          <w:tcPr>
            <w:tcW w:w="3471" w:type="dxa"/>
            <w:vAlign w:val="bottom"/>
          </w:tcPr>
          <w:p w14:paraId="5B31696C" w14:textId="77777777" w:rsidR="00B628FF" w:rsidRDefault="005B2D2F">
            <w:pPr>
              <w:pStyle w:val="SummaryMeasureTitlewithTheme"/>
            </w:pPr>
            <w:r>
              <w:t>Funding Pay Increases for Aged Care Workers – nurses</w:t>
            </w:r>
          </w:p>
        </w:tc>
        <w:tc>
          <w:tcPr>
            <w:tcW w:w="850" w:type="dxa"/>
            <w:vAlign w:val="bottom"/>
          </w:tcPr>
          <w:p w14:paraId="11A63BA3" w14:textId="77777777" w:rsidR="00B628FF" w:rsidRDefault="005B2D2F">
            <w:pPr>
              <w:pStyle w:val="Summarytabletextrightaligned"/>
            </w:pPr>
            <w:r>
              <w:t>3.5</w:t>
            </w:r>
          </w:p>
        </w:tc>
        <w:tc>
          <w:tcPr>
            <w:tcW w:w="850" w:type="dxa"/>
            <w:shd w:val="clear" w:color="auto" w:fill="E6F2FF"/>
            <w:vAlign w:val="bottom"/>
          </w:tcPr>
          <w:p w14:paraId="314AA92B" w14:textId="77777777" w:rsidR="00B628FF" w:rsidRDefault="005B2D2F">
            <w:pPr>
              <w:pStyle w:val="Summarytabletextrightaligned"/>
            </w:pPr>
            <w:r>
              <w:t>36.3</w:t>
            </w:r>
          </w:p>
        </w:tc>
        <w:tc>
          <w:tcPr>
            <w:tcW w:w="850" w:type="dxa"/>
            <w:vAlign w:val="bottom"/>
          </w:tcPr>
          <w:p w14:paraId="18489F01" w14:textId="77777777" w:rsidR="00B628FF" w:rsidRDefault="005B2D2F">
            <w:pPr>
              <w:pStyle w:val="Summarytabletextrightaligned"/>
            </w:pPr>
            <w:r>
              <w:t>41.4</w:t>
            </w:r>
          </w:p>
        </w:tc>
        <w:tc>
          <w:tcPr>
            <w:tcW w:w="850" w:type="dxa"/>
            <w:vAlign w:val="bottom"/>
          </w:tcPr>
          <w:p w14:paraId="3508AEAC" w14:textId="77777777" w:rsidR="00B628FF" w:rsidRDefault="005B2D2F">
            <w:pPr>
              <w:pStyle w:val="Summarytabletextrightaligned"/>
            </w:pPr>
            <w:r>
              <w:t>0.3</w:t>
            </w:r>
          </w:p>
        </w:tc>
        <w:tc>
          <w:tcPr>
            <w:tcW w:w="850" w:type="dxa"/>
            <w:vAlign w:val="bottom"/>
          </w:tcPr>
          <w:p w14:paraId="2921D700" w14:textId="77777777" w:rsidR="00B628FF" w:rsidRDefault="005B2D2F">
            <w:pPr>
              <w:pStyle w:val="Summarytabletextrightaligned"/>
            </w:pPr>
            <w:r>
              <w:t>0.3</w:t>
            </w:r>
          </w:p>
        </w:tc>
      </w:tr>
    </w:tbl>
    <w:p w14:paraId="0407D410"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3B5F150C"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3F5186D3" w14:textId="77777777" w:rsidTr="5FA307DC">
        <w:tc>
          <w:tcPr>
            <w:tcW w:w="3471" w:type="dxa"/>
            <w:vAlign w:val="bottom"/>
          </w:tcPr>
          <w:p w14:paraId="49B73FC8" w14:textId="77777777" w:rsidR="00997AF2" w:rsidRDefault="00997AF2" w:rsidP="00997AF2"/>
        </w:tc>
        <w:tc>
          <w:tcPr>
            <w:tcW w:w="850" w:type="dxa"/>
            <w:tcBorders>
              <w:bottom w:val="nil"/>
            </w:tcBorders>
            <w:vAlign w:val="bottom"/>
          </w:tcPr>
          <w:p w14:paraId="1616AE01" w14:textId="335CEDE1"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vAlign w:val="bottom"/>
          </w:tcPr>
          <w:p w14:paraId="7F1E27BD" w14:textId="27041B9F" w:rsidR="00997AF2" w:rsidRDefault="00997AF2" w:rsidP="00997AF2">
            <w:pPr>
              <w:pStyle w:val="Summarytabletextrightaligned"/>
            </w:pPr>
            <w:r>
              <w:t>2025</w:t>
            </w:r>
            <w:r w:rsidR="00B31B37">
              <w:noBreakHyphen/>
            </w:r>
            <w:r>
              <w:t>26</w:t>
            </w:r>
          </w:p>
        </w:tc>
        <w:tc>
          <w:tcPr>
            <w:tcW w:w="850" w:type="dxa"/>
            <w:tcBorders>
              <w:bottom w:val="nil"/>
            </w:tcBorders>
            <w:vAlign w:val="bottom"/>
          </w:tcPr>
          <w:p w14:paraId="42E77386" w14:textId="3370499E" w:rsidR="00997AF2" w:rsidRDefault="00997AF2" w:rsidP="00997AF2">
            <w:pPr>
              <w:pStyle w:val="Summarytabletextrightaligned"/>
            </w:pPr>
            <w:r>
              <w:t>2026</w:t>
            </w:r>
            <w:r w:rsidR="00B31B37">
              <w:noBreakHyphen/>
            </w:r>
            <w:r>
              <w:t>27</w:t>
            </w:r>
          </w:p>
        </w:tc>
        <w:tc>
          <w:tcPr>
            <w:tcW w:w="850" w:type="dxa"/>
            <w:tcBorders>
              <w:bottom w:val="nil"/>
            </w:tcBorders>
            <w:vAlign w:val="bottom"/>
          </w:tcPr>
          <w:p w14:paraId="4447AAE1" w14:textId="209652D0" w:rsidR="00997AF2" w:rsidRDefault="00997AF2" w:rsidP="00997AF2">
            <w:pPr>
              <w:pStyle w:val="Summarytabletextrightaligned"/>
            </w:pPr>
            <w:r>
              <w:t>2027</w:t>
            </w:r>
            <w:r w:rsidR="00B31B37">
              <w:noBreakHyphen/>
            </w:r>
            <w:r>
              <w:t>28</w:t>
            </w:r>
          </w:p>
        </w:tc>
        <w:tc>
          <w:tcPr>
            <w:tcW w:w="850" w:type="dxa"/>
            <w:tcBorders>
              <w:bottom w:val="nil"/>
            </w:tcBorders>
            <w:vAlign w:val="bottom"/>
          </w:tcPr>
          <w:p w14:paraId="0C73535B" w14:textId="3DDC1CF5" w:rsidR="00997AF2" w:rsidRDefault="00997AF2" w:rsidP="00997AF2">
            <w:pPr>
              <w:pStyle w:val="Summarytabletextrightaligned"/>
            </w:pPr>
            <w:r>
              <w:t>2028</w:t>
            </w:r>
            <w:r w:rsidR="00B31B37">
              <w:noBreakHyphen/>
            </w:r>
            <w:r>
              <w:t>29</w:t>
            </w:r>
          </w:p>
        </w:tc>
      </w:tr>
      <w:tr w:rsidR="00997AF2" w14:paraId="4274831C" w14:textId="77777777" w:rsidTr="5FA307DC">
        <w:tc>
          <w:tcPr>
            <w:tcW w:w="3471" w:type="dxa"/>
            <w:vAlign w:val="bottom"/>
          </w:tcPr>
          <w:p w14:paraId="35AE3268" w14:textId="77777777" w:rsidR="00997AF2" w:rsidRDefault="00997AF2" w:rsidP="00997AF2"/>
        </w:tc>
        <w:tc>
          <w:tcPr>
            <w:tcW w:w="850" w:type="dxa"/>
            <w:tcBorders>
              <w:top w:val="nil"/>
              <w:bottom w:val="single" w:sz="4" w:space="0" w:color="auto"/>
            </w:tcBorders>
            <w:shd w:val="clear" w:color="auto" w:fill="auto"/>
            <w:vAlign w:val="bottom"/>
          </w:tcPr>
          <w:p w14:paraId="76D08CE1"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vAlign w:val="bottom"/>
          </w:tcPr>
          <w:p w14:paraId="39B9906B"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1EE63C4E"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01A4313D"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1301ADC8" w14:textId="77777777" w:rsidR="00997AF2" w:rsidRDefault="00997AF2" w:rsidP="00997AF2">
            <w:pPr>
              <w:pStyle w:val="Summarytabletextrightaligned"/>
            </w:pPr>
            <w:r>
              <w:t>$m</w:t>
            </w:r>
          </w:p>
        </w:tc>
      </w:tr>
      <w:tr w:rsidR="00997AF2" w14:paraId="4C11B36F" w14:textId="77777777" w:rsidTr="5FA307DC">
        <w:tc>
          <w:tcPr>
            <w:tcW w:w="3471" w:type="dxa"/>
            <w:tcBorders>
              <w:bottom w:val="nil"/>
            </w:tcBorders>
            <w:vAlign w:val="bottom"/>
          </w:tcPr>
          <w:p w14:paraId="0AD6AA05" w14:textId="77777777" w:rsidR="00997AF2" w:rsidRPr="00997AF2" w:rsidRDefault="00997AF2" w:rsidP="00997AF2">
            <w:pPr>
              <w:pStyle w:val="SummaryMeasureTitlewithTheme"/>
              <w:rPr>
                <w:b/>
              </w:rPr>
            </w:pPr>
            <w:r w:rsidRPr="00997AF2">
              <w:rPr>
                <w:b/>
              </w:rPr>
              <w:t>HEALTH AND AGED CARE (continued)</w:t>
            </w:r>
          </w:p>
        </w:tc>
        <w:tc>
          <w:tcPr>
            <w:tcW w:w="850" w:type="dxa"/>
            <w:tcBorders>
              <w:top w:val="single" w:sz="4" w:space="0" w:color="auto"/>
              <w:bottom w:val="nil"/>
            </w:tcBorders>
            <w:vAlign w:val="bottom"/>
          </w:tcPr>
          <w:p w14:paraId="68453FB4" w14:textId="77777777" w:rsidR="00997AF2" w:rsidRDefault="00997AF2">
            <w:pPr>
              <w:pStyle w:val="Summarytabletextrightaligned"/>
            </w:pPr>
          </w:p>
        </w:tc>
        <w:tc>
          <w:tcPr>
            <w:tcW w:w="850" w:type="dxa"/>
            <w:tcBorders>
              <w:top w:val="single" w:sz="4" w:space="0" w:color="auto"/>
              <w:bottom w:val="nil"/>
            </w:tcBorders>
            <w:shd w:val="clear" w:color="auto" w:fill="E6F2FF"/>
            <w:vAlign w:val="bottom"/>
          </w:tcPr>
          <w:p w14:paraId="43A9DDF1" w14:textId="77777777" w:rsidR="00997AF2" w:rsidRDefault="00997AF2">
            <w:pPr>
              <w:pStyle w:val="Summarytabletextrightaligned"/>
            </w:pPr>
          </w:p>
        </w:tc>
        <w:tc>
          <w:tcPr>
            <w:tcW w:w="850" w:type="dxa"/>
            <w:tcBorders>
              <w:top w:val="single" w:sz="4" w:space="0" w:color="auto"/>
              <w:bottom w:val="nil"/>
            </w:tcBorders>
            <w:vAlign w:val="bottom"/>
          </w:tcPr>
          <w:p w14:paraId="66B44290" w14:textId="77777777" w:rsidR="00997AF2" w:rsidRDefault="00997AF2">
            <w:pPr>
              <w:pStyle w:val="Summarytabletextrightaligned"/>
            </w:pPr>
          </w:p>
        </w:tc>
        <w:tc>
          <w:tcPr>
            <w:tcW w:w="850" w:type="dxa"/>
            <w:tcBorders>
              <w:top w:val="single" w:sz="4" w:space="0" w:color="auto"/>
              <w:bottom w:val="nil"/>
            </w:tcBorders>
            <w:vAlign w:val="bottom"/>
          </w:tcPr>
          <w:p w14:paraId="2C6A6A40" w14:textId="77777777" w:rsidR="00997AF2" w:rsidRDefault="00997AF2">
            <w:pPr>
              <w:pStyle w:val="Summarytabletextrightaligned"/>
            </w:pPr>
          </w:p>
        </w:tc>
        <w:tc>
          <w:tcPr>
            <w:tcW w:w="850" w:type="dxa"/>
            <w:tcBorders>
              <w:top w:val="single" w:sz="4" w:space="0" w:color="auto"/>
              <w:bottom w:val="nil"/>
            </w:tcBorders>
            <w:vAlign w:val="bottom"/>
          </w:tcPr>
          <w:p w14:paraId="097AEE39" w14:textId="77777777" w:rsidR="00997AF2" w:rsidRDefault="00997AF2">
            <w:pPr>
              <w:pStyle w:val="Summarytabletextrightaligned"/>
            </w:pPr>
          </w:p>
        </w:tc>
      </w:tr>
      <w:tr w:rsidR="00B628FF" w14:paraId="3DE1B508" w14:textId="77777777" w:rsidTr="5FA307DC">
        <w:tc>
          <w:tcPr>
            <w:tcW w:w="3471" w:type="dxa"/>
            <w:tcBorders>
              <w:top w:val="nil"/>
            </w:tcBorders>
            <w:vAlign w:val="bottom"/>
          </w:tcPr>
          <w:p w14:paraId="5E1D820A" w14:textId="77777777" w:rsidR="00B628FF" w:rsidRDefault="005B2D2F">
            <w:pPr>
              <w:pStyle w:val="SummaryMeasureTitlewithTheme"/>
            </w:pPr>
            <w:r>
              <w:t>Health – savings</w:t>
            </w:r>
          </w:p>
        </w:tc>
        <w:tc>
          <w:tcPr>
            <w:tcW w:w="850" w:type="dxa"/>
            <w:tcBorders>
              <w:top w:val="nil"/>
            </w:tcBorders>
            <w:vAlign w:val="bottom"/>
          </w:tcPr>
          <w:p w14:paraId="2D1295DF" w14:textId="4DAAC08A" w:rsidR="00B628FF" w:rsidRDefault="00B31B37">
            <w:pPr>
              <w:pStyle w:val="Summarytabletextrightaligned"/>
            </w:pPr>
            <w:r>
              <w:noBreakHyphen/>
            </w:r>
          </w:p>
        </w:tc>
        <w:tc>
          <w:tcPr>
            <w:tcW w:w="850" w:type="dxa"/>
            <w:tcBorders>
              <w:top w:val="nil"/>
            </w:tcBorders>
            <w:shd w:val="clear" w:color="auto" w:fill="E6F2FF"/>
            <w:vAlign w:val="bottom"/>
          </w:tcPr>
          <w:p w14:paraId="3D0C567E" w14:textId="392A04ED" w:rsidR="00B628FF" w:rsidRDefault="00B31B37">
            <w:pPr>
              <w:pStyle w:val="Summarytabletextrightaligned"/>
            </w:pPr>
            <w:r>
              <w:noBreakHyphen/>
            </w:r>
            <w:r w:rsidR="005B2D2F">
              <w:t>3.7</w:t>
            </w:r>
          </w:p>
        </w:tc>
        <w:tc>
          <w:tcPr>
            <w:tcW w:w="850" w:type="dxa"/>
            <w:tcBorders>
              <w:top w:val="nil"/>
            </w:tcBorders>
            <w:vAlign w:val="bottom"/>
          </w:tcPr>
          <w:p w14:paraId="1D5EE862" w14:textId="0B178628" w:rsidR="00B628FF" w:rsidRDefault="00B31B37">
            <w:pPr>
              <w:pStyle w:val="Summarytabletextrightaligned"/>
            </w:pPr>
            <w:r>
              <w:noBreakHyphen/>
            </w:r>
          </w:p>
        </w:tc>
        <w:tc>
          <w:tcPr>
            <w:tcW w:w="850" w:type="dxa"/>
            <w:tcBorders>
              <w:top w:val="nil"/>
            </w:tcBorders>
            <w:vAlign w:val="bottom"/>
          </w:tcPr>
          <w:p w14:paraId="5D05AB73" w14:textId="47AC5BBD" w:rsidR="00B628FF" w:rsidRDefault="00B31B37">
            <w:pPr>
              <w:pStyle w:val="Summarytabletextrightaligned"/>
            </w:pPr>
            <w:r>
              <w:noBreakHyphen/>
            </w:r>
          </w:p>
        </w:tc>
        <w:tc>
          <w:tcPr>
            <w:tcW w:w="850" w:type="dxa"/>
            <w:tcBorders>
              <w:top w:val="nil"/>
            </w:tcBorders>
            <w:vAlign w:val="bottom"/>
          </w:tcPr>
          <w:p w14:paraId="3D8F4F4B" w14:textId="0144A1FC" w:rsidR="00B628FF" w:rsidRDefault="00B31B37">
            <w:pPr>
              <w:pStyle w:val="Summarytabletextrightaligned"/>
            </w:pPr>
            <w:r>
              <w:noBreakHyphen/>
            </w:r>
          </w:p>
        </w:tc>
      </w:tr>
      <w:tr w:rsidR="00B628FF" w14:paraId="242A8FC0" w14:textId="77777777" w:rsidTr="5FA307DC">
        <w:tc>
          <w:tcPr>
            <w:tcW w:w="3471" w:type="dxa"/>
            <w:vAlign w:val="bottom"/>
          </w:tcPr>
          <w:p w14:paraId="16EAC402"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476E3ADF" w14:textId="42FA59C9" w:rsidR="00B628FF" w:rsidRDefault="00B31B37">
            <w:pPr>
              <w:pStyle w:val="Summarytabletextrightaligned"/>
            </w:pPr>
            <w:r>
              <w:noBreakHyphen/>
            </w:r>
          </w:p>
        </w:tc>
        <w:tc>
          <w:tcPr>
            <w:tcW w:w="850" w:type="dxa"/>
            <w:shd w:val="clear" w:color="auto" w:fill="E6F2FF"/>
            <w:vAlign w:val="bottom"/>
          </w:tcPr>
          <w:p w14:paraId="6AD5550D" w14:textId="77777777" w:rsidR="00B628FF" w:rsidRDefault="005B2D2F">
            <w:pPr>
              <w:pStyle w:val="Summarytabletextrightaligned"/>
            </w:pPr>
            <w:r>
              <w:t>17.9</w:t>
            </w:r>
          </w:p>
        </w:tc>
        <w:tc>
          <w:tcPr>
            <w:tcW w:w="850" w:type="dxa"/>
            <w:vAlign w:val="bottom"/>
          </w:tcPr>
          <w:p w14:paraId="152CBDF9" w14:textId="77777777" w:rsidR="00B628FF" w:rsidRDefault="005B2D2F">
            <w:pPr>
              <w:pStyle w:val="Summarytabletextrightaligned"/>
            </w:pPr>
            <w:r>
              <w:t>17.7</w:t>
            </w:r>
          </w:p>
        </w:tc>
        <w:tc>
          <w:tcPr>
            <w:tcW w:w="850" w:type="dxa"/>
            <w:vAlign w:val="bottom"/>
          </w:tcPr>
          <w:p w14:paraId="7080C2CF" w14:textId="29637F2D" w:rsidR="00B628FF" w:rsidRDefault="00B31B37">
            <w:pPr>
              <w:pStyle w:val="Summarytabletextrightaligned"/>
            </w:pPr>
            <w:r>
              <w:noBreakHyphen/>
            </w:r>
          </w:p>
        </w:tc>
        <w:tc>
          <w:tcPr>
            <w:tcW w:w="850" w:type="dxa"/>
            <w:vAlign w:val="bottom"/>
          </w:tcPr>
          <w:p w14:paraId="16BE78BC" w14:textId="0D146417" w:rsidR="00B628FF" w:rsidRDefault="00B31B37">
            <w:pPr>
              <w:pStyle w:val="Summarytabletextrightaligned"/>
            </w:pPr>
            <w:r>
              <w:noBreakHyphen/>
            </w:r>
          </w:p>
        </w:tc>
      </w:tr>
      <w:tr w:rsidR="00B628FF" w14:paraId="590001C8" w14:textId="77777777" w:rsidTr="5FA307DC">
        <w:tc>
          <w:tcPr>
            <w:tcW w:w="3471" w:type="dxa"/>
            <w:vAlign w:val="bottom"/>
          </w:tcPr>
          <w:p w14:paraId="0FD98F38" w14:textId="77777777" w:rsidR="00B628FF" w:rsidRDefault="005B2D2F">
            <w:pPr>
              <w:pStyle w:val="SummaryMeasureTitlewithTheme"/>
            </w:pPr>
            <w:r>
              <w:t>Implementation of Aged Care Reforms(b)</w:t>
            </w:r>
          </w:p>
        </w:tc>
        <w:tc>
          <w:tcPr>
            <w:tcW w:w="850" w:type="dxa"/>
            <w:vAlign w:val="bottom"/>
          </w:tcPr>
          <w:p w14:paraId="28582259" w14:textId="43E8D75A" w:rsidR="00B628FF" w:rsidRDefault="00B31B37">
            <w:pPr>
              <w:pStyle w:val="Summarytabletextrightaligned"/>
            </w:pPr>
            <w:r>
              <w:noBreakHyphen/>
            </w:r>
            <w:r w:rsidR="005B2D2F">
              <w:t>0.2</w:t>
            </w:r>
          </w:p>
        </w:tc>
        <w:tc>
          <w:tcPr>
            <w:tcW w:w="850" w:type="dxa"/>
            <w:shd w:val="clear" w:color="auto" w:fill="E6F2FF"/>
            <w:vAlign w:val="bottom"/>
          </w:tcPr>
          <w:p w14:paraId="582A835A" w14:textId="77777777" w:rsidR="00B628FF" w:rsidRDefault="005B2D2F">
            <w:pPr>
              <w:pStyle w:val="Summarytabletextrightaligned"/>
            </w:pPr>
            <w:r>
              <w:t>24.5</w:t>
            </w:r>
          </w:p>
        </w:tc>
        <w:tc>
          <w:tcPr>
            <w:tcW w:w="850" w:type="dxa"/>
            <w:vAlign w:val="bottom"/>
          </w:tcPr>
          <w:p w14:paraId="71FDF76C" w14:textId="77777777" w:rsidR="00B628FF" w:rsidRDefault="005B2D2F">
            <w:pPr>
              <w:pStyle w:val="Summarytabletextrightaligned"/>
            </w:pPr>
            <w:r>
              <w:t>10.6</w:t>
            </w:r>
          </w:p>
        </w:tc>
        <w:tc>
          <w:tcPr>
            <w:tcW w:w="850" w:type="dxa"/>
            <w:vAlign w:val="bottom"/>
          </w:tcPr>
          <w:p w14:paraId="3709E15F" w14:textId="77777777" w:rsidR="00B628FF" w:rsidRDefault="005B2D2F">
            <w:pPr>
              <w:pStyle w:val="Summarytabletextrightaligned"/>
            </w:pPr>
            <w:r>
              <w:t>11.7</w:t>
            </w:r>
          </w:p>
        </w:tc>
        <w:tc>
          <w:tcPr>
            <w:tcW w:w="850" w:type="dxa"/>
            <w:vAlign w:val="bottom"/>
          </w:tcPr>
          <w:p w14:paraId="1117CC29" w14:textId="77777777" w:rsidR="00B628FF" w:rsidRDefault="005B2D2F">
            <w:pPr>
              <w:pStyle w:val="Summarytabletextrightaligned"/>
            </w:pPr>
            <w:r>
              <w:t>12.8</w:t>
            </w:r>
          </w:p>
        </w:tc>
      </w:tr>
      <w:tr w:rsidR="00B628FF" w14:paraId="091AC3A4" w14:textId="77777777" w:rsidTr="5FA307DC">
        <w:tc>
          <w:tcPr>
            <w:tcW w:w="3471" w:type="dxa"/>
            <w:vAlign w:val="bottom"/>
          </w:tcPr>
          <w:p w14:paraId="70513B08" w14:textId="77777777" w:rsidR="00B628FF" w:rsidRDefault="005B2D2F">
            <w:pPr>
              <w:pStyle w:val="SummaryMeasureTitlewithTheme"/>
            </w:pPr>
            <w:r>
              <w:t>Improving Access to Medicines and Pharmacy Programs(b)</w:t>
            </w:r>
          </w:p>
        </w:tc>
        <w:tc>
          <w:tcPr>
            <w:tcW w:w="850" w:type="dxa"/>
            <w:vAlign w:val="bottom"/>
          </w:tcPr>
          <w:p w14:paraId="775298E4" w14:textId="00442C73" w:rsidR="00B628FF" w:rsidRDefault="00B31B37">
            <w:pPr>
              <w:pStyle w:val="Summarytabletextrightaligned"/>
            </w:pPr>
            <w:r>
              <w:noBreakHyphen/>
            </w:r>
          </w:p>
        </w:tc>
        <w:tc>
          <w:tcPr>
            <w:tcW w:w="850" w:type="dxa"/>
            <w:shd w:val="clear" w:color="auto" w:fill="E6F2FF"/>
            <w:vAlign w:val="bottom"/>
          </w:tcPr>
          <w:p w14:paraId="36C04DC0" w14:textId="77777777" w:rsidR="00B628FF" w:rsidRDefault="005B2D2F">
            <w:pPr>
              <w:pStyle w:val="Summarytabletextrightaligned"/>
            </w:pPr>
            <w:r>
              <w:t>4.2</w:t>
            </w:r>
          </w:p>
        </w:tc>
        <w:tc>
          <w:tcPr>
            <w:tcW w:w="850" w:type="dxa"/>
            <w:vAlign w:val="bottom"/>
          </w:tcPr>
          <w:p w14:paraId="0A73A063" w14:textId="77777777" w:rsidR="00B628FF" w:rsidRDefault="005B2D2F">
            <w:pPr>
              <w:pStyle w:val="Summarytabletextrightaligned"/>
            </w:pPr>
            <w:r>
              <w:t>3.1</w:t>
            </w:r>
          </w:p>
        </w:tc>
        <w:tc>
          <w:tcPr>
            <w:tcW w:w="850" w:type="dxa"/>
            <w:vAlign w:val="bottom"/>
          </w:tcPr>
          <w:p w14:paraId="10DC9D15" w14:textId="77777777" w:rsidR="00B628FF" w:rsidRDefault="005B2D2F">
            <w:pPr>
              <w:pStyle w:val="Summarytabletextrightaligned"/>
            </w:pPr>
            <w:r>
              <w:t>3.9</w:t>
            </w:r>
          </w:p>
        </w:tc>
        <w:tc>
          <w:tcPr>
            <w:tcW w:w="850" w:type="dxa"/>
            <w:vAlign w:val="bottom"/>
          </w:tcPr>
          <w:p w14:paraId="7A82DB0F" w14:textId="77777777" w:rsidR="00B628FF" w:rsidRDefault="005B2D2F">
            <w:pPr>
              <w:pStyle w:val="Summarytabletextrightaligned"/>
            </w:pPr>
            <w:r>
              <w:t>4.5</w:t>
            </w:r>
          </w:p>
        </w:tc>
      </w:tr>
      <w:tr w:rsidR="00B628FF" w14:paraId="57685E68" w14:textId="77777777" w:rsidTr="5FA307DC">
        <w:tc>
          <w:tcPr>
            <w:tcW w:w="3471" w:type="dxa"/>
            <w:vAlign w:val="bottom"/>
          </w:tcPr>
          <w:p w14:paraId="62D02159" w14:textId="77777777" w:rsidR="00B628FF" w:rsidRDefault="005B2D2F">
            <w:pPr>
              <w:pStyle w:val="SummaryMeasureTitlewithTheme"/>
            </w:pPr>
            <w:r>
              <w:t>Medical Research and Clinical Trials</w:t>
            </w:r>
          </w:p>
        </w:tc>
        <w:tc>
          <w:tcPr>
            <w:tcW w:w="850" w:type="dxa"/>
            <w:vAlign w:val="bottom"/>
          </w:tcPr>
          <w:p w14:paraId="659C4B11" w14:textId="46BA7409" w:rsidR="00B628FF" w:rsidRDefault="00B31B37">
            <w:pPr>
              <w:pStyle w:val="Summarytabletextrightaligned"/>
            </w:pPr>
            <w:r>
              <w:noBreakHyphen/>
            </w:r>
            <w:r w:rsidR="005B2D2F">
              <w:t>7.8</w:t>
            </w:r>
          </w:p>
        </w:tc>
        <w:tc>
          <w:tcPr>
            <w:tcW w:w="850" w:type="dxa"/>
            <w:shd w:val="clear" w:color="auto" w:fill="E6F2FF"/>
            <w:vAlign w:val="bottom"/>
          </w:tcPr>
          <w:p w14:paraId="37F8AF0E" w14:textId="44481C33" w:rsidR="00B628FF" w:rsidRDefault="00B31B37">
            <w:pPr>
              <w:pStyle w:val="Summarytabletextrightaligned"/>
            </w:pPr>
            <w:r>
              <w:noBreakHyphen/>
            </w:r>
          </w:p>
        </w:tc>
        <w:tc>
          <w:tcPr>
            <w:tcW w:w="850" w:type="dxa"/>
            <w:vAlign w:val="bottom"/>
          </w:tcPr>
          <w:p w14:paraId="5A608ACB" w14:textId="3BB290FE" w:rsidR="00B628FF" w:rsidRDefault="00B31B37">
            <w:pPr>
              <w:pStyle w:val="Summarytabletextrightaligned"/>
            </w:pPr>
            <w:r>
              <w:noBreakHyphen/>
            </w:r>
          </w:p>
        </w:tc>
        <w:tc>
          <w:tcPr>
            <w:tcW w:w="850" w:type="dxa"/>
            <w:vAlign w:val="bottom"/>
          </w:tcPr>
          <w:p w14:paraId="44B97E5D" w14:textId="2B26265E" w:rsidR="00B628FF" w:rsidRDefault="00B31B37">
            <w:pPr>
              <w:pStyle w:val="Summarytabletextrightaligned"/>
            </w:pPr>
            <w:r>
              <w:noBreakHyphen/>
            </w:r>
          </w:p>
        </w:tc>
        <w:tc>
          <w:tcPr>
            <w:tcW w:w="850" w:type="dxa"/>
            <w:vAlign w:val="bottom"/>
          </w:tcPr>
          <w:p w14:paraId="1B318FDA" w14:textId="5882E410" w:rsidR="00B628FF" w:rsidRDefault="00B31B37">
            <w:pPr>
              <w:pStyle w:val="Summarytabletextrightaligned"/>
            </w:pPr>
            <w:r>
              <w:noBreakHyphen/>
            </w:r>
          </w:p>
        </w:tc>
      </w:tr>
      <w:tr w:rsidR="00B628FF" w14:paraId="105447AA" w14:textId="77777777" w:rsidTr="5FA307DC">
        <w:tc>
          <w:tcPr>
            <w:tcW w:w="3471" w:type="dxa"/>
            <w:vAlign w:val="bottom"/>
          </w:tcPr>
          <w:p w14:paraId="59FAAF2B" w14:textId="77777777" w:rsidR="00B628FF" w:rsidRDefault="005B2D2F">
            <w:pPr>
              <w:pStyle w:val="SummaryMeasureTitlewithTheme"/>
            </w:pPr>
            <w:r>
              <w:t>Northern Territory Remote Aboriginal Investment – future arrangements</w:t>
            </w:r>
          </w:p>
        </w:tc>
        <w:tc>
          <w:tcPr>
            <w:tcW w:w="850" w:type="dxa"/>
            <w:vAlign w:val="bottom"/>
          </w:tcPr>
          <w:p w14:paraId="011EFA56" w14:textId="735E9A17" w:rsidR="00B628FF" w:rsidRDefault="00B31B37">
            <w:pPr>
              <w:pStyle w:val="Summarytabletextrightaligned"/>
            </w:pPr>
            <w:r>
              <w:noBreakHyphen/>
            </w:r>
          </w:p>
        </w:tc>
        <w:tc>
          <w:tcPr>
            <w:tcW w:w="850" w:type="dxa"/>
            <w:shd w:val="clear" w:color="auto" w:fill="E6F2FF"/>
            <w:vAlign w:val="bottom"/>
          </w:tcPr>
          <w:p w14:paraId="1C76766F" w14:textId="344B5056" w:rsidR="00B628FF" w:rsidRDefault="00B31B37">
            <w:pPr>
              <w:pStyle w:val="Summarytabletextrightaligned"/>
            </w:pPr>
            <w:r>
              <w:noBreakHyphen/>
            </w:r>
          </w:p>
        </w:tc>
        <w:tc>
          <w:tcPr>
            <w:tcW w:w="850" w:type="dxa"/>
            <w:vAlign w:val="bottom"/>
          </w:tcPr>
          <w:p w14:paraId="07AA34DB" w14:textId="1B14798F" w:rsidR="00B628FF" w:rsidRDefault="00B31B37">
            <w:pPr>
              <w:pStyle w:val="Summarytabletextrightaligned"/>
            </w:pPr>
            <w:r>
              <w:noBreakHyphen/>
            </w:r>
          </w:p>
        </w:tc>
        <w:tc>
          <w:tcPr>
            <w:tcW w:w="850" w:type="dxa"/>
            <w:vAlign w:val="bottom"/>
          </w:tcPr>
          <w:p w14:paraId="27BA5AD6" w14:textId="3049B454" w:rsidR="00B628FF" w:rsidRDefault="00B31B37">
            <w:pPr>
              <w:pStyle w:val="Summarytabletextrightaligned"/>
            </w:pPr>
            <w:r>
              <w:noBreakHyphen/>
            </w:r>
          </w:p>
        </w:tc>
        <w:tc>
          <w:tcPr>
            <w:tcW w:w="850" w:type="dxa"/>
            <w:vAlign w:val="bottom"/>
          </w:tcPr>
          <w:p w14:paraId="333B9873" w14:textId="5941BE29" w:rsidR="00B628FF" w:rsidRDefault="00B31B37">
            <w:pPr>
              <w:pStyle w:val="Summarytabletextrightaligned"/>
            </w:pPr>
            <w:r>
              <w:noBreakHyphen/>
            </w:r>
          </w:p>
        </w:tc>
      </w:tr>
      <w:tr w:rsidR="00B628FF" w14:paraId="427019F1" w14:textId="77777777" w:rsidTr="5FA307DC">
        <w:tc>
          <w:tcPr>
            <w:tcW w:w="3471" w:type="dxa"/>
            <w:vAlign w:val="bottom"/>
          </w:tcPr>
          <w:p w14:paraId="0C4DF25B" w14:textId="77777777" w:rsidR="00B628FF" w:rsidRDefault="005B2D2F">
            <w:pPr>
              <w:pStyle w:val="SummaryMeasureTitlewithTheme"/>
            </w:pPr>
            <w:r>
              <w:t>Nuclear‑Powered Submarine Program – continuation of whole‑of‑government support</w:t>
            </w:r>
          </w:p>
        </w:tc>
        <w:tc>
          <w:tcPr>
            <w:tcW w:w="850" w:type="dxa"/>
            <w:vAlign w:val="bottom"/>
          </w:tcPr>
          <w:p w14:paraId="2557419F" w14:textId="258750DD" w:rsidR="00B628FF" w:rsidRDefault="00B31B37">
            <w:pPr>
              <w:pStyle w:val="Summarytabletextrightaligned"/>
            </w:pPr>
            <w:r>
              <w:noBreakHyphen/>
            </w:r>
          </w:p>
        </w:tc>
        <w:tc>
          <w:tcPr>
            <w:tcW w:w="850" w:type="dxa"/>
            <w:shd w:val="clear" w:color="auto" w:fill="E6F2FF"/>
            <w:vAlign w:val="bottom"/>
          </w:tcPr>
          <w:p w14:paraId="1F7D4792" w14:textId="77777777" w:rsidR="00B628FF" w:rsidRDefault="005B2D2F">
            <w:pPr>
              <w:pStyle w:val="Summarytabletextrightaligned"/>
            </w:pPr>
            <w:r>
              <w:t>1.2</w:t>
            </w:r>
          </w:p>
        </w:tc>
        <w:tc>
          <w:tcPr>
            <w:tcW w:w="850" w:type="dxa"/>
            <w:vAlign w:val="bottom"/>
          </w:tcPr>
          <w:p w14:paraId="242F5CDB" w14:textId="57F1672E" w:rsidR="00B628FF" w:rsidRDefault="00B31B37">
            <w:pPr>
              <w:pStyle w:val="Summarytabletextrightaligned"/>
            </w:pPr>
            <w:r>
              <w:noBreakHyphen/>
            </w:r>
          </w:p>
        </w:tc>
        <w:tc>
          <w:tcPr>
            <w:tcW w:w="850" w:type="dxa"/>
            <w:vAlign w:val="bottom"/>
          </w:tcPr>
          <w:p w14:paraId="480A1137" w14:textId="7EDA4F19" w:rsidR="00B628FF" w:rsidRDefault="00B31B37">
            <w:pPr>
              <w:pStyle w:val="Summarytabletextrightaligned"/>
            </w:pPr>
            <w:r>
              <w:noBreakHyphen/>
            </w:r>
          </w:p>
        </w:tc>
        <w:tc>
          <w:tcPr>
            <w:tcW w:w="850" w:type="dxa"/>
            <w:vAlign w:val="bottom"/>
          </w:tcPr>
          <w:p w14:paraId="45435065" w14:textId="21708138" w:rsidR="00B628FF" w:rsidRDefault="00B31B37">
            <w:pPr>
              <w:pStyle w:val="Summarytabletextrightaligned"/>
            </w:pPr>
            <w:r>
              <w:noBreakHyphen/>
            </w:r>
          </w:p>
        </w:tc>
      </w:tr>
      <w:tr w:rsidR="00B628FF" w14:paraId="68F515CC" w14:textId="77777777" w:rsidTr="5FA307DC">
        <w:tc>
          <w:tcPr>
            <w:tcW w:w="3471" w:type="dxa"/>
            <w:vAlign w:val="bottom"/>
          </w:tcPr>
          <w:p w14:paraId="61A017ED" w14:textId="77777777" w:rsidR="00B628FF" w:rsidRDefault="005B2D2F">
            <w:pPr>
              <w:pStyle w:val="SummaryMeasureTitlewithTheme"/>
            </w:pPr>
            <w:r>
              <w:t>Pharmaceutical Benefits Scheme (PBS) New and Amended Listings(b)</w:t>
            </w:r>
          </w:p>
        </w:tc>
        <w:tc>
          <w:tcPr>
            <w:tcW w:w="850" w:type="dxa"/>
            <w:vAlign w:val="bottom"/>
          </w:tcPr>
          <w:p w14:paraId="55C2D615" w14:textId="77777777" w:rsidR="00B628FF" w:rsidRDefault="005B2D2F">
            <w:pPr>
              <w:pStyle w:val="Summarytabletextrightaligned"/>
            </w:pPr>
            <w:r>
              <w:t>74.7</w:t>
            </w:r>
          </w:p>
        </w:tc>
        <w:tc>
          <w:tcPr>
            <w:tcW w:w="850" w:type="dxa"/>
            <w:shd w:val="clear" w:color="auto" w:fill="E6F2FF"/>
            <w:vAlign w:val="bottom"/>
          </w:tcPr>
          <w:p w14:paraId="2E9BCE8E" w14:textId="77777777" w:rsidR="00B628FF" w:rsidRDefault="005B2D2F">
            <w:pPr>
              <w:pStyle w:val="Summarytabletextrightaligned"/>
            </w:pPr>
            <w:r>
              <w:t>307.2</w:t>
            </w:r>
          </w:p>
        </w:tc>
        <w:tc>
          <w:tcPr>
            <w:tcW w:w="850" w:type="dxa"/>
            <w:vAlign w:val="bottom"/>
          </w:tcPr>
          <w:p w14:paraId="2A4FD8C8" w14:textId="77777777" w:rsidR="00B628FF" w:rsidRDefault="005B2D2F">
            <w:pPr>
              <w:pStyle w:val="Summarytabletextrightaligned"/>
            </w:pPr>
            <w:r>
              <w:t>411.1</w:t>
            </w:r>
          </w:p>
        </w:tc>
        <w:tc>
          <w:tcPr>
            <w:tcW w:w="850" w:type="dxa"/>
            <w:vAlign w:val="bottom"/>
          </w:tcPr>
          <w:p w14:paraId="543C372A" w14:textId="77777777" w:rsidR="00B628FF" w:rsidRDefault="005B2D2F">
            <w:pPr>
              <w:pStyle w:val="Summarytabletextrightaligned"/>
            </w:pPr>
            <w:r>
              <w:t>471.5</w:t>
            </w:r>
          </w:p>
        </w:tc>
        <w:tc>
          <w:tcPr>
            <w:tcW w:w="850" w:type="dxa"/>
            <w:vAlign w:val="bottom"/>
          </w:tcPr>
          <w:p w14:paraId="251D1D2D" w14:textId="77777777" w:rsidR="00B628FF" w:rsidRDefault="005B2D2F">
            <w:pPr>
              <w:pStyle w:val="Summarytabletextrightaligned"/>
            </w:pPr>
            <w:r>
              <w:t>502.3</w:t>
            </w:r>
          </w:p>
        </w:tc>
      </w:tr>
      <w:tr w:rsidR="00B628FF" w14:paraId="51FB0A08" w14:textId="77777777" w:rsidTr="5FA307DC">
        <w:tc>
          <w:tcPr>
            <w:tcW w:w="3471" w:type="dxa"/>
            <w:vAlign w:val="bottom"/>
          </w:tcPr>
          <w:p w14:paraId="1D5213C5" w14:textId="77777777" w:rsidR="00B628FF" w:rsidRDefault="005B2D2F">
            <w:pPr>
              <w:pStyle w:val="SummaryMeasureTitlewithTheme"/>
            </w:pPr>
            <w:r>
              <w:t>Preventive Health, Wellbeing and Sport</w:t>
            </w:r>
          </w:p>
        </w:tc>
        <w:tc>
          <w:tcPr>
            <w:tcW w:w="850" w:type="dxa"/>
            <w:vAlign w:val="bottom"/>
          </w:tcPr>
          <w:p w14:paraId="70CD2C2E" w14:textId="261C2812" w:rsidR="00B628FF" w:rsidRDefault="00B31B37">
            <w:pPr>
              <w:pStyle w:val="Summarytabletextrightaligned"/>
            </w:pPr>
            <w:r>
              <w:noBreakHyphen/>
            </w:r>
          </w:p>
        </w:tc>
        <w:tc>
          <w:tcPr>
            <w:tcW w:w="850" w:type="dxa"/>
            <w:shd w:val="clear" w:color="auto" w:fill="E6F2FF"/>
            <w:vAlign w:val="bottom"/>
          </w:tcPr>
          <w:p w14:paraId="0A24C2B9" w14:textId="77777777" w:rsidR="00B628FF" w:rsidRDefault="005B2D2F">
            <w:pPr>
              <w:pStyle w:val="Summarytabletextrightaligned"/>
            </w:pPr>
            <w:r>
              <w:t>5.4</w:t>
            </w:r>
          </w:p>
        </w:tc>
        <w:tc>
          <w:tcPr>
            <w:tcW w:w="850" w:type="dxa"/>
            <w:vAlign w:val="bottom"/>
          </w:tcPr>
          <w:p w14:paraId="3F4ED6CC" w14:textId="4963BEFC" w:rsidR="00B628FF" w:rsidRDefault="00B31B37">
            <w:pPr>
              <w:pStyle w:val="Summarytabletextrightaligned"/>
            </w:pPr>
            <w:r>
              <w:noBreakHyphen/>
            </w:r>
          </w:p>
        </w:tc>
        <w:tc>
          <w:tcPr>
            <w:tcW w:w="850" w:type="dxa"/>
            <w:vAlign w:val="bottom"/>
          </w:tcPr>
          <w:p w14:paraId="4E9334AA" w14:textId="0240B736" w:rsidR="00B628FF" w:rsidRDefault="00B31B37">
            <w:pPr>
              <w:pStyle w:val="Summarytabletextrightaligned"/>
            </w:pPr>
            <w:r>
              <w:noBreakHyphen/>
            </w:r>
          </w:p>
        </w:tc>
        <w:tc>
          <w:tcPr>
            <w:tcW w:w="850" w:type="dxa"/>
            <w:vAlign w:val="bottom"/>
          </w:tcPr>
          <w:p w14:paraId="00582E76" w14:textId="1EF53E03" w:rsidR="00B628FF" w:rsidRDefault="00B31B37">
            <w:pPr>
              <w:pStyle w:val="Summarytabletextrightaligned"/>
            </w:pPr>
            <w:r>
              <w:noBreakHyphen/>
            </w:r>
          </w:p>
        </w:tc>
      </w:tr>
      <w:tr w:rsidR="00B628FF" w14:paraId="200C7E5A" w14:textId="77777777" w:rsidTr="5FA307DC">
        <w:tc>
          <w:tcPr>
            <w:tcW w:w="3471" w:type="dxa"/>
            <w:vAlign w:val="bottom"/>
          </w:tcPr>
          <w:p w14:paraId="26BCB258" w14:textId="77777777" w:rsidR="00B628FF" w:rsidRDefault="005B2D2F">
            <w:pPr>
              <w:pStyle w:val="SummaryMeasureTitlewithTheme"/>
            </w:pPr>
            <w:r>
              <w:t>Strengthening Medicare</w:t>
            </w:r>
          </w:p>
        </w:tc>
        <w:tc>
          <w:tcPr>
            <w:tcW w:w="850" w:type="dxa"/>
            <w:vAlign w:val="bottom"/>
          </w:tcPr>
          <w:p w14:paraId="3012AF3D" w14:textId="05C05FC2" w:rsidR="00B628FF" w:rsidRDefault="00B31B37">
            <w:pPr>
              <w:pStyle w:val="Summarytabletextrightaligned"/>
            </w:pPr>
            <w:r>
              <w:noBreakHyphen/>
            </w:r>
          </w:p>
        </w:tc>
        <w:tc>
          <w:tcPr>
            <w:tcW w:w="850" w:type="dxa"/>
            <w:shd w:val="clear" w:color="auto" w:fill="E6F2FF"/>
            <w:vAlign w:val="bottom"/>
          </w:tcPr>
          <w:p w14:paraId="57D985C2" w14:textId="77777777" w:rsidR="00B628FF" w:rsidRDefault="005B2D2F">
            <w:pPr>
              <w:pStyle w:val="Summarytabletextrightaligned"/>
            </w:pPr>
            <w:r>
              <w:t>1,168.0</w:t>
            </w:r>
          </w:p>
        </w:tc>
        <w:tc>
          <w:tcPr>
            <w:tcW w:w="850" w:type="dxa"/>
            <w:vAlign w:val="bottom"/>
          </w:tcPr>
          <w:p w14:paraId="4EED5212" w14:textId="77777777" w:rsidR="00B628FF" w:rsidRDefault="005B2D2F">
            <w:pPr>
              <w:pStyle w:val="Summarytabletextrightaligned"/>
            </w:pPr>
            <w:r>
              <w:t>2,011.7</w:t>
            </w:r>
          </w:p>
        </w:tc>
        <w:tc>
          <w:tcPr>
            <w:tcW w:w="850" w:type="dxa"/>
            <w:vAlign w:val="bottom"/>
          </w:tcPr>
          <w:p w14:paraId="01725A47" w14:textId="77777777" w:rsidR="00B628FF" w:rsidRDefault="005B2D2F">
            <w:pPr>
              <w:pStyle w:val="Summarytabletextrightaligned"/>
            </w:pPr>
            <w:r>
              <w:t>2,323.8</w:t>
            </w:r>
          </w:p>
        </w:tc>
        <w:tc>
          <w:tcPr>
            <w:tcW w:w="850" w:type="dxa"/>
            <w:vAlign w:val="bottom"/>
          </w:tcPr>
          <w:p w14:paraId="1AFE1230" w14:textId="77777777" w:rsidR="00B628FF" w:rsidRDefault="005B2D2F">
            <w:pPr>
              <w:pStyle w:val="Summarytabletextrightaligned"/>
            </w:pPr>
            <w:r>
              <w:t>2,446.0</w:t>
            </w:r>
          </w:p>
        </w:tc>
      </w:tr>
      <w:tr w:rsidR="00B628FF" w14:paraId="3217B25F" w14:textId="77777777" w:rsidTr="5FA307DC">
        <w:tc>
          <w:tcPr>
            <w:tcW w:w="3471" w:type="dxa"/>
            <w:vAlign w:val="bottom"/>
          </w:tcPr>
          <w:p w14:paraId="1A58098B" w14:textId="77777777" w:rsidR="00B628FF" w:rsidRDefault="005B2D2F">
            <w:pPr>
              <w:pStyle w:val="SummaryMeasureTitlewithTheme"/>
            </w:pPr>
            <w:r>
              <w:t>Strengthening Medicare – Expanding Medicare Urgent Care Clinics</w:t>
            </w:r>
          </w:p>
        </w:tc>
        <w:tc>
          <w:tcPr>
            <w:tcW w:w="850" w:type="dxa"/>
            <w:vAlign w:val="bottom"/>
          </w:tcPr>
          <w:p w14:paraId="3E72D63A" w14:textId="1A72CBAA" w:rsidR="00B628FF" w:rsidRDefault="00B31B37">
            <w:pPr>
              <w:pStyle w:val="Summarytabletextrightaligned"/>
            </w:pPr>
            <w:r>
              <w:noBreakHyphen/>
            </w:r>
          </w:p>
        </w:tc>
        <w:tc>
          <w:tcPr>
            <w:tcW w:w="850" w:type="dxa"/>
            <w:shd w:val="clear" w:color="auto" w:fill="E6F2FF"/>
            <w:vAlign w:val="bottom"/>
          </w:tcPr>
          <w:p w14:paraId="56913E28" w14:textId="77777777" w:rsidR="00B628FF" w:rsidRDefault="005B2D2F">
            <w:pPr>
              <w:pStyle w:val="Summarytabletextrightaligned"/>
            </w:pPr>
            <w:r>
              <w:t>0.4</w:t>
            </w:r>
          </w:p>
        </w:tc>
        <w:tc>
          <w:tcPr>
            <w:tcW w:w="850" w:type="dxa"/>
            <w:vAlign w:val="bottom"/>
          </w:tcPr>
          <w:p w14:paraId="1D0A66D7" w14:textId="77777777" w:rsidR="00B628FF" w:rsidRDefault="005B2D2F">
            <w:pPr>
              <w:pStyle w:val="Summarytabletextrightaligned"/>
            </w:pPr>
            <w:r>
              <w:t>4.4</w:t>
            </w:r>
          </w:p>
        </w:tc>
        <w:tc>
          <w:tcPr>
            <w:tcW w:w="850" w:type="dxa"/>
            <w:vAlign w:val="bottom"/>
          </w:tcPr>
          <w:p w14:paraId="33180592" w14:textId="77777777" w:rsidR="00B628FF" w:rsidRDefault="005B2D2F">
            <w:pPr>
              <w:pStyle w:val="Summarytabletextrightaligned"/>
            </w:pPr>
            <w:r>
              <w:t>4.5</w:t>
            </w:r>
          </w:p>
        </w:tc>
        <w:tc>
          <w:tcPr>
            <w:tcW w:w="850" w:type="dxa"/>
            <w:vAlign w:val="bottom"/>
          </w:tcPr>
          <w:p w14:paraId="3B9A861C" w14:textId="1EAD886C" w:rsidR="00B628FF" w:rsidRDefault="00B31B37">
            <w:pPr>
              <w:pStyle w:val="Summarytabletextrightaligned"/>
            </w:pPr>
            <w:r>
              <w:noBreakHyphen/>
            </w:r>
          </w:p>
        </w:tc>
      </w:tr>
      <w:tr w:rsidR="00B628FF" w14:paraId="4AD3C042" w14:textId="77777777" w:rsidTr="5FA307DC">
        <w:tc>
          <w:tcPr>
            <w:tcW w:w="3471" w:type="dxa"/>
            <w:vAlign w:val="bottom"/>
          </w:tcPr>
          <w:p w14:paraId="5222A3F4" w14:textId="77777777" w:rsidR="00B628FF" w:rsidRDefault="005B2D2F">
            <w:pPr>
              <w:pStyle w:val="SummaryMeasureTitlewithTheme"/>
            </w:pPr>
            <w:r>
              <w:t>Strengthening Medicare – Health Workforce(b)</w:t>
            </w:r>
          </w:p>
        </w:tc>
        <w:tc>
          <w:tcPr>
            <w:tcW w:w="850" w:type="dxa"/>
            <w:vAlign w:val="bottom"/>
          </w:tcPr>
          <w:p w14:paraId="15F89F62" w14:textId="77777777" w:rsidR="00B628FF" w:rsidRDefault="005B2D2F">
            <w:pPr>
              <w:pStyle w:val="Summarytabletextrightaligned"/>
            </w:pPr>
            <w:r>
              <w:t>0.2</w:t>
            </w:r>
          </w:p>
        </w:tc>
        <w:tc>
          <w:tcPr>
            <w:tcW w:w="850" w:type="dxa"/>
            <w:shd w:val="clear" w:color="auto" w:fill="E6F2FF"/>
            <w:vAlign w:val="bottom"/>
          </w:tcPr>
          <w:p w14:paraId="7E0740F9" w14:textId="77777777" w:rsidR="00B628FF" w:rsidRDefault="005B2D2F">
            <w:pPr>
              <w:pStyle w:val="Summarytabletextrightaligned"/>
            </w:pPr>
            <w:r>
              <w:t>8.5</w:t>
            </w:r>
          </w:p>
        </w:tc>
        <w:tc>
          <w:tcPr>
            <w:tcW w:w="850" w:type="dxa"/>
            <w:vAlign w:val="bottom"/>
          </w:tcPr>
          <w:p w14:paraId="77549082" w14:textId="77777777" w:rsidR="00B628FF" w:rsidRDefault="005B2D2F">
            <w:pPr>
              <w:pStyle w:val="Summarytabletextrightaligned"/>
            </w:pPr>
            <w:r>
              <w:t>8.9</w:t>
            </w:r>
          </w:p>
        </w:tc>
        <w:tc>
          <w:tcPr>
            <w:tcW w:w="850" w:type="dxa"/>
            <w:vAlign w:val="bottom"/>
          </w:tcPr>
          <w:p w14:paraId="0238B567" w14:textId="77777777" w:rsidR="00B628FF" w:rsidRDefault="005B2D2F">
            <w:pPr>
              <w:pStyle w:val="Summarytabletextrightaligned"/>
            </w:pPr>
            <w:r>
              <w:t>3.8</w:t>
            </w:r>
          </w:p>
        </w:tc>
        <w:tc>
          <w:tcPr>
            <w:tcW w:w="850" w:type="dxa"/>
            <w:vAlign w:val="bottom"/>
          </w:tcPr>
          <w:p w14:paraId="5493F2BB" w14:textId="77777777" w:rsidR="00B628FF" w:rsidRDefault="005B2D2F">
            <w:pPr>
              <w:pStyle w:val="Summarytabletextrightaligned"/>
            </w:pPr>
            <w:r>
              <w:t>4.1</w:t>
            </w:r>
          </w:p>
        </w:tc>
      </w:tr>
      <w:tr w:rsidR="00B628FF" w14:paraId="3CF5E4B9" w14:textId="77777777" w:rsidTr="5FA307DC">
        <w:tc>
          <w:tcPr>
            <w:tcW w:w="3471" w:type="dxa"/>
            <w:vAlign w:val="bottom"/>
          </w:tcPr>
          <w:p w14:paraId="38838A08" w14:textId="71AEB740" w:rsidR="00B628FF" w:rsidRDefault="005B2D2F">
            <w:pPr>
              <w:pStyle w:val="SummaryMeasureTitlewithTheme"/>
            </w:pPr>
            <w:r>
              <w:t>Strengthening Medicare – Women</w:t>
            </w:r>
            <w:r w:rsidR="00B31B37">
              <w:t>’</w:t>
            </w:r>
            <w:r>
              <w:t>s Health</w:t>
            </w:r>
          </w:p>
        </w:tc>
        <w:tc>
          <w:tcPr>
            <w:tcW w:w="850" w:type="dxa"/>
            <w:vAlign w:val="bottom"/>
          </w:tcPr>
          <w:p w14:paraId="29531785" w14:textId="6EE49FB8" w:rsidR="00B628FF" w:rsidRDefault="00B31B37">
            <w:pPr>
              <w:pStyle w:val="Summarytabletextrightaligned"/>
            </w:pPr>
            <w:r>
              <w:noBreakHyphen/>
            </w:r>
            <w:r w:rsidR="005B2D2F">
              <w:t>4.0</w:t>
            </w:r>
          </w:p>
        </w:tc>
        <w:tc>
          <w:tcPr>
            <w:tcW w:w="850" w:type="dxa"/>
            <w:shd w:val="clear" w:color="auto" w:fill="E6F2FF"/>
            <w:vAlign w:val="bottom"/>
          </w:tcPr>
          <w:p w14:paraId="73BA0F26" w14:textId="791AA346" w:rsidR="00B628FF" w:rsidRDefault="00B31B37">
            <w:pPr>
              <w:pStyle w:val="Summarytabletextrightaligned"/>
            </w:pPr>
            <w:r>
              <w:noBreakHyphen/>
            </w:r>
            <w:r w:rsidR="005B2D2F">
              <w:t>2.0</w:t>
            </w:r>
          </w:p>
        </w:tc>
        <w:tc>
          <w:tcPr>
            <w:tcW w:w="850" w:type="dxa"/>
            <w:vAlign w:val="bottom"/>
          </w:tcPr>
          <w:p w14:paraId="43E409BC" w14:textId="48D086D0" w:rsidR="00B628FF" w:rsidRDefault="00B31B37">
            <w:pPr>
              <w:pStyle w:val="Summarytabletextrightaligned"/>
            </w:pPr>
            <w:r>
              <w:noBreakHyphen/>
            </w:r>
          </w:p>
        </w:tc>
        <w:tc>
          <w:tcPr>
            <w:tcW w:w="850" w:type="dxa"/>
            <w:vAlign w:val="bottom"/>
          </w:tcPr>
          <w:p w14:paraId="1E563E8D" w14:textId="1C28E076" w:rsidR="00B628FF" w:rsidRDefault="00B31B37">
            <w:pPr>
              <w:pStyle w:val="Summarytabletextrightaligned"/>
            </w:pPr>
            <w:r>
              <w:noBreakHyphen/>
            </w:r>
          </w:p>
        </w:tc>
        <w:tc>
          <w:tcPr>
            <w:tcW w:w="850" w:type="dxa"/>
            <w:vAlign w:val="bottom"/>
          </w:tcPr>
          <w:p w14:paraId="6DAA651C" w14:textId="64E4C793" w:rsidR="00B628FF" w:rsidRDefault="00B31B37">
            <w:pPr>
              <w:pStyle w:val="Summarytabletextrightaligned"/>
            </w:pPr>
            <w:r>
              <w:noBreakHyphen/>
            </w:r>
          </w:p>
        </w:tc>
      </w:tr>
      <w:tr w:rsidR="00B628FF" w14:paraId="2CAF4B34" w14:textId="77777777" w:rsidTr="5FA307DC">
        <w:tc>
          <w:tcPr>
            <w:tcW w:w="3471" w:type="dxa"/>
            <w:vAlign w:val="bottom"/>
          </w:tcPr>
          <w:p w14:paraId="4054694B" w14:textId="77777777" w:rsidR="00B628FF" w:rsidRDefault="005B2D2F">
            <w:pPr>
              <w:pStyle w:val="SummaryMeasureTitlewithTheme"/>
            </w:pPr>
            <w:r>
              <w:t>Supporting Australian Communities Affected by the Hamas‑Israel Conflict</w:t>
            </w:r>
          </w:p>
        </w:tc>
        <w:tc>
          <w:tcPr>
            <w:tcW w:w="850" w:type="dxa"/>
            <w:vAlign w:val="bottom"/>
          </w:tcPr>
          <w:p w14:paraId="01584528" w14:textId="41561746" w:rsidR="00B628FF" w:rsidRDefault="00B31B37">
            <w:pPr>
              <w:pStyle w:val="Summarytabletextrightaligned"/>
            </w:pPr>
            <w:r>
              <w:noBreakHyphen/>
            </w:r>
          </w:p>
        </w:tc>
        <w:tc>
          <w:tcPr>
            <w:tcW w:w="850" w:type="dxa"/>
            <w:shd w:val="clear" w:color="auto" w:fill="E6F2FF"/>
            <w:vAlign w:val="bottom"/>
          </w:tcPr>
          <w:p w14:paraId="3261BA04" w14:textId="77777777" w:rsidR="00B628FF" w:rsidRDefault="005B2D2F">
            <w:pPr>
              <w:pStyle w:val="Summarytabletextrightaligned"/>
            </w:pPr>
            <w:r>
              <w:t>1.5</w:t>
            </w:r>
          </w:p>
        </w:tc>
        <w:tc>
          <w:tcPr>
            <w:tcW w:w="850" w:type="dxa"/>
            <w:vAlign w:val="bottom"/>
          </w:tcPr>
          <w:p w14:paraId="6A2A04EB" w14:textId="6E6ACE99" w:rsidR="00B628FF" w:rsidRDefault="00B31B37">
            <w:pPr>
              <w:pStyle w:val="Summarytabletextrightaligned"/>
            </w:pPr>
            <w:r>
              <w:noBreakHyphen/>
            </w:r>
          </w:p>
        </w:tc>
        <w:tc>
          <w:tcPr>
            <w:tcW w:w="850" w:type="dxa"/>
            <w:vAlign w:val="bottom"/>
          </w:tcPr>
          <w:p w14:paraId="690B8C10" w14:textId="07C2A584" w:rsidR="00B628FF" w:rsidRDefault="00B31B37">
            <w:pPr>
              <w:pStyle w:val="Summarytabletextrightaligned"/>
            </w:pPr>
            <w:r>
              <w:noBreakHyphen/>
            </w:r>
          </w:p>
        </w:tc>
        <w:tc>
          <w:tcPr>
            <w:tcW w:w="850" w:type="dxa"/>
            <w:vAlign w:val="bottom"/>
          </w:tcPr>
          <w:p w14:paraId="7B093E7D" w14:textId="2E1B71C8" w:rsidR="00B628FF" w:rsidRDefault="00B31B37">
            <w:pPr>
              <w:pStyle w:val="Summarytabletextrightaligned"/>
            </w:pPr>
            <w:r>
              <w:noBreakHyphen/>
            </w:r>
          </w:p>
        </w:tc>
      </w:tr>
      <w:tr w:rsidR="00B628FF" w14:paraId="134788CD" w14:textId="77777777" w:rsidTr="5FA307DC">
        <w:tc>
          <w:tcPr>
            <w:tcW w:w="3471" w:type="dxa"/>
            <w:vAlign w:val="bottom"/>
          </w:tcPr>
          <w:p w14:paraId="5BE4E53A" w14:textId="77777777" w:rsidR="00B628FF" w:rsidRDefault="005B2D2F">
            <w:pPr>
              <w:pStyle w:val="SummaryAgencyTitle-BP2"/>
            </w:pPr>
            <w:r>
              <w:t>National Health and Medical Research Council</w:t>
            </w:r>
          </w:p>
        </w:tc>
        <w:tc>
          <w:tcPr>
            <w:tcW w:w="850" w:type="dxa"/>
          </w:tcPr>
          <w:p w14:paraId="773ACC04" w14:textId="77777777" w:rsidR="00B628FF" w:rsidRDefault="00B628FF">
            <w:pPr>
              <w:pStyle w:val="SummaryAgencyTitle-BP2"/>
            </w:pPr>
          </w:p>
        </w:tc>
        <w:tc>
          <w:tcPr>
            <w:tcW w:w="850" w:type="dxa"/>
            <w:shd w:val="clear" w:color="auto" w:fill="E6F2FF"/>
          </w:tcPr>
          <w:p w14:paraId="25B1AF83" w14:textId="77777777" w:rsidR="00B628FF" w:rsidRDefault="00B628FF">
            <w:pPr>
              <w:pStyle w:val="SummaryAgencyTitle-BP2"/>
            </w:pPr>
          </w:p>
        </w:tc>
        <w:tc>
          <w:tcPr>
            <w:tcW w:w="850" w:type="dxa"/>
          </w:tcPr>
          <w:p w14:paraId="2CA70A62" w14:textId="77777777" w:rsidR="00B628FF" w:rsidRDefault="00B628FF">
            <w:pPr>
              <w:pStyle w:val="SummaryAgencyTitle-BP2"/>
            </w:pPr>
          </w:p>
        </w:tc>
        <w:tc>
          <w:tcPr>
            <w:tcW w:w="850" w:type="dxa"/>
          </w:tcPr>
          <w:p w14:paraId="1F462A9E" w14:textId="77777777" w:rsidR="00B628FF" w:rsidRDefault="00B628FF">
            <w:pPr>
              <w:pStyle w:val="SummaryAgencyTitle-BP2"/>
            </w:pPr>
          </w:p>
        </w:tc>
        <w:tc>
          <w:tcPr>
            <w:tcW w:w="850" w:type="dxa"/>
          </w:tcPr>
          <w:p w14:paraId="61DDC125" w14:textId="77777777" w:rsidR="00B628FF" w:rsidRDefault="00B628FF">
            <w:pPr>
              <w:pStyle w:val="SummaryAgencyTitle-BP2"/>
            </w:pPr>
          </w:p>
        </w:tc>
      </w:tr>
      <w:tr w:rsidR="00B628FF" w14:paraId="0AE2AD68" w14:textId="77777777" w:rsidTr="5FA307DC">
        <w:tc>
          <w:tcPr>
            <w:tcW w:w="3471" w:type="dxa"/>
            <w:vAlign w:val="bottom"/>
          </w:tcPr>
          <w:p w14:paraId="3A57EA94" w14:textId="77777777" w:rsidR="00B628FF" w:rsidRDefault="005B2D2F">
            <w:pPr>
              <w:pStyle w:val="SummaryMeasureTitlewithTheme"/>
            </w:pPr>
            <w:r>
              <w:t>Medical Research and Clinical Trials</w:t>
            </w:r>
          </w:p>
        </w:tc>
        <w:tc>
          <w:tcPr>
            <w:tcW w:w="850" w:type="dxa"/>
            <w:vAlign w:val="bottom"/>
          </w:tcPr>
          <w:p w14:paraId="59CEFBE4" w14:textId="77777777" w:rsidR="00B628FF" w:rsidRDefault="005B2D2F">
            <w:pPr>
              <w:pStyle w:val="Summarytabletextrightaligned"/>
            </w:pPr>
            <w:r>
              <w:t>7.8</w:t>
            </w:r>
          </w:p>
        </w:tc>
        <w:tc>
          <w:tcPr>
            <w:tcW w:w="850" w:type="dxa"/>
            <w:shd w:val="clear" w:color="auto" w:fill="E6F2FF"/>
            <w:vAlign w:val="bottom"/>
          </w:tcPr>
          <w:p w14:paraId="74A248A5" w14:textId="186B8CFA" w:rsidR="00B628FF" w:rsidRDefault="00B31B37">
            <w:pPr>
              <w:pStyle w:val="Summarytabletextrightaligned"/>
            </w:pPr>
            <w:r>
              <w:noBreakHyphen/>
            </w:r>
          </w:p>
        </w:tc>
        <w:tc>
          <w:tcPr>
            <w:tcW w:w="850" w:type="dxa"/>
            <w:vAlign w:val="bottom"/>
          </w:tcPr>
          <w:p w14:paraId="10C9D496" w14:textId="77C1879A" w:rsidR="00B628FF" w:rsidRDefault="00B31B37">
            <w:pPr>
              <w:pStyle w:val="Summarytabletextrightaligned"/>
            </w:pPr>
            <w:r>
              <w:noBreakHyphen/>
            </w:r>
          </w:p>
        </w:tc>
        <w:tc>
          <w:tcPr>
            <w:tcW w:w="850" w:type="dxa"/>
            <w:vAlign w:val="bottom"/>
          </w:tcPr>
          <w:p w14:paraId="29ED2EAC" w14:textId="72C3C68C" w:rsidR="00B628FF" w:rsidRDefault="00B31B37">
            <w:pPr>
              <w:pStyle w:val="Summarytabletextrightaligned"/>
            </w:pPr>
            <w:r>
              <w:noBreakHyphen/>
            </w:r>
          </w:p>
        </w:tc>
        <w:tc>
          <w:tcPr>
            <w:tcW w:w="850" w:type="dxa"/>
            <w:vAlign w:val="bottom"/>
          </w:tcPr>
          <w:p w14:paraId="0B244E76" w14:textId="6187F162" w:rsidR="00B628FF" w:rsidRDefault="00B31B37">
            <w:pPr>
              <w:pStyle w:val="Summarytabletextrightaligned"/>
            </w:pPr>
            <w:r>
              <w:noBreakHyphen/>
            </w:r>
          </w:p>
        </w:tc>
      </w:tr>
      <w:tr w:rsidR="00B628FF" w14:paraId="2A7BD5DA" w14:textId="77777777" w:rsidTr="5FA307DC">
        <w:tc>
          <w:tcPr>
            <w:tcW w:w="3471" w:type="dxa"/>
            <w:vAlign w:val="bottom"/>
          </w:tcPr>
          <w:p w14:paraId="35232C86"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216FDDEF" w14:textId="77777777" w:rsidR="00B628FF" w:rsidRDefault="005B2D2F">
            <w:pPr>
              <w:pStyle w:val="Summarytabletextrightalignedbold"/>
            </w:pPr>
            <w:r>
              <w:t>74.2</w:t>
            </w:r>
          </w:p>
        </w:tc>
        <w:tc>
          <w:tcPr>
            <w:tcW w:w="850" w:type="dxa"/>
            <w:tcBorders>
              <w:top w:val="single" w:sz="4" w:space="0" w:color="000000" w:themeColor="text1"/>
              <w:bottom w:val="single" w:sz="4" w:space="0" w:color="000000" w:themeColor="text1"/>
            </w:tcBorders>
            <w:shd w:val="clear" w:color="auto" w:fill="E6F2FF"/>
            <w:vAlign w:val="bottom"/>
          </w:tcPr>
          <w:p w14:paraId="5BA1D7B7" w14:textId="77777777" w:rsidR="00B628FF" w:rsidRDefault="005B2D2F">
            <w:pPr>
              <w:pStyle w:val="Summarytabletextrightalignedbold"/>
            </w:pPr>
            <w:r>
              <w:t>2,037.7</w:t>
            </w:r>
          </w:p>
        </w:tc>
        <w:tc>
          <w:tcPr>
            <w:tcW w:w="850" w:type="dxa"/>
            <w:tcBorders>
              <w:top w:val="single" w:sz="4" w:space="0" w:color="000000" w:themeColor="text1"/>
              <w:bottom w:val="single" w:sz="4" w:space="0" w:color="000000" w:themeColor="text1"/>
            </w:tcBorders>
            <w:vAlign w:val="bottom"/>
          </w:tcPr>
          <w:p w14:paraId="6ADD62AA" w14:textId="77777777" w:rsidR="00B628FF" w:rsidRDefault="005B2D2F">
            <w:pPr>
              <w:pStyle w:val="Summarytabletextrightalignedbold"/>
            </w:pPr>
            <w:r>
              <w:t>2,739.6</w:t>
            </w:r>
          </w:p>
        </w:tc>
        <w:tc>
          <w:tcPr>
            <w:tcW w:w="850" w:type="dxa"/>
            <w:tcBorders>
              <w:top w:val="single" w:sz="4" w:space="0" w:color="000000" w:themeColor="text1"/>
              <w:bottom w:val="single" w:sz="4" w:space="0" w:color="000000" w:themeColor="text1"/>
            </w:tcBorders>
            <w:vAlign w:val="bottom"/>
          </w:tcPr>
          <w:p w14:paraId="4A1F1622" w14:textId="77777777" w:rsidR="00B628FF" w:rsidRDefault="005B2D2F">
            <w:pPr>
              <w:pStyle w:val="Summarytabletextrightalignedbold"/>
            </w:pPr>
            <w:r>
              <w:t>3,061.1</w:t>
            </w:r>
          </w:p>
        </w:tc>
        <w:tc>
          <w:tcPr>
            <w:tcW w:w="850" w:type="dxa"/>
            <w:tcBorders>
              <w:top w:val="single" w:sz="4" w:space="0" w:color="000000" w:themeColor="text1"/>
              <w:bottom w:val="single" w:sz="4" w:space="0" w:color="000000" w:themeColor="text1"/>
            </w:tcBorders>
            <w:vAlign w:val="bottom"/>
          </w:tcPr>
          <w:p w14:paraId="25A0F24A" w14:textId="77777777" w:rsidR="00B628FF" w:rsidRDefault="005B2D2F">
            <w:pPr>
              <w:pStyle w:val="Summarytabletextrightalignedbold"/>
            </w:pPr>
            <w:r>
              <w:t>3,207.1</w:t>
            </w:r>
          </w:p>
        </w:tc>
      </w:tr>
      <w:tr w:rsidR="00B628FF" w14:paraId="0069A940" w14:textId="77777777" w:rsidTr="5FA307DC">
        <w:tc>
          <w:tcPr>
            <w:tcW w:w="3471" w:type="dxa"/>
            <w:vAlign w:val="bottom"/>
          </w:tcPr>
          <w:p w14:paraId="6BC7E548" w14:textId="77777777" w:rsidR="00B628FF" w:rsidRDefault="005B2D2F">
            <w:pPr>
              <w:pStyle w:val="SummaryPortfolioTitle-BP2"/>
            </w:pPr>
            <w:r>
              <w:t>HOME AFFAIRS</w:t>
            </w:r>
          </w:p>
        </w:tc>
        <w:tc>
          <w:tcPr>
            <w:tcW w:w="850" w:type="dxa"/>
          </w:tcPr>
          <w:p w14:paraId="6EB3FA3B" w14:textId="77777777" w:rsidR="00B628FF" w:rsidRDefault="00B628FF">
            <w:pPr>
              <w:pStyle w:val="MeasureTableTextRightAlignedBefore6ptAfter1pt"/>
            </w:pPr>
          </w:p>
        </w:tc>
        <w:tc>
          <w:tcPr>
            <w:tcW w:w="850" w:type="dxa"/>
            <w:shd w:val="clear" w:color="auto" w:fill="E6F2FF"/>
          </w:tcPr>
          <w:p w14:paraId="0993AC0A" w14:textId="77777777" w:rsidR="00B628FF" w:rsidRDefault="00B628FF">
            <w:pPr>
              <w:pStyle w:val="MeasureTableTextRightAlignedBefore6ptAfter1pt"/>
            </w:pPr>
          </w:p>
        </w:tc>
        <w:tc>
          <w:tcPr>
            <w:tcW w:w="850" w:type="dxa"/>
          </w:tcPr>
          <w:p w14:paraId="013B9FD4" w14:textId="77777777" w:rsidR="00B628FF" w:rsidRDefault="00B628FF">
            <w:pPr>
              <w:pStyle w:val="MeasureTableTextRightAlignedBefore6ptAfter1pt"/>
            </w:pPr>
          </w:p>
        </w:tc>
        <w:tc>
          <w:tcPr>
            <w:tcW w:w="850" w:type="dxa"/>
          </w:tcPr>
          <w:p w14:paraId="676F3139" w14:textId="77777777" w:rsidR="00B628FF" w:rsidRDefault="00B628FF">
            <w:pPr>
              <w:pStyle w:val="MeasureTableTextRightAlignedBefore6ptAfter1pt"/>
            </w:pPr>
          </w:p>
        </w:tc>
        <w:tc>
          <w:tcPr>
            <w:tcW w:w="850" w:type="dxa"/>
          </w:tcPr>
          <w:p w14:paraId="2FC0542A" w14:textId="77777777" w:rsidR="00B628FF" w:rsidRDefault="00B628FF">
            <w:pPr>
              <w:pStyle w:val="MeasureTableTextRightAlignedBefore6ptAfter1pt"/>
            </w:pPr>
          </w:p>
        </w:tc>
      </w:tr>
      <w:tr w:rsidR="00B628FF" w14:paraId="7D384F4C" w14:textId="77777777" w:rsidTr="5FA307DC">
        <w:tc>
          <w:tcPr>
            <w:tcW w:w="3471" w:type="dxa"/>
            <w:vAlign w:val="bottom"/>
          </w:tcPr>
          <w:p w14:paraId="708EB57E" w14:textId="77777777" w:rsidR="00B628FF" w:rsidRDefault="005B2D2F">
            <w:pPr>
              <w:pStyle w:val="SummaryAgencyTitle-BP2"/>
            </w:pPr>
            <w:r>
              <w:t>Department of Home Affairs</w:t>
            </w:r>
          </w:p>
        </w:tc>
        <w:tc>
          <w:tcPr>
            <w:tcW w:w="850" w:type="dxa"/>
          </w:tcPr>
          <w:p w14:paraId="2DD59A49" w14:textId="77777777" w:rsidR="00B628FF" w:rsidRDefault="00B628FF">
            <w:pPr>
              <w:pStyle w:val="SummaryAgencyTitle-BP2"/>
            </w:pPr>
          </w:p>
        </w:tc>
        <w:tc>
          <w:tcPr>
            <w:tcW w:w="850" w:type="dxa"/>
            <w:shd w:val="clear" w:color="auto" w:fill="E6F2FF"/>
          </w:tcPr>
          <w:p w14:paraId="768CBFF4" w14:textId="77777777" w:rsidR="00B628FF" w:rsidRDefault="00B628FF">
            <w:pPr>
              <w:pStyle w:val="SummaryAgencyTitle-BP2"/>
            </w:pPr>
          </w:p>
        </w:tc>
        <w:tc>
          <w:tcPr>
            <w:tcW w:w="850" w:type="dxa"/>
          </w:tcPr>
          <w:p w14:paraId="10ACE0E4" w14:textId="77777777" w:rsidR="00B628FF" w:rsidRDefault="00B628FF">
            <w:pPr>
              <w:pStyle w:val="SummaryAgencyTitle-BP2"/>
            </w:pPr>
          </w:p>
        </w:tc>
        <w:tc>
          <w:tcPr>
            <w:tcW w:w="850" w:type="dxa"/>
          </w:tcPr>
          <w:p w14:paraId="533C3802" w14:textId="77777777" w:rsidR="00B628FF" w:rsidRDefault="00B628FF">
            <w:pPr>
              <w:pStyle w:val="SummaryAgencyTitle-BP2"/>
            </w:pPr>
          </w:p>
        </w:tc>
        <w:tc>
          <w:tcPr>
            <w:tcW w:w="850" w:type="dxa"/>
          </w:tcPr>
          <w:p w14:paraId="483D92DF" w14:textId="77777777" w:rsidR="00B628FF" w:rsidRDefault="00B628FF">
            <w:pPr>
              <w:pStyle w:val="SummaryAgencyTitle-BP2"/>
            </w:pPr>
          </w:p>
        </w:tc>
      </w:tr>
      <w:tr w:rsidR="00B628FF" w14:paraId="1FE2D033" w14:textId="77777777" w:rsidTr="5FA307DC">
        <w:tc>
          <w:tcPr>
            <w:tcW w:w="3471" w:type="dxa"/>
            <w:vAlign w:val="bottom"/>
          </w:tcPr>
          <w:p w14:paraId="74471217" w14:textId="10B30FC2" w:rsidR="00B628FF" w:rsidRDefault="005B2D2F">
            <w:pPr>
              <w:pStyle w:val="SummaryMeasureTitlewithTheme"/>
            </w:pPr>
            <w:r>
              <w:t>Attorney‑General</w:t>
            </w:r>
            <w:r w:rsidR="00B31B37">
              <w:t>’</w:t>
            </w:r>
            <w:r>
              <w:t>s Portfolio – additional resourcing</w:t>
            </w:r>
          </w:p>
        </w:tc>
        <w:tc>
          <w:tcPr>
            <w:tcW w:w="850" w:type="dxa"/>
            <w:vAlign w:val="bottom"/>
          </w:tcPr>
          <w:p w14:paraId="658DE361" w14:textId="4A265E56" w:rsidR="00B628FF" w:rsidRDefault="00B31B37">
            <w:pPr>
              <w:pStyle w:val="Summarytabletextrightaligned"/>
            </w:pPr>
            <w:r>
              <w:noBreakHyphen/>
            </w:r>
          </w:p>
        </w:tc>
        <w:tc>
          <w:tcPr>
            <w:tcW w:w="850" w:type="dxa"/>
            <w:shd w:val="clear" w:color="auto" w:fill="E6F2FF"/>
            <w:vAlign w:val="bottom"/>
          </w:tcPr>
          <w:p w14:paraId="0F58F727" w14:textId="77777777" w:rsidR="00B628FF" w:rsidRDefault="005B2D2F">
            <w:pPr>
              <w:pStyle w:val="Summarytabletextrightaligned"/>
            </w:pPr>
            <w:r>
              <w:t>0.5</w:t>
            </w:r>
          </w:p>
        </w:tc>
        <w:tc>
          <w:tcPr>
            <w:tcW w:w="850" w:type="dxa"/>
            <w:vAlign w:val="bottom"/>
          </w:tcPr>
          <w:p w14:paraId="630E50C2" w14:textId="7111E46A" w:rsidR="00B628FF" w:rsidRDefault="00B31B37">
            <w:pPr>
              <w:pStyle w:val="Summarytabletextrightaligned"/>
            </w:pPr>
            <w:r>
              <w:noBreakHyphen/>
            </w:r>
          </w:p>
        </w:tc>
        <w:tc>
          <w:tcPr>
            <w:tcW w:w="850" w:type="dxa"/>
            <w:vAlign w:val="bottom"/>
          </w:tcPr>
          <w:p w14:paraId="373D0828" w14:textId="52E0807C" w:rsidR="00B628FF" w:rsidRDefault="00B31B37">
            <w:pPr>
              <w:pStyle w:val="Summarytabletextrightaligned"/>
            </w:pPr>
            <w:r>
              <w:noBreakHyphen/>
            </w:r>
          </w:p>
        </w:tc>
        <w:tc>
          <w:tcPr>
            <w:tcW w:w="850" w:type="dxa"/>
            <w:vAlign w:val="bottom"/>
          </w:tcPr>
          <w:p w14:paraId="3B6EACAA" w14:textId="74AEBE39" w:rsidR="00B628FF" w:rsidRDefault="00B31B37">
            <w:pPr>
              <w:pStyle w:val="Summarytabletextrightaligned"/>
            </w:pPr>
            <w:r>
              <w:noBreakHyphen/>
            </w:r>
          </w:p>
        </w:tc>
      </w:tr>
      <w:tr w:rsidR="00B628FF" w14:paraId="1B98D358" w14:textId="77777777" w:rsidTr="5FA307DC">
        <w:tc>
          <w:tcPr>
            <w:tcW w:w="3471" w:type="dxa"/>
            <w:vAlign w:val="bottom"/>
          </w:tcPr>
          <w:p w14:paraId="5B59F138"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2487D021" w14:textId="05207605" w:rsidR="00B628FF" w:rsidRDefault="00B31B37">
            <w:pPr>
              <w:pStyle w:val="Summarytabletextrightaligned"/>
            </w:pPr>
            <w:r>
              <w:noBreakHyphen/>
            </w:r>
          </w:p>
        </w:tc>
        <w:tc>
          <w:tcPr>
            <w:tcW w:w="850" w:type="dxa"/>
            <w:shd w:val="clear" w:color="auto" w:fill="E6F2FF"/>
            <w:vAlign w:val="bottom"/>
          </w:tcPr>
          <w:p w14:paraId="09485337" w14:textId="77777777" w:rsidR="00B628FF" w:rsidRDefault="005B2D2F">
            <w:pPr>
              <w:pStyle w:val="Summarytabletextrightaligned"/>
            </w:pPr>
            <w:r>
              <w:t>17.9</w:t>
            </w:r>
          </w:p>
        </w:tc>
        <w:tc>
          <w:tcPr>
            <w:tcW w:w="850" w:type="dxa"/>
            <w:vAlign w:val="bottom"/>
          </w:tcPr>
          <w:p w14:paraId="36AD1490" w14:textId="77777777" w:rsidR="00B628FF" w:rsidRDefault="005B2D2F">
            <w:pPr>
              <w:pStyle w:val="Summarytabletextrightaligned"/>
            </w:pPr>
            <w:r>
              <w:t>15.1</w:t>
            </w:r>
          </w:p>
        </w:tc>
        <w:tc>
          <w:tcPr>
            <w:tcW w:w="850" w:type="dxa"/>
            <w:vAlign w:val="bottom"/>
          </w:tcPr>
          <w:p w14:paraId="28FA98E7" w14:textId="75EC78D0" w:rsidR="00B628FF" w:rsidRDefault="00B31B37">
            <w:pPr>
              <w:pStyle w:val="Summarytabletextrightaligned"/>
            </w:pPr>
            <w:r>
              <w:noBreakHyphen/>
            </w:r>
          </w:p>
        </w:tc>
        <w:tc>
          <w:tcPr>
            <w:tcW w:w="850" w:type="dxa"/>
            <w:vAlign w:val="bottom"/>
          </w:tcPr>
          <w:p w14:paraId="30C89F6D" w14:textId="3875EF02" w:rsidR="00B628FF" w:rsidRDefault="00B31B37">
            <w:pPr>
              <w:pStyle w:val="Summarytabletextrightaligned"/>
            </w:pPr>
            <w:r>
              <w:noBreakHyphen/>
            </w:r>
          </w:p>
        </w:tc>
      </w:tr>
      <w:tr w:rsidR="00B628FF" w14:paraId="49E62D60" w14:textId="77777777" w:rsidTr="5FA307DC">
        <w:tc>
          <w:tcPr>
            <w:tcW w:w="3471" w:type="dxa"/>
            <w:vAlign w:val="bottom"/>
          </w:tcPr>
          <w:p w14:paraId="50F09A07" w14:textId="77777777" w:rsidR="00B628FF" w:rsidRDefault="005B2D2F">
            <w:pPr>
              <w:pStyle w:val="SummaryMeasureTitlewithTheme"/>
            </w:pPr>
            <w:r>
              <w:t>Supporting Border Security(b)</w:t>
            </w:r>
          </w:p>
        </w:tc>
        <w:tc>
          <w:tcPr>
            <w:tcW w:w="850" w:type="dxa"/>
            <w:vAlign w:val="bottom"/>
          </w:tcPr>
          <w:p w14:paraId="3951EE30" w14:textId="175CFB16" w:rsidR="00B628FF" w:rsidRDefault="00B31B37">
            <w:pPr>
              <w:pStyle w:val="Summarytabletextrightaligned"/>
            </w:pPr>
            <w:r>
              <w:noBreakHyphen/>
            </w:r>
            <w:r w:rsidR="005B2D2F">
              <w:t>10.0</w:t>
            </w:r>
          </w:p>
        </w:tc>
        <w:tc>
          <w:tcPr>
            <w:tcW w:w="850" w:type="dxa"/>
            <w:shd w:val="clear" w:color="auto" w:fill="E6F2FF"/>
            <w:vAlign w:val="bottom"/>
          </w:tcPr>
          <w:p w14:paraId="172B73A4" w14:textId="77777777" w:rsidR="00B628FF" w:rsidRDefault="005B2D2F">
            <w:pPr>
              <w:pStyle w:val="Summarytabletextrightaligned"/>
            </w:pPr>
            <w:r>
              <w:t>68.3</w:t>
            </w:r>
          </w:p>
        </w:tc>
        <w:tc>
          <w:tcPr>
            <w:tcW w:w="850" w:type="dxa"/>
            <w:vAlign w:val="bottom"/>
          </w:tcPr>
          <w:p w14:paraId="79002A00" w14:textId="14320B16" w:rsidR="00B628FF" w:rsidRDefault="00B31B37">
            <w:pPr>
              <w:pStyle w:val="Summarytabletextrightaligned"/>
            </w:pPr>
            <w:r>
              <w:noBreakHyphen/>
            </w:r>
          </w:p>
        </w:tc>
        <w:tc>
          <w:tcPr>
            <w:tcW w:w="850" w:type="dxa"/>
            <w:vAlign w:val="bottom"/>
          </w:tcPr>
          <w:p w14:paraId="16583086" w14:textId="519F79DC" w:rsidR="00B628FF" w:rsidRDefault="00B31B37">
            <w:pPr>
              <w:pStyle w:val="Summarytabletextrightaligned"/>
            </w:pPr>
            <w:r>
              <w:noBreakHyphen/>
            </w:r>
          </w:p>
        </w:tc>
        <w:tc>
          <w:tcPr>
            <w:tcW w:w="850" w:type="dxa"/>
            <w:vAlign w:val="bottom"/>
          </w:tcPr>
          <w:p w14:paraId="504A3528" w14:textId="640EF99A" w:rsidR="00B628FF" w:rsidRDefault="00B31B37">
            <w:pPr>
              <w:pStyle w:val="Summarytabletextrightaligned"/>
            </w:pPr>
            <w:r>
              <w:noBreakHyphen/>
            </w:r>
          </w:p>
        </w:tc>
      </w:tr>
      <w:tr w:rsidR="00B628FF" w14:paraId="1B7DEDAC" w14:textId="77777777" w:rsidTr="5FA307DC">
        <w:tc>
          <w:tcPr>
            <w:tcW w:w="3471" w:type="dxa"/>
            <w:vAlign w:val="bottom"/>
          </w:tcPr>
          <w:p w14:paraId="1E67A0A8" w14:textId="77777777" w:rsidR="00B628FF" w:rsidRDefault="005B2D2F">
            <w:pPr>
              <w:pStyle w:val="SummaryMeasureTitlewithTheme"/>
            </w:pPr>
            <w:r>
              <w:t>Supporting Community Safety</w:t>
            </w:r>
          </w:p>
        </w:tc>
        <w:tc>
          <w:tcPr>
            <w:tcW w:w="850" w:type="dxa"/>
            <w:vAlign w:val="bottom"/>
          </w:tcPr>
          <w:p w14:paraId="088B0C46" w14:textId="77777777" w:rsidR="00B628FF" w:rsidRDefault="005B2D2F">
            <w:pPr>
              <w:pStyle w:val="Summarytabletextrightaligned"/>
            </w:pPr>
            <w:r w:rsidRPr="5FA307DC">
              <w:rPr>
                <w:lang w:val="en-US"/>
              </w:rPr>
              <w:t>nfp</w:t>
            </w:r>
          </w:p>
        </w:tc>
        <w:tc>
          <w:tcPr>
            <w:tcW w:w="850" w:type="dxa"/>
            <w:shd w:val="clear" w:color="auto" w:fill="E6F2FF"/>
            <w:vAlign w:val="bottom"/>
          </w:tcPr>
          <w:p w14:paraId="59629898" w14:textId="77777777" w:rsidR="00B628FF" w:rsidRDefault="005B2D2F">
            <w:pPr>
              <w:pStyle w:val="Summarytabletextrightaligned"/>
            </w:pPr>
            <w:r w:rsidRPr="5FA307DC">
              <w:rPr>
                <w:lang w:val="en-US"/>
              </w:rPr>
              <w:t>nfp</w:t>
            </w:r>
          </w:p>
        </w:tc>
        <w:tc>
          <w:tcPr>
            <w:tcW w:w="850" w:type="dxa"/>
            <w:vAlign w:val="bottom"/>
          </w:tcPr>
          <w:p w14:paraId="3684DDC7" w14:textId="77777777" w:rsidR="00B628FF" w:rsidRDefault="005B2D2F">
            <w:pPr>
              <w:pStyle w:val="Summarytabletextrightaligned"/>
            </w:pPr>
            <w:r w:rsidRPr="5FA307DC">
              <w:rPr>
                <w:lang w:val="en-US"/>
              </w:rPr>
              <w:t>nfp</w:t>
            </w:r>
          </w:p>
        </w:tc>
        <w:tc>
          <w:tcPr>
            <w:tcW w:w="850" w:type="dxa"/>
            <w:vAlign w:val="bottom"/>
          </w:tcPr>
          <w:p w14:paraId="223CFDFA" w14:textId="77777777" w:rsidR="00B628FF" w:rsidRDefault="005B2D2F">
            <w:pPr>
              <w:pStyle w:val="Summarytabletextrightaligned"/>
            </w:pPr>
            <w:r w:rsidRPr="5FA307DC">
              <w:rPr>
                <w:lang w:val="en-US"/>
              </w:rPr>
              <w:t>nfp</w:t>
            </w:r>
          </w:p>
        </w:tc>
        <w:tc>
          <w:tcPr>
            <w:tcW w:w="850" w:type="dxa"/>
            <w:vAlign w:val="bottom"/>
          </w:tcPr>
          <w:p w14:paraId="18E81BC4" w14:textId="77777777" w:rsidR="00B628FF" w:rsidRDefault="005B2D2F">
            <w:pPr>
              <w:pStyle w:val="Summarytabletextrightaligned"/>
            </w:pPr>
            <w:r w:rsidRPr="5FA307DC">
              <w:rPr>
                <w:lang w:val="en-US"/>
              </w:rPr>
              <w:t>nfp</w:t>
            </w:r>
          </w:p>
        </w:tc>
      </w:tr>
      <w:tr w:rsidR="00B628FF" w14:paraId="00FAE045" w14:textId="77777777" w:rsidTr="5FA307DC">
        <w:tc>
          <w:tcPr>
            <w:tcW w:w="3471" w:type="dxa"/>
            <w:vAlign w:val="bottom"/>
          </w:tcPr>
          <w:p w14:paraId="49138D31" w14:textId="77777777" w:rsidR="00B628FF" w:rsidRDefault="005B2D2F">
            <w:pPr>
              <w:pStyle w:val="SummaryMeasureTitlewithTheme"/>
            </w:pPr>
            <w:r>
              <w:t>Supporting Social Cohesion</w:t>
            </w:r>
          </w:p>
        </w:tc>
        <w:tc>
          <w:tcPr>
            <w:tcW w:w="850" w:type="dxa"/>
            <w:vAlign w:val="bottom"/>
          </w:tcPr>
          <w:p w14:paraId="0E1C6300" w14:textId="77777777" w:rsidR="00B628FF" w:rsidRDefault="005B2D2F">
            <w:pPr>
              <w:pStyle w:val="Summarytabletextrightaligned"/>
            </w:pPr>
            <w:r>
              <w:t>5.6</w:t>
            </w:r>
          </w:p>
        </w:tc>
        <w:tc>
          <w:tcPr>
            <w:tcW w:w="850" w:type="dxa"/>
            <w:shd w:val="clear" w:color="auto" w:fill="E6F2FF"/>
            <w:vAlign w:val="bottom"/>
          </w:tcPr>
          <w:p w14:paraId="720EB470" w14:textId="77777777" w:rsidR="00B628FF" w:rsidRDefault="005B2D2F">
            <w:pPr>
              <w:pStyle w:val="Summarytabletextrightaligned"/>
            </w:pPr>
            <w:r>
              <w:t>38.1</w:t>
            </w:r>
          </w:p>
        </w:tc>
        <w:tc>
          <w:tcPr>
            <w:tcW w:w="850" w:type="dxa"/>
            <w:vAlign w:val="bottom"/>
          </w:tcPr>
          <w:p w14:paraId="392D2ACB" w14:textId="77777777" w:rsidR="00B628FF" w:rsidRDefault="005B2D2F">
            <w:pPr>
              <w:pStyle w:val="Summarytabletextrightaligned"/>
            </w:pPr>
            <w:r>
              <w:t>26.4</w:t>
            </w:r>
          </w:p>
        </w:tc>
        <w:tc>
          <w:tcPr>
            <w:tcW w:w="850" w:type="dxa"/>
            <w:vAlign w:val="bottom"/>
          </w:tcPr>
          <w:p w14:paraId="14CF7C33" w14:textId="77777777" w:rsidR="00B628FF" w:rsidRDefault="005B2D2F">
            <w:pPr>
              <w:pStyle w:val="Summarytabletextrightaligned"/>
            </w:pPr>
            <w:r>
              <w:t>15.4</w:t>
            </w:r>
          </w:p>
        </w:tc>
        <w:tc>
          <w:tcPr>
            <w:tcW w:w="850" w:type="dxa"/>
            <w:vAlign w:val="bottom"/>
          </w:tcPr>
          <w:p w14:paraId="76DC6AD2" w14:textId="77777777" w:rsidR="00B628FF" w:rsidRDefault="005B2D2F">
            <w:pPr>
              <w:pStyle w:val="Summarytabletextrightaligned"/>
            </w:pPr>
            <w:r>
              <w:t>6.3</w:t>
            </w:r>
          </w:p>
        </w:tc>
      </w:tr>
      <w:tr w:rsidR="00B628FF" w14:paraId="68DD8C54" w14:textId="77777777" w:rsidTr="5FA307DC">
        <w:tc>
          <w:tcPr>
            <w:tcW w:w="3471" w:type="dxa"/>
            <w:vAlign w:val="bottom"/>
          </w:tcPr>
          <w:p w14:paraId="337A72C9" w14:textId="77777777" w:rsidR="00B628FF" w:rsidRDefault="005B2D2F">
            <w:pPr>
              <w:pStyle w:val="SummaryAgencyTitle-BP2"/>
            </w:pPr>
            <w:r>
              <w:t>National Emergency Management Agency</w:t>
            </w:r>
          </w:p>
        </w:tc>
        <w:tc>
          <w:tcPr>
            <w:tcW w:w="850" w:type="dxa"/>
          </w:tcPr>
          <w:p w14:paraId="7B9259F1" w14:textId="77777777" w:rsidR="00B628FF" w:rsidRDefault="00B628FF">
            <w:pPr>
              <w:pStyle w:val="SummaryAgencyTitle-BP2"/>
            </w:pPr>
          </w:p>
        </w:tc>
        <w:tc>
          <w:tcPr>
            <w:tcW w:w="850" w:type="dxa"/>
            <w:shd w:val="clear" w:color="auto" w:fill="E6F2FF"/>
          </w:tcPr>
          <w:p w14:paraId="38915E7C" w14:textId="77777777" w:rsidR="00B628FF" w:rsidRDefault="00B628FF">
            <w:pPr>
              <w:pStyle w:val="SummaryAgencyTitle-BP2"/>
            </w:pPr>
          </w:p>
        </w:tc>
        <w:tc>
          <w:tcPr>
            <w:tcW w:w="850" w:type="dxa"/>
          </w:tcPr>
          <w:p w14:paraId="3BE29AE1" w14:textId="77777777" w:rsidR="00B628FF" w:rsidRDefault="00B628FF">
            <w:pPr>
              <w:pStyle w:val="SummaryAgencyTitle-BP2"/>
            </w:pPr>
          </w:p>
        </w:tc>
        <w:tc>
          <w:tcPr>
            <w:tcW w:w="850" w:type="dxa"/>
          </w:tcPr>
          <w:p w14:paraId="7F5C8FC9" w14:textId="77777777" w:rsidR="00B628FF" w:rsidRDefault="00B628FF">
            <w:pPr>
              <w:pStyle w:val="SummaryAgencyTitle-BP2"/>
            </w:pPr>
          </w:p>
        </w:tc>
        <w:tc>
          <w:tcPr>
            <w:tcW w:w="850" w:type="dxa"/>
          </w:tcPr>
          <w:p w14:paraId="1D05215C" w14:textId="77777777" w:rsidR="00B628FF" w:rsidRDefault="00B628FF">
            <w:pPr>
              <w:pStyle w:val="SummaryAgencyTitle-BP2"/>
            </w:pPr>
          </w:p>
        </w:tc>
      </w:tr>
      <w:tr w:rsidR="00B628FF" w14:paraId="36C9525B" w14:textId="77777777" w:rsidTr="5FA307DC">
        <w:tc>
          <w:tcPr>
            <w:tcW w:w="3471" w:type="dxa"/>
            <w:vAlign w:val="bottom"/>
          </w:tcPr>
          <w:p w14:paraId="165D5E6A" w14:textId="77777777" w:rsidR="00B628FF" w:rsidRDefault="005B2D2F">
            <w:pPr>
              <w:pStyle w:val="SummaryMeasureTitlewithTheme"/>
            </w:pPr>
            <w:r>
              <w:t>Disaster Support</w:t>
            </w:r>
          </w:p>
        </w:tc>
        <w:tc>
          <w:tcPr>
            <w:tcW w:w="850" w:type="dxa"/>
            <w:vAlign w:val="bottom"/>
          </w:tcPr>
          <w:p w14:paraId="16FBD191" w14:textId="32CE35BE" w:rsidR="00B628FF" w:rsidRDefault="00B31B37">
            <w:pPr>
              <w:pStyle w:val="Summarytabletextrightaligned"/>
            </w:pPr>
            <w:r>
              <w:noBreakHyphen/>
            </w:r>
          </w:p>
        </w:tc>
        <w:tc>
          <w:tcPr>
            <w:tcW w:w="850" w:type="dxa"/>
            <w:shd w:val="clear" w:color="auto" w:fill="E6F2FF"/>
            <w:vAlign w:val="bottom"/>
          </w:tcPr>
          <w:p w14:paraId="55A35EF9" w14:textId="77777777" w:rsidR="00B628FF" w:rsidRDefault="005B2D2F">
            <w:pPr>
              <w:pStyle w:val="Summarytabletextrightaligned"/>
            </w:pPr>
            <w:r>
              <w:t>7.2</w:t>
            </w:r>
          </w:p>
        </w:tc>
        <w:tc>
          <w:tcPr>
            <w:tcW w:w="850" w:type="dxa"/>
            <w:vAlign w:val="bottom"/>
          </w:tcPr>
          <w:p w14:paraId="777F523E" w14:textId="4503F260" w:rsidR="00B628FF" w:rsidRDefault="00B31B37">
            <w:pPr>
              <w:pStyle w:val="Summarytabletextrightaligned"/>
            </w:pPr>
            <w:r>
              <w:noBreakHyphen/>
            </w:r>
          </w:p>
        </w:tc>
        <w:tc>
          <w:tcPr>
            <w:tcW w:w="850" w:type="dxa"/>
            <w:vAlign w:val="bottom"/>
          </w:tcPr>
          <w:p w14:paraId="6A8301EB" w14:textId="25595BEF" w:rsidR="00B628FF" w:rsidRDefault="00B31B37">
            <w:pPr>
              <w:pStyle w:val="Summarytabletextrightaligned"/>
            </w:pPr>
            <w:r>
              <w:noBreakHyphen/>
            </w:r>
          </w:p>
        </w:tc>
        <w:tc>
          <w:tcPr>
            <w:tcW w:w="850" w:type="dxa"/>
            <w:vAlign w:val="bottom"/>
          </w:tcPr>
          <w:p w14:paraId="3EED75B4" w14:textId="6031BC6F" w:rsidR="00B628FF" w:rsidRDefault="00B31B37">
            <w:pPr>
              <w:pStyle w:val="Summarytabletextrightaligned"/>
            </w:pPr>
            <w:r>
              <w:noBreakHyphen/>
            </w:r>
          </w:p>
        </w:tc>
      </w:tr>
      <w:tr w:rsidR="00B628FF" w14:paraId="356A682B" w14:textId="77777777" w:rsidTr="5FA307DC">
        <w:tc>
          <w:tcPr>
            <w:tcW w:w="3471" w:type="dxa"/>
            <w:vAlign w:val="bottom"/>
          </w:tcPr>
          <w:p w14:paraId="64695056"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373BE6EF" w14:textId="5CD80D94" w:rsidR="00B628FF" w:rsidRDefault="00B31B37">
            <w:pPr>
              <w:pStyle w:val="Summarytabletextrightalignedbold"/>
            </w:pPr>
            <w:r>
              <w:noBreakHyphen/>
            </w:r>
            <w:r w:rsidR="005B2D2F">
              <w:t>4.4</w:t>
            </w:r>
          </w:p>
        </w:tc>
        <w:tc>
          <w:tcPr>
            <w:tcW w:w="850" w:type="dxa"/>
            <w:tcBorders>
              <w:top w:val="single" w:sz="4" w:space="0" w:color="000000" w:themeColor="text1"/>
              <w:bottom w:val="single" w:sz="4" w:space="0" w:color="000000" w:themeColor="text1"/>
            </w:tcBorders>
            <w:shd w:val="clear" w:color="auto" w:fill="E6F2FF"/>
            <w:vAlign w:val="bottom"/>
          </w:tcPr>
          <w:p w14:paraId="101723B0" w14:textId="77777777" w:rsidR="00B628FF" w:rsidRDefault="005B2D2F">
            <w:pPr>
              <w:pStyle w:val="Summarytabletextrightalignedbold"/>
            </w:pPr>
            <w:r>
              <w:t>132.0</w:t>
            </w:r>
          </w:p>
        </w:tc>
        <w:tc>
          <w:tcPr>
            <w:tcW w:w="850" w:type="dxa"/>
            <w:tcBorders>
              <w:top w:val="single" w:sz="4" w:space="0" w:color="000000" w:themeColor="text1"/>
              <w:bottom w:val="single" w:sz="4" w:space="0" w:color="000000" w:themeColor="text1"/>
            </w:tcBorders>
            <w:vAlign w:val="bottom"/>
          </w:tcPr>
          <w:p w14:paraId="62C0C7A4" w14:textId="77777777" w:rsidR="00B628FF" w:rsidRDefault="005B2D2F">
            <w:pPr>
              <w:pStyle w:val="Summarytabletextrightalignedbold"/>
            </w:pPr>
            <w:r>
              <w:t>41.4</w:t>
            </w:r>
          </w:p>
        </w:tc>
        <w:tc>
          <w:tcPr>
            <w:tcW w:w="850" w:type="dxa"/>
            <w:tcBorders>
              <w:top w:val="single" w:sz="4" w:space="0" w:color="000000" w:themeColor="text1"/>
              <w:bottom w:val="single" w:sz="4" w:space="0" w:color="000000" w:themeColor="text1"/>
            </w:tcBorders>
            <w:vAlign w:val="bottom"/>
          </w:tcPr>
          <w:p w14:paraId="18B7BAF8" w14:textId="77777777" w:rsidR="00B628FF" w:rsidRDefault="005B2D2F">
            <w:pPr>
              <w:pStyle w:val="Summarytabletextrightalignedbold"/>
            </w:pPr>
            <w:r>
              <w:t>15.4</w:t>
            </w:r>
          </w:p>
        </w:tc>
        <w:tc>
          <w:tcPr>
            <w:tcW w:w="850" w:type="dxa"/>
            <w:tcBorders>
              <w:top w:val="single" w:sz="4" w:space="0" w:color="000000" w:themeColor="text1"/>
              <w:bottom w:val="single" w:sz="4" w:space="0" w:color="000000" w:themeColor="text1"/>
            </w:tcBorders>
            <w:vAlign w:val="bottom"/>
          </w:tcPr>
          <w:p w14:paraId="5B8C6E25" w14:textId="77777777" w:rsidR="00B628FF" w:rsidRDefault="005B2D2F">
            <w:pPr>
              <w:pStyle w:val="Summarytabletextrightalignedbold"/>
            </w:pPr>
            <w:r>
              <w:t>6.3</w:t>
            </w:r>
          </w:p>
        </w:tc>
      </w:tr>
    </w:tbl>
    <w:p w14:paraId="4E2B1495"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65C18599"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6B05089A" w14:textId="77777777" w:rsidTr="5FA307DC">
        <w:tc>
          <w:tcPr>
            <w:tcW w:w="3471" w:type="dxa"/>
            <w:vAlign w:val="bottom"/>
          </w:tcPr>
          <w:p w14:paraId="4C2F26E2" w14:textId="77777777" w:rsidR="00997AF2" w:rsidRDefault="00997AF2" w:rsidP="00997AF2"/>
        </w:tc>
        <w:tc>
          <w:tcPr>
            <w:tcW w:w="850" w:type="dxa"/>
            <w:tcBorders>
              <w:bottom w:val="nil"/>
            </w:tcBorders>
          </w:tcPr>
          <w:p w14:paraId="47F37FF2" w14:textId="4439CAF2"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63804A91" w14:textId="388E9840" w:rsidR="00997AF2" w:rsidRDefault="00997AF2" w:rsidP="00997AF2">
            <w:pPr>
              <w:pStyle w:val="Summarytabletextrightaligned"/>
            </w:pPr>
            <w:r>
              <w:t>2025</w:t>
            </w:r>
            <w:r w:rsidR="00B31B37">
              <w:noBreakHyphen/>
            </w:r>
            <w:r>
              <w:t>26</w:t>
            </w:r>
          </w:p>
        </w:tc>
        <w:tc>
          <w:tcPr>
            <w:tcW w:w="850" w:type="dxa"/>
            <w:tcBorders>
              <w:bottom w:val="nil"/>
            </w:tcBorders>
          </w:tcPr>
          <w:p w14:paraId="4BB98CD8" w14:textId="5C952FC0" w:rsidR="00997AF2" w:rsidRDefault="00997AF2" w:rsidP="00997AF2">
            <w:pPr>
              <w:pStyle w:val="Summarytabletextrightaligned"/>
            </w:pPr>
            <w:r>
              <w:t>2026</w:t>
            </w:r>
            <w:r w:rsidR="00B31B37">
              <w:noBreakHyphen/>
            </w:r>
            <w:r>
              <w:t>27</w:t>
            </w:r>
          </w:p>
        </w:tc>
        <w:tc>
          <w:tcPr>
            <w:tcW w:w="850" w:type="dxa"/>
            <w:tcBorders>
              <w:bottom w:val="nil"/>
            </w:tcBorders>
          </w:tcPr>
          <w:p w14:paraId="285D1116" w14:textId="0FFE3682" w:rsidR="00997AF2" w:rsidRDefault="00997AF2" w:rsidP="00997AF2">
            <w:pPr>
              <w:pStyle w:val="Summarytabletextrightaligned"/>
            </w:pPr>
            <w:r>
              <w:t>2027</w:t>
            </w:r>
            <w:r w:rsidR="00B31B37">
              <w:noBreakHyphen/>
            </w:r>
            <w:r>
              <w:t>28</w:t>
            </w:r>
          </w:p>
        </w:tc>
        <w:tc>
          <w:tcPr>
            <w:tcW w:w="850" w:type="dxa"/>
            <w:tcBorders>
              <w:bottom w:val="nil"/>
            </w:tcBorders>
          </w:tcPr>
          <w:p w14:paraId="156551EF" w14:textId="4578CC2A" w:rsidR="00997AF2" w:rsidRDefault="00997AF2" w:rsidP="00997AF2">
            <w:pPr>
              <w:pStyle w:val="Summarytabletextrightaligned"/>
            </w:pPr>
            <w:r>
              <w:t>2028</w:t>
            </w:r>
            <w:r w:rsidR="00B31B37">
              <w:noBreakHyphen/>
            </w:r>
            <w:r>
              <w:t>29</w:t>
            </w:r>
          </w:p>
        </w:tc>
      </w:tr>
      <w:tr w:rsidR="00997AF2" w14:paraId="1BC02015" w14:textId="77777777" w:rsidTr="5FA307DC">
        <w:tc>
          <w:tcPr>
            <w:tcW w:w="3471" w:type="dxa"/>
            <w:vAlign w:val="bottom"/>
          </w:tcPr>
          <w:p w14:paraId="3B27E06D" w14:textId="77777777" w:rsidR="00997AF2" w:rsidRDefault="00997AF2" w:rsidP="00997AF2"/>
        </w:tc>
        <w:tc>
          <w:tcPr>
            <w:tcW w:w="850" w:type="dxa"/>
            <w:tcBorders>
              <w:top w:val="nil"/>
              <w:bottom w:val="single" w:sz="4" w:space="0" w:color="auto"/>
            </w:tcBorders>
            <w:shd w:val="clear" w:color="auto" w:fill="auto"/>
          </w:tcPr>
          <w:p w14:paraId="03D97F68"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49F96909"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003F5737"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19017D66"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6934702B" w14:textId="77777777" w:rsidR="00997AF2" w:rsidRDefault="00997AF2" w:rsidP="00997AF2">
            <w:pPr>
              <w:pStyle w:val="Summarytabletextrightaligned"/>
            </w:pPr>
            <w:r>
              <w:t>$m</w:t>
            </w:r>
          </w:p>
        </w:tc>
      </w:tr>
      <w:tr w:rsidR="00B628FF" w14:paraId="7B82362E" w14:textId="77777777" w:rsidTr="5FA307DC">
        <w:tc>
          <w:tcPr>
            <w:tcW w:w="3471" w:type="dxa"/>
            <w:vAlign w:val="bottom"/>
          </w:tcPr>
          <w:p w14:paraId="349B985A" w14:textId="77777777" w:rsidR="00B628FF" w:rsidRDefault="005B2D2F">
            <w:pPr>
              <w:pStyle w:val="SummaryPortfolioTitle-BP2"/>
            </w:pPr>
            <w:r>
              <w:t>INDUSTRY, SCIENCE AND RESOURCES</w:t>
            </w:r>
          </w:p>
        </w:tc>
        <w:tc>
          <w:tcPr>
            <w:tcW w:w="850" w:type="dxa"/>
            <w:tcBorders>
              <w:top w:val="single" w:sz="4" w:space="0" w:color="auto"/>
            </w:tcBorders>
          </w:tcPr>
          <w:p w14:paraId="50307C8D" w14:textId="77777777" w:rsidR="00B628FF" w:rsidRDefault="00B628FF">
            <w:pPr>
              <w:pStyle w:val="MeasureTableTextRightAlignedBefore6ptAfter1pt"/>
            </w:pPr>
          </w:p>
        </w:tc>
        <w:tc>
          <w:tcPr>
            <w:tcW w:w="850" w:type="dxa"/>
            <w:tcBorders>
              <w:top w:val="single" w:sz="4" w:space="0" w:color="auto"/>
            </w:tcBorders>
            <w:shd w:val="clear" w:color="auto" w:fill="E6F2FF"/>
          </w:tcPr>
          <w:p w14:paraId="6F270E7A" w14:textId="77777777" w:rsidR="00B628FF" w:rsidRDefault="00B628FF">
            <w:pPr>
              <w:pStyle w:val="MeasureTableTextRightAlignedBefore6ptAfter1pt"/>
            </w:pPr>
          </w:p>
        </w:tc>
        <w:tc>
          <w:tcPr>
            <w:tcW w:w="850" w:type="dxa"/>
            <w:tcBorders>
              <w:top w:val="single" w:sz="4" w:space="0" w:color="auto"/>
            </w:tcBorders>
          </w:tcPr>
          <w:p w14:paraId="486355AE" w14:textId="77777777" w:rsidR="00B628FF" w:rsidRDefault="00B628FF">
            <w:pPr>
              <w:pStyle w:val="MeasureTableTextRightAlignedBefore6ptAfter1pt"/>
            </w:pPr>
          </w:p>
        </w:tc>
        <w:tc>
          <w:tcPr>
            <w:tcW w:w="850" w:type="dxa"/>
            <w:tcBorders>
              <w:top w:val="single" w:sz="4" w:space="0" w:color="auto"/>
            </w:tcBorders>
          </w:tcPr>
          <w:p w14:paraId="25DADBB0" w14:textId="77777777" w:rsidR="00B628FF" w:rsidRDefault="00B628FF">
            <w:pPr>
              <w:pStyle w:val="MeasureTableTextRightAlignedBefore6ptAfter1pt"/>
            </w:pPr>
          </w:p>
        </w:tc>
        <w:tc>
          <w:tcPr>
            <w:tcW w:w="850" w:type="dxa"/>
            <w:tcBorders>
              <w:top w:val="single" w:sz="4" w:space="0" w:color="auto"/>
            </w:tcBorders>
          </w:tcPr>
          <w:p w14:paraId="582AC2DB" w14:textId="77777777" w:rsidR="00B628FF" w:rsidRDefault="00B628FF">
            <w:pPr>
              <w:pStyle w:val="MeasureTableTextRightAlignedBefore6ptAfter1pt"/>
            </w:pPr>
          </w:p>
        </w:tc>
      </w:tr>
      <w:tr w:rsidR="00B628FF" w14:paraId="5AF4D732" w14:textId="77777777" w:rsidTr="5FA307DC">
        <w:tc>
          <w:tcPr>
            <w:tcW w:w="3471" w:type="dxa"/>
            <w:vAlign w:val="bottom"/>
          </w:tcPr>
          <w:p w14:paraId="4D656EC2" w14:textId="77777777" w:rsidR="00B628FF" w:rsidRDefault="005B2D2F">
            <w:pPr>
              <w:pStyle w:val="SummaryAgencyTitle-BP2"/>
            </w:pPr>
            <w:r>
              <w:t>Australian Nuclear Science and Technology Organisation</w:t>
            </w:r>
          </w:p>
        </w:tc>
        <w:tc>
          <w:tcPr>
            <w:tcW w:w="850" w:type="dxa"/>
          </w:tcPr>
          <w:p w14:paraId="4756DF9E" w14:textId="77777777" w:rsidR="00B628FF" w:rsidRDefault="00B628FF">
            <w:pPr>
              <w:pStyle w:val="SummaryAgencyTitle-BP2"/>
            </w:pPr>
          </w:p>
        </w:tc>
        <w:tc>
          <w:tcPr>
            <w:tcW w:w="850" w:type="dxa"/>
            <w:shd w:val="clear" w:color="auto" w:fill="E6F2FF"/>
          </w:tcPr>
          <w:p w14:paraId="6ACD93C0" w14:textId="77777777" w:rsidR="00B628FF" w:rsidRDefault="00B628FF">
            <w:pPr>
              <w:pStyle w:val="SummaryAgencyTitle-BP2"/>
            </w:pPr>
          </w:p>
        </w:tc>
        <w:tc>
          <w:tcPr>
            <w:tcW w:w="850" w:type="dxa"/>
          </w:tcPr>
          <w:p w14:paraId="6BAA2768" w14:textId="77777777" w:rsidR="00B628FF" w:rsidRDefault="00B628FF">
            <w:pPr>
              <w:pStyle w:val="SummaryAgencyTitle-BP2"/>
            </w:pPr>
          </w:p>
        </w:tc>
        <w:tc>
          <w:tcPr>
            <w:tcW w:w="850" w:type="dxa"/>
          </w:tcPr>
          <w:p w14:paraId="79B6A7F4" w14:textId="77777777" w:rsidR="00B628FF" w:rsidRDefault="00B628FF">
            <w:pPr>
              <w:pStyle w:val="SummaryAgencyTitle-BP2"/>
            </w:pPr>
          </w:p>
        </w:tc>
        <w:tc>
          <w:tcPr>
            <w:tcW w:w="850" w:type="dxa"/>
          </w:tcPr>
          <w:p w14:paraId="6F56407C" w14:textId="77777777" w:rsidR="00B628FF" w:rsidRDefault="00B628FF">
            <w:pPr>
              <w:pStyle w:val="SummaryAgencyTitle-BP2"/>
            </w:pPr>
          </w:p>
        </w:tc>
      </w:tr>
      <w:tr w:rsidR="00B628FF" w14:paraId="350D8FBE" w14:textId="77777777" w:rsidTr="5FA307DC">
        <w:tc>
          <w:tcPr>
            <w:tcW w:w="3471" w:type="dxa"/>
            <w:vAlign w:val="bottom"/>
          </w:tcPr>
          <w:p w14:paraId="7DF086A1" w14:textId="77777777" w:rsidR="00B628FF" w:rsidRDefault="005B2D2F">
            <w:pPr>
              <w:pStyle w:val="SummaryMeasureTitlewithTheme"/>
            </w:pPr>
            <w:r>
              <w:t>Nuclear‑Powered Submarine Program – continuation of whole‑of‑government support</w:t>
            </w:r>
          </w:p>
        </w:tc>
        <w:tc>
          <w:tcPr>
            <w:tcW w:w="850" w:type="dxa"/>
            <w:vAlign w:val="bottom"/>
          </w:tcPr>
          <w:p w14:paraId="0F69DD28" w14:textId="34EC054B" w:rsidR="00B628FF" w:rsidRDefault="00B31B37">
            <w:pPr>
              <w:pStyle w:val="Summarytabletextrightaligned"/>
            </w:pPr>
            <w:r>
              <w:noBreakHyphen/>
            </w:r>
          </w:p>
        </w:tc>
        <w:tc>
          <w:tcPr>
            <w:tcW w:w="850" w:type="dxa"/>
            <w:shd w:val="clear" w:color="auto" w:fill="E6F2FF"/>
            <w:vAlign w:val="bottom"/>
          </w:tcPr>
          <w:p w14:paraId="6B55F503" w14:textId="77777777" w:rsidR="00B628FF" w:rsidRDefault="005B2D2F">
            <w:pPr>
              <w:pStyle w:val="Summarytabletextrightaligned"/>
            </w:pPr>
            <w:r>
              <w:t>6.1</w:t>
            </w:r>
          </w:p>
        </w:tc>
        <w:tc>
          <w:tcPr>
            <w:tcW w:w="850" w:type="dxa"/>
            <w:vAlign w:val="bottom"/>
          </w:tcPr>
          <w:p w14:paraId="5BA557BE" w14:textId="0B950430" w:rsidR="00B628FF" w:rsidRDefault="00B31B37">
            <w:pPr>
              <w:pStyle w:val="Summarytabletextrightaligned"/>
            </w:pPr>
            <w:r>
              <w:noBreakHyphen/>
            </w:r>
          </w:p>
        </w:tc>
        <w:tc>
          <w:tcPr>
            <w:tcW w:w="850" w:type="dxa"/>
            <w:vAlign w:val="bottom"/>
          </w:tcPr>
          <w:p w14:paraId="71240457" w14:textId="7F2A042C" w:rsidR="00B628FF" w:rsidRDefault="00B31B37">
            <w:pPr>
              <w:pStyle w:val="Summarytabletextrightaligned"/>
            </w:pPr>
            <w:r>
              <w:noBreakHyphen/>
            </w:r>
          </w:p>
        </w:tc>
        <w:tc>
          <w:tcPr>
            <w:tcW w:w="850" w:type="dxa"/>
            <w:vAlign w:val="bottom"/>
          </w:tcPr>
          <w:p w14:paraId="0DC7622A" w14:textId="34684B87" w:rsidR="00B628FF" w:rsidRDefault="00B31B37">
            <w:pPr>
              <w:pStyle w:val="Summarytabletextrightaligned"/>
            </w:pPr>
            <w:r>
              <w:noBreakHyphen/>
            </w:r>
          </w:p>
        </w:tc>
      </w:tr>
      <w:tr w:rsidR="00B628FF" w14:paraId="30D6AA0E" w14:textId="77777777" w:rsidTr="5FA307DC">
        <w:tc>
          <w:tcPr>
            <w:tcW w:w="3471" w:type="dxa"/>
            <w:vAlign w:val="bottom"/>
          </w:tcPr>
          <w:p w14:paraId="6450457C" w14:textId="77777777" w:rsidR="00B628FF" w:rsidRDefault="005B2D2F">
            <w:pPr>
              <w:pStyle w:val="SummaryAgencyTitle-BP2"/>
            </w:pPr>
            <w:r>
              <w:t>Commonwealth Scientific and Industrial Research Organisation</w:t>
            </w:r>
          </w:p>
        </w:tc>
        <w:tc>
          <w:tcPr>
            <w:tcW w:w="850" w:type="dxa"/>
          </w:tcPr>
          <w:p w14:paraId="7686A19A" w14:textId="77777777" w:rsidR="00B628FF" w:rsidRDefault="00B628FF">
            <w:pPr>
              <w:pStyle w:val="SummaryAgencyTitle-BP2"/>
            </w:pPr>
          </w:p>
        </w:tc>
        <w:tc>
          <w:tcPr>
            <w:tcW w:w="850" w:type="dxa"/>
            <w:shd w:val="clear" w:color="auto" w:fill="E6F2FF"/>
          </w:tcPr>
          <w:p w14:paraId="25F27EF1" w14:textId="77777777" w:rsidR="00B628FF" w:rsidRDefault="00B628FF">
            <w:pPr>
              <w:pStyle w:val="SummaryAgencyTitle-BP2"/>
            </w:pPr>
          </w:p>
        </w:tc>
        <w:tc>
          <w:tcPr>
            <w:tcW w:w="850" w:type="dxa"/>
          </w:tcPr>
          <w:p w14:paraId="62FCAFE7" w14:textId="77777777" w:rsidR="00B628FF" w:rsidRDefault="00B628FF">
            <w:pPr>
              <w:pStyle w:val="SummaryAgencyTitle-BP2"/>
            </w:pPr>
          </w:p>
        </w:tc>
        <w:tc>
          <w:tcPr>
            <w:tcW w:w="850" w:type="dxa"/>
          </w:tcPr>
          <w:p w14:paraId="12F50E48" w14:textId="77777777" w:rsidR="00B628FF" w:rsidRDefault="00B628FF">
            <w:pPr>
              <w:pStyle w:val="SummaryAgencyTitle-BP2"/>
            </w:pPr>
          </w:p>
        </w:tc>
        <w:tc>
          <w:tcPr>
            <w:tcW w:w="850" w:type="dxa"/>
          </w:tcPr>
          <w:p w14:paraId="5E31A012" w14:textId="77777777" w:rsidR="00B628FF" w:rsidRDefault="00B628FF">
            <w:pPr>
              <w:pStyle w:val="SummaryAgencyTitle-BP2"/>
            </w:pPr>
          </w:p>
        </w:tc>
      </w:tr>
      <w:tr w:rsidR="00B628FF" w14:paraId="3D584FBF" w14:textId="77777777" w:rsidTr="5FA307DC">
        <w:tc>
          <w:tcPr>
            <w:tcW w:w="3471" w:type="dxa"/>
            <w:vAlign w:val="bottom"/>
          </w:tcPr>
          <w:p w14:paraId="3646BAEC" w14:textId="77777777" w:rsidR="00B628FF" w:rsidRDefault="005B2D2F">
            <w:pPr>
              <w:pStyle w:val="SummaryMeasureTitlewithTheme"/>
            </w:pPr>
            <w:r>
              <w:t>Investing in the Future of Science</w:t>
            </w:r>
          </w:p>
        </w:tc>
        <w:tc>
          <w:tcPr>
            <w:tcW w:w="850" w:type="dxa"/>
            <w:vAlign w:val="bottom"/>
          </w:tcPr>
          <w:p w14:paraId="527DAF6C" w14:textId="77777777" w:rsidR="00B628FF" w:rsidRDefault="005B2D2F" w:rsidP="5FA307DC">
            <w:pPr>
              <w:pStyle w:val="Summarytabletextrightaligned"/>
              <w:rPr>
                <w:lang w:val="en-US"/>
              </w:rPr>
            </w:pPr>
            <w:r w:rsidRPr="5FA307DC">
              <w:rPr>
                <w:lang w:val="en-US"/>
              </w:rPr>
              <w:t>nfp</w:t>
            </w:r>
          </w:p>
        </w:tc>
        <w:tc>
          <w:tcPr>
            <w:tcW w:w="850" w:type="dxa"/>
            <w:shd w:val="clear" w:color="auto" w:fill="E6F2FF"/>
            <w:vAlign w:val="bottom"/>
          </w:tcPr>
          <w:p w14:paraId="3ABFAB36" w14:textId="77777777" w:rsidR="00B628FF" w:rsidRDefault="005B2D2F" w:rsidP="5FA307DC">
            <w:pPr>
              <w:pStyle w:val="Summarytabletextrightaligned"/>
              <w:rPr>
                <w:lang w:val="en-US"/>
              </w:rPr>
            </w:pPr>
            <w:r w:rsidRPr="5FA307DC">
              <w:rPr>
                <w:lang w:val="en-US"/>
              </w:rPr>
              <w:t>nfp</w:t>
            </w:r>
          </w:p>
        </w:tc>
        <w:tc>
          <w:tcPr>
            <w:tcW w:w="850" w:type="dxa"/>
            <w:vAlign w:val="bottom"/>
          </w:tcPr>
          <w:p w14:paraId="6617FC73" w14:textId="77777777" w:rsidR="00B628FF" w:rsidRDefault="005B2D2F" w:rsidP="5FA307DC">
            <w:pPr>
              <w:pStyle w:val="Summarytabletextrightaligned"/>
              <w:rPr>
                <w:lang w:val="en-US"/>
              </w:rPr>
            </w:pPr>
            <w:r w:rsidRPr="5FA307DC">
              <w:rPr>
                <w:lang w:val="en-US"/>
              </w:rPr>
              <w:t>nfp</w:t>
            </w:r>
          </w:p>
        </w:tc>
        <w:tc>
          <w:tcPr>
            <w:tcW w:w="850" w:type="dxa"/>
            <w:vAlign w:val="bottom"/>
          </w:tcPr>
          <w:p w14:paraId="413CACB5" w14:textId="77777777" w:rsidR="00B628FF" w:rsidRDefault="005B2D2F" w:rsidP="5FA307DC">
            <w:pPr>
              <w:pStyle w:val="Summarytabletextrightaligned"/>
              <w:rPr>
                <w:lang w:val="en-US"/>
              </w:rPr>
            </w:pPr>
            <w:r w:rsidRPr="5FA307DC">
              <w:rPr>
                <w:lang w:val="en-US"/>
              </w:rPr>
              <w:t>nfp</w:t>
            </w:r>
          </w:p>
        </w:tc>
        <w:tc>
          <w:tcPr>
            <w:tcW w:w="850" w:type="dxa"/>
            <w:vAlign w:val="bottom"/>
          </w:tcPr>
          <w:p w14:paraId="4FBA68EE" w14:textId="77777777" w:rsidR="00B628FF" w:rsidRDefault="005B2D2F" w:rsidP="5FA307DC">
            <w:pPr>
              <w:pStyle w:val="Summarytabletextrightaligned"/>
              <w:rPr>
                <w:lang w:val="en-US"/>
              </w:rPr>
            </w:pPr>
            <w:r w:rsidRPr="5FA307DC">
              <w:rPr>
                <w:lang w:val="en-US"/>
              </w:rPr>
              <w:t>nfp</w:t>
            </w:r>
          </w:p>
        </w:tc>
      </w:tr>
      <w:tr w:rsidR="00B628FF" w14:paraId="23F86CC2" w14:textId="77777777" w:rsidTr="5FA307DC">
        <w:tc>
          <w:tcPr>
            <w:tcW w:w="3471" w:type="dxa"/>
            <w:vAlign w:val="bottom"/>
          </w:tcPr>
          <w:p w14:paraId="7FF831B1" w14:textId="77777777" w:rsidR="00B628FF" w:rsidRDefault="005B2D2F">
            <w:pPr>
              <w:pStyle w:val="SummaryMeasureTitlewithTheme"/>
            </w:pPr>
            <w:r>
              <w:t>Strengthening Medicare</w:t>
            </w:r>
          </w:p>
        </w:tc>
        <w:tc>
          <w:tcPr>
            <w:tcW w:w="850" w:type="dxa"/>
            <w:vAlign w:val="bottom"/>
          </w:tcPr>
          <w:p w14:paraId="6F97554C" w14:textId="7884013F" w:rsidR="00B628FF" w:rsidRDefault="00B31B37">
            <w:pPr>
              <w:pStyle w:val="Summarytabletextrightaligned"/>
            </w:pPr>
            <w:r>
              <w:noBreakHyphen/>
            </w:r>
          </w:p>
        </w:tc>
        <w:tc>
          <w:tcPr>
            <w:tcW w:w="850" w:type="dxa"/>
            <w:shd w:val="clear" w:color="auto" w:fill="E6F2FF"/>
            <w:vAlign w:val="bottom"/>
          </w:tcPr>
          <w:p w14:paraId="1BB04A82" w14:textId="77777777" w:rsidR="00B628FF" w:rsidRDefault="005B2D2F">
            <w:pPr>
              <w:pStyle w:val="Summarytabletextrightaligned"/>
            </w:pPr>
            <w:r>
              <w:t>6.3</w:t>
            </w:r>
          </w:p>
        </w:tc>
        <w:tc>
          <w:tcPr>
            <w:tcW w:w="850" w:type="dxa"/>
            <w:vAlign w:val="bottom"/>
          </w:tcPr>
          <w:p w14:paraId="5527277B" w14:textId="77777777" w:rsidR="00B628FF" w:rsidRDefault="005B2D2F">
            <w:pPr>
              <w:pStyle w:val="Summarytabletextrightaligned"/>
            </w:pPr>
            <w:r>
              <w:t>1.9</w:t>
            </w:r>
          </w:p>
        </w:tc>
        <w:tc>
          <w:tcPr>
            <w:tcW w:w="850" w:type="dxa"/>
            <w:vAlign w:val="bottom"/>
          </w:tcPr>
          <w:p w14:paraId="5A2273BF" w14:textId="18960E98" w:rsidR="00B628FF" w:rsidRDefault="00B31B37">
            <w:pPr>
              <w:pStyle w:val="Summarytabletextrightaligned"/>
            </w:pPr>
            <w:r>
              <w:noBreakHyphen/>
            </w:r>
          </w:p>
        </w:tc>
        <w:tc>
          <w:tcPr>
            <w:tcW w:w="850" w:type="dxa"/>
            <w:vAlign w:val="bottom"/>
          </w:tcPr>
          <w:p w14:paraId="76BF4CF6" w14:textId="43B549AE" w:rsidR="00B628FF" w:rsidRDefault="00B31B37">
            <w:pPr>
              <w:pStyle w:val="Summarytabletextrightaligned"/>
            </w:pPr>
            <w:r>
              <w:noBreakHyphen/>
            </w:r>
          </w:p>
        </w:tc>
      </w:tr>
      <w:tr w:rsidR="00B628FF" w14:paraId="048599DB" w14:textId="77777777" w:rsidTr="5FA307DC">
        <w:tc>
          <w:tcPr>
            <w:tcW w:w="3471" w:type="dxa"/>
            <w:vAlign w:val="bottom"/>
          </w:tcPr>
          <w:p w14:paraId="0C711DD4" w14:textId="77777777" w:rsidR="00B628FF" w:rsidRDefault="005B2D2F">
            <w:pPr>
              <w:pStyle w:val="SummaryAgencyTitle-BP2"/>
            </w:pPr>
            <w:r>
              <w:t>Department of Industry, Science and Resources</w:t>
            </w:r>
          </w:p>
        </w:tc>
        <w:tc>
          <w:tcPr>
            <w:tcW w:w="850" w:type="dxa"/>
          </w:tcPr>
          <w:p w14:paraId="6A920F33" w14:textId="77777777" w:rsidR="00B628FF" w:rsidRDefault="00B628FF">
            <w:pPr>
              <w:pStyle w:val="SummaryAgencyTitle-BP2"/>
            </w:pPr>
          </w:p>
        </w:tc>
        <w:tc>
          <w:tcPr>
            <w:tcW w:w="850" w:type="dxa"/>
            <w:shd w:val="clear" w:color="auto" w:fill="E6F2FF"/>
          </w:tcPr>
          <w:p w14:paraId="005E18C8" w14:textId="77777777" w:rsidR="00B628FF" w:rsidRDefault="00B628FF">
            <w:pPr>
              <w:pStyle w:val="SummaryAgencyTitle-BP2"/>
            </w:pPr>
          </w:p>
        </w:tc>
        <w:tc>
          <w:tcPr>
            <w:tcW w:w="850" w:type="dxa"/>
          </w:tcPr>
          <w:p w14:paraId="34E970CC" w14:textId="77777777" w:rsidR="00B628FF" w:rsidRDefault="00B628FF">
            <w:pPr>
              <w:pStyle w:val="SummaryAgencyTitle-BP2"/>
            </w:pPr>
          </w:p>
        </w:tc>
        <w:tc>
          <w:tcPr>
            <w:tcW w:w="850" w:type="dxa"/>
          </w:tcPr>
          <w:p w14:paraId="7A99082A" w14:textId="77777777" w:rsidR="00B628FF" w:rsidRDefault="00B628FF">
            <w:pPr>
              <w:pStyle w:val="SummaryAgencyTitle-BP2"/>
            </w:pPr>
          </w:p>
        </w:tc>
        <w:tc>
          <w:tcPr>
            <w:tcW w:w="850" w:type="dxa"/>
          </w:tcPr>
          <w:p w14:paraId="5BDB3B7A" w14:textId="77777777" w:rsidR="00B628FF" w:rsidRDefault="00B628FF">
            <w:pPr>
              <w:pStyle w:val="SummaryAgencyTitle-BP2"/>
            </w:pPr>
          </w:p>
        </w:tc>
      </w:tr>
      <w:tr w:rsidR="00B628FF" w14:paraId="194B17DA" w14:textId="77777777" w:rsidTr="5FA307DC">
        <w:tc>
          <w:tcPr>
            <w:tcW w:w="3471" w:type="dxa"/>
            <w:vAlign w:val="bottom"/>
          </w:tcPr>
          <w:p w14:paraId="146C1491" w14:textId="2A996D95" w:rsidR="00B628FF" w:rsidRDefault="005B2D2F">
            <w:pPr>
              <w:pStyle w:val="SummaryMeasureTitlewithTheme"/>
            </w:pPr>
            <w:r>
              <w:t>Building Australia</w:t>
            </w:r>
            <w:r w:rsidR="00B31B37">
              <w:t>’</w:t>
            </w:r>
            <w:r>
              <w:t>s Future – Support for Australian Made Metals</w:t>
            </w:r>
          </w:p>
        </w:tc>
        <w:tc>
          <w:tcPr>
            <w:tcW w:w="850" w:type="dxa"/>
            <w:vAlign w:val="bottom"/>
          </w:tcPr>
          <w:p w14:paraId="115DC663" w14:textId="77777777" w:rsidR="00B628FF" w:rsidRDefault="005B2D2F" w:rsidP="5FA307DC">
            <w:pPr>
              <w:pStyle w:val="Summarytabletextrightaligned"/>
              <w:rPr>
                <w:lang w:val="en-US"/>
              </w:rPr>
            </w:pPr>
            <w:r w:rsidRPr="5FA307DC">
              <w:rPr>
                <w:lang w:val="en-US"/>
              </w:rPr>
              <w:t>nfp</w:t>
            </w:r>
          </w:p>
        </w:tc>
        <w:tc>
          <w:tcPr>
            <w:tcW w:w="850" w:type="dxa"/>
            <w:shd w:val="clear" w:color="auto" w:fill="E6F2FF"/>
            <w:vAlign w:val="bottom"/>
          </w:tcPr>
          <w:p w14:paraId="559070EC" w14:textId="77777777" w:rsidR="00B628FF" w:rsidRDefault="005B2D2F" w:rsidP="5FA307DC">
            <w:pPr>
              <w:pStyle w:val="Summarytabletextrightaligned"/>
              <w:rPr>
                <w:lang w:val="en-US"/>
              </w:rPr>
            </w:pPr>
            <w:r w:rsidRPr="5FA307DC">
              <w:rPr>
                <w:lang w:val="en-US"/>
              </w:rPr>
              <w:t>nfp</w:t>
            </w:r>
          </w:p>
        </w:tc>
        <w:tc>
          <w:tcPr>
            <w:tcW w:w="850" w:type="dxa"/>
            <w:vAlign w:val="bottom"/>
          </w:tcPr>
          <w:p w14:paraId="2148E6FA" w14:textId="77777777" w:rsidR="00B628FF" w:rsidRDefault="005B2D2F" w:rsidP="5FA307DC">
            <w:pPr>
              <w:pStyle w:val="Summarytabletextrightaligned"/>
              <w:rPr>
                <w:lang w:val="en-US"/>
              </w:rPr>
            </w:pPr>
            <w:r w:rsidRPr="5FA307DC">
              <w:rPr>
                <w:lang w:val="en-US"/>
              </w:rPr>
              <w:t>nfp</w:t>
            </w:r>
          </w:p>
        </w:tc>
        <w:tc>
          <w:tcPr>
            <w:tcW w:w="850" w:type="dxa"/>
            <w:vAlign w:val="bottom"/>
          </w:tcPr>
          <w:p w14:paraId="04D1C51D" w14:textId="77777777" w:rsidR="00B628FF" w:rsidRDefault="005B2D2F" w:rsidP="5FA307DC">
            <w:pPr>
              <w:pStyle w:val="Summarytabletextrightaligned"/>
              <w:rPr>
                <w:lang w:val="en-US"/>
              </w:rPr>
            </w:pPr>
            <w:r w:rsidRPr="5FA307DC">
              <w:rPr>
                <w:lang w:val="en-US"/>
              </w:rPr>
              <w:t>nfp</w:t>
            </w:r>
          </w:p>
        </w:tc>
        <w:tc>
          <w:tcPr>
            <w:tcW w:w="850" w:type="dxa"/>
            <w:vAlign w:val="bottom"/>
          </w:tcPr>
          <w:p w14:paraId="7E83972A" w14:textId="77777777" w:rsidR="00B628FF" w:rsidRDefault="005B2D2F" w:rsidP="5FA307DC">
            <w:pPr>
              <w:pStyle w:val="Summarytabletextrightaligned"/>
              <w:rPr>
                <w:lang w:val="en-US"/>
              </w:rPr>
            </w:pPr>
            <w:r w:rsidRPr="5FA307DC">
              <w:rPr>
                <w:lang w:val="en-US"/>
              </w:rPr>
              <w:t>nfp</w:t>
            </w:r>
          </w:p>
        </w:tc>
      </w:tr>
      <w:tr w:rsidR="00B628FF" w14:paraId="1F49B5D2" w14:textId="77777777" w:rsidTr="5FA307DC">
        <w:tc>
          <w:tcPr>
            <w:tcW w:w="3471" w:type="dxa"/>
            <w:vAlign w:val="bottom"/>
          </w:tcPr>
          <w:p w14:paraId="70DEC7C1" w14:textId="5B6DA7B6" w:rsidR="00B628FF" w:rsidRDefault="005B2D2F">
            <w:pPr>
              <w:pStyle w:val="SummaryMeasureTitlewithTheme"/>
            </w:pPr>
            <w:r>
              <w:t xml:space="preserve">Housing </w:t>
            </w:r>
            <w:r w:rsidR="00494012">
              <w:t>S</w:t>
            </w:r>
            <w:r>
              <w:t>upport(b)</w:t>
            </w:r>
          </w:p>
        </w:tc>
        <w:tc>
          <w:tcPr>
            <w:tcW w:w="850" w:type="dxa"/>
            <w:vAlign w:val="bottom"/>
          </w:tcPr>
          <w:p w14:paraId="2DA234D8" w14:textId="77777777" w:rsidR="00B628FF" w:rsidRDefault="005B2D2F">
            <w:pPr>
              <w:pStyle w:val="Summarytabletextrightaligned"/>
            </w:pPr>
            <w:r>
              <w:t>0.6</w:t>
            </w:r>
          </w:p>
        </w:tc>
        <w:tc>
          <w:tcPr>
            <w:tcW w:w="850" w:type="dxa"/>
            <w:shd w:val="clear" w:color="auto" w:fill="E6F2FF"/>
            <w:vAlign w:val="bottom"/>
          </w:tcPr>
          <w:p w14:paraId="42D21484" w14:textId="77777777" w:rsidR="00B628FF" w:rsidRDefault="005B2D2F">
            <w:pPr>
              <w:pStyle w:val="Summarytabletextrightaligned"/>
            </w:pPr>
            <w:r>
              <w:t>1.6</w:t>
            </w:r>
          </w:p>
        </w:tc>
        <w:tc>
          <w:tcPr>
            <w:tcW w:w="850" w:type="dxa"/>
            <w:vAlign w:val="bottom"/>
          </w:tcPr>
          <w:p w14:paraId="1069E1D3" w14:textId="77777777" w:rsidR="00B628FF" w:rsidRDefault="005B2D2F">
            <w:pPr>
              <w:pStyle w:val="Summarytabletextrightaligned"/>
            </w:pPr>
            <w:r>
              <w:t>1.3</w:t>
            </w:r>
          </w:p>
        </w:tc>
        <w:tc>
          <w:tcPr>
            <w:tcW w:w="850" w:type="dxa"/>
            <w:vAlign w:val="bottom"/>
          </w:tcPr>
          <w:p w14:paraId="49091546" w14:textId="77777777" w:rsidR="00B628FF" w:rsidRDefault="005B2D2F">
            <w:pPr>
              <w:pStyle w:val="Summarytabletextrightaligned"/>
            </w:pPr>
            <w:r>
              <w:t>1.1</w:t>
            </w:r>
          </w:p>
        </w:tc>
        <w:tc>
          <w:tcPr>
            <w:tcW w:w="850" w:type="dxa"/>
            <w:vAlign w:val="bottom"/>
          </w:tcPr>
          <w:p w14:paraId="7C81EC0D" w14:textId="77777777" w:rsidR="00B628FF" w:rsidRDefault="005B2D2F">
            <w:pPr>
              <w:pStyle w:val="Summarytabletextrightaligned"/>
            </w:pPr>
            <w:r>
              <w:t>1.1</w:t>
            </w:r>
          </w:p>
        </w:tc>
      </w:tr>
      <w:tr w:rsidR="00B628FF" w14:paraId="082D8EEE" w14:textId="77777777" w:rsidTr="5FA307DC">
        <w:tc>
          <w:tcPr>
            <w:tcW w:w="3471" w:type="dxa"/>
            <w:vAlign w:val="bottom"/>
          </w:tcPr>
          <w:p w14:paraId="69D0FFF2" w14:textId="77777777" w:rsidR="00B628FF" w:rsidRDefault="005B2D2F">
            <w:pPr>
              <w:pStyle w:val="SummaryMeasureTitlewithTheme"/>
            </w:pPr>
            <w:r>
              <w:t>Investing in the Future of Science</w:t>
            </w:r>
          </w:p>
        </w:tc>
        <w:tc>
          <w:tcPr>
            <w:tcW w:w="850" w:type="dxa"/>
            <w:vAlign w:val="bottom"/>
          </w:tcPr>
          <w:p w14:paraId="11F7CBC5" w14:textId="374E6661" w:rsidR="00B628FF" w:rsidRDefault="00B31B37">
            <w:pPr>
              <w:pStyle w:val="Summarytabletextrightaligned"/>
            </w:pPr>
            <w:r>
              <w:noBreakHyphen/>
            </w:r>
          </w:p>
        </w:tc>
        <w:tc>
          <w:tcPr>
            <w:tcW w:w="850" w:type="dxa"/>
            <w:shd w:val="clear" w:color="auto" w:fill="E6F2FF"/>
            <w:vAlign w:val="bottom"/>
          </w:tcPr>
          <w:p w14:paraId="6A510AC6" w14:textId="77777777" w:rsidR="00B628FF" w:rsidRDefault="005B2D2F">
            <w:pPr>
              <w:pStyle w:val="Summarytabletextrightaligned"/>
            </w:pPr>
            <w:r>
              <w:t>81.9</w:t>
            </w:r>
          </w:p>
        </w:tc>
        <w:tc>
          <w:tcPr>
            <w:tcW w:w="850" w:type="dxa"/>
            <w:vAlign w:val="bottom"/>
          </w:tcPr>
          <w:p w14:paraId="42172F56" w14:textId="68B40A6C" w:rsidR="00B628FF" w:rsidRDefault="00B31B37">
            <w:pPr>
              <w:pStyle w:val="Summarytabletextrightaligned"/>
            </w:pPr>
            <w:r>
              <w:noBreakHyphen/>
            </w:r>
          </w:p>
        </w:tc>
        <w:tc>
          <w:tcPr>
            <w:tcW w:w="850" w:type="dxa"/>
            <w:vAlign w:val="bottom"/>
          </w:tcPr>
          <w:p w14:paraId="0E7FD52E" w14:textId="60194B3D" w:rsidR="00B628FF" w:rsidRDefault="00B31B37">
            <w:pPr>
              <w:pStyle w:val="Summarytabletextrightaligned"/>
            </w:pPr>
            <w:r>
              <w:noBreakHyphen/>
            </w:r>
          </w:p>
        </w:tc>
        <w:tc>
          <w:tcPr>
            <w:tcW w:w="850" w:type="dxa"/>
            <w:vAlign w:val="bottom"/>
          </w:tcPr>
          <w:p w14:paraId="5921FE81" w14:textId="4C2F6CB4" w:rsidR="00B628FF" w:rsidRDefault="00B31B37">
            <w:pPr>
              <w:pStyle w:val="Summarytabletextrightaligned"/>
            </w:pPr>
            <w:r>
              <w:noBreakHyphen/>
            </w:r>
          </w:p>
        </w:tc>
      </w:tr>
      <w:tr w:rsidR="00B628FF" w14:paraId="5A1CB742" w14:textId="77777777" w:rsidTr="5FA307DC">
        <w:tc>
          <w:tcPr>
            <w:tcW w:w="3471" w:type="dxa"/>
            <w:vAlign w:val="bottom"/>
          </w:tcPr>
          <w:p w14:paraId="56D101CC" w14:textId="77777777" w:rsidR="00B628FF" w:rsidRDefault="005B2D2F">
            <w:pPr>
              <w:pStyle w:val="SummaryMeasureTitlewithTheme"/>
            </w:pPr>
            <w:r>
              <w:t>Northern Endeavour Decommissioning</w:t>
            </w:r>
          </w:p>
        </w:tc>
        <w:tc>
          <w:tcPr>
            <w:tcW w:w="850" w:type="dxa"/>
            <w:vAlign w:val="bottom"/>
          </w:tcPr>
          <w:p w14:paraId="2B3ED7F0" w14:textId="4C104280" w:rsidR="00B628FF" w:rsidRDefault="00B31B37">
            <w:pPr>
              <w:pStyle w:val="Summarytabletextrightaligned"/>
            </w:pPr>
            <w:r>
              <w:noBreakHyphen/>
            </w:r>
          </w:p>
        </w:tc>
        <w:tc>
          <w:tcPr>
            <w:tcW w:w="850" w:type="dxa"/>
            <w:shd w:val="clear" w:color="auto" w:fill="E6F2FF"/>
            <w:vAlign w:val="bottom"/>
          </w:tcPr>
          <w:p w14:paraId="24EECA16" w14:textId="77777777" w:rsidR="00B628FF" w:rsidRDefault="005B2D2F" w:rsidP="5FA307DC">
            <w:pPr>
              <w:pStyle w:val="Summarytabletextrightaligned"/>
              <w:rPr>
                <w:lang w:val="en-US"/>
              </w:rPr>
            </w:pPr>
            <w:r w:rsidRPr="5FA307DC">
              <w:rPr>
                <w:lang w:val="en-US"/>
              </w:rPr>
              <w:t>nfp</w:t>
            </w:r>
          </w:p>
        </w:tc>
        <w:tc>
          <w:tcPr>
            <w:tcW w:w="850" w:type="dxa"/>
            <w:vAlign w:val="bottom"/>
          </w:tcPr>
          <w:p w14:paraId="77CB74CC" w14:textId="77777777" w:rsidR="00B628FF" w:rsidRDefault="005B2D2F" w:rsidP="5FA307DC">
            <w:pPr>
              <w:pStyle w:val="Summarytabletextrightaligned"/>
              <w:rPr>
                <w:lang w:val="en-US"/>
              </w:rPr>
            </w:pPr>
            <w:r w:rsidRPr="5FA307DC">
              <w:rPr>
                <w:lang w:val="en-US"/>
              </w:rPr>
              <w:t>nfp</w:t>
            </w:r>
          </w:p>
        </w:tc>
        <w:tc>
          <w:tcPr>
            <w:tcW w:w="850" w:type="dxa"/>
            <w:vAlign w:val="bottom"/>
          </w:tcPr>
          <w:p w14:paraId="534CA8E6" w14:textId="2CCCA7E7" w:rsidR="00B628FF" w:rsidRDefault="00B31B37">
            <w:pPr>
              <w:pStyle w:val="Summarytabletextrightaligned"/>
            </w:pPr>
            <w:r>
              <w:noBreakHyphen/>
            </w:r>
          </w:p>
        </w:tc>
        <w:tc>
          <w:tcPr>
            <w:tcW w:w="850" w:type="dxa"/>
            <w:vAlign w:val="bottom"/>
          </w:tcPr>
          <w:p w14:paraId="3EF863E2" w14:textId="60ED2219" w:rsidR="00B628FF" w:rsidRDefault="00B31B37">
            <w:pPr>
              <w:pStyle w:val="Summarytabletextrightaligned"/>
            </w:pPr>
            <w:r>
              <w:noBreakHyphen/>
            </w:r>
          </w:p>
        </w:tc>
      </w:tr>
      <w:tr w:rsidR="00B628FF" w14:paraId="121FB46D" w14:textId="77777777" w:rsidTr="5FA307DC">
        <w:tc>
          <w:tcPr>
            <w:tcW w:w="3471" w:type="dxa"/>
            <w:vAlign w:val="bottom"/>
          </w:tcPr>
          <w:p w14:paraId="1AAF36DF"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4ED8BEF6" w14:textId="77777777" w:rsidR="00B628FF" w:rsidRDefault="005B2D2F">
            <w:pPr>
              <w:pStyle w:val="Summarytabletextrightalignedbold"/>
            </w:pPr>
            <w:r>
              <w:t>0.6</w:t>
            </w:r>
          </w:p>
        </w:tc>
        <w:tc>
          <w:tcPr>
            <w:tcW w:w="850" w:type="dxa"/>
            <w:tcBorders>
              <w:top w:val="single" w:sz="4" w:space="0" w:color="000000" w:themeColor="text1"/>
              <w:bottom w:val="single" w:sz="4" w:space="0" w:color="000000" w:themeColor="text1"/>
            </w:tcBorders>
            <w:shd w:val="clear" w:color="auto" w:fill="E6F2FF"/>
            <w:vAlign w:val="bottom"/>
          </w:tcPr>
          <w:p w14:paraId="6C22B4D0" w14:textId="77777777" w:rsidR="00B628FF" w:rsidRDefault="005B2D2F">
            <w:pPr>
              <w:pStyle w:val="Summarytabletextrightalignedbold"/>
            </w:pPr>
            <w:r>
              <w:t>95.9</w:t>
            </w:r>
          </w:p>
        </w:tc>
        <w:tc>
          <w:tcPr>
            <w:tcW w:w="850" w:type="dxa"/>
            <w:tcBorders>
              <w:top w:val="single" w:sz="4" w:space="0" w:color="000000" w:themeColor="text1"/>
              <w:bottom w:val="single" w:sz="4" w:space="0" w:color="000000" w:themeColor="text1"/>
            </w:tcBorders>
            <w:vAlign w:val="bottom"/>
          </w:tcPr>
          <w:p w14:paraId="0A7F7A6A" w14:textId="77777777" w:rsidR="00B628FF" w:rsidRDefault="005B2D2F">
            <w:pPr>
              <w:pStyle w:val="Summarytabletextrightalignedbold"/>
            </w:pPr>
            <w:r>
              <w:t>3.2</w:t>
            </w:r>
          </w:p>
        </w:tc>
        <w:tc>
          <w:tcPr>
            <w:tcW w:w="850" w:type="dxa"/>
            <w:tcBorders>
              <w:top w:val="single" w:sz="4" w:space="0" w:color="000000" w:themeColor="text1"/>
              <w:bottom w:val="single" w:sz="4" w:space="0" w:color="000000" w:themeColor="text1"/>
            </w:tcBorders>
            <w:vAlign w:val="bottom"/>
          </w:tcPr>
          <w:p w14:paraId="5787E8E2" w14:textId="77777777" w:rsidR="00B628FF" w:rsidRDefault="005B2D2F">
            <w:pPr>
              <w:pStyle w:val="Summarytabletextrightalignedbold"/>
            </w:pPr>
            <w:r>
              <w:t>1.1</w:t>
            </w:r>
          </w:p>
        </w:tc>
        <w:tc>
          <w:tcPr>
            <w:tcW w:w="850" w:type="dxa"/>
            <w:tcBorders>
              <w:top w:val="single" w:sz="4" w:space="0" w:color="000000" w:themeColor="text1"/>
              <w:bottom w:val="single" w:sz="4" w:space="0" w:color="000000" w:themeColor="text1"/>
            </w:tcBorders>
            <w:vAlign w:val="bottom"/>
          </w:tcPr>
          <w:p w14:paraId="13FDFEAB" w14:textId="77777777" w:rsidR="00B628FF" w:rsidRDefault="005B2D2F">
            <w:pPr>
              <w:pStyle w:val="Summarytabletextrightalignedbold"/>
            </w:pPr>
            <w:r>
              <w:t>1.1</w:t>
            </w:r>
          </w:p>
        </w:tc>
      </w:tr>
      <w:tr w:rsidR="00B628FF" w14:paraId="5C59D06D" w14:textId="77777777" w:rsidTr="5FA307DC">
        <w:tc>
          <w:tcPr>
            <w:tcW w:w="3471" w:type="dxa"/>
            <w:vAlign w:val="bottom"/>
          </w:tcPr>
          <w:p w14:paraId="655965F4" w14:textId="77777777" w:rsidR="00B628FF" w:rsidRDefault="005B2D2F">
            <w:pPr>
              <w:pStyle w:val="SummaryPortfolioTitle-BP2"/>
            </w:pPr>
            <w:r>
              <w:t>INFRASTRUCTURE, TRANSPORT, REGIONAL DEVELOPMENT, COMMUNICATIONS AND THE ARTS</w:t>
            </w:r>
          </w:p>
        </w:tc>
        <w:tc>
          <w:tcPr>
            <w:tcW w:w="850" w:type="dxa"/>
          </w:tcPr>
          <w:p w14:paraId="31A92FDD" w14:textId="77777777" w:rsidR="00B628FF" w:rsidRDefault="00B628FF">
            <w:pPr>
              <w:pStyle w:val="MeasureTableTextRightAlignedBefore6ptAfter1pt"/>
            </w:pPr>
          </w:p>
        </w:tc>
        <w:tc>
          <w:tcPr>
            <w:tcW w:w="850" w:type="dxa"/>
            <w:shd w:val="clear" w:color="auto" w:fill="E6F2FF"/>
          </w:tcPr>
          <w:p w14:paraId="429DEC2E" w14:textId="77777777" w:rsidR="00B628FF" w:rsidRDefault="00B628FF">
            <w:pPr>
              <w:pStyle w:val="MeasureTableTextRightAlignedBefore6ptAfter1pt"/>
            </w:pPr>
          </w:p>
        </w:tc>
        <w:tc>
          <w:tcPr>
            <w:tcW w:w="850" w:type="dxa"/>
          </w:tcPr>
          <w:p w14:paraId="3F7A71B5" w14:textId="77777777" w:rsidR="00B628FF" w:rsidRDefault="00B628FF">
            <w:pPr>
              <w:pStyle w:val="MeasureTableTextRightAlignedBefore6ptAfter1pt"/>
            </w:pPr>
          </w:p>
        </w:tc>
        <w:tc>
          <w:tcPr>
            <w:tcW w:w="850" w:type="dxa"/>
          </w:tcPr>
          <w:p w14:paraId="57691427" w14:textId="77777777" w:rsidR="00B628FF" w:rsidRDefault="00B628FF">
            <w:pPr>
              <w:pStyle w:val="MeasureTableTextRightAlignedBefore6ptAfter1pt"/>
            </w:pPr>
          </w:p>
        </w:tc>
        <w:tc>
          <w:tcPr>
            <w:tcW w:w="850" w:type="dxa"/>
          </w:tcPr>
          <w:p w14:paraId="75370F7B" w14:textId="77777777" w:rsidR="00B628FF" w:rsidRDefault="00B628FF">
            <w:pPr>
              <w:pStyle w:val="MeasureTableTextRightAlignedBefore6ptAfter1pt"/>
            </w:pPr>
          </w:p>
        </w:tc>
      </w:tr>
      <w:tr w:rsidR="00B628FF" w14:paraId="28AB8DFE" w14:textId="77777777" w:rsidTr="5FA307DC">
        <w:tc>
          <w:tcPr>
            <w:tcW w:w="3471" w:type="dxa"/>
            <w:vAlign w:val="bottom"/>
          </w:tcPr>
          <w:p w14:paraId="7C9DD16B" w14:textId="77777777" w:rsidR="00B628FF" w:rsidRDefault="005B2D2F">
            <w:pPr>
              <w:pStyle w:val="SummaryAgencyTitle-BP2"/>
            </w:pPr>
            <w:r>
              <w:t>Australian Communications and Media Authority</w:t>
            </w:r>
          </w:p>
        </w:tc>
        <w:tc>
          <w:tcPr>
            <w:tcW w:w="850" w:type="dxa"/>
          </w:tcPr>
          <w:p w14:paraId="4D77DE52" w14:textId="77777777" w:rsidR="00B628FF" w:rsidRDefault="00B628FF">
            <w:pPr>
              <w:pStyle w:val="SummaryAgencyTitle-BP2"/>
            </w:pPr>
          </w:p>
        </w:tc>
        <w:tc>
          <w:tcPr>
            <w:tcW w:w="850" w:type="dxa"/>
            <w:shd w:val="clear" w:color="auto" w:fill="E6F2FF"/>
          </w:tcPr>
          <w:p w14:paraId="0A98D1B9" w14:textId="77777777" w:rsidR="00B628FF" w:rsidRDefault="00B628FF">
            <w:pPr>
              <w:pStyle w:val="SummaryAgencyTitle-BP2"/>
            </w:pPr>
          </w:p>
        </w:tc>
        <w:tc>
          <w:tcPr>
            <w:tcW w:w="850" w:type="dxa"/>
          </w:tcPr>
          <w:p w14:paraId="23B26932" w14:textId="77777777" w:rsidR="00B628FF" w:rsidRDefault="00B628FF">
            <w:pPr>
              <w:pStyle w:val="SummaryAgencyTitle-BP2"/>
            </w:pPr>
          </w:p>
        </w:tc>
        <w:tc>
          <w:tcPr>
            <w:tcW w:w="850" w:type="dxa"/>
          </w:tcPr>
          <w:p w14:paraId="0E7A657B" w14:textId="77777777" w:rsidR="00B628FF" w:rsidRDefault="00B628FF">
            <w:pPr>
              <w:pStyle w:val="SummaryAgencyTitle-BP2"/>
            </w:pPr>
          </w:p>
        </w:tc>
        <w:tc>
          <w:tcPr>
            <w:tcW w:w="850" w:type="dxa"/>
          </w:tcPr>
          <w:p w14:paraId="0893C9A6" w14:textId="77777777" w:rsidR="00B628FF" w:rsidRDefault="00B628FF">
            <w:pPr>
              <w:pStyle w:val="SummaryAgencyTitle-BP2"/>
            </w:pPr>
          </w:p>
        </w:tc>
      </w:tr>
      <w:tr w:rsidR="00B628FF" w14:paraId="575828F6" w14:textId="77777777" w:rsidTr="5FA307DC">
        <w:tc>
          <w:tcPr>
            <w:tcW w:w="3471" w:type="dxa"/>
            <w:vAlign w:val="bottom"/>
          </w:tcPr>
          <w:p w14:paraId="587314F3" w14:textId="77777777" w:rsidR="00B628FF" w:rsidRDefault="005B2D2F">
            <w:pPr>
              <w:pStyle w:val="SummaryMeasureTitlewithTheme"/>
            </w:pPr>
            <w:r>
              <w:t>National Strategy to Prevent and Respond to Child Sexual Abuse – continuation</w:t>
            </w:r>
          </w:p>
        </w:tc>
        <w:tc>
          <w:tcPr>
            <w:tcW w:w="850" w:type="dxa"/>
            <w:vAlign w:val="bottom"/>
          </w:tcPr>
          <w:p w14:paraId="51F799A6" w14:textId="75F66104" w:rsidR="00B628FF" w:rsidRDefault="00B31B37">
            <w:pPr>
              <w:pStyle w:val="Summarytabletextrightaligned"/>
            </w:pPr>
            <w:r>
              <w:noBreakHyphen/>
            </w:r>
          </w:p>
        </w:tc>
        <w:tc>
          <w:tcPr>
            <w:tcW w:w="850" w:type="dxa"/>
            <w:shd w:val="clear" w:color="auto" w:fill="E6F2FF"/>
            <w:vAlign w:val="bottom"/>
          </w:tcPr>
          <w:p w14:paraId="22CE5A4F" w14:textId="77777777" w:rsidR="00B628FF" w:rsidRDefault="005B2D2F">
            <w:pPr>
              <w:pStyle w:val="Summarytabletextrightaligned"/>
            </w:pPr>
            <w:r>
              <w:t>0.6</w:t>
            </w:r>
          </w:p>
        </w:tc>
        <w:tc>
          <w:tcPr>
            <w:tcW w:w="850" w:type="dxa"/>
            <w:vAlign w:val="bottom"/>
          </w:tcPr>
          <w:p w14:paraId="616B5CD8" w14:textId="57BBF2B1" w:rsidR="00B628FF" w:rsidRDefault="00B31B37">
            <w:pPr>
              <w:pStyle w:val="Summarytabletextrightaligned"/>
            </w:pPr>
            <w:r>
              <w:noBreakHyphen/>
            </w:r>
          </w:p>
        </w:tc>
        <w:tc>
          <w:tcPr>
            <w:tcW w:w="850" w:type="dxa"/>
            <w:vAlign w:val="bottom"/>
          </w:tcPr>
          <w:p w14:paraId="6ED5A3A2" w14:textId="01A78698" w:rsidR="00B628FF" w:rsidRDefault="00B31B37">
            <w:pPr>
              <w:pStyle w:val="Summarytabletextrightaligned"/>
            </w:pPr>
            <w:r>
              <w:noBreakHyphen/>
            </w:r>
          </w:p>
        </w:tc>
        <w:tc>
          <w:tcPr>
            <w:tcW w:w="850" w:type="dxa"/>
            <w:vAlign w:val="bottom"/>
          </w:tcPr>
          <w:p w14:paraId="14F35D8A" w14:textId="2CA3489C" w:rsidR="00B628FF" w:rsidRDefault="00B31B37">
            <w:pPr>
              <w:pStyle w:val="Summarytabletextrightaligned"/>
            </w:pPr>
            <w:r>
              <w:noBreakHyphen/>
            </w:r>
          </w:p>
        </w:tc>
      </w:tr>
      <w:tr w:rsidR="00B628FF" w14:paraId="1699CB44" w14:textId="77777777" w:rsidTr="5FA307DC">
        <w:tc>
          <w:tcPr>
            <w:tcW w:w="3471" w:type="dxa"/>
            <w:vAlign w:val="bottom"/>
          </w:tcPr>
          <w:p w14:paraId="6C283730" w14:textId="77777777" w:rsidR="00B628FF" w:rsidRDefault="005B2D2F">
            <w:pPr>
              <w:pStyle w:val="SummaryAgencyTitle-BP2"/>
            </w:pPr>
            <w:r>
              <w:t>Australian Maritime Safety Authority</w:t>
            </w:r>
          </w:p>
        </w:tc>
        <w:tc>
          <w:tcPr>
            <w:tcW w:w="850" w:type="dxa"/>
          </w:tcPr>
          <w:p w14:paraId="5DDA13C3" w14:textId="77777777" w:rsidR="00B628FF" w:rsidRDefault="00B628FF">
            <w:pPr>
              <w:pStyle w:val="SummaryAgencyTitle-BP2"/>
            </w:pPr>
          </w:p>
        </w:tc>
        <w:tc>
          <w:tcPr>
            <w:tcW w:w="850" w:type="dxa"/>
            <w:shd w:val="clear" w:color="auto" w:fill="E6F2FF"/>
          </w:tcPr>
          <w:p w14:paraId="12350C44" w14:textId="77777777" w:rsidR="00B628FF" w:rsidRDefault="00B628FF">
            <w:pPr>
              <w:pStyle w:val="SummaryAgencyTitle-BP2"/>
            </w:pPr>
          </w:p>
        </w:tc>
        <w:tc>
          <w:tcPr>
            <w:tcW w:w="850" w:type="dxa"/>
          </w:tcPr>
          <w:p w14:paraId="182439D0" w14:textId="77777777" w:rsidR="00B628FF" w:rsidRDefault="00B628FF">
            <w:pPr>
              <w:pStyle w:val="SummaryAgencyTitle-BP2"/>
            </w:pPr>
          </w:p>
        </w:tc>
        <w:tc>
          <w:tcPr>
            <w:tcW w:w="850" w:type="dxa"/>
          </w:tcPr>
          <w:p w14:paraId="40CAA160" w14:textId="77777777" w:rsidR="00B628FF" w:rsidRDefault="00B628FF">
            <w:pPr>
              <w:pStyle w:val="SummaryAgencyTitle-BP2"/>
            </w:pPr>
          </w:p>
        </w:tc>
        <w:tc>
          <w:tcPr>
            <w:tcW w:w="850" w:type="dxa"/>
          </w:tcPr>
          <w:p w14:paraId="389DBE49" w14:textId="77777777" w:rsidR="00B628FF" w:rsidRDefault="00B628FF">
            <w:pPr>
              <w:pStyle w:val="SummaryAgencyTitle-BP2"/>
            </w:pPr>
          </w:p>
        </w:tc>
      </w:tr>
      <w:tr w:rsidR="00B628FF" w14:paraId="25B0BA42" w14:textId="77777777" w:rsidTr="5FA307DC">
        <w:tc>
          <w:tcPr>
            <w:tcW w:w="3471" w:type="dxa"/>
            <w:vAlign w:val="bottom"/>
          </w:tcPr>
          <w:p w14:paraId="2517B3E4" w14:textId="77777777" w:rsidR="00B628FF" w:rsidRDefault="005B2D2F">
            <w:pPr>
              <w:pStyle w:val="SummaryMeasureTitlewithTheme"/>
            </w:pPr>
            <w:r>
              <w:t>Supporting Transport Priorities</w:t>
            </w:r>
          </w:p>
        </w:tc>
        <w:tc>
          <w:tcPr>
            <w:tcW w:w="850" w:type="dxa"/>
            <w:vAlign w:val="bottom"/>
          </w:tcPr>
          <w:p w14:paraId="195CF08C" w14:textId="26D84D7E" w:rsidR="00B628FF" w:rsidRDefault="00B31B37">
            <w:pPr>
              <w:pStyle w:val="Summarytabletextrightaligned"/>
            </w:pPr>
            <w:r>
              <w:noBreakHyphen/>
            </w:r>
          </w:p>
        </w:tc>
        <w:tc>
          <w:tcPr>
            <w:tcW w:w="850" w:type="dxa"/>
            <w:shd w:val="clear" w:color="auto" w:fill="E6F2FF"/>
            <w:vAlign w:val="bottom"/>
          </w:tcPr>
          <w:p w14:paraId="1D84DF9C" w14:textId="77777777" w:rsidR="00B628FF" w:rsidRDefault="005B2D2F">
            <w:pPr>
              <w:pStyle w:val="Summarytabletextrightaligned"/>
            </w:pPr>
            <w:r>
              <w:t>15.9</w:t>
            </w:r>
          </w:p>
        </w:tc>
        <w:tc>
          <w:tcPr>
            <w:tcW w:w="850" w:type="dxa"/>
            <w:vAlign w:val="bottom"/>
          </w:tcPr>
          <w:p w14:paraId="0D8338B8" w14:textId="4EEE2EB6" w:rsidR="00B628FF" w:rsidRDefault="00B31B37">
            <w:pPr>
              <w:pStyle w:val="Summarytabletextrightaligned"/>
            </w:pPr>
            <w:r>
              <w:noBreakHyphen/>
            </w:r>
          </w:p>
        </w:tc>
        <w:tc>
          <w:tcPr>
            <w:tcW w:w="850" w:type="dxa"/>
            <w:vAlign w:val="bottom"/>
          </w:tcPr>
          <w:p w14:paraId="7E23A489" w14:textId="1139FF76" w:rsidR="00B628FF" w:rsidRDefault="00B31B37">
            <w:pPr>
              <w:pStyle w:val="Summarytabletextrightaligned"/>
            </w:pPr>
            <w:r>
              <w:noBreakHyphen/>
            </w:r>
          </w:p>
        </w:tc>
        <w:tc>
          <w:tcPr>
            <w:tcW w:w="850" w:type="dxa"/>
            <w:vAlign w:val="bottom"/>
          </w:tcPr>
          <w:p w14:paraId="386C16BA" w14:textId="135E9168" w:rsidR="00B628FF" w:rsidRDefault="00B31B37">
            <w:pPr>
              <w:pStyle w:val="Summarytabletextrightaligned"/>
            </w:pPr>
            <w:r>
              <w:noBreakHyphen/>
            </w:r>
          </w:p>
        </w:tc>
      </w:tr>
      <w:tr w:rsidR="00B628FF" w14:paraId="23DC4B19" w14:textId="77777777" w:rsidTr="5FA307DC">
        <w:tc>
          <w:tcPr>
            <w:tcW w:w="3471" w:type="dxa"/>
            <w:vAlign w:val="bottom"/>
          </w:tcPr>
          <w:p w14:paraId="07E643E8" w14:textId="77777777" w:rsidR="00B628FF" w:rsidRDefault="005B2D2F">
            <w:pPr>
              <w:pStyle w:val="SummaryAgencyTitle-BP2"/>
            </w:pPr>
            <w:r>
              <w:t>Australian Transport Safety Bureau</w:t>
            </w:r>
          </w:p>
        </w:tc>
        <w:tc>
          <w:tcPr>
            <w:tcW w:w="850" w:type="dxa"/>
          </w:tcPr>
          <w:p w14:paraId="27C7CB2A" w14:textId="77777777" w:rsidR="00B628FF" w:rsidRDefault="00B628FF">
            <w:pPr>
              <w:pStyle w:val="SummaryAgencyTitle-BP2"/>
            </w:pPr>
          </w:p>
        </w:tc>
        <w:tc>
          <w:tcPr>
            <w:tcW w:w="850" w:type="dxa"/>
            <w:shd w:val="clear" w:color="auto" w:fill="E6F2FF"/>
          </w:tcPr>
          <w:p w14:paraId="36C9C05B" w14:textId="77777777" w:rsidR="00B628FF" w:rsidRDefault="00B628FF">
            <w:pPr>
              <w:pStyle w:val="SummaryAgencyTitle-BP2"/>
            </w:pPr>
          </w:p>
        </w:tc>
        <w:tc>
          <w:tcPr>
            <w:tcW w:w="850" w:type="dxa"/>
          </w:tcPr>
          <w:p w14:paraId="74E54270" w14:textId="77777777" w:rsidR="00B628FF" w:rsidRDefault="00B628FF">
            <w:pPr>
              <w:pStyle w:val="SummaryAgencyTitle-BP2"/>
            </w:pPr>
          </w:p>
        </w:tc>
        <w:tc>
          <w:tcPr>
            <w:tcW w:w="850" w:type="dxa"/>
          </w:tcPr>
          <w:p w14:paraId="1A32CBA9" w14:textId="77777777" w:rsidR="00B628FF" w:rsidRDefault="00B628FF">
            <w:pPr>
              <w:pStyle w:val="SummaryAgencyTitle-BP2"/>
            </w:pPr>
          </w:p>
        </w:tc>
        <w:tc>
          <w:tcPr>
            <w:tcW w:w="850" w:type="dxa"/>
          </w:tcPr>
          <w:p w14:paraId="29BBC75F" w14:textId="77777777" w:rsidR="00B628FF" w:rsidRDefault="00B628FF">
            <w:pPr>
              <w:pStyle w:val="SummaryAgencyTitle-BP2"/>
            </w:pPr>
          </w:p>
        </w:tc>
      </w:tr>
      <w:tr w:rsidR="00B628FF" w14:paraId="4EDF51A0" w14:textId="77777777" w:rsidTr="5FA307DC">
        <w:tc>
          <w:tcPr>
            <w:tcW w:w="3471" w:type="dxa"/>
            <w:vAlign w:val="bottom"/>
          </w:tcPr>
          <w:p w14:paraId="5539D1C7" w14:textId="77777777" w:rsidR="00B628FF" w:rsidRDefault="005B2D2F">
            <w:pPr>
              <w:pStyle w:val="SummaryMeasureTitlewithTheme"/>
            </w:pPr>
            <w:r>
              <w:t>Supporting Transport Priorities</w:t>
            </w:r>
          </w:p>
        </w:tc>
        <w:tc>
          <w:tcPr>
            <w:tcW w:w="850" w:type="dxa"/>
            <w:vAlign w:val="bottom"/>
          </w:tcPr>
          <w:p w14:paraId="26319503" w14:textId="5EB37A4D" w:rsidR="00B628FF" w:rsidRDefault="00B31B37">
            <w:pPr>
              <w:pStyle w:val="Summarytabletextrightaligned"/>
            </w:pPr>
            <w:r>
              <w:noBreakHyphen/>
            </w:r>
          </w:p>
        </w:tc>
        <w:tc>
          <w:tcPr>
            <w:tcW w:w="850" w:type="dxa"/>
            <w:shd w:val="clear" w:color="auto" w:fill="E6F2FF"/>
            <w:vAlign w:val="bottom"/>
          </w:tcPr>
          <w:p w14:paraId="572E6623" w14:textId="77777777" w:rsidR="00B628FF" w:rsidRDefault="005B2D2F">
            <w:pPr>
              <w:pStyle w:val="Summarytabletextrightaligned"/>
            </w:pPr>
            <w:r>
              <w:t>3.9</w:t>
            </w:r>
          </w:p>
        </w:tc>
        <w:tc>
          <w:tcPr>
            <w:tcW w:w="850" w:type="dxa"/>
            <w:vAlign w:val="bottom"/>
          </w:tcPr>
          <w:p w14:paraId="2A112296" w14:textId="735502A1" w:rsidR="00B628FF" w:rsidRDefault="00B31B37">
            <w:pPr>
              <w:pStyle w:val="Summarytabletextrightaligned"/>
            </w:pPr>
            <w:r>
              <w:noBreakHyphen/>
            </w:r>
          </w:p>
        </w:tc>
        <w:tc>
          <w:tcPr>
            <w:tcW w:w="850" w:type="dxa"/>
            <w:vAlign w:val="bottom"/>
          </w:tcPr>
          <w:p w14:paraId="6E688E1C" w14:textId="468BA1D8" w:rsidR="00B628FF" w:rsidRDefault="00B31B37">
            <w:pPr>
              <w:pStyle w:val="Summarytabletextrightaligned"/>
            </w:pPr>
            <w:r>
              <w:noBreakHyphen/>
            </w:r>
          </w:p>
        </w:tc>
        <w:tc>
          <w:tcPr>
            <w:tcW w:w="850" w:type="dxa"/>
            <w:vAlign w:val="bottom"/>
          </w:tcPr>
          <w:p w14:paraId="3C20BC29" w14:textId="48F58DA3" w:rsidR="00B628FF" w:rsidRDefault="00B31B37">
            <w:pPr>
              <w:pStyle w:val="Summarytabletextrightaligned"/>
            </w:pPr>
            <w:r>
              <w:noBreakHyphen/>
            </w:r>
          </w:p>
        </w:tc>
      </w:tr>
      <w:tr w:rsidR="00B628FF" w14:paraId="1C39E1A5" w14:textId="77777777" w:rsidTr="5FA307DC">
        <w:tc>
          <w:tcPr>
            <w:tcW w:w="3471" w:type="dxa"/>
            <w:vAlign w:val="bottom"/>
          </w:tcPr>
          <w:p w14:paraId="684B5412" w14:textId="77777777" w:rsidR="00B628FF" w:rsidRDefault="005B2D2F">
            <w:pPr>
              <w:pStyle w:val="SummaryAgencyTitle-BP2"/>
            </w:pPr>
            <w:r>
              <w:t>Civil Aviation Safety Authority</w:t>
            </w:r>
          </w:p>
        </w:tc>
        <w:tc>
          <w:tcPr>
            <w:tcW w:w="850" w:type="dxa"/>
          </w:tcPr>
          <w:p w14:paraId="2CE5146D" w14:textId="77777777" w:rsidR="00B628FF" w:rsidRDefault="00B628FF">
            <w:pPr>
              <w:pStyle w:val="SummaryAgencyTitle-BP2"/>
            </w:pPr>
          </w:p>
        </w:tc>
        <w:tc>
          <w:tcPr>
            <w:tcW w:w="850" w:type="dxa"/>
            <w:shd w:val="clear" w:color="auto" w:fill="E6F2FF"/>
          </w:tcPr>
          <w:p w14:paraId="6B4D63ED" w14:textId="77777777" w:rsidR="00B628FF" w:rsidRDefault="00B628FF">
            <w:pPr>
              <w:pStyle w:val="SummaryAgencyTitle-BP2"/>
            </w:pPr>
          </w:p>
        </w:tc>
        <w:tc>
          <w:tcPr>
            <w:tcW w:w="850" w:type="dxa"/>
          </w:tcPr>
          <w:p w14:paraId="12FF5C22" w14:textId="77777777" w:rsidR="00B628FF" w:rsidRDefault="00B628FF">
            <w:pPr>
              <w:pStyle w:val="SummaryAgencyTitle-BP2"/>
            </w:pPr>
          </w:p>
        </w:tc>
        <w:tc>
          <w:tcPr>
            <w:tcW w:w="850" w:type="dxa"/>
          </w:tcPr>
          <w:p w14:paraId="697E4084" w14:textId="77777777" w:rsidR="00B628FF" w:rsidRDefault="00B628FF">
            <w:pPr>
              <w:pStyle w:val="SummaryAgencyTitle-BP2"/>
            </w:pPr>
          </w:p>
        </w:tc>
        <w:tc>
          <w:tcPr>
            <w:tcW w:w="850" w:type="dxa"/>
          </w:tcPr>
          <w:p w14:paraId="2B7E02B0" w14:textId="77777777" w:rsidR="00B628FF" w:rsidRDefault="00B628FF">
            <w:pPr>
              <w:pStyle w:val="SummaryAgencyTitle-BP2"/>
            </w:pPr>
          </w:p>
        </w:tc>
      </w:tr>
      <w:tr w:rsidR="00B628FF" w14:paraId="613AF5B5" w14:textId="77777777" w:rsidTr="5FA307DC">
        <w:tc>
          <w:tcPr>
            <w:tcW w:w="3471" w:type="dxa"/>
            <w:vAlign w:val="bottom"/>
          </w:tcPr>
          <w:p w14:paraId="73924A42" w14:textId="77777777" w:rsidR="00B628FF" w:rsidRDefault="005B2D2F">
            <w:pPr>
              <w:pStyle w:val="SummaryMeasureTitlewithTheme"/>
            </w:pPr>
            <w:r>
              <w:t>Supporting Transport Priorities</w:t>
            </w:r>
          </w:p>
        </w:tc>
        <w:tc>
          <w:tcPr>
            <w:tcW w:w="850" w:type="dxa"/>
            <w:vAlign w:val="bottom"/>
          </w:tcPr>
          <w:p w14:paraId="4E37C594" w14:textId="481C0753" w:rsidR="00B628FF" w:rsidRDefault="00B31B37">
            <w:pPr>
              <w:pStyle w:val="Summarytabletextrightaligned"/>
            </w:pPr>
            <w:r>
              <w:noBreakHyphen/>
            </w:r>
          </w:p>
        </w:tc>
        <w:tc>
          <w:tcPr>
            <w:tcW w:w="850" w:type="dxa"/>
            <w:shd w:val="clear" w:color="auto" w:fill="E6F2FF"/>
            <w:vAlign w:val="bottom"/>
          </w:tcPr>
          <w:p w14:paraId="4CA3A57E" w14:textId="77777777" w:rsidR="00B628FF" w:rsidRDefault="005B2D2F">
            <w:pPr>
              <w:pStyle w:val="Summarytabletextrightaligned"/>
            </w:pPr>
            <w:r>
              <w:t>12.9</w:t>
            </w:r>
          </w:p>
        </w:tc>
        <w:tc>
          <w:tcPr>
            <w:tcW w:w="850" w:type="dxa"/>
            <w:vAlign w:val="bottom"/>
          </w:tcPr>
          <w:p w14:paraId="3D10ADBD" w14:textId="39D5836F" w:rsidR="00B628FF" w:rsidRDefault="00B31B37">
            <w:pPr>
              <w:pStyle w:val="Summarytabletextrightaligned"/>
            </w:pPr>
            <w:r>
              <w:noBreakHyphen/>
            </w:r>
          </w:p>
        </w:tc>
        <w:tc>
          <w:tcPr>
            <w:tcW w:w="850" w:type="dxa"/>
            <w:vAlign w:val="bottom"/>
          </w:tcPr>
          <w:p w14:paraId="43E5F2C4" w14:textId="19952613" w:rsidR="00B628FF" w:rsidRDefault="00B31B37">
            <w:pPr>
              <w:pStyle w:val="Summarytabletextrightaligned"/>
            </w:pPr>
            <w:r>
              <w:noBreakHyphen/>
            </w:r>
          </w:p>
        </w:tc>
        <w:tc>
          <w:tcPr>
            <w:tcW w:w="850" w:type="dxa"/>
            <w:vAlign w:val="bottom"/>
          </w:tcPr>
          <w:p w14:paraId="679F3180" w14:textId="4DB1B5E4" w:rsidR="00B628FF" w:rsidRDefault="00B31B37">
            <w:pPr>
              <w:pStyle w:val="Summarytabletextrightaligned"/>
            </w:pPr>
            <w:r>
              <w:noBreakHyphen/>
            </w:r>
          </w:p>
        </w:tc>
      </w:tr>
      <w:tr w:rsidR="00B628FF" w14:paraId="408D5553" w14:textId="77777777" w:rsidTr="5FA307DC">
        <w:tc>
          <w:tcPr>
            <w:tcW w:w="3471" w:type="dxa"/>
            <w:vAlign w:val="bottom"/>
          </w:tcPr>
          <w:p w14:paraId="2DF10469" w14:textId="77777777" w:rsidR="00B628FF" w:rsidRDefault="005B2D2F">
            <w:pPr>
              <w:pStyle w:val="SummaryAgencyTitle-BP2"/>
            </w:pPr>
            <w:r>
              <w:t>Department of Infrastructure, Transport, Regional Development, Communications and the Arts</w:t>
            </w:r>
          </w:p>
        </w:tc>
        <w:tc>
          <w:tcPr>
            <w:tcW w:w="850" w:type="dxa"/>
          </w:tcPr>
          <w:p w14:paraId="1242F9F4" w14:textId="77777777" w:rsidR="00B628FF" w:rsidRDefault="00B628FF">
            <w:pPr>
              <w:pStyle w:val="SummaryAgencyTitle-BP2"/>
            </w:pPr>
          </w:p>
        </w:tc>
        <w:tc>
          <w:tcPr>
            <w:tcW w:w="850" w:type="dxa"/>
            <w:shd w:val="clear" w:color="auto" w:fill="E6F2FF"/>
          </w:tcPr>
          <w:p w14:paraId="2E7BB5E5" w14:textId="77777777" w:rsidR="00B628FF" w:rsidRDefault="00B628FF">
            <w:pPr>
              <w:pStyle w:val="SummaryAgencyTitle-BP2"/>
            </w:pPr>
          </w:p>
        </w:tc>
        <w:tc>
          <w:tcPr>
            <w:tcW w:w="850" w:type="dxa"/>
          </w:tcPr>
          <w:p w14:paraId="5AFDEB21" w14:textId="77777777" w:rsidR="00B628FF" w:rsidRDefault="00B628FF">
            <w:pPr>
              <w:pStyle w:val="SummaryAgencyTitle-BP2"/>
            </w:pPr>
          </w:p>
        </w:tc>
        <w:tc>
          <w:tcPr>
            <w:tcW w:w="850" w:type="dxa"/>
          </w:tcPr>
          <w:p w14:paraId="5A324221" w14:textId="77777777" w:rsidR="00B628FF" w:rsidRDefault="00B628FF">
            <w:pPr>
              <w:pStyle w:val="SummaryAgencyTitle-BP2"/>
            </w:pPr>
          </w:p>
        </w:tc>
        <w:tc>
          <w:tcPr>
            <w:tcW w:w="850" w:type="dxa"/>
          </w:tcPr>
          <w:p w14:paraId="551FD077" w14:textId="77777777" w:rsidR="00B628FF" w:rsidRDefault="00B628FF">
            <w:pPr>
              <w:pStyle w:val="SummaryAgencyTitle-BP2"/>
            </w:pPr>
          </w:p>
        </w:tc>
      </w:tr>
      <w:tr w:rsidR="00B628FF" w14:paraId="3C2F65EA" w14:textId="77777777" w:rsidTr="5FA307DC">
        <w:tc>
          <w:tcPr>
            <w:tcW w:w="3471" w:type="dxa"/>
            <w:vAlign w:val="bottom"/>
          </w:tcPr>
          <w:p w14:paraId="090F20CE" w14:textId="77777777" w:rsidR="00B628FF" w:rsidRDefault="005B2D2F">
            <w:pPr>
              <w:pStyle w:val="SummaryMeasureTitlewithTheme"/>
            </w:pPr>
            <w:r>
              <w:t>Building a Better Future Through Considered Infrastructure Investment</w:t>
            </w:r>
          </w:p>
        </w:tc>
        <w:tc>
          <w:tcPr>
            <w:tcW w:w="850" w:type="dxa"/>
            <w:vAlign w:val="bottom"/>
          </w:tcPr>
          <w:p w14:paraId="246A3589" w14:textId="33378B97" w:rsidR="00B628FF" w:rsidRDefault="00B31B37">
            <w:pPr>
              <w:pStyle w:val="Summarytabletextrightaligned"/>
            </w:pPr>
            <w:r>
              <w:noBreakHyphen/>
            </w:r>
          </w:p>
        </w:tc>
        <w:tc>
          <w:tcPr>
            <w:tcW w:w="850" w:type="dxa"/>
            <w:shd w:val="clear" w:color="auto" w:fill="E6F2FF"/>
            <w:vAlign w:val="bottom"/>
          </w:tcPr>
          <w:p w14:paraId="1994932D" w14:textId="24516227" w:rsidR="00B628FF" w:rsidRDefault="00B31B37">
            <w:pPr>
              <w:pStyle w:val="Summarytabletextrightaligned"/>
            </w:pPr>
            <w:r>
              <w:noBreakHyphen/>
            </w:r>
          </w:p>
        </w:tc>
        <w:tc>
          <w:tcPr>
            <w:tcW w:w="850" w:type="dxa"/>
            <w:vAlign w:val="bottom"/>
          </w:tcPr>
          <w:p w14:paraId="73DEE6FB" w14:textId="6DCBC2AC" w:rsidR="00B628FF" w:rsidRDefault="00B31B37">
            <w:pPr>
              <w:pStyle w:val="Summarytabletextrightaligned"/>
            </w:pPr>
            <w:r>
              <w:noBreakHyphen/>
            </w:r>
          </w:p>
        </w:tc>
        <w:tc>
          <w:tcPr>
            <w:tcW w:w="850" w:type="dxa"/>
            <w:vAlign w:val="bottom"/>
          </w:tcPr>
          <w:p w14:paraId="49502FE2" w14:textId="1A0D3ABD" w:rsidR="00B628FF" w:rsidRDefault="00B31B37">
            <w:pPr>
              <w:pStyle w:val="Summarytabletextrightaligned"/>
            </w:pPr>
            <w:r>
              <w:noBreakHyphen/>
            </w:r>
          </w:p>
        </w:tc>
        <w:tc>
          <w:tcPr>
            <w:tcW w:w="850" w:type="dxa"/>
            <w:vAlign w:val="bottom"/>
          </w:tcPr>
          <w:p w14:paraId="2449BEF4" w14:textId="12087ABD" w:rsidR="00B628FF" w:rsidRDefault="00B31B37">
            <w:pPr>
              <w:pStyle w:val="Summarytabletextrightaligned"/>
            </w:pPr>
            <w:r>
              <w:noBreakHyphen/>
            </w:r>
          </w:p>
        </w:tc>
      </w:tr>
      <w:tr w:rsidR="00B628FF" w14:paraId="09870085" w14:textId="77777777" w:rsidTr="5FA307DC">
        <w:tc>
          <w:tcPr>
            <w:tcW w:w="3471" w:type="dxa"/>
            <w:vAlign w:val="bottom"/>
          </w:tcPr>
          <w:p w14:paraId="0165A298" w14:textId="3A8E4A27" w:rsidR="00B628FF" w:rsidRDefault="005B2D2F">
            <w:pPr>
              <w:pStyle w:val="SummaryMeasureTitlewithTheme"/>
            </w:pPr>
            <w:r>
              <w:t>Building Australia</w:t>
            </w:r>
            <w:r w:rsidR="00B31B37">
              <w:t>’</w:t>
            </w:r>
            <w:r>
              <w:t>s Future – Completing the NBN Fibre Upgrades</w:t>
            </w:r>
          </w:p>
        </w:tc>
        <w:tc>
          <w:tcPr>
            <w:tcW w:w="850" w:type="dxa"/>
            <w:vAlign w:val="bottom"/>
          </w:tcPr>
          <w:p w14:paraId="331B59DE" w14:textId="00FBA3DD" w:rsidR="00B628FF" w:rsidRDefault="00B31B37">
            <w:pPr>
              <w:pStyle w:val="Summarytabletextrightaligned"/>
            </w:pPr>
            <w:r>
              <w:noBreakHyphen/>
            </w:r>
          </w:p>
        </w:tc>
        <w:tc>
          <w:tcPr>
            <w:tcW w:w="850" w:type="dxa"/>
            <w:shd w:val="clear" w:color="auto" w:fill="E6F2FF"/>
            <w:vAlign w:val="bottom"/>
          </w:tcPr>
          <w:p w14:paraId="3B53596A" w14:textId="730F4361" w:rsidR="00B628FF" w:rsidRDefault="00B31B37">
            <w:pPr>
              <w:pStyle w:val="Summarytabletextrightaligned"/>
            </w:pPr>
            <w:r>
              <w:noBreakHyphen/>
            </w:r>
          </w:p>
        </w:tc>
        <w:tc>
          <w:tcPr>
            <w:tcW w:w="850" w:type="dxa"/>
            <w:vAlign w:val="bottom"/>
          </w:tcPr>
          <w:p w14:paraId="079A0C98" w14:textId="2149336C" w:rsidR="00B628FF" w:rsidRDefault="00B31B37">
            <w:pPr>
              <w:pStyle w:val="Summarytabletextrightaligned"/>
            </w:pPr>
            <w:r>
              <w:noBreakHyphen/>
            </w:r>
          </w:p>
        </w:tc>
        <w:tc>
          <w:tcPr>
            <w:tcW w:w="850" w:type="dxa"/>
            <w:vAlign w:val="bottom"/>
          </w:tcPr>
          <w:p w14:paraId="3BE1CD2E" w14:textId="7BFE327F" w:rsidR="00B628FF" w:rsidRDefault="00B31B37">
            <w:pPr>
              <w:pStyle w:val="Summarytabletextrightaligned"/>
            </w:pPr>
            <w:r>
              <w:noBreakHyphen/>
            </w:r>
          </w:p>
        </w:tc>
        <w:tc>
          <w:tcPr>
            <w:tcW w:w="850" w:type="dxa"/>
            <w:vAlign w:val="bottom"/>
          </w:tcPr>
          <w:p w14:paraId="60892CC2" w14:textId="099FEE77" w:rsidR="00B628FF" w:rsidRDefault="00B31B37">
            <w:pPr>
              <w:pStyle w:val="Summarytabletextrightaligned"/>
            </w:pPr>
            <w:r>
              <w:noBreakHyphen/>
            </w:r>
          </w:p>
        </w:tc>
      </w:tr>
      <w:tr w:rsidR="00B628FF" w14:paraId="1D45B96B" w14:textId="77777777" w:rsidTr="5FA307DC">
        <w:tc>
          <w:tcPr>
            <w:tcW w:w="3471" w:type="dxa"/>
            <w:vAlign w:val="bottom"/>
          </w:tcPr>
          <w:p w14:paraId="1B2BB354" w14:textId="77777777" w:rsidR="00B628FF" w:rsidRDefault="005B2D2F">
            <w:pPr>
              <w:pStyle w:val="SummaryMeasureTitlewithTheme"/>
            </w:pPr>
            <w:r>
              <w:t>Closing the Gap – further investments(b)</w:t>
            </w:r>
          </w:p>
        </w:tc>
        <w:tc>
          <w:tcPr>
            <w:tcW w:w="850" w:type="dxa"/>
            <w:vAlign w:val="bottom"/>
          </w:tcPr>
          <w:p w14:paraId="768B5C27" w14:textId="2E80F0E8" w:rsidR="00B628FF" w:rsidRDefault="00B31B37">
            <w:pPr>
              <w:pStyle w:val="Summarytabletextrightaligned"/>
            </w:pPr>
            <w:r>
              <w:noBreakHyphen/>
            </w:r>
          </w:p>
        </w:tc>
        <w:tc>
          <w:tcPr>
            <w:tcW w:w="850" w:type="dxa"/>
            <w:shd w:val="clear" w:color="auto" w:fill="E6F2FF"/>
            <w:vAlign w:val="bottom"/>
          </w:tcPr>
          <w:p w14:paraId="5B5B3EAD" w14:textId="77777777" w:rsidR="00B628FF" w:rsidRDefault="005B2D2F">
            <w:pPr>
              <w:pStyle w:val="Summarytabletextrightaligned"/>
            </w:pPr>
            <w:r>
              <w:t>3.6</w:t>
            </w:r>
          </w:p>
        </w:tc>
        <w:tc>
          <w:tcPr>
            <w:tcW w:w="850" w:type="dxa"/>
            <w:vAlign w:val="bottom"/>
          </w:tcPr>
          <w:p w14:paraId="56804C16" w14:textId="77777777" w:rsidR="00B628FF" w:rsidRDefault="005B2D2F">
            <w:pPr>
              <w:pStyle w:val="Summarytabletextrightaligned"/>
            </w:pPr>
            <w:r>
              <w:t>3.7</w:t>
            </w:r>
          </w:p>
        </w:tc>
        <w:tc>
          <w:tcPr>
            <w:tcW w:w="850" w:type="dxa"/>
            <w:vAlign w:val="bottom"/>
          </w:tcPr>
          <w:p w14:paraId="12F3CEA6" w14:textId="77777777" w:rsidR="00B628FF" w:rsidRDefault="005B2D2F">
            <w:pPr>
              <w:pStyle w:val="Summarytabletextrightaligned"/>
            </w:pPr>
            <w:r>
              <w:t>3.7</w:t>
            </w:r>
          </w:p>
        </w:tc>
        <w:tc>
          <w:tcPr>
            <w:tcW w:w="850" w:type="dxa"/>
            <w:vAlign w:val="bottom"/>
          </w:tcPr>
          <w:p w14:paraId="2E4B63F0" w14:textId="4C5BE531" w:rsidR="00B628FF" w:rsidRDefault="00B31B37">
            <w:pPr>
              <w:pStyle w:val="Summarytabletextrightaligned"/>
            </w:pPr>
            <w:r>
              <w:noBreakHyphen/>
            </w:r>
          </w:p>
        </w:tc>
      </w:tr>
      <w:tr w:rsidR="00B628FF" w14:paraId="3EF306FA" w14:textId="77777777" w:rsidTr="5FA307DC">
        <w:tc>
          <w:tcPr>
            <w:tcW w:w="3471" w:type="dxa"/>
            <w:vAlign w:val="bottom"/>
          </w:tcPr>
          <w:p w14:paraId="16E6FF70" w14:textId="77777777" w:rsidR="00B628FF" w:rsidRDefault="005B2D2F">
            <w:pPr>
              <w:pStyle w:val="SummaryMeasureTitlewithTheme"/>
            </w:pPr>
            <w:r>
              <w:t>Continued Funding for the Regional Australia Institute</w:t>
            </w:r>
          </w:p>
        </w:tc>
        <w:tc>
          <w:tcPr>
            <w:tcW w:w="850" w:type="dxa"/>
            <w:vAlign w:val="bottom"/>
          </w:tcPr>
          <w:p w14:paraId="36E21CB1" w14:textId="16583201" w:rsidR="00B628FF" w:rsidRDefault="00B31B37">
            <w:pPr>
              <w:pStyle w:val="Summarytabletextrightaligned"/>
            </w:pPr>
            <w:r>
              <w:noBreakHyphen/>
            </w:r>
          </w:p>
        </w:tc>
        <w:tc>
          <w:tcPr>
            <w:tcW w:w="850" w:type="dxa"/>
            <w:shd w:val="clear" w:color="auto" w:fill="E6F2FF"/>
            <w:vAlign w:val="bottom"/>
          </w:tcPr>
          <w:p w14:paraId="1B738433" w14:textId="77777777" w:rsidR="00B628FF" w:rsidRDefault="005B2D2F">
            <w:pPr>
              <w:pStyle w:val="Summarytabletextrightaligned"/>
            </w:pPr>
            <w:r>
              <w:t>2.0</w:t>
            </w:r>
          </w:p>
        </w:tc>
        <w:tc>
          <w:tcPr>
            <w:tcW w:w="850" w:type="dxa"/>
            <w:vAlign w:val="bottom"/>
          </w:tcPr>
          <w:p w14:paraId="39A36076" w14:textId="5078BB46" w:rsidR="00B628FF" w:rsidRDefault="00B31B37">
            <w:pPr>
              <w:pStyle w:val="Summarytabletextrightaligned"/>
            </w:pPr>
            <w:r>
              <w:noBreakHyphen/>
            </w:r>
          </w:p>
        </w:tc>
        <w:tc>
          <w:tcPr>
            <w:tcW w:w="850" w:type="dxa"/>
            <w:vAlign w:val="bottom"/>
          </w:tcPr>
          <w:p w14:paraId="4BB850BB" w14:textId="3E64219A" w:rsidR="00B628FF" w:rsidRDefault="00B31B37">
            <w:pPr>
              <w:pStyle w:val="Summarytabletextrightaligned"/>
            </w:pPr>
            <w:r>
              <w:noBreakHyphen/>
            </w:r>
          </w:p>
        </w:tc>
        <w:tc>
          <w:tcPr>
            <w:tcW w:w="850" w:type="dxa"/>
            <w:vAlign w:val="bottom"/>
          </w:tcPr>
          <w:p w14:paraId="78FDE2CF" w14:textId="547231EA" w:rsidR="00B628FF" w:rsidRDefault="00B31B37">
            <w:pPr>
              <w:pStyle w:val="Summarytabletextrightaligned"/>
            </w:pPr>
            <w:r>
              <w:noBreakHyphen/>
            </w:r>
          </w:p>
        </w:tc>
      </w:tr>
      <w:tr w:rsidR="00B628FF" w14:paraId="7EBDE8DC" w14:textId="77777777" w:rsidTr="5FA307DC">
        <w:tc>
          <w:tcPr>
            <w:tcW w:w="3471" w:type="dxa"/>
            <w:vAlign w:val="bottom"/>
          </w:tcPr>
          <w:p w14:paraId="0C5F6E54" w14:textId="77777777" w:rsidR="00B628FF" w:rsidRDefault="005B2D2F">
            <w:pPr>
              <w:pStyle w:val="SummaryMeasureTitlewithTheme"/>
            </w:pPr>
            <w:r>
              <w:t>Energy Bill Relief Fund Extension</w:t>
            </w:r>
          </w:p>
        </w:tc>
        <w:tc>
          <w:tcPr>
            <w:tcW w:w="850" w:type="dxa"/>
            <w:vAlign w:val="bottom"/>
          </w:tcPr>
          <w:p w14:paraId="44184742" w14:textId="4520BABE" w:rsidR="00B628FF" w:rsidRDefault="00B31B37">
            <w:pPr>
              <w:pStyle w:val="Summarytabletextrightaligned"/>
            </w:pPr>
            <w:r>
              <w:noBreakHyphen/>
            </w:r>
          </w:p>
        </w:tc>
        <w:tc>
          <w:tcPr>
            <w:tcW w:w="850" w:type="dxa"/>
            <w:shd w:val="clear" w:color="auto" w:fill="E6F2FF"/>
            <w:vAlign w:val="bottom"/>
          </w:tcPr>
          <w:p w14:paraId="72729866" w14:textId="77777777" w:rsidR="00B628FF" w:rsidRDefault="005B2D2F">
            <w:pPr>
              <w:pStyle w:val="Summarytabletextrightaligned"/>
            </w:pPr>
            <w:r>
              <w:t>0.4</w:t>
            </w:r>
          </w:p>
        </w:tc>
        <w:tc>
          <w:tcPr>
            <w:tcW w:w="850" w:type="dxa"/>
            <w:vAlign w:val="bottom"/>
          </w:tcPr>
          <w:p w14:paraId="314D70B3" w14:textId="51D97E86" w:rsidR="00B628FF" w:rsidRDefault="00B31B37">
            <w:pPr>
              <w:pStyle w:val="Summarytabletextrightaligned"/>
            </w:pPr>
            <w:r>
              <w:noBreakHyphen/>
            </w:r>
          </w:p>
        </w:tc>
        <w:tc>
          <w:tcPr>
            <w:tcW w:w="850" w:type="dxa"/>
            <w:vAlign w:val="bottom"/>
          </w:tcPr>
          <w:p w14:paraId="02E94F62" w14:textId="33F2846F" w:rsidR="00B628FF" w:rsidRDefault="00B31B37">
            <w:pPr>
              <w:pStyle w:val="Summarytabletextrightaligned"/>
            </w:pPr>
            <w:r>
              <w:noBreakHyphen/>
            </w:r>
          </w:p>
        </w:tc>
        <w:tc>
          <w:tcPr>
            <w:tcW w:w="850" w:type="dxa"/>
            <w:vAlign w:val="bottom"/>
          </w:tcPr>
          <w:p w14:paraId="4B971999" w14:textId="24C71BAD" w:rsidR="00B628FF" w:rsidRDefault="00B31B37">
            <w:pPr>
              <w:pStyle w:val="Summarytabletextrightaligned"/>
            </w:pPr>
            <w:r>
              <w:noBreakHyphen/>
            </w:r>
          </w:p>
        </w:tc>
      </w:tr>
      <w:tr w:rsidR="00B628FF" w14:paraId="66FB69D3" w14:textId="77777777" w:rsidTr="5FA307DC">
        <w:tc>
          <w:tcPr>
            <w:tcW w:w="3471" w:type="dxa"/>
            <w:vAlign w:val="bottom"/>
          </w:tcPr>
          <w:p w14:paraId="569B2E71" w14:textId="77777777" w:rsidR="00B628FF" w:rsidRDefault="005B2D2F">
            <w:pPr>
              <w:pStyle w:val="SummaryMeasureTitlewithTheme"/>
            </w:pPr>
            <w:r>
              <w:t>Extend the School Student Broadband Initiative until 2028</w:t>
            </w:r>
          </w:p>
        </w:tc>
        <w:tc>
          <w:tcPr>
            <w:tcW w:w="850" w:type="dxa"/>
            <w:vAlign w:val="bottom"/>
          </w:tcPr>
          <w:p w14:paraId="1A517BE5" w14:textId="397D854E" w:rsidR="00B628FF" w:rsidRDefault="00B31B37">
            <w:pPr>
              <w:pStyle w:val="Summarytabletextrightaligned"/>
            </w:pPr>
            <w:r>
              <w:noBreakHyphen/>
            </w:r>
          </w:p>
        </w:tc>
        <w:tc>
          <w:tcPr>
            <w:tcW w:w="850" w:type="dxa"/>
            <w:shd w:val="clear" w:color="auto" w:fill="E6F2FF"/>
            <w:vAlign w:val="bottom"/>
          </w:tcPr>
          <w:p w14:paraId="430AC7AC" w14:textId="21C7D88E" w:rsidR="00B628FF" w:rsidRDefault="00B31B37">
            <w:pPr>
              <w:pStyle w:val="Summarytabletextrightaligned"/>
            </w:pPr>
            <w:r>
              <w:noBreakHyphen/>
            </w:r>
          </w:p>
        </w:tc>
        <w:tc>
          <w:tcPr>
            <w:tcW w:w="850" w:type="dxa"/>
            <w:vAlign w:val="bottom"/>
          </w:tcPr>
          <w:p w14:paraId="0F9AF644" w14:textId="3D96559E" w:rsidR="00B628FF" w:rsidRDefault="00B31B37">
            <w:pPr>
              <w:pStyle w:val="Summarytabletextrightaligned"/>
            </w:pPr>
            <w:r>
              <w:noBreakHyphen/>
            </w:r>
          </w:p>
        </w:tc>
        <w:tc>
          <w:tcPr>
            <w:tcW w:w="850" w:type="dxa"/>
            <w:vAlign w:val="bottom"/>
          </w:tcPr>
          <w:p w14:paraId="46E64DF1" w14:textId="266DFAFD" w:rsidR="00B628FF" w:rsidRDefault="00B31B37">
            <w:pPr>
              <w:pStyle w:val="Summarytabletextrightaligned"/>
            </w:pPr>
            <w:r>
              <w:noBreakHyphen/>
            </w:r>
          </w:p>
        </w:tc>
        <w:tc>
          <w:tcPr>
            <w:tcW w:w="850" w:type="dxa"/>
            <w:vAlign w:val="bottom"/>
          </w:tcPr>
          <w:p w14:paraId="0C48FC15" w14:textId="674FD140" w:rsidR="00B628FF" w:rsidRDefault="00B31B37">
            <w:pPr>
              <w:pStyle w:val="Summarytabletextrightaligned"/>
            </w:pPr>
            <w:r>
              <w:noBreakHyphen/>
            </w:r>
          </w:p>
        </w:tc>
      </w:tr>
      <w:tr w:rsidR="00B628FF" w14:paraId="3A1E5BC7" w14:textId="77777777" w:rsidTr="5FA307DC">
        <w:tc>
          <w:tcPr>
            <w:tcW w:w="3471" w:type="dxa"/>
            <w:vAlign w:val="bottom"/>
          </w:tcPr>
          <w:p w14:paraId="5617A655" w14:textId="77777777" w:rsidR="00B628FF" w:rsidRDefault="005B2D2F">
            <w:pPr>
              <w:pStyle w:val="SummaryMeasureTitlewithTheme"/>
            </w:pPr>
            <w:r>
              <w:t>Hillcrest Tragedy Memorial</w:t>
            </w:r>
          </w:p>
        </w:tc>
        <w:tc>
          <w:tcPr>
            <w:tcW w:w="850" w:type="dxa"/>
            <w:vAlign w:val="bottom"/>
          </w:tcPr>
          <w:p w14:paraId="6454ED2F" w14:textId="447C016B" w:rsidR="00B628FF" w:rsidRDefault="00B31B37">
            <w:pPr>
              <w:pStyle w:val="Summarytabletextrightaligned"/>
            </w:pPr>
            <w:r>
              <w:noBreakHyphen/>
            </w:r>
          </w:p>
        </w:tc>
        <w:tc>
          <w:tcPr>
            <w:tcW w:w="850" w:type="dxa"/>
            <w:shd w:val="clear" w:color="auto" w:fill="E6F2FF"/>
            <w:vAlign w:val="bottom"/>
          </w:tcPr>
          <w:p w14:paraId="291C09E7" w14:textId="50C769B8" w:rsidR="00B628FF" w:rsidRDefault="00B31B37">
            <w:pPr>
              <w:pStyle w:val="Summarytabletextrightaligned"/>
            </w:pPr>
            <w:r>
              <w:noBreakHyphen/>
            </w:r>
          </w:p>
        </w:tc>
        <w:tc>
          <w:tcPr>
            <w:tcW w:w="850" w:type="dxa"/>
            <w:vAlign w:val="bottom"/>
          </w:tcPr>
          <w:p w14:paraId="33B4B6FD" w14:textId="73DB04EB" w:rsidR="00B628FF" w:rsidRDefault="00B31B37">
            <w:pPr>
              <w:pStyle w:val="Summarytabletextrightaligned"/>
            </w:pPr>
            <w:r>
              <w:noBreakHyphen/>
            </w:r>
          </w:p>
        </w:tc>
        <w:tc>
          <w:tcPr>
            <w:tcW w:w="850" w:type="dxa"/>
            <w:vAlign w:val="bottom"/>
          </w:tcPr>
          <w:p w14:paraId="36DCDA1B" w14:textId="45F21839" w:rsidR="00B628FF" w:rsidRDefault="00B31B37">
            <w:pPr>
              <w:pStyle w:val="Summarytabletextrightaligned"/>
            </w:pPr>
            <w:r>
              <w:noBreakHyphen/>
            </w:r>
          </w:p>
        </w:tc>
        <w:tc>
          <w:tcPr>
            <w:tcW w:w="850" w:type="dxa"/>
            <w:vAlign w:val="bottom"/>
          </w:tcPr>
          <w:p w14:paraId="51A8219D" w14:textId="2C752514" w:rsidR="00B628FF" w:rsidRDefault="00B31B37">
            <w:pPr>
              <w:pStyle w:val="Summarytabletextrightaligned"/>
            </w:pPr>
            <w:r>
              <w:noBreakHyphen/>
            </w:r>
          </w:p>
        </w:tc>
      </w:tr>
    </w:tbl>
    <w:p w14:paraId="39B3AFAB"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3D670CD0"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7B44CDBC" w14:textId="77777777" w:rsidTr="5FA307DC">
        <w:tc>
          <w:tcPr>
            <w:tcW w:w="3471" w:type="dxa"/>
            <w:vAlign w:val="bottom"/>
          </w:tcPr>
          <w:p w14:paraId="35634B4C" w14:textId="77777777" w:rsidR="00997AF2" w:rsidRDefault="00997AF2" w:rsidP="00997AF2"/>
        </w:tc>
        <w:tc>
          <w:tcPr>
            <w:tcW w:w="850" w:type="dxa"/>
            <w:tcBorders>
              <w:bottom w:val="nil"/>
            </w:tcBorders>
            <w:vAlign w:val="bottom"/>
          </w:tcPr>
          <w:p w14:paraId="3D4C843E" w14:textId="45EFA689"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vAlign w:val="bottom"/>
          </w:tcPr>
          <w:p w14:paraId="3B7A0C00" w14:textId="1DDA28E5" w:rsidR="00997AF2" w:rsidRDefault="00997AF2" w:rsidP="00997AF2">
            <w:pPr>
              <w:pStyle w:val="Summarytabletextrightaligned"/>
            </w:pPr>
            <w:r>
              <w:t>2025</w:t>
            </w:r>
            <w:r w:rsidR="00B31B37">
              <w:noBreakHyphen/>
            </w:r>
            <w:r>
              <w:t>26</w:t>
            </w:r>
          </w:p>
        </w:tc>
        <w:tc>
          <w:tcPr>
            <w:tcW w:w="850" w:type="dxa"/>
            <w:tcBorders>
              <w:bottom w:val="nil"/>
            </w:tcBorders>
            <w:vAlign w:val="bottom"/>
          </w:tcPr>
          <w:p w14:paraId="542B2ECB" w14:textId="4FAF7641" w:rsidR="00997AF2" w:rsidRDefault="00997AF2" w:rsidP="00997AF2">
            <w:pPr>
              <w:pStyle w:val="Summarytabletextrightaligned"/>
            </w:pPr>
            <w:r>
              <w:t>2026</w:t>
            </w:r>
            <w:r w:rsidR="00B31B37">
              <w:noBreakHyphen/>
            </w:r>
            <w:r>
              <w:t>27</w:t>
            </w:r>
          </w:p>
        </w:tc>
        <w:tc>
          <w:tcPr>
            <w:tcW w:w="850" w:type="dxa"/>
            <w:tcBorders>
              <w:bottom w:val="nil"/>
            </w:tcBorders>
            <w:vAlign w:val="bottom"/>
          </w:tcPr>
          <w:p w14:paraId="17AF16F0" w14:textId="742297D7" w:rsidR="00997AF2" w:rsidRDefault="00997AF2" w:rsidP="00997AF2">
            <w:pPr>
              <w:pStyle w:val="Summarytabletextrightaligned"/>
            </w:pPr>
            <w:r>
              <w:t>2027</w:t>
            </w:r>
            <w:r w:rsidR="00B31B37">
              <w:noBreakHyphen/>
            </w:r>
            <w:r>
              <w:t>28</w:t>
            </w:r>
          </w:p>
        </w:tc>
        <w:tc>
          <w:tcPr>
            <w:tcW w:w="850" w:type="dxa"/>
            <w:tcBorders>
              <w:bottom w:val="nil"/>
            </w:tcBorders>
            <w:vAlign w:val="bottom"/>
          </w:tcPr>
          <w:p w14:paraId="330FABF6" w14:textId="120C545D" w:rsidR="00997AF2" w:rsidRDefault="00997AF2" w:rsidP="00997AF2">
            <w:pPr>
              <w:pStyle w:val="Summarytabletextrightaligned"/>
            </w:pPr>
            <w:r>
              <w:t>2028</w:t>
            </w:r>
            <w:r w:rsidR="00B31B37">
              <w:noBreakHyphen/>
            </w:r>
            <w:r>
              <w:t>29</w:t>
            </w:r>
          </w:p>
        </w:tc>
      </w:tr>
      <w:tr w:rsidR="00997AF2" w14:paraId="72AB0959" w14:textId="77777777" w:rsidTr="5FA307DC">
        <w:tc>
          <w:tcPr>
            <w:tcW w:w="3471" w:type="dxa"/>
            <w:vAlign w:val="bottom"/>
          </w:tcPr>
          <w:p w14:paraId="1995AF8B" w14:textId="77777777" w:rsidR="00997AF2" w:rsidRDefault="00997AF2" w:rsidP="00997AF2"/>
        </w:tc>
        <w:tc>
          <w:tcPr>
            <w:tcW w:w="850" w:type="dxa"/>
            <w:tcBorders>
              <w:top w:val="nil"/>
              <w:bottom w:val="single" w:sz="4" w:space="0" w:color="auto"/>
            </w:tcBorders>
            <w:shd w:val="clear" w:color="auto" w:fill="auto"/>
            <w:vAlign w:val="bottom"/>
          </w:tcPr>
          <w:p w14:paraId="1E7C1FEB"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vAlign w:val="bottom"/>
          </w:tcPr>
          <w:p w14:paraId="1AE14B99"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501DDC29"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2493F7D9"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5B980956" w14:textId="77777777" w:rsidR="00997AF2" w:rsidRDefault="00997AF2" w:rsidP="00997AF2">
            <w:pPr>
              <w:pStyle w:val="Summarytabletextrightaligned"/>
            </w:pPr>
            <w:r>
              <w:t>$m</w:t>
            </w:r>
          </w:p>
        </w:tc>
      </w:tr>
      <w:tr w:rsidR="00997AF2" w14:paraId="28729C94" w14:textId="77777777" w:rsidTr="5FA307DC">
        <w:tc>
          <w:tcPr>
            <w:tcW w:w="3471" w:type="dxa"/>
            <w:tcBorders>
              <w:bottom w:val="nil"/>
            </w:tcBorders>
            <w:vAlign w:val="bottom"/>
          </w:tcPr>
          <w:p w14:paraId="269284C2" w14:textId="77777777" w:rsidR="00997AF2" w:rsidRPr="00997AF2" w:rsidRDefault="00997AF2" w:rsidP="006F4E35">
            <w:pPr>
              <w:pStyle w:val="SummaryPortfolioTitle-BP2"/>
            </w:pPr>
            <w:r w:rsidRPr="00997AF2">
              <w:t>INFRASTRUCTURE, TRANSPORT, REGIONAL DEVELOPMENT, COMMUNICATIONS AND THE ARTS (continued)</w:t>
            </w:r>
          </w:p>
        </w:tc>
        <w:tc>
          <w:tcPr>
            <w:tcW w:w="850" w:type="dxa"/>
            <w:tcBorders>
              <w:top w:val="single" w:sz="4" w:space="0" w:color="auto"/>
              <w:bottom w:val="nil"/>
            </w:tcBorders>
            <w:vAlign w:val="bottom"/>
          </w:tcPr>
          <w:p w14:paraId="5DFBCFD4" w14:textId="77777777" w:rsidR="00997AF2" w:rsidRDefault="00997AF2">
            <w:pPr>
              <w:pStyle w:val="Summarytabletextrightaligned"/>
            </w:pPr>
          </w:p>
        </w:tc>
        <w:tc>
          <w:tcPr>
            <w:tcW w:w="850" w:type="dxa"/>
            <w:tcBorders>
              <w:top w:val="single" w:sz="4" w:space="0" w:color="auto"/>
              <w:bottom w:val="nil"/>
            </w:tcBorders>
            <w:shd w:val="clear" w:color="auto" w:fill="E6F2FF"/>
            <w:vAlign w:val="bottom"/>
          </w:tcPr>
          <w:p w14:paraId="2060F18D" w14:textId="77777777" w:rsidR="00997AF2" w:rsidRDefault="00997AF2">
            <w:pPr>
              <w:pStyle w:val="Summarytabletextrightaligned"/>
            </w:pPr>
          </w:p>
        </w:tc>
        <w:tc>
          <w:tcPr>
            <w:tcW w:w="850" w:type="dxa"/>
            <w:tcBorders>
              <w:top w:val="single" w:sz="4" w:space="0" w:color="auto"/>
              <w:bottom w:val="nil"/>
            </w:tcBorders>
            <w:vAlign w:val="bottom"/>
          </w:tcPr>
          <w:p w14:paraId="421F7987" w14:textId="77777777" w:rsidR="00997AF2" w:rsidRDefault="00997AF2">
            <w:pPr>
              <w:pStyle w:val="Summarytabletextrightaligned"/>
            </w:pPr>
          </w:p>
        </w:tc>
        <w:tc>
          <w:tcPr>
            <w:tcW w:w="850" w:type="dxa"/>
            <w:tcBorders>
              <w:top w:val="single" w:sz="4" w:space="0" w:color="auto"/>
              <w:bottom w:val="nil"/>
            </w:tcBorders>
            <w:vAlign w:val="bottom"/>
          </w:tcPr>
          <w:p w14:paraId="4C85F893" w14:textId="77777777" w:rsidR="00997AF2" w:rsidRDefault="00997AF2">
            <w:pPr>
              <w:pStyle w:val="Summarytabletextrightaligned"/>
            </w:pPr>
          </w:p>
        </w:tc>
        <w:tc>
          <w:tcPr>
            <w:tcW w:w="850" w:type="dxa"/>
            <w:tcBorders>
              <w:top w:val="single" w:sz="4" w:space="0" w:color="auto"/>
              <w:bottom w:val="nil"/>
            </w:tcBorders>
            <w:vAlign w:val="bottom"/>
          </w:tcPr>
          <w:p w14:paraId="4A9DF2A6" w14:textId="77777777" w:rsidR="00997AF2" w:rsidRDefault="00997AF2">
            <w:pPr>
              <w:pStyle w:val="Summarytabletextrightaligned"/>
            </w:pPr>
          </w:p>
        </w:tc>
      </w:tr>
      <w:tr w:rsidR="00B628FF" w14:paraId="6E4FD634" w14:textId="77777777" w:rsidTr="5FA307DC">
        <w:tc>
          <w:tcPr>
            <w:tcW w:w="3471" w:type="dxa"/>
            <w:tcBorders>
              <w:top w:val="nil"/>
            </w:tcBorders>
            <w:vAlign w:val="bottom"/>
          </w:tcPr>
          <w:p w14:paraId="4FED9E2D" w14:textId="77777777" w:rsidR="00B628FF" w:rsidRDefault="005B2D2F">
            <w:pPr>
              <w:pStyle w:val="SummaryMeasureTitlewithTheme"/>
            </w:pPr>
            <w:r>
              <w:t>Revive – National Cultural Policy</w:t>
            </w:r>
          </w:p>
        </w:tc>
        <w:tc>
          <w:tcPr>
            <w:tcW w:w="850" w:type="dxa"/>
            <w:tcBorders>
              <w:top w:val="nil"/>
            </w:tcBorders>
            <w:vAlign w:val="bottom"/>
          </w:tcPr>
          <w:p w14:paraId="69D9F7F7" w14:textId="5B1DB633" w:rsidR="00B628FF" w:rsidRDefault="00B31B37">
            <w:pPr>
              <w:pStyle w:val="Summarytabletextrightaligned"/>
            </w:pPr>
            <w:r>
              <w:noBreakHyphen/>
            </w:r>
          </w:p>
        </w:tc>
        <w:tc>
          <w:tcPr>
            <w:tcW w:w="850" w:type="dxa"/>
            <w:tcBorders>
              <w:top w:val="nil"/>
            </w:tcBorders>
            <w:shd w:val="clear" w:color="auto" w:fill="E6F2FF"/>
            <w:vAlign w:val="bottom"/>
          </w:tcPr>
          <w:p w14:paraId="6A0AB3D7" w14:textId="77777777" w:rsidR="00B628FF" w:rsidRDefault="005B2D2F">
            <w:pPr>
              <w:pStyle w:val="Summarytabletextrightaligned"/>
            </w:pPr>
            <w:r>
              <w:t>8.6</w:t>
            </w:r>
          </w:p>
        </w:tc>
        <w:tc>
          <w:tcPr>
            <w:tcW w:w="850" w:type="dxa"/>
            <w:tcBorders>
              <w:top w:val="nil"/>
            </w:tcBorders>
            <w:vAlign w:val="bottom"/>
          </w:tcPr>
          <w:p w14:paraId="37A23BA3" w14:textId="40151245" w:rsidR="00B628FF" w:rsidRDefault="00B31B37">
            <w:pPr>
              <w:pStyle w:val="Summarytabletextrightaligned"/>
            </w:pPr>
            <w:r>
              <w:noBreakHyphen/>
            </w:r>
          </w:p>
        </w:tc>
        <w:tc>
          <w:tcPr>
            <w:tcW w:w="850" w:type="dxa"/>
            <w:tcBorders>
              <w:top w:val="nil"/>
            </w:tcBorders>
            <w:vAlign w:val="bottom"/>
          </w:tcPr>
          <w:p w14:paraId="65D6B1B5" w14:textId="2ED67BDF" w:rsidR="00B628FF" w:rsidRDefault="00B31B37">
            <w:pPr>
              <w:pStyle w:val="Summarytabletextrightaligned"/>
            </w:pPr>
            <w:r>
              <w:noBreakHyphen/>
            </w:r>
          </w:p>
        </w:tc>
        <w:tc>
          <w:tcPr>
            <w:tcW w:w="850" w:type="dxa"/>
            <w:tcBorders>
              <w:top w:val="nil"/>
            </w:tcBorders>
            <w:vAlign w:val="bottom"/>
          </w:tcPr>
          <w:p w14:paraId="786C5041" w14:textId="3A97E2E8" w:rsidR="00B628FF" w:rsidRDefault="00B31B37">
            <w:pPr>
              <w:pStyle w:val="Summarytabletextrightaligned"/>
            </w:pPr>
            <w:r>
              <w:noBreakHyphen/>
            </w:r>
          </w:p>
        </w:tc>
      </w:tr>
      <w:tr w:rsidR="00B628FF" w14:paraId="02D63901" w14:textId="77777777" w:rsidTr="5FA307DC">
        <w:tc>
          <w:tcPr>
            <w:tcW w:w="3471" w:type="dxa"/>
            <w:vAlign w:val="bottom"/>
          </w:tcPr>
          <w:p w14:paraId="07D98E31" w14:textId="77777777" w:rsidR="00B628FF" w:rsidRDefault="005B2D2F">
            <w:pPr>
              <w:pStyle w:val="SummaryMeasureTitlewithTheme"/>
            </w:pPr>
            <w:r>
              <w:t>Supporting Transport Priorities</w:t>
            </w:r>
          </w:p>
        </w:tc>
        <w:tc>
          <w:tcPr>
            <w:tcW w:w="850" w:type="dxa"/>
            <w:vAlign w:val="bottom"/>
          </w:tcPr>
          <w:p w14:paraId="4030A6AC" w14:textId="4C9EDDEF" w:rsidR="00B628FF" w:rsidRDefault="00B31B37">
            <w:pPr>
              <w:pStyle w:val="Summarytabletextrightaligned"/>
            </w:pPr>
            <w:r>
              <w:noBreakHyphen/>
            </w:r>
          </w:p>
        </w:tc>
        <w:tc>
          <w:tcPr>
            <w:tcW w:w="850" w:type="dxa"/>
            <w:shd w:val="clear" w:color="auto" w:fill="E6F2FF"/>
            <w:vAlign w:val="bottom"/>
          </w:tcPr>
          <w:p w14:paraId="2576E928" w14:textId="77777777" w:rsidR="00B628FF" w:rsidRDefault="005B2D2F">
            <w:pPr>
              <w:pStyle w:val="Summarytabletextrightaligned"/>
            </w:pPr>
            <w:r>
              <w:t>3.7</w:t>
            </w:r>
          </w:p>
        </w:tc>
        <w:tc>
          <w:tcPr>
            <w:tcW w:w="850" w:type="dxa"/>
            <w:vAlign w:val="bottom"/>
          </w:tcPr>
          <w:p w14:paraId="5DDB60BF" w14:textId="77777777" w:rsidR="00B628FF" w:rsidRDefault="005B2D2F">
            <w:pPr>
              <w:pStyle w:val="Summarytabletextrightaligned"/>
            </w:pPr>
            <w:r>
              <w:t>3.5</w:t>
            </w:r>
          </w:p>
        </w:tc>
        <w:tc>
          <w:tcPr>
            <w:tcW w:w="850" w:type="dxa"/>
            <w:vAlign w:val="bottom"/>
          </w:tcPr>
          <w:p w14:paraId="441B6896" w14:textId="77777777" w:rsidR="00B628FF" w:rsidRDefault="005B2D2F">
            <w:pPr>
              <w:pStyle w:val="Summarytabletextrightaligned"/>
            </w:pPr>
            <w:r>
              <w:t>3.5</w:t>
            </w:r>
          </w:p>
        </w:tc>
        <w:tc>
          <w:tcPr>
            <w:tcW w:w="850" w:type="dxa"/>
            <w:vAlign w:val="bottom"/>
          </w:tcPr>
          <w:p w14:paraId="6A881D3A" w14:textId="77777777" w:rsidR="00B628FF" w:rsidRDefault="005B2D2F">
            <w:pPr>
              <w:pStyle w:val="Summarytabletextrightaligned"/>
            </w:pPr>
            <w:r>
              <w:t>3.6</w:t>
            </w:r>
          </w:p>
        </w:tc>
      </w:tr>
      <w:tr w:rsidR="00B628FF" w14:paraId="07F7311C" w14:textId="77777777" w:rsidTr="5FA307DC">
        <w:tc>
          <w:tcPr>
            <w:tcW w:w="3471" w:type="dxa"/>
            <w:vAlign w:val="bottom"/>
          </w:tcPr>
          <w:p w14:paraId="6F55834C"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3E9AF3B2" w14:textId="0C8F746E" w:rsidR="00B628FF" w:rsidRDefault="00B31B37">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5983D299" w14:textId="77777777" w:rsidR="00B628FF" w:rsidRDefault="005B2D2F">
            <w:pPr>
              <w:pStyle w:val="Summarytabletextrightalignedbold"/>
            </w:pPr>
            <w:r>
              <w:t>51.7</w:t>
            </w:r>
          </w:p>
        </w:tc>
        <w:tc>
          <w:tcPr>
            <w:tcW w:w="850" w:type="dxa"/>
            <w:tcBorders>
              <w:top w:val="single" w:sz="4" w:space="0" w:color="000000" w:themeColor="text1"/>
              <w:bottom w:val="single" w:sz="4" w:space="0" w:color="000000" w:themeColor="text1"/>
            </w:tcBorders>
            <w:vAlign w:val="bottom"/>
          </w:tcPr>
          <w:p w14:paraId="313316BE" w14:textId="77777777" w:rsidR="00B628FF" w:rsidRDefault="005B2D2F">
            <w:pPr>
              <w:pStyle w:val="Summarytabletextrightalignedbold"/>
            </w:pPr>
            <w:r>
              <w:t>7.2</w:t>
            </w:r>
          </w:p>
        </w:tc>
        <w:tc>
          <w:tcPr>
            <w:tcW w:w="850" w:type="dxa"/>
            <w:tcBorders>
              <w:top w:val="single" w:sz="4" w:space="0" w:color="000000" w:themeColor="text1"/>
              <w:bottom w:val="single" w:sz="4" w:space="0" w:color="000000" w:themeColor="text1"/>
            </w:tcBorders>
            <w:vAlign w:val="bottom"/>
          </w:tcPr>
          <w:p w14:paraId="0FFC44BA" w14:textId="77777777" w:rsidR="00B628FF" w:rsidRDefault="005B2D2F">
            <w:pPr>
              <w:pStyle w:val="Summarytabletextrightalignedbold"/>
            </w:pPr>
            <w:r>
              <w:t>7.3</w:t>
            </w:r>
          </w:p>
        </w:tc>
        <w:tc>
          <w:tcPr>
            <w:tcW w:w="850" w:type="dxa"/>
            <w:tcBorders>
              <w:top w:val="single" w:sz="4" w:space="0" w:color="000000" w:themeColor="text1"/>
              <w:bottom w:val="single" w:sz="4" w:space="0" w:color="000000" w:themeColor="text1"/>
            </w:tcBorders>
            <w:vAlign w:val="bottom"/>
          </w:tcPr>
          <w:p w14:paraId="5BE554E8" w14:textId="77777777" w:rsidR="00B628FF" w:rsidRDefault="005B2D2F">
            <w:pPr>
              <w:pStyle w:val="Summarytabletextrightalignedbold"/>
            </w:pPr>
            <w:r>
              <w:t>3.6</w:t>
            </w:r>
          </w:p>
        </w:tc>
      </w:tr>
      <w:tr w:rsidR="00B628FF" w14:paraId="6F82634F" w14:textId="77777777" w:rsidTr="5FA307DC">
        <w:tc>
          <w:tcPr>
            <w:tcW w:w="3471" w:type="dxa"/>
            <w:vAlign w:val="bottom"/>
          </w:tcPr>
          <w:p w14:paraId="3123B712" w14:textId="77777777" w:rsidR="00B628FF" w:rsidRDefault="005B2D2F">
            <w:pPr>
              <w:pStyle w:val="SummaryPortfolioTitle-BP2"/>
            </w:pPr>
            <w:r>
              <w:t>PRIME MINISTER AND CABINET</w:t>
            </w:r>
          </w:p>
        </w:tc>
        <w:tc>
          <w:tcPr>
            <w:tcW w:w="850" w:type="dxa"/>
          </w:tcPr>
          <w:p w14:paraId="4232F459" w14:textId="77777777" w:rsidR="00B628FF" w:rsidRDefault="00B628FF">
            <w:pPr>
              <w:pStyle w:val="MeasureTableTextRightAlignedBefore6ptAfter1pt"/>
            </w:pPr>
          </w:p>
        </w:tc>
        <w:tc>
          <w:tcPr>
            <w:tcW w:w="850" w:type="dxa"/>
            <w:shd w:val="clear" w:color="auto" w:fill="E6F2FF"/>
          </w:tcPr>
          <w:p w14:paraId="37D4C6C2" w14:textId="77777777" w:rsidR="00B628FF" w:rsidRDefault="00B628FF">
            <w:pPr>
              <w:pStyle w:val="MeasureTableTextRightAlignedBefore6ptAfter1pt"/>
            </w:pPr>
          </w:p>
        </w:tc>
        <w:tc>
          <w:tcPr>
            <w:tcW w:w="850" w:type="dxa"/>
          </w:tcPr>
          <w:p w14:paraId="78D9E4CD" w14:textId="77777777" w:rsidR="00B628FF" w:rsidRDefault="00B628FF">
            <w:pPr>
              <w:pStyle w:val="MeasureTableTextRightAlignedBefore6ptAfter1pt"/>
            </w:pPr>
          </w:p>
        </w:tc>
        <w:tc>
          <w:tcPr>
            <w:tcW w:w="850" w:type="dxa"/>
          </w:tcPr>
          <w:p w14:paraId="5A2B94FE" w14:textId="77777777" w:rsidR="00B628FF" w:rsidRDefault="00B628FF">
            <w:pPr>
              <w:pStyle w:val="MeasureTableTextRightAlignedBefore6ptAfter1pt"/>
            </w:pPr>
          </w:p>
        </w:tc>
        <w:tc>
          <w:tcPr>
            <w:tcW w:w="850" w:type="dxa"/>
          </w:tcPr>
          <w:p w14:paraId="54FFAC50" w14:textId="77777777" w:rsidR="00B628FF" w:rsidRDefault="00B628FF">
            <w:pPr>
              <w:pStyle w:val="MeasureTableTextRightAlignedBefore6ptAfter1pt"/>
            </w:pPr>
          </w:p>
        </w:tc>
      </w:tr>
      <w:tr w:rsidR="00B628FF" w14:paraId="2F264BCB" w14:textId="77777777" w:rsidTr="5FA307DC">
        <w:tc>
          <w:tcPr>
            <w:tcW w:w="3471" w:type="dxa"/>
            <w:vAlign w:val="bottom"/>
          </w:tcPr>
          <w:p w14:paraId="7828BD44" w14:textId="77777777" w:rsidR="00B628FF" w:rsidRDefault="005B2D2F">
            <w:pPr>
              <w:pStyle w:val="SummaryAgencyTitle-BP2"/>
            </w:pPr>
            <w:r>
              <w:t>Australian Institute of Aboriginal and Torres Strait Islander Studies</w:t>
            </w:r>
          </w:p>
        </w:tc>
        <w:tc>
          <w:tcPr>
            <w:tcW w:w="850" w:type="dxa"/>
          </w:tcPr>
          <w:p w14:paraId="4DF1C560" w14:textId="77777777" w:rsidR="00B628FF" w:rsidRDefault="00B628FF">
            <w:pPr>
              <w:pStyle w:val="SummaryAgencyTitle-BP2"/>
            </w:pPr>
          </w:p>
        </w:tc>
        <w:tc>
          <w:tcPr>
            <w:tcW w:w="850" w:type="dxa"/>
            <w:shd w:val="clear" w:color="auto" w:fill="E6F2FF"/>
          </w:tcPr>
          <w:p w14:paraId="4F2DCE76" w14:textId="77777777" w:rsidR="00B628FF" w:rsidRDefault="00B628FF">
            <w:pPr>
              <w:pStyle w:val="SummaryAgencyTitle-BP2"/>
            </w:pPr>
          </w:p>
        </w:tc>
        <w:tc>
          <w:tcPr>
            <w:tcW w:w="850" w:type="dxa"/>
          </w:tcPr>
          <w:p w14:paraId="2B5675DC" w14:textId="77777777" w:rsidR="00B628FF" w:rsidRDefault="00B628FF">
            <w:pPr>
              <w:pStyle w:val="SummaryAgencyTitle-BP2"/>
            </w:pPr>
          </w:p>
        </w:tc>
        <w:tc>
          <w:tcPr>
            <w:tcW w:w="850" w:type="dxa"/>
          </w:tcPr>
          <w:p w14:paraId="2EF44F77" w14:textId="77777777" w:rsidR="00B628FF" w:rsidRDefault="00B628FF">
            <w:pPr>
              <w:pStyle w:val="SummaryAgencyTitle-BP2"/>
            </w:pPr>
          </w:p>
        </w:tc>
        <w:tc>
          <w:tcPr>
            <w:tcW w:w="850" w:type="dxa"/>
          </w:tcPr>
          <w:p w14:paraId="6D995A33" w14:textId="77777777" w:rsidR="00B628FF" w:rsidRDefault="00B628FF">
            <w:pPr>
              <w:pStyle w:val="SummaryAgencyTitle-BP2"/>
            </w:pPr>
          </w:p>
        </w:tc>
      </w:tr>
      <w:tr w:rsidR="00B628FF" w14:paraId="0CEF3D6A" w14:textId="77777777" w:rsidTr="5FA307DC">
        <w:tc>
          <w:tcPr>
            <w:tcW w:w="3471" w:type="dxa"/>
            <w:vAlign w:val="bottom"/>
          </w:tcPr>
          <w:p w14:paraId="6B36688F" w14:textId="77777777" w:rsidR="00B628FF" w:rsidRDefault="005B2D2F">
            <w:pPr>
              <w:pStyle w:val="SummaryMeasureTitlewithTheme"/>
            </w:pPr>
            <w:r>
              <w:t>Closing the Gap – further investments(b)</w:t>
            </w:r>
          </w:p>
        </w:tc>
        <w:tc>
          <w:tcPr>
            <w:tcW w:w="850" w:type="dxa"/>
            <w:vAlign w:val="bottom"/>
          </w:tcPr>
          <w:p w14:paraId="21563089" w14:textId="1B597CF7" w:rsidR="00B628FF" w:rsidRDefault="00B31B37">
            <w:pPr>
              <w:pStyle w:val="Summarytabletextrightaligned"/>
            </w:pPr>
            <w:r>
              <w:noBreakHyphen/>
            </w:r>
          </w:p>
        </w:tc>
        <w:tc>
          <w:tcPr>
            <w:tcW w:w="850" w:type="dxa"/>
            <w:shd w:val="clear" w:color="auto" w:fill="E6F2FF"/>
            <w:vAlign w:val="bottom"/>
          </w:tcPr>
          <w:p w14:paraId="0290B18B" w14:textId="77777777" w:rsidR="00B628FF" w:rsidRDefault="005B2D2F">
            <w:pPr>
              <w:pStyle w:val="Summarytabletextrightaligned"/>
            </w:pPr>
            <w:r>
              <w:t>1.8</w:t>
            </w:r>
          </w:p>
        </w:tc>
        <w:tc>
          <w:tcPr>
            <w:tcW w:w="850" w:type="dxa"/>
            <w:vAlign w:val="bottom"/>
          </w:tcPr>
          <w:p w14:paraId="03F7D6B3" w14:textId="77777777" w:rsidR="00B628FF" w:rsidRDefault="005B2D2F">
            <w:pPr>
              <w:pStyle w:val="Summarytabletextrightaligned"/>
            </w:pPr>
            <w:r>
              <w:t>1.8</w:t>
            </w:r>
          </w:p>
        </w:tc>
        <w:tc>
          <w:tcPr>
            <w:tcW w:w="850" w:type="dxa"/>
            <w:vAlign w:val="bottom"/>
          </w:tcPr>
          <w:p w14:paraId="55F44328" w14:textId="6D0B03AE" w:rsidR="00B628FF" w:rsidRDefault="00B31B37">
            <w:pPr>
              <w:pStyle w:val="Summarytabletextrightaligned"/>
            </w:pPr>
            <w:r>
              <w:noBreakHyphen/>
            </w:r>
          </w:p>
        </w:tc>
        <w:tc>
          <w:tcPr>
            <w:tcW w:w="850" w:type="dxa"/>
            <w:vAlign w:val="bottom"/>
          </w:tcPr>
          <w:p w14:paraId="16C133DC" w14:textId="3E2E5696" w:rsidR="00B628FF" w:rsidRDefault="00B31B37">
            <w:pPr>
              <w:pStyle w:val="Summarytabletextrightaligned"/>
            </w:pPr>
            <w:r>
              <w:noBreakHyphen/>
            </w:r>
          </w:p>
        </w:tc>
      </w:tr>
      <w:tr w:rsidR="00B628FF" w14:paraId="11EC807B" w14:textId="77777777" w:rsidTr="5FA307DC">
        <w:tc>
          <w:tcPr>
            <w:tcW w:w="3471" w:type="dxa"/>
            <w:vAlign w:val="bottom"/>
          </w:tcPr>
          <w:p w14:paraId="5113D1B7" w14:textId="77777777" w:rsidR="00B628FF" w:rsidRDefault="005B2D2F">
            <w:pPr>
              <w:pStyle w:val="SummaryAgencyTitle-BP2"/>
            </w:pPr>
            <w:r>
              <w:t>Australian Public Service Commission</w:t>
            </w:r>
          </w:p>
        </w:tc>
        <w:tc>
          <w:tcPr>
            <w:tcW w:w="850" w:type="dxa"/>
          </w:tcPr>
          <w:p w14:paraId="00613AE4" w14:textId="77777777" w:rsidR="00B628FF" w:rsidRDefault="00B628FF">
            <w:pPr>
              <w:pStyle w:val="SummaryAgencyTitle-BP2"/>
            </w:pPr>
          </w:p>
        </w:tc>
        <w:tc>
          <w:tcPr>
            <w:tcW w:w="850" w:type="dxa"/>
            <w:shd w:val="clear" w:color="auto" w:fill="E6F2FF"/>
          </w:tcPr>
          <w:p w14:paraId="2D1CF567" w14:textId="77777777" w:rsidR="00B628FF" w:rsidRDefault="00B628FF">
            <w:pPr>
              <w:pStyle w:val="SummaryAgencyTitle-BP2"/>
            </w:pPr>
          </w:p>
        </w:tc>
        <w:tc>
          <w:tcPr>
            <w:tcW w:w="850" w:type="dxa"/>
          </w:tcPr>
          <w:p w14:paraId="4AFF2937" w14:textId="77777777" w:rsidR="00B628FF" w:rsidRDefault="00B628FF">
            <w:pPr>
              <w:pStyle w:val="SummaryAgencyTitle-BP2"/>
            </w:pPr>
          </w:p>
        </w:tc>
        <w:tc>
          <w:tcPr>
            <w:tcW w:w="850" w:type="dxa"/>
          </w:tcPr>
          <w:p w14:paraId="39DCFF11" w14:textId="77777777" w:rsidR="00B628FF" w:rsidRDefault="00B628FF">
            <w:pPr>
              <w:pStyle w:val="SummaryAgencyTitle-BP2"/>
            </w:pPr>
          </w:p>
        </w:tc>
        <w:tc>
          <w:tcPr>
            <w:tcW w:w="850" w:type="dxa"/>
          </w:tcPr>
          <w:p w14:paraId="6E321214" w14:textId="77777777" w:rsidR="00B628FF" w:rsidRDefault="00B628FF">
            <w:pPr>
              <w:pStyle w:val="SummaryAgencyTitle-BP2"/>
            </w:pPr>
          </w:p>
        </w:tc>
      </w:tr>
      <w:tr w:rsidR="00B628FF" w14:paraId="107F3923" w14:textId="77777777" w:rsidTr="5FA307DC">
        <w:tc>
          <w:tcPr>
            <w:tcW w:w="3471" w:type="dxa"/>
            <w:vAlign w:val="bottom"/>
          </w:tcPr>
          <w:p w14:paraId="3909A1DC" w14:textId="77777777" w:rsidR="00B628FF" w:rsidRDefault="005B2D2F">
            <w:pPr>
              <w:pStyle w:val="SummaryMeasureTitlewithTheme"/>
            </w:pPr>
            <w:r>
              <w:t>Prime Minister and Cabinet – additional resourcing</w:t>
            </w:r>
          </w:p>
        </w:tc>
        <w:tc>
          <w:tcPr>
            <w:tcW w:w="850" w:type="dxa"/>
            <w:vAlign w:val="bottom"/>
          </w:tcPr>
          <w:p w14:paraId="41935115" w14:textId="676BF6DE" w:rsidR="00B628FF" w:rsidRDefault="00B31B37">
            <w:pPr>
              <w:pStyle w:val="Summarytabletextrightaligned"/>
            </w:pPr>
            <w:r>
              <w:noBreakHyphen/>
            </w:r>
          </w:p>
        </w:tc>
        <w:tc>
          <w:tcPr>
            <w:tcW w:w="850" w:type="dxa"/>
            <w:shd w:val="clear" w:color="auto" w:fill="E6F2FF"/>
            <w:vAlign w:val="bottom"/>
          </w:tcPr>
          <w:p w14:paraId="4B9A7C81" w14:textId="77777777" w:rsidR="00B628FF" w:rsidRDefault="005B2D2F">
            <w:pPr>
              <w:pStyle w:val="Summarytabletextrightaligned"/>
            </w:pPr>
            <w:r>
              <w:t>2.5</w:t>
            </w:r>
          </w:p>
        </w:tc>
        <w:tc>
          <w:tcPr>
            <w:tcW w:w="850" w:type="dxa"/>
            <w:vAlign w:val="bottom"/>
          </w:tcPr>
          <w:p w14:paraId="00A72D98" w14:textId="77777777" w:rsidR="00B628FF" w:rsidRDefault="005B2D2F">
            <w:pPr>
              <w:pStyle w:val="Summarytabletextrightaligned"/>
            </w:pPr>
            <w:r>
              <w:t>1.2</w:t>
            </w:r>
          </w:p>
        </w:tc>
        <w:tc>
          <w:tcPr>
            <w:tcW w:w="850" w:type="dxa"/>
            <w:vAlign w:val="bottom"/>
          </w:tcPr>
          <w:p w14:paraId="288CD3B2" w14:textId="491D91E5" w:rsidR="00B628FF" w:rsidRDefault="00B31B37">
            <w:pPr>
              <w:pStyle w:val="Summarytabletextrightaligned"/>
            </w:pPr>
            <w:r>
              <w:noBreakHyphen/>
            </w:r>
          </w:p>
        </w:tc>
        <w:tc>
          <w:tcPr>
            <w:tcW w:w="850" w:type="dxa"/>
            <w:vAlign w:val="bottom"/>
          </w:tcPr>
          <w:p w14:paraId="3DA22556" w14:textId="695D3F7A" w:rsidR="00B628FF" w:rsidRDefault="00B31B37">
            <w:pPr>
              <w:pStyle w:val="Summarytabletextrightaligned"/>
            </w:pPr>
            <w:r>
              <w:noBreakHyphen/>
            </w:r>
          </w:p>
        </w:tc>
      </w:tr>
      <w:tr w:rsidR="00B628FF" w14:paraId="5D3BC62A" w14:textId="77777777" w:rsidTr="5FA307DC">
        <w:tc>
          <w:tcPr>
            <w:tcW w:w="3471" w:type="dxa"/>
            <w:vAlign w:val="bottom"/>
          </w:tcPr>
          <w:p w14:paraId="7BBFAA42" w14:textId="77777777" w:rsidR="00B628FF" w:rsidRDefault="005B2D2F">
            <w:pPr>
              <w:pStyle w:val="SummaryAgencyTitle-BP2"/>
            </w:pPr>
            <w:r>
              <w:t>Department of the Prime Minister and Cabinet</w:t>
            </w:r>
          </w:p>
        </w:tc>
        <w:tc>
          <w:tcPr>
            <w:tcW w:w="850" w:type="dxa"/>
          </w:tcPr>
          <w:p w14:paraId="02F3AF2D" w14:textId="77777777" w:rsidR="00B628FF" w:rsidRDefault="00B628FF">
            <w:pPr>
              <w:pStyle w:val="SummaryAgencyTitle-BP2"/>
            </w:pPr>
          </w:p>
        </w:tc>
        <w:tc>
          <w:tcPr>
            <w:tcW w:w="850" w:type="dxa"/>
            <w:shd w:val="clear" w:color="auto" w:fill="E6F2FF"/>
          </w:tcPr>
          <w:p w14:paraId="5993F4F0" w14:textId="77777777" w:rsidR="00B628FF" w:rsidRDefault="00B628FF">
            <w:pPr>
              <w:pStyle w:val="SummaryAgencyTitle-BP2"/>
            </w:pPr>
          </w:p>
        </w:tc>
        <w:tc>
          <w:tcPr>
            <w:tcW w:w="850" w:type="dxa"/>
          </w:tcPr>
          <w:p w14:paraId="1C287FBF" w14:textId="77777777" w:rsidR="00B628FF" w:rsidRDefault="00B628FF">
            <w:pPr>
              <w:pStyle w:val="SummaryAgencyTitle-BP2"/>
            </w:pPr>
          </w:p>
        </w:tc>
        <w:tc>
          <w:tcPr>
            <w:tcW w:w="850" w:type="dxa"/>
          </w:tcPr>
          <w:p w14:paraId="58B983B9" w14:textId="77777777" w:rsidR="00B628FF" w:rsidRDefault="00B628FF">
            <w:pPr>
              <w:pStyle w:val="SummaryAgencyTitle-BP2"/>
            </w:pPr>
          </w:p>
        </w:tc>
        <w:tc>
          <w:tcPr>
            <w:tcW w:w="850" w:type="dxa"/>
          </w:tcPr>
          <w:p w14:paraId="5FFF3908" w14:textId="77777777" w:rsidR="00B628FF" w:rsidRDefault="00B628FF">
            <w:pPr>
              <w:pStyle w:val="SummaryAgencyTitle-BP2"/>
            </w:pPr>
          </w:p>
        </w:tc>
      </w:tr>
      <w:tr w:rsidR="00B628FF" w14:paraId="33BDDD8A" w14:textId="77777777" w:rsidTr="5FA307DC">
        <w:tc>
          <w:tcPr>
            <w:tcW w:w="3471" w:type="dxa"/>
            <w:vAlign w:val="bottom"/>
          </w:tcPr>
          <w:p w14:paraId="592E266D" w14:textId="77777777" w:rsidR="00B628FF" w:rsidRDefault="005B2D2F">
            <w:pPr>
              <w:pStyle w:val="SummaryMeasureTitlewithTheme"/>
            </w:pPr>
            <w:r>
              <w:t>Buy Australian Campaign</w:t>
            </w:r>
          </w:p>
        </w:tc>
        <w:tc>
          <w:tcPr>
            <w:tcW w:w="850" w:type="dxa"/>
            <w:vAlign w:val="bottom"/>
          </w:tcPr>
          <w:p w14:paraId="5A851663" w14:textId="2BDC3161" w:rsidR="00B628FF" w:rsidRDefault="00B31B37">
            <w:pPr>
              <w:pStyle w:val="Summarytabletextrightaligned"/>
            </w:pPr>
            <w:r>
              <w:noBreakHyphen/>
            </w:r>
          </w:p>
        </w:tc>
        <w:tc>
          <w:tcPr>
            <w:tcW w:w="850" w:type="dxa"/>
            <w:shd w:val="clear" w:color="auto" w:fill="E6F2FF"/>
            <w:vAlign w:val="bottom"/>
          </w:tcPr>
          <w:p w14:paraId="3EB8B84B" w14:textId="77777777" w:rsidR="00B628FF" w:rsidRDefault="005B2D2F">
            <w:pPr>
              <w:pStyle w:val="Summarytabletextrightaligned"/>
            </w:pPr>
            <w:r>
              <w:t>20.0</w:t>
            </w:r>
          </w:p>
        </w:tc>
        <w:tc>
          <w:tcPr>
            <w:tcW w:w="850" w:type="dxa"/>
            <w:vAlign w:val="bottom"/>
          </w:tcPr>
          <w:p w14:paraId="4F82F767" w14:textId="13A4A25D" w:rsidR="00B628FF" w:rsidRDefault="00B31B37">
            <w:pPr>
              <w:pStyle w:val="Summarytabletextrightaligned"/>
            </w:pPr>
            <w:r>
              <w:noBreakHyphen/>
            </w:r>
          </w:p>
        </w:tc>
        <w:tc>
          <w:tcPr>
            <w:tcW w:w="850" w:type="dxa"/>
            <w:vAlign w:val="bottom"/>
          </w:tcPr>
          <w:p w14:paraId="6E5A024E" w14:textId="3ECD59C3" w:rsidR="00B628FF" w:rsidRDefault="00B31B37">
            <w:pPr>
              <w:pStyle w:val="Summarytabletextrightaligned"/>
            </w:pPr>
            <w:r>
              <w:noBreakHyphen/>
            </w:r>
          </w:p>
        </w:tc>
        <w:tc>
          <w:tcPr>
            <w:tcW w:w="850" w:type="dxa"/>
            <w:vAlign w:val="bottom"/>
          </w:tcPr>
          <w:p w14:paraId="0E176D04" w14:textId="06FD478E" w:rsidR="00B628FF" w:rsidRDefault="00B31B37">
            <w:pPr>
              <w:pStyle w:val="Summarytabletextrightaligned"/>
            </w:pPr>
            <w:r>
              <w:noBreakHyphen/>
            </w:r>
          </w:p>
        </w:tc>
      </w:tr>
      <w:tr w:rsidR="00B628FF" w14:paraId="5EE33E6E" w14:textId="77777777" w:rsidTr="5FA307DC">
        <w:tc>
          <w:tcPr>
            <w:tcW w:w="3471" w:type="dxa"/>
            <w:vAlign w:val="bottom"/>
          </w:tcPr>
          <w:p w14:paraId="15E8BB9F" w14:textId="77777777" w:rsidR="00B628FF" w:rsidRDefault="005B2D2F">
            <w:pPr>
              <w:pStyle w:val="SummaryMeasureTitlewithTheme"/>
            </w:pPr>
            <w:r>
              <w:t>National Australia Day Council – additional resourcing</w:t>
            </w:r>
          </w:p>
        </w:tc>
        <w:tc>
          <w:tcPr>
            <w:tcW w:w="850" w:type="dxa"/>
            <w:vAlign w:val="bottom"/>
          </w:tcPr>
          <w:p w14:paraId="1C7276FD" w14:textId="72E8DCE4" w:rsidR="00B628FF" w:rsidRDefault="00B31B37">
            <w:pPr>
              <w:pStyle w:val="Summarytabletextrightaligned"/>
            </w:pPr>
            <w:r>
              <w:noBreakHyphen/>
            </w:r>
          </w:p>
        </w:tc>
        <w:tc>
          <w:tcPr>
            <w:tcW w:w="850" w:type="dxa"/>
            <w:shd w:val="clear" w:color="auto" w:fill="E6F2FF"/>
            <w:vAlign w:val="bottom"/>
          </w:tcPr>
          <w:p w14:paraId="6E4B9289" w14:textId="77777777" w:rsidR="00B628FF" w:rsidRDefault="005B2D2F">
            <w:pPr>
              <w:pStyle w:val="Summarytabletextrightaligned"/>
            </w:pPr>
            <w:r>
              <w:t>10.0</w:t>
            </w:r>
          </w:p>
        </w:tc>
        <w:tc>
          <w:tcPr>
            <w:tcW w:w="850" w:type="dxa"/>
            <w:vAlign w:val="bottom"/>
          </w:tcPr>
          <w:p w14:paraId="64418EAC" w14:textId="3F8EE536" w:rsidR="00B628FF" w:rsidRDefault="00B31B37">
            <w:pPr>
              <w:pStyle w:val="Summarytabletextrightaligned"/>
            </w:pPr>
            <w:r>
              <w:noBreakHyphen/>
            </w:r>
          </w:p>
        </w:tc>
        <w:tc>
          <w:tcPr>
            <w:tcW w:w="850" w:type="dxa"/>
            <w:vAlign w:val="bottom"/>
          </w:tcPr>
          <w:p w14:paraId="420B54E5" w14:textId="502FC3C0" w:rsidR="00B628FF" w:rsidRDefault="00B31B37">
            <w:pPr>
              <w:pStyle w:val="Summarytabletextrightaligned"/>
            </w:pPr>
            <w:r>
              <w:noBreakHyphen/>
            </w:r>
          </w:p>
        </w:tc>
        <w:tc>
          <w:tcPr>
            <w:tcW w:w="850" w:type="dxa"/>
            <w:vAlign w:val="bottom"/>
          </w:tcPr>
          <w:p w14:paraId="47C4AB0F" w14:textId="5E5019A3" w:rsidR="00B628FF" w:rsidRDefault="00B31B37">
            <w:pPr>
              <w:pStyle w:val="Summarytabletextrightaligned"/>
            </w:pPr>
            <w:r>
              <w:noBreakHyphen/>
            </w:r>
          </w:p>
        </w:tc>
      </w:tr>
      <w:tr w:rsidR="00B628FF" w14:paraId="4AF8052C" w14:textId="77777777" w:rsidTr="5FA307DC">
        <w:tc>
          <w:tcPr>
            <w:tcW w:w="3471" w:type="dxa"/>
            <w:vAlign w:val="bottom"/>
          </w:tcPr>
          <w:p w14:paraId="4EDEF5F3" w14:textId="77777777" w:rsidR="00B628FF" w:rsidRDefault="005B2D2F">
            <w:pPr>
              <w:pStyle w:val="SummaryMeasureTitlewithTheme"/>
            </w:pPr>
            <w:r>
              <w:t>Prime Minister and Cabinet – additional resourcing</w:t>
            </w:r>
          </w:p>
        </w:tc>
        <w:tc>
          <w:tcPr>
            <w:tcW w:w="850" w:type="dxa"/>
            <w:vAlign w:val="bottom"/>
          </w:tcPr>
          <w:p w14:paraId="5A8E4C02" w14:textId="5656F870" w:rsidR="00B628FF" w:rsidRDefault="00B31B37">
            <w:pPr>
              <w:pStyle w:val="Summarytabletextrightaligned"/>
            </w:pPr>
            <w:r>
              <w:noBreakHyphen/>
            </w:r>
          </w:p>
        </w:tc>
        <w:tc>
          <w:tcPr>
            <w:tcW w:w="850" w:type="dxa"/>
            <w:shd w:val="clear" w:color="auto" w:fill="E6F2FF"/>
            <w:vAlign w:val="bottom"/>
          </w:tcPr>
          <w:p w14:paraId="2006D5AD" w14:textId="77777777" w:rsidR="00B628FF" w:rsidRDefault="005B2D2F" w:rsidP="5FA307DC">
            <w:pPr>
              <w:pStyle w:val="Summarytabletextrightaligned"/>
              <w:rPr>
                <w:lang w:val="en-US"/>
              </w:rPr>
            </w:pPr>
            <w:r w:rsidRPr="5FA307DC">
              <w:rPr>
                <w:lang w:val="en-US"/>
              </w:rPr>
              <w:t>nfp</w:t>
            </w:r>
          </w:p>
        </w:tc>
        <w:tc>
          <w:tcPr>
            <w:tcW w:w="850" w:type="dxa"/>
            <w:vAlign w:val="bottom"/>
          </w:tcPr>
          <w:p w14:paraId="4140055F" w14:textId="77777777" w:rsidR="00B628FF" w:rsidRDefault="005B2D2F" w:rsidP="5FA307DC">
            <w:pPr>
              <w:pStyle w:val="Summarytabletextrightaligned"/>
              <w:rPr>
                <w:lang w:val="en-US"/>
              </w:rPr>
            </w:pPr>
            <w:r w:rsidRPr="5FA307DC">
              <w:rPr>
                <w:lang w:val="en-US"/>
              </w:rPr>
              <w:t>nfp</w:t>
            </w:r>
          </w:p>
        </w:tc>
        <w:tc>
          <w:tcPr>
            <w:tcW w:w="850" w:type="dxa"/>
            <w:vAlign w:val="bottom"/>
          </w:tcPr>
          <w:p w14:paraId="501AD7D7" w14:textId="77777777" w:rsidR="00B628FF" w:rsidRDefault="005B2D2F" w:rsidP="5FA307DC">
            <w:pPr>
              <w:pStyle w:val="Summarytabletextrightaligned"/>
              <w:rPr>
                <w:lang w:val="en-US"/>
              </w:rPr>
            </w:pPr>
            <w:r w:rsidRPr="5FA307DC">
              <w:rPr>
                <w:lang w:val="en-US"/>
              </w:rPr>
              <w:t>nfp</w:t>
            </w:r>
          </w:p>
        </w:tc>
        <w:tc>
          <w:tcPr>
            <w:tcW w:w="850" w:type="dxa"/>
            <w:vAlign w:val="bottom"/>
          </w:tcPr>
          <w:p w14:paraId="30D73424" w14:textId="77777777" w:rsidR="00B628FF" w:rsidRDefault="005B2D2F" w:rsidP="5FA307DC">
            <w:pPr>
              <w:pStyle w:val="Summarytabletextrightaligned"/>
              <w:rPr>
                <w:lang w:val="en-US"/>
              </w:rPr>
            </w:pPr>
            <w:r w:rsidRPr="5FA307DC">
              <w:rPr>
                <w:lang w:val="en-US"/>
              </w:rPr>
              <w:t>nfp</w:t>
            </w:r>
          </w:p>
        </w:tc>
      </w:tr>
      <w:tr w:rsidR="00B628FF" w14:paraId="44426536" w14:textId="77777777" w:rsidTr="5FA307DC">
        <w:tc>
          <w:tcPr>
            <w:tcW w:w="3471" w:type="dxa"/>
            <w:vAlign w:val="bottom"/>
          </w:tcPr>
          <w:p w14:paraId="27EB3663" w14:textId="77777777" w:rsidR="00B628FF" w:rsidRDefault="005B2D2F">
            <w:pPr>
              <w:pStyle w:val="SummaryAgencyTitle-BP2"/>
            </w:pPr>
            <w:r>
              <w:t>Indigenous Business Australia</w:t>
            </w:r>
          </w:p>
        </w:tc>
        <w:tc>
          <w:tcPr>
            <w:tcW w:w="850" w:type="dxa"/>
          </w:tcPr>
          <w:p w14:paraId="05923FCC" w14:textId="77777777" w:rsidR="00B628FF" w:rsidRDefault="00B628FF">
            <w:pPr>
              <w:pStyle w:val="SummaryAgencyTitle-BP2"/>
            </w:pPr>
          </w:p>
        </w:tc>
        <w:tc>
          <w:tcPr>
            <w:tcW w:w="850" w:type="dxa"/>
            <w:shd w:val="clear" w:color="auto" w:fill="E6F2FF"/>
          </w:tcPr>
          <w:p w14:paraId="56A621B1" w14:textId="77777777" w:rsidR="00B628FF" w:rsidRDefault="00B628FF">
            <w:pPr>
              <w:pStyle w:val="SummaryAgencyTitle-BP2"/>
            </w:pPr>
          </w:p>
        </w:tc>
        <w:tc>
          <w:tcPr>
            <w:tcW w:w="850" w:type="dxa"/>
          </w:tcPr>
          <w:p w14:paraId="3E676010" w14:textId="77777777" w:rsidR="00B628FF" w:rsidRDefault="00B628FF">
            <w:pPr>
              <w:pStyle w:val="SummaryAgencyTitle-BP2"/>
            </w:pPr>
          </w:p>
        </w:tc>
        <w:tc>
          <w:tcPr>
            <w:tcW w:w="850" w:type="dxa"/>
          </w:tcPr>
          <w:p w14:paraId="1EDD1AB5" w14:textId="77777777" w:rsidR="00B628FF" w:rsidRDefault="00B628FF">
            <w:pPr>
              <w:pStyle w:val="SummaryAgencyTitle-BP2"/>
            </w:pPr>
          </w:p>
        </w:tc>
        <w:tc>
          <w:tcPr>
            <w:tcW w:w="850" w:type="dxa"/>
          </w:tcPr>
          <w:p w14:paraId="235663E1" w14:textId="77777777" w:rsidR="00B628FF" w:rsidRDefault="00B628FF">
            <w:pPr>
              <w:pStyle w:val="SummaryAgencyTitle-BP2"/>
            </w:pPr>
          </w:p>
        </w:tc>
      </w:tr>
      <w:tr w:rsidR="00B628FF" w14:paraId="14A439D8" w14:textId="77777777" w:rsidTr="5FA307DC">
        <w:tc>
          <w:tcPr>
            <w:tcW w:w="3471" w:type="dxa"/>
            <w:vAlign w:val="bottom"/>
          </w:tcPr>
          <w:p w14:paraId="4231A47B" w14:textId="77777777" w:rsidR="00B628FF" w:rsidRDefault="005B2D2F">
            <w:pPr>
              <w:pStyle w:val="SummaryMeasureTitlewithTheme"/>
            </w:pPr>
            <w:r>
              <w:t>Closing the Gap – further investments(b)</w:t>
            </w:r>
          </w:p>
        </w:tc>
        <w:tc>
          <w:tcPr>
            <w:tcW w:w="850" w:type="dxa"/>
            <w:vAlign w:val="bottom"/>
          </w:tcPr>
          <w:p w14:paraId="057FD0B0" w14:textId="6487E53C" w:rsidR="00B628FF" w:rsidRDefault="00B31B37">
            <w:pPr>
              <w:pStyle w:val="Summarytabletextrightaligned"/>
            </w:pPr>
            <w:r>
              <w:noBreakHyphen/>
            </w:r>
          </w:p>
        </w:tc>
        <w:tc>
          <w:tcPr>
            <w:tcW w:w="850" w:type="dxa"/>
            <w:shd w:val="clear" w:color="auto" w:fill="E6F2FF"/>
            <w:vAlign w:val="bottom"/>
          </w:tcPr>
          <w:p w14:paraId="1375A6CA" w14:textId="77777777" w:rsidR="00B628FF" w:rsidRDefault="005B2D2F">
            <w:pPr>
              <w:pStyle w:val="Summarytabletextrightaligned"/>
            </w:pPr>
            <w:r>
              <w:t>0.9</w:t>
            </w:r>
          </w:p>
        </w:tc>
        <w:tc>
          <w:tcPr>
            <w:tcW w:w="850" w:type="dxa"/>
            <w:vAlign w:val="bottom"/>
          </w:tcPr>
          <w:p w14:paraId="238C455D" w14:textId="5282102E" w:rsidR="00B628FF" w:rsidRDefault="00B31B37">
            <w:pPr>
              <w:pStyle w:val="Summarytabletextrightaligned"/>
            </w:pPr>
            <w:r>
              <w:noBreakHyphen/>
            </w:r>
          </w:p>
        </w:tc>
        <w:tc>
          <w:tcPr>
            <w:tcW w:w="850" w:type="dxa"/>
            <w:vAlign w:val="bottom"/>
          </w:tcPr>
          <w:p w14:paraId="574DBA2E" w14:textId="2098448E" w:rsidR="00B628FF" w:rsidRDefault="00B31B37">
            <w:pPr>
              <w:pStyle w:val="Summarytabletextrightaligned"/>
            </w:pPr>
            <w:r>
              <w:noBreakHyphen/>
            </w:r>
          </w:p>
        </w:tc>
        <w:tc>
          <w:tcPr>
            <w:tcW w:w="850" w:type="dxa"/>
            <w:vAlign w:val="bottom"/>
          </w:tcPr>
          <w:p w14:paraId="5BEC55CB" w14:textId="44083555" w:rsidR="00B628FF" w:rsidRDefault="00B31B37">
            <w:pPr>
              <w:pStyle w:val="Summarytabletextrightaligned"/>
            </w:pPr>
            <w:r>
              <w:noBreakHyphen/>
            </w:r>
          </w:p>
        </w:tc>
      </w:tr>
      <w:tr w:rsidR="00B628FF" w14:paraId="6C4DE9AF" w14:textId="77777777" w:rsidTr="5FA307DC">
        <w:tc>
          <w:tcPr>
            <w:tcW w:w="3471" w:type="dxa"/>
            <w:vAlign w:val="bottom"/>
          </w:tcPr>
          <w:p w14:paraId="7B4BD8ED" w14:textId="77777777" w:rsidR="00B628FF" w:rsidRDefault="005B2D2F">
            <w:pPr>
              <w:pStyle w:val="SummaryAgencyTitle-BP2"/>
            </w:pPr>
            <w:r>
              <w:t>National Indigenous Australians Agency</w:t>
            </w:r>
          </w:p>
        </w:tc>
        <w:tc>
          <w:tcPr>
            <w:tcW w:w="850" w:type="dxa"/>
          </w:tcPr>
          <w:p w14:paraId="27CDE48D" w14:textId="77777777" w:rsidR="00B628FF" w:rsidRDefault="00B628FF">
            <w:pPr>
              <w:pStyle w:val="SummaryAgencyTitle-BP2"/>
            </w:pPr>
          </w:p>
        </w:tc>
        <w:tc>
          <w:tcPr>
            <w:tcW w:w="850" w:type="dxa"/>
            <w:shd w:val="clear" w:color="auto" w:fill="E6F2FF"/>
          </w:tcPr>
          <w:p w14:paraId="20C5B0CB" w14:textId="77777777" w:rsidR="00B628FF" w:rsidRDefault="00B628FF">
            <w:pPr>
              <w:pStyle w:val="SummaryAgencyTitle-BP2"/>
            </w:pPr>
          </w:p>
        </w:tc>
        <w:tc>
          <w:tcPr>
            <w:tcW w:w="850" w:type="dxa"/>
          </w:tcPr>
          <w:p w14:paraId="5B1C1EBB" w14:textId="77777777" w:rsidR="00B628FF" w:rsidRDefault="00B628FF">
            <w:pPr>
              <w:pStyle w:val="SummaryAgencyTitle-BP2"/>
            </w:pPr>
          </w:p>
        </w:tc>
        <w:tc>
          <w:tcPr>
            <w:tcW w:w="850" w:type="dxa"/>
          </w:tcPr>
          <w:p w14:paraId="60D3D49B" w14:textId="77777777" w:rsidR="00B628FF" w:rsidRDefault="00B628FF">
            <w:pPr>
              <w:pStyle w:val="SummaryAgencyTitle-BP2"/>
            </w:pPr>
          </w:p>
        </w:tc>
        <w:tc>
          <w:tcPr>
            <w:tcW w:w="850" w:type="dxa"/>
          </w:tcPr>
          <w:p w14:paraId="399034FF" w14:textId="77777777" w:rsidR="00B628FF" w:rsidRDefault="00B628FF">
            <w:pPr>
              <w:pStyle w:val="SummaryAgencyTitle-BP2"/>
            </w:pPr>
          </w:p>
        </w:tc>
      </w:tr>
      <w:tr w:rsidR="00B628FF" w14:paraId="69C2224C" w14:textId="77777777" w:rsidTr="5FA307DC">
        <w:tc>
          <w:tcPr>
            <w:tcW w:w="3471" w:type="dxa"/>
            <w:vAlign w:val="bottom"/>
          </w:tcPr>
          <w:p w14:paraId="040AD09E" w14:textId="77777777" w:rsidR="00B628FF" w:rsidRDefault="005B2D2F">
            <w:pPr>
              <w:pStyle w:val="SummaryMeasureTitlewithTheme"/>
            </w:pPr>
            <w:r>
              <w:t>Closing the Gap – further investments(b)</w:t>
            </w:r>
          </w:p>
        </w:tc>
        <w:tc>
          <w:tcPr>
            <w:tcW w:w="850" w:type="dxa"/>
            <w:vAlign w:val="bottom"/>
          </w:tcPr>
          <w:p w14:paraId="2DF2028F" w14:textId="435BEA40" w:rsidR="00B628FF" w:rsidRDefault="00B31B37">
            <w:pPr>
              <w:pStyle w:val="Summarytabletextrightaligned"/>
            </w:pPr>
            <w:r>
              <w:noBreakHyphen/>
            </w:r>
            <w:r w:rsidR="005B2D2F">
              <w:t>91.3</w:t>
            </w:r>
          </w:p>
        </w:tc>
        <w:tc>
          <w:tcPr>
            <w:tcW w:w="850" w:type="dxa"/>
            <w:shd w:val="clear" w:color="auto" w:fill="E6F2FF"/>
            <w:vAlign w:val="bottom"/>
          </w:tcPr>
          <w:p w14:paraId="3858F487" w14:textId="77777777" w:rsidR="00B628FF" w:rsidRDefault="005B2D2F">
            <w:pPr>
              <w:pStyle w:val="Summarytabletextrightaligned"/>
            </w:pPr>
            <w:r>
              <w:t>66.6</w:t>
            </w:r>
          </w:p>
        </w:tc>
        <w:tc>
          <w:tcPr>
            <w:tcW w:w="850" w:type="dxa"/>
            <w:vAlign w:val="bottom"/>
          </w:tcPr>
          <w:p w14:paraId="47A9AAF2" w14:textId="77777777" w:rsidR="00B628FF" w:rsidRDefault="005B2D2F">
            <w:pPr>
              <w:pStyle w:val="Summarytabletextrightaligned"/>
            </w:pPr>
            <w:r>
              <w:t>94.9</w:t>
            </w:r>
          </w:p>
        </w:tc>
        <w:tc>
          <w:tcPr>
            <w:tcW w:w="850" w:type="dxa"/>
            <w:vAlign w:val="bottom"/>
          </w:tcPr>
          <w:p w14:paraId="530FDFD4" w14:textId="1B5D315E" w:rsidR="00B628FF" w:rsidRDefault="00B31B37">
            <w:pPr>
              <w:pStyle w:val="Summarytabletextrightaligned"/>
            </w:pPr>
            <w:r>
              <w:noBreakHyphen/>
            </w:r>
            <w:r w:rsidR="005B2D2F">
              <w:t>1.1</w:t>
            </w:r>
          </w:p>
        </w:tc>
        <w:tc>
          <w:tcPr>
            <w:tcW w:w="850" w:type="dxa"/>
            <w:vAlign w:val="bottom"/>
          </w:tcPr>
          <w:p w14:paraId="230AA0A8" w14:textId="4781191D" w:rsidR="00B628FF" w:rsidRDefault="00B31B37">
            <w:pPr>
              <w:pStyle w:val="Summarytabletextrightaligned"/>
            </w:pPr>
            <w:r>
              <w:noBreakHyphen/>
            </w:r>
            <w:r w:rsidR="005B2D2F">
              <w:t>79.6</w:t>
            </w:r>
          </w:p>
        </w:tc>
      </w:tr>
      <w:tr w:rsidR="00B628FF" w14:paraId="349FFA64" w14:textId="77777777" w:rsidTr="5FA307DC">
        <w:tc>
          <w:tcPr>
            <w:tcW w:w="3471" w:type="dxa"/>
            <w:vAlign w:val="bottom"/>
          </w:tcPr>
          <w:p w14:paraId="57AAB292" w14:textId="77777777" w:rsidR="00B628FF" w:rsidRDefault="005B2D2F">
            <w:pPr>
              <w:pStyle w:val="SummaryMeasureTitlewithTheme"/>
            </w:pPr>
            <w:r>
              <w:t>National Strategy to Prevent and Respond to Child Sexual Abuse – continuation</w:t>
            </w:r>
          </w:p>
        </w:tc>
        <w:tc>
          <w:tcPr>
            <w:tcW w:w="850" w:type="dxa"/>
            <w:vAlign w:val="bottom"/>
          </w:tcPr>
          <w:p w14:paraId="4A9179A2" w14:textId="195896E2" w:rsidR="00B628FF" w:rsidRDefault="00B31B37">
            <w:pPr>
              <w:pStyle w:val="Summarytabletextrightaligned"/>
            </w:pPr>
            <w:r>
              <w:noBreakHyphen/>
            </w:r>
          </w:p>
        </w:tc>
        <w:tc>
          <w:tcPr>
            <w:tcW w:w="850" w:type="dxa"/>
            <w:shd w:val="clear" w:color="auto" w:fill="E6F2FF"/>
            <w:vAlign w:val="bottom"/>
          </w:tcPr>
          <w:p w14:paraId="49F41996" w14:textId="77777777" w:rsidR="00B628FF" w:rsidRDefault="005B2D2F">
            <w:pPr>
              <w:pStyle w:val="Summarytabletextrightaligned"/>
            </w:pPr>
            <w:r>
              <w:t>2.0</w:t>
            </w:r>
          </w:p>
        </w:tc>
        <w:tc>
          <w:tcPr>
            <w:tcW w:w="850" w:type="dxa"/>
            <w:vAlign w:val="bottom"/>
          </w:tcPr>
          <w:p w14:paraId="34867240" w14:textId="206B9E10" w:rsidR="00B628FF" w:rsidRDefault="00B31B37">
            <w:pPr>
              <w:pStyle w:val="Summarytabletextrightaligned"/>
            </w:pPr>
            <w:r>
              <w:noBreakHyphen/>
            </w:r>
          </w:p>
        </w:tc>
        <w:tc>
          <w:tcPr>
            <w:tcW w:w="850" w:type="dxa"/>
            <w:vAlign w:val="bottom"/>
          </w:tcPr>
          <w:p w14:paraId="24D9C42A" w14:textId="7A37EB7B" w:rsidR="00B628FF" w:rsidRDefault="00B31B37">
            <w:pPr>
              <w:pStyle w:val="Summarytabletextrightaligned"/>
            </w:pPr>
            <w:r>
              <w:noBreakHyphen/>
            </w:r>
          </w:p>
        </w:tc>
        <w:tc>
          <w:tcPr>
            <w:tcW w:w="850" w:type="dxa"/>
            <w:vAlign w:val="bottom"/>
          </w:tcPr>
          <w:p w14:paraId="51473A9A" w14:textId="2F943A68" w:rsidR="00B628FF" w:rsidRDefault="00B31B37">
            <w:pPr>
              <w:pStyle w:val="Summarytabletextrightaligned"/>
            </w:pPr>
            <w:r>
              <w:noBreakHyphen/>
            </w:r>
          </w:p>
        </w:tc>
      </w:tr>
      <w:tr w:rsidR="00B628FF" w14:paraId="0AB764CE" w14:textId="77777777" w:rsidTr="5FA307DC">
        <w:tc>
          <w:tcPr>
            <w:tcW w:w="3471" w:type="dxa"/>
            <w:vAlign w:val="bottom"/>
          </w:tcPr>
          <w:p w14:paraId="78559D00" w14:textId="77777777" w:rsidR="00B628FF" w:rsidRDefault="005B2D2F">
            <w:pPr>
              <w:pStyle w:val="SummaryMeasureTitlewithTheme"/>
            </w:pPr>
            <w:r>
              <w:t>Northern Territory Remote Aboriginal Investment – future arrangements</w:t>
            </w:r>
          </w:p>
        </w:tc>
        <w:tc>
          <w:tcPr>
            <w:tcW w:w="850" w:type="dxa"/>
            <w:vAlign w:val="bottom"/>
          </w:tcPr>
          <w:p w14:paraId="0774FE91" w14:textId="3D6E5F33" w:rsidR="00B628FF" w:rsidRDefault="00B31B37">
            <w:pPr>
              <w:pStyle w:val="Summarytabletextrightaligned"/>
            </w:pPr>
            <w:r>
              <w:noBreakHyphen/>
            </w:r>
          </w:p>
        </w:tc>
        <w:tc>
          <w:tcPr>
            <w:tcW w:w="850" w:type="dxa"/>
            <w:shd w:val="clear" w:color="auto" w:fill="E6F2FF"/>
            <w:vAlign w:val="bottom"/>
          </w:tcPr>
          <w:p w14:paraId="2E56B401" w14:textId="16C9D0C7" w:rsidR="00B628FF" w:rsidRDefault="00B31B37">
            <w:pPr>
              <w:pStyle w:val="Summarytabletextrightaligned"/>
            </w:pPr>
            <w:r>
              <w:noBreakHyphen/>
            </w:r>
          </w:p>
        </w:tc>
        <w:tc>
          <w:tcPr>
            <w:tcW w:w="850" w:type="dxa"/>
            <w:vAlign w:val="bottom"/>
          </w:tcPr>
          <w:p w14:paraId="4F444E19" w14:textId="5E5041DD" w:rsidR="00B628FF" w:rsidRDefault="00B31B37">
            <w:pPr>
              <w:pStyle w:val="Summarytabletextrightaligned"/>
            </w:pPr>
            <w:r>
              <w:noBreakHyphen/>
            </w:r>
          </w:p>
        </w:tc>
        <w:tc>
          <w:tcPr>
            <w:tcW w:w="850" w:type="dxa"/>
            <w:vAlign w:val="bottom"/>
          </w:tcPr>
          <w:p w14:paraId="0A74F6B8" w14:textId="1BE7C387" w:rsidR="00B628FF" w:rsidRDefault="00B31B37">
            <w:pPr>
              <w:pStyle w:val="Summarytabletextrightaligned"/>
            </w:pPr>
            <w:r>
              <w:noBreakHyphen/>
            </w:r>
          </w:p>
        </w:tc>
        <w:tc>
          <w:tcPr>
            <w:tcW w:w="850" w:type="dxa"/>
            <w:vAlign w:val="bottom"/>
          </w:tcPr>
          <w:p w14:paraId="442997F5" w14:textId="5EACFF32" w:rsidR="00B628FF" w:rsidRDefault="00B31B37">
            <w:pPr>
              <w:pStyle w:val="Summarytabletextrightaligned"/>
            </w:pPr>
            <w:r>
              <w:noBreakHyphen/>
            </w:r>
          </w:p>
        </w:tc>
      </w:tr>
      <w:tr w:rsidR="00B628FF" w14:paraId="49822F5A" w14:textId="77777777" w:rsidTr="5FA307DC">
        <w:tc>
          <w:tcPr>
            <w:tcW w:w="3471" w:type="dxa"/>
            <w:vAlign w:val="bottom"/>
          </w:tcPr>
          <w:p w14:paraId="38A2DB4C" w14:textId="77777777" w:rsidR="00B628FF" w:rsidRDefault="005B2D2F">
            <w:pPr>
              <w:pStyle w:val="SummaryAgencyTitle-BP2"/>
            </w:pPr>
            <w:r>
              <w:t>Office of National Intelligence</w:t>
            </w:r>
          </w:p>
        </w:tc>
        <w:tc>
          <w:tcPr>
            <w:tcW w:w="850" w:type="dxa"/>
          </w:tcPr>
          <w:p w14:paraId="5AC3CFBE" w14:textId="77777777" w:rsidR="00B628FF" w:rsidRDefault="00B628FF">
            <w:pPr>
              <w:pStyle w:val="SummaryAgencyTitle-BP2"/>
            </w:pPr>
          </w:p>
        </w:tc>
        <w:tc>
          <w:tcPr>
            <w:tcW w:w="850" w:type="dxa"/>
            <w:shd w:val="clear" w:color="auto" w:fill="E6F2FF"/>
          </w:tcPr>
          <w:p w14:paraId="2505A3C3" w14:textId="77777777" w:rsidR="00B628FF" w:rsidRDefault="00B628FF">
            <w:pPr>
              <w:pStyle w:val="SummaryAgencyTitle-BP2"/>
            </w:pPr>
          </w:p>
        </w:tc>
        <w:tc>
          <w:tcPr>
            <w:tcW w:w="850" w:type="dxa"/>
          </w:tcPr>
          <w:p w14:paraId="64682D5B" w14:textId="77777777" w:rsidR="00B628FF" w:rsidRDefault="00B628FF">
            <w:pPr>
              <w:pStyle w:val="SummaryAgencyTitle-BP2"/>
            </w:pPr>
          </w:p>
        </w:tc>
        <w:tc>
          <w:tcPr>
            <w:tcW w:w="850" w:type="dxa"/>
          </w:tcPr>
          <w:p w14:paraId="0BA0DAC5" w14:textId="77777777" w:rsidR="00B628FF" w:rsidRDefault="00B628FF">
            <w:pPr>
              <w:pStyle w:val="SummaryAgencyTitle-BP2"/>
            </w:pPr>
          </w:p>
        </w:tc>
        <w:tc>
          <w:tcPr>
            <w:tcW w:w="850" w:type="dxa"/>
          </w:tcPr>
          <w:p w14:paraId="34F581D2" w14:textId="77777777" w:rsidR="00B628FF" w:rsidRDefault="00B628FF">
            <w:pPr>
              <w:pStyle w:val="SummaryAgencyTitle-BP2"/>
            </w:pPr>
          </w:p>
        </w:tc>
      </w:tr>
      <w:tr w:rsidR="00B628FF" w14:paraId="48D840E2" w14:textId="77777777" w:rsidTr="5FA307DC">
        <w:tc>
          <w:tcPr>
            <w:tcW w:w="3471" w:type="dxa"/>
            <w:vAlign w:val="bottom"/>
          </w:tcPr>
          <w:p w14:paraId="225F7646" w14:textId="77777777" w:rsidR="00B628FF" w:rsidRDefault="005B2D2F">
            <w:pPr>
              <w:pStyle w:val="SummaryMeasureTitlewithTheme"/>
            </w:pPr>
            <w:r>
              <w:t>Prime Minister and Cabinet – additional resourcing</w:t>
            </w:r>
          </w:p>
        </w:tc>
        <w:tc>
          <w:tcPr>
            <w:tcW w:w="850" w:type="dxa"/>
            <w:vAlign w:val="bottom"/>
          </w:tcPr>
          <w:p w14:paraId="43492875" w14:textId="49389D43" w:rsidR="00B628FF" w:rsidRDefault="00B31B37">
            <w:pPr>
              <w:pStyle w:val="Summarytabletextrightaligned"/>
            </w:pPr>
            <w:r>
              <w:noBreakHyphen/>
            </w:r>
          </w:p>
        </w:tc>
        <w:tc>
          <w:tcPr>
            <w:tcW w:w="850" w:type="dxa"/>
            <w:shd w:val="clear" w:color="auto" w:fill="E6F2FF"/>
            <w:vAlign w:val="bottom"/>
          </w:tcPr>
          <w:p w14:paraId="68A1DFDA" w14:textId="77777777" w:rsidR="00B628FF" w:rsidRDefault="005B2D2F">
            <w:pPr>
              <w:pStyle w:val="Summarytabletextrightaligned"/>
            </w:pPr>
            <w:r>
              <w:t>13.7</w:t>
            </w:r>
          </w:p>
        </w:tc>
        <w:tc>
          <w:tcPr>
            <w:tcW w:w="850" w:type="dxa"/>
            <w:vAlign w:val="bottom"/>
          </w:tcPr>
          <w:p w14:paraId="251595C0" w14:textId="77777777" w:rsidR="00B628FF" w:rsidRDefault="005B2D2F">
            <w:pPr>
              <w:pStyle w:val="Summarytabletextrightaligned"/>
            </w:pPr>
            <w:r>
              <w:t>16.1</w:t>
            </w:r>
          </w:p>
        </w:tc>
        <w:tc>
          <w:tcPr>
            <w:tcW w:w="850" w:type="dxa"/>
            <w:vAlign w:val="bottom"/>
          </w:tcPr>
          <w:p w14:paraId="481E9B46" w14:textId="46451C1D" w:rsidR="00B628FF" w:rsidRDefault="00B31B37">
            <w:pPr>
              <w:pStyle w:val="Summarytabletextrightaligned"/>
            </w:pPr>
            <w:r>
              <w:noBreakHyphen/>
            </w:r>
          </w:p>
        </w:tc>
        <w:tc>
          <w:tcPr>
            <w:tcW w:w="850" w:type="dxa"/>
            <w:vAlign w:val="bottom"/>
          </w:tcPr>
          <w:p w14:paraId="5937B2EE" w14:textId="139B7BB7" w:rsidR="00B628FF" w:rsidRDefault="00B31B37">
            <w:pPr>
              <w:pStyle w:val="Summarytabletextrightaligned"/>
            </w:pPr>
            <w:r>
              <w:noBreakHyphen/>
            </w:r>
          </w:p>
        </w:tc>
      </w:tr>
      <w:tr w:rsidR="00B628FF" w14:paraId="7B163E15" w14:textId="77777777" w:rsidTr="5FA307DC">
        <w:tc>
          <w:tcPr>
            <w:tcW w:w="3471" w:type="dxa"/>
            <w:vAlign w:val="bottom"/>
          </w:tcPr>
          <w:p w14:paraId="2B3DF193" w14:textId="77777777" w:rsidR="00B628FF" w:rsidRDefault="005B2D2F">
            <w:pPr>
              <w:pStyle w:val="SummaryAgencyTitle-BP2"/>
            </w:pPr>
            <w:r>
              <w:t>Torres Strait Regional Authority</w:t>
            </w:r>
          </w:p>
        </w:tc>
        <w:tc>
          <w:tcPr>
            <w:tcW w:w="850" w:type="dxa"/>
          </w:tcPr>
          <w:p w14:paraId="02695538" w14:textId="77777777" w:rsidR="00B628FF" w:rsidRDefault="00B628FF">
            <w:pPr>
              <w:pStyle w:val="SummaryAgencyTitle-BP2"/>
            </w:pPr>
          </w:p>
        </w:tc>
        <w:tc>
          <w:tcPr>
            <w:tcW w:w="850" w:type="dxa"/>
            <w:shd w:val="clear" w:color="auto" w:fill="E6F2FF"/>
          </w:tcPr>
          <w:p w14:paraId="1DF6FD64" w14:textId="77777777" w:rsidR="00B628FF" w:rsidRDefault="00B628FF">
            <w:pPr>
              <w:pStyle w:val="SummaryAgencyTitle-BP2"/>
            </w:pPr>
          </w:p>
        </w:tc>
        <w:tc>
          <w:tcPr>
            <w:tcW w:w="850" w:type="dxa"/>
          </w:tcPr>
          <w:p w14:paraId="2763BA14" w14:textId="77777777" w:rsidR="00B628FF" w:rsidRDefault="00B628FF">
            <w:pPr>
              <w:pStyle w:val="SummaryAgencyTitle-BP2"/>
            </w:pPr>
          </w:p>
        </w:tc>
        <w:tc>
          <w:tcPr>
            <w:tcW w:w="850" w:type="dxa"/>
          </w:tcPr>
          <w:p w14:paraId="37E64617" w14:textId="77777777" w:rsidR="00B628FF" w:rsidRDefault="00B628FF">
            <w:pPr>
              <w:pStyle w:val="SummaryAgencyTitle-BP2"/>
            </w:pPr>
          </w:p>
        </w:tc>
        <w:tc>
          <w:tcPr>
            <w:tcW w:w="850" w:type="dxa"/>
          </w:tcPr>
          <w:p w14:paraId="181BBC5F" w14:textId="77777777" w:rsidR="00B628FF" w:rsidRDefault="00B628FF">
            <w:pPr>
              <w:pStyle w:val="SummaryAgencyTitle-BP2"/>
            </w:pPr>
          </w:p>
        </w:tc>
      </w:tr>
      <w:tr w:rsidR="00B628FF" w14:paraId="19499BD2" w14:textId="77777777" w:rsidTr="5FA307DC">
        <w:tc>
          <w:tcPr>
            <w:tcW w:w="3471" w:type="dxa"/>
            <w:vAlign w:val="bottom"/>
          </w:tcPr>
          <w:p w14:paraId="1F58A6F7" w14:textId="77777777" w:rsidR="00B628FF" w:rsidRDefault="005B2D2F">
            <w:pPr>
              <w:pStyle w:val="SummaryMeasureTitlewithTheme"/>
            </w:pPr>
            <w:r>
              <w:t>Closing the Gap – further investments(b)</w:t>
            </w:r>
          </w:p>
        </w:tc>
        <w:tc>
          <w:tcPr>
            <w:tcW w:w="850" w:type="dxa"/>
            <w:vAlign w:val="bottom"/>
          </w:tcPr>
          <w:p w14:paraId="270A049C" w14:textId="60FF41A6" w:rsidR="00B628FF" w:rsidRDefault="00B31B37">
            <w:pPr>
              <w:pStyle w:val="Summarytabletextrightaligned"/>
            </w:pPr>
            <w:r>
              <w:noBreakHyphen/>
            </w:r>
          </w:p>
        </w:tc>
        <w:tc>
          <w:tcPr>
            <w:tcW w:w="850" w:type="dxa"/>
            <w:shd w:val="clear" w:color="auto" w:fill="E6F2FF"/>
            <w:vAlign w:val="bottom"/>
          </w:tcPr>
          <w:p w14:paraId="465F94F6" w14:textId="2E6D79B9" w:rsidR="00B628FF" w:rsidRDefault="00B31B37">
            <w:pPr>
              <w:pStyle w:val="Summarytabletextrightaligned"/>
            </w:pPr>
            <w:r>
              <w:noBreakHyphen/>
            </w:r>
          </w:p>
        </w:tc>
        <w:tc>
          <w:tcPr>
            <w:tcW w:w="850" w:type="dxa"/>
            <w:vAlign w:val="bottom"/>
          </w:tcPr>
          <w:p w14:paraId="5BE2755C" w14:textId="0A6E76FA" w:rsidR="00B628FF" w:rsidRDefault="00B31B37">
            <w:pPr>
              <w:pStyle w:val="Summarytabletextrightaligned"/>
            </w:pPr>
            <w:r>
              <w:noBreakHyphen/>
            </w:r>
          </w:p>
        </w:tc>
        <w:tc>
          <w:tcPr>
            <w:tcW w:w="850" w:type="dxa"/>
            <w:vAlign w:val="bottom"/>
          </w:tcPr>
          <w:p w14:paraId="19BD3C04" w14:textId="36BF3946" w:rsidR="00B628FF" w:rsidRDefault="00B31B37">
            <w:pPr>
              <w:pStyle w:val="Summarytabletextrightaligned"/>
            </w:pPr>
            <w:r>
              <w:noBreakHyphen/>
            </w:r>
          </w:p>
        </w:tc>
        <w:tc>
          <w:tcPr>
            <w:tcW w:w="850" w:type="dxa"/>
            <w:vAlign w:val="bottom"/>
          </w:tcPr>
          <w:p w14:paraId="0BB42705" w14:textId="17BD7B60" w:rsidR="00B628FF" w:rsidRDefault="00B31B37">
            <w:pPr>
              <w:pStyle w:val="Summarytabletextrightaligned"/>
            </w:pPr>
            <w:r>
              <w:noBreakHyphen/>
            </w:r>
          </w:p>
        </w:tc>
      </w:tr>
      <w:tr w:rsidR="00B628FF" w14:paraId="204E127C" w14:textId="77777777" w:rsidTr="5FA307DC">
        <w:tc>
          <w:tcPr>
            <w:tcW w:w="3471" w:type="dxa"/>
            <w:vAlign w:val="bottom"/>
          </w:tcPr>
          <w:p w14:paraId="37EB9930" w14:textId="77777777" w:rsidR="00B628FF" w:rsidRDefault="005B2D2F">
            <w:pPr>
              <w:pStyle w:val="SummaryAgencyTitle-BP2"/>
            </w:pPr>
            <w:r>
              <w:t>Workplace Gender Equality Agency</w:t>
            </w:r>
          </w:p>
        </w:tc>
        <w:tc>
          <w:tcPr>
            <w:tcW w:w="850" w:type="dxa"/>
          </w:tcPr>
          <w:p w14:paraId="64608E5E" w14:textId="77777777" w:rsidR="00B628FF" w:rsidRDefault="00B628FF">
            <w:pPr>
              <w:pStyle w:val="SummaryAgencyTitle-BP2"/>
            </w:pPr>
          </w:p>
        </w:tc>
        <w:tc>
          <w:tcPr>
            <w:tcW w:w="850" w:type="dxa"/>
            <w:shd w:val="clear" w:color="auto" w:fill="E6F2FF"/>
          </w:tcPr>
          <w:p w14:paraId="6742945F" w14:textId="77777777" w:rsidR="00B628FF" w:rsidRDefault="00B628FF">
            <w:pPr>
              <w:pStyle w:val="SummaryAgencyTitle-BP2"/>
            </w:pPr>
          </w:p>
        </w:tc>
        <w:tc>
          <w:tcPr>
            <w:tcW w:w="850" w:type="dxa"/>
          </w:tcPr>
          <w:p w14:paraId="0042F3C1" w14:textId="77777777" w:rsidR="00B628FF" w:rsidRDefault="00B628FF">
            <w:pPr>
              <w:pStyle w:val="SummaryAgencyTitle-BP2"/>
            </w:pPr>
          </w:p>
        </w:tc>
        <w:tc>
          <w:tcPr>
            <w:tcW w:w="850" w:type="dxa"/>
          </w:tcPr>
          <w:p w14:paraId="238DF487" w14:textId="77777777" w:rsidR="00B628FF" w:rsidRDefault="00B628FF">
            <w:pPr>
              <w:pStyle w:val="SummaryAgencyTitle-BP2"/>
            </w:pPr>
          </w:p>
        </w:tc>
        <w:tc>
          <w:tcPr>
            <w:tcW w:w="850" w:type="dxa"/>
          </w:tcPr>
          <w:p w14:paraId="17EAA87A" w14:textId="77777777" w:rsidR="00B628FF" w:rsidRDefault="00B628FF">
            <w:pPr>
              <w:pStyle w:val="SummaryAgencyTitle-BP2"/>
            </w:pPr>
          </w:p>
        </w:tc>
      </w:tr>
      <w:tr w:rsidR="00B628FF" w14:paraId="24268D4F" w14:textId="77777777" w:rsidTr="5FA307DC">
        <w:tc>
          <w:tcPr>
            <w:tcW w:w="3471" w:type="dxa"/>
            <w:vAlign w:val="bottom"/>
          </w:tcPr>
          <w:p w14:paraId="6E27E16E" w14:textId="77777777" w:rsidR="00B628FF" w:rsidRDefault="005B2D2F">
            <w:pPr>
              <w:pStyle w:val="SummaryMeasureTitlewithTheme"/>
            </w:pPr>
            <w:r>
              <w:t>Prime Minister and Cabinet – additional resourcing</w:t>
            </w:r>
          </w:p>
        </w:tc>
        <w:tc>
          <w:tcPr>
            <w:tcW w:w="850" w:type="dxa"/>
            <w:vAlign w:val="bottom"/>
          </w:tcPr>
          <w:p w14:paraId="0B00369F" w14:textId="44908D77" w:rsidR="00B628FF" w:rsidRDefault="00B31B37">
            <w:pPr>
              <w:pStyle w:val="Summarytabletextrightaligned"/>
            </w:pPr>
            <w:r>
              <w:noBreakHyphen/>
            </w:r>
          </w:p>
        </w:tc>
        <w:tc>
          <w:tcPr>
            <w:tcW w:w="850" w:type="dxa"/>
            <w:shd w:val="clear" w:color="auto" w:fill="E6F2FF"/>
            <w:vAlign w:val="bottom"/>
          </w:tcPr>
          <w:p w14:paraId="223C1667" w14:textId="77777777" w:rsidR="00B628FF" w:rsidRDefault="005B2D2F">
            <w:pPr>
              <w:pStyle w:val="Summarytabletextrightaligned"/>
            </w:pPr>
            <w:r>
              <w:t>1.1</w:t>
            </w:r>
          </w:p>
        </w:tc>
        <w:tc>
          <w:tcPr>
            <w:tcW w:w="850" w:type="dxa"/>
            <w:vAlign w:val="bottom"/>
          </w:tcPr>
          <w:p w14:paraId="7634406F" w14:textId="42094042" w:rsidR="00B628FF" w:rsidRDefault="00B31B37">
            <w:pPr>
              <w:pStyle w:val="Summarytabletextrightaligned"/>
            </w:pPr>
            <w:r>
              <w:noBreakHyphen/>
            </w:r>
          </w:p>
        </w:tc>
        <w:tc>
          <w:tcPr>
            <w:tcW w:w="850" w:type="dxa"/>
            <w:vAlign w:val="bottom"/>
          </w:tcPr>
          <w:p w14:paraId="4D98EC6B" w14:textId="3DEF2465" w:rsidR="00B628FF" w:rsidRDefault="00B31B37">
            <w:pPr>
              <w:pStyle w:val="Summarytabletextrightaligned"/>
            </w:pPr>
            <w:r>
              <w:noBreakHyphen/>
            </w:r>
          </w:p>
        </w:tc>
        <w:tc>
          <w:tcPr>
            <w:tcW w:w="850" w:type="dxa"/>
            <w:vAlign w:val="bottom"/>
          </w:tcPr>
          <w:p w14:paraId="7EB295B7" w14:textId="24A6931E" w:rsidR="00B628FF" w:rsidRDefault="00B31B37">
            <w:pPr>
              <w:pStyle w:val="Summarytabletextrightaligned"/>
            </w:pPr>
            <w:r>
              <w:noBreakHyphen/>
            </w:r>
          </w:p>
        </w:tc>
      </w:tr>
      <w:tr w:rsidR="00B628FF" w14:paraId="7DFC7B6F" w14:textId="77777777" w:rsidTr="5FA307DC">
        <w:tc>
          <w:tcPr>
            <w:tcW w:w="3471" w:type="dxa"/>
            <w:vAlign w:val="bottom"/>
          </w:tcPr>
          <w:p w14:paraId="7607E50A" w14:textId="77777777" w:rsidR="00B628FF" w:rsidRDefault="005B2D2F">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27EAAC91" w14:textId="6DDCF51C" w:rsidR="00B628FF" w:rsidRDefault="00B31B37">
            <w:pPr>
              <w:pStyle w:val="Summarytabletextrightalignedbold"/>
            </w:pPr>
            <w:r>
              <w:noBreakHyphen/>
            </w:r>
            <w:r w:rsidR="005B2D2F">
              <w:t>91.3</w:t>
            </w:r>
          </w:p>
        </w:tc>
        <w:tc>
          <w:tcPr>
            <w:tcW w:w="850" w:type="dxa"/>
            <w:tcBorders>
              <w:top w:val="single" w:sz="4" w:space="0" w:color="000000" w:themeColor="text1"/>
              <w:bottom w:val="single" w:sz="4" w:space="0" w:color="000000" w:themeColor="text1"/>
            </w:tcBorders>
            <w:shd w:val="clear" w:color="auto" w:fill="E6F2FF"/>
            <w:vAlign w:val="bottom"/>
          </w:tcPr>
          <w:p w14:paraId="70EAFAEF" w14:textId="77777777" w:rsidR="00B628FF" w:rsidRDefault="005B2D2F">
            <w:pPr>
              <w:pStyle w:val="Summarytabletextrightalignedbold"/>
            </w:pPr>
            <w:r>
              <w:t>118.6</w:t>
            </w:r>
          </w:p>
        </w:tc>
        <w:tc>
          <w:tcPr>
            <w:tcW w:w="850" w:type="dxa"/>
            <w:tcBorders>
              <w:top w:val="single" w:sz="4" w:space="0" w:color="000000" w:themeColor="text1"/>
              <w:bottom w:val="single" w:sz="4" w:space="0" w:color="000000" w:themeColor="text1"/>
            </w:tcBorders>
            <w:vAlign w:val="bottom"/>
          </w:tcPr>
          <w:p w14:paraId="01A98EE0" w14:textId="77777777" w:rsidR="00B628FF" w:rsidRDefault="005B2D2F">
            <w:pPr>
              <w:pStyle w:val="Summarytabletextrightalignedbold"/>
            </w:pPr>
            <w:r>
              <w:t>114.1</w:t>
            </w:r>
          </w:p>
        </w:tc>
        <w:tc>
          <w:tcPr>
            <w:tcW w:w="850" w:type="dxa"/>
            <w:tcBorders>
              <w:top w:val="single" w:sz="4" w:space="0" w:color="000000" w:themeColor="text1"/>
              <w:bottom w:val="single" w:sz="4" w:space="0" w:color="000000" w:themeColor="text1"/>
            </w:tcBorders>
            <w:vAlign w:val="bottom"/>
          </w:tcPr>
          <w:p w14:paraId="60DAD827" w14:textId="2C3ABA97" w:rsidR="00B628FF" w:rsidRDefault="00B31B37">
            <w:pPr>
              <w:pStyle w:val="Summarytabletextrightalignedbold"/>
            </w:pPr>
            <w:r>
              <w:noBreakHyphen/>
            </w:r>
            <w:r w:rsidR="005B2D2F">
              <w:t>1.1</w:t>
            </w:r>
          </w:p>
        </w:tc>
        <w:tc>
          <w:tcPr>
            <w:tcW w:w="850" w:type="dxa"/>
            <w:tcBorders>
              <w:top w:val="single" w:sz="4" w:space="0" w:color="000000" w:themeColor="text1"/>
              <w:bottom w:val="single" w:sz="4" w:space="0" w:color="000000" w:themeColor="text1"/>
            </w:tcBorders>
            <w:vAlign w:val="bottom"/>
          </w:tcPr>
          <w:p w14:paraId="46A33386" w14:textId="129E27FE" w:rsidR="00B628FF" w:rsidRDefault="00B31B37">
            <w:pPr>
              <w:pStyle w:val="Summarytabletextrightalignedbold"/>
            </w:pPr>
            <w:r>
              <w:noBreakHyphen/>
            </w:r>
            <w:r w:rsidR="005B2D2F">
              <w:t>79.6</w:t>
            </w:r>
          </w:p>
        </w:tc>
      </w:tr>
      <w:tr w:rsidR="00B628FF" w14:paraId="19AC3BE4" w14:textId="77777777" w:rsidTr="5FA307DC">
        <w:tc>
          <w:tcPr>
            <w:tcW w:w="3471" w:type="dxa"/>
            <w:vAlign w:val="bottom"/>
          </w:tcPr>
          <w:p w14:paraId="5A1856C5" w14:textId="77777777" w:rsidR="00B628FF" w:rsidRDefault="005B2D2F">
            <w:pPr>
              <w:pStyle w:val="SummaryPortfolioTitle-BP2"/>
            </w:pPr>
            <w:r>
              <w:t>SOCIAL SERVICES</w:t>
            </w:r>
          </w:p>
        </w:tc>
        <w:tc>
          <w:tcPr>
            <w:tcW w:w="850" w:type="dxa"/>
          </w:tcPr>
          <w:p w14:paraId="72C5B0BC" w14:textId="77777777" w:rsidR="00B628FF" w:rsidRDefault="00B628FF">
            <w:pPr>
              <w:pStyle w:val="MeasureTableTextRightAlignedBefore6ptAfter1pt"/>
            </w:pPr>
          </w:p>
        </w:tc>
        <w:tc>
          <w:tcPr>
            <w:tcW w:w="850" w:type="dxa"/>
            <w:shd w:val="clear" w:color="auto" w:fill="E6F2FF"/>
          </w:tcPr>
          <w:p w14:paraId="251A0F17" w14:textId="77777777" w:rsidR="00B628FF" w:rsidRDefault="00B628FF">
            <w:pPr>
              <w:pStyle w:val="MeasureTableTextRightAlignedBefore6ptAfter1pt"/>
            </w:pPr>
          </w:p>
        </w:tc>
        <w:tc>
          <w:tcPr>
            <w:tcW w:w="850" w:type="dxa"/>
          </w:tcPr>
          <w:p w14:paraId="73C1A351" w14:textId="77777777" w:rsidR="00B628FF" w:rsidRDefault="00B628FF">
            <w:pPr>
              <w:pStyle w:val="MeasureTableTextRightAlignedBefore6ptAfter1pt"/>
            </w:pPr>
          </w:p>
        </w:tc>
        <w:tc>
          <w:tcPr>
            <w:tcW w:w="850" w:type="dxa"/>
          </w:tcPr>
          <w:p w14:paraId="66A362F1" w14:textId="77777777" w:rsidR="00B628FF" w:rsidRDefault="00B628FF">
            <w:pPr>
              <w:pStyle w:val="MeasureTableTextRightAlignedBefore6ptAfter1pt"/>
            </w:pPr>
          </w:p>
        </w:tc>
        <w:tc>
          <w:tcPr>
            <w:tcW w:w="850" w:type="dxa"/>
          </w:tcPr>
          <w:p w14:paraId="2517B5F5" w14:textId="77777777" w:rsidR="00B628FF" w:rsidRDefault="00B628FF">
            <w:pPr>
              <w:pStyle w:val="MeasureTableTextRightAlignedBefore6ptAfter1pt"/>
            </w:pPr>
          </w:p>
        </w:tc>
      </w:tr>
      <w:tr w:rsidR="00B628FF" w14:paraId="3D63A1A8" w14:textId="77777777" w:rsidTr="5FA307DC">
        <w:tc>
          <w:tcPr>
            <w:tcW w:w="3471" w:type="dxa"/>
            <w:vAlign w:val="bottom"/>
          </w:tcPr>
          <w:p w14:paraId="7F826308" w14:textId="77777777" w:rsidR="00B628FF" w:rsidRDefault="005B2D2F">
            <w:pPr>
              <w:pStyle w:val="SummaryAgencyTitle-BP2"/>
            </w:pPr>
            <w:r>
              <w:t>Department of Social Services</w:t>
            </w:r>
          </w:p>
        </w:tc>
        <w:tc>
          <w:tcPr>
            <w:tcW w:w="850" w:type="dxa"/>
          </w:tcPr>
          <w:p w14:paraId="481E1581" w14:textId="77777777" w:rsidR="00B628FF" w:rsidRDefault="00B628FF">
            <w:pPr>
              <w:pStyle w:val="SummaryAgencyTitle-BP2"/>
            </w:pPr>
          </w:p>
        </w:tc>
        <w:tc>
          <w:tcPr>
            <w:tcW w:w="850" w:type="dxa"/>
            <w:shd w:val="clear" w:color="auto" w:fill="E6F2FF"/>
          </w:tcPr>
          <w:p w14:paraId="452BC969" w14:textId="77777777" w:rsidR="00B628FF" w:rsidRDefault="00B628FF">
            <w:pPr>
              <w:pStyle w:val="SummaryAgencyTitle-BP2"/>
            </w:pPr>
          </w:p>
        </w:tc>
        <w:tc>
          <w:tcPr>
            <w:tcW w:w="850" w:type="dxa"/>
          </w:tcPr>
          <w:p w14:paraId="3BDA88ED" w14:textId="77777777" w:rsidR="00B628FF" w:rsidRDefault="00B628FF">
            <w:pPr>
              <w:pStyle w:val="SummaryAgencyTitle-BP2"/>
            </w:pPr>
          </w:p>
        </w:tc>
        <w:tc>
          <w:tcPr>
            <w:tcW w:w="850" w:type="dxa"/>
          </w:tcPr>
          <w:p w14:paraId="49C3C663" w14:textId="77777777" w:rsidR="00B628FF" w:rsidRDefault="00B628FF">
            <w:pPr>
              <w:pStyle w:val="SummaryAgencyTitle-BP2"/>
            </w:pPr>
          </w:p>
        </w:tc>
        <w:tc>
          <w:tcPr>
            <w:tcW w:w="850" w:type="dxa"/>
          </w:tcPr>
          <w:p w14:paraId="769E9915" w14:textId="77777777" w:rsidR="00B628FF" w:rsidRDefault="00B628FF">
            <w:pPr>
              <w:pStyle w:val="SummaryAgencyTitle-BP2"/>
            </w:pPr>
          </w:p>
        </w:tc>
      </w:tr>
      <w:tr w:rsidR="00B628FF" w14:paraId="2B145614" w14:textId="77777777" w:rsidTr="5FA307DC">
        <w:tc>
          <w:tcPr>
            <w:tcW w:w="3471" w:type="dxa"/>
            <w:vAlign w:val="bottom"/>
          </w:tcPr>
          <w:p w14:paraId="323D7A95" w14:textId="77777777" w:rsidR="00B628FF" w:rsidRDefault="005B2D2F">
            <w:pPr>
              <w:pStyle w:val="SummaryMeasureTitlewithTheme"/>
            </w:pPr>
            <w:r>
              <w:t>Additional Support for the Housing Services Sector</w:t>
            </w:r>
          </w:p>
        </w:tc>
        <w:tc>
          <w:tcPr>
            <w:tcW w:w="850" w:type="dxa"/>
            <w:vAlign w:val="bottom"/>
          </w:tcPr>
          <w:p w14:paraId="7B9463B7" w14:textId="7EFCF37F" w:rsidR="00B628FF" w:rsidRDefault="00B31B37">
            <w:pPr>
              <w:pStyle w:val="Summarytabletextrightaligned"/>
            </w:pPr>
            <w:r>
              <w:noBreakHyphen/>
            </w:r>
          </w:p>
        </w:tc>
        <w:tc>
          <w:tcPr>
            <w:tcW w:w="850" w:type="dxa"/>
            <w:shd w:val="clear" w:color="auto" w:fill="E6F2FF"/>
            <w:vAlign w:val="bottom"/>
          </w:tcPr>
          <w:p w14:paraId="06C26F86" w14:textId="78252BF8" w:rsidR="00B628FF" w:rsidRDefault="00B31B37">
            <w:pPr>
              <w:pStyle w:val="Summarytabletextrightaligned"/>
            </w:pPr>
            <w:r>
              <w:noBreakHyphen/>
            </w:r>
          </w:p>
        </w:tc>
        <w:tc>
          <w:tcPr>
            <w:tcW w:w="850" w:type="dxa"/>
            <w:vAlign w:val="bottom"/>
          </w:tcPr>
          <w:p w14:paraId="6C3D2DE3" w14:textId="45848815" w:rsidR="00B628FF" w:rsidRDefault="00B31B37">
            <w:pPr>
              <w:pStyle w:val="Summarytabletextrightaligned"/>
            </w:pPr>
            <w:r>
              <w:noBreakHyphen/>
            </w:r>
          </w:p>
        </w:tc>
        <w:tc>
          <w:tcPr>
            <w:tcW w:w="850" w:type="dxa"/>
            <w:vAlign w:val="bottom"/>
          </w:tcPr>
          <w:p w14:paraId="02163EE0" w14:textId="36CEC64A" w:rsidR="00B628FF" w:rsidRDefault="00B31B37">
            <w:pPr>
              <w:pStyle w:val="Summarytabletextrightaligned"/>
            </w:pPr>
            <w:r>
              <w:noBreakHyphen/>
            </w:r>
          </w:p>
        </w:tc>
        <w:tc>
          <w:tcPr>
            <w:tcW w:w="850" w:type="dxa"/>
            <w:vAlign w:val="bottom"/>
          </w:tcPr>
          <w:p w14:paraId="2A76CFF3" w14:textId="6B558D20" w:rsidR="00B628FF" w:rsidRDefault="00B31B37">
            <w:pPr>
              <w:pStyle w:val="Summarytabletextrightaligned"/>
            </w:pPr>
            <w:r>
              <w:noBreakHyphen/>
            </w:r>
          </w:p>
        </w:tc>
      </w:tr>
      <w:tr w:rsidR="00B628FF" w14:paraId="5C41C132" w14:textId="77777777" w:rsidTr="5FA307DC">
        <w:tc>
          <w:tcPr>
            <w:tcW w:w="3471" w:type="dxa"/>
            <w:vAlign w:val="bottom"/>
          </w:tcPr>
          <w:p w14:paraId="4636FB9B" w14:textId="77777777" w:rsidR="00B628FF" w:rsidRDefault="005B2D2F">
            <w:pPr>
              <w:pStyle w:val="SummaryMeasureTitlewithTheme"/>
            </w:pPr>
            <w:r>
              <w:t>Small Business and Franchisee Support and Protection</w:t>
            </w:r>
          </w:p>
        </w:tc>
        <w:tc>
          <w:tcPr>
            <w:tcW w:w="850" w:type="dxa"/>
            <w:vAlign w:val="bottom"/>
          </w:tcPr>
          <w:p w14:paraId="465F47F1" w14:textId="364F333F" w:rsidR="00B628FF" w:rsidRDefault="00B31B37">
            <w:pPr>
              <w:pStyle w:val="Summarytabletextrightaligned"/>
            </w:pPr>
            <w:r>
              <w:noBreakHyphen/>
            </w:r>
          </w:p>
        </w:tc>
        <w:tc>
          <w:tcPr>
            <w:tcW w:w="850" w:type="dxa"/>
            <w:shd w:val="clear" w:color="auto" w:fill="E6F2FF"/>
            <w:vAlign w:val="bottom"/>
          </w:tcPr>
          <w:p w14:paraId="5057D233" w14:textId="673F6A57" w:rsidR="00B628FF" w:rsidRDefault="00B31B37">
            <w:pPr>
              <w:pStyle w:val="Summarytabletextrightaligned"/>
            </w:pPr>
            <w:r>
              <w:noBreakHyphen/>
            </w:r>
          </w:p>
        </w:tc>
        <w:tc>
          <w:tcPr>
            <w:tcW w:w="850" w:type="dxa"/>
            <w:vAlign w:val="bottom"/>
          </w:tcPr>
          <w:p w14:paraId="5427CCB6" w14:textId="46D2CF17" w:rsidR="00B628FF" w:rsidRDefault="00B31B37">
            <w:pPr>
              <w:pStyle w:val="Summarytabletextrightaligned"/>
            </w:pPr>
            <w:r>
              <w:noBreakHyphen/>
            </w:r>
          </w:p>
        </w:tc>
        <w:tc>
          <w:tcPr>
            <w:tcW w:w="850" w:type="dxa"/>
            <w:vAlign w:val="bottom"/>
          </w:tcPr>
          <w:p w14:paraId="15E54853" w14:textId="0A40971B" w:rsidR="00B628FF" w:rsidRDefault="00B31B37">
            <w:pPr>
              <w:pStyle w:val="Summarytabletextrightaligned"/>
            </w:pPr>
            <w:r>
              <w:noBreakHyphen/>
            </w:r>
          </w:p>
        </w:tc>
        <w:tc>
          <w:tcPr>
            <w:tcW w:w="850" w:type="dxa"/>
            <w:vAlign w:val="bottom"/>
          </w:tcPr>
          <w:p w14:paraId="18144257" w14:textId="54C970E2" w:rsidR="00B628FF" w:rsidRDefault="00B31B37">
            <w:pPr>
              <w:pStyle w:val="Summarytabletextrightaligned"/>
            </w:pPr>
            <w:r>
              <w:noBreakHyphen/>
            </w:r>
          </w:p>
        </w:tc>
      </w:tr>
      <w:tr w:rsidR="00B628FF" w14:paraId="32E42E07" w14:textId="77777777" w:rsidTr="5FA307DC">
        <w:tc>
          <w:tcPr>
            <w:tcW w:w="3471" w:type="dxa"/>
            <w:vAlign w:val="bottom"/>
          </w:tcPr>
          <w:p w14:paraId="619D80D7" w14:textId="77777777" w:rsidR="00B628FF" w:rsidRDefault="005B2D2F">
            <w:pPr>
              <w:pStyle w:val="SummaryMeasureTitlewithTheme"/>
            </w:pPr>
            <w:r>
              <w:t>Strengthening the National Disability Insurance Scheme</w:t>
            </w:r>
          </w:p>
        </w:tc>
        <w:tc>
          <w:tcPr>
            <w:tcW w:w="850" w:type="dxa"/>
            <w:vAlign w:val="bottom"/>
          </w:tcPr>
          <w:p w14:paraId="7264A499" w14:textId="47FDAE40" w:rsidR="00B628FF" w:rsidRDefault="00B31B37">
            <w:pPr>
              <w:pStyle w:val="Summarytabletextrightaligned"/>
            </w:pPr>
            <w:r>
              <w:noBreakHyphen/>
            </w:r>
          </w:p>
        </w:tc>
        <w:tc>
          <w:tcPr>
            <w:tcW w:w="850" w:type="dxa"/>
            <w:shd w:val="clear" w:color="auto" w:fill="E6F2FF"/>
            <w:vAlign w:val="bottom"/>
          </w:tcPr>
          <w:p w14:paraId="1A0B8263" w14:textId="77777777" w:rsidR="00B628FF" w:rsidRDefault="005B2D2F">
            <w:pPr>
              <w:pStyle w:val="Summarytabletextrightaligned"/>
            </w:pPr>
            <w:r>
              <w:t>7.3</w:t>
            </w:r>
          </w:p>
        </w:tc>
        <w:tc>
          <w:tcPr>
            <w:tcW w:w="850" w:type="dxa"/>
            <w:vAlign w:val="bottom"/>
          </w:tcPr>
          <w:p w14:paraId="4695CCBB" w14:textId="6B4D103F" w:rsidR="00B628FF" w:rsidRDefault="00B31B37">
            <w:pPr>
              <w:pStyle w:val="Summarytabletextrightaligned"/>
            </w:pPr>
            <w:r>
              <w:noBreakHyphen/>
            </w:r>
          </w:p>
        </w:tc>
        <w:tc>
          <w:tcPr>
            <w:tcW w:w="850" w:type="dxa"/>
            <w:vAlign w:val="bottom"/>
          </w:tcPr>
          <w:p w14:paraId="7BDC07AF" w14:textId="57FC0762" w:rsidR="00B628FF" w:rsidRDefault="00B31B37">
            <w:pPr>
              <w:pStyle w:val="Summarytabletextrightaligned"/>
            </w:pPr>
            <w:r>
              <w:noBreakHyphen/>
            </w:r>
          </w:p>
        </w:tc>
        <w:tc>
          <w:tcPr>
            <w:tcW w:w="850" w:type="dxa"/>
            <w:vAlign w:val="bottom"/>
          </w:tcPr>
          <w:p w14:paraId="431FB80A" w14:textId="695026EB" w:rsidR="00B628FF" w:rsidRDefault="00B31B37">
            <w:pPr>
              <w:pStyle w:val="Summarytabletextrightaligned"/>
            </w:pPr>
            <w:r>
              <w:noBreakHyphen/>
            </w:r>
          </w:p>
        </w:tc>
      </w:tr>
      <w:tr w:rsidR="00B628FF" w14:paraId="75C92C04" w14:textId="77777777" w:rsidTr="5FA307DC">
        <w:tc>
          <w:tcPr>
            <w:tcW w:w="3471" w:type="dxa"/>
            <w:vAlign w:val="bottom"/>
          </w:tcPr>
          <w:p w14:paraId="76C68693" w14:textId="77777777" w:rsidR="00B628FF" w:rsidRDefault="005B2D2F">
            <w:pPr>
              <w:pStyle w:val="SummaryMeasureTitlewithTheme"/>
            </w:pPr>
            <w:r>
              <w:t>Support for People with Disability</w:t>
            </w:r>
          </w:p>
        </w:tc>
        <w:tc>
          <w:tcPr>
            <w:tcW w:w="850" w:type="dxa"/>
            <w:vAlign w:val="bottom"/>
          </w:tcPr>
          <w:p w14:paraId="3925B2E8" w14:textId="58BE763B" w:rsidR="00B628FF" w:rsidRDefault="00B31B37">
            <w:pPr>
              <w:pStyle w:val="Summarytabletextrightaligned"/>
            </w:pPr>
            <w:r>
              <w:noBreakHyphen/>
            </w:r>
            <w:r w:rsidR="005B2D2F">
              <w:t>1.2</w:t>
            </w:r>
          </w:p>
        </w:tc>
        <w:tc>
          <w:tcPr>
            <w:tcW w:w="850" w:type="dxa"/>
            <w:shd w:val="clear" w:color="auto" w:fill="E6F2FF"/>
            <w:vAlign w:val="bottom"/>
          </w:tcPr>
          <w:p w14:paraId="764D51B5" w14:textId="7F65BC68" w:rsidR="00B628FF" w:rsidRDefault="00B31B37">
            <w:pPr>
              <w:pStyle w:val="Summarytabletextrightaligned"/>
            </w:pPr>
            <w:r>
              <w:noBreakHyphen/>
            </w:r>
            <w:r w:rsidR="005B2D2F">
              <w:t>17.2</w:t>
            </w:r>
          </w:p>
        </w:tc>
        <w:tc>
          <w:tcPr>
            <w:tcW w:w="850" w:type="dxa"/>
            <w:vAlign w:val="bottom"/>
          </w:tcPr>
          <w:p w14:paraId="0F448E62" w14:textId="77777777" w:rsidR="00B628FF" w:rsidRDefault="005B2D2F">
            <w:pPr>
              <w:pStyle w:val="Summarytabletextrightaligned"/>
            </w:pPr>
            <w:r>
              <w:t>10.2</w:t>
            </w:r>
          </w:p>
        </w:tc>
        <w:tc>
          <w:tcPr>
            <w:tcW w:w="850" w:type="dxa"/>
            <w:vAlign w:val="bottom"/>
          </w:tcPr>
          <w:p w14:paraId="5417025E" w14:textId="77777777" w:rsidR="00B628FF" w:rsidRDefault="005B2D2F">
            <w:pPr>
              <w:pStyle w:val="Summarytabletextrightaligned"/>
            </w:pPr>
            <w:r>
              <w:t>11.3</w:t>
            </w:r>
          </w:p>
        </w:tc>
        <w:tc>
          <w:tcPr>
            <w:tcW w:w="850" w:type="dxa"/>
            <w:vAlign w:val="bottom"/>
          </w:tcPr>
          <w:p w14:paraId="11C2B5E7" w14:textId="1AE080F7" w:rsidR="00B628FF" w:rsidRDefault="00B31B37">
            <w:pPr>
              <w:pStyle w:val="Summarytabletextrightaligned"/>
            </w:pPr>
            <w:r>
              <w:noBreakHyphen/>
            </w:r>
            <w:r w:rsidR="005B2D2F">
              <w:t>3.0</w:t>
            </w:r>
          </w:p>
        </w:tc>
      </w:tr>
    </w:tbl>
    <w:p w14:paraId="41AA9222"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47B505C8"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4D636F04" w14:textId="77777777" w:rsidTr="00997AF2">
        <w:tc>
          <w:tcPr>
            <w:tcW w:w="3471" w:type="dxa"/>
            <w:vAlign w:val="bottom"/>
          </w:tcPr>
          <w:p w14:paraId="06ABA4EC" w14:textId="77777777" w:rsidR="00997AF2" w:rsidRDefault="00997AF2" w:rsidP="00997AF2"/>
        </w:tc>
        <w:tc>
          <w:tcPr>
            <w:tcW w:w="850" w:type="dxa"/>
            <w:tcBorders>
              <w:bottom w:val="nil"/>
            </w:tcBorders>
          </w:tcPr>
          <w:p w14:paraId="01E2AE5B" w14:textId="3A8ACA74"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70478A82" w14:textId="17636857" w:rsidR="00997AF2" w:rsidRDefault="00997AF2" w:rsidP="00997AF2">
            <w:pPr>
              <w:pStyle w:val="Summarytabletextrightaligned"/>
            </w:pPr>
            <w:r>
              <w:t>2025</w:t>
            </w:r>
            <w:r w:rsidR="00B31B37">
              <w:noBreakHyphen/>
            </w:r>
            <w:r>
              <w:t>26</w:t>
            </w:r>
          </w:p>
        </w:tc>
        <w:tc>
          <w:tcPr>
            <w:tcW w:w="850" w:type="dxa"/>
            <w:tcBorders>
              <w:bottom w:val="nil"/>
            </w:tcBorders>
          </w:tcPr>
          <w:p w14:paraId="039998F1" w14:textId="1EE1C194" w:rsidR="00997AF2" w:rsidRDefault="00997AF2" w:rsidP="00997AF2">
            <w:pPr>
              <w:pStyle w:val="Summarytabletextrightaligned"/>
            </w:pPr>
            <w:r>
              <w:t>2026</w:t>
            </w:r>
            <w:r w:rsidR="00B31B37">
              <w:noBreakHyphen/>
            </w:r>
            <w:r>
              <w:t>27</w:t>
            </w:r>
          </w:p>
        </w:tc>
        <w:tc>
          <w:tcPr>
            <w:tcW w:w="850" w:type="dxa"/>
            <w:tcBorders>
              <w:bottom w:val="nil"/>
            </w:tcBorders>
          </w:tcPr>
          <w:p w14:paraId="368CF565" w14:textId="1035878F" w:rsidR="00997AF2" w:rsidRDefault="00997AF2" w:rsidP="00997AF2">
            <w:pPr>
              <w:pStyle w:val="Summarytabletextrightaligned"/>
            </w:pPr>
            <w:r>
              <w:t>2027</w:t>
            </w:r>
            <w:r w:rsidR="00B31B37">
              <w:noBreakHyphen/>
            </w:r>
            <w:r>
              <w:t>28</w:t>
            </w:r>
          </w:p>
        </w:tc>
        <w:tc>
          <w:tcPr>
            <w:tcW w:w="850" w:type="dxa"/>
            <w:tcBorders>
              <w:bottom w:val="nil"/>
            </w:tcBorders>
          </w:tcPr>
          <w:p w14:paraId="58AF0519" w14:textId="7E4C2C94" w:rsidR="00997AF2" w:rsidRDefault="00997AF2" w:rsidP="00997AF2">
            <w:pPr>
              <w:pStyle w:val="Summarytabletextrightaligned"/>
            </w:pPr>
            <w:r>
              <w:t>2028</w:t>
            </w:r>
            <w:r w:rsidR="00B31B37">
              <w:noBreakHyphen/>
            </w:r>
            <w:r>
              <w:t>29</w:t>
            </w:r>
          </w:p>
        </w:tc>
      </w:tr>
      <w:tr w:rsidR="00997AF2" w14:paraId="1CDEC81C" w14:textId="77777777" w:rsidTr="00997AF2">
        <w:tc>
          <w:tcPr>
            <w:tcW w:w="3471" w:type="dxa"/>
            <w:vAlign w:val="bottom"/>
          </w:tcPr>
          <w:p w14:paraId="7AA6CB9C" w14:textId="77777777" w:rsidR="00997AF2" w:rsidRDefault="00997AF2" w:rsidP="00997AF2"/>
        </w:tc>
        <w:tc>
          <w:tcPr>
            <w:tcW w:w="850" w:type="dxa"/>
            <w:tcBorders>
              <w:top w:val="nil"/>
              <w:bottom w:val="single" w:sz="4" w:space="0" w:color="auto"/>
            </w:tcBorders>
            <w:shd w:val="clear" w:color="auto" w:fill="auto"/>
          </w:tcPr>
          <w:p w14:paraId="6BDE13BC"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41A7FB13"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6457D168"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180963E4"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3B49E4E4" w14:textId="77777777" w:rsidR="00997AF2" w:rsidRDefault="00997AF2" w:rsidP="00997AF2">
            <w:pPr>
              <w:pStyle w:val="Summarytabletextrightaligned"/>
            </w:pPr>
            <w:r>
              <w:t>$m</w:t>
            </w:r>
          </w:p>
        </w:tc>
      </w:tr>
      <w:tr w:rsidR="00997AF2" w14:paraId="690C706D" w14:textId="77777777" w:rsidTr="00997AF2">
        <w:tc>
          <w:tcPr>
            <w:tcW w:w="3471" w:type="dxa"/>
            <w:tcBorders>
              <w:bottom w:val="nil"/>
            </w:tcBorders>
            <w:vAlign w:val="bottom"/>
          </w:tcPr>
          <w:p w14:paraId="29AFA660" w14:textId="77777777" w:rsidR="00997AF2" w:rsidRPr="00997AF2" w:rsidRDefault="00997AF2" w:rsidP="00997AF2">
            <w:pPr>
              <w:pStyle w:val="SummaryMeasureTitlewithTheme"/>
              <w:rPr>
                <w:b/>
              </w:rPr>
            </w:pPr>
            <w:r w:rsidRPr="00997AF2">
              <w:rPr>
                <w:b/>
              </w:rPr>
              <w:t>SOCIAL SERVICES (continued)</w:t>
            </w:r>
          </w:p>
        </w:tc>
        <w:tc>
          <w:tcPr>
            <w:tcW w:w="850" w:type="dxa"/>
            <w:tcBorders>
              <w:top w:val="single" w:sz="4" w:space="0" w:color="auto"/>
              <w:bottom w:val="nil"/>
            </w:tcBorders>
          </w:tcPr>
          <w:p w14:paraId="528E804C" w14:textId="77777777" w:rsidR="00997AF2" w:rsidRDefault="00997AF2">
            <w:pPr>
              <w:pStyle w:val="SummaryAgencyTitle-BP2"/>
            </w:pPr>
          </w:p>
        </w:tc>
        <w:tc>
          <w:tcPr>
            <w:tcW w:w="850" w:type="dxa"/>
            <w:tcBorders>
              <w:top w:val="single" w:sz="4" w:space="0" w:color="auto"/>
              <w:bottom w:val="nil"/>
            </w:tcBorders>
            <w:shd w:val="clear" w:color="auto" w:fill="E6F2FF"/>
          </w:tcPr>
          <w:p w14:paraId="3FDCD221" w14:textId="77777777" w:rsidR="00997AF2" w:rsidRDefault="00997AF2">
            <w:pPr>
              <w:pStyle w:val="SummaryAgencyTitle-BP2"/>
            </w:pPr>
          </w:p>
        </w:tc>
        <w:tc>
          <w:tcPr>
            <w:tcW w:w="850" w:type="dxa"/>
            <w:tcBorders>
              <w:top w:val="single" w:sz="4" w:space="0" w:color="auto"/>
              <w:bottom w:val="nil"/>
            </w:tcBorders>
          </w:tcPr>
          <w:p w14:paraId="157612C2" w14:textId="77777777" w:rsidR="00997AF2" w:rsidRDefault="00997AF2">
            <w:pPr>
              <w:pStyle w:val="SummaryAgencyTitle-BP2"/>
            </w:pPr>
          </w:p>
        </w:tc>
        <w:tc>
          <w:tcPr>
            <w:tcW w:w="850" w:type="dxa"/>
            <w:tcBorders>
              <w:top w:val="single" w:sz="4" w:space="0" w:color="auto"/>
              <w:bottom w:val="nil"/>
            </w:tcBorders>
          </w:tcPr>
          <w:p w14:paraId="6DBA5CFD" w14:textId="77777777" w:rsidR="00997AF2" w:rsidRDefault="00997AF2">
            <w:pPr>
              <w:pStyle w:val="SummaryAgencyTitle-BP2"/>
            </w:pPr>
          </w:p>
        </w:tc>
        <w:tc>
          <w:tcPr>
            <w:tcW w:w="850" w:type="dxa"/>
            <w:tcBorders>
              <w:top w:val="single" w:sz="4" w:space="0" w:color="auto"/>
              <w:bottom w:val="nil"/>
            </w:tcBorders>
          </w:tcPr>
          <w:p w14:paraId="218E3ED0" w14:textId="77777777" w:rsidR="00997AF2" w:rsidRDefault="00997AF2">
            <w:pPr>
              <w:pStyle w:val="SummaryAgencyTitle-BP2"/>
            </w:pPr>
          </w:p>
        </w:tc>
      </w:tr>
      <w:tr w:rsidR="00B628FF" w14:paraId="7B71399C" w14:textId="77777777" w:rsidTr="00997AF2">
        <w:tc>
          <w:tcPr>
            <w:tcW w:w="3471" w:type="dxa"/>
            <w:tcBorders>
              <w:top w:val="nil"/>
            </w:tcBorders>
            <w:vAlign w:val="bottom"/>
          </w:tcPr>
          <w:p w14:paraId="1D41EEA6" w14:textId="77777777" w:rsidR="00B628FF" w:rsidRDefault="005B2D2F">
            <w:pPr>
              <w:pStyle w:val="SummaryAgencyTitle-BP2"/>
            </w:pPr>
            <w:r>
              <w:t>National Disability Insurance Agency</w:t>
            </w:r>
          </w:p>
        </w:tc>
        <w:tc>
          <w:tcPr>
            <w:tcW w:w="850" w:type="dxa"/>
            <w:tcBorders>
              <w:top w:val="nil"/>
            </w:tcBorders>
          </w:tcPr>
          <w:p w14:paraId="056D231C" w14:textId="77777777" w:rsidR="00B628FF" w:rsidRDefault="00B628FF">
            <w:pPr>
              <w:pStyle w:val="SummaryAgencyTitle-BP2"/>
            </w:pPr>
          </w:p>
        </w:tc>
        <w:tc>
          <w:tcPr>
            <w:tcW w:w="850" w:type="dxa"/>
            <w:tcBorders>
              <w:top w:val="nil"/>
            </w:tcBorders>
            <w:shd w:val="clear" w:color="auto" w:fill="E6F2FF"/>
          </w:tcPr>
          <w:p w14:paraId="46E8A39E" w14:textId="77777777" w:rsidR="00B628FF" w:rsidRDefault="00B628FF">
            <w:pPr>
              <w:pStyle w:val="SummaryAgencyTitle-BP2"/>
            </w:pPr>
          </w:p>
        </w:tc>
        <w:tc>
          <w:tcPr>
            <w:tcW w:w="850" w:type="dxa"/>
            <w:tcBorders>
              <w:top w:val="nil"/>
            </w:tcBorders>
          </w:tcPr>
          <w:p w14:paraId="65D9B1F2" w14:textId="77777777" w:rsidR="00B628FF" w:rsidRDefault="00B628FF">
            <w:pPr>
              <w:pStyle w:val="SummaryAgencyTitle-BP2"/>
            </w:pPr>
          </w:p>
        </w:tc>
        <w:tc>
          <w:tcPr>
            <w:tcW w:w="850" w:type="dxa"/>
            <w:tcBorders>
              <w:top w:val="nil"/>
            </w:tcBorders>
          </w:tcPr>
          <w:p w14:paraId="6B8C910A" w14:textId="77777777" w:rsidR="00B628FF" w:rsidRDefault="00B628FF">
            <w:pPr>
              <w:pStyle w:val="SummaryAgencyTitle-BP2"/>
            </w:pPr>
          </w:p>
        </w:tc>
        <w:tc>
          <w:tcPr>
            <w:tcW w:w="850" w:type="dxa"/>
            <w:tcBorders>
              <w:top w:val="nil"/>
            </w:tcBorders>
          </w:tcPr>
          <w:p w14:paraId="0AA51DB4" w14:textId="77777777" w:rsidR="00B628FF" w:rsidRDefault="00B628FF">
            <w:pPr>
              <w:pStyle w:val="SummaryAgencyTitle-BP2"/>
            </w:pPr>
          </w:p>
        </w:tc>
      </w:tr>
      <w:tr w:rsidR="00B628FF" w14:paraId="0FE8E0C6" w14:textId="77777777" w:rsidTr="00997AF2">
        <w:tc>
          <w:tcPr>
            <w:tcW w:w="3471" w:type="dxa"/>
            <w:vAlign w:val="bottom"/>
          </w:tcPr>
          <w:p w14:paraId="41BC10DB" w14:textId="77777777" w:rsidR="00B628FF" w:rsidRDefault="005B2D2F">
            <w:pPr>
              <w:pStyle w:val="SummaryMeasureTitlewithTheme"/>
            </w:pPr>
            <w:r>
              <w:t>Strengthening the National Disability Insurance Scheme</w:t>
            </w:r>
          </w:p>
        </w:tc>
        <w:tc>
          <w:tcPr>
            <w:tcW w:w="850" w:type="dxa"/>
            <w:vAlign w:val="bottom"/>
          </w:tcPr>
          <w:p w14:paraId="66DF6CB6" w14:textId="685F72F2" w:rsidR="00B628FF" w:rsidRDefault="00B31B37">
            <w:pPr>
              <w:pStyle w:val="Summarytabletextrightaligned"/>
            </w:pPr>
            <w:r>
              <w:noBreakHyphen/>
            </w:r>
          </w:p>
        </w:tc>
        <w:tc>
          <w:tcPr>
            <w:tcW w:w="850" w:type="dxa"/>
            <w:shd w:val="clear" w:color="auto" w:fill="E6F2FF"/>
            <w:vAlign w:val="bottom"/>
          </w:tcPr>
          <w:p w14:paraId="245A6314" w14:textId="77777777" w:rsidR="00B628FF" w:rsidRDefault="005B2D2F">
            <w:pPr>
              <w:pStyle w:val="Summarytabletextrightaligned"/>
            </w:pPr>
            <w:r>
              <w:t>17.1</w:t>
            </w:r>
          </w:p>
        </w:tc>
        <w:tc>
          <w:tcPr>
            <w:tcW w:w="850" w:type="dxa"/>
            <w:vAlign w:val="bottom"/>
          </w:tcPr>
          <w:p w14:paraId="3A97AB64" w14:textId="3F9D5AF3" w:rsidR="00B628FF" w:rsidRDefault="00B31B37">
            <w:pPr>
              <w:pStyle w:val="Summarytabletextrightaligned"/>
            </w:pPr>
            <w:r>
              <w:noBreakHyphen/>
            </w:r>
          </w:p>
        </w:tc>
        <w:tc>
          <w:tcPr>
            <w:tcW w:w="850" w:type="dxa"/>
            <w:vAlign w:val="bottom"/>
          </w:tcPr>
          <w:p w14:paraId="6796ECD9" w14:textId="0D243012" w:rsidR="00B628FF" w:rsidRDefault="00B31B37">
            <w:pPr>
              <w:pStyle w:val="Summarytabletextrightaligned"/>
            </w:pPr>
            <w:r>
              <w:noBreakHyphen/>
            </w:r>
          </w:p>
        </w:tc>
        <w:tc>
          <w:tcPr>
            <w:tcW w:w="850" w:type="dxa"/>
            <w:vAlign w:val="bottom"/>
          </w:tcPr>
          <w:p w14:paraId="240932A6" w14:textId="108C55AC" w:rsidR="00B628FF" w:rsidRDefault="00B31B37">
            <w:pPr>
              <w:pStyle w:val="Summarytabletextrightaligned"/>
            </w:pPr>
            <w:r>
              <w:noBreakHyphen/>
            </w:r>
          </w:p>
        </w:tc>
      </w:tr>
      <w:tr w:rsidR="00B628FF" w14:paraId="5430E9E7" w14:textId="77777777" w:rsidTr="00997AF2">
        <w:tc>
          <w:tcPr>
            <w:tcW w:w="3471" w:type="dxa"/>
            <w:vAlign w:val="bottom"/>
          </w:tcPr>
          <w:p w14:paraId="7403D6EE" w14:textId="77777777" w:rsidR="00B628FF" w:rsidRDefault="005B2D2F">
            <w:pPr>
              <w:pStyle w:val="SummaryAgencyTitle-BP2"/>
            </w:pPr>
            <w:r>
              <w:t>Services Australia</w:t>
            </w:r>
          </w:p>
        </w:tc>
        <w:tc>
          <w:tcPr>
            <w:tcW w:w="850" w:type="dxa"/>
          </w:tcPr>
          <w:p w14:paraId="525961D8" w14:textId="77777777" w:rsidR="00B628FF" w:rsidRDefault="00B628FF">
            <w:pPr>
              <w:pStyle w:val="SummaryAgencyTitle-BP2"/>
            </w:pPr>
          </w:p>
        </w:tc>
        <w:tc>
          <w:tcPr>
            <w:tcW w:w="850" w:type="dxa"/>
            <w:shd w:val="clear" w:color="auto" w:fill="E6F2FF"/>
          </w:tcPr>
          <w:p w14:paraId="4A0B7F33" w14:textId="77777777" w:rsidR="00B628FF" w:rsidRDefault="00B628FF">
            <w:pPr>
              <w:pStyle w:val="SummaryAgencyTitle-BP2"/>
            </w:pPr>
          </w:p>
        </w:tc>
        <w:tc>
          <w:tcPr>
            <w:tcW w:w="850" w:type="dxa"/>
          </w:tcPr>
          <w:p w14:paraId="361B984D" w14:textId="77777777" w:rsidR="00B628FF" w:rsidRDefault="00B628FF">
            <w:pPr>
              <w:pStyle w:val="SummaryAgencyTitle-BP2"/>
            </w:pPr>
          </w:p>
        </w:tc>
        <w:tc>
          <w:tcPr>
            <w:tcW w:w="850" w:type="dxa"/>
          </w:tcPr>
          <w:p w14:paraId="5BAE9478" w14:textId="77777777" w:rsidR="00B628FF" w:rsidRDefault="00B628FF">
            <w:pPr>
              <w:pStyle w:val="SummaryAgencyTitle-BP2"/>
            </w:pPr>
          </w:p>
        </w:tc>
        <w:tc>
          <w:tcPr>
            <w:tcW w:w="850" w:type="dxa"/>
          </w:tcPr>
          <w:p w14:paraId="538298E8" w14:textId="77777777" w:rsidR="00B628FF" w:rsidRDefault="00B628FF">
            <w:pPr>
              <w:pStyle w:val="SummaryAgencyTitle-BP2"/>
            </w:pPr>
          </w:p>
        </w:tc>
      </w:tr>
      <w:tr w:rsidR="00B628FF" w14:paraId="49507A04" w14:textId="77777777" w:rsidTr="00997AF2">
        <w:tc>
          <w:tcPr>
            <w:tcW w:w="3471" w:type="dxa"/>
            <w:vAlign w:val="bottom"/>
          </w:tcPr>
          <w:p w14:paraId="738A12CA" w14:textId="7566EDD5" w:rsidR="00B628FF" w:rsidRDefault="005B2D2F">
            <w:pPr>
              <w:pStyle w:val="SummaryMeasureTitlewithTheme"/>
            </w:pPr>
            <w:r>
              <w:t>Building Australia</w:t>
            </w:r>
            <w:r w:rsidR="00B31B37">
              <w:t>’</w:t>
            </w:r>
            <w:r>
              <w:t>s Future – Improving Outcomes in Australian Schools</w:t>
            </w:r>
          </w:p>
        </w:tc>
        <w:tc>
          <w:tcPr>
            <w:tcW w:w="850" w:type="dxa"/>
            <w:vAlign w:val="bottom"/>
          </w:tcPr>
          <w:p w14:paraId="12FFC15A" w14:textId="346A2603" w:rsidR="00B628FF" w:rsidRDefault="00B31B37">
            <w:pPr>
              <w:pStyle w:val="Summarytabletextrightaligned"/>
            </w:pPr>
            <w:r>
              <w:noBreakHyphen/>
            </w:r>
          </w:p>
        </w:tc>
        <w:tc>
          <w:tcPr>
            <w:tcW w:w="850" w:type="dxa"/>
            <w:shd w:val="clear" w:color="auto" w:fill="E6F2FF"/>
            <w:vAlign w:val="bottom"/>
          </w:tcPr>
          <w:p w14:paraId="78A957CF" w14:textId="450C8CA7" w:rsidR="00B628FF" w:rsidRDefault="00B31B37">
            <w:pPr>
              <w:pStyle w:val="Summarytabletextrightaligned"/>
            </w:pPr>
            <w:r>
              <w:noBreakHyphen/>
            </w:r>
          </w:p>
        </w:tc>
        <w:tc>
          <w:tcPr>
            <w:tcW w:w="850" w:type="dxa"/>
            <w:vAlign w:val="bottom"/>
          </w:tcPr>
          <w:p w14:paraId="139A904C" w14:textId="074CC266" w:rsidR="00B628FF" w:rsidRDefault="00B31B37">
            <w:pPr>
              <w:pStyle w:val="Summarytabletextrightaligned"/>
            </w:pPr>
            <w:r>
              <w:noBreakHyphen/>
            </w:r>
          </w:p>
        </w:tc>
        <w:tc>
          <w:tcPr>
            <w:tcW w:w="850" w:type="dxa"/>
            <w:vAlign w:val="bottom"/>
          </w:tcPr>
          <w:p w14:paraId="2B9E5CE5" w14:textId="41E6FD6C" w:rsidR="00B628FF" w:rsidRDefault="00B31B37">
            <w:pPr>
              <w:pStyle w:val="Summarytabletextrightaligned"/>
            </w:pPr>
            <w:r>
              <w:noBreakHyphen/>
            </w:r>
          </w:p>
        </w:tc>
        <w:tc>
          <w:tcPr>
            <w:tcW w:w="850" w:type="dxa"/>
            <w:vAlign w:val="bottom"/>
          </w:tcPr>
          <w:p w14:paraId="755E9A40" w14:textId="4C236B14" w:rsidR="00B628FF" w:rsidRDefault="00B31B37">
            <w:pPr>
              <w:pStyle w:val="Summarytabletextrightaligned"/>
            </w:pPr>
            <w:r>
              <w:noBreakHyphen/>
            </w:r>
          </w:p>
        </w:tc>
      </w:tr>
      <w:tr w:rsidR="00B628FF" w14:paraId="1DBA2A1F" w14:textId="77777777" w:rsidTr="00997AF2">
        <w:tc>
          <w:tcPr>
            <w:tcW w:w="3471" w:type="dxa"/>
            <w:vAlign w:val="bottom"/>
          </w:tcPr>
          <w:p w14:paraId="2F65D388" w14:textId="77777777" w:rsidR="00B628FF" w:rsidRDefault="005B2D2F">
            <w:pPr>
              <w:pStyle w:val="SummaryMeasureTitlewithTheme"/>
            </w:pPr>
            <w:r>
              <w:t>Closing the Gap – further investments(b)</w:t>
            </w:r>
          </w:p>
        </w:tc>
        <w:tc>
          <w:tcPr>
            <w:tcW w:w="850" w:type="dxa"/>
            <w:vAlign w:val="bottom"/>
          </w:tcPr>
          <w:p w14:paraId="7070C758" w14:textId="0AFF4AB2" w:rsidR="00B628FF" w:rsidRDefault="00B31B37">
            <w:pPr>
              <w:pStyle w:val="Summarytabletextrightaligned"/>
            </w:pPr>
            <w:r>
              <w:noBreakHyphen/>
            </w:r>
            <w:r w:rsidR="005B2D2F">
              <w:t>2.8</w:t>
            </w:r>
          </w:p>
        </w:tc>
        <w:tc>
          <w:tcPr>
            <w:tcW w:w="850" w:type="dxa"/>
            <w:shd w:val="clear" w:color="auto" w:fill="E6F2FF"/>
            <w:vAlign w:val="bottom"/>
          </w:tcPr>
          <w:p w14:paraId="319C6AFD" w14:textId="206E8AE0" w:rsidR="00B628FF" w:rsidRDefault="00B31B37">
            <w:pPr>
              <w:pStyle w:val="Summarytabletextrightaligned"/>
            </w:pPr>
            <w:r>
              <w:noBreakHyphen/>
            </w:r>
            <w:r w:rsidR="005B2D2F">
              <w:t>7.1</w:t>
            </w:r>
          </w:p>
        </w:tc>
        <w:tc>
          <w:tcPr>
            <w:tcW w:w="850" w:type="dxa"/>
            <w:vAlign w:val="bottom"/>
          </w:tcPr>
          <w:p w14:paraId="58C134AA" w14:textId="77777777" w:rsidR="00B628FF" w:rsidRDefault="005B2D2F">
            <w:pPr>
              <w:pStyle w:val="Summarytabletextrightaligned"/>
            </w:pPr>
            <w:r>
              <w:t>11.8</w:t>
            </w:r>
          </w:p>
        </w:tc>
        <w:tc>
          <w:tcPr>
            <w:tcW w:w="850" w:type="dxa"/>
            <w:vAlign w:val="bottom"/>
          </w:tcPr>
          <w:p w14:paraId="070E45E9" w14:textId="65B45D58" w:rsidR="00B628FF" w:rsidRDefault="00B31B37">
            <w:pPr>
              <w:pStyle w:val="Summarytabletextrightaligned"/>
            </w:pPr>
            <w:r>
              <w:noBreakHyphen/>
            </w:r>
          </w:p>
        </w:tc>
        <w:tc>
          <w:tcPr>
            <w:tcW w:w="850" w:type="dxa"/>
            <w:vAlign w:val="bottom"/>
          </w:tcPr>
          <w:p w14:paraId="499CC18D" w14:textId="383FD53C" w:rsidR="00B628FF" w:rsidRDefault="00B31B37">
            <w:pPr>
              <w:pStyle w:val="Summarytabletextrightaligned"/>
            </w:pPr>
            <w:r>
              <w:noBreakHyphen/>
            </w:r>
          </w:p>
        </w:tc>
      </w:tr>
      <w:tr w:rsidR="00B628FF" w14:paraId="7962E12F" w14:textId="77777777" w:rsidTr="00997AF2">
        <w:tc>
          <w:tcPr>
            <w:tcW w:w="3471" w:type="dxa"/>
            <w:vAlign w:val="bottom"/>
          </w:tcPr>
          <w:p w14:paraId="09EEB052" w14:textId="77777777" w:rsidR="00B628FF" w:rsidRDefault="005B2D2F">
            <w:pPr>
              <w:pStyle w:val="SummaryMeasureTitlewithTheme"/>
            </w:pPr>
            <w:r>
              <w:t>Improving Access to Medicines and Pharmacy Programs(b)</w:t>
            </w:r>
          </w:p>
        </w:tc>
        <w:tc>
          <w:tcPr>
            <w:tcW w:w="850" w:type="dxa"/>
            <w:vAlign w:val="bottom"/>
          </w:tcPr>
          <w:p w14:paraId="24EEF117" w14:textId="617543E4" w:rsidR="00B628FF" w:rsidRDefault="00B31B37">
            <w:pPr>
              <w:pStyle w:val="Summarytabletextrightaligned"/>
            </w:pPr>
            <w:r>
              <w:noBreakHyphen/>
            </w:r>
          </w:p>
        </w:tc>
        <w:tc>
          <w:tcPr>
            <w:tcW w:w="850" w:type="dxa"/>
            <w:shd w:val="clear" w:color="auto" w:fill="E6F2FF"/>
            <w:vAlign w:val="bottom"/>
          </w:tcPr>
          <w:p w14:paraId="7DA3B4C7" w14:textId="77777777" w:rsidR="00B628FF" w:rsidRDefault="005B2D2F">
            <w:pPr>
              <w:pStyle w:val="Summarytabletextrightaligned"/>
            </w:pPr>
            <w:r>
              <w:t>0.8</w:t>
            </w:r>
          </w:p>
        </w:tc>
        <w:tc>
          <w:tcPr>
            <w:tcW w:w="850" w:type="dxa"/>
            <w:vAlign w:val="bottom"/>
          </w:tcPr>
          <w:p w14:paraId="0C5B23B1" w14:textId="0C7DA839" w:rsidR="00B628FF" w:rsidRDefault="00B31B37">
            <w:pPr>
              <w:pStyle w:val="Summarytabletextrightaligned"/>
            </w:pPr>
            <w:r>
              <w:noBreakHyphen/>
            </w:r>
          </w:p>
        </w:tc>
        <w:tc>
          <w:tcPr>
            <w:tcW w:w="850" w:type="dxa"/>
            <w:vAlign w:val="bottom"/>
          </w:tcPr>
          <w:p w14:paraId="1F74F846" w14:textId="08032478" w:rsidR="00B628FF" w:rsidRDefault="00B31B37">
            <w:pPr>
              <w:pStyle w:val="Summarytabletextrightaligned"/>
            </w:pPr>
            <w:r>
              <w:noBreakHyphen/>
            </w:r>
          </w:p>
        </w:tc>
        <w:tc>
          <w:tcPr>
            <w:tcW w:w="850" w:type="dxa"/>
            <w:vAlign w:val="bottom"/>
          </w:tcPr>
          <w:p w14:paraId="65654708" w14:textId="7C540E89" w:rsidR="00B628FF" w:rsidRDefault="00B31B37">
            <w:pPr>
              <w:pStyle w:val="Summarytabletextrightaligned"/>
            </w:pPr>
            <w:r>
              <w:noBreakHyphen/>
            </w:r>
          </w:p>
        </w:tc>
      </w:tr>
      <w:tr w:rsidR="00B628FF" w14:paraId="37D6F8E3" w14:textId="77777777" w:rsidTr="00997AF2">
        <w:tc>
          <w:tcPr>
            <w:tcW w:w="3471" w:type="dxa"/>
            <w:vAlign w:val="bottom"/>
          </w:tcPr>
          <w:p w14:paraId="6165BBC3" w14:textId="77777777" w:rsidR="00B628FF" w:rsidRDefault="005B2D2F">
            <w:pPr>
              <w:pStyle w:val="SummaryMeasureTitlewithTheme"/>
            </w:pPr>
            <w:r>
              <w:t>Pharmaceutical Benefits Scheme (PBS) New and Amended Listings(b)</w:t>
            </w:r>
          </w:p>
        </w:tc>
        <w:tc>
          <w:tcPr>
            <w:tcW w:w="850" w:type="dxa"/>
            <w:vAlign w:val="bottom"/>
          </w:tcPr>
          <w:p w14:paraId="16E11311" w14:textId="77777777" w:rsidR="00B628FF" w:rsidRDefault="005B2D2F">
            <w:pPr>
              <w:pStyle w:val="Summarytabletextrightaligned"/>
            </w:pPr>
            <w:r>
              <w:t>0.4</w:t>
            </w:r>
          </w:p>
        </w:tc>
        <w:tc>
          <w:tcPr>
            <w:tcW w:w="850" w:type="dxa"/>
            <w:shd w:val="clear" w:color="auto" w:fill="E6F2FF"/>
            <w:vAlign w:val="bottom"/>
          </w:tcPr>
          <w:p w14:paraId="53A523E1" w14:textId="77777777" w:rsidR="00B628FF" w:rsidRDefault="005B2D2F">
            <w:pPr>
              <w:pStyle w:val="Summarytabletextrightaligned"/>
            </w:pPr>
            <w:r>
              <w:t>0.1</w:t>
            </w:r>
          </w:p>
        </w:tc>
        <w:tc>
          <w:tcPr>
            <w:tcW w:w="850" w:type="dxa"/>
            <w:vAlign w:val="bottom"/>
          </w:tcPr>
          <w:p w14:paraId="015E4B21" w14:textId="77777777" w:rsidR="00B628FF" w:rsidRDefault="005B2D2F">
            <w:pPr>
              <w:pStyle w:val="Summarytabletextrightaligned"/>
            </w:pPr>
            <w:r>
              <w:t>0.1</w:t>
            </w:r>
          </w:p>
        </w:tc>
        <w:tc>
          <w:tcPr>
            <w:tcW w:w="850" w:type="dxa"/>
            <w:vAlign w:val="bottom"/>
          </w:tcPr>
          <w:p w14:paraId="1974E30B" w14:textId="77777777" w:rsidR="00B628FF" w:rsidRDefault="005B2D2F">
            <w:pPr>
              <w:pStyle w:val="Summarytabletextrightaligned"/>
            </w:pPr>
            <w:r>
              <w:t>0.1</w:t>
            </w:r>
          </w:p>
        </w:tc>
        <w:tc>
          <w:tcPr>
            <w:tcW w:w="850" w:type="dxa"/>
            <w:vAlign w:val="bottom"/>
          </w:tcPr>
          <w:p w14:paraId="3436DD5D" w14:textId="77777777" w:rsidR="00B628FF" w:rsidRDefault="005B2D2F">
            <w:pPr>
              <w:pStyle w:val="Summarytabletextrightaligned"/>
            </w:pPr>
            <w:r>
              <w:t>0.1</w:t>
            </w:r>
          </w:p>
        </w:tc>
      </w:tr>
      <w:tr w:rsidR="00B628FF" w14:paraId="69FEAEE5" w14:textId="77777777" w:rsidTr="00997AF2">
        <w:tc>
          <w:tcPr>
            <w:tcW w:w="3471" w:type="dxa"/>
            <w:vAlign w:val="bottom"/>
          </w:tcPr>
          <w:p w14:paraId="4D16F238" w14:textId="77777777" w:rsidR="00B628FF" w:rsidRDefault="005B2D2F">
            <w:pPr>
              <w:pStyle w:val="SummaryMeasureTitlewithTheme"/>
            </w:pPr>
            <w:r>
              <w:t>Strengthening Medicare</w:t>
            </w:r>
          </w:p>
        </w:tc>
        <w:tc>
          <w:tcPr>
            <w:tcW w:w="850" w:type="dxa"/>
            <w:vAlign w:val="bottom"/>
          </w:tcPr>
          <w:p w14:paraId="04573719" w14:textId="0BA5CEE7" w:rsidR="00B628FF" w:rsidRDefault="00B31B37">
            <w:pPr>
              <w:pStyle w:val="Summarytabletextrightaligned"/>
            </w:pPr>
            <w:r>
              <w:noBreakHyphen/>
            </w:r>
          </w:p>
        </w:tc>
        <w:tc>
          <w:tcPr>
            <w:tcW w:w="850" w:type="dxa"/>
            <w:shd w:val="clear" w:color="auto" w:fill="E6F2FF"/>
            <w:vAlign w:val="bottom"/>
          </w:tcPr>
          <w:p w14:paraId="20E96B03" w14:textId="77777777" w:rsidR="00B628FF" w:rsidRDefault="005B2D2F">
            <w:pPr>
              <w:pStyle w:val="Summarytabletextrightaligned"/>
            </w:pPr>
            <w:r>
              <w:t>53.3</w:t>
            </w:r>
          </w:p>
        </w:tc>
        <w:tc>
          <w:tcPr>
            <w:tcW w:w="850" w:type="dxa"/>
            <w:vAlign w:val="bottom"/>
          </w:tcPr>
          <w:p w14:paraId="35BB1D05" w14:textId="77777777" w:rsidR="00B628FF" w:rsidRDefault="005B2D2F">
            <w:pPr>
              <w:pStyle w:val="Summarytabletextrightaligned"/>
            </w:pPr>
            <w:r>
              <w:t>53.1</w:t>
            </w:r>
          </w:p>
        </w:tc>
        <w:tc>
          <w:tcPr>
            <w:tcW w:w="850" w:type="dxa"/>
            <w:vAlign w:val="bottom"/>
          </w:tcPr>
          <w:p w14:paraId="665514DE" w14:textId="77777777" w:rsidR="00B628FF" w:rsidRDefault="005B2D2F">
            <w:pPr>
              <w:pStyle w:val="Summarytabletextrightaligned"/>
            </w:pPr>
            <w:r>
              <w:t>53.4</w:t>
            </w:r>
          </w:p>
        </w:tc>
        <w:tc>
          <w:tcPr>
            <w:tcW w:w="850" w:type="dxa"/>
            <w:vAlign w:val="bottom"/>
          </w:tcPr>
          <w:p w14:paraId="690E707F" w14:textId="77777777" w:rsidR="00B628FF" w:rsidRDefault="005B2D2F">
            <w:pPr>
              <w:pStyle w:val="Summarytabletextrightaligned"/>
            </w:pPr>
            <w:r>
              <w:t>54.7</w:t>
            </w:r>
          </w:p>
        </w:tc>
      </w:tr>
      <w:tr w:rsidR="00B628FF" w14:paraId="4F81093B" w14:textId="77777777" w:rsidTr="00997AF2">
        <w:tc>
          <w:tcPr>
            <w:tcW w:w="3471" w:type="dxa"/>
            <w:vAlign w:val="bottom"/>
          </w:tcPr>
          <w:p w14:paraId="6A888392" w14:textId="77777777" w:rsidR="00B628FF" w:rsidRDefault="005B2D2F">
            <w:pPr>
              <w:pStyle w:val="SummaryMeasureTitlewithTheme"/>
            </w:pPr>
            <w:r>
              <w:t>Strengthening Medicare – Expanding Medicare Urgent Care Clinics</w:t>
            </w:r>
          </w:p>
        </w:tc>
        <w:tc>
          <w:tcPr>
            <w:tcW w:w="850" w:type="dxa"/>
            <w:vAlign w:val="bottom"/>
          </w:tcPr>
          <w:p w14:paraId="122C65F6" w14:textId="408BCB64" w:rsidR="00B628FF" w:rsidRDefault="00B31B37">
            <w:pPr>
              <w:pStyle w:val="Summarytabletextrightaligned"/>
            </w:pPr>
            <w:r>
              <w:noBreakHyphen/>
            </w:r>
          </w:p>
        </w:tc>
        <w:tc>
          <w:tcPr>
            <w:tcW w:w="850" w:type="dxa"/>
            <w:shd w:val="clear" w:color="auto" w:fill="E6F2FF"/>
            <w:vAlign w:val="bottom"/>
          </w:tcPr>
          <w:p w14:paraId="4C5053C0" w14:textId="77777777" w:rsidR="00B628FF" w:rsidRDefault="005B2D2F">
            <w:pPr>
              <w:pStyle w:val="Summarytabletextrightaligned"/>
            </w:pPr>
            <w:r>
              <w:t>0.1</w:t>
            </w:r>
          </w:p>
        </w:tc>
        <w:tc>
          <w:tcPr>
            <w:tcW w:w="850" w:type="dxa"/>
            <w:vAlign w:val="bottom"/>
          </w:tcPr>
          <w:p w14:paraId="40A9CE3B" w14:textId="77777777" w:rsidR="00B628FF" w:rsidRDefault="005B2D2F">
            <w:pPr>
              <w:pStyle w:val="Summarytabletextrightaligned"/>
            </w:pPr>
            <w:r>
              <w:t>..</w:t>
            </w:r>
          </w:p>
        </w:tc>
        <w:tc>
          <w:tcPr>
            <w:tcW w:w="850" w:type="dxa"/>
            <w:vAlign w:val="bottom"/>
          </w:tcPr>
          <w:p w14:paraId="4D599356" w14:textId="77777777" w:rsidR="00B628FF" w:rsidRDefault="005B2D2F">
            <w:pPr>
              <w:pStyle w:val="Summarytabletextrightaligned"/>
            </w:pPr>
            <w:r>
              <w:t>..</w:t>
            </w:r>
          </w:p>
        </w:tc>
        <w:tc>
          <w:tcPr>
            <w:tcW w:w="850" w:type="dxa"/>
            <w:vAlign w:val="bottom"/>
          </w:tcPr>
          <w:p w14:paraId="00762549" w14:textId="6D78A595" w:rsidR="00B628FF" w:rsidRDefault="00B31B37">
            <w:pPr>
              <w:pStyle w:val="Summarytabletextrightaligned"/>
            </w:pPr>
            <w:r>
              <w:noBreakHyphen/>
            </w:r>
          </w:p>
        </w:tc>
      </w:tr>
      <w:tr w:rsidR="00B628FF" w14:paraId="3648F0F9" w14:textId="77777777" w:rsidTr="00997AF2">
        <w:tc>
          <w:tcPr>
            <w:tcW w:w="3471" w:type="dxa"/>
            <w:vAlign w:val="bottom"/>
          </w:tcPr>
          <w:p w14:paraId="244C009E" w14:textId="77777777" w:rsidR="00B628FF" w:rsidRDefault="005B2D2F">
            <w:pPr>
              <w:pStyle w:val="SummaryMeasureTitlewithTheme"/>
            </w:pPr>
            <w:r>
              <w:t>Strengthening Medicare – Health Workforce(b)</w:t>
            </w:r>
          </w:p>
        </w:tc>
        <w:tc>
          <w:tcPr>
            <w:tcW w:w="850" w:type="dxa"/>
            <w:vAlign w:val="bottom"/>
          </w:tcPr>
          <w:p w14:paraId="12C066B9" w14:textId="564D9B7C" w:rsidR="00B628FF" w:rsidRDefault="00B31B37">
            <w:pPr>
              <w:pStyle w:val="Summarytabletextrightaligned"/>
            </w:pPr>
            <w:r>
              <w:noBreakHyphen/>
            </w:r>
          </w:p>
        </w:tc>
        <w:tc>
          <w:tcPr>
            <w:tcW w:w="850" w:type="dxa"/>
            <w:shd w:val="clear" w:color="auto" w:fill="E6F2FF"/>
            <w:vAlign w:val="bottom"/>
          </w:tcPr>
          <w:p w14:paraId="7A3178F5" w14:textId="57816EA3" w:rsidR="00B628FF" w:rsidRDefault="00B31B37">
            <w:pPr>
              <w:pStyle w:val="Summarytabletextrightaligned"/>
            </w:pPr>
            <w:r>
              <w:noBreakHyphen/>
            </w:r>
          </w:p>
        </w:tc>
        <w:tc>
          <w:tcPr>
            <w:tcW w:w="850" w:type="dxa"/>
            <w:vAlign w:val="bottom"/>
          </w:tcPr>
          <w:p w14:paraId="56FA4038" w14:textId="5909A4F1" w:rsidR="00B628FF" w:rsidRDefault="00B31B37">
            <w:pPr>
              <w:pStyle w:val="Summarytabletextrightaligned"/>
            </w:pPr>
            <w:r>
              <w:noBreakHyphen/>
            </w:r>
          </w:p>
        </w:tc>
        <w:tc>
          <w:tcPr>
            <w:tcW w:w="850" w:type="dxa"/>
            <w:vAlign w:val="bottom"/>
          </w:tcPr>
          <w:p w14:paraId="597E8FDD" w14:textId="23CAC647" w:rsidR="00B628FF" w:rsidRDefault="00B31B37">
            <w:pPr>
              <w:pStyle w:val="Summarytabletextrightaligned"/>
            </w:pPr>
            <w:r>
              <w:noBreakHyphen/>
            </w:r>
          </w:p>
        </w:tc>
        <w:tc>
          <w:tcPr>
            <w:tcW w:w="850" w:type="dxa"/>
            <w:vAlign w:val="bottom"/>
          </w:tcPr>
          <w:p w14:paraId="67620439" w14:textId="742F5F18" w:rsidR="00B628FF" w:rsidRDefault="00B31B37">
            <w:pPr>
              <w:pStyle w:val="Summarytabletextrightaligned"/>
            </w:pPr>
            <w:r>
              <w:noBreakHyphen/>
            </w:r>
          </w:p>
        </w:tc>
      </w:tr>
      <w:tr w:rsidR="00B628FF" w14:paraId="174BFA3B" w14:textId="77777777" w:rsidTr="00997AF2">
        <w:tc>
          <w:tcPr>
            <w:tcW w:w="3471" w:type="dxa"/>
            <w:vAlign w:val="bottom"/>
          </w:tcPr>
          <w:p w14:paraId="27515A5F" w14:textId="229B5FD4" w:rsidR="00B628FF" w:rsidRDefault="005B2D2F">
            <w:pPr>
              <w:pStyle w:val="SummaryMeasureTitlewithTheme"/>
            </w:pPr>
            <w:r>
              <w:t>Strengthening Medicare – Women</w:t>
            </w:r>
            <w:r w:rsidR="00B31B37">
              <w:t>’</w:t>
            </w:r>
            <w:r>
              <w:t>s Health</w:t>
            </w:r>
          </w:p>
        </w:tc>
        <w:tc>
          <w:tcPr>
            <w:tcW w:w="850" w:type="dxa"/>
            <w:vAlign w:val="bottom"/>
          </w:tcPr>
          <w:p w14:paraId="7704C726" w14:textId="794D07CA" w:rsidR="00B628FF" w:rsidRDefault="00B31B37">
            <w:pPr>
              <w:pStyle w:val="Summarytabletextrightaligned"/>
            </w:pPr>
            <w:r>
              <w:noBreakHyphen/>
            </w:r>
          </w:p>
        </w:tc>
        <w:tc>
          <w:tcPr>
            <w:tcW w:w="850" w:type="dxa"/>
            <w:shd w:val="clear" w:color="auto" w:fill="E6F2FF"/>
            <w:vAlign w:val="bottom"/>
          </w:tcPr>
          <w:p w14:paraId="0D58F871" w14:textId="3A3202A7" w:rsidR="00B628FF" w:rsidRDefault="00B31B37">
            <w:pPr>
              <w:pStyle w:val="Summarytabletextrightaligned"/>
            </w:pPr>
            <w:r>
              <w:noBreakHyphen/>
            </w:r>
          </w:p>
        </w:tc>
        <w:tc>
          <w:tcPr>
            <w:tcW w:w="850" w:type="dxa"/>
            <w:vAlign w:val="bottom"/>
          </w:tcPr>
          <w:p w14:paraId="293FAF70" w14:textId="2FA9F860" w:rsidR="00B628FF" w:rsidRDefault="00B31B37">
            <w:pPr>
              <w:pStyle w:val="Summarytabletextrightaligned"/>
            </w:pPr>
            <w:r>
              <w:noBreakHyphen/>
            </w:r>
          </w:p>
        </w:tc>
        <w:tc>
          <w:tcPr>
            <w:tcW w:w="850" w:type="dxa"/>
            <w:vAlign w:val="bottom"/>
          </w:tcPr>
          <w:p w14:paraId="0B3A31DC" w14:textId="705E1831" w:rsidR="00B628FF" w:rsidRDefault="00B31B37">
            <w:pPr>
              <w:pStyle w:val="Summarytabletextrightaligned"/>
            </w:pPr>
            <w:r>
              <w:noBreakHyphen/>
            </w:r>
          </w:p>
        </w:tc>
        <w:tc>
          <w:tcPr>
            <w:tcW w:w="850" w:type="dxa"/>
            <w:vAlign w:val="bottom"/>
          </w:tcPr>
          <w:p w14:paraId="5297740D" w14:textId="0E78FAF1" w:rsidR="00B628FF" w:rsidRDefault="00B31B37">
            <w:pPr>
              <w:pStyle w:val="Summarytabletextrightaligned"/>
            </w:pPr>
            <w:r>
              <w:noBreakHyphen/>
            </w:r>
          </w:p>
        </w:tc>
      </w:tr>
      <w:tr w:rsidR="00B628FF" w14:paraId="5D4D7C4C" w14:textId="77777777" w:rsidTr="00997AF2">
        <w:tc>
          <w:tcPr>
            <w:tcW w:w="3471" w:type="dxa"/>
            <w:vAlign w:val="bottom"/>
          </w:tcPr>
          <w:p w14:paraId="58CB654D" w14:textId="77777777" w:rsidR="00B628FF" w:rsidRDefault="005B2D2F">
            <w:pPr>
              <w:pStyle w:val="Summarytabletextleftalignedbold"/>
            </w:pPr>
            <w:r>
              <w:t>Portfolio total</w:t>
            </w:r>
          </w:p>
        </w:tc>
        <w:tc>
          <w:tcPr>
            <w:tcW w:w="850" w:type="dxa"/>
            <w:tcBorders>
              <w:top w:val="single" w:sz="4" w:space="0" w:color="000000"/>
              <w:bottom w:val="single" w:sz="4" w:space="0" w:color="000000"/>
            </w:tcBorders>
            <w:vAlign w:val="bottom"/>
          </w:tcPr>
          <w:p w14:paraId="0DFA19D6" w14:textId="6DF3B9FF" w:rsidR="00B628FF" w:rsidRDefault="00B31B37">
            <w:pPr>
              <w:pStyle w:val="Summarytabletextrightalignedbold"/>
            </w:pPr>
            <w:r>
              <w:noBreakHyphen/>
            </w:r>
            <w:r w:rsidR="005B2D2F">
              <w:t>3.6</w:t>
            </w:r>
          </w:p>
        </w:tc>
        <w:tc>
          <w:tcPr>
            <w:tcW w:w="850" w:type="dxa"/>
            <w:tcBorders>
              <w:top w:val="single" w:sz="4" w:space="0" w:color="000000"/>
              <w:bottom w:val="single" w:sz="4" w:space="0" w:color="000000"/>
            </w:tcBorders>
            <w:shd w:val="clear" w:color="auto" w:fill="E6F2FF"/>
            <w:vAlign w:val="bottom"/>
          </w:tcPr>
          <w:p w14:paraId="4EBDD892" w14:textId="77777777" w:rsidR="00B628FF" w:rsidRDefault="005B2D2F">
            <w:pPr>
              <w:pStyle w:val="Summarytabletextrightalignedbold"/>
            </w:pPr>
            <w:r>
              <w:t>54.4</w:t>
            </w:r>
          </w:p>
        </w:tc>
        <w:tc>
          <w:tcPr>
            <w:tcW w:w="850" w:type="dxa"/>
            <w:tcBorders>
              <w:top w:val="single" w:sz="4" w:space="0" w:color="000000"/>
              <w:bottom w:val="single" w:sz="4" w:space="0" w:color="000000"/>
            </w:tcBorders>
            <w:vAlign w:val="bottom"/>
          </w:tcPr>
          <w:p w14:paraId="642A2ADC" w14:textId="77777777" w:rsidR="00B628FF" w:rsidRDefault="005B2D2F">
            <w:pPr>
              <w:pStyle w:val="Summarytabletextrightalignedbold"/>
            </w:pPr>
            <w:r>
              <w:t>75.2</w:t>
            </w:r>
          </w:p>
        </w:tc>
        <w:tc>
          <w:tcPr>
            <w:tcW w:w="850" w:type="dxa"/>
            <w:tcBorders>
              <w:top w:val="single" w:sz="4" w:space="0" w:color="000000"/>
              <w:bottom w:val="single" w:sz="4" w:space="0" w:color="000000"/>
            </w:tcBorders>
            <w:vAlign w:val="bottom"/>
          </w:tcPr>
          <w:p w14:paraId="40BB2140" w14:textId="77777777" w:rsidR="00B628FF" w:rsidRDefault="005B2D2F">
            <w:pPr>
              <w:pStyle w:val="Summarytabletextrightalignedbold"/>
            </w:pPr>
            <w:r>
              <w:t>64.8</w:t>
            </w:r>
          </w:p>
        </w:tc>
        <w:tc>
          <w:tcPr>
            <w:tcW w:w="850" w:type="dxa"/>
            <w:tcBorders>
              <w:top w:val="single" w:sz="4" w:space="0" w:color="000000"/>
              <w:bottom w:val="single" w:sz="4" w:space="0" w:color="000000"/>
            </w:tcBorders>
            <w:vAlign w:val="bottom"/>
          </w:tcPr>
          <w:p w14:paraId="65F75A3B" w14:textId="77777777" w:rsidR="00B628FF" w:rsidRDefault="005B2D2F">
            <w:pPr>
              <w:pStyle w:val="Summarytabletextrightalignedbold"/>
            </w:pPr>
            <w:r>
              <w:t>51.8</w:t>
            </w:r>
          </w:p>
        </w:tc>
      </w:tr>
      <w:tr w:rsidR="00B628FF" w14:paraId="64A19FA0" w14:textId="77777777" w:rsidTr="00997AF2">
        <w:tc>
          <w:tcPr>
            <w:tcW w:w="3471" w:type="dxa"/>
            <w:vAlign w:val="bottom"/>
          </w:tcPr>
          <w:p w14:paraId="00A65AE9" w14:textId="77777777" w:rsidR="00B628FF" w:rsidRDefault="005B2D2F">
            <w:pPr>
              <w:pStyle w:val="SummaryPortfolioTitle-BP2"/>
            </w:pPr>
            <w:r>
              <w:t>TREASURY</w:t>
            </w:r>
          </w:p>
        </w:tc>
        <w:tc>
          <w:tcPr>
            <w:tcW w:w="850" w:type="dxa"/>
          </w:tcPr>
          <w:p w14:paraId="08FA5452" w14:textId="77777777" w:rsidR="00B628FF" w:rsidRDefault="00B628FF">
            <w:pPr>
              <w:pStyle w:val="MeasureTableTextRightAlignedBefore6ptAfter1pt"/>
            </w:pPr>
          </w:p>
        </w:tc>
        <w:tc>
          <w:tcPr>
            <w:tcW w:w="850" w:type="dxa"/>
            <w:shd w:val="clear" w:color="auto" w:fill="E6F2FF"/>
          </w:tcPr>
          <w:p w14:paraId="06817FB2" w14:textId="77777777" w:rsidR="00B628FF" w:rsidRDefault="00B628FF">
            <w:pPr>
              <w:pStyle w:val="MeasureTableTextRightAlignedBefore6ptAfter1pt"/>
            </w:pPr>
          </w:p>
        </w:tc>
        <w:tc>
          <w:tcPr>
            <w:tcW w:w="850" w:type="dxa"/>
          </w:tcPr>
          <w:p w14:paraId="310C8D98" w14:textId="77777777" w:rsidR="00B628FF" w:rsidRDefault="00B628FF">
            <w:pPr>
              <w:pStyle w:val="MeasureTableTextRightAlignedBefore6ptAfter1pt"/>
            </w:pPr>
          </w:p>
        </w:tc>
        <w:tc>
          <w:tcPr>
            <w:tcW w:w="850" w:type="dxa"/>
          </w:tcPr>
          <w:p w14:paraId="49A0CBB5" w14:textId="77777777" w:rsidR="00B628FF" w:rsidRDefault="00B628FF">
            <w:pPr>
              <w:pStyle w:val="MeasureTableTextRightAlignedBefore6ptAfter1pt"/>
            </w:pPr>
          </w:p>
        </w:tc>
        <w:tc>
          <w:tcPr>
            <w:tcW w:w="850" w:type="dxa"/>
          </w:tcPr>
          <w:p w14:paraId="38B3CBE3" w14:textId="77777777" w:rsidR="00B628FF" w:rsidRDefault="00B628FF">
            <w:pPr>
              <w:pStyle w:val="MeasureTableTextRightAlignedBefore6ptAfter1pt"/>
            </w:pPr>
          </w:p>
        </w:tc>
      </w:tr>
      <w:tr w:rsidR="00B628FF" w14:paraId="36A3176C" w14:textId="77777777" w:rsidTr="00997AF2">
        <w:tc>
          <w:tcPr>
            <w:tcW w:w="3471" w:type="dxa"/>
            <w:vAlign w:val="bottom"/>
          </w:tcPr>
          <w:p w14:paraId="2775A700" w14:textId="77777777" w:rsidR="00B628FF" w:rsidRDefault="005B2D2F">
            <w:pPr>
              <w:pStyle w:val="SummaryAgencyTitle-BP2"/>
            </w:pPr>
            <w:r>
              <w:t>Australian Competition and Consumer Commission</w:t>
            </w:r>
          </w:p>
        </w:tc>
        <w:tc>
          <w:tcPr>
            <w:tcW w:w="850" w:type="dxa"/>
          </w:tcPr>
          <w:p w14:paraId="679477B9" w14:textId="77777777" w:rsidR="00B628FF" w:rsidRDefault="00B628FF">
            <w:pPr>
              <w:pStyle w:val="SummaryAgencyTitle-BP2"/>
            </w:pPr>
          </w:p>
        </w:tc>
        <w:tc>
          <w:tcPr>
            <w:tcW w:w="850" w:type="dxa"/>
            <w:shd w:val="clear" w:color="auto" w:fill="E6F2FF"/>
          </w:tcPr>
          <w:p w14:paraId="45C1F469" w14:textId="77777777" w:rsidR="00B628FF" w:rsidRDefault="00B628FF">
            <w:pPr>
              <w:pStyle w:val="SummaryAgencyTitle-BP2"/>
            </w:pPr>
          </w:p>
        </w:tc>
        <w:tc>
          <w:tcPr>
            <w:tcW w:w="850" w:type="dxa"/>
          </w:tcPr>
          <w:p w14:paraId="3CCA31D1" w14:textId="77777777" w:rsidR="00B628FF" w:rsidRDefault="00B628FF">
            <w:pPr>
              <w:pStyle w:val="SummaryAgencyTitle-BP2"/>
            </w:pPr>
          </w:p>
        </w:tc>
        <w:tc>
          <w:tcPr>
            <w:tcW w:w="850" w:type="dxa"/>
          </w:tcPr>
          <w:p w14:paraId="33E5F851" w14:textId="77777777" w:rsidR="00B628FF" w:rsidRDefault="00B628FF">
            <w:pPr>
              <w:pStyle w:val="SummaryAgencyTitle-BP2"/>
            </w:pPr>
          </w:p>
        </w:tc>
        <w:tc>
          <w:tcPr>
            <w:tcW w:w="850" w:type="dxa"/>
          </w:tcPr>
          <w:p w14:paraId="187409A7" w14:textId="77777777" w:rsidR="00B628FF" w:rsidRDefault="00B628FF">
            <w:pPr>
              <w:pStyle w:val="SummaryAgencyTitle-BP2"/>
            </w:pPr>
          </w:p>
        </w:tc>
      </w:tr>
      <w:tr w:rsidR="00B628FF" w14:paraId="0FA8CB6C" w14:textId="77777777" w:rsidTr="00997AF2">
        <w:tc>
          <w:tcPr>
            <w:tcW w:w="3471" w:type="dxa"/>
            <w:vAlign w:val="bottom"/>
          </w:tcPr>
          <w:p w14:paraId="29C65637" w14:textId="5EB50B80" w:rsidR="00B628FF" w:rsidRDefault="005B2D2F">
            <w:pPr>
              <w:pStyle w:val="SummaryMeasureTitlewithTheme"/>
            </w:pPr>
            <w:r>
              <w:t>National Anti‑Scam Centre</w:t>
            </w:r>
          </w:p>
        </w:tc>
        <w:tc>
          <w:tcPr>
            <w:tcW w:w="850" w:type="dxa"/>
            <w:vAlign w:val="bottom"/>
          </w:tcPr>
          <w:p w14:paraId="38E63680" w14:textId="61864B3C" w:rsidR="00B628FF" w:rsidRDefault="00B31B37">
            <w:pPr>
              <w:pStyle w:val="Summarytabletextrightaligned"/>
            </w:pPr>
            <w:r>
              <w:noBreakHyphen/>
            </w:r>
          </w:p>
        </w:tc>
        <w:tc>
          <w:tcPr>
            <w:tcW w:w="850" w:type="dxa"/>
            <w:shd w:val="clear" w:color="auto" w:fill="E6F2FF"/>
            <w:vAlign w:val="bottom"/>
          </w:tcPr>
          <w:p w14:paraId="72C5A104" w14:textId="77777777" w:rsidR="00B628FF" w:rsidRDefault="005B2D2F">
            <w:pPr>
              <w:pStyle w:val="Summarytabletextrightaligned"/>
            </w:pPr>
            <w:r>
              <w:t>6.7</w:t>
            </w:r>
          </w:p>
        </w:tc>
        <w:tc>
          <w:tcPr>
            <w:tcW w:w="850" w:type="dxa"/>
            <w:vAlign w:val="bottom"/>
          </w:tcPr>
          <w:p w14:paraId="22BF1276" w14:textId="5CF95AF2" w:rsidR="00B628FF" w:rsidRDefault="00B31B37">
            <w:pPr>
              <w:pStyle w:val="Summarytabletextrightaligned"/>
            </w:pPr>
            <w:r>
              <w:noBreakHyphen/>
            </w:r>
          </w:p>
        </w:tc>
        <w:tc>
          <w:tcPr>
            <w:tcW w:w="850" w:type="dxa"/>
            <w:vAlign w:val="bottom"/>
          </w:tcPr>
          <w:p w14:paraId="17340406" w14:textId="05B697B3" w:rsidR="00B628FF" w:rsidRDefault="00B31B37">
            <w:pPr>
              <w:pStyle w:val="Summarytabletextrightaligned"/>
            </w:pPr>
            <w:r>
              <w:noBreakHyphen/>
            </w:r>
          </w:p>
        </w:tc>
        <w:tc>
          <w:tcPr>
            <w:tcW w:w="850" w:type="dxa"/>
            <w:vAlign w:val="bottom"/>
          </w:tcPr>
          <w:p w14:paraId="418B14C6" w14:textId="4A11D9B5" w:rsidR="00B628FF" w:rsidRDefault="00B31B37">
            <w:pPr>
              <w:pStyle w:val="Summarytabletextrightaligned"/>
            </w:pPr>
            <w:r>
              <w:noBreakHyphen/>
            </w:r>
          </w:p>
        </w:tc>
      </w:tr>
      <w:tr w:rsidR="00B628FF" w14:paraId="1BE561E0" w14:textId="77777777" w:rsidTr="00997AF2">
        <w:tc>
          <w:tcPr>
            <w:tcW w:w="3471" w:type="dxa"/>
            <w:vAlign w:val="bottom"/>
          </w:tcPr>
          <w:p w14:paraId="59909964" w14:textId="77777777" w:rsidR="00B628FF" w:rsidRDefault="005B2D2F">
            <w:pPr>
              <w:pStyle w:val="SummaryMeasureTitlewithTheme"/>
            </w:pPr>
            <w:r>
              <w:t>Small Business and Franchisee Support and Protection</w:t>
            </w:r>
          </w:p>
        </w:tc>
        <w:tc>
          <w:tcPr>
            <w:tcW w:w="850" w:type="dxa"/>
            <w:vAlign w:val="bottom"/>
          </w:tcPr>
          <w:p w14:paraId="1B598326" w14:textId="22D4BA88" w:rsidR="00B628FF" w:rsidRDefault="00B31B37">
            <w:pPr>
              <w:pStyle w:val="Summarytabletextrightaligned"/>
            </w:pPr>
            <w:r>
              <w:noBreakHyphen/>
            </w:r>
          </w:p>
        </w:tc>
        <w:tc>
          <w:tcPr>
            <w:tcW w:w="850" w:type="dxa"/>
            <w:shd w:val="clear" w:color="auto" w:fill="E6F2FF"/>
            <w:vAlign w:val="bottom"/>
          </w:tcPr>
          <w:p w14:paraId="5408F8E8" w14:textId="77777777" w:rsidR="00B628FF" w:rsidRDefault="005B2D2F">
            <w:pPr>
              <w:pStyle w:val="Summarytabletextrightaligned"/>
            </w:pPr>
            <w:r>
              <w:t>4.2</w:t>
            </w:r>
          </w:p>
        </w:tc>
        <w:tc>
          <w:tcPr>
            <w:tcW w:w="850" w:type="dxa"/>
            <w:vAlign w:val="bottom"/>
          </w:tcPr>
          <w:p w14:paraId="7741CDA5" w14:textId="77777777" w:rsidR="00B628FF" w:rsidRDefault="005B2D2F">
            <w:pPr>
              <w:pStyle w:val="Summarytabletextrightaligned"/>
            </w:pPr>
            <w:r>
              <w:t>2.9</w:t>
            </w:r>
          </w:p>
        </w:tc>
        <w:tc>
          <w:tcPr>
            <w:tcW w:w="850" w:type="dxa"/>
            <w:vAlign w:val="bottom"/>
          </w:tcPr>
          <w:p w14:paraId="327B2C54" w14:textId="0F48D253" w:rsidR="00B628FF" w:rsidRDefault="00B31B37">
            <w:pPr>
              <w:pStyle w:val="Summarytabletextrightaligned"/>
            </w:pPr>
            <w:r>
              <w:noBreakHyphen/>
            </w:r>
          </w:p>
        </w:tc>
        <w:tc>
          <w:tcPr>
            <w:tcW w:w="850" w:type="dxa"/>
            <w:vAlign w:val="bottom"/>
          </w:tcPr>
          <w:p w14:paraId="3A604FE2" w14:textId="1F145225" w:rsidR="00B628FF" w:rsidRDefault="00B31B37">
            <w:pPr>
              <w:pStyle w:val="Summarytabletextrightaligned"/>
            </w:pPr>
            <w:r>
              <w:noBreakHyphen/>
            </w:r>
          </w:p>
        </w:tc>
      </w:tr>
      <w:tr w:rsidR="00B628FF" w14:paraId="786C5C09" w14:textId="77777777" w:rsidTr="00997AF2">
        <w:tc>
          <w:tcPr>
            <w:tcW w:w="3471" w:type="dxa"/>
            <w:vAlign w:val="bottom"/>
          </w:tcPr>
          <w:p w14:paraId="49E8A0DF" w14:textId="77777777" w:rsidR="00B628FF" w:rsidRDefault="005B2D2F">
            <w:pPr>
              <w:pStyle w:val="SummaryMeasureTitlewithTheme"/>
            </w:pPr>
            <w:r>
              <w:t>Supporting Connectivity(b)</w:t>
            </w:r>
          </w:p>
        </w:tc>
        <w:tc>
          <w:tcPr>
            <w:tcW w:w="850" w:type="dxa"/>
            <w:vAlign w:val="bottom"/>
          </w:tcPr>
          <w:p w14:paraId="7C706453" w14:textId="400C3CCC" w:rsidR="00B628FF" w:rsidRDefault="00B31B37">
            <w:pPr>
              <w:pStyle w:val="Summarytabletextrightaligned"/>
            </w:pPr>
            <w:r>
              <w:noBreakHyphen/>
            </w:r>
          </w:p>
        </w:tc>
        <w:tc>
          <w:tcPr>
            <w:tcW w:w="850" w:type="dxa"/>
            <w:shd w:val="clear" w:color="auto" w:fill="E6F2FF"/>
            <w:vAlign w:val="bottom"/>
          </w:tcPr>
          <w:p w14:paraId="7EC5B1C5" w14:textId="77777777" w:rsidR="00B628FF" w:rsidRDefault="005B2D2F">
            <w:pPr>
              <w:pStyle w:val="Summarytabletextrightaligned"/>
            </w:pPr>
            <w:r>
              <w:t>1.8</w:t>
            </w:r>
          </w:p>
        </w:tc>
        <w:tc>
          <w:tcPr>
            <w:tcW w:w="850" w:type="dxa"/>
            <w:vAlign w:val="bottom"/>
          </w:tcPr>
          <w:p w14:paraId="0141C8E2" w14:textId="7F64921B" w:rsidR="00B628FF" w:rsidRDefault="00B31B37">
            <w:pPr>
              <w:pStyle w:val="Summarytabletextrightaligned"/>
            </w:pPr>
            <w:r>
              <w:noBreakHyphen/>
            </w:r>
          </w:p>
        </w:tc>
        <w:tc>
          <w:tcPr>
            <w:tcW w:w="850" w:type="dxa"/>
            <w:vAlign w:val="bottom"/>
          </w:tcPr>
          <w:p w14:paraId="53C43262" w14:textId="292C60D8" w:rsidR="00B628FF" w:rsidRDefault="00B31B37">
            <w:pPr>
              <w:pStyle w:val="Summarytabletextrightaligned"/>
            </w:pPr>
            <w:r>
              <w:noBreakHyphen/>
            </w:r>
          </w:p>
        </w:tc>
        <w:tc>
          <w:tcPr>
            <w:tcW w:w="850" w:type="dxa"/>
            <w:vAlign w:val="bottom"/>
          </w:tcPr>
          <w:p w14:paraId="28CDC0DB" w14:textId="6254BC81" w:rsidR="00B628FF" w:rsidRDefault="00B31B37">
            <w:pPr>
              <w:pStyle w:val="Summarytabletextrightaligned"/>
            </w:pPr>
            <w:r>
              <w:noBreakHyphen/>
            </w:r>
          </w:p>
        </w:tc>
      </w:tr>
      <w:tr w:rsidR="00B628FF" w14:paraId="6C7317CF" w14:textId="77777777" w:rsidTr="00997AF2">
        <w:tc>
          <w:tcPr>
            <w:tcW w:w="3471" w:type="dxa"/>
            <w:vAlign w:val="bottom"/>
          </w:tcPr>
          <w:p w14:paraId="7013B43C" w14:textId="77777777" w:rsidR="00B628FF" w:rsidRDefault="005B2D2F">
            <w:pPr>
              <w:pStyle w:val="SummaryMeasureTitlewithTheme"/>
            </w:pPr>
            <w:r>
              <w:t>Treasury Portfolio – additional resourcing</w:t>
            </w:r>
          </w:p>
        </w:tc>
        <w:tc>
          <w:tcPr>
            <w:tcW w:w="850" w:type="dxa"/>
            <w:vAlign w:val="bottom"/>
          </w:tcPr>
          <w:p w14:paraId="3EF66273" w14:textId="4966BEDB" w:rsidR="00B628FF" w:rsidRDefault="00B31B37">
            <w:pPr>
              <w:pStyle w:val="Summarytabletextrightaligned"/>
            </w:pPr>
            <w:r>
              <w:noBreakHyphen/>
            </w:r>
          </w:p>
        </w:tc>
        <w:tc>
          <w:tcPr>
            <w:tcW w:w="850" w:type="dxa"/>
            <w:shd w:val="clear" w:color="auto" w:fill="E6F2FF"/>
            <w:vAlign w:val="bottom"/>
          </w:tcPr>
          <w:p w14:paraId="0D2BAAF9" w14:textId="77777777" w:rsidR="00B628FF" w:rsidRDefault="005B2D2F">
            <w:pPr>
              <w:pStyle w:val="Summarytabletextrightaligned"/>
            </w:pPr>
            <w:r>
              <w:t>3.9</w:t>
            </w:r>
          </w:p>
        </w:tc>
        <w:tc>
          <w:tcPr>
            <w:tcW w:w="850" w:type="dxa"/>
            <w:vAlign w:val="bottom"/>
          </w:tcPr>
          <w:p w14:paraId="5F4ADA16" w14:textId="01DAF2A7" w:rsidR="00B628FF" w:rsidRDefault="00B31B37">
            <w:pPr>
              <w:pStyle w:val="Summarytabletextrightaligned"/>
            </w:pPr>
            <w:r>
              <w:noBreakHyphen/>
            </w:r>
          </w:p>
        </w:tc>
        <w:tc>
          <w:tcPr>
            <w:tcW w:w="850" w:type="dxa"/>
            <w:vAlign w:val="bottom"/>
          </w:tcPr>
          <w:p w14:paraId="559D70B5" w14:textId="35F573A6" w:rsidR="00B628FF" w:rsidRDefault="00B31B37">
            <w:pPr>
              <w:pStyle w:val="Summarytabletextrightaligned"/>
            </w:pPr>
            <w:r>
              <w:noBreakHyphen/>
            </w:r>
          </w:p>
        </w:tc>
        <w:tc>
          <w:tcPr>
            <w:tcW w:w="850" w:type="dxa"/>
            <w:vAlign w:val="bottom"/>
          </w:tcPr>
          <w:p w14:paraId="13F9AD1E" w14:textId="6DCE2A7B" w:rsidR="00B628FF" w:rsidRDefault="00B31B37">
            <w:pPr>
              <w:pStyle w:val="Summarytabletextrightaligned"/>
            </w:pPr>
            <w:r>
              <w:noBreakHyphen/>
            </w:r>
          </w:p>
        </w:tc>
      </w:tr>
      <w:tr w:rsidR="00B628FF" w14:paraId="7C0CDD83" w14:textId="77777777" w:rsidTr="00997AF2">
        <w:tc>
          <w:tcPr>
            <w:tcW w:w="3471" w:type="dxa"/>
            <w:vAlign w:val="bottom"/>
          </w:tcPr>
          <w:p w14:paraId="16655E15" w14:textId="77777777" w:rsidR="00B628FF" w:rsidRDefault="005B2D2F">
            <w:pPr>
              <w:pStyle w:val="SummaryAgencyTitle-BP2"/>
            </w:pPr>
            <w:r>
              <w:t>Australian Securities and Investments Commission</w:t>
            </w:r>
          </w:p>
        </w:tc>
        <w:tc>
          <w:tcPr>
            <w:tcW w:w="850" w:type="dxa"/>
          </w:tcPr>
          <w:p w14:paraId="49D70519" w14:textId="77777777" w:rsidR="00B628FF" w:rsidRDefault="00B628FF">
            <w:pPr>
              <w:pStyle w:val="SummaryAgencyTitle-BP2"/>
            </w:pPr>
          </w:p>
        </w:tc>
        <w:tc>
          <w:tcPr>
            <w:tcW w:w="850" w:type="dxa"/>
            <w:shd w:val="clear" w:color="auto" w:fill="E6F2FF"/>
          </w:tcPr>
          <w:p w14:paraId="58EB7622" w14:textId="77777777" w:rsidR="00B628FF" w:rsidRDefault="00B628FF">
            <w:pPr>
              <w:pStyle w:val="SummaryAgencyTitle-BP2"/>
            </w:pPr>
          </w:p>
        </w:tc>
        <w:tc>
          <w:tcPr>
            <w:tcW w:w="850" w:type="dxa"/>
          </w:tcPr>
          <w:p w14:paraId="5C1FDF53" w14:textId="77777777" w:rsidR="00B628FF" w:rsidRDefault="00B628FF">
            <w:pPr>
              <w:pStyle w:val="SummaryAgencyTitle-BP2"/>
            </w:pPr>
          </w:p>
        </w:tc>
        <w:tc>
          <w:tcPr>
            <w:tcW w:w="850" w:type="dxa"/>
          </w:tcPr>
          <w:p w14:paraId="4DC75F59" w14:textId="77777777" w:rsidR="00B628FF" w:rsidRDefault="00B628FF">
            <w:pPr>
              <w:pStyle w:val="SummaryAgencyTitle-BP2"/>
            </w:pPr>
          </w:p>
        </w:tc>
        <w:tc>
          <w:tcPr>
            <w:tcW w:w="850" w:type="dxa"/>
          </w:tcPr>
          <w:p w14:paraId="74A1BE42" w14:textId="77777777" w:rsidR="00B628FF" w:rsidRDefault="00B628FF">
            <w:pPr>
              <w:pStyle w:val="SummaryAgencyTitle-BP2"/>
            </w:pPr>
          </w:p>
        </w:tc>
      </w:tr>
      <w:tr w:rsidR="00B628FF" w14:paraId="297A3064" w14:textId="77777777" w:rsidTr="00997AF2">
        <w:tc>
          <w:tcPr>
            <w:tcW w:w="3471" w:type="dxa"/>
            <w:vAlign w:val="bottom"/>
          </w:tcPr>
          <w:p w14:paraId="149AEE64" w14:textId="77777777" w:rsidR="00B628FF" w:rsidRDefault="005B2D2F">
            <w:pPr>
              <w:pStyle w:val="SummaryMeasureTitlewithTheme"/>
            </w:pPr>
            <w:r>
              <w:t>Small Business and Franchisee Support and Protection</w:t>
            </w:r>
          </w:p>
        </w:tc>
        <w:tc>
          <w:tcPr>
            <w:tcW w:w="850" w:type="dxa"/>
            <w:vAlign w:val="bottom"/>
          </w:tcPr>
          <w:p w14:paraId="16B8394A" w14:textId="5D007D90" w:rsidR="00B628FF" w:rsidRDefault="00B31B37">
            <w:pPr>
              <w:pStyle w:val="Summarytabletextrightaligned"/>
            </w:pPr>
            <w:r>
              <w:noBreakHyphen/>
            </w:r>
          </w:p>
        </w:tc>
        <w:tc>
          <w:tcPr>
            <w:tcW w:w="850" w:type="dxa"/>
            <w:shd w:val="clear" w:color="auto" w:fill="E6F2FF"/>
            <w:vAlign w:val="bottom"/>
          </w:tcPr>
          <w:p w14:paraId="347A7FE2" w14:textId="77777777" w:rsidR="00B628FF" w:rsidRDefault="005B2D2F">
            <w:pPr>
              <w:pStyle w:val="Summarytabletextrightaligned"/>
            </w:pPr>
            <w:r>
              <w:t>1.9</w:t>
            </w:r>
          </w:p>
        </w:tc>
        <w:tc>
          <w:tcPr>
            <w:tcW w:w="850" w:type="dxa"/>
            <w:vAlign w:val="bottom"/>
          </w:tcPr>
          <w:p w14:paraId="5A88DD30" w14:textId="77777777" w:rsidR="00B628FF" w:rsidRDefault="005B2D2F">
            <w:pPr>
              <w:pStyle w:val="Summarytabletextrightaligned"/>
            </w:pPr>
            <w:r>
              <w:t>0.9</w:t>
            </w:r>
          </w:p>
        </w:tc>
        <w:tc>
          <w:tcPr>
            <w:tcW w:w="850" w:type="dxa"/>
            <w:vAlign w:val="bottom"/>
          </w:tcPr>
          <w:p w14:paraId="4F9A5D58" w14:textId="77777777" w:rsidR="00B628FF" w:rsidRDefault="005B2D2F">
            <w:pPr>
              <w:pStyle w:val="Summarytabletextrightaligned"/>
            </w:pPr>
            <w:r>
              <w:t>0.1</w:t>
            </w:r>
          </w:p>
        </w:tc>
        <w:tc>
          <w:tcPr>
            <w:tcW w:w="850" w:type="dxa"/>
            <w:vAlign w:val="bottom"/>
          </w:tcPr>
          <w:p w14:paraId="6FFBC9D0" w14:textId="77777777" w:rsidR="00B628FF" w:rsidRDefault="005B2D2F">
            <w:pPr>
              <w:pStyle w:val="Summarytabletextrightaligned"/>
            </w:pPr>
            <w:r>
              <w:t>0.1</w:t>
            </w:r>
          </w:p>
        </w:tc>
      </w:tr>
      <w:tr w:rsidR="00B628FF" w14:paraId="3ADDC92E" w14:textId="77777777" w:rsidTr="00997AF2">
        <w:tc>
          <w:tcPr>
            <w:tcW w:w="3471" w:type="dxa"/>
            <w:vAlign w:val="bottom"/>
          </w:tcPr>
          <w:p w14:paraId="4F9F41AC" w14:textId="77777777" w:rsidR="00B628FF" w:rsidRDefault="005B2D2F">
            <w:pPr>
              <w:pStyle w:val="SummaryMeasureTitlewithTheme"/>
            </w:pPr>
            <w:r>
              <w:t>Treasury Portfolio – additional resourcing</w:t>
            </w:r>
          </w:p>
        </w:tc>
        <w:tc>
          <w:tcPr>
            <w:tcW w:w="850" w:type="dxa"/>
            <w:vAlign w:val="bottom"/>
          </w:tcPr>
          <w:p w14:paraId="2BA7390E" w14:textId="386B5B24" w:rsidR="00B628FF" w:rsidRDefault="00B31B37">
            <w:pPr>
              <w:pStyle w:val="Summarytabletextrightaligned"/>
            </w:pPr>
            <w:r>
              <w:noBreakHyphen/>
            </w:r>
          </w:p>
        </w:tc>
        <w:tc>
          <w:tcPr>
            <w:tcW w:w="850" w:type="dxa"/>
            <w:shd w:val="clear" w:color="auto" w:fill="E6F2FF"/>
            <w:vAlign w:val="bottom"/>
          </w:tcPr>
          <w:p w14:paraId="49449232" w14:textId="77777777" w:rsidR="00B628FF" w:rsidRDefault="005B2D2F">
            <w:pPr>
              <w:pStyle w:val="Summarytabletextrightaligned"/>
            </w:pPr>
            <w:r>
              <w:t>82.1</w:t>
            </w:r>
          </w:p>
        </w:tc>
        <w:tc>
          <w:tcPr>
            <w:tcW w:w="850" w:type="dxa"/>
            <w:vAlign w:val="bottom"/>
          </w:tcPr>
          <w:p w14:paraId="66A96646" w14:textId="77777777" w:rsidR="00B628FF" w:rsidRDefault="005B2D2F">
            <w:pPr>
              <w:pStyle w:val="Summarytabletextrightaligned"/>
            </w:pPr>
            <w:r>
              <w:t>124.7</w:t>
            </w:r>
          </w:p>
        </w:tc>
        <w:tc>
          <w:tcPr>
            <w:tcW w:w="850" w:type="dxa"/>
            <w:vAlign w:val="bottom"/>
          </w:tcPr>
          <w:p w14:paraId="0BC56AAB" w14:textId="191C4671" w:rsidR="00B628FF" w:rsidRDefault="00B31B37">
            <w:pPr>
              <w:pStyle w:val="Summarytabletextrightaligned"/>
            </w:pPr>
            <w:r>
              <w:noBreakHyphen/>
            </w:r>
          </w:p>
        </w:tc>
        <w:tc>
          <w:tcPr>
            <w:tcW w:w="850" w:type="dxa"/>
            <w:vAlign w:val="bottom"/>
          </w:tcPr>
          <w:p w14:paraId="2F99D06E" w14:textId="2F80B24C" w:rsidR="00B628FF" w:rsidRDefault="00B31B37">
            <w:pPr>
              <w:pStyle w:val="Summarytabletextrightaligned"/>
            </w:pPr>
            <w:r>
              <w:noBreakHyphen/>
            </w:r>
          </w:p>
        </w:tc>
      </w:tr>
      <w:tr w:rsidR="00B628FF" w14:paraId="50738B5C" w14:textId="77777777" w:rsidTr="00997AF2">
        <w:tc>
          <w:tcPr>
            <w:tcW w:w="3471" w:type="dxa"/>
            <w:vAlign w:val="bottom"/>
          </w:tcPr>
          <w:p w14:paraId="697BAC8B" w14:textId="77777777" w:rsidR="00B628FF" w:rsidRDefault="005B2D2F">
            <w:pPr>
              <w:pStyle w:val="SummaryAgencyTitle-BP2"/>
            </w:pPr>
            <w:r>
              <w:t>Australian Taxation Office</w:t>
            </w:r>
          </w:p>
        </w:tc>
        <w:tc>
          <w:tcPr>
            <w:tcW w:w="850" w:type="dxa"/>
          </w:tcPr>
          <w:p w14:paraId="48975199" w14:textId="77777777" w:rsidR="00B628FF" w:rsidRDefault="00B628FF">
            <w:pPr>
              <w:pStyle w:val="SummaryAgencyTitle-BP2"/>
            </w:pPr>
          </w:p>
        </w:tc>
        <w:tc>
          <w:tcPr>
            <w:tcW w:w="850" w:type="dxa"/>
            <w:shd w:val="clear" w:color="auto" w:fill="E6F2FF"/>
          </w:tcPr>
          <w:p w14:paraId="70223325" w14:textId="77777777" w:rsidR="00B628FF" w:rsidRDefault="00B628FF">
            <w:pPr>
              <w:pStyle w:val="SummaryAgencyTitle-BP2"/>
            </w:pPr>
          </w:p>
        </w:tc>
        <w:tc>
          <w:tcPr>
            <w:tcW w:w="850" w:type="dxa"/>
          </w:tcPr>
          <w:p w14:paraId="6B11071A" w14:textId="77777777" w:rsidR="00B628FF" w:rsidRDefault="00B628FF">
            <w:pPr>
              <w:pStyle w:val="SummaryAgencyTitle-BP2"/>
            </w:pPr>
          </w:p>
        </w:tc>
        <w:tc>
          <w:tcPr>
            <w:tcW w:w="850" w:type="dxa"/>
          </w:tcPr>
          <w:p w14:paraId="074A699C" w14:textId="77777777" w:rsidR="00B628FF" w:rsidRDefault="00B628FF">
            <w:pPr>
              <w:pStyle w:val="SummaryAgencyTitle-BP2"/>
            </w:pPr>
          </w:p>
        </w:tc>
        <w:tc>
          <w:tcPr>
            <w:tcW w:w="850" w:type="dxa"/>
          </w:tcPr>
          <w:p w14:paraId="4CC22E35" w14:textId="77777777" w:rsidR="00B628FF" w:rsidRDefault="00B628FF">
            <w:pPr>
              <w:pStyle w:val="SummaryAgencyTitle-BP2"/>
            </w:pPr>
          </w:p>
        </w:tc>
      </w:tr>
      <w:tr w:rsidR="00B628FF" w14:paraId="1172395D" w14:textId="77777777" w:rsidTr="00997AF2">
        <w:tc>
          <w:tcPr>
            <w:tcW w:w="3471" w:type="dxa"/>
            <w:vAlign w:val="bottom"/>
          </w:tcPr>
          <w:p w14:paraId="7BB615AB" w14:textId="77777777" w:rsidR="00B628FF" w:rsidRDefault="005B2D2F">
            <w:pPr>
              <w:pStyle w:val="SummaryMeasureTitlewithTheme"/>
            </w:pPr>
            <w:r>
              <w:t>Amendments to Existing Measures(b)</w:t>
            </w:r>
          </w:p>
        </w:tc>
        <w:tc>
          <w:tcPr>
            <w:tcW w:w="850" w:type="dxa"/>
            <w:vAlign w:val="bottom"/>
          </w:tcPr>
          <w:p w14:paraId="136A4BBE" w14:textId="280B887D" w:rsidR="00B628FF" w:rsidRDefault="00B31B37">
            <w:pPr>
              <w:pStyle w:val="Summarytabletextrightaligned"/>
            </w:pPr>
            <w:r>
              <w:noBreakHyphen/>
            </w:r>
          </w:p>
        </w:tc>
        <w:tc>
          <w:tcPr>
            <w:tcW w:w="850" w:type="dxa"/>
            <w:shd w:val="clear" w:color="auto" w:fill="E6F2FF"/>
            <w:vAlign w:val="bottom"/>
          </w:tcPr>
          <w:p w14:paraId="6FE86CFF" w14:textId="0E2F7F73" w:rsidR="00B628FF" w:rsidRDefault="00B31B37">
            <w:pPr>
              <w:pStyle w:val="Summarytabletextrightaligned"/>
            </w:pPr>
            <w:r>
              <w:noBreakHyphen/>
            </w:r>
            <w:r w:rsidR="005B2D2F">
              <w:t>0.3</w:t>
            </w:r>
          </w:p>
        </w:tc>
        <w:tc>
          <w:tcPr>
            <w:tcW w:w="850" w:type="dxa"/>
            <w:vAlign w:val="bottom"/>
          </w:tcPr>
          <w:p w14:paraId="42AA5C96" w14:textId="5A58E67A" w:rsidR="00B628FF" w:rsidRDefault="00B31B37">
            <w:pPr>
              <w:pStyle w:val="Summarytabletextrightaligned"/>
            </w:pPr>
            <w:r>
              <w:noBreakHyphen/>
            </w:r>
          </w:p>
        </w:tc>
        <w:tc>
          <w:tcPr>
            <w:tcW w:w="850" w:type="dxa"/>
            <w:vAlign w:val="bottom"/>
          </w:tcPr>
          <w:p w14:paraId="1CAEBA57" w14:textId="3FB86A30" w:rsidR="00B628FF" w:rsidRDefault="00B31B37">
            <w:pPr>
              <w:pStyle w:val="Summarytabletextrightaligned"/>
            </w:pPr>
            <w:r>
              <w:noBreakHyphen/>
            </w:r>
          </w:p>
        </w:tc>
        <w:tc>
          <w:tcPr>
            <w:tcW w:w="850" w:type="dxa"/>
            <w:vAlign w:val="bottom"/>
          </w:tcPr>
          <w:p w14:paraId="762F58E5" w14:textId="2F08EEBA" w:rsidR="00B628FF" w:rsidRDefault="00B31B37">
            <w:pPr>
              <w:pStyle w:val="Summarytabletextrightaligned"/>
            </w:pPr>
            <w:r>
              <w:noBreakHyphen/>
            </w:r>
          </w:p>
        </w:tc>
      </w:tr>
      <w:tr w:rsidR="00B628FF" w14:paraId="2BBCE095" w14:textId="77777777" w:rsidTr="00997AF2">
        <w:tc>
          <w:tcPr>
            <w:tcW w:w="3471" w:type="dxa"/>
            <w:vAlign w:val="bottom"/>
          </w:tcPr>
          <w:p w14:paraId="660F551D" w14:textId="77777777" w:rsidR="00B628FF" w:rsidRDefault="005B2D2F">
            <w:pPr>
              <w:pStyle w:val="SummaryMeasureTitlewithTheme"/>
            </w:pPr>
            <w:r>
              <w:t>Enhancing Tax Practitioner Regulation and Compliance(b)</w:t>
            </w:r>
          </w:p>
        </w:tc>
        <w:tc>
          <w:tcPr>
            <w:tcW w:w="850" w:type="dxa"/>
            <w:vAlign w:val="bottom"/>
          </w:tcPr>
          <w:p w14:paraId="75411971" w14:textId="1781D596" w:rsidR="00B628FF" w:rsidRDefault="00B31B37">
            <w:pPr>
              <w:pStyle w:val="Summarytabletextrightaligned"/>
            </w:pPr>
            <w:r>
              <w:noBreakHyphen/>
            </w:r>
          </w:p>
        </w:tc>
        <w:tc>
          <w:tcPr>
            <w:tcW w:w="850" w:type="dxa"/>
            <w:shd w:val="clear" w:color="auto" w:fill="E6F2FF"/>
            <w:vAlign w:val="bottom"/>
          </w:tcPr>
          <w:p w14:paraId="5D79F112" w14:textId="77777777" w:rsidR="00B628FF" w:rsidRDefault="005B2D2F">
            <w:pPr>
              <w:pStyle w:val="Summarytabletextrightaligned"/>
            </w:pPr>
            <w:r>
              <w:t>5.6</w:t>
            </w:r>
          </w:p>
        </w:tc>
        <w:tc>
          <w:tcPr>
            <w:tcW w:w="850" w:type="dxa"/>
            <w:vAlign w:val="bottom"/>
          </w:tcPr>
          <w:p w14:paraId="2A222478" w14:textId="77777777" w:rsidR="00B628FF" w:rsidRDefault="005B2D2F">
            <w:pPr>
              <w:pStyle w:val="Summarytabletextrightaligned"/>
            </w:pPr>
            <w:r>
              <w:t>5.7</w:t>
            </w:r>
          </w:p>
        </w:tc>
        <w:tc>
          <w:tcPr>
            <w:tcW w:w="850" w:type="dxa"/>
            <w:vAlign w:val="bottom"/>
          </w:tcPr>
          <w:p w14:paraId="7ADDDCC4" w14:textId="77777777" w:rsidR="00B628FF" w:rsidRDefault="005B2D2F">
            <w:pPr>
              <w:pStyle w:val="Summarytabletextrightaligned"/>
            </w:pPr>
            <w:r>
              <w:t>8.0</w:t>
            </w:r>
          </w:p>
        </w:tc>
        <w:tc>
          <w:tcPr>
            <w:tcW w:w="850" w:type="dxa"/>
            <w:vAlign w:val="bottom"/>
          </w:tcPr>
          <w:p w14:paraId="2C6B4EDB" w14:textId="77777777" w:rsidR="00B628FF" w:rsidRDefault="005B2D2F">
            <w:pPr>
              <w:pStyle w:val="Summarytabletextrightaligned"/>
            </w:pPr>
            <w:r>
              <w:t>8.0</w:t>
            </w:r>
          </w:p>
        </w:tc>
      </w:tr>
      <w:tr w:rsidR="00B628FF" w14:paraId="600DE874" w14:textId="77777777" w:rsidTr="00997AF2">
        <w:tc>
          <w:tcPr>
            <w:tcW w:w="3471" w:type="dxa"/>
            <w:vAlign w:val="bottom"/>
          </w:tcPr>
          <w:p w14:paraId="08007060"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13E3C7DA" w14:textId="68CA5DEC" w:rsidR="00B628FF" w:rsidRDefault="00B31B37">
            <w:pPr>
              <w:pStyle w:val="Summarytabletextrightaligned"/>
            </w:pPr>
            <w:r>
              <w:noBreakHyphen/>
            </w:r>
          </w:p>
        </w:tc>
        <w:tc>
          <w:tcPr>
            <w:tcW w:w="850" w:type="dxa"/>
            <w:shd w:val="clear" w:color="auto" w:fill="E6F2FF"/>
            <w:vAlign w:val="bottom"/>
          </w:tcPr>
          <w:p w14:paraId="2476B9C8" w14:textId="77777777" w:rsidR="00B628FF" w:rsidRDefault="005B2D2F">
            <w:pPr>
              <w:pStyle w:val="Summarytabletextrightaligned"/>
            </w:pPr>
            <w:r>
              <w:t>2.0</w:t>
            </w:r>
          </w:p>
        </w:tc>
        <w:tc>
          <w:tcPr>
            <w:tcW w:w="850" w:type="dxa"/>
            <w:vAlign w:val="bottom"/>
          </w:tcPr>
          <w:p w14:paraId="79C20159" w14:textId="77777777" w:rsidR="00B628FF" w:rsidRDefault="005B2D2F">
            <w:pPr>
              <w:pStyle w:val="Summarytabletextrightaligned"/>
            </w:pPr>
            <w:r>
              <w:t>2.0</w:t>
            </w:r>
          </w:p>
        </w:tc>
        <w:tc>
          <w:tcPr>
            <w:tcW w:w="850" w:type="dxa"/>
            <w:vAlign w:val="bottom"/>
          </w:tcPr>
          <w:p w14:paraId="22BAAF6A" w14:textId="34DB5363" w:rsidR="00B628FF" w:rsidRDefault="00B31B37">
            <w:pPr>
              <w:pStyle w:val="Summarytabletextrightaligned"/>
            </w:pPr>
            <w:r>
              <w:noBreakHyphen/>
            </w:r>
          </w:p>
        </w:tc>
        <w:tc>
          <w:tcPr>
            <w:tcW w:w="850" w:type="dxa"/>
            <w:vAlign w:val="bottom"/>
          </w:tcPr>
          <w:p w14:paraId="6EE8478D" w14:textId="6570DF64" w:rsidR="00B628FF" w:rsidRDefault="00B31B37">
            <w:pPr>
              <w:pStyle w:val="Summarytabletextrightaligned"/>
            </w:pPr>
            <w:r>
              <w:noBreakHyphen/>
            </w:r>
          </w:p>
        </w:tc>
      </w:tr>
      <w:tr w:rsidR="00B628FF" w14:paraId="1E74E8E2" w14:textId="77777777" w:rsidTr="00997AF2">
        <w:tc>
          <w:tcPr>
            <w:tcW w:w="3471" w:type="dxa"/>
            <w:vAlign w:val="bottom"/>
          </w:tcPr>
          <w:p w14:paraId="109B8A47" w14:textId="77777777" w:rsidR="00B628FF" w:rsidRDefault="005B2D2F">
            <w:pPr>
              <w:pStyle w:val="SummaryMeasureTitlewithTheme"/>
            </w:pPr>
            <w:r>
              <w:t>Restricting Foreign Ownership of Housing(b)</w:t>
            </w:r>
          </w:p>
        </w:tc>
        <w:tc>
          <w:tcPr>
            <w:tcW w:w="850" w:type="dxa"/>
            <w:vAlign w:val="bottom"/>
          </w:tcPr>
          <w:p w14:paraId="3A147AFE" w14:textId="749FF0FA" w:rsidR="00B628FF" w:rsidRDefault="00B31B37">
            <w:pPr>
              <w:pStyle w:val="Summarytabletextrightaligned"/>
            </w:pPr>
            <w:r>
              <w:noBreakHyphen/>
            </w:r>
          </w:p>
        </w:tc>
        <w:tc>
          <w:tcPr>
            <w:tcW w:w="850" w:type="dxa"/>
            <w:shd w:val="clear" w:color="auto" w:fill="E6F2FF"/>
            <w:vAlign w:val="bottom"/>
          </w:tcPr>
          <w:p w14:paraId="3EBF3AC4" w14:textId="77777777" w:rsidR="00B628FF" w:rsidRDefault="005B2D2F">
            <w:pPr>
              <w:pStyle w:val="Summarytabletextrightaligned"/>
            </w:pPr>
            <w:r>
              <w:t>3.0</w:t>
            </w:r>
          </w:p>
        </w:tc>
        <w:tc>
          <w:tcPr>
            <w:tcW w:w="850" w:type="dxa"/>
            <w:vAlign w:val="bottom"/>
          </w:tcPr>
          <w:p w14:paraId="493E3889" w14:textId="77777777" w:rsidR="00B628FF" w:rsidRDefault="005B2D2F">
            <w:pPr>
              <w:pStyle w:val="Summarytabletextrightaligned"/>
            </w:pPr>
            <w:r>
              <w:t>2.9</w:t>
            </w:r>
          </w:p>
        </w:tc>
        <w:tc>
          <w:tcPr>
            <w:tcW w:w="850" w:type="dxa"/>
            <w:vAlign w:val="bottom"/>
          </w:tcPr>
          <w:p w14:paraId="730BB69C" w14:textId="77777777" w:rsidR="00B628FF" w:rsidRDefault="005B2D2F">
            <w:pPr>
              <w:pStyle w:val="Summarytabletextrightaligned"/>
            </w:pPr>
            <w:r>
              <w:t>3.0</w:t>
            </w:r>
          </w:p>
        </w:tc>
        <w:tc>
          <w:tcPr>
            <w:tcW w:w="850" w:type="dxa"/>
            <w:vAlign w:val="bottom"/>
          </w:tcPr>
          <w:p w14:paraId="23696C85" w14:textId="77777777" w:rsidR="00B628FF" w:rsidRDefault="005B2D2F">
            <w:pPr>
              <w:pStyle w:val="Summarytabletextrightaligned"/>
            </w:pPr>
            <w:r>
              <w:t>2.8</w:t>
            </w:r>
          </w:p>
        </w:tc>
      </w:tr>
      <w:tr w:rsidR="00B628FF" w14:paraId="25D14671" w14:textId="77777777" w:rsidTr="00997AF2">
        <w:tc>
          <w:tcPr>
            <w:tcW w:w="3471" w:type="dxa"/>
            <w:vAlign w:val="bottom"/>
          </w:tcPr>
          <w:p w14:paraId="0616F348" w14:textId="77777777" w:rsidR="00B628FF" w:rsidRDefault="005B2D2F">
            <w:pPr>
              <w:pStyle w:val="SummaryMeasureTitlewithTheme"/>
            </w:pPr>
            <w:r>
              <w:t>Strengthening Tax Integrity(b)</w:t>
            </w:r>
          </w:p>
        </w:tc>
        <w:tc>
          <w:tcPr>
            <w:tcW w:w="850" w:type="dxa"/>
            <w:vAlign w:val="bottom"/>
          </w:tcPr>
          <w:p w14:paraId="397FC814" w14:textId="2BF94F28" w:rsidR="00B628FF" w:rsidRDefault="00B31B37">
            <w:pPr>
              <w:pStyle w:val="Summarytabletextrightaligned"/>
            </w:pPr>
            <w:r>
              <w:noBreakHyphen/>
            </w:r>
          </w:p>
        </w:tc>
        <w:tc>
          <w:tcPr>
            <w:tcW w:w="850" w:type="dxa"/>
            <w:shd w:val="clear" w:color="auto" w:fill="E6F2FF"/>
            <w:vAlign w:val="bottom"/>
          </w:tcPr>
          <w:p w14:paraId="762B8692" w14:textId="77777777" w:rsidR="00B628FF" w:rsidRDefault="005B2D2F">
            <w:pPr>
              <w:pStyle w:val="Summarytabletextrightaligned"/>
            </w:pPr>
            <w:r>
              <w:t>69.6</w:t>
            </w:r>
          </w:p>
        </w:tc>
        <w:tc>
          <w:tcPr>
            <w:tcW w:w="850" w:type="dxa"/>
            <w:vAlign w:val="bottom"/>
          </w:tcPr>
          <w:p w14:paraId="7ED69109" w14:textId="77777777" w:rsidR="00B628FF" w:rsidRDefault="005B2D2F">
            <w:pPr>
              <w:pStyle w:val="Summarytabletextrightaligned"/>
            </w:pPr>
            <w:r>
              <w:t>96.9</w:t>
            </w:r>
          </w:p>
        </w:tc>
        <w:tc>
          <w:tcPr>
            <w:tcW w:w="850" w:type="dxa"/>
            <w:vAlign w:val="bottom"/>
          </w:tcPr>
          <w:p w14:paraId="08870C2C" w14:textId="77777777" w:rsidR="00B628FF" w:rsidRDefault="005B2D2F">
            <w:pPr>
              <w:pStyle w:val="Summarytabletextrightaligned"/>
            </w:pPr>
            <w:r>
              <w:t>57.8</w:t>
            </w:r>
          </w:p>
        </w:tc>
        <w:tc>
          <w:tcPr>
            <w:tcW w:w="850" w:type="dxa"/>
            <w:vAlign w:val="bottom"/>
          </w:tcPr>
          <w:p w14:paraId="3FEA97E0" w14:textId="77777777" w:rsidR="00B628FF" w:rsidRDefault="005B2D2F">
            <w:pPr>
              <w:pStyle w:val="Summarytabletextrightaligned"/>
            </w:pPr>
            <w:r>
              <w:t>805.6</w:t>
            </w:r>
          </w:p>
        </w:tc>
      </w:tr>
      <w:tr w:rsidR="00B628FF" w14:paraId="5474EFB0" w14:textId="77777777" w:rsidTr="00997AF2">
        <w:tc>
          <w:tcPr>
            <w:tcW w:w="3471" w:type="dxa"/>
            <w:vAlign w:val="bottom"/>
          </w:tcPr>
          <w:p w14:paraId="68881D43" w14:textId="77777777" w:rsidR="00B628FF" w:rsidRDefault="005B2D2F">
            <w:pPr>
              <w:pStyle w:val="SummaryAgencyTitle-BP2"/>
            </w:pPr>
            <w:r>
              <w:t>Department of the Treasury</w:t>
            </w:r>
          </w:p>
        </w:tc>
        <w:tc>
          <w:tcPr>
            <w:tcW w:w="850" w:type="dxa"/>
          </w:tcPr>
          <w:p w14:paraId="48D786BB" w14:textId="77777777" w:rsidR="00B628FF" w:rsidRDefault="00B628FF">
            <w:pPr>
              <w:pStyle w:val="SummaryAgencyTitle-BP2"/>
            </w:pPr>
          </w:p>
        </w:tc>
        <w:tc>
          <w:tcPr>
            <w:tcW w:w="850" w:type="dxa"/>
            <w:shd w:val="clear" w:color="auto" w:fill="E6F2FF"/>
          </w:tcPr>
          <w:p w14:paraId="0F588349" w14:textId="77777777" w:rsidR="00B628FF" w:rsidRDefault="00B628FF">
            <w:pPr>
              <w:pStyle w:val="SummaryAgencyTitle-BP2"/>
            </w:pPr>
          </w:p>
        </w:tc>
        <w:tc>
          <w:tcPr>
            <w:tcW w:w="850" w:type="dxa"/>
          </w:tcPr>
          <w:p w14:paraId="51B148B5" w14:textId="77777777" w:rsidR="00B628FF" w:rsidRDefault="00B628FF">
            <w:pPr>
              <w:pStyle w:val="SummaryAgencyTitle-BP2"/>
            </w:pPr>
          </w:p>
        </w:tc>
        <w:tc>
          <w:tcPr>
            <w:tcW w:w="850" w:type="dxa"/>
          </w:tcPr>
          <w:p w14:paraId="193F22A5" w14:textId="77777777" w:rsidR="00B628FF" w:rsidRDefault="00B628FF">
            <w:pPr>
              <w:pStyle w:val="SummaryAgencyTitle-BP2"/>
            </w:pPr>
          </w:p>
        </w:tc>
        <w:tc>
          <w:tcPr>
            <w:tcW w:w="850" w:type="dxa"/>
          </w:tcPr>
          <w:p w14:paraId="2620D415" w14:textId="77777777" w:rsidR="00B628FF" w:rsidRDefault="00B628FF">
            <w:pPr>
              <w:pStyle w:val="SummaryAgencyTitle-BP2"/>
            </w:pPr>
          </w:p>
        </w:tc>
      </w:tr>
      <w:tr w:rsidR="00B628FF" w14:paraId="5DB79471" w14:textId="77777777" w:rsidTr="00997AF2">
        <w:tc>
          <w:tcPr>
            <w:tcW w:w="3471" w:type="dxa"/>
            <w:vAlign w:val="bottom"/>
          </w:tcPr>
          <w:p w14:paraId="251C0669" w14:textId="77777777" w:rsidR="00B628FF" w:rsidRDefault="005B2D2F">
            <w:pPr>
              <w:pStyle w:val="SummaryMeasureTitlewithTheme"/>
            </w:pPr>
            <w:r>
              <w:t>Agricultural Priorities</w:t>
            </w:r>
          </w:p>
        </w:tc>
        <w:tc>
          <w:tcPr>
            <w:tcW w:w="850" w:type="dxa"/>
            <w:vAlign w:val="bottom"/>
          </w:tcPr>
          <w:p w14:paraId="3F2EAAF5" w14:textId="438E7343" w:rsidR="00B628FF" w:rsidRDefault="00B31B37">
            <w:pPr>
              <w:pStyle w:val="Summarytabletextrightaligned"/>
            </w:pPr>
            <w:r>
              <w:noBreakHyphen/>
            </w:r>
          </w:p>
        </w:tc>
        <w:tc>
          <w:tcPr>
            <w:tcW w:w="850" w:type="dxa"/>
            <w:shd w:val="clear" w:color="auto" w:fill="E6F2FF"/>
            <w:vAlign w:val="bottom"/>
          </w:tcPr>
          <w:p w14:paraId="7C615769" w14:textId="77777777" w:rsidR="00B628FF" w:rsidRDefault="005B2D2F">
            <w:pPr>
              <w:pStyle w:val="Summarytabletextrightaligned"/>
            </w:pPr>
            <w:r>
              <w:t>5.0</w:t>
            </w:r>
          </w:p>
        </w:tc>
        <w:tc>
          <w:tcPr>
            <w:tcW w:w="850" w:type="dxa"/>
            <w:vAlign w:val="bottom"/>
          </w:tcPr>
          <w:p w14:paraId="3D635241" w14:textId="5B3272ED" w:rsidR="00B628FF" w:rsidRDefault="00B31B37">
            <w:pPr>
              <w:pStyle w:val="Summarytabletextrightaligned"/>
            </w:pPr>
            <w:r>
              <w:noBreakHyphen/>
            </w:r>
          </w:p>
        </w:tc>
        <w:tc>
          <w:tcPr>
            <w:tcW w:w="850" w:type="dxa"/>
            <w:vAlign w:val="bottom"/>
          </w:tcPr>
          <w:p w14:paraId="26574BE0" w14:textId="1008775B" w:rsidR="00B628FF" w:rsidRDefault="00B31B37">
            <w:pPr>
              <w:pStyle w:val="Summarytabletextrightaligned"/>
            </w:pPr>
            <w:r>
              <w:noBreakHyphen/>
            </w:r>
          </w:p>
        </w:tc>
        <w:tc>
          <w:tcPr>
            <w:tcW w:w="850" w:type="dxa"/>
            <w:vAlign w:val="bottom"/>
          </w:tcPr>
          <w:p w14:paraId="7E06960E" w14:textId="7B532DCF" w:rsidR="00B628FF" w:rsidRDefault="00B31B37">
            <w:pPr>
              <w:pStyle w:val="Summarytabletextrightaligned"/>
            </w:pPr>
            <w:r>
              <w:noBreakHyphen/>
            </w:r>
          </w:p>
        </w:tc>
      </w:tr>
      <w:tr w:rsidR="00B628FF" w14:paraId="0770818E" w14:textId="77777777" w:rsidTr="00997AF2">
        <w:tc>
          <w:tcPr>
            <w:tcW w:w="3471" w:type="dxa"/>
            <w:vAlign w:val="bottom"/>
          </w:tcPr>
          <w:p w14:paraId="66C6888B" w14:textId="77777777" w:rsidR="00B628FF" w:rsidRDefault="005B2D2F">
            <w:pPr>
              <w:pStyle w:val="SummaryMeasureTitlewithTheme"/>
            </w:pPr>
            <w:r>
              <w:t>Building a Better Future Through Considered Infrastructure Investment</w:t>
            </w:r>
          </w:p>
        </w:tc>
        <w:tc>
          <w:tcPr>
            <w:tcW w:w="850" w:type="dxa"/>
            <w:vAlign w:val="bottom"/>
          </w:tcPr>
          <w:p w14:paraId="69712000" w14:textId="77777777" w:rsidR="00B628FF" w:rsidRDefault="005B2D2F">
            <w:pPr>
              <w:pStyle w:val="Summarytabletextrightaligned"/>
            </w:pPr>
            <w:r>
              <w:t>12.7</w:t>
            </w:r>
          </w:p>
        </w:tc>
        <w:tc>
          <w:tcPr>
            <w:tcW w:w="850" w:type="dxa"/>
            <w:shd w:val="clear" w:color="auto" w:fill="E6F2FF"/>
            <w:vAlign w:val="bottom"/>
          </w:tcPr>
          <w:p w14:paraId="33E5823B" w14:textId="77777777" w:rsidR="00B628FF" w:rsidRDefault="005B2D2F">
            <w:pPr>
              <w:pStyle w:val="Summarytabletextrightaligned"/>
            </w:pPr>
            <w:r>
              <w:t>117.6</w:t>
            </w:r>
          </w:p>
        </w:tc>
        <w:tc>
          <w:tcPr>
            <w:tcW w:w="850" w:type="dxa"/>
            <w:vAlign w:val="bottom"/>
          </w:tcPr>
          <w:p w14:paraId="06C1F04C" w14:textId="77777777" w:rsidR="00B628FF" w:rsidRDefault="005B2D2F">
            <w:pPr>
              <w:pStyle w:val="Summarytabletextrightaligned"/>
            </w:pPr>
            <w:r>
              <w:t>195.1</w:t>
            </w:r>
          </w:p>
        </w:tc>
        <w:tc>
          <w:tcPr>
            <w:tcW w:w="850" w:type="dxa"/>
            <w:vAlign w:val="bottom"/>
          </w:tcPr>
          <w:p w14:paraId="592C456F" w14:textId="77777777" w:rsidR="00B628FF" w:rsidRDefault="005B2D2F">
            <w:pPr>
              <w:pStyle w:val="Summarytabletextrightaligned"/>
            </w:pPr>
            <w:r>
              <w:t>690.5</w:t>
            </w:r>
          </w:p>
        </w:tc>
        <w:tc>
          <w:tcPr>
            <w:tcW w:w="850" w:type="dxa"/>
            <w:vAlign w:val="bottom"/>
          </w:tcPr>
          <w:p w14:paraId="1270AB83" w14:textId="77777777" w:rsidR="00B628FF" w:rsidRDefault="005B2D2F">
            <w:pPr>
              <w:pStyle w:val="Summarytabletextrightaligned"/>
            </w:pPr>
            <w:r>
              <w:t>825.0</w:t>
            </w:r>
          </w:p>
        </w:tc>
      </w:tr>
    </w:tbl>
    <w:p w14:paraId="0226EA93"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2A01AF8B"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709A1AD3" w14:textId="77777777" w:rsidTr="5FA307DC">
        <w:tc>
          <w:tcPr>
            <w:tcW w:w="3471" w:type="dxa"/>
            <w:vAlign w:val="bottom"/>
          </w:tcPr>
          <w:p w14:paraId="1DB82C6F" w14:textId="77777777" w:rsidR="00997AF2" w:rsidRDefault="00997AF2" w:rsidP="00997AF2"/>
        </w:tc>
        <w:tc>
          <w:tcPr>
            <w:tcW w:w="850" w:type="dxa"/>
            <w:tcBorders>
              <w:bottom w:val="nil"/>
            </w:tcBorders>
            <w:vAlign w:val="bottom"/>
          </w:tcPr>
          <w:p w14:paraId="3D8D6D00" w14:textId="53033FB8"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vAlign w:val="bottom"/>
          </w:tcPr>
          <w:p w14:paraId="759B6832" w14:textId="0C27672C" w:rsidR="00997AF2" w:rsidRDefault="00997AF2" w:rsidP="00997AF2">
            <w:pPr>
              <w:pStyle w:val="Summarytabletextrightaligned"/>
            </w:pPr>
            <w:r>
              <w:t>2025</w:t>
            </w:r>
            <w:r w:rsidR="00B31B37">
              <w:noBreakHyphen/>
            </w:r>
            <w:r>
              <w:t>26</w:t>
            </w:r>
          </w:p>
        </w:tc>
        <w:tc>
          <w:tcPr>
            <w:tcW w:w="850" w:type="dxa"/>
            <w:tcBorders>
              <w:bottom w:val="nil"/>
            </w:tcBorders>
            <w:vAlign w:val="bottom"/>
          </w:tcPr>
          <w:p w14:paraId="65F94624" w14:textId="4B8AE407" w:rsidR="00997AF2" w:rsidRDefault="00997AF2" w:rsidP="00997AF2">
            <w:pPr>
              <w:pStyle w:val="Summarytabletextrightaligned"/>
            </w:pPr>
            <w:r>
              <w:t>2026</w:t>
            </w:r>
            <w:r w:rsidR="00B31B37">
              <w:noBreakHyphen/>
            </w:r>
            <w:r>
              <w:t>27</w:t>
            </w:r>
          </w:p>
        </w:tc>
        <w:tc>
          <w:tcPr>
            <w:tcW w:w="850" w:type="dxa"/>
            <w:tcBorders>
              <w:bottom w:val="nil"/>
            </w:tcBorders>
            <w:vAlign w:val="bottom"/>
          </w:tcPr>
          <w:p w14:paraId="2704B636" w14:textId="757C3578" w:rsidR="00997AF2" w:rsidRDefault="00997AF2" w:rsidP="00997AF2">
            <w:pPr>
              <w:pStyle w:val="Summarytabletextrightaligned"/>
            </w:pPr>
            <w:r>
              <w:t>2027</w:t>
            </w:r>
            <w:r w:rsidR="00B31B37">
              <w:noBreakHyphen/>
            </w:r>
            <w:r>
              <w:t>28</w:t>
            </w:r>
          </w:p>
        </w:tc>
        <w:tc>
          <w:tcPr>
            <w:tcW w:w="850" w:type="dxa"/>
            <w:tcBorders>
              <w:bottom w:val="nil"/>
            </w:tcBorders>
            <w:vAlign w:val="bottom"/>
          </w:tcPr>
          <w:p w14:paraId="7ACEF501" w14:textId="0A441C12" w:rsidR="00997AF2" w:rsidRDefault="00997AF2" w:rsidP="00997AF2">
            <w:pPr>
              <w:pStyle w:val="Summarytabletextrightaligned"/>
            </w:pPr>
            <w:r>
              <w:t>2028</w:t>
            </w:r>
            <w:r w:rsidR="00B31B37">
              <w:noBreakHyphen/>
            </w:r>
            <w:r>
              <w:t>29</w:t>
            </w:r>
          </w:p>
        </w:tc>
      </w:tr>
      <w:tr w:rsidR="00997AF2" w14:paraId="15631941" w14:textId="77777777" w:rsidTr="5FA307DC">
        <w:tc>
          <w:tcPr>
            <w:tcW w:w="3471" w:type="dxa"/>
            <w:vAlign w:val="bottom"/>
          </w:tcPr>
          <w:p w14:paraId="63040D68" w14:textId="77777777" w:rsidR="00997AF2" w:rsidRDefault="00997AF2" w:rsidP="00997AF2"/>
        </w:tc>
        <w:tc>
          <w:tcPr>
            <w:tcW w:w="850" w:type="dxa"/>
            <w:tcBorders>
              <w:top w:val="nil"/>
              <w:bottom w:val="single" w:sz="4" w:space="0" w:color="auto"/>
            </w:tcBorders>
            <w:shd w:val="clear" w:color="auto" w:fill="auto"/>
            <w:vAlign w:val="bottom"/>
          </w:tcPr>
          <w:p w14:paraId="2D833941"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vAlign w:val="bottom"/>
          </w:tcPr>
          <w:p w14:paraId="1E3850BA"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717DA870"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7CB3CBB7"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vAlign w:val="bottom"/>
          </w:tcPr>
          <w:p w14:paraId="189B3593" w14:textId="77777777" w:rsidR="00997AF2" w:rsidRDefault="00997AF2" w:rsidP="00997AF2">
            <w:pPr>
              <w:pStyle w:val="Summarytabletextrightaligned"/>
            </w:pPr>
            <w:r>
              <w:t>$m</w:t>
            </w:r>
          </w:p>
        </w:tc>
      </w:tr>
      <w:tr w:rsidR="00997AF2" w14:paraId="104A0FB9" w14:textId="77777777" w:rsidTr="5FA307DC">
        <w:tc>
          <w:tcPr>
            <w:tcW w:w="3471" w:type="dxa"/>
            <w:tcBorders>
              <w:bottom w:val="nil"/>
            </w:tcBorders>
            <w:vAlign w:val="bottom"/>
          </w:tcPr>
          <w:p w14:paraId="15CC85B8" w14:textId="77777777" w:rsidR="00997AF2" w:rsidRPr="00997AF2" w:rsidRDefault="00997AF2" w:rsidP="00997AF2">
            <w:pPr>
              <w:pStyle w:val="SummaryMeasureTitlewithTheme"/>
              <w:rPr>
                <w:b/>
              </w:rPr>
            </w:pPr>
            <w:r w:rsidRPr="00997AF2">
              <w:rPr>
                <w:b/>
              </w:rPr>
              <w:t>TREASURY (continued)</w:t>
            </w:r>
          </w:p>
        </w:tc>
        <w:tc>
          <w:tcPr>
            <w:tcW w:w="850" w:type="dxa"/>
            <w:tcBorders>
              <w:top w:val="single" w:sz="4" w:space="0" w:color="auto"/>
              <w:bottom w:val="nil"/>
            </w:tcBorders>
            <w:vAlign w:val="bottom"/>
          </w:tcPr>
          <w:p w14:paraId="623292AC" w14:textId="77777777" w:rsidR="00997AF2" w:rsidRDefault="00997AF2">
            <w:pPr>
              <w:pStyle w:val="Summarytabletextrightaligned"/>
            </w:pPr>
          </w:p>
        </w:tc>
        <w:tc>
          <w:tcPr>
            <w:tcW w:w="850" w:type="dxa"/>
            <w:tcBorders>
              <w:top w:val="single" w:sz="4" w:space="0" w:color="auto"/>
              <w:bottom w:val="nil"/>
            </w:tcBorders>
            <w:shd w:val="clear" w:color="auto" w:fill="E6F2FF"/>
            <w:vAlign w:val="bottom"/>
          </w:tcPr>
          <w:p w14:paraId="4931BE7B" w14:textId="77777777" w:rsidR="00997AF2" w:rsidRDefault="00997AF2">
            <w:pPr>
              <w:pStyle w:val="Summarytabletextrightaligned"/>
            </w:pPr>
          </w:p>
        </w:tc>
        <w:tc>
          <w:tcPr>
            <w:tcW w:w="850" w:type="dxa"/>
            <w:tcBorders>
              <w:top w:val="single" w:sz="4" w:space="0" w:color="auto"/>
              <w:bottom w:val="nil"/>
            </w:tcBorders>
            <w:vAlign w:val="bottom"/>
          </w:tcPr>
          <w:p w14:paraId="1465410A" w14:textId="77777777" w:rsidR="00997AF2" w:rsidRDefault="00997AF2">
            <w:pPr>
              <w:pStyle w:val="Summarytabletextrightaligned"/>
            </w:pPr>
          </w:p>
        </w:tc>
        <w:tc>
          <w:tcPr>
            <w:tcW w:w="850" w:type="dxa"/>
            <w:tcBorders>
              <w:top w:val="single" w:sz="4" w:space="0" w:color="auto"/>
              <w:bottom w:val="nil"/>
            </w:tcBorders>
            <w:vAlign w:val="bottom"/>
          </w:tcPr>
          <w:p w14:paraId="0B7CD3A2" w14:textId="77777777" w:rsidR="00997AF2" w:rsidRDefault="00997AF2">
            <w:pPr>
              <w:pStyle w:val="Summarytabletextrightaligned"/>
            </w:pPr>
          </w:p>
        </w:tc>
        <w:tc>
          <w:tcPr>
            <w:tcW w:w="850" w:type="dxa"/>
            <w:tcBorders>
              <w:top w:val="single" w:sz="4" w:space="0" w:color="auto"/>
              <w:bottom w:val="nil"/>
            </w:tcBorders>
            <w:vAlign w:val="bottom"/>
          </w:tcPr>
          <w:p w14:paraId="4ECFADC4" w14:textId="77777777" w:rsidR="00997AF2" w:rsidRDefault="00997AF2">
            <w:pPr>
              <w:pStyle w:val="Summarytabletextrightaligned"/>
            </w:pPr>
          </w:p>
        </w:tc>
      </w:tr>
      <w:tr w:rsidR="00B628FF" w14:paraId="40A194FD" w14:textId="77777777" w:rsidTr="5FA307DC">
        <w:tc>
          <w:tcPr>
            <w:tcW w:w="3471" w:type="dxa"/>
            <w:tcBorders>
              <w:top w:val="nil"/>
            </w:tcBorders>
            <w:vAlign w:val="bottom"/>
          </w:tcPr>
          <w:p w14:paraId="0449E5AE" w14:textId="56DBBB13" w:rsidR="00B628FF" w:rsidRDefault="005B2D2F">
            <w:pPr>
              <w:pStyle w:val="SummaryMeasureTitlewithTheme"/>
            </w:pPr>
            <w:r>
              <w:t>Building Australia</w:t>
            </w:r>
            <w:r w:rsidR="00B31B37">
              <w:t>’</w:t>
            </w:r>
            <w:r>
              <w:t>s Future – Increased Support for Apprentices(b)</w:t>
            </w:r>
          </w:p>
        </w:tc>
        <w:tc>
          <w:tcPr>
            <w:tcW w:w="850" w:type="dxa"/>
            <w:tcBorders>
              <w:top w:val="nil"/>
            </w:tcBorders>
            <w:vAlign w:val="bottom"/>
          </w:tcPr>
          <w:p w14:paraId="21FD03E7" w14:textId="760C0852" w:rsidR="00B628FF" w:rsidRDefault="00B31B37">
            <w:pPr>
              <w:pStyle w:val="Summarytabletextrightaligned"/>
            </w:pPr>
            <w:r>
              <w:noBreakHyphen/>
            </w:r>
          </w:p>
        </w:tc>
        <w:tc>
          <w:tcPr>
            <w:tcW w:w="850" w:type="dxa"/>
            <w:tcBorders>
              <w:top w:val="nil"/>
            </w:tcBorders>
            <w:shd w:val="clear" w:color="auto" w:fill="E6F2FF"/>
            <w:vAlign w:val="bottom"/>
          </w:tcPr>
          <w:p w14:paraId="028B7789" w14:textId="39DE19B3" w:rsidR="00B628FF" w:rsidRDefault="00B31B37">
            <w:pPr>
              <w:pStyle w:val="Summarytabletextrightaligned"/>
            </w:pPr>
            <w:r>
              <w:noBreakHyphen/>
            </w:r>
          </w:p>
        </w:tc>
        <w:tc>
          <w:tcPr>
            <w:tcW w:w="850" w:type="dxa"/>
            <w:tcBorders>
              <w:top w:val="nil"/>
            </w:tcBorders>
            <w:vAlign w:val="bottom"/>
          </w:tcPr>
          <w:p w14:paraId="3B75623D" w14:textId="68C5AC89" w:rsidR="00B628FF" w:rsidRDefault="00B31B37">
            <w:pPr>
              <w:pStyle w:val="Summarytabletextrightaligned"/>
            </w:pPr>
            <w:r>
              <w:noBreakHyphen/>
            </w:r>
          </w:p>
        </w:tc>
        <w:tc>
          <w:tcPr>
            <w:tcW w:w="850" w:type="dxa"/>
            <w:tcBorders>
              <w:top w:val="nil"/>
            </w:tcBorders>
            <w:vAlign w:val="bottom"/>
          </w:tcPr>
          <w:p w14:paraId="2146A318" w14:textId="773B5D65" w:rsidR="00B628FF" w:rsidRDefault="00B31B37">
            <w:pPr>
              <w:pStyle w:val="Summarytabletextrightaligned"/>
            </w:pPr>
            <w:r>
              <w:noBreakHyphen/>
            </w:r>
          </w:p>
        </w:tc>
        <w:tc>
          <w:tcPr>
            <w:tcW w:w="850" w:type="dxa"/>
            <w:tcBorders>
              <w:top w:val="nil"/>
            </w:tcBorders>
            <w:vAlign w:val="bottom"/>
          </w:tcPr>
          <w:p w14:paraId="2DEB8D89" w14:textId="730997D9" w:rsidR="00B628FF" w:rsidRDefault="00B31B37">
            <w:pPr>
              <w:pStyle w:val="Summarytabletextrightaligned"/>
            </w:pPr>
            <w:r>
              <w:noBreakHyphen/>
            </w:r>
          </w:p>
        </w:tc>
      </w:tr>
      <w:tr w:rsidR="00B628FF" w14:paraId="559CA72C" w14:textId="77777777" w:rsidTr="5FA307DC">
        <w:tc>
          <w:tcPr>
            <w:tcW w:w="3471" w:type="dxa"/>
            <w:vAlign w:val="bottom"/>
          </w:tcPr>
          <w:p w14:paraId="11DD8E0C" w14:textId="3417709F" w:rsidR="00B628FF" w:rsidRDefault="005B2D2F">
            <w:pPr>
              <w:pStyle w:val="SummaryMeasureTitlewithTheme"/>
            </w:pPr>
            <w:r>
              <w:t>Building Australia</w:t>
            </w:r>
            <w:r w:rsidR="00B31B37">
              <w:t>’</w:t>
            </w:r>
            <w:r>
              <w:t>s Future – Support for Australian Made Metals</w:t>
            </w:r>
          </w:p>
        </w:tc>
        <w:tc>
          <w:tcPr>
            <w:tcW w:w="850" w:type="dxa"/>
            <w:vAlign w:val="bottom"/>
          </w:tcPr>
          <w:p w14:paraId="7B9F178E" w14:textId="77777777" w:rsidR="00B628FF" w:rsidRDefault="005B2D2F">
            <w:pPr>
              <w:pStyle w:val="Summarytabletextrightaligned"/>
            </w:pPr>
            <w:r>
              <w:t>178.0</w:t>
            </w:r>
          </w:p>
        </w:tc>
        <w:tc>
          <w:tcPr>
            <w:tcW w:w="850" w:type="dxa"/>
            <w:shd w:val="clear" w:color="auto" w:fill="E6F2FF"/>
            <w:vAlign w:val="bottom"/>
          </w:tcPr>
          <w:p w14:paraId="2157A171" w14:textId="77777777" w:rsidR="00B628FF" w:rsidRDefault="005B2D2F">
            <w:pPr>
              <w:pStyle w:val="Summarytabletextrightaligned"/>
            </w:pPr>
            <w:r>
              <w:t>32.0</w:t>
            </w:r>
          </w:p>
        </w:tc>
        <w:tc>
          <w:tcPr>
            <w:tcW w:w="850" w:type="dxa"/>
            <w:vAlign w:val="bottom"/>
          </w:tcPr>
          <w:p w14:paraId="39D93375" w14:textId="4A164516" w:rsidR="00B628FF" w:rsidRDefault="00B31B37">
            <w:pPr>
              <w:pStyle w:val="Summarytabletextrightaligned"/>
            </w:pPr>
            <w:r>
              <w:noBreakHyphen/>
            </w:r>
          </w:p>
        </w:tc>
        <w:tc>
          <w:tcPr>
            <w:tcW w:w="850" w:type="dxa"/>
            <w:vAlign w:val="bottom"/>
          </w:tcPr>
          <w:p w14:paraId="5C97ED50" w14:textId="6CA1FECC" w:rsidR="00B628FF" w:rsidRDefault="00B31B37">
            <w:pPr>
              <w:pStyle w:val="Summarytabletextrightaligned"/>
            </w:pPr>
            <w:r>
              <w:noBreakHyphen/>
            </w:r>
          </w:p>
        </w:tc>
        <w:tc>
          <w:tcPr>
            <w:tcW w:w="850" w:type="dxa"/>
            <w:vAlign w:val="bottom"/>
          </w:tcPr>
          <w:p w14:paraId="4B77FFC9" w14:textId="57E79FE1" w:rsidR="00B628FF" w:rsidRDefault="00B31B37">
            <w:pPr>
              <w:pStyle w:val="Summarytabletextrightaligned"/>
            </w:pPr>
            <w:r>
              <w:noBreakHyphen/>
            </w:r>
          </w:p>
        </w:tc>
      </w:tr>
      <w:tr w:rsidR="00B628FF" w14:paraId="2423B9B7" w14:textId="77777777" w:rsidTr="5FA307DC">
        <w:tc>
          <w:tcPr>
            <w:tcW w:w="3471" w:type="dxa"/>
            <w:vAlign w:val="bottom"/>
          </w:tcPr>
          <w:p w14:paraId="75C62510" w14:textId="77777777" w:rsidR="00B628FF" w:rsidRDefault="005B2D2F">
            <w:pPr>
              <w:pStyle w:val="SummaryMeasureTitlewithTheme"/>
            </w:pPr>
            <w:r>
              <w:t>Climate Change, Energy, the Environment and Water – savings</w:t>
            </w:r>
          </w:p>
        </w:tc>
        <w:tc>
          <w:tcPr>
            <w:tcW w:w="850" w:type="dxa"/>
            <w:vAlign w:val="bottom"/>
          </w:tcPr>
          <w:p w14:paraId="4D88CE19" w14:textId="0C848FEA" w:rsidR="00B628FF" w:rsidRDefault="00B31B37">
            <w:pPr>
              <w:pStyle w:val="Summarytabletextrightaligned"/>
            </w:pPr>
            <w:r>
              <w:noBreakHyphen/>
            </w:r>
          </w:p>
        </w:tc>
        <w:tc>
          <w:tcPr>
            <w:tcW w:w="850" w:type="dxa"/>
            <w:shd w:val="clear" w:color="auto" w:fill="E6F2FF"/>
            <w:vAlign w:val="bottom"/>
          </w:tcPr>
          <w:p w14:paraId="14577585" w14:textId="73E5B0FA" w:rsidR="00B628FF" w:rsidRDefault="00B31B37">
            <w:pPr>
              <w:pStyle w:val="Summarytabletextrightaligned"/>
            </w:pPr>
            <w:r>
              <w:noBreakHyphen/>
            </w:r>
          </w:p>
        </w:tc>
        <w:tc>
          <w:tcPr>
            <w:tcW w:w="850" w:type="dxa"/>
            <w:vAlign w:val="bottom"/>
          </w:tcPr>
          <w:p w14:paraId="7A441A06" w14:textId="5A65B92B" w:rsidR="00B628FF" w:rsidRDefault="00B31B37">
            <w:pPr>
              <w:pStyle w:val="Summarytabletextrightaligned"/>
            </w:pPr>
            <w:r>
              <w:noBreakHyphen/>
            </w:r>
          </w:p>
        </w:tc>
        <w:tc>
          <w:tcPr>
            <w:tcW w:w="850" w:type="dxa"/>
            <w:vAlign w:val="bottom"/>
          </w:tcPr>
          <w:p w14:paraId="21A7468D" w14:textId="6C6D75BB" w:rsidR="00B628FF" w:rsidRDefault="00B31B37">
            <w:pPr>
              <w:pStyle w:val="Summarytabletextrightaligned"/>
            </w:pPr>
            <w:r>
              <w:noBreakHyphen/>
            </w:r>
          </w:p>
        </w:tc>
        <w:tc>
          <w:tcPr>
            <w:tcW w:w="850" w:type="dxa"/>
            <w:vAlign w:val="bottom"/>
          </w:tcPr>
          <w:p w14:paraId="294A5821" w14:textId="48EAA105" w:rsidR="00B628FF" w:rsidRDefault="00B31B37">
            <w:pPr>
              <w:pStyle w:val="Summarytabletextrightaligned"/>
            </w:pPr>
            <w:r>
              <w:noBreakHyphen/>
            </w:r>
          </w:p>
        </w:tc>
      </w:tr>
      <w:tr w:rsidR="00B628FF" w14:paraId="2309792E" w14:textId="77777777" w:rsidTr="5FA307DC">
        <w:tc>
          <w:tcPr>
            <w:tcW w:w="3471" w:type="dxa"/>
            <w:vAlign w:val="bottom"/>
          </w:tcPr>
          <w:p w14:paraId="09985F26" w14:textId="77777777" w:rsidR="00B628FF" w:rsidRDefault="005B2D2F">
            <w:pPr>
              <w:pStyle w:val="SummaryMeasureTitlewithTheme"/>
            </w:pPr>
            <w:r>
              <w:t>Closing the Gap – further investments(b)</w:t>
            </w:r>
          </w:p>
        </w:tc>
        <w:tc>
          <w:tcPr>
            <w:tcW w:w="850" w:type="dxa"/>
            <w:vAlign w:val="bottom"/>
          </w:tcPr>
          <w:p w14:paraId="3586FB17" w14:textId="77777777" w:rsidR="00B628FF" w:rsidRDefault="005B2D2F">
            <w:pPr>
              <w:pStyle w:val="Summarytabletextrightaligned"/>
            </w:pPr>
            <w:r>
              <w:t>3.0</w:t>
            </w:r>
          </w:p>
        </w:tc>
        <w:tc>
          <w:tcPr>
            <w:tcW w:w="850" w:type="dxa"/>
            <w:shd w:val="clear" w:color="auto" w:fill="E6F2FF"/>
            <w:vAlign w:val="bottom"/>
          </w:tcPr>
          <w:p w14:paraId="165B635F" w14:textId="77777777" w:rsidR="00B628FF" w:rsidRDefault="005B2D2F">
            <w:pPr>
              <w:pStyle w:val="Summarytabletextrightaligned"/>
            </w:pPr>
            <w:r>
              <w:t>6.1</w:t>
            </w:r>
          </w:p>
        </w:tc>
        <w:tc>
          <w:tcPr>
            <w:tcW w:w="850" w:type="dxa"/>
            <w:vAlign w:val="bottom"/>
          </w:tcPr>
          <w:p w14:paraId="4AFFE7F6" w14:textId="77777777" w:rsidR="00B628FF" w:rsidRDefault="005B2D2F">
            <w:pPr>
              <w:pStyle w:val="Summarytabletextrightaligned"/>
            </w:pPr>
            <w:r>
              <w:t>3.1</w:t>
            </w:r>
          </w:p>
        </w:tc>
        <w:tc>
          <w:tcPr>
            <w:tcW w:w="850" w:type="dxa"/>
            <w:vAlign w:val="bottom"/>
          </w:tcPr>
          <w:p w14:paraId="5672A7E6" w14:textId="77777777" w:rsidR="00B628FF" w:rsidRDefault="005B2D2F">
            <w:pPr>
              <w:pStyle w:val="Summarytabletextrightaligned"/>
            </w:pPr>
            <w:r>
              <w:t>3.1</w:t>
            </w:r>
          </w:p>
        </w:tc>
        <w:tc>
          <w:tcPr>
            <w:tcW w:w="850" w:type="dxa"/>
            <w:vAlign w:val="bottom"/>
          </w:tcPr>
          <w:p w14:paraId="07A0131A" w14:textId="0D4F0C48" w:rsidR="00B628FF" w:rsidRDefault="00B31B37">
            <w:pPr>
              <w:pStyle w:val="Summarytabletextrightaligned"/>
            </w:pPr>
            <w:r>
              <w:noBreakHyphen/>
            </w:r>
          </w:p>
        </w:tc>
      </w:tr>
      <w:tr w:rsidR="00B628FF" w14:paraId="06AEB4B1" w14:textId="77777777" w:rsidTr="5FA307DC">
        <w:tc>
          <w:tcPr>
            <w:tcW w:w="3471" w:type="dxa"/>
            <w:vAlign w:val="bottom"/>
          </w:tcPr>
          <w:p w14:paraId="3D7A9E0C" w14:textId="77777777" w:rsidR="00B628FF" w:rsidRDefault="005B2D2F">
            <w:pPr>
              <w:pStyle w:val="SummaryMeasureTitlewithTheme"/>
            </w:pPr>
            <w:r>
              <w:t>Disaster Support</w:t>
            </w:r>
          </w:p>
        </w:tc>
        <w:tc>
          <w:tcPr>
            <w:tcW w:w="850" w:type="dxa"/>
            <w:vAlign w:val="bottom"/>
          </w:tcPr>
          <w:p w14:paraId="240DFF03" w14:textId="34279681" w:rsidR="00B628FF" w:rsidRDefault="00B31B37">
            <w:pPr>
              <w:pStyle w:val="Summarytabletextrightaligned"/>
            </w:pPr>
            <w:r>
              <w:noBreakHyphen/>
            </w:r>
          </w:p>
        </w:tc>
        <w:tc>
          <w:tcPr>
            <w:tcW w:w="850" w:type="dxa"/>
            <w:shd w:val="clear" w:color="auto" w:fill="E6F2FF"/>
            <w:vAlign w:val="bottom"/>
          </w:tcPr>
          <w:p w14:paraId="47FCE8F6" w14:textId="77777777" w:rsidR="00B628FF" w:rsidRDefault="005B2D2F">
            <w:pPr>
              <w:pStyle w:val="Summarytabletextrightaligned"/>
            </w:pPr>
            <w:r>
              <w:t>17.7</w:t>
            </w:r>
          </w:p>
        </w:tc>
        <w:tc>
          <w:tcPr>
            <w:tcW w:w="850" w:type="dxa"/>
            <w:vAlign w:val="bottom"/>
          </w:tcPr>
          <w:p w14:paraId="4C81FB29" w14:textId="52BBCFDB" w:rsidR="00B628FF" w:rsidRDefault="00B31B37">
            <w:pPr>
              <w:pStyle w:val="Summarytabletextrightaligned"/>
            </w:pPr>
            <w:r>
              <w:noBreakHyphen/>
            </w:r>
          </w:p>
        </w:tc>
        <w:tc>
          <w:tcPr>
            <w:tcW w:w="850" w:type="dxa"/>
            <w:vAlign w:val="bottom"/>
          </w:tcPr>
          <w:p w14:paraId="318D2CE9" w14:textId="5212AD11" w:rsidR="00B628FF" w:rsidRDefault="00B31B37">
            <w:pPr>
              <w:pStyle w:val="Summarytabletextrightaligned"/>
            </w:pPr>
            <w:r>
              <w:noBreakHyphen/>
            </w:r>
          </w:p>
        </w:tc>
        <w:tc>
          <w:tcPr>
            <w:tcW w:w="850" w:type="dxa"/>
            <w:vAlign w:val="bottom"/>
          </w:tcPr>
          <w:p w14:paraId="1000B865" w14:textId="09F7E26B" w:rsidR="00B628FF" w:rsidRDefault="00B31B37">
            <w:pPr>
              <w:pStyle w:val="Summarytabletextrightaligned"/>
            </w:pPr>
            <w:r>
              <w:noBreakHyphen/>
            </w:r>
          </w:p>
        </w:tc>
      </w:tr>
      <w:tr w:rsidR="00B628FF" w14:paraId="48D78BB5" w14:textId="77777777" w:rsidTr="5FA307DC">
        <w:tc>
          <w:tcPr>
            <w:tcW w:w="3471" w:type="dxa"/>
            <w:vAlign w:val="bottom"/>
          </w:tcPr>
          <w:p w14:paraId="77568E0A" w14:textId="77777777" w:rsidR="00B628FF" w:rsidRDefault="005B2D2F">
            <w:pPr>
              <w:pStyle w:val="SummaryMeasureTitlewithTheme"/>
            </w:pPr>
            <w:r>
              <w:t>Energy Bill Relief Fund Extension</w:t>
            </w:r>
          </w:p>
        </w:tc>
        <w:tc>
          <w:tcPr>
            <w:tcW w:w="850" w:type="dxa"/>
            <w:vAlign w:val="bottom"/>
          </w:tcPr>
          <w:p w14:paraId="4E94081F" w14:textId="2A157B37" w:rsidR="00B628FF" w:rsidRDefault="00B31B37">
            <w:pPr>
              <w:pStyle w:val="Summarytabletextrightaligned"/>
            </w:pPr>
            <w:r>
              <w:noBreakHyphen/>
            </w:r>
          </w:p>
        </w:tc>
        <w:tc>
          <w:tcPr>
            <w:tcW w:w="850" w:type="dxa"/>
            <w:shd w:val="clear" w:color="auto" w:fill="E6F2FF"/>
            <w:vAlign w:val="bottom"/>
          </w:tcPr>
          <w:p w14:paraId="20087C15" w14:textId="77777777" w:rsidR="00B628FF" w:rsidRDefault="005B2D2F">
            <w:pPr>
              <w:pStyle w:val="Summarytabletextrightaligned"/>
            </w:pPr>
            <w:r>
              <w:t>1,775.6</w:t>
            </w:r>
          </w:p>
        </w:tc>
        <w:tc>
          <w:tcPr>
            <w:tcW w:w="850" w:type="dxa"/>
            <w:vAlign w:val="bottom"/>
          </w:tcPr>
          <w:p w14:paraId="008CFDE9" w14:textId="77777777" w:rsidR="00B628FF" w:rsidRDefault="005B2D2F">
            <w:pPr>
              <w:pStyle w:val="Summarytabletextrightaligned"/>
            </w:pPr>
            <w:r>
              <w:t>0.4</w:t>
            </w:r>
          </w:p>
        </w:tc>
        <w:tc>
          <w:tcPr>
            <w:tcW w:w="850" w:type="dxa"/>
            <w:vAlign w:val="bottom"/>
          </w:tcPr>
          <w:p w14:paraId="3BF583AD" w14:textId="3CA79216" w:rsidR="00B628FF" w:rsidRDefault="00B31B37">
            <w:pPr>
              <w:pStyle w:val="Summarytabletextrightaligned"/>
            </w:pPr>
            <w:r>
              <w:noBreakHyphen/>
            </w:r>
          </w:p>
        </w:tc>
        <w:tc>
          <w:tcPr>
            <w:tcW w:w="850" w:type="dxa"/>
            <w:vAlign w:val="bottom"/>
          </w:tcPr>
          <w:p w14:paraId="54C947E2" w14:textId="1817E4BF" w:rsidR="00B628FF" w:rsidRDefault="00B31B37">
            <w:pPr>
              <w:pStyle w:val="Summarytabletextrightaligned"/>
            </w:pPr>
            <w:r>
              <w:noBreakHyphen/>
            </w:r>
          </w:p>
        </w:tc>
      </w:tr>
      <w:tr w:rsidR="00B628FF" w14:paraId="37FCA262" w14:textId="77777777" w:rsidTr="5FA307DC">
        <w:tc>
          <w:tcPr>
            <w:tcW w:w="3471" w:type="dxa"/>
            <w:vAlign w:val="bottom"/>
          </w:tcPr>
          <w:p w14:paraId="10177A18" w14:textId="77777777" w:rsidR="00B628FF" w:rsidRDefault="005B2D2F">
            <w:pPr>
              <w:pStyle w:val="SummaryMeasureTitlewithTheme"/>
            </w:pPr>
            <w:r>
              <w:t>Hillcrest Tragedy Memorial</w:t>
            </w:r>
          </w:p>
        </w:tc>
        <w:tc>
          <w:tcPr>
            <w:tcW w:w="850" w:type="dxa"/>
            <w:vAlign w:val="bottom"/>
          </w:tcPr>
          <w:p w14:paraId="6FB3AE4D" w14:textId="46757251" w:rsidR="00B628FF" w:rsidRDefault="00B31B37">
            <w:pPr>
              <w:pStyle w:val="Summarytabletextrightaligned"/>
            </w:pPr>
            <w:r>
              <w:noBreakHyphen/>
            </w:r>
          </w:p>
        </w:tc>
        <w:tc>
          <w:tcPr>
            <w:tcW w:w="850" w:type="dxa"/>
            <w:shd w:val="clear" w:color="auto" w:fill="E6F2FF"/>
            <w:vAlign w:val="bottom"/>
          </w:tcPr>
          <w:p w14:paraId="5B32BA08" w14:textId="77777777" w:rsidR="00B628FF" w:rsidRDefault="005B2D2F">
            <w:pPr>
              <w:pStyle w:val="Summarytabletextrightaligned"/>
            </w:pPr>
            <w:r>
              <w:t>0.9</w:t>
            </w:r>
          </w:p>
        </w:tc>
        <w:tc>
          <w:tcPr>
            <w:tcW w:w="850" w:type="dxa"/>
            <w:vAlign w:val="bottom"/>
          </w:tcPr>
          <w:p w14:paraId="44179AB3" w14:textId="3FF0D82A" w:rsidR="00B628FF" w:rsidRDefault="00B31B37">
            <w:pPr>
              <w:pStyle w:val="Summarytabletextrightaligned"/>
            </w:pPr>
            <w:r>
              <w:noBreakHyphen/>
            </w:r>
          </w:p>
        </w:tc>
        <w:tc>
          <w:tcPr>
            <w:tcW w:w="850" w:type="dxa"/>
            <w:vAlign w:val="bottom"/>
          </w:tcPr>
          <w:p w14:paraId="58969E0A" w14:textId="7636C12E" w:rsidR="00B628FF" w:rsidRDefault="00B31B37">
            <w:pPr>
              <w:pStyle w:val="Summarytabletextrightaligned"/>
            </w:pPr>
            <w:r>
              <w:noBreakHyphen/>
            </w:r>
          </w:p>
        </w:tc>
        <w:tc>
          <w:tcPr>
            <w:tcW w:w="850" w:type="dxa"/>
            <w:vAlign w:val="bottom"/>
          </w:tcPr>
          <w:p w14:paraId="2539DDBF" w14:textId="1F4F5BB1" w:rsidR="00B628FF" w:rsidRDefault="00B31B37">
            <w:pPr>
              <w:pStyle w:val="Summarytabletextrightaligned"/>
            </w:pPr>
            <w:r>
              <w:noBreakHyphen/>
            </w:r>
          </w:p>
        </w:tc>
      </w:tr>
      <w:tr w:rsidR="00B628FF" w14:paraId="3B95EDD8" w14:textId="77777777" w:rsidTr="5FA307DC">
        <w:tc>
          <w:tcPr>
            <w:tcW w:w="3471" w:type="dxa"/>
            <w:vAlign w:val="bottom"/>
          </w:tcPr>
          <w:p w14:paraId="71EE53B4" w14:textId="18C7EA94" w:rsidR="00B628FF" w:rsidRDefault="005B2D2F">
            <w:pPr>
              <w:pStyle w:val="SummaryMeasureTitlewithTheme"/>
            </w:pPr>
            <w:r>
              <w:t xml:space="preserve">Housing </w:t>
            </w:r>
            <w:r w:rsidR="00494012">
              <w:t>S</w:t>
            </w:r>
            <w:r>
              <w:t>upport(b)</w:t>
            </w:r>
          </w:p>
        </w:tc>
        <w:tc>
          <w:tcPr>
            <w:tcW w:w="850" w:type="dxa"/>
            <w:vAlign w:val="bottom"/>
          </w:tcPr>
          <w:p w14:paraId="5F0E12E1" w14:textId="5D82D343" w:rsidR="00B628FF" w:rsidRDefault="00B31B37">
            <w:pPr>
              <w:pStyle w:val="Summarytabletextrightaligned"/>
            </w:pPr>
            <w:r>
              <w:noBreakHyphen/>
            </w:r>
          </w:p>
        </w:tc>
        <w:tc>
          <w:tcPr>
            <w:tcW w:w="850" w:type="dxa"/>
            <w:shd w:val="clear" w:color="auto" w:fill="E6F2FF"/>
            <w:vAlign w:val="bottom"/>
          </w:tcPr>
          <w:p w14:paraId="39F7308F" w14:textId="77777777" w:rsidR="00B628FF" w:rsidRDefault="005B2D2F">
            <w:pPr>
              <w:pStyle w:val="Summarytabletextrightaligned"/>
            </w:pPr>
            <w:r>
              <w:t>24.6</w:t>
            </w:r>
          </w:p>
        </w:tc>
        <w:tc>
          <w:tcPr>
            <w:tcW w:w="850" w:type="dxa"/>
            <w:vAlign w:val="bottom"/>
          </w:tcPr>
          <w:p w14:paraId="5B0EAA3A" w14:textId="77777777" w:rsidR="00B628FF" w:rsidRDefault="005B2D2F">
            <w:pPr>
              <w:pStyle w:val="Summarytabletextrightaligned"/>
            </w:pPr>
            <w:r>
              <w:t>24.7</w:t>
            </w:r>
          </w:p>
        </w:tc>
        <w:tc>
          <w:tcPr>
            <w:tcW w:w="850" w:type="dxa"/>
            <w:vAlign w:val="bottom"/>
          </w:tcPr>
          <w:p w14:paraId="5CA54976" w14:textId="77777777" w:rsidR="00B628FF" w:rsidRDefault="005B2D2F">
            <w:pPr>
              <w:pStyle w:val="Summarytabletextrightaligned"/>
            </w:pPr>
            <w:r>
              <w:t>0.3</w:t>
            </w:r>
          </w:p>
        </w:tc>
        <w:tc>
          <w:tcPr>
            <w:tcW w:w="850" w:type="dxa"/>
            <w:vAlign w:val="bottom"/>
          </w:tcPr>
          <w:p w14:paraId="4C001E44" w14:textId="77777777" w:rsidR="00B628FF" w:rsidRDefault="005B2D2F">
            <w:pPr>
              <w:pStyle w:val="Summarytabletextrightaligned"/>
            </w:pPr>
            <w:r>
              <w:t>1.0</w:t>
            </w:r>
          </w:p>
        </w:tc>
      </w:tr>
      <w:tr w:rsidR="00B628FF" w14:paraId="62DA64EB" w14:textId="77777777" w:rsidTr="5FA307DC">
        <w:tc>
          <w:tcPr>
            <w:tcW w:w="3471" w:type="dxa"/>
            <w:vAlign w:val="bottom"/>
          </w:tcPr>
          <w:p w14:paraId="01D25AD4" w14:textId="77777777" w:rsidR="00B628FF" w:rsidRDefault="005B2D2F">
            <w:pPr>
              <w:pStyle w:val="SummaryMeasureTitlewithTheme"/>
            </w:pPr>
            <w:r>
              <w:t>Illicit Tobacco Compliance and Enforcement Package – direct and targeted enforcement to counter profits from illicit tobacco</w:t>
            </w:r>
          </w:p>
        </w:tc>
        <w:tc>
          <w:tcPr>
            <w:tcW w:w="850" w:type="dxa"/>
            <w:vAlign w:val="bottom"/>
          </w:tcPr>
          <w:p w14:paraId="7DF324F1" w14:textId="496FF637" w:rsidR="00B628FF" w:rsidRDefault="00B31B37">
            <w:pPr>
              <w:pStyle w:val="Summarytabletextrightaligned"/>
            </w:pPr>
            <w:r>
              <w:noBreakHyphen/>
            </w:r>
          </w:p>
        </w:tc>
        <w:tc>
          <w:tcPr>
            <w:tcW w:w="850" w:type="dxa"/>
            <w:shd w:val="clear" w:color="auto" w:fill="E6F2FF"/>
            <w:vAlign w:val="bottom"/>
          </w:tcPr>
          <w:p w14:paraId="73DD3F04" w14:textId="77777777" w:rsidR="00B628FF" w:rsidRDefault="005B2D2F">
            <w:pPr>
              <w:pStyle w:val="Summarytabletextrightaligned"/>
            </w:pPr>
            <w:r>
              <w:t>20.0</w:t>
            </w:r>
          </w:p>
        </w:tc>
        <w:tc>
          <w:tcPr>
            <w:tcW w:w="850" w:type="dxa"/>
            <w:vAlign w:val="bottom"/>
          </w:tcPr>
          <w:p w14:paraId="09C76AFA" w14:textId="77777777" w:rsidR="00B628FF" w:rsidRDefault="005B2D2F">
            <w:pPr>
              <w:pStyle w:val="Summarytabletextrightaligned"/>
            </w:pPr>
            <w:r>
              <w:t>20.0</w:t>
            </w:r>
          </w:p>
        </w:tc>
        <w:tc>
          <w:tcPr>
            <w:tcW w:w="850" w:type="dxa"/>
            <w:vAlign w:val="bottom"/>
          </w:tcPr>
          <w:p w14:paraId="425FA94D" w14:textId="6F5B443C" w:rsidR="00B628FF" w:rsidRDefault="00B31B37">
            <w:pPr>
              <w:pStyle w:val="Summarytabletextrightaligned"/>
            </w:pPr>
            <w:r>
              <w:noBreakHyphen/>
            </w:r>
          </w:p>
        </w:tc>
        <w:tc>
          <w:tcPr>
            <w:tcW w:w="850" w:type="dxa"/>
            <w:vAlign w:val="bottom"/>
          </w:tcPr>
          <w:p w14:paraId="6AEEB674" w14:textId="3E2AE352" w:rsidR="00B628FF" w:rsidRDefault="00B31B37">
            <w:pPr>
              <w:pStyle w:val="Summarytabletextrightaligned"/>
            </w:pPr>
            <w:r>
              <w:noBreakHyphen/>
            </w:r>
          </w:p>
        </w:tc>
      </w:tr>
      <w:tr w:rsidR="00B628FF" w14:paraId="522362EC" w14:textId="77777777" w:rsidTr="5FA307DC">
        <w:tc>
          <w:tcPr>
            <w:tcW w:w="3471" w:type="dxa"/>
            <w:vAlign w:val="bottom"/>
          </w:tcPr>
          <w:p w14:paraId="6F5E710C" w14:textId="77777777" w:rsidR="00B628FF" w:rsidRDefault="005B2D2F">
            <w:pPr>
              <w:pStyle w:val="SummaryMeasureTitlewithTheme"/>
            </w:pPr>
            <w:r>
              <w:t>Implementation of Aged Care Reforms(b)</w:t>
            </w:r>
          </w:p>
        </w:tc>
        <w:tc>
          <w:tcPr>
            <w:tcW w:w="850" w:type="dxa"/>
            <w:vAlign w:val="bottom"/>
          </w:tcPr>
          <w:p w14:paraId="1523C5DC" w14:textId="04F84173" w:rsidR="00B628FF" w:rsidRDefault="00B31B37">
            <w:pPr>
              <w:pStyle w:val="Summarytabletextrightaligned"/>
            </w:pPr>
            <w:r>
              <w:noBreakHyphen/>
            </w:r>
            <w:r w:rsidR="005B2D2F">
              <w:t>10.3</w:t>
            </w:r>
          </w:p>
        </w:tc>
        <w:tc>
          <w:tcPr>
            <w:tcW w:w="850" w:type="dxa"/>
            <w:shd w:val="clear" w:color="auto" w:fill="E6F2FF"/>
            <w:vAlign w:val="bottom"/>
          </w:tcPr>
          <w:p w14:paraId="186A3D00" w14:textId="12CE9D01" w:rsidR="00B628FF" w:rsidRDefault="00B31B37">
            <w:pPr>
              <w:pStyle w:val="Summarytabletextrightaligned"/>
            </w:pPr>
            <w:r>
              <w:noBreakHyphen/>
            </w:r>
            <w:r w:rsidR="005B2D2F">
              <w:t>10.3</w:t>
            </w:r>
          </w:p>
        </w:tc>
        <w:tc>
          <w:tcPr>
            <w:tcW w:w="850" w:type="dxa"/>
            <w:vAlign w:val="bottom"/>
          </w:tcPr>
          <w:p w14:paraId="3EB2E5B1" w14:textId="4C3DD517" w:rsidR="00B628FF" w:rsidRDefault="00B31B37">
            <w:pPr>
              <w:pStyle w:val="Summarytabletextrightaligned"/>
            </w:pPr>
            <w:r>
              <w:noBreakHyphen/>
            </w:r>
          </w:p>
        </w:tc>
        <w:tc>
          <w:tcPr>
            <w:tcW w:w="850" w:type="dxa"/>
            <w:vAlign w:val="bottom"/>
          </w:tcPr>
          <w:p w14:paraId="70229615" w14:textId="4A48BAFF" w:rsidR="00B628FF" w:rsidRDefault="00B31B37">
            <w:pPr>
              <w:pStyle w:val="Summarytabletextrightaligned"/>
            </w:pPr>
            <w:r>
              <w:noBreakHyphen/>
            </w:r>
          </w:p>
        </w:tc>
        <w:tc>
          <w:tcPr>
            <w:tcW w:w="850" w:type="dxa"/>
            <w:vAlign w:val="bottom"/>
          </w:tcPr>
          <w:p w14:paraId="79E49B36" w14:textId="5E521324" w:rsidR="00B628FF" w:rsidRDefault="00B31B37">
            <w:pPr>
              <w:pStyle w:val="Summarytabletextrightaligned"/>
            </w:pPr>
            <w:r>
              <w:noBreakHyphen/>
            </w:r>
          </w:p>
        </w:tc>
      </w:tr>
      <w:tr w:rsidR="00B628FF" w14:paraId="4A780AEF" w14:textId="77777777" w:rsidTr="5FA307DC">
        <w:tc>
          <w:tcPr>
            <w:tcW w:w="3471" w:type="dxa"/>
            <w:vAlign w:val="bottom"/>
          </w:tcPr>
          <w:p w14:paraId="3296DEC3" w14:textId="77777777" w:rsidR="00B628FF" w:rsidRDefault="005B2D2F">
            <w:pPr>
              <w:pStyle w:val="SummaryMeasureTitlewithTheme"/>
            </w:pPr>
            <w:r>
              <w:t>International Assistance(b)</w:t>
            </w:r>
          </w:p>
        </w:tc>
        <w:tc>
          <w:tcPr>
            <w:tcW w:w="850" w:type="dxa"/>
            <w:vAlign w:val="bottom"/>
          </w:tcPr>
          <w:p w14:paraId="60ECAF50" w14:textId="7D874B7B" w:rsidR="00B628FF" w:rsidRDefault="00B31B37">
            <w:pPr>
              <w:pStyle w:val="Summarytabletextrightaligned"/>
            </w:pPr>
            <w:r>
              <w:noBreakHyphen/>
            </w:r>
          </w:p>
        </w:tc>
        <w:tc>
          <w:tcPr>
            <w:tcW w:w="850" w:type="dxa"/>
            <w:shd w:val="clear" w:color="auto" w:fill="E6F2FF"/>
            <w:vAlign w:val="bottom"/>
          </w:tcPr>
          <w:p w14:paraId="730E6D0C" w14:textId="77777777" w:rsidR="00B628FF" w:rsidRDefault="005B2D2F">
            <w:pPr>
              <w:pStyle w:val="Summarytabletextrightaligned"/>
            </w:pPr>
            <w:r w:rsidRPr="5FA307DC">
              <w:rPr>
                <w:lang w:val="en-US"/>
              </w:rPr>
              <w:t>nfp</w:t>
            </w:r>
          </w:p>
        </w:tc>
        <w:tc>
          <w:tcPr>
            <w:tcW w:w="850" w:type="dxa"/>
            <w:vAlign w:val="bottom"/>
          </w:tcPr>
          <w:p w14:paraId="0B7A4F29" w14:textId="77777777" w:rsidR="00B628FF" w:rsidRDefault="005B2D2F">
            <w:pPr>
              <w:pStyle w:val="Summarytabletextrightaligned"/>
            </w:pPr>
            <w:r w:rsidRPr="5FA307DC">
              <w:rPr>
                <w:lang w:val="en-US"/>
              </w:rPr>
              <w:t>nfp</w:t>
            </w:r>
          </w:p>
        </w:tc>
        <w:tc>
          <w:tcPr>
            <w:tcW w:w="850" w:type="dxa"/>
            <w:vAlign w:val="bottom"/>
          </w:tcPr>
          <w:p w14:paraId="6E3B9DA6" w14:textId="77777777" w:rsidR="00B628FF" w:rsidRDefault="005B2D2F">
            <w:pPr>
              <w:pStyle w:val="Summarytabletextrightaligned"/>
            </w:pPr>
            <w:r w:rsidRPr="5FA307DC">
              <w:rPr>
                <w:lang w:val="en-US"/>
              </w:rPr>
              <w:t>nfp</w:t>
            </w:r>
          </w:p>
        </w:tc>
        <w:tc>
          <w:tcPr>
            <w:tcW w:w="850" w:type="dxa"/>
            <w:vAlign w:val="bottom"/>
          </w:tcPr>
          <w:p w14:paraId="001BEDA2" w14:textId="77777777" w:rsidR="00B628FF" w:rsidRDefault="005B2D2F">
            <w:pPr>
              <w:pStyle w:val="Summarytabletextrightaligned"/>
            </w:pPr>
            <w:r w:rsidRPr="5FA307DC">
              <w:rPr>
                <w:lang w:val="en-US"/>
              </w:rPr>
              <w:t>nfp</w:t>
            </w:r>
          </w:p>
        </w:tc>
      </w:tr>
      <w:tr w:rsidR="00B628FF" w14:paraId="1E3AED30" w14:textId="77777777" w:rsidTr="5FA307DC">
        <w:tc>
          <w:tcPr>
            <w:tcW w:w="3471" w:type="dxa"/>
            <w:vAlign w:val="bottom"/>
          </w:tcPr>
          <w:p w14:paraId="7A485DAC" w14:textId="77777777" w:rsidR="00B628FF" w:rsidRDefault="005B2D2F">
            <w:pPr>
              <w:pStyle w:val="SummaryMeasureTitlewithTheme"/>
            </w:pPr>
            <w:r>
              <w:t>Medical Research and Clinical Trials</w:t>
            </w:r>
          </w:p>
        </w:tc>
        <w:tc>
          <w:tcPr>
            <w:tcW w:w="850" w:type="dxa"/>
            <w:vAlign w:val="bottom"/>
          </w:tcPr>
          <w:p w14:paraId="453E7875" w14:textId="77777777" w:rsidR="00B628FF" w:rsidRDefault="005B2D2F">
            <w:pPr>
              <w:pStyle w:val="Summarytabletextrightaligned"/>
            </w:pPr>
            <w:r w:rsidRPr="5FA307DC">
              <w:rPr>
                <w:lang w:val="en-US"/>
              </w:rPr>
              <w:t>nfp</w:t>
            </w:r>
          </w:p>
        </w:tc>
        <w:tc>
          <w:tcPr>
            <w:tcW w:w="850" w:type="dxa"/>
            <w:shd w:val="clear" w:color="auto" w:fill="E6F2FF"/>
            <w:vAlign w:val="bottom"/>
          </w:tcPr>
          <w:p w14:paraId="08A00CC7" w14:textId="77777777" w:rsidR="00B628FF" w:rsidRDefault="005B2D2F">
            <w:pPr>
              <w:pStyle w:val="Summarytabletextrightaligned"/>
            </w:pPr>
            <w:r w:rsidRPr="5FA307DC">
              <w:rPr>
                <w:lang w:val="en-US"/>
              </w:rPr>
              <w:t>nfp</w:t>
            </w:r>
          </w:p>
        </w:tc>
        <w:tc>
          <w:tcPr>
            <w:tcW w:w="850" w:type="dxa"/>
            <w:vAlign w:val="bottom"/>
          </w:tcPr>
          <w:p w14:paraId="7F16F3D3" w14:textId="77777777" w:rsidR="00B628FF" w:rsidRDefault="005B2D2F">
            <w:pPr>
              <w:pStyle w:val="Summarytabletextrightaligned"/>
            </w:pPr>
            <w:r w:rsidRPr="5FA307DC">
              <w:rPr>
                <w:lang w:val="en-US"/>
              </w:rPr>
              <w:t>nfp</w:t>
            </w:r>
          </w:p>
        </w:tc>
        <w:tc>
          <w:tcPr>
            <w:tcW w:w="850" w:type="dxa"/>
            <w:vAlign w:val="bottom"/>
          </w:tcPr>
          <w:p w14:paraId="2E94D512" w14:textId="77777777" w:rsidR="00B628FF" w:rsidRDefault="005B2D2F">
            <w:pPr>
              <w:pStyle w:val="Summarytabletextrightaligned"/>
            </w:pPr>
            <w:r w:rsidRPr="5FA307DC">
              <w:rPr>
                <w:lang w:val="en-US"/>
              </w:rPr>
              <w:t>nfp</w:t>
            </w:r>
          </w:p>
        </w:tc>
        <w:tc>
          <w:tcPr>
            <w:tcW w:w="850" w:type="dxa"/>
            <w:vAlign w:val="bottom"/>
          </w:tcPr>
          <w:p w14:paraId="1EBEF147" w14:textId="77777777" w:rsidR="00B628FF" w:rsidRDefault="005B2D2F">
            <w:pPr>
              <w:pStyle w:val="Summarytabletextrightaligned"/>
            </w:pPr>
            <w:r w:rsidRPr="5FA307DC">
              <w:rPr>
                <w:lang w:val="en-US"/>
              </w:rPr>
              <w:t>nfp</w:t>
            </w:r>
          </w:p>
        </w:tc>
      </w:tr>
      <w:tr w:rsidR="00B628FF" w14:paraId="184BE432" w14:textId="77777777" w:rsidTr="5FA307DC">
        <w:tc>
          <w:tcPr>
            <w:tcW w:w="3471" w:type="dxa"/>
            <w:vAlign w:val="bottom"/>
          </w:tcPr>
          <w:p w14:paraId="55AA0D59" w14:textId="77777777" w:rsidR="00B628FF" w:rsidRDefault="005B2D2F">
            <w:pPr>
              <w:pStyle w:val="SummaryMeasureTitlewithTheme"/>
            </w:pPr>
            <w:r>
              <w:t>National Health Reform Agreement – 2025‑26 Uplift</w:t>
            </w:r>
          </w:p>
        </w:tc>
        <w:tc>
          <w:tcPr>
            <w:tcW w:w="850" w:type="dxa"/>
            <w:vAlign w:val="bottom"/>
          </w:tcPr>
          <w:p w14:paraId="77CEF109" w14:textId="08585A44" w:rsidR="00B628FF" w:rsidRDefault="00B31B37">
            <w:pPr>
              <w:pStyle w:val="Summarytabletextrightaligned"/>
            </w:pPr>
            <w:r>
              <w:noBreakHyphen/>
            </w:r>
          </w:p>
        </w:tc>
        <w:tc>
          <w:tcPr>
            <w:tcW w:w="850" w:type="dxa"/>
            <w:shd w:val="clear" w:color="auto" w:fill="E6F2FF"/>
            <w:vAlign w:val="bottom"/>
          </w:tcPr>
          <w:p w14:paraId="5901E113" w14:textId="77777777" w:rsidR="00B628FF" w:rsidRDefault="005B2D2F">
            <w:pPr>
              <w:pStyle w:val="Summarytabletextrightaligned"/>
            </w:pPr>
            <w:r>
              <w:t>1,766.0</w:t>
            </w:r>
          </w:p>
        </w:tc>
        <w:tc>
          <w:tcPr>
            <w:tcW w:w="850" w:type="dxa"/>
            <w:vAlign w:val="bottom"/>
          </w:tcPr>
          <w:p w14:paraId="38248B04" w14:textId="44B723C6" w:rsidR="00B628FF" w:rsidRDefault="00B31B37">
            <w:pPr>
              <w:pStyle w:val="Summarytabletextrightaligned"/>
            </w:pPr>
            <w:r>
              <w:noBreakHyphen/>
            </w:r>
          </w:p>
        </w:tc>
        <w:tc>
          <w:tcPr>
            <w:tcW w:w="850" w:type="dxa"/>
            <w:vAlign w:val="bottom"/>
          </w:tcPr>
          <w:p w14:paraId="6CF5EE9E" w14:textId="0DABD25F" w:rsidR="00B628FF" w:rsidRDefault="00B31B37">
            <w:pPr>
              <w:pStyle w:val="Summarytabletextrightaligned"/>
            </w:pPr>
            <w:r>
              <w:noBreakHyphen/>
            </w:r>
          </w:p>
        </w:tc>
        <w:tc>
          <w:tcPr>
            <w:tcW w:w="850" w:type="dxa"/>
            <w:vAlign w:val="bottom"/>
          </w:tcPr>
          <w:p w14:paraId="31D01F42" w14:textId="3A9AABBA" w:rsidR="00B628FF" w:rsidRDefault="00B31B37">
            <w:pPr>
              <w:pStyle w:val="Summarytabletextrightaligned"/>
            </w:pPr>
            <w:r>
              <w:noBreakHyphen/>
            </w:r>
          </w:p>
        </w:tc>
      </w:tr>
      <w:tr w:rsidR="00B628FF" w14:paraId="2C88B4ED" w14:textId="77777777" w:rsidTr="5FA307DC">
        <w:tc>
          <w:tcPr>
            <w:tcW w:w="3471" w:type="dxa"/>
            <w:vAlign w:val="bottom"/>
          </w:tcPr>
          <w:p w14:paraId="327E1500" w14:textId="77777777" w:rsidR="00B628FF" w:rsidRDefault="005B2D2F">
            <w:pPr>
              <w:pStyle w:val="SummaryMeasureTitlewithTheme"/>
            </w:pPr>
            <w:r>
              <w:t>National Strategy to Prevent and Respond to Child Sexual Abuse – continuation</w:t>
            </w:r>
          </w:p>
        </w:tc>
        <w:tc>
          <w:tcPr>
            <w:tcW w:w="850" w:type="dxa"/>
            <w:vAlign w:val="bottom"/>
          </w:tcPr>
          <w:p w14:paraId="29F87BBD" w14:textId="49724F54" w:rsidR="00B628FF" w:rsidRDefault="00B31B37">
            <w:pPr>
              <w:pStyle w:val="Summarytabletextrightaligned"/>
            </w:pPr>
            <w:r>
              <w:noBreakHyphen/>
            </w:r>
          </w:p>
        </w:tc>
        <w:tc>
          <w:tcPr>
            <w:tcW w:w="850" w:type="dxa"/>
            <w:shd w:val="clear" w:color="auto" w:fill="E6F2FF"/>
            <w:vAlign w:val="bottom"/>
          </w:tcPr>
          <w:p w14:paraId="3CAFDA3A" w14:textId="77777777" w:rsidR="00B628FF" w:rsidRDefault="005B2D2F">
            <w:pPr>
              <w:pStyle w:val="Summarytabletextrightaligned"/>
            </w:pPr>
            <w:r>
              <w:t>1.4</w:t>
            </w:r>
          </w:p>
        </w:tc>
        <w:tc>
          <w:tcPr>
            <w:tcW w:w="850" w:type="dxa"/>
            <w:vAlign w:val="bottom"/>
          </w:tcPr>
          <w:p w14:paraId="4153B15F" w14:textId="3CBFEC90" w:rsidR="00B628FF" w:rsidRDefault="00B31B37">
            <w:pPr>
              <w:pStyle w:val="Summarytabletextrightaligned"/>
            </w:pPr>
            <w:r>
              <w:noBreakHyphen/>
            </w:r>
          </w:p>
        </w:tc>
        <w:tc>
          <w:tcPr>
            <w:tcW w:w="850" w:type="dxa"/>
            <w:vAlign w:val="bottom"/>
          </w:tcPr>
          <w:p w14:paraId="42C85C3C" w14:textId="0B67853F" w:rsidR="00B628FF" w:rsidRDefault="00B31B37">
            <w:pPr>
              <w:pStyle w:val="Summarytabletextrightaligned"/>
            </w:pPr>
            <w:r>
              <w:noBreakHyphen/>
            </w:r>
          </w:p>
        </w:tc>
        <w:tc>
          <w:tcPr>
            <w:tcW w:w="850" w:type="dxa"/>
            <w:vAlign w:val="bottom"/>
          </w:tcPr>
          <w:p w14:paraId="1B8731A8" w14:textId="5AE480B4" w:rsidR="00B628FF" w:rsidRDefault="00B31B37">
            <w:pPr>
              <w:pStyle w:val="Summarytabletextrightaligned"/>
            </w:pPr>
            <w:r>
              <w:noBreakHyphen/>
            </w:r>
          </w:p>
        </w:tc>
      </w:tr>
      <w:tr w:rsidR="00B628FF" w14:paraId="48C16675" w14:textId="77777777" w:rsidTr="5FA307DC">
        <w:tc>
          <w:tcPr>
            <w:tcW w:w="3471" w:type="dxa"/>
            <w:vAlign w:val="bottom"/>
          </w:tcPr>
          <w:p w14:paraId="1391B919" w14:textId="77777777" w:rsidR="00B628FF" w:rsidRDefault="005B2D2F">
            <w:pPr>
              <w:pStyle w:val="SummaryMeasureTitlewithTheme"/>
            </w:pPr>
            <w:r>
              <w:t>National Water Grid Fund – responsible investment in water infrastructure</w:t>
            </w:r>
          </w:p>
        </w:tc>
        <w:tc>
          <w:tcPr>
            <w:tcW w:w="850" w:type="dxa"/>
            <w:vAlign w:val="bottom"/>
          </w:tcPr>
          <w:p w14:paraId="5876B51E" w14:textId="77777777" w:rsidR="00B628FF" w:rsidRDefault="005B2D2F">
            <w:pPr>
              <w:pStyle w:val="Summarytabletextrightaligned"/>
            </w:pPr>
            <w:r>
              <w:t>1.7</w:t>
            </w:r>
          </w:p>
        </w:tc>
        <w:tc>
          <w:tcPr>
            <w:tcW w:w="850" w:type="dxa"/>
            <w:shd w:val="clear" w:color="auto" w:fill="E6F2FF"/>
            <w:vAlign w:val="bottom"/>
          </w:tcPr>
          <w:p w14:paraId="5D0F3336" w14:textId="77777777" w:rsidR="00B628FF" w:rsidRDefault="005B2D2F">
            <w:pPr>
              <w:pStyle w:val="Summarytabletextrightaligned"/>
            </w:pPr>
            <w:r>
              <w:t>11.6</w:t>
            </w:r>
          </w:p>
        </w:tc>
        <w:tc>
          <w:tcPr>
            <w:tcW w:w="850" w:type="dxa"/>
            <w:vAlign w:val="bottom"/>
          </w:tcPr>
          <w:p w14:paraId="2B2C8D5D" w14:textId="77777777" w:rsidR="00B628FF" w:rsidRDefault="005B2D2F">
            <w:pPr>
              <w:pStyle w:val="Summarytabletextrightaligned"/>
            </w:pPr>
            <w:r>
              <w:t>46.7</w:t>
            </w:r>
          </w:p>
        </w:tc>
        <w:tc>
          <w:tcPr>
            <w:tcW w:w="850" w:type="dxa"/>
            <w:vAlign w:val="bottom"/>
          </w:tcPr>
          <w:p w14:paraId="6737EE17" w14:textId="77777777" w:rsidR="00B628FF" w:rsidRDefault="005B2D2F">
            <w:pPr>
              <w:pStyle w:val="Summarytabletextrightaligned"/>
            </w:pPr>
            <w:r>
              <w:t>20.0</w:t>
            </w:r>
          </w:p>
        </w:tc>
        <w:tc>
          <w:tcPr>
            <w:tcW w:w="850" w:type="dxa"/>
            <w:vAlign w:val="bottom"/>
          </w:tcPr>
          <w:p w14:paraId="67B5E93B" w14:textId="717FF356" w:rsidR="00B628FF" w:rsidRDefault="00B31B37">
            <w:pPr>
              <w:pStyle w:val="Summarytabletextrightaligned"/>
            </w:pPr>
            <w:r>
              <w:noBreakHyphen/>
            </w:r>
            <w:r w:rsidR="005B2D2F">
              <w:t>76.0</w:t>
            </w:r>
          </w:p>
        </w:tc>
      </w:tr>
      <w:tr w:rsidR="00B628FF" w14:paraId="17EC2C6F" w14:textId="77777777" w:rsidTr="5FA307DC">
        <w:tc>
          <w:tcPr>
            <w:tcW w:w="3471" w:type="dxa"/>
            <w:vAlign w:val="bottom"/>
          </w:tcPr>
          <w:p w14:paraId="3E84712B" w14:textId="77777777" w:rsidR="00B628FF" w:rsidRDefault="005B2D2F">
            <w:pPr>
              <w:pStyle w:val="SummaryMeasureTitlewithTheme"/>
            </w:pPr>
            <w:r>
              <w:t>Northern Territory Remote Aboriginal Investment – future arrangements</w:t>
            </w:r>
          </w:p>
        </w:tc>
        <w:tc>
          <w:tcPr>
            <w:tcW w:w="850" w:type="dxa"/>
            <w:vAlign w:val="bottom"/>
          </w:tcPr>
          <w:p w14:paraId="79F65037" w14:textId="2A341EAF" w:rsidR="00B628FF" w:rsidRDefault="00B31B37">
            <w:pPr>
              <w:pStyle w:val="Summarytabletextrightaligned"/>
            </w:pPr>
            <w:r>
              <w:noBreakHyphen/>
            </w:r>
          </w:p>
        </w:tc>
        <w:tc>
          <w:tcPr>
            <w:tcW w:w="850" w:type="dxa"/>
            <w:shd w:val="clear" w:color="auto" w:fill="E6F2FF"/>
            <w:vAlign w:val="bottom"/>
          </w:tcPr>
          <w:p w14:paraId="797046C3" w14:textId="43C7CDF7" w:rsidR="00B628FF" w:rsidRDefault="00B31B37">
            <w:pPr>
              <w:pStyle w:val="Summarytabletextrightaligned"/>
            </w:pPr>
            <w:r>
              <w:noBreakHyphen/>
            </w:r>
          </w:p>
        </w:tc>
        <w:tc>
          <w:tcPr>
            <w:tcW w:w="850" w:type="dxa"/>
            <w:vAlign w:val="bottom"/>
          </w:tcPr>
          <w:p w14:paraId="63579F8C" w14:textId="1010532C" w:rsidR="00B628FF" w:rsidRDefault="00B31B37">
            <w:pPr>
              <w:pStyle w:val="Summarytabletextrightaligned"/>
            </w:pPr>
            <w:r>
              <w:noBreakHyphen/>
            </w:r>
          </w:p>
        </w:tc>
        <w:tc>
          <w:tcPr>
            <w:tcW w:w="850" w:type="dxa"/>
            <w:vAlign w:val="bottom"/>
          </w:tcPr>
          <w:p w14:paraId="3390AFAD" w14:textId="65860899" w:rsidR="00B628FF" w:rsidRDefault="00B31B37">
            <w:pPr>
              <w:pStyle w:val="Summarytabletextrightaligned"/>
            </w:pPr>
            <w:r>
              <w:noBreakHyphen/>
            </w:r>
          </w:p>
        </w:tc>
        <w:tc>
          <w:tcPr>
            <w:tcW w:w="850" w:type="dxa"/>
            <w:vAlign w:val="bottom"/>
          </w:tcPr>
          <w:p w14:paraId="50B05650" w14:textId="6AF55AF2" w:rsidR="00B628FF" w:rsidRDefault="00B31B37">
            <w:pPr>
              <w:pStyle w:val="Summarytabletextrightaligned"/>
            </w:pPr>
            <w:r>
              <w:noBreakHyphen/>
            </w:r>
          </w:p>
        </w:tc>
      </w:tr>
      <w:tr w:rsidR="00B628FF" w14:paraId="2E7B4736" w14:textId="77777777" w:rsidTr="5FA307DC">
        <w:tc>
          <w:tcPr>
            <w:tcW w:w="3471" w:type="dxa"/>
            <w:vAlign w:val="bottom"/>
          </w:tcPr>
          <w:p w14:paraId="5A714AFB" w14:textId="77777777" w:rsidR="00B628FF" w:rsidRDefault="005B2D2F">
            <w:pPr>
              <w:pStyle w:val="SummaryMeasureTitlewithTheme"/>
            </w:pPr>
            <w:r>
              <w:t>Preventive Health, Wellbeing and Sport</w:t>
            </w:r>
          </w:p>
        </w:tc>
        <w:tc>
          <w:tcPr>
            <w:tcW w:w="850" w:type="dxa"/>
            <w:vAlign w:val="bottom"/>
          </w:tcPr>
          <w:p w14:paraId="475662EA" w14:textId="0BDD7FFF" w:rsidR="00B628FF" w:rsidRDefault="00B31B37">
            <w:pPr>
              <w:pStyle w:val="Summarytabletextrightaligned"/>
            </w:pPr>
            <w:r>
              <w:noBreakHyphen/>
            </w:r>
          </w:p>
        </w:tc>
        <w:tc>
          <w:tcPr>
            <w:tcW w:w="850" w:type="dxa"/>
            <w:shd w:val="clear" w:color="auto" w:fill="E6F2FF"/>
            <w:vAlign w:val="bottom"/>
          </w:tcPr>
          <w:p w14:paraId="581D7BC8" w14:textId="77777777" w:rsidR="00B628FF" w:rsidRDefault="005B2D2F">
            <w:pPr>
              <w:pStyle w:val="Summarytabletextrightaligned"/>
            </w:pPr>
            <w:r>
              <w:t>13.6</w:t>
            </w:r>
          </w:p>
        </w:tc>
        <w:tc>
          <w:tcPr>
            <w:tcW w:w="850" w:type="dxa"/>
            <w:vAlign w:val="bottom"/>
          </w:tcPr>
          <w:p w14:paraId="7E227A26" w14:textId="2592F0B7" w:rsidR="00B628FF" w:rsidRDefault="00B31B37">
            <w:pPr>
              <w:pStyle w:val="Summarytabletextrightaligned"/>
            </w:pPr>
            <w:r>
              <w:noBreakHyphen/>
            </w:r>
          </w:p>
        </w:tc>
        <w:tc>
          <w:tcPr>
            <w:tcW w:w="850" w:type="dxa"/>
            <w:vAlign w:val="bottom"/>
          </w:tcPr>
          <w:p w14:paraId="0BB5037C" w14:textId="7C87F229" w:rsidR="00B628FF" w:rsidRDefault="00B31B37">
            <w:pPr>
              <w:pStyle w:val="Summarytabletextrightaligned"/>
            </w:pPr>
            <w:r>
              <w:noBreakHyphen/>
            </w:r>
          </w:p>
        </w:tc>
        <w:tc>
          <w:tcPr>
            <w:tcW w:w="850" w:type="dxa"/>
            <w:vAlign w:val="bottom"/>
          </w:tcPr>
          <w:p w14:paraId="3A53734E" w14:textId="7812C49F" w:rsidR="00B628FF" w:rsidRDefault="00B31B37">
            <w:pPr>
              <w:pStyle w:val="Summarytabletextrightaligned"/>
            </w:pPr>
            <w:r>
              <w:noBreakHyphen/>
            </w:r>
          </w:p>
        </w:tc>
      </w:tr>
      <w:tr w:rsidR="00B628FF" w14:paraId="0475E254" w14:textId="77777777" w:rsidTr="5FA307DC">
        <w:tc>
          <w:tcPr>
            <w:tcW w:w="3471" w:type="dxa"/>
            <w:vAlign w:val="bottom"/>
          </w:tcPr>
          <w:p w14:paraId="4A67AE38" w14:textId="77777777" w:rsidR="00B628FF" w:rsidRDefault="005B2D2F">
            <w:pPr>
              <w:pStyle w:val="SummaryMeasureTitlewithTheme"/>
            </w:pPr>
            <w:r>
              <w:t>Restricting Foreign Ownership of Housing(b)</w:t>
            </w:r>
          </w:p>
        </w:tc>
        <w:tc>
          <w:tcPr>
            <w:tcW w:w="850" w:type="dxa"/>
            <w:vAlign w:val="bottom"/>
          </w:tcPr>
          <w:p w14:paraId="06937EC0" w14:textId="499F9FB8" w:rsidR="00B628FF" w:rsidRDefault="00B31B37">
            <w:pPr>
              <w:pStyle w:val="Summarytabletextrightaligned"/>
            </w:pPr>
            <w:r>
              <w:noBreakHyphen/>
            </w:r>
          </w:p>
        </w:tc>
        <w:tc>
          <w:tcPr>
            <w:tcW w:w="850" w:type="dxa"/>
            <w:shd w:val="clear" w:color="auto" w:fill="E6F2FF"/>
            <w:vAlign w:val="bottom"/>
          </w:tcPr>
          <w:p w14:paraId="63724E82" w14:textId="77777777" w:rsidR="00B628FF" w:rsidRDefault="005B2D2F">
            <w:pPr>
              <w:pStyle w:val="Summarytabletextrightaligned"/>
            </w:pPr>
            <w:r>
              <w:t>0.7</w:t>
            </w:r>
          </w:p>
        </w:tc>
        <w:tc>
          <w:tcPr>
            <w:tcW w:w="850" w:type="dxa"/>
            <w:vAlign w:val="bottom"/>
          </w:tcPr>
          <w:p w14:paraId="333ACB5C" w14:textId="77777777" w:rsidR="00B628FF" w:rsidRDefault="005B2D2F">
            <w:pPr>
              <w:pStyle w:val="Summarytabletextrightaligned"/>
            </w:pPr>
            <w:r>
              <w:t>0.8</w:t>
            </w:r>
          </w:p>
        </w:tc>
        <w:tc>
          <w:tcPr>
            <w:tcW w:w="850" w:type="dxa"/>
            <w:vAlign w:val="bottom"/>
          </w:tcPr>
          <w:p w14:paraId="7198651B" w14:textId="77777777" w:rsidR="00B628FF" w:rsidRDefault="005B2D2F">
            <w:pPr>
              <w:pStyle w:val="Summarytabletextrightaligned"/>
            </w:pPr>
            <w:r>
              <w:t>0.8</w:t>
            </w:r>
          </w:p>
        </w:tc>
        <w:tc>
          <w:tcPr>
            <w:tcW w:w="850" w:type="dxa"/>
            <w:vAlign w:val="bottom"/>
          </w:tcPr>
          <w:p w14:paraId="7E6BB118" w14:textId="77777777" w:rsidR="00B628FF" w:rsidRDefault="005B2D2F">
            <w:pPr>
              <w:pStyle w:val="Summarytabletextrightaligned"/>
            </w:pPr>
            <w:r>
              <w:t>0.5</w:t>
            </w:r>
          </w:p>
        </w:tc>
      </w:tr>
      <w:tr w:rsidR="00B628FF" w14:paraId="43B4319C" w14:textId="77777777" w:rsidTr="5FA307DC">
        <w:tc>
          <w:tcPr>
            <w:tcW w:w="3471" w:type="dxa"/>
            <w:vAlign w:val="bottom"/>
          </w:tcPr>
          <w:p w14:paraId="397866B1" w14:textId="77777777" w:rsidR="00B628FF" w:rsidRDefault="005B2D2F">
            <w:pPr>
              <w:pStyle w:val="SummaryMeasureTitlewithTheme"/>
            </w:pPr>
            <w:r>
              <w:t>Small Business and Franchisee Support and Protection</w:t>
            </w:r>
          </w:p>
        </w:tc>
        <w:tc>
          <w:tcPr>
            <w:tcW w:w="850" w:type="dxa"/>
            <w:vAlign w:val="bottom"/>
          </w:tcPr>
          <w:p w14:paraId="5B08544A" w14:textId="41F6C558" w:rsidR="00B628FF" w:rsidRDefault="00B31B37">
            <w:pPr>
              <w:pStyle w:val="Summarytabletextrightaligned"/>
            </w:pPr>
            <w:r>
              <w:noBreakHyphen/>
            </w:r>
          </w:p>
        </w:tc>
        <w:tc>
          <w:tcPr>
            <w:tcW w:w="850" w:type="dxa"/>
            <w:shd w:val="clear" w:color="auto" w:fill="E6F2FF"/>
            <w:vAlign w:val="bottom"/>
          </w:tcPr>
          <w:p w14:paraId="6996795D" w14:textId="77777777" w:rsidR="00B628FF" w:rsidRDefault="005B2D2F">
            <w:pPr>
              <w:pStyle w:val="Summarytabletextrightaligned"/>
            </w:pPr>
            <w:r>
              <w:t>0.3</w:t>
            </w:r>
          </w:p>
        </w:tc>
        <w:tc>
          <w:tcPr>
            <w:tcW w:w="850" w:type="dxa"/>
            <w:vAlign w:val="bottom"/>
          </w:tcPr>
          <w:p w14:paraId="4CBAE6DC" w14:textId="43826764" w:rsidR="00B628FF" w:rsidRDefault="00B31B37">
            <w:pPr>
              <w:pStyle w:val="Summarytabletextrightaligned"/>
            </w:pPr>
            <w:r>
              <w:noBreakHyphen/>
            </w:r>
          </w:p>
        </w:tc>
        <w:tc>
          <w:tcPr>
            <w:tcW w:w="850" w:type="dxa"/>
            <w:vAlign w:val="bottom"/>
          </w:tcPr>
          <w:p w14:paraId="39376C59" w14:textId="385609CB" w:rsidR="00B628FF" w:rsidRDefault="00B31B37">
            <w:pPr>
              <w:pStyle w:val="Summarytabletextrightaligned"/>
            </w:pPr>
            <w:r>
              <w:noBreakHyphen/>
            </w:r>
          </w:p>
        </w:tc>
        <w:tc>
          <w:tcPr>
            <w:tcW w:w="850" w:type="dxa"/>
            <w:vAlign w:val="bottom"/>
          </w:tcPr>
          <w:p w14:paraId="1E4477CA" w14:textId="59409CB8" w:rsidR="00B628FF" w:rsidRDefault="00B31B37">
            <w:pPr>
              <w:pStyle w:val="Summarytabletextrightaligned"/>
            </w:pPr>
            <w:r>
              <w:noBreakHyphen/>
            </w:r>
          </w:p>
        </w:tc>
      </w:tr>
      <w:tr w:rsidR="00B628FF" w14:paraId="6883E620" w14:textId="77777777" w:rsidTr="5FA307DC">
        <w:tc>
          <w:tcPr>
            <w:tcW w:w="3471" w:type="dxa"/>
            <w:vAlign w:val="bottom"/>
          </w:tcPr>
          <w:p w14:paraId="72E01479" w14:textId="77777777" w:rsidR="00B628FF" w:rsidRDefault="005B2D2F">
            <w:pPr>
              <w:pStyle w:val="SummaryMeasureTitlewithTheme"/>
            </w:pPr>
            <w:r>
              <w:t>Strengthening Justice System Response to Sexual Violence</w:t>
            </w:r>
          </w:p>
        </w:tc>
        <w:tc>
          <w:tcPr>
            <w:tcW w:w="850" w:type="dxa"/>
            <w:vAlign w:val="bottom"/>
          </w:tcPr>
          <w:p w14:paraId="197E47E4" w14:textId="27905789" w:rsidR="00B628FF" w:rsidRDefault="00B31B37">
            <w:pPr>
              <w:pStyle w:val="Summarytabletextrightaligned"/>
            </w:pPr>
            <w:r>
              <w:noBreakHyphen/>
            </w:r>
          </w:p>
        </w:tc>
        <w:tc>
          <w:tcPr>
            <w:tcW w:w="850" w:type="dxa"/>
            <w:shd w:val="clear" w:color="auto" w:fill="E6F2FF"/>
            <w:vAlign w:val="bottom"/>
          </w:tcPr>
          <w:p w14:paraId="1C98B8E4" w14:textId="77777777" w:rsidR="00B628FF" w:rsidRDefault="005B2D2F">
            <w:pPr>
              <w:pStyle w:val="Summarytabletextrightaligned"/>
            </w:pPr>
            <w:r>
              <w:t>3.8</w:t>
            </w:r>
          </w:p>
        </w:tc>
        <w:tc>
          <w:tcPr>
            <w:tcW w:w="850" w:type="dxa"/>
            <w:vAlign w:val="bottom"/>
          </w:tcPr>
          <w:p w14:paraId="29F9CC1C" w14:textId="77777777" w:rsidR="00B628FF" w:rsidRDefault="005B2D2F">
            <w:pPr>
              <w:pStyle w:val="Summarytabletextrightaligned"/>
            </w:pPr>
            <w:r>
              <w:t>9.4</w:t>
            </w:r>
          </w:p>
        </w:tc>
        <w:tc>
          <w:tcPr>
            <w:tcW w:w="850" w:type="dxa"/>
            <w:vAlign w:val="bottom"/>
          </w:tcPr>
          <w:p w14:paraId="6F181A5F" w14:textId="77777777" w:rsidR="00B628FF" w:rsidRDefault="005B2D2F">
            <w:pPr>
              <w:pStyle w:val="Summarytabletextrightaligned"/>
            </w:pPr>
            <w:r>
              <w:t>4.8</w:t>
            </w:r>
          </w:p>
        </w:tc>
        <w:tc>
          <w:tcPr>
            <w:tcW w:w="850" w:type="dxa"/>
            <w:vAlign w:val="bottom"/>
          </w:tcPr>
          <w:p w14:paraId="0AB8A44D" w14:textId="7262538D" w:rsidR="00B628FF" w:rsidRDefault="00B31B37">
            <w:pPr>
              <w:pStyle w:val="Summarytabletextrightaligned"/>
            </w:pPr>
            <w:r>
              <w:noBreakHyphen/>
            </w:r>
          </w:p>
        </w:tc>
      </w:tr>
      <w:tr w:rsidR="00B628FF" w14:paraId="1A0FB182" w14:textId="77777777" w:rsidTr="5FA307DC">
        <w:tc>
          <w:tcPr>
            <w:tcW w:w="3471" w:type="dxa"/>
            <w:vAlign w:val="bottom"/>
          </w:tcPr>
          <w:p w14:paraId="272056C2" w14:textId="77777777" w:rsidR="00B628FF" w:rsidRDefault="005B2D2F">
            <w:pPr>
              <w:pStyle w:val="SummaryMeasureTitlewithTheme"/>
            </w:pPr>
            <w:r>
              <w:t>Strengthening Medicare – Expanding Medicare Urgent Care Clinics</w:t>
            </w:r>
          </w:p>
        </w:tc>
        <w:tc>
          <w:tcPr>
            <w:tcW w:w="850" w:type="dxa"/>
            <w:vAlign w:val="bottom"/>
          </w:tcPr>
          <w:p w14:paraId="1EAD10FE" w14:textId="589EA978" w:rsidR="00B628FF" w:rsidRDefault="00B31B37">
            <w:pPr>
              <w:pStyle w:val="Summarytabletextrightaligned"/>
            </w:pPr>
            <w:r>
              <w:noBreakHyphen/>
            </w:r>
          </w:p>
        </w:tc>
        <w:tc>
          <w:tcPr>
            <w:tcW w:w="850" w:type="dxa"/>
            <w:shd w:val="clear" w:color="auto" w:fill="E6F2FF"/>
            <w:vAlign w:val="bottom"/>
          </w:tcPr>
          <w:p w14:paraId="7071A2CF" w14:textId="77777777" w:rsidR="00B628FF" w:rsidRDefault="005B2D2F">
            <w:pPr>
              <w:pStyle w:val="Summarytabletextrightaligned"/>
            </w:pPr>
            <w:r>
              <w:t>4.2</w:t>
            </w:r>
          </w:p>
        </w:tc>
        <w:tc>
          <w:tcPr>
            <w:tcW w:w="850" w:type="dxa"/>
            <w:vAlign w:val="bottom"/>
          </w:tcPr>
          <w:p w14:paraId="527FC46D" w14:textId="5685EEA9" w:rsidR="00B628FF" w:rsidRDefault="00B31B37">
            <w:pPr>
              <w:pStyle w:val="Summarytabletextrightaligned"/>
            </w:pPr>
            <w:r>
              <w:noBreakHyphen/>
            </w:r>
          </w:p>
        </w:tc>
        <w:tc>
          <w:tcPr>
            <w:tcW w:w="850" w:type="dxa"/>
            <w:vAlign w:val="bottom"/>
          </w:tcPr>
          <w:p w14:paraId="0A9F72BA" w14:textId="05911A30" w:rsidR="00B628FF" w:rsidRDefault="00B31B37">
            <w:pPr>
              <w:pStyle w:val="Summarytabletextrightaligned"/>
            </w:pPr>
            <w:r>
              <w:noBreakHyphen/>
            </w:r>
          </w:p>
        </w:tc>
        <w:tc>
          <w:tcPr>
            <w:tcW w:w="850" w:type="dxa"/>
            <w:vAlign w:val="bottom"/>
          </w:tcPr>
          <w:p w14:paraId="2200F6FB" w14:textId="4924EEE8" w:rsidR="00B628FF" w:rsidRDefault="00B31B37">
            <w:pPr>
              <w:pStyle w:val="Summarytabletextrightaligned"/>
            </w:pPr>
            <w:r>
              <w:noBreakHyphen/>
            </w:r>
          </w:p>
        </w:tc>
      </w:tr>
      <w:tr w:rsidR="00B628FF" w14:paraId="4C39BD3D" w14:textId="77777777" w:rsidTr="5FA307DC">
        <w:tc>
          <w:tcPr>
            <w:tcW w:w="3471" w:type="dxa"/>
            <w:vAlign w:val="bottom"/>
          </w:tcPr>
          <w:p w14:paraId="67199626" w14:textId="77777777" w:rsidR="00B628FF" w:rsidRDefault="005B2D2F">
            <w:pPr>
              <w:pStyle w:val="SummaryMeasureTitlewithTheme"/>
            </w:pPr>
            <w:r>
              <w:t>Strengthening Medicare – Health Workforce(b)</w:t>
            </w:r>
          </w:p>
        </w:tc>
        <w:tc>
          <w:tcPr>
            <w:tcW w:w="850" w:type="dxa"/>
            <w:vAlign w:val="bottom"/>
          </w:tcPr>
          <w:p w14:paraId="5BA22C69" w14:textId="4F6747DE" w:rsidR="00B628FF" w:rsidRDefault="00B31B37">
            <w:pPr>
              <w:pStyle w:val="Summarytabletextrightaligned"/>
            </w:pPr>
            <w:r>
              <w:noBreakHyphen/>
            </w:r>
          </w:p>
        </w:tc>
        <w:tc>
          <w:tcPr>
            <w:tcW w:w="850" w:type="dxa"/>
            <w:shd w:val="clear" w:color="auto" w:fill="E6F2FF"/>
            <w:vAlign w:val="bottom"/>
          </w:tcPr>
          <w:p w14:paraId="778E949A" w14:textId="624983ED" w:rsidR="00B628FF" w:rsidRDefault="00B31B37">
            <w:pPr>
              <w:pStyle w:val="Summarytabletextrightaligned"/>
            </w:pPr>
            <w:r>
              <w:noBreakHyphen/>
            </w:r>
          </w:p>
        </w:tc>
        <w:tc>
          <w:tcPr>
            <w:tcW w:w="850" w:type="dxa"/>
            <w:vAlign w:val="bottom"/>
          </w:tcPr>
          <w:p w14:paraId="33E7DDB2" w14:textId="5CAB370F" w:rsidR="00B628FF" w:rsidRDefault="00B31B37">
            <w:pPr>
              <w:pStyle w:val="Summarytabletextrightaligned"/>
            </w:pPr>
            <w:r>
              <w:noBreakHyphen/>
            </w:r>
          </w:p>
        </w:tc>
        <w:tc>
          <w:tcPr>
            <w:tcW w:w="850" w:type="dxa"/>
            <w:vAlign w:val="bottom"/>
          </w:tcPr>
          <w:p w14:paraId="6130B1FB" w14:textId="620DD8A3" w:rsidR="00B628FF" w:rsidRDefault="00B31B37">
            <w:pPr>
              <w:pStyle w:val="Summarytabletextrightaligned"/>
            </w:pPr>
            <w:r>
              <w:noBreakHyphen/>
            </w:r>
          </w:p>
        </w:tc>
        <w:tc>
          <w:tcPr>
            <w:tcW w:w="850" w:type="dxa"/>
            <w:vAlign w:val="bottom"/>
          </w:tcPr>
          <w:p w14:paraId="2428CC7E" w14:textId="6009B045" w:rsidR="00B628FF" w:rsidRDefault="00B31B37">
            <w:pPr>
              <w:pStyle w:val="Summarytabletextrightaligned"/>
            </w:pPr>
            <w:r>
              <w:noBreakHyphen/>
            </w:r>
          </w:p>
        </w:tc>
      </w:tr>
      <w:tr w:rsidR="00B628FF" w14:paraId="32304B18" w14:textId="77777777" w:rsidTr="5FA307DC">
        <w:tc>
          <w:tcPr>
            <w:tcW w:w="3471" w:type="dxa"/>
            <w:vAlign w:val="bottom"/>
          </w:tcPr>
          <w:p w14:paraId="5E1DA13A" w14:textId="29C93652" w:rsidR="00B628FF" w:rsidRDefault="005B2D2F">
            <w:pPr>
              <w:pStyle w:val="SummaryMeasureTitlewithTheme"/>
            </w:pPr>
            <w:r>
              <w:t>Strengthening Medicare – Women</w:t>
            </w:r>
            <w:r w:rsidR="00B31B37">
              <w:t>’</w:t>
            </w:r>
            <w:r>
              <w:t>s Health</w:t>
            </w:r>
          </w:p>
        </w:tc>
        <w:tc>
          <w:tcPr>
            <w:tcW w:w="850" w:type="dxa"/>
            <w:vAlign w:val="bottom"/>
          </w:tcPr>
          <w:p w14:paraId="31BF26A2" w14:textId="77777777" w:rsidR="00B628FF" w:rsidRDefault="005B2D2F">
            <w:pPr>
              <w:pStyle w:val="Summarytabletextrightaligned"/>
            </w:pPr>
            <w:r>
              <w:t>4.0</w:t>
            </w:r>
          </w:p>
        </w:tc>
        <w:tc>
          <w:tcPr>
            <w:tcW w:w="850" w:type="dxa"/>
            <w:shd w:val="clear" w:color="auto" w:fill="E6F2FF"/>
            <w:vAlign w:val="bottom"/>
          </w:tcPr>
          <w:p w14:paraId="0D39D24C" w14:textId="77777777" w:rsidR="00B628FF" w:rsidRDefault="005B2D2F">
            <w:pPr>
              <w:pStyle w:val="Summarytabletextrightaligned"/>
            </w:pPr>
            <w:r>
              <w:t>6.0</w:t>
            </w:r>
          </w:p>
        </w:tc>
        <w:tc>
          <w:tcPr>
            <w:tcW w:w="850" w:type="dxa"/>
            <w:vAlign w:val="bottom"/>
          </w:tcPr>
          <w:p w14:paraId="7E455EFC" w14:textId="77777777" w:rsidR="00B628FF" w:rsidRDefault="005B2D2F">
            <w:pPr>
              <w:pStyle w:val="Summarytabletextrightaligned"/>
            </w:pPr>
            <w:r>
              <w:t>3.0</w:t>
            </w:r>
          </w:p>
        </w:tc>
        <w:tc>
          <w:tcPr>
            <w:tcW w:w="850" w:type="dxa"/>
            <w:vAlign w:val="bottom"/>
          </w:tcPr>
          <w:p w14:paraId="4659DE49" w14:textId="77777777" w:rsidR="00B628FF" w:rsidRDefault="005B2D2F">
            <w:pPr>
              <w:pStyle w:val="Summarytabletextrightaligned"/>
            </w:pPr>
            <w:r>
              <w:t>2.0</w:t>
            </w:r>
          </w:p>
        </w:tc>
        <w:tc>
          <w:tcPr>
            <w:tcW w:w="850" w:type="dxa"/>
            <w:vAlign w:val="bottom"/>
          </w:tcPr>
          <w:p w14:paraId="00B1705D" w14:textId="77777777" w:rsidR="00B628FF" w:rsidRDefault="005B2D2F">
            <w:pPr>
              <w:pStyle w:val="Summarytabletextrightaligned"/>
            </w:pPr>
            <w:r>
              <w:t>1.0</w:t>
            </w:r>
          </w:p>
        </w:tc>
      </w:tr>
      <w:tr w:rsidR="00B628FF" w14:paraId="4128065A" w14:textId="77777777" w:rsidTr="5FA307DC">
        <w:tc>
          <w:tcPr>
            <w:tcW w:w="3471" w:type="dxa"/>
            <w:vAlign w:val="bottom"/>
          </w:tcPr>
          <w:p w14:paraId="01BDB11D" w14:textId="77777777" w:rsidR="00B628FF" w:rsidRDefault="005B2D2F">
            <w:pPr>
              <w:pStyle w:val="SummaryMeasureTitlewithTheme"/>
            </w:pPr>
            <w:r>
              <w:t>Strengthening Tax Integrity(b)</w:t>
            </w:r>
          </w:p>
        </w:tc>
        <w:tc>
          <w:tcPr>
            <w:tcW w:w="850" w:type="dxa"/>
            <w:vAlign w:val="bottom"/>
          </w:tcPr>
          <w:p w14:paraId="654058E6" w14:textId="4521551B" w:rsidR="00B628FF" w:rsidRDefault="00B31B37">
            <w:pPr>
              <w:pStyle w:val="Summarytabletextrightaligned"/>
            </w:pPr>
            <w:r>
              <w:noBreakHyphen/>
            </w:r>
          </w:p>
        </w:tc>
        <w:tc>
          <w:tcPr>
            <w:tcW w:w="850" w:type="dxa"/>
            <w:shd w:val="clear" w:color="auto" w:fill="E6F2FF"/>
            <w:vAlign w:val="bottom"/>
          </w:tcPr>
          <w:p w14:paraId="709F49F5" w14:textId="77777777" w:rsidR="00B628FF" w:rsidRDefault="005B2D2F">
            <w:pPr>
              <w:pStyle w:val="Summarytabletextrightaligned"/>
            </w:pPr>
            <w:r>
              <w:t>6.1</w:t>
            </w:r>
          </w:p>
        </w:tc>
        <w:tc>
          <w:tcPr>
            <w:tcW w:w="850" w:type="dxa"/>
            <w:vAlign w:val="bottom"/>
          </w:tcPr>
          <w:p w14:paraId="29E51F5C" w14:textId="77777777" w:rsidR="00B628FF" w:rsidRDefault="005B2D2F">
            <w:pPr>
              <w:pStyle w:val="Summarytabletextrightaligned"/>
            </w:pPr>
            <w:r>
              <w:t>47.5</w:t>
            </w:r>
          </w:p>
        </w:tc>
        <w:tc>
          <w:tcPr>
            <w:tcW w:w="850" w:type="dxa"/>
            <w:vAlign w:val="bottom"/>
          </w:tcPr>
          <w:p w14:paraId="55F0E0DD" w14:textId="77777777" w:rsidR="00B628FF" w:rsidRDefault="005B2D2F">
            <w:pPr>
              <w:pStyle w:val="Summarytabletextrightaligned"/>
            </w:pPr>
            <w:r>
              <w:t>91.0</w:t>
            </w:r>
          </w:p>
        </w:tc>
        <w:tc>
          <w:tcPr>
            <w:tcW w:w="850" w:type="dxa"/>
            <w:vAlign w:val="bottom"/>
          </w:tcPr>
          <w:p w14:paraId="14EF7353" w14:textId="77777777" w:rsidR="00B628FF" w:rsidRDefault="005B2D2F">
            <w:pPr>
              <w:pStyle w:val="Summarytabletextrightaligned"/>
            </w:pPr>
            <w:r>
              <w:t>258.0</w:t>
            </w:r>
          </w:p>
        </w:tc>
      </w:tr>
      <w:tr w:rsidR="00B628FF" w14:paraId="080C730E" w14:textId="77777777" w:rsidTr="5FA307DC">
        <w:tc>
          <w:tcPr>
            <w:tcW w:w="3471" w:type="dxa"/>
            <w:vAlign w:val="bottom"/>
          </w:tcPr>
          <w:p w14:paraId="3788844F" w14:textId="77777777" w:rsidR="00B628FF" w:rsidRDefault="005B2D2F">
            <w:pPr>
              <w:pStyle w:val="SummaryMeasureTitlewithTheme"/>
            </w:pPr>
            <w:r>
              <w:t>Support for People with Disability</w:t>
            </w:r>
          </w:p>
        </w:tc>
        <w:tc>
          <w:tcPr>
            <w:tcW w:w="850" w:type="dxa"/>
            <w:vAlign w:val="bottom"/>
          </w:tcPr>
          <w:p w14:paraId="0B48ADD5" w14:textId="3E7EB3A2" w:rsidR="00B628FF" w:rsidRDefault="00B31B37">
            <w:pPr>
              <w:pStyle w:val="Summarytabletextrightaligned"/>
            </w:pPr>
            <w:r>
              <w:noBreakHyphen/>
            </w:r>
          </w:p>
        </w:tc>
        <w:tc>
          <w:tcPr>
            <w:tcW w:w="850" w:type="dxa"/>
            <w:shd w:val="clear" w:color="auto" w:fill="E6F2FF"/>
            <w:vAlign w:val="bottom"/>
          </w:tcPr>
          <w:p w14:paraId="7E4183C4" w14:textId="24D72E06" w:rsidR="00B628FF" w:rsidRDefault="00B31B37">
            <w:pPr>
              <w:pStyle w:val="Summarytabletextrightaligned"/>
            </w:pPr>
            <w:r>
              <w:noBreakHyphen/>
            </w:r>
          </w:p>
        </w:tc>
        <w:tc>
          <w:tcPr>
            <w:tcW w:w="850" w:type="dxa"/>
            <w:vAlign w:val="bottom"/>
          </w:tcPr>
          <w:p w14:paraId="3268E9AB" w14:textId="13140AE9" w:rsidR="00B628FF" w:rsidRDefault="00B31B37">
            <w:pPr>
              <w:pStyle w:val="Summarytabletextrightaligned"/>
            </w:pPr>
            <w:r>
              <w:noBreakHyphen/>
            </w:r>
          </w:p>
        </w:tc>
        <w:tc>
          <w:tcPr>
            <w:tcW w:w="850" w:type="dxa"/>
            <w:vAlign w:val="bottom"/>
          </w:tcPr>
          <w:p w14:paraId="7DD91B83" w14:textId="4796C674" w:rsidR="00B628FF" w:rsidRDefault="00B31B37">
            <w:pPr>
              <w:pStyle w:val="Summarytabletextrightaligned"/>
            </w:pPr>
            <w:r>
              <w:noBreakHyphen/>
            </w:r>
          </w:p>
        </w:tc>
        <w:tc>
          <w:tcPr>
            <w:tcW w:w="850" w:type="dxa"/>
            <w:vAlign w:val="bottom"/>
          </w:tcPr>
          <w:p w14:paraId="0D015AFE" w14:textId="30CD32E1" w:rsidR="00B628FF" w:rsidRDefault="00B31B37">
            <w:pPr>
              <w:pStyle w:val="Summarytabletextrightaligned"/>
            </w:pPr>
            <w:r>
              <w:noBreakHyphen/>
            </w:r>
          </w:p>
        </w:tc>
      </w:tr>
      <w:tr w:rsidR="00B628FF" w14:paraId="6D17C4EC" w14:textId="77777777" w:rsidTr="5FA307DC">
        <w:tc>
          <w:tcPr>
            <w:tcW w:w="3471" w:type="dxa"/>
            <w:vAlign w:val="bottom"/>
          </w:tcPr>
          <w:p w14:paraId="60A69D13" w14:textId="77777777" w:rsidR="00B628FF" w:rsidRDefault="005B2D2F">
            <w:pPr>
              <w:pStyle w:val="SummaryMeasureTitlewithTheme"/>
            </w:pPr>
            <w:r>
              <w:t>Supporting the Giant Pandas at Adelaide Zoo</w:t>
            </w:r>
          </w:p>
        </w:tc>
        <w:tc>
          <w:tcPr>
            <w:tcW w:w="850" w:type="dxa"/>
            <w:vAlign w:val="bottom"/>
          </w:tcPr>
          <w:p w14:paraId="72E4DC8F" w14:textId="7E3B953B" w:rsidR="00B628FF" w:rsidRDefault="00B31B37">
            <w:pPr>
              <w:pStyle w:val="Summarytabletextrightaligned"/>
            </w:pPr>
            <w:r>
              <w:noBreakHyphen/>
            </w:r>
          </w:p>
        </w:tc>
        <w:tc>
          <w:tcPr>
            <w:tcW w:w="850" w:type="dxa"/>
            <w:shd w:val="clear" w:color="auto" w:fill="E6F2FF"/>
            <w:vAlign w:val="bottom"/>
          </w:tcPr>
          <w:p w14:paraId="50EE410D" w14:textId="760388BC" w:rsidR="00B628FF" w:rsidRDefault="00B31B37">
            <w:pPr>
              <w:pStyle w:val="Summarytabletextrightaligned"/>
            </w:pPr>
            <w:r>
              <w:noBreakHyphen/>
            </w:r>
          </w:p>
        </w:tc>
        <w:tc>
          <w:tcPr>
            <w:tcW w:w="850" w:type="dxa"/>
            <w:vAlign w:val="bottom"/>
          </w:tcPr>
          <w:p w14:paraId="5F42672A" w14:textId="4E134EFA" w:rsidR="00B628FF" w:rsidRDefault="00B31B37">
            <w:pPr>
              <w:pStyle w:val="Summarytabletextrightaligned"/>
            </w:pPr>
            <w:r>
              <w:noBreakHyphen/>
            </w:r>
          </w:p>
        </w:tc>
        <w:tc>
          <w:tcPr>
            <w:tcW w:w="850" w:type="dxa"/>
            <w:vAlign w:val="bottom"/>
          </w:tcPr>
          <w:p w14:paraId="117C8F20" w14:textId="372D7A73" w:rsidR="00B628FF" w:rsidRDefault="00B31B37">
            <w:pPr>
              <w:pStyle w:val="Summarytabletextrightaligned"/>
            </w:pPr>
            <w:r>
              <w:noBreakHyphen/>
            </w:r>
          </w:p>
        </w:tc>
        <w:tc>
          <w:tcPr>
            <w:tcW w:w="850" w:type="dxa"/>
            <w:vAlign w:val="bottom"/>
          </w:tcPr>
          <w:p w14:paraId="728B826F" w14:textId="56DD36BE" w:rsidR="00B628FF" w:rsidRDefault="00B31B37">
            <w:pPr>
              <w:pStyle w:val="Summarytabletextrightaligned"/>
            </w:pPr>
            <w:r>
              <w:noBreakHyphen/>
            </w:r>
          </w:p>
        </w:tc>
      </w:tr>
      <w:tr w:rsidR="00B628FF" w14:paraId="788F69AE" w14:textId="77777777" w:rsidTr="5FA307DC">
        <w:tc>
          <w:tcPr>
            <w:tcW w:w="3471" w:type="dxa"/>
            <w:vAlign w:val="bottom"/>
          </w:tcPr>
          <w:p w14:paraId="43EA8174" w14:textId="77777777" w:rsidR="00B628FF" w:rsidRDefault="005B2D2F">
            <w:pPr>
              <w:pStyle w:val="SummaryMeasureTitlewithTheme"/>
            </w:pPr>
            <w:r>
              <w:t>Supporting the Hospitality Sector and Alcohol Producers(b)</w:t>
            </w:r>
          </w:p>
        </w:tc>
        <w:tc>
          <w:tcPr>
            <w:tcW w:w="850" w:type="dxa"/>
            <w:vAlign w:val="bottom"/>
          </w:tcPr>
          <w:p w14:paraId="16751264" w14:textId="6CE0FDD0" w:rsidR="00B628FF" w:rsidRDefault="00B31B37">
            <w:pPr>
              <w:pStyle w:val="Summarytabletextrightaligned"/>
            </w:pPr>
            <w:r>
              <w:noBreakHyphen/>
            </w:r>
          </w:p>
        </w:tc>
        <w:tc>
          <w:tcPr>
            <w:tcW w:w="850" w:type="dxa"/>
            <w:shd w:val="clear" w:color="auto" w:fill="E6F2FF"/>
            <w:vAlign w:val="bottom"/>
          </w:tcPr>
          <w:p w14:paraId="244F323D" w14:textId="08AC7517" w:rsidR="00B628FF" w:rsidRDefault="00410E84">
            <w:pPr>
              <w:pStyle w:val="Summarytabletextrightaligned"/>
            </w:pPr>
            <w:r>
              <w:t>..</w:t>
            </w:r>
          </w:p>
        </w:tc>
        <w:tc>
          <w:tcPr>
            <w:tcW w:w="850" w:type="dxa"/>
            <w:vAlign w:val="bottom"/>
          </w:tcPr>
          <w:p w14:paraId="0D471293" w14:textId="41DE1039" w:rsidR="00B628FF" w:rsidRDefault="00410E84">
            <w:pPr>
              <w:pStyle w:val="Summarytabletextrightaligned"/>
            </w:pPr>
            <w:r>
              <w:t>..</w:t>
            </w:r>
          </w:p>
        </w:tc>
        <w:tc>
          <w:tcPr>
            <w:tcW w:w="850" w:type="dxa"/>
            <w:vAlign w:val="bottom"/>
          </w:tcPr>
          <w:p w14:paraId="7AA03EA8" w14:textId="398D5DA6" w:rsidR="00B628FF" w:rsidRDefault="00410E84">
            <w:pPr>
              <w:pStyle w:val="Summarytabletextrightaligned"/>
            </w:pPr>
            <w:r>
              <w:t>..</w:t>
            </w:r>
          </w:p>
        </w:tc>
        <w:tc>
          <w:tcPr>
            <w:tcW w:w="850" w:type="dxa"/>
            <w:vAlign w:val="bottom"/>
          </w:tcPr>
          <w:p w14:paraId="7090A824" w14:textId="03CA5FF1" w:rsidR="00B628FF" w:rsidRDefault="00410E84">
            <w:pPr>
              <w:pStyle w:val="Summarytabletextrightaligned"/>
            </w:pPr>
            <w:r>
              <w:t>..</w:t>
            </w:r>
          </w:p>
        </w:tc>
      </w:tr>
      <w:tr w:rsidR="00B628FF" w14:paraId="5EB1183F" w14:textId="77777777" w:rsidTr="5FA307DC">
        <w:tc>
          <w:tcPr>
            <w:tcW w:w="3471" w:type="dxa"/>
            <w:vAlign w:val="bottom"/>
          </w:tcPr>
          <w:p w14:paraId="30D63B1D" w14:textId="77777777" w:rsidR="00B628FF" w:rsidRDefault="005B2D2F">
            <w:pPr>
              <w:pStyle w:val="SummaryMeasureTitlewithTheme"/>
            </w:pPr>
            <w:r>
              <w:t>Treasury Portfolio – additional resourcing</w:t>
            </w:r>
          </w:p>
        </w:tc>
        <w:tc>
          <w:tcPr>
            <w:tcW w:w="850" w:type="dxa"/>
            <w:vAlign w:val="bottom"/>
          </w:tcPr>
          <w:p w14:paraId="25A6879A" w14:textId="60EB0D43" w:rsidR="00B628FF" w:rsidRDefault="00B31B37">
            <w:pPr>
              <w:pStyle w:val="Summarytabletextrightaligned"/>
            </w:pPr>
            <w:r>
              <w:noBreakHyphen/>
            </w:r>
          </w:p>
        </w:tc>
        <w:tc>
          <w:tcPr>
            <w:tcW w:w="850" w:type="dxa"/>
            <w:shd w:val="clear" w:color="auto" w:fill="E6F2FF"/>
            <w:vAlign w:val="bottom"/>
          </w:tcPr>
          <w:p w14:paraId="00ACDE0A" w14:textId="77777777" w:rsidR="00B628FF" w:rsidRDefault="005B2D2F">
            <w:pPr>
              <w:pStyle w:val="Summarytabletextrightaligned"/>
            </w:pPr>
            <w:r>
              <w:t>1.6</w:t>
            </w:r>
          </w:p>
        </w:tc>
        <w:tc>
          <w:tcPr>
            <w:tcW w:w="850" w:type="dxa"/>
            <w:vAlign w:val="bottom"/>
          </w:tcPr>
          <w:p w14:paraId="02CED6DD" w14:textId="77777777" w:rsidR="00B628FF" w:rsidRDefault="005B2D2F">
            <w:pPr>
              <w:pStyle w:val="Summarytabletextrightaligned"/>
            </w:pPr>
            <w:r>
              <w:t>1.1</w:t>
            </w:r>
          </w:p>
        </w:tc>
        <w:tc>
          <w:tcPr>
            <w:tcW w:w="850" w:type="dxa"/>
            <w:vAlign w:val="bottom"/>
          </w:tcPr>
          <w:p w14:paraId="54159CB9" w14:textId="77777777" w:rsidR="00B628FF" w:rsidRDefault="005B2D2F">
            <w:pPr>
              <w:pStyle w:val="Summarytabletextrightaligned"/>
            </w:pPr>
            <w:r>
              <w:t>0.9</w:t>
            </w:r>
          </w:p>
        </w:tc>
        <w:tc>
          <w:tcPr>
            <w:tcW w:w="850" w:type="dxa"/>
            <w:vAlign w:val="bottom"/>
          </w:tcPr>
          <w:p w14:paraId="5C2A52A3" w14:textId="2E7C4733" w:rsidR="00B628FF" w:rsidRDefault="00B31B37">
            <w:pPr>
              <w:pStyle w:val="Summarytabletextrightaligned"/>
            </w:pPr>
            <w:r>
              <w:noBreakHyphen/>
            </w:r>
          </w:p>
        </w:tc>
      </w:tr>
    </w:tbl>
    <w:p w14:paraId="4AFC0B58" w14:textId="77777777" w:rsidR="00997AF2" w:rsidRDefault="00997AF2" w:rsidP="00997AF2">
      <w:pPr>
        <w:sectPr w:rsidR="00997AF2" w:rsidSect="00A06F82">
          <w:pgSz w:w="11906" w:h="16838"/>
          <w:pgMar w:top="2835" w:right="2098" w:bottom="2466" w:left="2098" w:header="1814" w:footer="1814" w:gutter="0"/>
          <w:cols w:space="720"/>
          <w:docGrid w:linePitch="272"/>
        </w:sectPr>
      </w:pPr>
    </w:p>
    <w:p w14:paraId="424BFC5F" w14:textId="77777777" w:rsidR="00997AF2" w:rsidRDefault="00997AF2" w:rsidP="00997AF2">
      <w:pPr>
        <w:pStyle w:val="TableHeadingcontinued"/>
      </w:pPr>
      <w:r>
        <w:t>Table 2: Payment measures since the 2024–25 MYEFO</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997AF2" w14:paraId="29DE5D64" w14:textId="77777777" w:rsidTr="00997AF2">
        <w:tc>
          <w:tcPr>
            <w:tcW w:w="3471" w:type="dxa"/>
            <w:vAlign w:val="bottom"/>
          </w:tcPr>
          <w:p w14:paraId="781D9456" w14:textId="77777777" w:rsidR="00997AF2" w:rsidRDefault="00997AF2" w:rsidP="00997AF2"/>
        </w:tc>
        <w:tc>
          <w:tcPr>
            <w:tcW w:w="850" w:type="dxa"/>
            <w:tcBorders>
              <w:bottom w:val="nil"/>
            </w:tcBorders>
          </w:tcPr>
          <w:p w14:paraId="21D0A08E" w14:textId="34ACD36B" w:rsidR="00997AF2" w:rsidRDefault="00997AF2" w:rsidP="00997AF2">
            <w:pPr>
              <w:pStyle w:val="Summarytabletextrightaligned"/>
            </w:pPr>
            <w:r>
              <w:t>2024</w:t>
            </w:r>
            <w:r w:rsidR="00B31B37">
              <w:noBreakHyphen/>
            </w:r>
            <w:r>
              <w:t>25</w:t>
            </w:r>
          </w:p>
        </w:tc>
        <w:tc>
          <w:tcPr>
            <w:tcW w:w="850" w:type="dxa"/>
            <w:tcBorders>
              <w:bottom w:val="nil"/>
            </w:tcBorders>
            <w:shd w:val="clear" w:color="auto" w:fill="E6F2FF"/>
          </w:tcPr>
          <w:p w14:paraId="5BAC1E0F" w14:textId="1B9CFFF8" w:rsidR="00997AF2" w:rsidRDefault="00997AF2" w:rsidP="00997AF2">
            <w:pPr>
              <w:pStyle w:val="Summarytabletextrightaligned"/>
            </w:pPr>
            <w:r>
              <w:t>2025</w:t>
            </w:r>
            <w:r w:rsidR="00B31B37">
              <w:noBreakHyphen/>
            </w:r>
            <w:r>
              <w:t>26</w:t>
            </w:r>
          </w:p>
        </w:tc>
        <w:tc>
          <w:tcPr>
            <w:tcW w:w="850" w:type="dxa"/>
            <w:tcBorders>
              <w:bottom w:val="nil"/>
            </w:tcBorders>
          </w:tcPr>
          <w:p w14:paraId="750A014F" w14:textId="3BC5E501" w:rsidR="00997AF2" w:rsidRDefault="00997AF2" w:rsidP="00997AF2">
            <w:pPr>
              <w:pStyle w:val="Summarytabletextrightaligned"/>
            </w:pPr>
            <w:r>
              <w:t>2026</w:t>
            </w:r>
            <w:r w:rsidR="00B31B37">
              <w:noBreakHyphen/>
            </w:r>
            <w:r>
              <w:t>27</w:t>
            </w:r>
          </w:p>
        </w:tc>
        <w:tc>
          <w:tcPr>
            <w:tcW w:w="850" w:type="dxa"/>
            <w:tcBorders>
              <w:bottom w:val="nil"/>
            </w:tcBorders>
          </w:tcPr>
          <w:p w14:paraId="1BE12811" w14:textId="3DF503F2" w:rsidR="00997AF2" w:rsidRDefault="00997AF2" w:rsidP="00997AF2">
            <w:pPr>
              <w:pStyle w:val="Summarytabletextrightaligned"/>
            </w:pPr>
            <w:r>
              <w:t>2027</w:t>
            </w:r>
            <w:r w:rsidR="00B31B37">
              <w:noBreakHyphen/>
            </w:r>
            <w:r>
              <w:t>28</w:t>
            </w:r>
          </w:p>
        </w:tc>
        <w:tc>
          <w:tcPr>
            <w:tcW w:w="850" w:type="dxa"/>
            <w:tcBorders>
              <w:bottom w:val="nil"/>
            </w:tcBorders>
          </w:tcPr>
          <w:p w14:paraId="27CACB1A" w14:textId="0B55E841" w:rsidR="00997AF2" w:rsidRDefault="00997AF2" w:rsidP="00997AF2">
            <w:pPr>
              <w:pStyle w:val="Summarytabletextrightaligned"/>
            </w:pPr>
            <w:r>
              <w:t>2028</w:t>
            </w:r>
            <w:r w:rsidR="00B31B37">
              <w:noBreakHyphen/>
            </w:r>
            <w:r>
              <w:t>29</w:t>
            </w:r>
          </w:p>
        </w:tc>
      </w:tr>
      <w:tr w:rsidR="00997AF2" w14:paraId="0FC78728" w14:textId="77777777" w:rsidTr="00997AF2">
        <w:tc>
          <w:tcPr>
            <w:tcW w:w="3471" w:type="dxa"/>
            <w:vAlign w:val="bottom"/>
          </w:tcPr>
          <w:p w14:paraId="52B1A0F7" w14:textId="77777777" w:rsidR="00997AF2" w:rsidRDefault="00997AF2" w:rsidP="00997AF2"/>
        </w:tc>
        <w:tc>
          <w:tcPr>
            <w:tcW w:w="850" w:type="dxa"/>
            <w:tcBorders>
              <w:top w:val="nil"/>
              <w:bottom w:val="single" w:sz="4" w:space="0" w:color="auto"/>
            </w:tcBorders>
            <w:shd w:val="clear" w:color="auto" w:fill="auto"/>
          </w:tcPr>
          <w:p w14:paraId="03790331"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E6F2FF"/>
          </w:tcPr>
          <w:p w14:paraId="547C3203"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3B97744F"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3C55BEA9" w14:textId="77777777" w:rsidR="00997AF2" w:rsidRDefault="00997AF2" w:rsidP="00997AF2">
            <w:pPr>
              <w:pStyle w:val="Summarytabletextrightaligned"/>
            </w:pPr>
            <w:r>
              <w:t>$m</w:t>
            </w:r>
          </w:p>
        </w:tc>
        <w:tc>
          <w:tcPr>
            <w:tcW w:w="850" w:type="dxa"/>
            <w:tcBorders>
              <w:top w:val="nil"/>
              <w:bottom w:val="single" w:sz="4" w:space="0" w:color="auto"/>
            </w:tcBorders>
            <w:shd w:val="clear" w:color="auto" w:fill="auto"/>
          </w:tcPr>
          <w:p w14:paraId="40802991" w14:textId="77777777" w:rsidR="00997AF2" w:rsidRDefault="00997AF2" w:rsidP="00997AF2">
            <w:pPr>
              <w:pStyle w:val="Summarytabletextrightaligned"/>
            </w:pPr>
            <w:r>
              <w:t>$m</w:t>
            </w:r>
          </w:p>
        </w:tc>
      </w:tr>
      <w:tr w:rsidR="00997AF2" w14:paraId="7D92A89B" w14:textId="77777777" w:rsidTr="00997AF2">
        <w:tc>
          <w:tcPr>
            <w:tcW w:w="3471" w:type="dxa"/>
            <w:tcBorders>
              <w:bottom w:val="nil"/>
            </w:tcBorders>
            <w:vAlign w:val="bottom"/>
          </w:tcPr>
          <w:p w14:paraId="7498B716" w14:textId="77777777" w:rsidR="00997AF2" w:rsidRPr="00997AF2" w:rsidRDefault="00997AF2" w:rsidP="00997AF2">
            <w:pPr>
              <w:pStyle w:val="SummaryMeasureTitlewithTheme"/>
              <w:rPr>
                <w:b/>
              </w:rPr>
            </w:pPr>
            <w:r w:rsidRPr="00997AF2">
              <w:rPr>
                <w:b/>
              </w:rPr>
              <w:t>TREASURY (continued)</w:t>
            </w:r>
          </w:p>
        </w:tc>
        <w:tc>
          <w:tcPr>
            <w:tcW w:w="850" w:type="dxa"/>
            <w:tcBorders>
              <w:top w:val="single" w:sz="4" w:space="0" w:color="auto"/>
              <w:bottom w:val="nil"/>
            </w:tcBorders>
          </w:tcPr>
          <w:p w14:paraId="21B4B19E" w14:textId="77777777" w:rsidR="00997AF2" w:rsidRDefault="00997AF2">
            <w:pPr>
              <w:pStyle w:val="SummaryAgencyTitle-BP2"/>
            </w:pPr>
          </w:p>
        </w:tc>
        <w:tc>
          <w:tcPr>
            <w:tcW w:w="850" w:type="dxa"/>
            <w:tcBorders>
              <w:top w:val="single" w:sz="4" w:space="0" w:color="auto"/>
              <w:bottom w:val="nil"/>
            </w:tcBorders>
            <w:shd w:val="clear" w:color="auto" w:fill="E6F2FF"/>
          </w:tcPr>
          <w:p w14:paraId="2C0EC029" w14:textId="77777777" w:rsidR="00997AF2" w:rsidRDefault="00997AF2">
            <w:pPr>
              <w:pStyle w:val="SummaryAgencyTitle-BP2"/>
            </w:pPr>
          </w:p>
        </w:tc>
        <w:tc>
          <w:tcPr>
            <w:tcW w:w="850" w:type="dxa"/>
            <w:tcBorders>
              <w:top w:val="single" w:sz="4" w:space="0" w:color="auto"/>
              <w:bottom w:val="nil"/>
            </w:tcBorders>
          </w:tcPr>
          <w:p w14:paraId="4CEE9C7E" w14:textId="77777777" w:rsidR="00997AF2" w:rsidRDefault="00997AF2">
            <w:pPr>
              <w:pStyle w:val="SummaryAgencyTitle-BP2"/>
            </w:pPr>
          </w:p>
        </w:tc>
        <w:tc>
          <w:tcPr>
            <w:tcW w:w="850" w:type="dxa"/>
            <w:tcBorders>
              <w:top w:val="single" w:sz="4" w:space="0" w:color="auto"/>
              <w:bottom w:val="nil"/>
            </w:tcBorders>
          </w:tcPr>
          <w:p w14:paraId="78F65F11" w14:textId="77777777" w:rsidR="00997AF2" w:rsidRDefault="00997AF2">
            <w:pPr>
              <w:pStyle w:val="SummaryAgencyTitle-BP2"/>
            </w:pPr>
          </w:p>
        </w:tc>
        <w:tc>
          <w:tcPr>
            <w:tcW w:w="850" w:type="dxa"/>
            <w:tcBorders>
              <w:top w:val="single" w:sz="4" w:space="0" w:color="auto"/>
              <w:bottom w:val="nil"/>
            </w:tcBorders>
          </w:tcPr>
          <w:p w14:paraId="1EAA1274" w14:textId="77777777" w:rsidR="00997AF2" w:rsidRDefault="00997AF2">
            <w:pPr>
              <w:pStyle w:val="SummaryAgencyTitle-BP2"/>
            </w:pPr>
          </w:p>
        </w:tc>
      </w:tr>
      <w:tr w:rsidR="00B628FF" w14:paraId="49FF7352" w14:textId="77777777" w:rsidTr="00997AF2">
        <w:tc>
          <w:tcPr>
            <w:tcW w:w="3471" w:type="dxa"/>
            <w:tcBorders>
              <w:top w:val="nil"/>
            </w:tcBorders>
            <w:vAlign w:val="bottom"/>
          </w:tcPr>
          <w:p w14:paraId="7E5B328C" w14:textId="77777777" w:rsidR="00B628FF" w:rsidRDefault="005B2D2F">
            <w:pPr>
              <w:pStyle w:val="SummaryAgencyTitle-BP2"/>
            </w:pPr>
            <w:r>
              <w:t>Housing Australia</w:t>
            </w:r>
          </w:p>
        </w:tc>
        <w:tc>
          <w:tcPr>
            <w:tcW w:w="850" w:type="dxa"/>
            <w:tcBorders>
              <w:top w:val="nil"/>
            </w:tcBorders>
          </w:tcPr>
          <w:p w14:paraId="0BAF28F6" w14:textId="77777777" w:rsidR="00B628FF" w:rsidRDefault="00B628FF">
            <w:pPr>
              <w:pStyle w:val="SummaryAgencyTitle-BP2"/>
            </w:pPr>
          </w:p>
        </w:tc>
        <w:tc>
          <w:tcPr>
            <w:tcW w:w="850" w:type="dxa"/>
            <w:tcBorders>
              <w:top w:val="nil"/>
            </w:tcBorders>
            <w:shd w:val="clear" w:color="auto" w:fill="E6F2FF"/>
          </w:tcPr>
          <w:p w14:paraId="59C321D5" w14:textId="77777777" w:rsidR="00B628FF" w:rsidRDefault="00B628FF">
            <w:pPr>
              <w:pStyle w:val="SummaryAgencyTitle-BP2"/>
            </w:pPr>
          </w:p>
        </w:tc>
        <w:tc>
          <w:tcPr>
            <w:tcW w:w="850" w:type="dxa"/>
            <w:tcBorders>
              <w:top w:val="nil"/>
            </w:tcBorders>
          </w:tcPr>
          <w:p w14:paraId="2DF5D89F" w14:textId="77777777" w:rsidR="00B628FF" w:rsidRDefault="00B628FF">
            <w:pPr>
              <w:pStyle w:val="SummaryAgencyTitle-BP2"/>
            </w:pPr>
          </w:p>
        </w:tc>
        <w:tc>
          <w:tcPr>
            <w:tcW w:w="850" w:type="dxa"/>
            <w:tcBorders>
              <w:top w:val="nil"/>
            </w:tcBorders>
          </w:tcPr>
          <w:p w14:paraId="4B842959" w14:textId="77777777" w:rsidR="00B628FF" w:rsidRDefault="00B628FF">
            <w:pPr>
              <w:pStyle w:val="SummaryAgencyTitle-BP2"/>
            </w:pPr>
          </w:p>
        </w:tc>
        <w:tc>
          <w:tcPr>
            <w:tcW w:w="850" w:type="dxa"/>
            <w:tcBorders>
              <w:top w:val="nil"/>
            </w:tcBorders>
          </w:tcPr>
          <w:p w14:paraId="28331027" w14:textId="77777777" w:rsidR="00B628FF" w:rsidRDefault="00B628FF">
            <w:pPr>
              <w:pStyle w:val="SummaryAgencyTitle-BP2"/>
            </w:pPr>
          </w:p>
        </w:tc>
      </w:tr>
      <w:tr w:rsidR="00B628FF" w14:paraId="200410B8" w14:textId="77777777" w:rsidTr="00997AF2">
        <w:tc>
          <w:tcPr>
            <w:tcW w:w="3471" w:type="dxa"/>
            <w:vAlign w:val="bottom"/>
          </w:tcPr>
          <w:p w14:paraId="67F7F1BF" w14:textId="487EF41A" w:rsidR="00B628FF" w:rsidRDefault="005B2D2F">
            <w:pPr>
              <w:pStyle w:val="SummaryMeasureTitlewithTheme"/>
            </w:pPr>
            <w:r>
              <w:t xml:space="preserve">Housing </w:t>
            </w:r>
            <w:r w:rsidR="00494012">
              <w:t>S</w:t>
            </w:r>
            <w:r>
              <w:t>upport(b)</w:t>
            </w:r>
          </w:p>
        </w:tc>
        <w:tc>
          <w:tcPr>
            <w:tcW w:w="850" w:type="dxa"/>
            <w:vAlign w:val="bottom"/>
          </w:tcPr>
          <w:p w14:paraId="2E0207E0" w14:textId="33C9613C" w:rsidR="00B628FF" w:rsidRDefault="00B31B37">
            <w:pPr>
              <w:pStyle w:val="Summarytabletextrightaligned"/>
            </w:pPr>
            <w:r>
              <w:noBreakHyphen/>
            </w:r>
          </w:p>
        </w:tc>
        <w:tc>
          <w:tcPr>
            <w:tcW w:w="850" w:type="dxa"/>
            <w:shd w:val="clear" w:color="auto" w:fill="E6F2FF"/>
            <w:vAlign w:val="bottom"/>
          </w:tcPr>
          <w:p w14:paraId="1EF4EDE6" w14:textId="77777777" w:rsidR="00B628FF" w:rsidRDefault="005B2D2F">
            <w:pPr>
              <w:pStyle w:val="Summarytabletextrightaligned"/>
            </w:pPr>
            <w:r>
              <w:t>0.9</w:t>
            </w:r>
          </w:p>
        </w:tc>
        <w:tc>
          <w:tcPr>
            <w:tcW w:w="850" w:type="dxa"/>
            <w:vAlign w:val="bottom"/>
          </w:tcPr>
          <w:p w14:paraId="35575C02" w14:textId="77777777" w:rsidR="00B628FF" w:rsidRDefault="005B2D2F">
            <w:pPr>
              <w:pStyle w:val="Summarytabletextrightaligned"/>
            </w:pPr>
            <w:r>
              <w:t>0.9</w:t>
            </w:r>
          </w:p>
        </w:tc>
        <w:tc>
          <w:tcPr>
            <w:tcW w:w="850" w:type="dxa"/>
            <w:vAlign w:val="bottom"/>
          </w:tcPr>
          <w:p w14:paraId="73718F31" w14:textId="77777777" w:rsidR="00B628FF" w:rsidRDefault="005B2D2F">
            <w:pPr>
              <w:pStyle w:val="Summarytabletextrightaligned"/>
            </w:pPr>
            <w:r>
              <w:t>0.9</w:t>
            </w:r>
          </w:p>
        </w:tc>
        <w:tc>
          <w:tcPr>
            <w:tcW w:w="850" w:type="dxa"/>
            <w:vAlign w:val="bottom"/>
          </w:tcPr>
          <w:p w14:paraId="668F3C2A" w14:textId="77777777" w:rsidR="00B628FF" w:rsidRDefault="005B2D2F">
            <w:pPr>
              <w:pStyle w:val="Summarytabletextrightaligned"/>
            </w:pPr>
            <w:r>
              <w:t>0.9</w:t>
            </w:r>
          </w:p>
        </w:tc>
      </w:tr>
      <w:tr w:rsidR="00B628FF" w14:paraId="7B00B914" w14:textId="77777777" w:rsidTr="00997AF2">
        <w:tc>
          <w:tcPr>
            <w:tcW w:w="3471" w:type="dxa"/>
            <w:vAlign w:val="bottom"/>
          </w:tcPr>
          <w:p w14:paraId="5702272D" w14:textId="77777777" w:rsidR="00B628FF" w:rsidRDefault="005B2D2F">
            <w:pPr>
              <w:pStyle w:val="Summarytabletextleftalignedbold"/>
            </w:pPr>
            <w:r>
              <w:t>Portfolio total</w:t>
            </w:r>
          </w:p>
        </w:tc>
        <w:tc>
          <w:tcPr>
            <w:tcW w:w="850" w:type="dxa"/>
            <w:tcBorders>
              <w:top w:val="single" w:sz="4" w:space="0" w:color="000000"/>
              <w:bottom w:val="single" w:sz="4" w:space="0" w:color="000000"/>
            </w:tcBorders>
            <w:vAlign w:val="bottom"/>
          </w:tcPr>
          <w:p w14:paraId="08A5DC5E" w14:textId="77777777" w:rsidR="00B628FF" w:rsidRDefault="005B2D2F">
            <w:pPr>
              <w:pStyle w:val="Summarytabletextrightalignedbold"/>
            </w:pPr>
            <w:r>
              <w:t>189.1</w:t>
            </w:r>
          </w:p>
        </w:tc>
        <w:tc>
          <w:tcPr>
            <w:tcW w:w="850" w:type="dxa"/>
            <w:tcBorders>
              <w:top w:val="single" w:sz="4" w:space="0" w:color="000000"/>
              <w:bottom w:val="single" w:sz="4" w:space="0" w:color="000000"/>
            </w:tcBorders>
            <w:shd w:val="clear" w:color="auto" w:fill="E6F2FF"/>
            <w:vAlign w:val="bottom"/>
          </w:tcPr>
          <w:p w14:paraId="5E03AEA8" w14:textId="77777777" w:rsidR="00B628FF" w:rsidRDefault="005B2D2F">
            <w:pPr>
              <w:pStyle w:val="Summarytabletextrightalignedbold"/>
            </w:pPr>
            <w:r>
              <w:t>3,985.9</w:t>
            </w:r>
          </w:p>
        </w:tc>
        <w:tc>
          <w:tcPr>
            <w:tcW w:w="850" w:type="dxa"/>
            <w:tcBorders>
              <w:top w:val="single" w:sz="4" w:space="0" w:color="000000"/>
              <w:bottom w:val="single" w:sz="4" w:space="0" w:color="000000"/>
            </w:tcBorders>
            <w:vAlign w:val="bottom"/>
          </w:tcPr>
          <w:p w14:paraId="4E5038D3" w14:textId="77777777" w:rsidR="00B628FF" w:rsidRDefault="005B2D2F">
            <w:pPr>
              <w:pStyle w:val="Summarytabletextrightalignedbold"/>
            </w:pPr>
            <w:r>
              <w:t>588.8</w:t>
            </w:r>
          </w:p>
        </w:tc>
        <w:tc>
          <w:tcPr>
            <w:tcW w:w="850" w:type="dxa"/>
            <w:tcBorders>
              <w:top w:val="single" w:sz="4" w:space="0" w:color="000000"/>
              <w:bottom w:val="single" w:sz="4" w:space="0" w:color="000000"/>
            </w:tcBorders>
            <w:vAlign w:val="bottom"/>
          </w:tcPr>
          <w:p w14:paraId="76A0CFAA" w14:textId="77777777" w:rsidR="00B628FF" w:rsidRDefault="005B2D2F">
            <w:pPr>
              <w:pStyle w:val="Summarytabletextrightalignedbold"/>
            </w:pPr>
            <w:r>
              <w:t>883.4</w:t>
            </w:r>
          </w:p>
        </w:tc>
        <w:tc>
          <w:tcPr>
            <w:tcW w:w="850" w:type="dxa"/>
            <w:tcBorders>
              <w:top w:val="single" w:sz="4" w:space="0" w:color="000000"/>
              <w:bottom w:val="single" w:sz="4" w:space="0" w:color="000000"/>
            </w:tcBorders>
            <w:vAlign w:val="bottom"/>
          </w:tcPr>
          <w:p w14:paraId="124BA4DF" w14:textId="77777777" w:rsidR="00B628FF" w:rsidRDefault="005B2D2F">
            <w:pPr>
              <w:pStyle w:val="Summarytabletextrightalignedbold"/>
            </w:pPr>
            <w:r>
              <w:t>1,827.0</w:t>
            </w:r>
          </w:p>
        </w:tc>
      </w:tr>
      <w:tr w:rsidR="00B628FF" w14:paraId="505BFC1C" w14:textId="77777777" w:rsidTr="00997AF2">
        <w:tc>
          <w:tcPr>
            <w:tcW w:w="3471" w:type="dxa"/>
            <w:vAlign w:val="bottom"/>
          </w:tcPr>
          <w:p w14:paraId="65C92BB3" w14:textId="62871593" w:rsidR="00B628FF" w:rsidRDefault="005B2D2F">
            <w:pPr>
              <w:pStyle w:val="Summarytabletextleftalignedbold"/>
            </w:pPr>
            <w:r>
              <w:t>Decisions taken but not yet announced</w:t>
            </w:r>
            <w:r w:rsidR="004F6829">
              <w:t xml:space="preserve"> and not for publication (nfp)</w:t>
            </w:r>
          </w:p>
        </w:tc>
        <w:tc>
          <w:tcPr>
            <w:tcW w:w="850" w:type="dxa"/>
            <w:tcBorders>
              <w:top w:val="single" w:sz="4" w:space="0" w:color="000000"/>
              <w:bottom w:val="single" w:sz="4" w:space="0" w:color="000000"/>
            </w:tcBorders>
            <w:vAlign w:val="bottom"/>
          </w:tcPr>
          <w:p w14:paraId="719E608B" w14:textId="77777777" w:rsidR="00B628FF" w:rsidRDefault="005B2D2F">
            <w:pPr>
              <w:pStyle w:val="Summarytabletextrightalignedbold"/>
            </w:pPr>
            <w:r>
              <w:t>13.3</w:t>
            </w:r>
          </w:p>
        </w:tc>
        <w:tc>
          <w:tcPr>
            <w:tcW w:w="850" w:type="dxa"/>
            <w:tcBorders>
              <w:top w:val="single" w:sz="4" w:space="0" w:color="000000"/>
              <w:bottom w:val="single" w:sz="4" w:space="0" w:color="000000"/>
            </w:tcBorders>
            <w:shd w:val="clear" w:color="auto" w:fill="E6F2FF"/>
            <w:vAlign w:val="bottom"/>
          </w:tcPr>
          <w:p w14:paraId="63EAB1A0" w14:textId="77777777" w:rsidR="00B628FF" w:rsidRDefault="005B2D2F">
            <w:pPr>
              <w:pStyle w:val="Summarytabletextrightalignedbold"/>
            </w:pPr>
            <w:r>
              <w:t>323.4</w:t>
            </w:r>
          </w:p>
        </w:tc>
        <w:tc>
          <w:tcPr>
            <w:tcW w:w="850" w:type="dxa"/>
            <w:tcBorders>
              <w:top w:val="single" w:sz="4" w:space="0" w:color="000000"/>
              <w:bottom w:val="single" w:sz="4" w:space="0" w:color="000000"/>
            </w:tcBorders>
            <w:vAlign w:val="bottom"/>
          </w:tcPr>
          <w:p w14:paraId="3DAD2E27" w14:textId="77777777" w:rsidR="00B628FF" w:rsidRDefault="005B2D2F">
            <w:pPr>
              <w:pStyle w:val="Summarytabletextrightalignedbold"/>
            </w:pPr>
            <w:r>
              <w:t>517.2</w:t>
            </w:r>
          </w:p>
        </w:tc>
        <w:tc>
          <w:tcPr>
            <w:tcW w:w="850" w:type="dxa"/>
            <w:tcBorders>
              <w:top w:val="single" w:sz="4" w:space="0" w:color="000000"/>
              <w:bottom w:val="single" w:sz="4" w:space="0" w:color="000000"/>
            </w:tcBorders>
            <w:vAlign w:val="bottom"/>
          </w:tcPr>
          <w:p w14:paraId="37D05EA4" w14:textId="77777777" w:rsidR="00B628FF" w:rsidRDefault="005B2D2F">
            <w:pPr>
              <w:pStyle w:val="Summarytabletextrightalignedbold"/>
            </w:pPr>
            <w:r>
              <w:t>414.7</w:t>
            </w:r>
          </w:p>
        </w:tc>
        <w:tc>
          <w:tcPr>
            <w:tcW w:w="850" w:type="dxa"/>
            <w:tcBorders>
              <w:top w:val="single" w:sz="4" w:space="0" w:color="000000"/>
              <w:bottom w:val="single" w:sz="4" w:space="0" w:color="000000"/>
            </w:tcBorders>
            <w:vAlign w:val="bottom"/>
          </w:tcPr>
          <w:p w14:paraId="4FCB9690" w14:textId="77777777" w:rsidR="00B628FF" w:rsidRDefault="005B2D2F">
            <w:pPr>
              <w:pStyle w:val="Summarytabletextrightalignedbold"/>
            </w:pPr>
            <w:r>
              <w:t>265.8</w:t>
            </w:r>
          </w:p>
        </w:tc>
      </w:tr>
      <w:tr w:rsidR="00B628FF" w14:paraId="65C620B7" w14:textId="77777777" w:rsidTr="00997AF2">
        <w:tc>
          <w:tcPr>
            <w:tcW w:w="3471" w:type="dxa"/>
            <w:tcBorders>
              <w:bottom w:val="single" w:sz="4" w:space="0" w:color="000000"/>
            </w:tcBorders>
            <w:vAlign w:val="bottom"/>
          </w:tcPr>
          <w:p w14:paraId="73E3AA4A" w14:textId="73538DB4" w:rsidR="00B628FF" w:rsidRDefault="005B2D2F">
            <w:pPr>
              <w:pStyle w:val="Summarytabletextleftalignedbold"/>
            </w:pPr>
            <w:r>
              <w:t>Total impact of payment measures(</w:t>
            </w:r>
            <w:r w:rsidR="001D021D">
              <w:t>c</w:t>
            </w:r>
            <w:r>
              <w:t>)</w:t>
            </w:r>
          </w:p>
        </w:tc>
        <w:tc>
          <w:tcPr>
            <w:tcW w:w="850" w:type="dxa"/>
            <w:tcBorders>
              <w:top w:val="single" w:sz="4" w:space="0" w:color="000000"/>
              <w:bottom w:val="single" w:sz="4" w:space="0" w:color="000000"/>
            </w:tcBorders>
            <w:vAlign w:val="bottom"/>
          </w:tcPr>
          <w:p w14:paraId="0008DD36" w14:textId="77777777" w:rsidR="00B628FF" w:rsidRDefault="005B2D2F">
            <w:pPr>
              <w:pStyle w:val="Summarytabletextrightalignedbold"/>
            </w:pPr>
            <w:r>
              <w:t>157.6</w:t>
            </w:r>
          </w:p>
        </w:tc>
        <w:tc>
          <w:tcPr>
            <w:tcW w:w="850" w:type="dxa"/>
            <w:tcBorders>
              <w:top w:val="single" w:sz="4" w:space="0" w:color="000000"/>
              <w:bottom w:val="single" w:sz="4" w:space="0" w:color="000000"/>
            </w:tcBorders>
            <w:shd w:val="clear" w:color="auto" w:fill="E6F2FF"/>
            <w:vAlign w:val="bottom"/>
          </w:tcPr>
          <w:p w14:paraId="6F1B0BB3" w14:textId="77777777" w:rsidR="00B628FF" w:rsidRDefault="005B2D2F">
            <w:pPr>
              <w:pStyle w:val="Summarytabletextrightalignedbold"/>
            </w:pPr>
            <w:r>
              <w:t>7,140.9</w:t>
            </w:r>
          </w:p>
        </w:tc>
        <w:tc>
          <w:tcPr>
            <w:tcW w:w="850" w:type="dxa"/>
            <w:tcBorders>
              <w:top w:val="single" w:sz="4" w:space="0" w:color="000000"/>
              <w:bottom w:val="single" w:sz="4" w:space="0" w:color="000000"/>
            </w:tcBorders>
            <w:vAlign w:val="bottom"/>
          </w:tcPr>
          <w:p w14:paraId="7B9CBCE0" w14:textId="77777777" w:rsidR="00B628FF" w:rsidRDefault="005B2D2F">
            <w:pPr>
              <w:pStyle w:val="Summarytabletextrightalignedbold"/>
            </w:pPr>
            <w:r>
              <w:t>4,230.4</w:t>
            </w:r>
          </w:p>
        </w:tc>
        <w:tc>
          <w:tcPr>
            <w:tcW w:w="850" w:type="dxa"/>
            <w:tcBorders>
              <w:top w:val="single" w:sz="4" w:space="0" w:color="000000"/>
              <w:bottom w:val="single" w:sz="4" w:space="0" w:color="000000"/>
            </w:tcBorders>
            <w:vAlign w:val="bottom"/>
          </w:tcPr>
          <w:p w14:paraId="4706C5C0" w14:textId="77777777" w:rsidR="00B628FF" w:rsidRDefault="005B2D2F">
            <w:pPr>
              <w:pStyle w:val="Summarytabletextrightalignedbold"/>
            </w:pPr>
            <w:r>
              <w:t>4,533.2</w:t>
            </w:r>
          </w:p>
        </w:tc>
        <w:tc>
          <w:tcPr>
            <w:tcW w:w="850" w:type="dxa"/>
            <w:tcBorders>
              <w:top w:val="single" w:sz="4" w:space="0" w:color="000000"/>
              <w:bottom w:val="single" w:sz="4" w:space="0" w:color="000000"/>
            </w:tcBorders>
            <w:vAlign w:val="bottom"/>
          </w:tcPr>
          <w:p w14:paraId="69DD31A3" w14:textId="77777777" w:rsidR="00B628FF" w:rsidRDefault="005B2D2F">
            <w:pPr>
              <w:pStyle w:val="Summarytabletextrightalignedbold"/>
            </w:pPr>
            <w:r>
              <w:t>4,644.1</w:t>
            </w:r>
          </w:p>
        </w:tc>
      </w:tr>
    </w:tbl>
    <w:p w14:paraId="65F880EB" w14:textId="0B0F93B4" w:rsidR="00422A9E" w:rsidRPr="00D000CD" w:rsidRDefault="00422A9E" w:rsidP="00D000CD">
      <w:pPr>
        <w:pStyle w:val="ChartandTableFootnote"/>
      </w:pPr>
      <w:r w:rsidRPr="00D000CD">
        <w:t>*</w:t>
      </w:r>
      <w:r w:rsidRPr="00D000CD">
        <w:tab/>
        <w:t>The nature of the measure is such that a reliable estimate cannot be provided.</w:t>
      </w:r>
    </w:p>
    <w:p w14:paraId="0976B45B" w14:textId="30B6BE60" w:rsidR="00422A9E" w:rsidRPr="00D000CD" w:rsidRDefault="00422A9E" w:rsidP="00D000CD">
      <w:pPr>
        <w:pStyle w:val="ChartandTableFootnote"/>
      </w:pPr>
      <w:r w:rsidRPr="00D000CD">
        <w:t>..</w:t>
      </w:r>
      <w:r w:rsidRPr="00D000CD">
        <w:tab/>
        <w:t xml:space="preserve">Not </w:t>
      </w:r>
      <w:proofErr w:type="gramStart"/>
      <w:r w:rsidRPr="00D000CD">
        <w:t>zero, but</w:t>
      </w:r>
      <w:proofErr w:type="gramEnd"/>
      <w:r w:rsidRPr="00D000CD">
        <w:t xml:space="preserve"> rounded to zero.</w:t>
      </w:r>
    </w:p>
    <w:p w14:paraId="29F1B9A3" w14:textId="60463619" w:rsidR="00422A9E" w:rsidRPr="00D000CD" w:rsidRDefault="00B31B37" w:rsidP="00D000CD">
      <w:pPr>
        <w:pStyle w:val="ChartandTableFootnote"/>
      </w:pPr>
      <w:r>
        <w:noBreakHyphen/>
      </w:r>
      <w:r w:rsidR="00422A9E" w:rsidRPr="00D000CD">
        <w:tab/>
        <w:t>Nil.</w:t>
      </w:r>
    </w:p>
    <w:p w14:paraId="7CE1F8E6" w14:textId="7FFF8614" w:rsidR="00B628FF" w:rsidRPr="00D000CD" w:rsidRDefault="00422A9E" w:rsidP="00D000CD">
      <w:pPr>
        <w:pStyle w:val="ChartandTableFootnote"/>
      </w:pPr>
      <w:r w:rsidRPr="00D000CD">
        <w:t>nfp</w:t>
      </w:r>
      <w:r w:rsidRPr="00D000CD">
        <w:tab/>
        <w:t>not for publication.</w:t>
      </w:r>
    </w:p>
    <w:p w14:paraId="64ECFC2F" w14:textId="1020CF42" w:rsidR="00B628FF" w:rsidRPr="003856D7" w:rsidRDefault="005B2D2F" w:rsidP="00657378">
      <w:pPr>
        <w:pStyle w:val="ChartandTableFootnoteAlpha"/>
        <w:numPr>
          <w:ilvl w:val="0"/>
          <w:numId w:val="41"/>
        </w:numPr>
      </w:pPr>
      <w:r w:rsidRPr="00911C60">
        <w:t>A minus sign before an estimate indicates a reduction in payments, no sign before an estimate indicates increased payments.</w:t>
      </w:r>
    </w:p>
    <w:p w14:paraId="72938AC3" w14:textId="55BBD517" w:rsidR="00B628FF" w:rsidRPr="003856D7" w:rsidRDefault="005B2D2F" w:rsidP="00657378">
      <w:pPr>
        <w:pStyle w:val="ChartandTableFootnoteAlpha"/>
        <w:numPr>
          <w:ilvl w:val="0"/>
          <w:numId w:val="41"/>
        </w:numPr>
      </w:pPr>
      <w:r w:rsidRPr="003856D7">
        <w:t>These measures can also be found in the receipt measures summary table.</w:t>
      </w:r>
    </w:p>
    <w:p w14:paraId="136FAAF5" w14:textId="4658E26D" w:rsidR="00B628FF" w:rsidRDefault="005B2D2F" w:rsidP="00657378">
      <w:pPr>
        <w:pStyle w:val="ChartandTableFootnoteAlpha"/>
        <w:numPr>
          <w:ilvl w:val="0"/>
          <w:numId w:val="41"/>
        </w:numPr>
      </w:pPr>
      <w:r w:rsidRPr="00911C60">
        <w:t>Measures may not add due to rounding.</w:t>
      </w:r>
    </w:p>
    <w:p w14:paraId="67F282F7" w14:textId="77777777" w:rsidR="00B628FF" w:rsidRDefault="00B628FF" w:rsidP="003C3E34">
      <w:pPr>
        <w:pStyle w:val="TableLine"/>
      </w:pPr>
    </w:p>
    <w:p w14:paraId="3DFE35FF" w14:textId="77777777" w:rsidR="0096604A" w:rsidRDefault="0096604A">
      <w:pPr>
        <w:sectPr w:rsidR="0096604A" w:rsidSect="00A06F82">
          <w:pgSz w:w="11906" w:h="16838"/>
          <w:pgMar w:top="2835" w:right="2098" w:bottom="2466" w:left="2098" w:header="1814" w:footer="1814" w:gutter="0"/>
          <w:cols w:space="720"/>
          <w:docGrid w:linePitch="272"/>
        </w:sectPr>
      </w:pPr>
    </w:p>
    <w:p w14:paraId="5C6A4BEE" w14:textId="77777777" w:rsidR="00B628FF" w:rsidRDefault="005B2D2F">
      <w:pPr>
        <w:pStyle w:val="PortfolioName"/>
      </w:pPr>
      <w:r>
        <w:t>Agriculture, Fisheries and Forestry</w:t>
      </w:r>
    </w:p>
    <w:p w14:paraId="74EFD08F" w14:textId="77777777" w:rsidR="00B628FF" w:rsidRDefault="005B2D2F">
      <w:pPr>
        <w:pStyle w:val="MeasureTitle"/>
      </w:pPr>
      <w:r>
        <w:t>Agricultural Priorities</w:t>
      </w:r>
    </w:p>
    <w:p w14:paraId="2F20FBC1"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1B23238" w14:textId="77777777">
        <w:trPr>
          <w:cantSplit/>
        </w:trPr>
        <w:tc>
          <w:tcPr>
            <w:tcW w:w="2500" w:type="dxa"/>
            <w:tcBorders>
              <w:top w:val="single" w:sz="4" w:space="0" w:color="000000"/>
              <w:bottom w:val="single" w:sz="4" w:space="0" w:color="000000"/>
            </w:tcBorders>
          </w:tcPr>
          <w:p w14:paraId="1F66F40E" w14:textId="77777777" w:rsidR="00B628FF" w:rsidRDefault="00B628FF">
            <w:pPr>
              <w:pStyle w:val="MeasureTableYearHeadings"/>
              <w:keepNext/>
            </w:pPr>
          </w:p>
        </w:tc>
        <w:tc>
          <w:tcPr>
            <w:tcW w:w="1043" w:type="dxa"/>
            <w:tcBorders>
              <w:top w:val="single" w:sz="4" w:space="0" w:color="000000"/>
              <w:bottom w:val="single" w:sz="4" w:space="0" w:color="000000"/>
            </w:tcBorders>
          </w:tcPr>
          <w:p w14:paraId="4BAD87DD" w14:textId="20CDEA7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B420DC3" w14:textId="03055076"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016E1F0" w14:textId="743D2C72"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58E65D79" w14:textId="2AA5CF5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89CC805" w14:textId="07B7366E" w:rsidR="00B628FF" w:rsidRDefault="005B2D2F">
            <w:pPr>
              <w:pStyle w:val="MeasureTableYearHeadings"/>
              <w:keepNext/>
            </w:pPr>
            <w:r>
              <w:t>2028</w:t>
            </w:r>
            <w:r w:rsidR="00B31B37">
              <w:noBreakHyphen/>
            </w:r>
            <w:r>
              <w:t>29</w:t>
            </w:r>
          </w:p>
        </w:tc>
      </w:tr>
      <w:tr w:rsidR="00B628FF" w14:paraId="6535421A" w14:textId="77777777">
        <w:trPr>
          <w:cantSplit/>
        </w:trPr>
        <w:tc>
          <w:tcPr>
            <w:tcW w:w="2500" w:type="dxa"/>
            <w:tcBorders>
              <w:top w:val="single" w:sz="4" w:space="0" w:color="000000"/>
              <w:bottom w:val="single" w:sz="4" w:space="0" w:color="000000"/>
            </w:tcBorders>
          </w:tcPr>
          <w:p w14:paraId="3C3D7658" w14:textId="77777777" w:rsidR="00B628FF" w:rsidRDefault="005B2D2F">
            <w:pPr>
              <w:pStyle w:val="MeasureTableHeadingleftalignedwith2ptsspacing"/>
              <w:keepNext/>
            </w:pPr>
            <w:r>
              <w:t>Department of Agriculture, Fisheries and Forestry</w:t>
            </w:r>
          </w:p>
        </w:tc>
        <w:tc>
          <w:tcPr>
            <w:tcW w:w="1043" w:type="dxa"/>
            <w:tcBorders>
              <w:top w:val="single" w:sz="4" w:space="0" w:color="000000"/>
              <w:bottom w:val="single" w:sz="4" w:space="0" w:color="000000"/>
            </w:tcBorders>
          </w:tcPr>
          <w:p w14:paraId="1CF1EC4E" w14:textId="632D0D1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8033A1E" w14:textId="77777777" w:rsidR="00B628FF" w:rsidRDefault="005B2D2F">
            <w:pPr>
              <w:pStyle w:val="MeasureTableDataRightAlignedwith2ptsspacing"/>
              <w:keepNext/>
            </w:pPr>
            <w:r>
              <w:t>19.7</w:t>
            </w:r>
          </w:p>
        </w:tc>
        <w:tc>
          <w:tcPr>
            <w:tcW w:w="1043" w:type="dxa"/>
            <w:tcBorders>
              <w:top w:val="single" w:sz="4" w:space="0" w:color="000000"/>
              <w:bottom w:val="single" w:sz="4" w:space="0" w:color="000000"/>
            </w:tcBorders>
          </w:tcPr>
          <w:p w14:paraId="7ED932D6" w14:textId="77777777" w:rsidR="00B628FF" w:rsidRDefault="005B2D2F">
            <w:pPr>
              <w:pStyle w:val="MeasureTableDataRightAlignedwith2ptsspacing"/>
              <w:keepNext/>
            </w:pPr>
            <w:r>
              <w:t>8.4</w:t>
            </w:r>
          </w:p>
        </w:tc>
        <w:tc>
          <w:tcPr>
            <w:tcW w:w="1043" w:type="dxa"/>
            <w:tcBorders>
              <w:top w:val="single" w:sz="4" w:space="0" w:color="000000"/>
              <w:bottom w:val="single" w:sz="4" w:space="0" w:color="000000"/>
            </w:tcBorders>
          </w:tcPr>
          <w:p w14:paraId="6D8046CE" w14:textId="77777777" w:rsidR="00B628FF" w:rsidRDefault="005B2D2F">
            <w:pPr>
              <w:pStyle w:val="MeasureTableDataRightAlignedwith2ptsspacing"/>
              <w:keepNext/>
            </w:pPr>
            <w:r>
              <w:t>2.3</w:t>
            </w:r>
          </w:p>
        </w:tc>
        <w:tc>
          <w:tcPr>
            <w:tcW w:w="1043" w:type="dxa"/>
            <w:tcBorders>
              <w:top w:val="single" w:sz="4" w:space="0" w:color="000000"/>
              <w:bottom w:val="single" w:sz="4" w:space="0" w:color="000000"/>
            </w:tcBorders>
          </w:tcPr>
          <w:p w14:paraId="6D2951D5" w14:textId="37196670" w:rsidR="00B628FF" w:rsidRDefault="00B31B37">
            <w:pPr>
              <w:pStyle w:val="MeasureTableDataRightAlignedwith2ptsspacing"/>
              <w:keepNext/>
            </w:pPr>
            <w:r>
              <w:noBreakHyphen/>
            </w:r>
          </w:p>
        </w:tc>
      </w:tr>
      <w:tr w:rsidR="00B628FF" w14:paraId="4D28D821" w14:textId="77777777">
        <w:trPr>
          <w:cantSplit/>
        </w:trPr>
        <w:tc>
          <w:tcPr>
            <w:tcW w:w="2500" w:type="dxa"/>
            <w:tcBorders>
              <w:top w:val="single" w:sz="4" w:space="0" w:color="000000"/>
              <w:bottom w:val="single" w:sz="4" w:space="0" w:color="000000"/>
            </w:tcBorders>
          </w:tcPr>
          <w:p w14:paraId="4735C4AC"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74C6E388" w14:textId="779D634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D13CB93" w14:textId="77777777" w:rsidR="00B628FF" w:rsidRDefault="005B2D2F">
            <w:pPr>
              <w:pStyle w:val="MeasureTableDataRightAlignedwith2ptsspacing"/>
              <w:keepNext/>
            </w:pPr>
            <w:r>
              <w:t>5.0</w:t>
            </w:r>
          </w:p>
        </w:tc>
        <w:tc>
          <w:tcPr>
            <w:tcW w:w="1043" w:type="dxa"/>
            <w:tcBorders>
              <w:top w:val="single" w:sz="4" w:space="0" w:color="000000"/>
              <w:bottom w:val="single" w:sz="4" w:space="0" w:color="000000"/>
            </w:tcBorders>
          </w:tcPr>
          <w:p w14:paraId="4B7580EC" w14:textId="19922C0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5DFB240" w14:textId="6C73E56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1C63D42" w14:textId="427DDD6B" w:rsidR="00B628FF" w:rsidRDefault="00B31B37">
            <w:pPr>
              <w:pStyle w:val="MeasureTableDataRightAlignedwith2ptsspacing"/>
              <w:keepNext/>
            </w:pPr>
            <w:r>
              <w:noBreakHyphen/>
            </w:r>
          </w:p>
        </w:tc>
      </w:tr>
      <w:tr w:rsidR="00B628FF" w14:paraId="3705369F" w14:textId="77777777">
        <w:trPr>
          <w:cantSplit/>
        </w:trPr>
        <w:tc>
          <w:tcPr>
            <w:tcW w:w="2500" w:type="dxa"/>
            <w:tcBorders>
              <w:top w:val="single" w:sz="4" w:space="0" w:color="000000"/>
              <w:bottom w:val="single" w:sz="4" w:space="0" w:color="000000"/>
            </w:tcBorders>
          </w:tcPr>
          <w:p w14:paraId="32F84AF2"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7A600166" w14:textId="416D1F74"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0229DF0" w14:textId="77777777" w:rsidR="00B628FF" w:rsidRDefault="005B2D2F">
            <w:pPr>
              <w:pStyle w:val="Totaldatarowrightaligned"/>
              <w:keepNext/>
            </w:pPr>
            <w:r>
              <w:t>24.7</w:t>
            </w:r>
          </w:p>
        </w:tc>
        <w:tc>
          <w:tcPr>
            <w:tcW w:w="1043" w:type="dxa"/>
            <w:tcBorders>
              <w:top w:val="single" w:sz="4" w:space="0" w:color="000000"/>
              <w:bottom w:val="single" w:sz="4" w:space="0" w:color="000000"/>
            </w:tcBorders>
          </w:tcPr>
          <w:p w14:paraId="5B11F201" w14:textId="77777777" w:rsidR="00B628FF" w:rsidRDefault="005B2D2F">
            <w:pPr>
              <w:pStyle w:val="Totaldatarowrightaligned"/>
              <w:keepNext/>
            </w:pPr>
            <w:r>
              <w:t>8.4</w:t>
            </w:r>
          </w:p>
        </w:tc>
        <w:tc>
          <w:tcPr>
            <w:tcW w:w="1043" w:type="dxa"/>
            <w:tcBorders>
              <w:top w:val="single" w:sz="4" w:space="0" w:color="000000"/>
              <w:bottom w:val="single" w:sz="4" w:space="0" w:color="000000"/>
            </w:tcBorders>
          </w:tcPr>
          <w:p w14:paraId="5A7DE6D4" w14:textId="77777777" w:rsidR="00B628FF" w:rsidRDefault="005B2D2F">
            <w:pPr>
              <w:pStyle w:val="Totaldatarowrightaligned"/>
              <w:keepNext/>
            </w:pPr>
            <w:r>
              <w:t>2.3</w:t>
            </w:r>
          </w:p>
        </w:tc>
        <w:tc>
          <w:tcPr>
            <w:tcW w:w="1043" w:type="dxa"/>
            <w:tcBorders>
              <w:top w:val="single" w:sz="4" w:space="0" w:color="000000"/>
              <w:bottom w:val="single" w:sz="4" w:space="0" w:color="000000"/>
            </w:tcBorders>
          </w:tcPr>
          <w:p w14:paraId="2B0D4462" w14:textId="02942872" w:rsidR="00B628FF" w:rsidRDefault="00B31B37">
            <w:pPr>
              <w:pStyle w:val="Totaldatarowrightaligned"/>
              <w:keepNext/>
            </w:pPr>
            <w:r>
              <w:noBreakHyphen/>
            </w:r>
          </w:p>
        </w:tc>
      </w:tr>
    </w:tbl>
    <w:p w14:paraId="5E0D557D" w14:textId="77777777" w:rsidR="00B628FF" w:rsidRDefault="00B628FF">
      <w:pPr>
        <w:keepNext/>
        <w:spacing w:line="226" w:lineRule="exact"/>
        <w:rPr>
          <w:sz w:val="16"/>
        </w:rPr>
      </w:pPr>
    </w:p>
    <w:p w14:paraId="4095938C" w14:textId="77777777" w:rsidR="00B628FF" w:rsidRDefault="005B2D2F">
      <w:pPr>
        <w:pStyle w:val="Normal2"/>
      </w:pPr>
      <w:r>
        <w:t>The Government will provide $45.2 million over three years from 2025–‍26 to support priorities in the Agriculture, Fisheries and Forestry portfolio. Funding includes:</w:t>
      </w:r>
    </w:p>
    <w:p w14:paraId="454A345B" w14:textId="77777777" w:rsidR="00B628FF" w:rsidRDefault="005B2D2F">
      <w:pPr>
        <w:pStyle w:val="Bullet"/>
      </w:pPr>
      <w:r>
        <w:t>$23.8 million over three years from 2025–‍26 to sponsor agricultural trade events</w:t>
      </w:r>
    </w:p>
    <w:p w14:paraId="4AC7605F" w14:textId="77777777" w:rsidR="00B628FF" w:rsidRDefault="005B2D2F">
      <w:pPr>
        <w:pStyle w:val="Bullet"/>
      </w:pPr>
      <w:r>
        <w:t>$11.0 million in 2025–‍26 to continue efforts to reduce the economic and environmental burden of established feral animals, pests and weeds</w:t>
      </w:r>
    </w:p>
    <w:p w14:paraId="5DC90A21" w14:textId="1C5ECFF5" w:rsidR="00B628FF" w:rsidRDefault="005B2D2F">
      <w:pPr>
        <w:pStyle w:val="Bullet"/>
      </w:pPr>
      <w:r>
        <w:t>$6.8 million in 2025–‍26 for the Department of Agriculture, Fisheries and Forestry to sustain non‑regulatory agricultural export and trade functions, including international engagement in multilateral for</w:t>
      </w:r>
      <w:r w:rsidR="00B10E08">
        <w:t>ums</w:t>
      </w:r>
      <w:r>
        <w:t xml:space="preserve"> and technical market access services</w:t>
      </w:r>
    </w:p>
    <w:p w14:paraId="04968A3B" w14:textId="77777777" w:rsidR="00B628FF" w:rsidRDefault="005B2D2F">
      <w:pPr>
        <w:pStyle w:val="Bullet"/>
      </w:pPr>
      <w:r>
        <w:t>$3.5 million over two years from 2025–‍26 to develop a National Food Security Strategy.</w:t>
      </w:r>
    </w:p>
    <w:p w14:paraId="1E419EAD" w14:textId="77777777" w:rsidR="00B628FF" w:rsidRDefault="005B2D2F">
      <w:pPr>
        <w:pStyle w:val="Normal2"/>
      </w:pPr>
      <w:r w:rsidRPr="5FA307DC">
        <w:rPr>
          <w:lang w:val="en-US"/>
        </w:rPr>
        <w:t>The cost of this measure will be partially met from savings identified in the Agriculture, Fisheries and Forestry portfolio and from within the existing resourcing of the Department of Agriculture, Fisheries and Forestry.</w:t>
      </w:r>
    </w:p>
    <w:p w14:paraId="567110E3" w14:textId="77777777" w:rsidR="00B628FF" w:rsidRDefault="005B2D2F">
      <w:pPr>
        <w:pStyle w:val="Normal2"/>
      </w:pPr>
      <w:r>
        <w:t xml:space="preserve">This measure builds on the 2022–‍23 October Budget measure titled </w:t>
      </w:r>
      <w:r w:rsidRPr="005B2D2F">
        <w:rPr>
          <w:i/>
        </w:rPr>
        <w:t xml:space="preserve">Support for Regional Trade Events. </w:t>
      </w:r>
    </w:p>
    <w:p w14:paraId="4AA1BD97" w14:textId="77777777" w:rsidR="00B628FF" w:rsidRDefault="005B2D2F">
      <w:pPr>
        <w:pStyle w:val="Normal2"/>
      </w:pPr>
      <w:r>
        <w:t>The Treasury manages Commonwealth payments to the states and territories.</w:t>
      </w:r>
    </w:p>
    <w:p w14:paraId="39F31DA0" w14:textId="77777777" w:rsidR="00B628FF" w:rsidRDefault="00B628FF">
      <w:pPr>
        <w:sectPr w:rsidR="00B628FF" w:rsidSect="00A06F82">
          <w:headerReference w:type="even" r:id="rId33"/>
          <w:headerReference w:type="default" r:id="rId34"/>
          <w:footerReference w:type="even" r:id="rId35"/>
          <w:footerReference w:type="default" r:id="rId36"/>
          <w:headerReference w:type="first" r:id="rId37"/>
          <w:footerReference w:type="first" r:id="rId38"/>
          <w:pgSz w:w="11906" w:h="16838"/>
          <w:pgMar w:top="2835" w:right="2098" w:bottom="2466" w:left="2098" w:header="1814" w:footer="1814" w:gutter="0"/>
          <w:cols w:space="720"/>
          <w:docGrid w:linePitch="272"/>
        </w:sectPr>
      </w:pPr>
    </w:p>
    <w:p w14:paraId="3EC45FD0" w14:textId="5421485C" w:rsidR="00B628FF" w:rsidRDefault="005B2D2F">
      <w:pPr>
        <w:pStyle w:val="PortfolioName"/>
      </w:pPr>
      <w:r>
        <w:t>Attorney‑General</w:t>
      </w:r>
      <w:r w:rsidR="00B31B37">
        <w:t>’</w:t>
      </w:r>
      <w:r>
        <w:t>s</w:t>
      </w:r>
    </w:p>
    <w:p w14:paraId="0E9C7C7E" w14:textId="439274BB" w:rsidR="00B628FF" w:rsidRDefault="005B2D2F">
      <w:pPr>
        <w:pStyle w:val="MeasureTitle"/>
      </w:pPr>
      <w:r w:rsidRPr="5FA307DC">
        <w:rPr>
          <w:lang w:val="en-US"/>
        </w:rPr>
        <w:t>Attorney‑General</w:t>
      </w:r>
      <w:r w:rsidR="00B31B37">
        <w:rPr>
          <w:lang w:val="en-US"/>
        </w:rPr>
        <w:t>’</w:t>
      </w:r>
      <w:r w:rsidRPr="5FA307DC">
        <w:rPr>
          <w:lang w:val="en-US"/>
        </w:rPr>
        <w:t>s Portfolio – additional resourcing</w:t>
      </w:r>
    </w:p>
    <w:p w14:paraId="24609DA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4AFBB58" w14:textId="77777777">
        <w:trPr>
          <w:cantSplit/>
        </w:trPr>
        <w:tc>
          <w:tcPr>
            <w:tcW w:w="2500" w:type="dxa"/>
            <w:tcBorders>
              <w:top w:val="single" w:sz="4" w:space="0" w:color="000000"/>
              <w:bottom w:val="single" w:sz="4" w:space="0" w:color="000000"/>
            </w:tcBorders>
          </w:tcPr>
          <w:p w14:paraId="298CEC22" w14:textId="77777777" w:rsidR="00B628FF" w:rsidRDefault="00B628FF">
            <w:pPr>
              <w:pStyle w:val="MeasureTableYearHeadings"/>
              <w:keepNext/>
            </w:pPr>
          </w:p>
        </w:tc>
        <w:tc>
          <w:tcPr>
            <w:tcW w:w="1043" w:type="dxa"/>
            <w:tcBorders>
              <w:top w:val="single" w:sz="4" w:space="0" w:color="000000"/>
              <w:bottom w:val="single" w:sz="4" w:space="0" w:color="000000"/>
            </w:tcBorders>
          </w:tcPr>
          <w:p w14:paraId="1E4B8D60" w14:textId="1EAEE1F9"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37B581E" w14:textId="7DA30AB7"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DF0523D" w14:textId="6EF8E749"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78FB1BF" w14:textId="3C76255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EA2C014" w14:textId="1060E644" w:rsidR="00B628FF" w:rsidRDefault="005B2D2F">
            <w:pPr>
              <w:pStyle w:val="MeasureTableYearHeadings"/>
              <w:keepNext/>
            </w:pPr>
            <w:r>
              <w:t>2028</w:t>
            </w:r>
            <w:r w:rsidR="00B31B37">
              <w:noBreakHyphen/>
            </w:r>
            <w:r>
              <w:t>29</w:t>
            </w:r>
          </w:p>
        </w:tc>
      </w:tr>
      <w:tr w:rsidR="00B628FF" w14:paraId="44790663" w14:textId="77777777">
        <w:trPr>
          <w:cantSplit/>
        </w:trPr>
        <w:tc>
          <w:tcPr>
            <w:tcW w:w="2500" w:type="dxa"/>
            <w:tcBorders>
              <w:top w:val="single" w:sz="4" w:space="0" w:color="000000"/>
              <w:bottom w:val="single" w:sz="4" w:space="0" w:color="000000"/>
            </w:tcBorders>
          </w:tcPr>
          <w:p w14:paraId="14B31762" w14:textId="77777777" w:rsidR="00B628FF" w:rsidRDefault="005B2D2F">
            <w:pPr>
              <w:pStyle w:val="MeasureTableHeadingleftalignedwith2ptsspacing"/>
              <w:keepNext/>
            </w:pPr>
            <w:r>
              <w:t>Office of the Australian Information Commissioner</w:t>
            </w:r>
          </w:p>
        </w:tc>
        <w:tc>
          <w:tcPr>
            <w:tcW w:w="1043" w:type="dxa"/>
            <w:tcBorders>
              <w:top w:val="single" w:sz="4" w:space="0" w:color="000000"/>
              <w:bottom w:val="single" w:sz="4" w:space="0" w:color="000000"/>
            </w:tcBorders>
          </w:tcPr>
          <w:p w14:paraId="3594BA2F"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25B75DAA" w14:textId="77777777" w:rsidR="00B628FF" w:rsidRDefault="005B2D2F">
            <w:pPr>
              <w:pStyle w:val="MeasureTableDataRightAlignedwith2ptsspacing"/>
              <w:keepNext/>
            </w:pPr>
            <w:r>
              <w:t>10.5</w:t>
            </w:r>
          </w:p>
        </w:tc>
        <w:tc>
          <w:tcPr>
            <w:tcW w:w="1043" w:type="dxa"/>
            <w:tcBorders>
              <w:top w:val="single" w:sz="4" w:space="0" w:color="000000"/>
              <w:bottom w:val="single" w:sz="4" w:space="0" w:color="000000"/>
            </w:tcBorders>
          </w:tcPr>
          <w:p w14:paraId="06910C44" w14:textId="77777777" w:rsidR="00B628FF" w:rsidRDefault="005B2D2F">
            <w:pPr>
              <w:pStyle w:val="MeasureTableDataRightAlignedwith2ptsspacing"/>
              <w:keepNext/>
            </w:pPr>
            <w:r>
              <w:t>3.1</w:t>
            </w:r>
          </w:p>
        </w:tc>
        <w:tc>
          <w:tcPr>
            <w:tcW w:w="1043" w:type="dxa"/>
            <w:tcBorders>
              <w:top w:val="single" w:sz="4" w:space="0" w:color="000000"/>
              <w:bottom w:val="single" w:sz="4" w:space="0" w:color="000000"/>
            </w:tcBorders>
          </w:tcPr>
          <w:p w14:paraId="05904773" w14:textId="568412E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B11C9D7" w14:textId="3DD57960" w:rsidR="00B628FF" w:rsidRDefault="00B31B37">
            <w:pPr>
              <w:pStyle w:val="MeasureTableDataRightAlignedwith2ptsspacing"/>
              <w:keepNext/>
            </w:pPr>
            <w:r>
              <w:noBreakHyphen/>
            </w:r>
          </w:p>
        </w:tc>
      </w:tr>
      <w:tr w:rsidR="00B628FF" w14:paraId="446B7540" w14:textId="77777777">
        <w:trPr>
          <w:cantSplit/>
        </w:trPr>
        <w:tc>
          <w:tcPr>
            <w:tcW w:w="2500" w:type="dxa"/>
            <w:tcBorders>
              <w:top w:val="single" w:sz="4" w:space="0" w:color="000000"/>
              <w:bottom w:val="single" w:sz="4" w:space="0" w:color="000000"/>
            </w:tcBorders>
          </w:tcPr>
          <w:p w14:paraId="71F6D02A" w14:textId="77777777" w:rsidR="00B628FF" w:rsidRDefault="005B2D2F">
            <w:pPr>
              <w:pStyle w:val="MeasureTableHeadingleftalignedwith2ptsspacing"/>
              <w:keepNext/>
            </w:pPr>
            <w:r>
              <w:t>Australian Criminal Intelligence Commission</w:t>
            </w:r>
          </w:p>
        </w:tc>
        <w:tc>
          <w:tcPr>
            <w:tcW w:w="1043" w:type="dxa"/>
            <w:tcBorders>
              <w:top w:val="single" w:sz="4" w:space="0" w:color="000000"/>
              <w:bottom w:val="single" w:sz="4" w:space="0" w:color="000000"/>
            </w:tcBorders>
          </w:tcPr>
          <w:p w14:paraId="249CD10C" w14:textId="6AE6622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F0C8184" w14:textId="77777777" w:rsidR="00B628FF" w:rsidRDefault="005B2D2F">
            <w:pPr>
              <w:pStyle w:val="MeasureTableDataRightAlignedwith2ptsspacing"/>
              <w:keepNext/>
            </w:pPr>
            <w:r>
              <w:t>51.4</w:t>
            </w:r>
          </w:p>
        </w:tc>
        <w:tc>
          <w:tcPr>
            <w:tcW w:w="1043" w:type="dxa"/>
            <w:tcBorders>
              <w:top w:val="single" w:sz="4" w:space="0" w:color="000000"/>
              <w:bottom w:val="single" w:sz="4" w:space="0" w:color="000000"/>
            </w:tcBorders>
          </w:tcPr>
          <w:p w14:paraId="0DD17BB9" w14:textId="77E0682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88428B9" w14:textId="21E0441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11B03BE" w14:textId="6A0C0920" w:rsidR="00B628FF" w:rsidRDefault="00B31B37">
            <w:pPr>
              <w:pStyle w:val="MeasureTableDataRightAlignedwith2ptsspacing"/>
              <w:keepNext/>
            </w:pPr>
            <w:r>
              <w:noBreakHyphen/>
            </w:r>
          </w:p>
        </w:tc>
      </w:tr>
      <w:tr w:rsidR="00B628FF" w14:paraId="0139BBDA" w14:textId="77777777">
        <w:trPr>
          <w:cantSplit/>
        </w:trPr>
        <w:tc>
          <w:tcPr>
            <w:tcW w:w="2500" w:type="dxa"/>
            <w:tcBorders>
              <w:top w:val="single" w:sz="4" w:space="0" w:color="000000"/>
              <w:bottom w:val="single" w:sz="4" w:space="0" w:color="000000"/>
            </w:tcBorders>
          </w:tcPr>
          <w:p w14:paraId="697E014C" w14:textId="77777777" w:rsidR="00B628FF" w:rsidRDefault="005B2D2F">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2204B3C7" w14:textId="6DCCD58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97193BD" w14:textId="77777777" w:rsidR="00B628FF" w:rsidRDefault="005B2D2F">
            <w:pPr>
              <w:pStyle w:val="MeasureTableDataRightAlignedwith2ptsspacing"/>
              <w:keepNext/>
            </w:pPr>
            <w:r>
              <w:t>20.1</w:t>
            </w:r>
          </w:p>
        </w:tc>
        <w:tc>
          <w:tcPr>
            <w:tcW w:w="1043" w:type="dxa"/>
            <w:tcBorders>
              <w:top w:val="single" w:sz="4" w:space="0" w:color="000000"/>
              <w:bottom w:val="single" w:sz="4" w:space="0" w:color="000000"/>
            </w:tcBorders>
          </w:tcPr>
          <w:p w14:paraId="053D8737" w14:textId="77777777" w:rsidR="00B628FF" w:rsidRDefault="005B2D2F">
            <w:pPr>
              <w:pStyle w:val="MeasureTableDataRightAlignedwith2ptsspacing"/>
              <w:keepNext/>
            </w:pPr>
            <w:r>
              <w:t>12.8</w:t>
            </w:r>
          </w:p>
        </w:tc>
        <w:tc>
          <w:tcPr>
            <w:tcW w:w="1043" w:type="dxa"/>
            <w:tcBorders>
              <w:top w:val="single" w:sz="4" w:space="0" w:color="000000"/>
              <w:bottom w:val="single" w:sz="4" w:space="0" w:color="000000"/>
            </w:tcBorders>
          </w:tcPr>
          <w:p w14:paraId="2478FC62" w14:textId="77777777" w:rsidR="00B628FF" w:rsidRDefault="005B2D2F">
            <w:pPr>
              <w:pStyle w:val="MeasureTableDataRightAlignedwith2ptsspacing"/>
              <w:keepNext/>
            </w:pPr>
            <w:r>
              <w:t>2.9</w:t>
            </w:r>
          </w:p>
        </w:tc>
        <w:tc>
          <w:tcPr>
            <w:tcW w:w="1043" w:type="dxa"/>
            <w:tcBorders>
              <w:top w:val="single" w:sz="4" w:space="0" w:color="000000"/>
              <w:bottom w:val="single" w:sz="4" w:space="0" w:color="000000"/>
            </w:tcBorders>
          </w:tcPr>
          <w:p w14:paraId="5077064E" w14:textId="77777777" w:rsidR="00B628FF" w:rsidRDefault="005B2D2F">
            <w:pPr>
              <w:pStyle w:val="MeasureTableDataRightAlignedwith2ptsspacing"/>
              <w:keepNext/>
            </w:pPr>
            <w:r>
              <w:t>2.4</w:t>
            </w:r>
          </w:p>
        </w:tc>
      </w:tr>
      <w:tr w:rsidR="00B628FF" w14:paraId="281C7085" w14:textId="77777777">
        <w:trPr>
          <w:cantSplit/>
        </w:trPr>
        <w:tc>
          <w:tcPr>
            <w:tcW w:w="2500" w:type="dxa"/>
            <w:tcBorders>
              <w:top w:val="single" w:sz="4" w:space="0" w:color="000000"/>
              <w:bottom w:val="single" w:sz="4" w:space="0" w:color="000000"/>
            </w:tcBorders>
          </w:tcPr>
          <w:p w14:paraId="1EE841AF" w14:textId="44D847ED" w:rsidR="00B628FF" w:rsidRDefault="005B2D2F">
            <w:pPr>
              <w:pStyle w:val="MeasureTableHeadingleftalignedwith2ptsspacing"/>
              <w:keepNext/>
            </w:pPr>
            <w:r>
              <w:t>Attorney‑General</w:t>
            </w:r>
            <w:r w:rsidR="00B31B37">
              <w:t>’</w:t>
            </w:r>
            <w:r>
              <w:t>s Department</w:t>
            </w:r>
          </w:p>
        </w:tc>
        <w:tc>
          <w:tcPr>
            <w:tcW w:w="1043" w:type="dxa"/>
            <w:tcBorders>
              <w:top w:val="single" w:sz="4" w:space="0" w:color="000000"/>
              <w:bottom w:val="single" w:sz="4" w:space="0" w:color="000000"/>
            </w:tcBorders>
          </w:tcPr>
          <w:p w14:paraId="4F2CA5D9" w14:textId="1608C66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EE361EA" w14:textId="77777777" w:rsidR="00B628FF" w:rsidRDefault="005B2D2F">
            <w:pPr>
              <w:pStyle w:val="MeasureTableDataRightAlignedwith2ptsspacing"/>
              <w:keepNext/>
            </w:pPr>
            <w:r>
              <w:t>9.5</w:t>
            </w:r>
          </w:p>
        </w:tc>
        <w:tc>
          <w:tcPr>
            <w:tcW w:w="1043" w:type="dxa"/>
            <w:tcBorders>
              <w:top w:val="single" w:sz="4" w:space="0" w:color="000000"/>
              <w:bottom w:val="single" w:sz="4" w:space="0" w:color="000000"/>
            </w:tcBorders>
          </w:tcPr>
          <w:p w14:paraId="74303BB3" w14:textId="39C6070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96F3F3B" w14:textId="4AEC4C0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BD9A85B" w14:textId="55B3E81E" w:rsidR="00B628FF" w:rsidRDefault="00B31B37">
            <w:pPr>
              <w:pStyle w:val="MeasureTableDataRightAlignedwith2ptsspacing"/>
              <w:keepNext/>
            </w:pPr>
            <w:r>
              <w:noBreakHyphen/>
            </w:r>
          </w:p>
        </w:tc>
      </w:tr>
      <w:tr w:rsidR="00B628FF" w14:paraId="79A812ED" w14:textId="77777777">
        <w:trPr>
          <w:cantSplit/>
        </w:trPr>
        <w:tc>
          <w:tcPr>
            <w:tcW w:w="2500" w:type="dxa"/>
            <w:tcBorders>
              <w:top w:val="single" w:sz="4" w:space="0" w:color="000000"/>
              <w:bottom w:val="single" w:sz="4" w:space="0" w:color="000000"/>
            </w:tcBorders>
          </w:tcPr>
          <w:p w14:paraId="66156067" w14:textId="77777777" w:rsidR="00B628FF" w:rsidRDefault="005B2D2F">
            <w:pPr>
              <w:pStyle w:val="MeasureTableHeadingleftalignedwith2ptsspacing"/>
              <w:keepNext/>
            </w:pPr>
            <w:r>
              <w:t>Office of the Director of Public Prosecutions</w:t>
            </w:r>
          </w:p>
        </w:tc>
        <w:tc>
          <w:tcPr>
            <w:tcW w:w="1043" w:type="dxa"/>
            <w:tcBorders>
              <w:top w:val="single" w:sz="4" w:space="0" w:color="000000"/>
              <w:bottom w:val="single" w:sz="4" w:space="0" w:color="000000"/>
            </w:tcBorders>
          </w:tcPr>
          <w:p w14:paraId="5D203133" w14:textId="3934772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70C4CF1" w14:textId="77777777" w:rsidR="00B628FF" w:rsidRDefault="005B2D2F">
            <w:pPr>
              <w:pStyle w:val="MeasureTableDataRightAlignedwith2ptsspacing"/>
              <w:keepNext/>
            </w:pPr>
            <w:r>
              <w:t>3.5</w:t>
            </w:r>
          </w:p>
        </w:tc>
        <w:tc>
          <w:tcPr>
            <w:tcW w:w="1043" w:type="dxa"/>
            <w:tcBorders>
              <w:top w:val="single" w:sz="4" w:space="0" w:color="000000"/>
              <w:bottom w:val="single" w:sz="4" w:space="0" w:color="000000"/>
            </w:tcBorders>
          </w:tcPr>
          <w:p w14:paraId="6DF0841A" w14:textId="153EFBF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08CF62" w14:textId="62DC386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008B8D8" w14:textId="52629611" w:rsidR="00B628FF" w:rsidRDefault="00B31B37">
            <w:pPr>
              <w:pStyle w:val="MeasureTableDataRightAlignedwith2ptsspacing"/>
              <w:keepNext/>
            </w:pPr>
            <w:r>
              <w:noBreakHyphen/>
            </w:r>
          </w:p>
        </w:tc>
      </w:tr>
      <w:tr w:rsidR="00B628FF" w14:paraId="0BCCD7B8" w14:textId="77777777">
        <w:trPr>
          <w:cantSplit/>
        </w:trPr>
        <w:tc>
          <w:tcPr>
            <w:tcW w:w="2500" w:type="dxa"/>
            <w:tcBorders>
              <w:top w:val="single" w:sz="4" w:space="0" w:color="000000"/>
              <w:bottom w:val="single" w:sz="4" w:space="0" w:color="000000"/>
            </w:tcBorders>
          </w:tcPr>
          <w:p w14:paraId="3FEB13D8" w14:textId="77777777" w:rsidR="00B628FF" w:rsidRDefault="005B2D2F">
            <w:pPr>
              <w:pStyle w:val="MeasureTableHeadingleftalignedwith2ptsspacing"/>
              <w:keepNext/>
            </w:pPr>
            <w:r>
              <w:t>Office of the Commonwealth Ombudsman</w:t>
            </w:r>
          </w:p>
        </w:tc>
        <w:tc>
          <w:tcPr>
            <w:tcW w:w="1043" w:type="dxa"/>
            <w:tcBorders>
              <w:top w:val="single" w:sz="4" w:space="0" w:color="000000"/>
              <w:bottom w:val="single" w:sz="4" w:space="0" w:color="000000"/>
            </w:tcBorders>
          </w:tcPr>
          <w:p w14:paraId="38652826" w14:textId="1ABB817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BC21C1D" w14:textId="77777777" w:rsidR="00B628FF" w:rsidRDefault="005B2D2F">
            <w:pPr>
              <w:pStyle w:val="MeasureTableDataRightAlignedwith2ptsspacing"/>
              <w:keepNext/>
            </w:pPr>
            <w:r>
              <w:t>1.5</w:t>
            </w:r>
          </w:p>
        </w:tc>
        <w:tc>
          <w:tcPr>
            <w:tcW w:w="1043" w:type="dxa"/>
            <w:tcBorders>
              <w:top w:val="single" w:sz="4" w:space="0" w:color="000000"/>
              <w:bottom w:val="single" w:sz="4" w:space="0" w:color="000000"/>
            </w:tcBorders>
          </w:tcPr>
          <w:p w14:paraId="00BD4401" w14:textId="1BF22C0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7E68811" w14:textId="1090486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FEECBC" w14:textId="5624F51E" w:rsidR="00B628FF" w:rsidRDefault="00B31B37">
            <w:pPr>
              <w:pStyle w:val="MeasureTableDataRightAlignedwith2ptsspacing"/>
              <w:keepNext/>
            </w:pPr>
            <w:r>
              <w:noBreakHyphen/>
            </w:r>
          </w:p>
        </w:tc>
      </w:tr>
      <w:tr w:rsidR="00B628FF" w14:paraId="1FC77135" w14:textId="77777777">
        <w:trPr>
          <w:cantSplit/>
        </w:trPr>
        <w:tc>
          <w:tcPr>
            <w:tcW w:w="2500" w:type="dxa"/>
            <w:tcBorders>
              <w:top w:val="single" w:sz="4" w:space="0" w:color="000000"/>
              <w:bottom w:val="single" w:sz="4" w:space="0" w:color="000000"/>
            </w:tcBorders>
          </w:tcPr>
          <w:p w14:paraId="4C7C6524"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5B40F1DD" w14:textId="3BBEAA1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58B98AE" w14:textId="77777777" w:rsidR="00B628FF" w:rsidRDefault="005B2D2F">
            <w:pPr>
              <w:pStyle w:val="MeasureTableDataRightAlignedwith2ptsspacing"/>
              <w:keepNext/>
            </w:pPr>
            <w:r>
              <w:t>0.5</w:t>
            </w:r>
          </w:p>
        </w:tc>
        <w:tc>
          <w:tcPr>
            <w:tcW w:w="1043" w:type="dxa"/>
            <w:tcBorders>
              <w:top w:val="single" w:sz="4" w:space="0" w:color="000000"/>
              <w:bottom w:val="single" w:sz="4" w:space="0" w:color="000000"/>
            </w:tcBorders>
          </w:tcPr>
          <w:p w14:paraId="376D2C8B" w14:textId="428A9C3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252A876" w14:textId="0FDAABF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8159A25" w14:textId="326E91D6" w:rsidR="00B628FF" w:rsidRDefault="00B31B37">
            <w:pPr>
              <w:pStyle w:val="MeasureTableDataRightAlignedwith2ptsspacing"/>
              <w:keepNext/>
            </w:pPr>
            <w:r>
              <w:noBreakHyphen/>
            </w:r>
          </w:p>
        </w:tc>
      </w:tr>
      <w:tr w:rsidR="00B628FF" w14:paraId="06AFAF9A" w14:textId="77777777">
        <w:trPr>
          <w:cantSplit/>
        </w:trPr>
        <w:tc>
          <w:tcPr>
            <w:tcW w:w="2500" w:type="dxa"/>
            <w:tcBorders>
              <w:top w:val="single" w:sz="4" w:space="0" w:color="000000"/>
              <w:bottom w:val="single" w:sz="4" w:space="0" w:color="000000"/>
            </w:tcBorders>
          </w:tcPr>
          <w:p w14:paraId="414ECA15" w14:textId="77777777" w:rsidR="00B628FF" w:rsidRDefault="005B2D2F">
            <w:pPr>
              <w:pStyle w:val="MeasureTableHeadingleftalignedwith2ptsspacing"/>
              <w:keepNext/>
            </w:pPr>
            <w:r>
              <w:t>Australian Institute of Criminology</w:t>
            </w:r>
          </w:p>
        </w:tc>
        <w:tc>
          <w:tcPr>
            <w:tcW w:w="1043" w:type="dxa"/>
            <w:tcBorders>
              <w:top w:val="single" w:sz="4" w:space="0" w:color="000000"/>
              <w:bottom w:val="single" w:sz="4" w:space="0" w:color="000000"/>
            </w:tcBorders>
          </w:tcPr>
          <w:p w14:paraId="06AB5A94" w14:textId="0E2D9E1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6BE9629"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08939E28" w14:textId="5FEBFE1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27105E" w14:textId="7E091D2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FABA397" w14:textId="6D9452DB" w:rsidR="00B628FF" w:rsidRDefault="00B31B37">
            <w:pPr>
              <w:pStyle w:val="MeasureTableDataRightAlignedwith2ptsspacing"/>
              <w:keepNext/>
            </w:pPr>
            <w:r>
              <w:noBreakHyphen/>
            </w:r>
          </w:p>
        </w:tc>
      </w:tr>
      <w:tr w:rsidR="00B628FF" w14:paraId="4378C529" w14:textId="77777777">
        <w:trPr>
          <w:cantSplit/>
        </w:trPr>
        <w:tc>
          <w:tcPr>
            <w:tcW w:w="2500" w:type="dxa"/>
            <w:tcBorders>
              <w:top w:val="single" w:sz="4" w:space="0" w:color="000000"/>
              <w:bottom w:val="single" w:sz="4" w:space="0" w:color="000000"/>
            </w:tcBorders>
          </w:tcPr>
          <w:p w14:paraId="1CF04EF6" w14:textId="77777777" w:rsidR="00B628FF" w:rsidRDefault="005B2D2F">
            <w:pPr>
              <w:pStyle w:val="MeasureTableHeadingleftalignedwith2ptsspacing"/>
              <w:keepNext/>
            </w:pPr>
            <w:r>
              <w:t>Department of Finance</w:t>
            </w:r>
          </w:p>
        </w:tc>
        <w:tc>
          <w:tcPr>
            <w:tcW w:w="1043" w:type="dxa"/>
            <w:tcBorders>
              <w:top w:val="single" w:sz="4" w:space="0" w:color="000000"/>
              <w:bottom w:val="single" w:sz="4" w:space="0" w:color="000000"/>
            </w:tcBorders>
          </w:tcPr>
          <w:p w14:paraId="4A11E6B1" w14:textId="7CA01E8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BCBFE67"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4BEB70B0" w14:textId="455B085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4EDD6A" w14:textId="7774490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690FE4E" w14:textId="1B2238E8" w:rsidR="00B628FF" w:rsidRDefault="00B31B37">
            <w:pPr>
              <w:pStyle w:val="MeasureTableDataRightAlignedwith2ptsspacing"/>
              <w:keepNext/>
            </w:pPr>
            <w:r>
              <w:noBreakHyphen/>
            </w:r>
          </w:p>
        </w:tc>
      </w:tr>
      <w:tr w:rsidR="00B628FF" w14:paraId="5C96D866" w14:textId="77777777">
        <w:trPr>
          <w:cantSplit/>
        </w:trPr>
        <w:tc>
          <w:tcPr>
            <w:tcW w:w="2500" w:type="dxa"/>
            <w:tcBorders>
              <w:top w:val="single" w:sz="4" w:space="0" w:color="000000"/>
              <w:bottom w:val="single" w:sz="4" w:space="0" w:color="000000"/>
            </w:tcBorders>
          </w:tcPr>
          <w:p w14:paraId="0B309309" w14:textId="77777777" w:rsidR="00B628FF" w:rsidRDefault="005B2D2F">
            <w:pPr>
              <w:pStyle w:val="MeasureTableHeadingleftalignedwith2ptsspacing"/>
              <w:keepNext/>
            </w:pPr>
            <w:r>
              <w:t>Department of Defence</w:t>
            </w:r>
          </w:p>
        </w:tc>
        <w:tc>
          <w:tcPr>
            <w:tcW w:w="1043" w:type="dxa"/>
            <w:tcBorders>
              <w:top w:val="single" w:sz="4" w:space="0" w:color="000000"/>
              <w:bottom w:val="single" w:sz="4" w:space="0" w:color="000000"/>
            </w:tcBorders>
          </w:tcPr>
          <w:p w14:paraId="61856B47" w14:textId="5F81C01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67166AC" w14:textId="48763C66" w:rsidR="00B628FF" w:rsidRDefault="00B31B37">
            <w:pPr>
              <w:pStyle w:val="MeasureTableDataRightAlignedwith2ptsspacing"/>
              <w:keepNext/>
            </w:pPr>
            <w:r>
              <w:noBreakHyphen/>
            </w:r>
            <w:r w:rsidR="005B2D2F">
              <w:t>41.9</w:t>
            </w:r>
          </w:p>
        </w:tc>
        <w:tc>
          <w:tcPr>
            <w:tcW w:w="1043" w:type="dxa"/>
            <w:tcBorders>
              <w:top w:val="single" w:sz="4" w:space="0" w:color="000000"/>
              <w:bottom w:val="single" w:sz="4" w:space="0" w:color="000000"/>
            </w:tcBorders>
          </w:tcPr>
          <w:p w14:paraId="577CB331" w14:textId="1463BB1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5F34F6A" w14:textId="5A585A7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3A95EF" w14:textId="017C29CE" w:rsidR="00B628FF" w:rsidRDefault="00B31B37">
            <w:pPr>
              <w:pStyle w:val="MeasureTableDataRightAlignedwith2ptsspacing"/>
              <w:keepNext/>
            </w:pPr>
            <w:r>
              <w:noBreakHyphen/>
            </w:r>
          </w:p>
        </w:tc>
      </w:tr>
      <w:tr w:rsidR="00B628FF" w14:paraId="50D7972B" w14:textId="77777777">
        <w:trPr>
          <w:cantSplit/>
        </w:trPr>
        <w:tc>
          <w:tcPr>
            <w:tcW w:w="2500" w:type="dxa"/>
            <w:tcBorders>
              <w:top w:val="single" w:sz="4" w:space="0" w:color="000000"/>
              <w:bottom w:val="single" w:sz="4" w:space="0" w:color="000000"/>
            </w:tcBorders>
          </w:tcPr>
          <w:p w14:paraId="21F8B472" w14:textId="77777777" w:rsidR="00B628FF" w:rsidRDefault="005B2D2F">
            <w:pPr>
              <w:pStyle w:val="MeasureTableHeadingleftalignedwith2ptsspacing"/>
              <w:keepNext/>
            </w:pPr>
            <w:r>
              <w:t>Office of the Special Investigator</w:t>
            </w:r>
          </w:p>
        </w:tc>
        <w:tc>
          <w:tcPr>
            <w:tcW w:w="1043" w:type="dxa"/>
            <w:tcBorders>
              <w:top w:val="single" w:sz="4" w:space="0" w:color="000000"/>
              <w:bottom w:val="single" w:sz="4" w:space="0" w:color="000000"/>
            </w:tcBorders>
          </w:tcPr>
          <w:p w14:paraId="5D2F48C3" w14:textId="5EDB3867" w:rsidR="00B628FF" w:rsidRDefault="00B31B37">
            <w:pPr>
              <w:pStyle w:val="MeasureTableDataRightAlignedwith2ptsspacing"/>
              <w:keepNext/>
            </w:pPr>
            <w:r>
              <w:noBreakHyphen/>
            </w:r>
            <w:r w:rsidR="005B2D2F">
              <w:t>12.5</w:t>
            </w:r>
          </w:p>
        </w:tc>
        <w:tc>
          <w:tcPr>
            <w:tcW w:w="1043" w:type="dxa"/>
            <w:tcBorders>
              <w:top w:val="single" w:sz="4" w:space="0" w:color="000000"/>
              <w:bottom w:val="single" w:sz="4" w:space="0" w:color="000000"/>
            </w:tcBorders>
          </w:tcPr>
          <w:p w14:paraId="7A074863" w14:textId="77777777" w:rsidR="00B628FF" w:rsidRDefault="005B2D2F">
            <w:pPr>
              <w:pStyle w:val="MeasureTableDataRightAlignedwith2ptsspacing"/>
              <w:keepNext/>
            </w:pPr>
            <w:r>
              <w:t>47.5</w:t>
            </w:r>
          </w:p>
        </w:tc>
        <w:tc>
          <w:tcPr>
            <w:tcW w:w="1043" w:type="dxa"/>
            <w:tcBorders>
              <w:top w:val="single" w:sz="4" w:space="0" w:color="000000"/>
              <w:bottom w:val="single" w:sz="4" w:space="0" w:color="000000"/>
            </w:tcBorders>
          </w:tcPr>
          <w:p w14:paraId="0470FF38" w14:textId="46CD478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DFBC78E" w14:textId="70E17B9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2385FA" w14:textId="282DB490" w:rsidR="00B628FF" w:rsidRDefault="00B31B37">
            <w:pPr>
              <w:pStyle w:val="MeasureTableDataRightAlignedwith2ptsspacing"/>
              <w:keepNext/>
            </w:pPr>
            <w:r>
              <w:noBreakHyphen/>
            </w:r>
          </w:p>
        </w:tc>
      </w:tr>
      <w:tr w:rsidR="00B628FF" w14:paraId="6611DD67" w14:textId="77777777">
        <w:trPr>
          <w:cantSplit/>
        </w:trPr>
        <w:tc>
          <w:tcPr>
            <w:tcW w:w="2500" w:type="dxa"/>
            <w:tcBorders>
              <w:top w:val="single" w:sz="4" w:space="0" w:color="000000"/>
              <w:bottom w:val="single" w:sz="4" w:space="0" w:color="000000"/>
            </w:tcBorders>
          </w:tcPr>
          <w:p w14:paraId="79CF342B"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1D1156E0" w14:textId="2850181C" w:rsidR="00B628FF" w:rsidRDefault="00B31B37">
            <w:pPr>
              <w:pStyle w:val="Totaldatarowrightaligned"/>
              <w:keepNext/>
            </w:pPr>
            <w:r>
              <w:noBreakHyphen/>
            </w:r>
            <w:r w:rsidR="005B2D2F">
              <w:t>12.1</w:t>
            </w:r>
          </w:p>
        </w:tc>
        <w:tc>
          <w:tcPr>
            <w:tcW w:w="1043" w:type="dxa"/>
            <w:tcBorders>
              <w:top w:val="single" w:sz="4" w:space="0" w:color="000000"/>
              <w:bottom w:val="single" w:sz="4" w:space="0" w:color="000000"/>
            </w:tcBorders>
          </w:tcPr>
          <w:p w14:paraId="3D3E8F97" w14:textId="77777777" w:rsidR="00B628FF" w:rsidRDefault="005B2D2F">
            <w:pPr>
              <w:pStyle w:val="Totaldatarowrightaligned"/>
              <w:keepNext/>
            </w:pPr>
            <w:r>
              <w:t>102.7</w:t>
            </w:r>
          </w:p>
        </w:tc>
        <w:tc>
          <w:tcPr>
            <w:tcW w:w="1043" w:type="dxa"/>
            <w:tcBorders>
              <w:top w:val="single" w:sz="4" w:space="0" w:color="000000"/>
              <w:bottom w:val="single" w:sz="4" w:space="0" w:color="000000"/>
            </w:tcBorders>
          </w:tcPr>
          <w:p w14:paraId="241760E2" w14:textId="77777777" w:rsidR="00B628FF" w:rsidRDefault="005B2D2F">
            <w:pPr>
              <w:pStyle w:val="Totaldatarowrightaligned"/>
              <w:keepNext/>
            </w:pPr>
            <w:r>
              <w:t>15.8</w:t>
            </w:r>
          </w:p>
        </w:tc>
        <w:tc>
          <w:tcPr>
            <w:tcW w:w="1043" w:type="dxa"/>
            <w:tcBorders>
              <w:top w:val="single" w:sz="4" w:space="0" w:color="000000"/>
              <w:bottom w:val="single" w:sz="4" w:space="0" w:color="000000"/>
            </w:tcBorders>
          </w:tcPr>
          <w:p w14:paraId="2FEC8D74" w14:textId="77777777" w:rsidR="00B628FF" w:rsidRDefault="005B2D2F">
            <w:pPr>
              <w:pStyle w:val="Totaldatarowrightaligned"/>
              <w:keepNext/>
            </w:pPr>
            <w:r>
              <w:t>2.9</w:t>
            </w:r>
          </w:p>
        </w:tc>
        <w:tc>
          <w:tcPr>
            <w:tcW w:w="1043" w:type="dxa"/>
            <w:tcBorders>
              <w:top w:val="single" w:sz="4" w:space="0" w:color="000000"/>
              <w:bottom w:val="single" w:sz="4" w:space="0" w:color="000000"/>
            </w:tcBorders>
          </w:tcPr>
          <w:p w14:paraId="20FB5C55" w14:textId="77777777" w:rsidR="00B628FF" w:rsidRDefault="005B2D2F">
            <w:pPr>
              <w:pStyle w:val="Totaldatarowrightaligned"/>
              <w:keepNext/>
            </w:pPr>
            <w:r>
              <w:t>2.4</w:t>
            </w:r>
          </w:p>
        </w:tc>
      </w:tr>
    </w:tbl>
    <w:p w14:paraId="56679EEB" w14:textId="77777777" w:rsidR="00B628FF" w:rsidRDefault="00B628FF">
      <w:pPr>
        <w:keepNext/>
        <w:spacing w:line="226" w:lineRule="exact"/>
        <w:rPr>
          <w:sz w:val="16"/>
        </w:rPr>
      </w:pPr>
    </w:p>
    <w:p w14:paraId="604889CA" w14:textId="5F71B256" w:rsidR="00B628FF" w:rsidRDefault="005B2D2F">
      <w:pPr>
        <w:pStyle w:val="Normal2"/>
      </w:pPr>
      <w:r>
        <w:t>The Government will provide $194.5 million over five years from 2024–‍25 (including $41.6 million in capital funding over three years from 2025–‍26) to support the delivery of Government priorities in the Attorney‑General</w:t>
      </w:r>
      <w:r w:rsidR="00B31B37">
        <w:t>’</w:t>
      </w:r>
      <w:r>
        <w:t>s portfolio, including:</w:t>
      </w:r>
    </w:p>
    <w:p w14:paraId="59DB0437" w14:textId="77777777" w:rsidR="00B628FF" w:rsidRDefault="005B2D2F">
      <w:pPr>
        <w:pStyle w:val="Bullet"/>
      </w:pPr>
      <w:r>
        <w:t>$54.4 million in 2025–‍26 to continue the work of the Office of the Special Investigator to investigate and support the prosecution of war crimes alleged to have been committed by the Australian Defence Force in Afghanistan</w:t>
      </w:r>
    </w:p>
    <w:p w14:paraId="423D9928" w14:textId="77777777" w:rsidR="00B628FF" w:rsidRDefault="005B2D2F">
      <w:pPr>
        <w:pStyle w:val="Bullet"/>
      </w:pPr>
      <w:r>
        <w:t>$51.3 million in 2025–‍26 to sustain the operational activities of the Australian Criminal Intelligence Commission (ACIC) and enhance core capabilities to disrupt transnational, serious and organised crime</w:t>
      </w:r>
    </w:p>
    <w:p w14:paraId="502971F1" w14:textId="77777777" w:rsidR="00B628FF" w:rsidRDefault="005B2D2F">
      <w:pPr>
        <w:pStyle w:val="Bullet"/>
      </w:pPr>
      <w:r>
        <w:t>$38.2 million over four years from 2025–‍26 (and $2.4 million per year ongoing) to the Australian Federal Police for the fit‑out and sustainment of shared Commonwealth facilities at Western Sydney International (Nancy‑Bird Walton) Airport to support federal policing required to enable airport operations</w:t>
      </w:r>
    </w:p>
    <w:p w14:paraId="6104FF4B" w14:textId="77CF7823" w:rsidR="00B628FF" w:rsidRDefault="005B2D2F">
      <w:pPr>
        <w:pStyle w:val="Bullet"/>
      </w:pPr>
      <w:r>
        <w:t>$28.3 million over four years from 2025–‍26 (and $7.3 million per year ongoing) to the Attorney‑General</w:t>
      </w:r>
      <w:r w:rsidR="00B31B37">
        <w:t>’</w:t>
      </w:r>
      <w:r>
        <w:t>s Department (AGD) to establish a Commonwealth Parole Board</w:t>
      </w:r>
    </w:p>
    <w:p w14:paraId="17C2CACC" w14:textId="77777777" w:rsidR="00B628FF" w:rsidRDefault="005B2D2F">
      <w:pPr>
        <w:pStyle w:val="Bullet"/>
      </w:pPr>
      <w:r>
        <w:t>$8.7 million over three years from 2024–‍25 to the Office of the Australian Information Commissioner (OAIC) to support enforcement activity</w:t>
      </w:r>
    </w:p>
    <w:p w14:paraId="26EAB2D4" w14:textId="58DC134F" w:rsidR="00B628FF" w:rsidRDefault="005B2D2F">
      <w:pPr>
        <w:pStyle w:val="Bullet"/>
      </w:pPr>
      <w:r>
        <w:t>$5.3 million in 2025–‍26 to the OAIC to continue its regulatory oversight of the Digital ID and Identity Verification Service program</w:t>
      </w:r>
      <w:r w:rsidR="00B10E08">
        <w:t>s</w:t>
      </w:r>
    </w:p>
    <w:p w14:paraId="14DB23C5" w14:textId="77777777" w:rsidR="00B628FF" w:rsidRDefault="005B2D2F">
      <w:pPr>
        <w:pStyle w:val="Bullet"/>
      </w:pPr>
      <w:r>
        <w:t>$3.4 million in 2025–‍26 to AGD and the Australian Institute of Criminology to strengthen counter‑fraud arrangements across the Commonwealth through the continuation of the Commonwealth Fraud Prevention Centre</w:t>
      </w:r>
    </w:p>
    <w:p w14:paraId="35F7EB3F" w14:textId="77777777" w:rsidR="00B628FF" w:rsidRDefault="005B2D2F">
      <w:pPr>
        <w:pStyle w:val="Bullet"/>
      </w:pPr>
      <w:r>
        <w:t>$2.2 million in 2025–‍26 for the Office of the Commonwealth Ombudsman, the Department of Home Affairs and the ACIC to continue to support access to data for law enforcement and national security purposes under the AUS‑US Data Access Agreement</w:t>
      </w:r>
    </w:p>
    <w:p w14:paraId="0308AFF3" w14:textId="77777777" w:rsidR="00B628FF" w:rsidRDefault="005B2D2F">
      <w:pPr>
        <w:pStyle w:val="Bullet"/>
      </w:pPr>
      <w:r>
        <w:t>$1.6 million in 2025–‍26 to AGD to continue law and justice capacity building in the Pacific</w:t>
      </w:r>
    </w:p>
    <w:p w14:paraId="7F52AB81" w14:textId="77777777" w:rsidR="00B628FF" w:rsidRDefault="005B2D2F">
      <w:pPr>
        <w:pStyle w:val="Bullet"/>
      </w:pPr>
      <w:r>
        <w:t>$1.0 million in 2025–‍26 to AGD to provide grants for community‑based projects to prevent modern slavery</w:t>
      </w:r>
    </w:p>
    <w:p w14:paraId="218A76D8" w14:textId="77777777" w:rsidR="00B628FF" w:rsidRDefault="005B2D2F">
      <w:pPr>
        <w:pStyle w:val="Bullet"/>
      </w:pPr>
      <w:r>
        <w:t>$0.3 million in 2025–‍26 to AGD to support consultation on a national database for hate crimes and incidents.</w:t>
      </w:r>
    </w:p>
    <w:p w14:paraId="57FDF424" w14:textId="77777777" w:rsidR="00B628FF" w:rsidRDefault="005B2D2F">
      <w:pPr>
        <w:pStyle w:val="Normal2"/>
      </w:pPr>
      <w:r w:rsidRPr="5FA307DC">
        <w:rPr>
          <w:lang w:val="en-US"/>
        </w:rPr>
        <w:t>The cost of this measure will be partially met by redirecting funding from the Department of Defence and from uncommitted funding of the Office of the Special Investigator.</w:t>
      </w:r>
    </w:p>
    <w:p w14:paraId="448BE158" w14:textId="77777777" w:rsidR="00B628FF" w:rsidRDefault="005B2D2F">
      <w:pPr>
        <w:pStyle w:val="Normal2"/>
      </w:pPr>
      <w:r>
        <w:t>The Government has already provided partial funding for this measure.</w:t>
      </w:r>
    </w:p>
    <w:p w14:paraId="4550C5C2" w14:textId="77777777" w:rsidR="00B628FF" w:rsidRDefault="005B2D2F">
      <w:pPr>
        <w:pStyle w:val="MeasureTitle"/>
      </w:pPr>
      <w:r>
        <w:t>National Strategy to Prevent and Respond to Child Sexual Abuse – continuation</w:t>
      </w:r>
    </w:p>
    <w:p w14:paraId="46BF86A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778E371" w14:textId="77777777">
        <w:trPr>
          <w:cantSplit/>
        </w:trPr>
        <w:tc>
          <w:tcPr>
            <w:tcW w:w="2500" w:type="dxa"/>
            <w:tcBorders>
              <w:top w:val="single" w:sz="4" w:space="0" w:color="000000"/>
              <w:bottom w:val="single" w:sz="4" w:space="0" w:color="000000"/>
            </w:tcBorders>
          </w:tcPr>
          <w:p w14:paraId="3C9EADEF" w14:textId="77777777" w:rsidR="00B628FF" w:rsidRDefault="00B628FF">
            <w:pPr>
              <w:pStyle w:val="MeasureTableYearHeadings"/>
              <w:keepNext/>
            </w:pPr>
          </w:p>
        </w:tc>
        <w:tc>
          <w:tcPr>
            <w:tcW w:w="1043" w:type="dxa"/>
            <w:tcBorders>
              <w:top w:val="single" w:sz="4" w:space="0" w:color="000000"/>
              <w:bottom w:val="single" w:sz="4" w:space="0" w:color="000000"/>
            </w:tcBorders>
          </w:tcPr>
          <w:p w14:paraId="2E8372CE" w14:textId="25F5578B"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3D81F88" w14:textId="4B76D766"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53E5DF4" w14:textId="0A406C0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4A7204D" w14:textId="4F976AF4"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A8EE876" w14:textId="2F3DB8FF" w:rsidR="00B628FF" w:rsidRDefault="005B2D2F">
            <w:pPr>
              <w:pStyle w:val="MeasureTableYearHeadings"/>
              <w:keepNext/>
            </w:pPr>
            <w:r>
              <w:t>2028</w:t>
            </w:r>
            <w:r w:rsidR="00B31B37">
              <w:noBreakHyphen/>
            </w:r>
            <w:r>
              <w:t>29</w:t>
            </w:r>
          </w:p>
        </w:tc>
      </w:tr>
      <w:tr w:rsidR="00B628FF" w14:paraId="64100607" w14:textId="77777777">
        <w:trPr>
          <w:cantSplit/>
        </w:trPr>
        <w:tc>
          <w:tcPr>
            <w:tcW w:w="2500" w:type="dxa"/>
            <w:tcBorders>
              <w:top w:val="single" w:sz="4" w:space="0" w:color="000000"/>
              <w:bottom w:val="single" w:sz="4" w:space="0" w:color="000000"/>
            </w:tcBorders>
          </w:tcPr>
          <w:p w14:paraId="43BA2118" w14:textId="6B53C92F" w:rsidR="00B628FF" w:rsidRDefault="005B2D2F">
            <w:pPr>
              <w:pStyle w:val="MeasureTableHeadingleftalignedwith2ptsspacing"/>
              <w:keepNext/>
            </w:pPr>
            <w:r>
              <w:t>Attorney‑General</w:t>
            </w:r>
            <w:r w:rsidR="00B31B37">
              <w:t>’</w:t>
            </w:r>
            <w:r>
              <w:t>s Department</w:t>
            </w:r>
          </w:p>
        </w:tc>
        <w:tc>
          <w:tcPr>
            <w:tcW w:w="1043" w:type="dxa"/>
            <w:tcBorders>
              <w:top w:val="single" w:sz="4" w:space="0" w:color="000000"/>
              <w:bottom w:val="single" w:sz="4" w:space="0" w:color="000000"/>
            </w:tcBorders>
          </w:tcPr>
          <w:p w14:paraId="569474A7" w14:textId="7CB9174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84C09D4" w14:textId="77777777" w:rsidR="00B628FF" w:rsidRDefault="005B2D2F">
            <w:pPr>
              <w:pStyle w:val="MeasureTableDataRightAlignedwith2ptsspacing"/>
              <w:keepNext/>
            </w:pPr>
            <w:r>
              <w:t>15.7</w:t>
            </w:r>
          </w:p>
        </w:tc>
        <w:tc>
          <w:tcPr>
            <w:tcW w:w="1043" w:type="dxa"/>
            <w:tcBorders>
              <w:top w:val="single" w:sz="4" w:space="0" w:color="000000"/>
              <w:bottom w:val="single" w:sz="4" w:space="0" w:color="000000"/>
            </w:tcBorders>
          </w:tcPr>
          <w:p w14:paraId="3821D7B8" w14:textId="2739C24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55D6F2F" w14:textId="037A22C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C7F2089" w14:textId="297CD626" w:rsidR="00B628FF" w:rsidRDefault="00B31B37">
            <w:pPr>
              <w:pStyle w:val="MeasureTableDataRightAlignedwith2ptsspacing"/>
              <w:keepNext/>
            </w:pPr>
            <w:r>
              <w:noBreakHyphen/>
            </w:r>
          </w:p>
        </w:tc>
      </w:tr>
      <w:tr w:rsidR="00B628FF" w14:paraId="0C88ADD9" w14:textId="77777777">
        <w:trPr>
          <w:cantSplit/>
        </w:trPr>
        <w:tc>
          <w:tcPr>
            <w:tcW w:w="2500" w:type="dxa"/>
            <w:tcBorders>
              <w:top w:val="single" w:sz="4" w:space="0" w:color="000000"/>
              <w:bottom w:val="single" w:sz="4" w:space="0" w:color="000000"/>
            </w:tcBorders>
          </w:tcPr>
          <w:p w14:paraId="55C427DD" w14:textId="77777777" w:rsidR="00B628FF" w:rsidRDefault="005B2D2F">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613A23A6" w14:textId="174F9E9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E767365"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7135A63B" w14:textId="2474BDE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2371CA5" w14:textId="792714D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752BF7C" w14:textId="32832F52" w:rsidR="00B628FF" w:rsidRDefault="00B31B37">
            <w:pPr>
              <w:pStyle w:val="MeasureTableDataRightAlignedwith2ptsspacing"/>
              <w:keepNext/>
            </w:pPr>
            <w:r>
              <w:noBreakHyphen/>
            </w:r>
          </w:p>
        </w:tc>
      </w:tr>
      <w:tr w:rsidR="00B628FF" w14:paraId="5DFA8A03" w14:textId="77777777">
        <w:trPr>
          <w:cantSplit/>
        </w:trPr>
        <w:tc>
          <w:tcPr>
            <w:tcW w:w="2500" w:type="dxa"/>
            <w:tcBorders>
              <w:top w:val="single" w:sz="4" w:space="0" w:color="000000"/>
              <w:bottom w:val="single" w:sz="4" w:space="0" w:color="000000"/>
            </w:tcBorders>
          </w:tcPr>
          <w:p w14:paraId="72822157"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545F9B3" w14:textId="42D248A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888FB80" w14:textId="77777777" w:rsidR="00B628FF" w:rsidRDefault="005B2D2F">
            <w:pPr>
              <w:pStyle w:val="MeasureTableDataRightAlignedwith2ptsspacing"/>
              <w:keepNext/>
            </w:pPr>
            <w:r>
              <w:t>1.4</w:t>
            </w:r>
          </w:p>
        </w:tc>
        <w:tc>
          <w:tcPr>
            <w:tcW w:w="1043" w:type="dxa"/>
            <w:tcBorders>
              <w:top w:val="single" w:sz="4" w:space="0" w:color="000000"/>
              <w:bottom w:val="single" w:sz="4" w:space="0" w:color="000000"/>
            </w:tcBorders>
          </w:tcPr>
          <w:p w14:paraId="6A255588" w14:textId="0F80408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54F4229" w14:textId="5964ECA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CA9ED1F" w14:textId="3B348527" w:rsidR="00B628FF" w:rsidRDefault="00B31B37">
            <w:pPr>
              <w:pStyle w:val="MeasureTableDataRightAlignedwith2ptsspacing"/>
              <w:keepNext/>
            </w:pPr>
            <w:r>
              <w:noBreakHyphen/>
            </w:r>
          </w:p>
        </w:tc>
      </w:tr>
      <w:tr w:rsidR="00B628FF" w14:paraId="028C875E" w14:textId="77777777">
        <w:trPr>
          <w:cantSplit/>
        </w:trPr>
        <w:tc>
          <w:tcPr>
            <w:tcW w:w="2500" w:type="dxa"/>
            <w:tcBorders>
              <w:top w:val="single" w:sz="4" w:space="0" w:color="000000"/>
              <w:bottom w:val="single" w:sz="4" w:space="0" w:color="000000"/>
            </w:tcBorders>
          </w:tcPr>
          <w:p w14:paraId="6F8D876E" w14:textId="77777777" w:rsidR="00B628FF" w:rsidRDefault="005B2D2F">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239167D8" w14:textId="356EECD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C499E11" w14:textId="77777777" w:rsidR="00B628FF" w:rsidRDefault="005B2D2F">
            <w:pPr>
              <w:pStyle w:val="MeasureTableDataRightAlignedwith2ptsspacing"/>
              <w:keepNext/>
            </w:pPr>
            <w:r>
              <w:t>1.2</w:t>
            </w:r>
          </w:p>
        </w:tc>
        <w:tc>
          <w:tcPr>
            <w:tcW w:w="1043" w:type="dxa"/>
            <w:tcBorders>
              <w:top w:val="single" w:sz="4" w:space="0" w:color="000000"/>
              <w:bottom w:val="single" w:sz="4" w:space="0" w:color="000000"/>
            </w:tcBorders>
          </w:tcPr>
          <w:p w14:paraId="4F41A86C" w14:textId="3952880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4E7248F" w14:textId="5F54356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27235F3" w14:textId="544A3FE6" w:rsidR="00B628FF" w:rsidRDefault="00B31B37">
            <w:pPr>
              <w:pStyle w:val="MeasureTableDataRightAlignedwith2ptsspacing"/>
              <w:keepNext/>
            </w:pPr>
            <w:r>
              <w:noBreakHyphen/>
            </w:r>
          </w:p>
        </w:tc>
      </w:tr>
      <w:tr w:rsidR="00B628FF" w14:paraId="0843E4D8" w14:textId="77777777">
        <w:trPr>
          <w:cantSplit/>
        </w:trPr>
        <w:tc>
          <w:tcPr>
            <w:tcW w:w="2500" w:type="dxa"/>
            <w:tcBorders>
              <w:top w:val="single" w:sz="4" w:space="0" w:color="000000"/>
              <w:bottom w:val="single" w:sz="4" w:space="0" w:color="000000"/>
            </w:tcBorders>
          </w:tcPr>
          <w:p w14:paraId="6431DDB0" w14:textId="77777777" w:rsidR="00B628FF" w:rsidRDefault="005B2D2F">
            <w:pPr>
              <w:pStyle w:val="MeasureTableHeadingleftalignedwith2ptsspacing"/>
              <w:keepNext/>
            </w:pPr>
            <w:r>
              <w:t>Australian Communications and Media Authority</w:t>
            </w:r>
          </w:p>
        </w:tc>
        <w:tc>
          <w:tcPr>
            <w:tcW w:w="1043" w:type="dxa"/>
            <w:tcBorders>
              <w:top w:val="single" w:sz="4" w:space="0" w:color="000000"/>
              <w:bottom w:val="single" w:sz="4" w:space="0" w:color="000000"/>
            </w:tcBorders>
          </w:tcPr>
          <w:p w14:paraId="6812A026" w14:textId="03C739D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D96C246" w14:textId="77777777" w:rsidR="00B628FF" w:rsidRDefault="005B2D2F">
            <w:pPr>
              <w:pStyle w:val="MeasureTableDataRightAlignedwith2ptsspacing"/>
              <w:keepNext/>
            </w:pPr>
            <w:r>
              <w:t>0.6</w:t>
            </w:r>
          </w:p>
        </w:tc>
        <w:tc>
          <w:tcPr>
            <w:tcW w:w="1043" w:type="dxa"/>
            <w:tcBorders>
              <w:top w:val="single" w:sz="4" w:space="0" w:color="000000"/>
              <w:bottom w:val="single" w:sz="4" w:space="0" w:color="000000"/>
            </w:tcBorders>
          </w:tcPr>
          <w:p w14:paraId="0BA7C38F" w14:textId="4240196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E060D68" w14:textId="474C506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93D1B10" w14:textId="4FBD0E8B" w:rsidR="00B628FF" w:rsidRDefault="00B31B37">
            <w:pPr>
              <w:pStyle w:val="MeasureTableDataRightAlignedwith2ptsspacing"/>
              <w:keepNext/>
            </w:pPr>
            <w:r>
              <w:noBreakHyphen/>
            </w:r>
          </w:p>
        </w:tc>
      </w:tr>
      <w:tr w:rsidR="00B628FF" w14:paraId="7E5FFF03" w14:textId="77777777">
        <w:trPr>
          <w:cantSplit/>
        </w:trPr>
        <w:tc>
          <w:tcPr>
            <w:tcW w:w="2500" w:type="dxa"/>
            <w:tcBorders>
              <w:top w:val="single" w:sz="4" w:space="0" w:color="000000"/>
              <w:bottom w:val="single" w:sz="4" w:space="0" w:color="000000"/>
            </w:tcBorders>
          </w:tcPr>
          <w:p w14:paraId="2FAEF681" w14:textId="77777777" w:rsidR="00B628FF" w:rsidRDefault="005B2D2F">
            <w:pPr>
              <w:pStyle w:val="MeasureTableHeadingleftalignedwith2ptsspacing"/>
              <w:keepNext/>
            </w:pPr>
            <w:r>
              <w:t>Australian Institute of Criminology</w:t>
            </w:r>
          </w:p>
        </w:tc>
        <w:tc>
          <w:tcPr>
            <w:tcW w:w="1043" w:type="dxa"/>
            <w:tcBorders>
              <w:top w:val="single" w:sz="4" w:space="0" w:color="000000"/>
              <w:bottom w:val="single" w:sz="4" w:space="0" w:color="000000"/>
            </w:tcBorders>
          </w:tcPr>
          <w:p w14:paraId="66338A01" w14:textId="1785623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2422BB7" w14:textId="77777777" w:rsidR="00B628FF" w:rsidRDefault="005B2D2F">
            <w:pPr>
              <w:pStyle w:val="MeasureTableDataRightAlignedwith2ptsspacing"/>
              <w:keepNext/>
            </w:pPr>
            <w:r>
              <w:t>0.3</w:t>
            </w:r>
          </w:p>
        </w:tc>
        <w:tc>
          <w:tcPr>
            <w:tcW w:w="1043" w:type="dxa"/>
            <w:tcBorders>
              <w:top w:val="single" w:sz="4" w:space="0" w:color="000000"/>
              <w:bottom w:val="single" w:sz="4" w:space="0" w:color="000000"/>
            </w:tcBorders>
          </w:tcPr>
          <w:p w14:paraId="1F940624" w14:textId="7C658BD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CBC53D2" w14:textId="6BA177D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FE8505E" w14:textId="1EAB5C81" w:rsidR="00B628FF" w:rsidRDefault="00B31B37">
            <w:pPr>
              <w:pStyle w:val="MeasureTableDataRightAlignedwith2ptsspacing"/>
              <w:keepNext/>
            </w:pPr>
            <w:r>
              <w:noBreakHyphen/>
            </w:r>
          </w:p>
        </w:tc>
      </w:tr>
      <w:tr w:rsidR="00B628FF" w14:paraId="4230251B" w14:textId="77777777">
        <w:trPr>
          <w:cantSplit/>
        </w:trPr>
        <w:tc>
          <w:tcPr>
            <w:tcW w:w="2500" w:type="dxa"/>
            <w:tcBorders>
              <w:top w:val="single" w:sz="4" w:space="0" w:color="000000"/>
              <w:bottom w:val="single" w:sz="4" w:space="0" w:color="000000"/>
            </w:tcBorders>
          </w:tcPr>
          <w:p w14:paraId="43C70043"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4461F304" w14:textId="75ED7689"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CB4B0C6" w14:textId="77777777" w:rsidR="00B628FF" w:rsidRDefault="005B2D2F">
            <w:pPr>
              <w:pStyle w:val="Totaldatarowrightaligned"/>
              <w:keepNext/>
            </w:pPr>
            <w:r>
              <w:t>21.2</w:t>
            </w:r>
          </w:p>
        </w:tc>
        <w:tc>
          <w:tcPr>
            <w:tcW w:w="1043" w:type="dxa"/>
            <w:tcBorders>
              <w:top w:val="single" w:sz="4" w:space="0" w:color="000000"/>
              <w:bottom w:val="single" w:sz="4" w:space="0" w:color="000000"/>
            </w:tcBorders>
          </w:tcPr>
          <w:p w14:paraId="3AEE9158" w14:textId="62D7292B"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D4AA8B8" w14:textId="5D95E113"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4378D2F" w14:textId="48553831" w:rsidR="00B628FF" w:rsidRDefault="00B31B37">
            <w:pPr>
              <w:pStyle w:val="Totaldatarowrightaligned"/>
              <w:keepNext/>
            </w:pPr>
            <w:r>
              <w:noBreakHyphen/>
            </w:r>
          </w:p>
        </w:tc>
      </w:tr>
    </w:tbl>
    <w:p w14:paraId="4C0C5F44" w14:textId="77777777" w:rsidR="00B628FF" w:rsidRDefault="00B628FF">
      <w:pPr>
        <w:keepNext/>
        <w:spacing w:line="226" w:lineRule="exact"/>
        <w:rPr>
          <w:sz w:val="16"/>
        </w:rPr>
      </w:pPr>
    </w:p>
    <w:p w14:paraId="11AF811B" w14:textId="018E4CC9" w:rsidR="00B628FF" w:rsidRDefault="005B2D2F">
      <w:pPr>
        <w:pStyle w:val="Normal2"/>
      </w:pPr>
      <w:r>
        <w:t>The Government will provide $21.2 million in 2025–‍26 to the Attorney‑General</w:t>
      </w:r>
      <w:r w:rsidR="00B31B37">
        <w:t>’</w:t>
      </w:r>
      <w:r>
        <w:t>s Department, National Indigenous Australians Agency, Australian Federal Police, Australian Communications and Media Authority, Australian Institute of Criminology and</w:t>
      </w:r>
      <w:r w:rsidR="00754964">
        <w:t xml:space="preserve"> </w:t>
      </w:r>
      <w:r>
        <w:t>Department of the Treasury to continue initiatives to prevent, disrupt and combat child sexual abuse, and maintain support services for victims and survivors of child sexual</w:t>
      </w:r>
      <w:r w:rsidR="00754964">
        <w:t> </w:t>
      </w:r>
      <w:r>
        <w:t>abuse.</w:t>
      </w:r>
    </w:p>
    <w:p w14:paraId="14F8B4A4" w14:textId="77777777" w:rsidR="00B628FF" w:rsidRDefault="005B2D2F">
      <w:pPr>
        <w:pStyle w:val="Normal2"/>
      </w:pPr>
      <w:r>
        <w:t>The Treasury manages Commonwealth payments to the states and territories.</w:t>
      </w:r>
    </w:p>
    <w:p w14:paraId="2436A42A" w14:textId="77777777" w:rsidR="00B628FF" w:rsidRDefault="005B2D2F">
      <w:pPr>
        <w:pStyle w:val="MeasureTitle"/>
      </w:pPr>
      <w:r>
        <w:t>Strengthening Justice System Response to Sexual Violence</w:t>
      </w:r>
    </w:p>
    <w:p w14:paraId="5F4495A7"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D3B92D4" w14:textId="77777777">
        <w:trPr>
          <w:cantSplit/>
        </w:trPr>
        <w:tc>
          <w:tcPr>
            <w:tcW w:w="2500" w:type="dxa"/>
            <w:tcBorders>
              <w:top w:val="single" w:sz="4" w:space="0" w:color="000000"/>
              <w:bottom w:val="single" w:sz="4" w:space="0" w:color="000000"/>
            </w:tcBorders>
          </w:tcPr>
          <w:p w14:paraId="652E22EC" w14:textId="77777777" w:rsidR="00B628FF" w:rsidRDefault="00B628FF">
            <w:pPr>
              <w:pStyle w:val="MeasureTableYearHeadings"/>
              <w:keepNext/>
            </w:pPr>
          </w:p>
        </w:tc>
        <w:tc>
          <w:tcPr>
            <w:tcW w:w="1043" w:type="dxa"/>
            <w:tcBorders>
              <w:top w:val="single" w:sz="4" w:space="0" w:color="000000"/>
              <w:bottom w:val="single" w:sz="4" w:space="0" w:color="000000"/>
            </w:tcBorders>
          </w:tcPr>
          <w:p w14:paraId="35FEB038" w14:textId="6D10B51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6BB312F" w14:textId="0096BAD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65A8D92" w14:textId="37854796"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AF60E67" w14:textId="27F769CD"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C9362A0" w14:textId="4EB07427" w:rsidR="00B628FF" w:rsidRDefault="005B2D2F">
            <w:pPr>
              <w:pStyle w:val="MeasureTableYearHeadings"/>
              <w:keepNext/>
            </w:pPr>
            <w:r>
              <w:t>2028</w:t>
            </w:r>
            <w:r w:rsidR="00B31B37">
              <w:noBreakHyphen/>
            </w:r>
            <w:r>
              <w:t>29</w:t>
            </w:r>
          </w:p>
        </w:tc>
      </w:tr>
      <w:tr w:rsidR="00B628FF" w14:paraId="7E7481FC" w14:textId="77777777">
        <w:trPr>
          <w:cantSplit/>
        </w:trPr>
        <w:tc>
          <w:tcPr>
            <w:tcW w:w="2500" w:type="dxa"/>
            <w:tcBorders>
              <w:top w:val="single" w:sz="4" w:space="0" w:color="000000"/>
              <w:bottom w:val="single" w:sz="4" w:space="0" w:color="000000"/>
            </w:tcBorders>
          </w:tcPr>
          <w:p w14:paraId="317CAEDA"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74CA0E3" w14:textId="52BA8DA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1C4E713" w14:textId="77777777" w:rsidR="00B628FF" w:rsidRDefault="005B2D2F">
            <w:pPr>
              <w:pStyle w:val="MeasureTableDataRightAlignedwith2ptsspacing"/>
              <w:keepNext/>
            </w:pPr>
            <w:r>
              <w:t>3.8</w:t>
            </w:r>
          </w:p>
        </w:tc>
        <w:tc>
          <w:tcPr>
            <w:tcW w:w="1043" w:type="dxa"/>
            <w:tcBorders>
              <w:top w:val="single" w:sz="4" w:space="0" w:color="000000"/>
              <w:bottom w:val="single" w:sz="4" w:space="0" w:color="000000"/>
            </w:tcBorders>
          </w:tcPr>
          <w:p w14:paraId="29E1B01A" w14:textId="77777777" w:rsidR="00B628FF" w:rsidRDefault="005B2D2F">
            <w:pPr>
              <w:pStyle w:val="MeasureTableDataRightAlignedwith2ptsspacing"/>
              <w:keepNext/>
            </w:pPr>
            <w:r>
              <w:t>9.4</w:t>
            </w:r>
          </w:p>
        </w:tc>
        <w:tc>
          <w:tcPr>
            <w:tcW w:w="1043" w:type="dxa"/>
            <w:tcBorders>
              <w:top w:val="single" w:sz="4" w:space="0" w:color="000000"/>
              <w:bottom w:val="single" w:sz="4" w:space="0" w:color="000000"/>
            </w:tcBorders>
          </w:tcPr>
          <w:p w14:paraId="522D9402" w14:textId="77777777" w:rsidR="00B628FF" w:rsidRDefault="005B2D2F">
            <w:pPr>
              <w:pStyle w:val="MeasureTableDataRightAlignedwith2ptsspacing"/>
              <w:keepNext/>
            </w:pPr>
            <w:r>
              <w:t>4.8</w:t>
            </w:r>
          </w:p>
        </w:tc>
        <w:tc>
          <w:tcPr>
            <w:tcW w:w="1043" w:type="dxa"/>
            <w:tcBorders>
              <w:top w:val="single" w:sz="4" w:space="0" w:color="000000"/>
              <w:bottom w:val="single" w:sz="4" w:space="0" w:color="000000"/>
            </w:tcBorders>
          </w:tcPr>
          <w:p w14:paraId="39940444" w14:textId="7CF8B0C0" w:rsidR="00B628FF" w:rsidRDefault="00B31B37">
            <w:pPr>
              <w:pStyle w:val="MeasureTableDataRightAlignedwith2ptsspacing"/>
              <w:keepNext/>
            </w:pPr>
            <w:r>
              <w:noBreakHyphen/>
            </w:r>
          </w:p>
        </w:tc>
      </w:tr>
      <w:tr w:rsidR="00B628FF" w14:paraId="31DC8646" w14:textId="77777777">
        <w:trPr>
          <w:cantSplit/>
        </w:trPr>
        <w:tc>
          <w:tcPr>
            <w:tcW w:w="2500" w:type="dxa"/>
            <w:tcBorders>
              <w:top w:val="single" w:sz="4" w:space="0" w:color="000000"/>
              <w:bottom w:val="single" w:sz="4" w:space="0" w:color="000000"/>
            </w:tcBorders>
          </w:tcPr>
          <w:p w14:paraId="56ABA638" w14:textId="50C0E386" w:rsidR="00B628FF" w:rsidRDefault="005B2D2F">
            <w:pPr>
              <w:pStyle w:val="MeasureTableHeadingleftalignedwith2ptsspacing"/>
              <w:keepNext/>
            </w:pPr>
            <w:r>
              <w:t>Attorney‑General</w:t>
            </w:r>
            <w:r w:rsidR="00B31B37">
              <w:t>’</w:t>
            </w:r>
            <w:r>
              <w:t>s Department</w:t>
            </w:r>
          </w:p>
        </w:tc>
        <w:tc>
          <w:tcPr>
            <w:tcW w:w="1043" w:type="dxa"/>
            <w:tcBorders>
              <w:top w:val="single" w:sz="4" w:space="0" w:color="000000"/>
              <w:bottom w:val="single" w:sz="4" w:space="0" w:color="000000"/>
            </w:tcBorders>
          </w:tcPr>
          <w:p w14:paraId="12148DFC" w14:textId="36C5584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997B5A5"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0C203E28" w14:textId="77777777" w:rsidR="00B628FF" w:rsidRDefault="005B2D2F">
            <w:pPr>
              <w:pStyle w:val="MeasureTableDataRightAlignedwith2ptsspacing"/>
              <w:keepNext/>
            </w:pPr>
            <w:r>
              <w:t>0.8</w:t>
            </w:r>
          </w:p>
        </w:tc>
        <w:tc>
          <w:tcPr>
            <w:tcW w:w="1043" w:type="dxa"/>
            <w:tcBorders>
              <w:top w:val="single" w:sz="4" w:space="0" w:color="000000"/>
              <w:bottom w:val="single" w:sz="4" w:space="0" w:color="000000"/>
            </w:tcBorders>
          </w:tcPr>
          <w:p w14:paraId="4BFD3562" w14:textId="77777777" w:rsidR="00B628FF" w:rsidRDefault="005B2D2F">
            <w:pPr>
              <w:pStyle w:val="MeasureTableDataRightAlignedwith2ptsspacing"/>
              <w:keepNext/>
            </w:pPr>
            <w:r>
              <w:t>0.6</w:t>
            </w:r>
          </w:p>
        </w:tc>
        <w:tc>
          <w:tcPr>
            <w:tcW w:w="1043" w:type="dxa"/>
            <w:tcBorders>
              <w:top w:val="single" w:sz="4" w:space="0" w:color="000000"/>
              <w:bottom w:val="single" w:sz="4" w:space="0" w:color="000000"/>
            </w:tcBorders>
          </w:tcPr>
          <w:p w14:paraId="4BF5DAED" w14:textId="3884A491" w:rsidR="00B628FF" w:rsidRDefault="00B31B37">
            <w:pPr>
              <w:pStyle w:val="MeasureTableDataRightAlignedwith2ptsspacing"/>
              <w:keepNext/>
            </w:pPr>
            <w:r>
              <w:noBreakHyphen/>
            </w:r>
          </w:p>
        </w:tc>
      </w:tr>
      <w:tr w:rsidR="00B628FF" w14:paraId="168CE904" w14:textId="77777777">
        <w:trPr>
          <w:cantSplit/>
        </w:trPr>
        <w:tc>
          <w:tcPr>
            <w:tcW w:w="2500" w:type="dxa"/>
            <w:tcBorders>
              <w:top w:val="single" w:sz="4" w:space="0" w:color="000000"/>
              <w:bottom w:val="single" w:sz="4" w:space="0" w:color="000000"/>
            </w:tcBorders>
          </w:tcPr>
          <w:p w14:paraId="7417EC8A"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4DA646A" w14:textId="3FD0396C"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94B2121" w14:textId="77777777" w:rsidR="00B628FF" w:rsidRDefault="005B2D2F">
            <w:pPr>
              <w:pStyle w:val="Totaldatarowrightaligned"/>
              <w:keepNext/>
            </w:pPr>
            <w:r>
              <w:t>5.8</w:t>
            </w:r>
          </w:p>
        </w:tc>
        <w:tc>
          <w:tcPr>
            <w:tcW w:w="1043" w:type="dxa"/>
            <w:tcBorders>
              <w:top w:val="single" w:sz="4" w:space="0" w:color="000000"/>
              <w:bottom w:val="single" w:sz="4" w:space="0" w:color="000000"/>
            </w:tcBorders>
          </w:tcPr>
          <w:p w14:paraId="3242DB09" w14:textId="77777777" w:rsidR="00B628FF" w:rsidRDefault="005B2D2F">
            <w:pPr>
              <w:pStyle w:val="Totaldatarowrightaligned"/>
              <w:keepNext/>
            </w:pPr>
            <w:r>
              <w:t>10.2</w:t>
            </w:r>
          </w:p>
        </w:tc>
        <w:tc>
          <w:tcPr>
            <w:tcW w:w="1043" w:type="dxa"/>
            <w:tcBorders>
              <w:top w:val="single" w:sz="4" w:space="0" w:color="000000"/>
              <w:bottom w:val="single" w:sz="4" w:space="0" w:color="000000"/>
            </w:tcBorders>
          </w:tcPr>
          <w:p w14:paraId="49D9BF43" w14:textId="77777777" w:rsidR="00B628FF" w:rsidRDefault="005B2D2F">
            <w:pPr>
              <w:pStyle w:val="Totaldatarowrightaligned"/>
              <w:keepNext/>
            </w:pPr>
            <w:r>
              <w:t>5.4</w:t>
            </w:r>
          </w:p>
        </w:tc>
        <w:tc>
          <w:tcPr>
            <w:tcW w:w="1043" w:type="dxa"/>
            <w:tcBorders>
              <w:top w:val="single" w:sz="4" w:space="0" w:color="000000"/>
              <w:bottom w:val="single" w:sz="4" w:space="0" w:color="000000"/>
            </w:tcBorders>
          </w:tcPr>
          <w:p w14:paraId="418B42C2" w14:textId="1E1980DF" w:rsidR="00B628FF" w:rsidRDefault="00B31B37">
            <w:pPr>
              <w:pStyle w:val="Totaldatarowrightaligned"/>
              <w:keepNext/>
            </w:pPr>
            <w:r>
              <w:noBreakHyphen/>
            </w:r>
          </w:p>
        </w:tc>
      </w:tr>
    </w:tbl>
    <w:p w14:paraId="36D3FE71" w14:textId="77777777" w:rsidR="00B628FF" w:rsidRDefault="00B628FF">
      <w:pPr>
        <w:keepNext/>
        <w:spacing w:line="226" w:lineRule="exact"/>
        <w:rPr>
          <w:sz w:val="16"/>
        </w:rPr>
      </w:pPr>
    </w:p>
    <w:p w14:paraId="7DD51388" w14:textId="5F1C47B6" w:rsidR="00B628FF" w:rsidRDefault="005B2D2F">
      <w:pPr>
        <w:pStyle w:val="Normal2"/>
      </w:pPr>
      <w:r>
        <w:t>The Government will provide $21.4 million over three years from 2025–‍26 to improve victim and survivor engagement in the justice system and inform a broader response to the Australian Law Reform Commission</w:t>
      </w:r>
      <w:r w:rsidR="00B31B37">
        <w:t>’</w:t>
      </w:r>
      <w:r>
        <w:t>s (ALRC) Inquiry into the Justice System</w:t>
      </w:r>
      <w:r w:rsidR="00B31B37">
        <w:t>’</w:t>
      </w:r>
      <w:r>
        <w:t>s Response to Sexual Violence. Funding includes:</w:t>
      </w:r>
    </w:p>
    <w:p w14:paraId="725B4A7B" w14:textId="77777777" w:rsidR="00B628FF" w:rsidRDefault="005B2D2F">
      <w:pPr>
        <w:pStyle w:val="Bullet"/>
      </w:pPr>
      <w:r>
        <w:t>$19.6 million over three years from 2025–‍26 to extend three specialist trauma‑informed sexual assault legal services pilots in Victoria, Western Australia and the Australian Capital Territory, expand the pilots nationally and trial additional non‑legal support services, including culturally safe justice system navigators and supporting access to restorative justice pathways</w:t>
      </w:r>
    </w:p>
    <w:p w14:paraId="3345371D" w14:textId="17C08B92" w:rsidR="00B628FF" w:rsidRDefault="005B2D2F">
      <w:pPr>
        <w:pStyle w:val="Bullet"/>
      </w:pPr>
      <w:r>
        <w:t>$1.2 million over two years from 2025–‍26 to extend the ALRC</w:t>
      </w:r>
      <w:r w:rsidR="00B31B37">
        <w:t>’</w:t>
      </w:r>
      <w:r>
        <w:t>s lived</w:t>
      </w:r>
      <w:r w:rsidR="00FC5306">
        <w:t xml:space="preserve"> </w:t>
      </w:r>
      <w:r>
        <w:t xml:space="preserve">experience Advisory Group for one year to advise on implementation of the ALRC Inquiry report </w:t>
      </w:r>
      <w:proofErr w:type="gramStart"/>
      <w:r>
        <w:t>and also</w:t>
      </w:r>
      <w:proofErr w:type="gramEnd"/>
      <w:r>
        <w:t xml:space="preserve"> to support engagement with a range of sector stakeholders and experts to provide advice on the ALRC</w:t>
      </w:r>
      <w:r w:rsidR="00B31B37">
        <w:t>’</w:t>
      </w:r>
      <w:r>
        <w:t>s recommendations</w:t>
      </w:r>
    </w:p>
    <w:p w14:paraId="016012B4" w14:textId="77777777" w:rsidR="00B628FF" w:rsidRDefault="005B2D2F">
      <w:pPr>
        <w:pStyle w:val="Bullet"/>
      </w:pPr>
      <w:r>
        <w:t>$0.6 million in 2025–‍26 to engage academics and other experts to research systemic reasons for the withdrawal of complaints, review supports provided during the police investigation phase and commence scoping an independent complaints mechanism to seek review of police decisions not to pursue charges.</w:t>
      </w:r>
    </w:p>
    <w:p w14:paraId="5DBA3B96" w14:textId="77777777" w:rsidR="00B628FF" w:rsidRDefault="005B2D2F">
      <w:pPr>
        <w:pStyle w:val="Normal2"/>
      </w:pPr>
      <w:r>
        <w:t>The Treasury manages Commonwealth payments to the states and territories.</w:t>
      </w:r>
    </w:p>
    <w:p w14:paraId="4C8CCC2C" w14:textId="77777777" w:rsidR="00B628FF" w:rsidRDefault="005B2D2F">
      <w:pPr>
        <w:pStyle w:val="Normal2"/>
      </w:pPr>
      <w:r>
        <w:t>This measure supports the implementation of the National Plan to End Violence against Women and Children 2022–‍2032.</w:t>
      </w:r>
    </w:p>
    <w:p w14:paraId="5081A1C1" w14:textId="77777777" w:rsidR="00B628FF" w:rsidRDefault="00B628FF">
      <w:pPr>
        <w:sectPr w:rsidR="00B628FF" w:rsidSect="00A06F82">
          <w:headerReference w:type="even" r:id="rId39"/>
          <w:headerReference w:type="default" r:id="rId40"/>
          <w:footerReference w:type="even" r:id="rId41"/>
          <w:footerReference w:type="default" r:id="rId42"/>
          <w:headerReference w:type="first" r:id="rId43"/>
          <w:footerReference w:type="first" r:id="rId44"/>
          <w:pgSz w:w="11906" w:h="16838"/>
          <w:pgMar w:top="2835" w:right="2098" w:bottom="2466" w:left="2098" w:header="1814" w:footer="1814" w:gutter="0"/>
          <w:cols w:space="720"/>
          <w:docGrid w:linePitch="272"/>
        </w:sectPr>
      </w:pPr>
    </w:p>
    <w:p w14:paraId="182746ED" w14:textId="77777777" w:rsidR="00B628FF" w:rsidRDefault="005B2D2F">
      <w:pPr>
        <w:pStyle w:val="PortfolioName"/>
      </w:pPr>
      <w:r>
        <w:t>Climate Change, Energy, the Environment and Water</w:t>
      </w:r>
    </w:p>
    <w:p w14:paraId="35D8B576" w14:textId="77777777" w:rsidR="00B628FF" w:rsidRDefault="005B2D2F">
      <w:pPr>
        <w:pStyle w:val="MeasureTitle"/>
      </w:pPr>
      <w:r w:rsidRPr="5FA307DC">
        <w:rPr>
          <w:lang w:val="en-US"/>
        </w:rPr>
        <w:t>Additional Support for the Maugean Skate</w:t>
      </w:r>
    </w:p>
    <w:p w14:paraId="55B62EA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47AB350" w14:textId="77777777">
        <w:trPr>
          <w:cantSplit/>
        </w:trPr>
        <w:tc>
          <w:tcPr>
            <w:tcW w:w="2500" w:type="dxa"/>
            <w:tcBorders>
              <w:top w:val="single" w:sz="4" w:space="0" w:color="000000"/>
              <w:bottom w:val="single" w:sz="4" w:space="0" w:color="000000"/>
            </w:tcBorders>
          </w:tcPr>
          <w:p w14:paraId="4928C51D" w14:textId="77777777" w:rsidR="00B628FF" w:rsidRDefault="00B628FF">
            <w:pPr>
              <w:pStyle w:val="MeasureTableYearHeadings"/>
              <w:keepNext/>
            </w:pPr>
          </w:p>
        </w:tc>
        <w:tc>
          <w:tcPr>
            <w:tcW w:w="1043" w:type="dxa"/>
            <w:tcBorders>
              <w:top w:val="single" w:sz="4" w:space="0" w:color="000000"/>
              <w:bottom w:val="single" w:sz="4" w:space="0" w:color="000000"/>
            </w:tcBorders>
          </w:tcPr>
          <w:p w14:paraId="3C1EBA75" w14:textId="4BDC506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1E3FAF1" w14:textId="2C21F262"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21E9A43" w14:textId="4EF385A7"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B10C45A" w14:textId="1A13C80E"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D496A2B" w14:textId="6EEBFF1E" w:rsidR="00B628FF" w:rsidRDefault="005B2D2F">
            <w:pPr>
              <w:pStyle w:val="MeasureTableYearHeadings"/>
              <w:keepNext/>
            </w:pPr>
            <w:r>
              <w:t>2028</w:t>
            </w:r>
            <w:r w:rsidR="00B31B37">
              <w:noBreakHyphen/>
            </w:r>
            <w:r>
              <w:t>29</w:t>
            </w:r>
          </w:p>
        </w:tc>
      </w:tr>
      <w:tr w:rsidR="00B628FF" w14:paraId="0A0BB3ED" w14:textId="77777777">
        <w:trPr>
          <w:cantSplit/>
        </w:trPr>
        <w:tc>
          <w:tcPr>
            <w:tcW w:w="2500" w:type="dxa"/>
            <w:tcBorders>
              <w:top w:val="single" w:sz="4" w:space="0" w:color="000000"/>
              <w:bottom w:val="single" w:sz="4" w:space="0" w:color="000000"/>
            </w:tcBorders>
          </w:tcPr>
          <w:p w14:paraId="123DC6AD" w14:textId="77777777" w:rsidR="00B628FF" w:rsidRDefault="005B2D2F">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66FBA0AE" w14:textId="1CA0538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E501823" w14:textId="186EDC39" w:rsidR="00B628FF" w:rsidRDefault="00B31B37">
            <w:pPr>
              <w:pStyle w:val="MeasureTableDataRightAlignedwith2ptsspacing"/>
              <w:keepNext/>
            </w:pPr>
            <w:r>
              <w:noBreakHyphen/>
            </w:r>
            <w:r w:rsidR="005B2D2F">
              <w:t>2.4</w:t>
            </w:r>
          </w:p>
        </w:tc>
        <w:tc>
          <w:tcPr>
            <w:tcW w:w="1043" w:type="dxa"/>
            <w:tcBorders>
              <w:top w:val="single" w:sz="4" w:space="0" w:color="000000"/>
              <w:bottom w:val="single" w:sz="4" w:space="0" w:color="000000"/>
            </w:tcBorders>
          </w:tcPr>
          <w:p w14:paraId="41BAEA41" w14:textId="77777777" w:rsidR="00B628FF" w:rsidRDefault="005B2D2F">
            <w:pPr>
              <w:pStyle w:val="MeasureTableDataRightAlignedwith2ptsspacing"/>
              <w:keepNext/>
            </w:pPr>
            <w:r>
              <w:t>1.0</w:t>
            </w:r>
          </w:p>
        </w:tc>
        <w:tc>
          <w:tcPr>
            <w:tcW w:w="1043" w:type="dxa"/>
            <w:tcBorders>
              <w:top w:val="single" w:sz="4" w:space="0" w:color="000000"/>
              <w:bottom w:val="single" w:sz="4" w:space="0" w:color="000000"/>
            </w:tcBorders>
          </w:tcPr>
          <w:p w14:paraId="3AB99CE6" w14:textId="77777777" w:rsidR="00B628FF" w:rsidRDefault="005B2D2F">
            <w:pPr>
              <w:pStyle w:val="MeasureTableDataRightAlignedwith2ptsspacing"/>
              <w:keepNext/>
            </w:pPr>
            <w:r>
              <w:t>1.4</w:t>
            </w:r>
          </w:p>
        </w:tc>
        <w:tc>
          <w:tcPr>
            <w:tcW w:w="1043" w:type="dxa"/>
            <w:tcBorders>
              <w:top w:val="single" w:sz="4" w:space="0" w:color="000000"/>
              <w:bottom w:val="single" w:sz="4" w:space="0" w:color="000000"/>
            </w:tcBorders>
          </w:tcPr>
          <w:p w14:paraId="7DC502DC" w14:textId="458A1255" w:rsidR="00B628FF" w:rsidRDefault="00B31B37">
            <w:pPr>
              <w:pStyle w:val="MeasureTableDataRightAlignedwith2ptsspacing"/>
              <w:keepNext/>
            </w:pPr>
            <w:r>
              <w:noBreakHyphen/>
            </w:r>
          </w:p>
        </w:tc>
      </w:tr>
    </w:tbl>
    <w:p w14:paraId="7E024444" w14:textId="77777777" w:rsidR="00B628FF" w:rsidRDefault="00B628FF">
      <w:pPr>
        <w:keepNext/>
        <w:spacing w:line="226" w:lineRule="exact"/>
        <w:rPr>
          <w:sz w:val="16"/>
        </w:rPr>
      </w:pPr>
    </w:p>
    <w:p w14:paraId="3801D53F" w14:textId="77777777" w:rsidR="00B628FF" w:rsidRDefault="005B2D2F">
      <w:pPr>
        <w:pStyle w:val="Normal2"/>
      </w:pPr>
      <w:r w:rsidRPr="5FA307DC">
        <w:rPr>
          <w:lang w:val="en-US"/>
        </w:rPr>
        <w:t xml:space="preserve">The Government will provide an additional $3.0 million over three years from 2025–‍26 for the Maugean skate captive breeding program to support the increasing number of </w:t>
      </w:r>
      <w:proofErr w:type="gramStart"/>
      <w:r w:rsidRPr="5FA307DC">
        <w:rPr>
          <w:lang w:val="en-US"/>
        </w:rPr>
        <w:t>baby</w:t>
      </w:r>
      <w:proofErr w:type="gramEnd"/>
      <w:r w:rsidRPr="5FA307DC">
        <w:rPr>
          <w:lang w:val="en-US"/>
        </w:rPr>
        <w:t xml:space="preserve"> Maugean skates following successful breeding in captivity.</w:t>
      </w:r>
    </w:p>
    <w:p w14:paraId="395EA522" w14:textId="77777777" w:rsidR="00B628FF" w:rsidRDefault="005B2D2F">
      <w:pPr>
        <w:pStyle w:val="Normal2"/>
      </w:pPr>
      <w:r w:rsidRPr="5FA307DC">
        <w:rPr>
          <w:lang w:val="en-US"/>
        </w:rPr>
        <w:t>The cost of this measure will be met from within the existing resourcing of the Department of Climate Change, Energy, the Environment and Water.</w:t>
      </w:r>
    </w:p>
    <w:p w14:paraId="7EF1DB9F" w14:textId="77777777" w:rsidR="00B628FF" w:rsidRDefault="005B2D2F">
      <w:pPr>
        <w:pStyle w:val="Normal2"/>
      </w:pPr>
      <w:r w:rsidRPr="5FA307DC">
        <w:rPr>
          <w:lang w:val="en-US"/>
        </w:rPr>
        <w:t xml:space="preserve">This measure builds on the 2024–‍25 MYEFO measure titled </w:t>
      </w:r>
      <w:r w:rsidRPr="5FA307DC">
        <w:rPr>
          <w:i/>
          <w:iCs/>
          <w:lang w:val="en-US"/>
        </w:rPr>
        <w:t>Priority Conservation and Recovery Actions for the Maugean Skate.</w:t>
      </w:r>
    </w:p>
    <w:p w14:paraId="1F834D89" w14:textId="77777777" w:rsidR="00B628FF" w:rsidRDefault="005B2D2F">
      <w:pPr>
        <w:pStyle w:val="MeasureTitle"/>
      </w:pPr>
      <w:r>
        <w:t>Climate Change, Energy, the Environment and Water – savings</w:t>
      </w:r>
    </w:p>
    <w:p w14:paraId="0B42547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5EAFCEB" w14:textId="77777777">
        <w:trPr>
          <w:cantSplit/>
        </w:trPr>
        <w:tc>
          <w:tcPr>
            <w:tcW w:w="2500" w:type="dxa"/>
            <w:tcBorders>
              <w:top w:val="single" w:sz="4" w:space="0" w:color="000000"/>
              <w:bottom w:val="single" w:sz="4" w:space="0" w:color="000000"/>
            </w:tcBorders>
          </w:tcPr>
          <w:p w14:paraId="0AAF2EF4" w14:textId="77777777" w:rsidR="00B628FF" w:rsidRDefault="00B628FF">
            <w:pPr>
              <w:pStyle w:val="MeasureTableYearHeadings"/>
              <w:keepNext/>
            </w:pPr>
          </w:p>
        </w:tc>
        <w:tc>
          <w:tcPr>
            <w:tcW w:w="1043" w:type="dxa"/>
            <w:tcBorders>
              <w:top w:val="single" w:sz="4" w:space="0" w:color="000000"/>
              <w:bottom w:val="single" w:sz="4" w:space="0" w:color="000000"/>
            </w:tcBorders>
          </w:tcPr>
          <w:p w14:paraId="7DA8F252" w14:textId="349299BA"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5653005" w14:textId="2B283DF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5F00FF4" w14:textId="596482B1"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5A0B8D8" w14:textId="3386DD1D"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01DFE89A" w14:textId="62EA908D" w:rsidR="00B628FF" w:rsidRDefault="005B2D2F">
            <w:pPr>
              <w:pStyle w:val="MeasureTableYearHeadings"/>
              <w:keepNext/>
            </w:pPr>
            <w:r>
              <w:t>2028</w:t>
            </w:r>
            <w:r w:rsidR="00B31B37">
              <w:noBreakHyphen/>
            </w:r>
            <w:r>
              <w:t>29</w:t>
            </w:r>
          </w:p>
        </w:tc>
      </w:tr>
      <w:tr w:rsidR="00B628FF" w14:paraId="41EAA432" w14:textId="77777777">
        <w:trPr>
          <w:cantSplit/>
        </w:trPr>
        <w:tc>
          <w:tcPr>
            <w:tcW w:w="2500" w:type="dxa"/>
            <w:tcBorders>
              <w:top w:val="single" w:sz="4" w:space="0" w:color="000000"/>
              <w:bottom w:val="single" w:sz="4" w:space="0" w:color="000000"/>
            </w:tcBorders>
          </w:tcPr>
          <w:p w14:paraId="22F573DB"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D6A50AC" w14:textId="4A469DE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2A5A2F3" w14:textId="2C3EB97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76918F3" w14:textId="6EDEDB0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5EEDF7F" w14:textId="0CDA9D3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800CDF9" w14:textId="04C78795" w:rsidR="00B628FF" w:rsidRDefault="00B31B37">
            <w:pPr>
              <w:pStyle w:val="MeasureTableDataRightAlignedwith2ptsspacing"/>
              <w:keepNext/>
            </w:pPr>
            <w:r>
              <w:noBreakHyphen/>
            </w:r>
          </w:p>
        </w:tc>
      </w:tr>
      <w:tr w:rsidR="00B628FF" w14:paraId="015021B9" w14:textId="77777777">
        <w:trPr>
          <w:cantSplit/>
        </w:trPr>
        <w:tc>
          <w:tcPr>
            <w:tcW w:w="2500" w:type="dxa"/>
            <w:tcBorders>
              <w:top w:val="single" w:sz="4" w:space="0" w:color="000000"/>
              <w:bottom w:val="single" w:sz="4" w:space="0" w:color="000000"/>
            </w:tcBorders>
          </w:tcPr>
          <w:p w14:paraId="61A9EABA" w14:textId="77777777" w:rsidR="00B628FF" w:rsidRDefault="005B2D2F">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4E9ED63C" w14:textId="717DDE83" w:rsidR="00B628FF" w:rsidRDefault="00B31B37">
            <w:pPr>
              <w:pStyle w:val="MeasureTableDataRightAlignedwith2ptsspacing"/>
              <w:keepNext/>
            </w:pPr>
            <w:r>
              <w:noBreakHyphen/>
            </w:r>
            <w:r w:rsidR="005B2D2F">
              <w:t>10.6</w:t>
            </w:r>
          </w:p>
        </w:tc>
        <w:tc>
          <w:tcPr>
            <w:tcW w:w="1043" w:type="dxa"/>
            <w:tcBorders>
              <w:top w:val="single" w:sz="4" w:space="0" w:color="000000"/>
              <w:bottom w:val="single" w:sz="4" w:space="0" w:color="000000"/>
            </w:tcBorders>
          </w:tcPr>
          <w:p w14:paraId="3E8D8E85" w14:textId="7918035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7A14C2C" w14:textId="38CF2CB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F4153D" w14:textId="572F9F5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BDFBC85" w14:textId="125009C0" w:rsidR="00B628FF" w:rsidRDefault="00B31B37">
            <w:pPr>
              <w:pStyle w:val="MeasureTableDataRightAlignedwith2ptsspacing"/>
              <w:keepNext/>
            </w:pPr>
            <w:r>
              <w:noBreakHyphen/>
            </w:r>
          </w:p>
        </w:tc>
      </w:tr>
      <w:tr w:rsidR="00B628FF" w14:paraId="3693DE77" w14:textId="77777777">
        <w:trPr>
          <w:cantSplit/>
        </w:trPr>
        <w:tc>
          <w:tcPr>
            <w:tcW w:w="2500" w:type="dxa"/>
            <w:tcBorders>
              <w:top w:val="single" w:sz="4" w:space="0" w:color="000000"/>
              <w:bottom w:val="single" w:sz="4" w:space="0" w:color="000000"/>
            </w:tcBorders>
          </w:tcPr>
          <w:p w14:paraId="7A2A5CCB"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4636C67E" w14:textId="4E9B941F" w:rsidR="00B628FF" w:rsidRDefault="00B31B37">
            <w:pPr>
              <w:pStyle w:val="Totaldatarowrightaligned"/>
              <w:keepNext/>
            </w:pPr>
            <w:r>
              <w:noBreakHyphen/>
            </w:r>
            <w:r w:rsidR="005B2D2F">
              <w:t>10.6</w:t>
            </w:r>
          </w:p>
        </w:tc>
        <w:tc>
          <w:tcPr>
            <w:tcW w:w="1043" w:type="dxa"/>
            <w:tcBorders>
              <w:top w:val="single" w:sz="4" w:space="0" w:color="000000"/>
              <w:bottom w:val="single" w:sz="4" w:space="0" w:color="000000"/>
            </w:tcBorders>
          </w:tcPr>
          <w:p w14:paraId="3E69A09F" w14:textId="0C3AB0E5"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543CD39" w14:textId="322DA8E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524FF44" w14:textId="274A3CE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7619B69" w14:textId="1C275D2A" w:rsidR="00B628FF" w:rsidRDefault="00B31B37">
            <w:pPr>
              <w:pStyle w:val="Totaldatarowrightaligned"/>
              <w:keepNext/>
            </w:pPr>
            <w:r>
              <w:noBreakHyphen/>
            </w:r>
          </w:p>
        </w:tc>
      </w:tr>
    </w:tbl>
    <w:p w14:paraId="61CA5478" w14:textId="77777777" w:rsidR="00B628FF" w:rsidRDefault="00B628FF">
      <w:pPr>
        <w:keepNext/>
        <w:spacing w:line="226" w:lineRule="exact"/>
        <w:rPr>
          <w:sz w:val="16"/>
        </w:rPr>
      </w:pPr>
    </w:p>
    <w:p w14:paraId="2A17663F" w14:textId="77777777" w:rsidR="00B628FF" w:rsidRDefault="005B2D2F">
      <w:pPr>
        <w:pStyle w:val="Normal2"/>
      </w:pPr>
      <w:r>
        <w:t>The Government will achieve savings of $100.3 million over four years from 2024–‍25 by redirecting funding across the Climate Change, Energy, the Environment and Water portfolio. Savings include:</w:t>
      </w:r>
    </w:p>
    <w:p w14:paraId="5EBA52E1" w14:textId="77777777" w:rsidR="00B628FF" w:rsidRDefault="005B2D2F">
      <w:pPr>
        <w:pStyle w:val="Bullet"/>
      </w:pPr>
      <w:r>
        <w:t xml:space="preserve">$75.0 million from the partial reversal of the 2022–‍23 October Budget measure titled </w:t>
      </w:r>
      <w:r w:rsidRPr="005B2D2F">
        <w:rPr>
          <w:i/>
        </w:rPr>
        <w:t>Powering Australia – Driving the Nation Fund – establishment</w:t>
      </w:r>
      <w:r>
        <w:t>, by reducing uncommitted funding from the</w:t>
      </w:r>
      <w:r w:rsidRPr="005B2D2F">
        <w:rPr>
          <w:i/>
        </w:rPr>
        <w:t xml:space="preserve"> Hydrogen Highways </w:t>
      </w:r>
      <w:r>
        <w:t>program</w:t>
      </w:r>
    </w:p>
    <w:p w14:paraId="2D0A7355" w14:textId="4DD55E59" w:rsidR="00B628FF" w:rsidRDefault="005B2D2F">
      <w:pPr>
        <w:pStyle w:val="Bullet"/>
      </w:pPr>
      <w:r>
        <w:t>$14.7 million from the partial reversal of the 2021–‍22 Budget measure titled</w:t>
      </w:r>
      <w:r w:rsidRPr="005B2D2F">
        <w:rPr>
          <w:i/>
        </w:rPr>
        <w:t xml:space="preserve"> Emissions</w:t>
      </w:r>
      <w:r w:rsidR="00D04B12">
        <w:rPr>
          <w:i/>
        </w:rPr>
        <w:t> </w:t>
      </w:r>
      <w:r w:rsidRPr="005B2D2F">
        <w:rPr>
          <w:i/>
        </w:rPr>
        <w:t>Reduction and New Investments under the Technology Investment Roadmap</w:t>
      </w:r>
      <w:r>
        <w:t xml:space="preserve">, including reducing funding from the </w:t>
      </w:r>
      <w:r w:rsidRPr="005B2D2F">
        <w:rPr>
          <w:i/>
        </w:rPr>
        <w:t xml:space="preserve">Strategic International Partnerships Investment Stream </w:t>
      </w:r>
      <w:r>
        <w:t>program</w:t>
      </w:r>
    </w:p>
    <w:p w14:paraId="04F74572" w14:textId="1B015A4A" w:rsidR="00B628FF" w:rsidRDefault="005B2D2F">
      <w:pPr>
        <w:pStyle w:val="Bullet"/>
      </w:pPr>
      <w:r>
        <w:t xml:space="preserve">$10.6 million from the partial reversal of the 2020–‍21 Budget measure titled </w:t>
      </w:r>
      <w:r w:rsidRPr="005B2D2F">
        <w:rPr>
          <w:i/>
        </w:rPr>
        <w:t>JobMaker Plan – securing Australia</w:t>
      </w:r>
      <w:r w:rsidR="00B31B37">
        <w:rPr>
          <w:i/>
        </w:rPr>
        <w:t>’</w:t>
      </w:r>
      <w:r w:rsidRPr="005B2D2F">
        <w:rPr>
          <w:i/>
        </w:rPr>
        <w:t>s liquid fuel stocks</w:t>
      </w:r>
      <w:r>
        <w:t>, including reducing uncommitted funding for diesel storage projects not taken up by industry</w:t>
      </w:r>
      <w:r w:rsidR="00D6153C">
        <w:t xml:space="preserve">. </w:t>
      </w:r>
    </w:p>
    <w:p w14:paraId="1D2FD76B" w14:textId="77777777" w:rsidR="00B628FF" w:rsidRDefault="005B2D2F">
      <w:pPr>
        <w:pStyle w:val="Normal2"/>
      </w:pPr>
      <w:r>
        <w:t>The Government has already provided partial savings for this measure.</w:t>
      </w:r>
    </w:p>
    <w:p w14:paraId="4F67F5C4" w14:textId="77777777" w:rsidR="00B628FF" w:rsidRDefault="005B2D2F">
      <w:pPr>
        <w:pStyle w:val="Normal2"/>
      </w:pPr>
      <w:r>
        <w:t>The savings will be redirected to fund other Government priorities in the Climate Change, Energy, the Environment and Water portfolio.</w:t>
      </w:r>
    </w:p>
    <w:p w14:paraId="624C4E7F" w14:textId="77777777" w:rsidR="00B628FF" w:rsidRDefault="005B2D2F">
      <w:pPr>
        <w:pStyle w:val="MeasureTitle"/>
      </w:pPr>
      <w:r>
        <w:t>Continuing Implementation of the Murray‑Darling Basin Plan</w:t>
      </w:r>
    </w:p>
    <w:p w14:paraId="246C465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D1F0609" w14:textId="77777777">
        <w:trPr>
          <w:cantSplit/>
        </w:trPr>
        <w:tc>
          <w:tcPr>
            <w:tcW w:w="2500" w:type="dxa"/>
            <w:tcBorders>
              <w:top w:val="single" w:sz="4" w:space="0" w:color="000000"/>
              <w:bottom w:val="single" w:sz="4" w:space="0" w:color="000000"/>
            </w:tcBorders>
          </w:tcPr>
          <w:p w14:paraId="68D42AA9" w14:textId="77777777" w:rsidR="00B628FF" w:rsidRDefault="00B628FF">
            <w:pPr>
              <w:pStyle w:val="MeasureTableYearHeadings"/>
              <w:keepNext/>
            </w:pPr>
          </w:p>
        </w:tc>
        <w:tc>
          <w:tcPr>
            <w:tcW w:w="1043" w:type="dxa"/>
            <w:tcBorders>
              <w:top w:val="single" w:sz="4" w:space="0" w:color="000000"/>
              <w:bottom w:val="single" w:sz="4" w:space="0" w:color="000000"/>
            </w:tcBorders>
          </w:tcPr>
          <w:p w14:paraId="2E757D2C" w14:textId="50150BD0"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C4FCA69" w14:textId="23821DD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C151EA5" w14:textId="146A2E1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1458D8F" w14:textId="35FBB785"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4549D30" w14:textId="1540E904" w:rsidR="00B628FF" w:rsidRDefault="005B2D2F">
            <w:pPr>
              <w:pStyle w:val="MeasureTableYearHeadings"/>
              <w:keepNext/>
            </w:pPr>
            <w:r>
              <w:t>2028</w:t>
            </w:r>
            <w:r w:rsidR="00B31B37">
              <w:noBreakHyphen/>
            </w:r>
            <w:r>
              <w:t>29</w:t>
            </w:r>
          </w:p>
        </w:tc>
      </w:tr>
      <w:tr w:rsidR="00B628FF" w14:paraId="019C68D8" w14:textId="77777777">
        <w:trPr>
          <w:cantSplit/>
        </w:trPr>
        <w:tc>
          <w:tcPr>
            <w:tcW w:w="2500" w:type="dxa"/>
            <w:tcBorders>
              <w:top w:val="single" w:sz="4" w:space="0" w:color="000000"/>
              <w:bottom w:val="single" w:sz="4" w:space="0" w:color="000000"/>
            </w:tcBorders>
          </w:tcPr>
          <w:p w14:paraId="2A37920A" w14:textId="77777777" w:rsidR="00B628FF" w:rsidRDefault="005B2D2F">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30EA4C65" w14:textId="5E1D688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7819277"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30DC958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19623684"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67D215D5" w14:textId="28959817" w:rsidR="00B628FF" w:rsidRDefault="00B31B37">
            <w:pPr>
              <w:pStyle w:val="MeasureTableDataRightAlignedwith2ptsspacing"/>
              <w:keepNext/>
            </w:pPr>
            <w:r>
              <w:noBreakHyphen/>
            </w:r>
          </w:p>
        </w:tc>
      </w:tr>
    </w:tbl>
    <w:p w14:paraId="686EDF7D" w14:textId="77777777" w:rsidR="00B628FF" w:rsidRDefault="00B628FF">
      <w:pPr>
        <w:keepNext/>
        <w:spacing w:line="226" w:lineRule="exact"/>
        <w:rPr>
          <w:sz w:val="16"/>
        </w:rPr>
      </w:pPr>
    </w:p>
    <w:p w14:paraId="0080A105" w14:textId="42D0B9CC" w:rsidR="00B628FF" w:rsidRDefault="005B2D2F">
      <w:pPr>
        <w:pStyle w:val="Normal2"/>
      </w:pPr>
      <w:r w:rsidRPr="5FA307DC">
        <w:rPr>
          <w:lang w:val="en-US"/>
        </w:rPr>
        <w:t>The Government will provide funding over three years from 2025–‍26 to continue implementation of the Murray‑Darling Basin Plan through additional voluntary water purchases that will contribute towards better environmental outcomes under the Basin</w:t>
      </w:r>
      <w:r w:rsidR="00440098" w:rsidRPr="5FA307DC">
        <w:rPr>
          <w:lang w:val="en-US"/>
        </w:rPr>
        <w:t> </w:t>
      </w:r>
      <w:r w:rsidRPr="5FA307DC">
        <w:rPr>
          <w:lang w:val="en-US"/>
        </w:rPr>
        <w:t>Plan.</w:t>
      </w:r>
    </w:p>
    <w:p w14:paraId="61ADFD41" w14:textId="5867171D" w:rsidR="00B628FF" w:rsidRDefault="005B2D2F">
      <w:pPr>
        <w:pStyle w:val="Normal2"/>
      </w:pPr>
      <w:r w:rsidRPr="5FA307DC">
        <w:rPr>
          <w:lang w:val="en-US"/>
        </w:rPr>
        <w:t>The financial implications of this measure are not for publication (nfp) because they would impair the Commonwealth</w:t>
      </w:r>
      <w:r w:rsidR="00B31B37">
        <w:rPr>
          <w:lang w:val="en-US"/>
        </w:rPr>
        <w:t>’</w:t>
      </w:r>
      <w:r w:rsidRPr="5FA307DC">
        <w:rPr>
          <w:lang w:val="en-US"/>
        </w:rPr>
        <w:t>s position in negotiating contracts.</w:t>
      </w:r>
    </w:p>
    <w:p w14:paraId="6AD9888B" w14:textId="77777777" w:rsidR="00B628FF" w:rsidRDefault="005B2D2F">
      <w:pPr>
        <w:pStyle w:val="Normal2"/>
      </w:pPr>
      <w:r w:rsidRPr="5FA307DC">
        <w:rPr>
          <w:lang w:val="en-US"/>
        </w:rPr>
        <w:t xml:space="preserve">This measure builds on the 2024–‍25 MYEFO measure titled </w:t>
      </w:r>
      <w:r w:rsidRPr="5FA307DC">
        <w:rPr>
          <w:i/>
          <w:iCs/>
          <w:lang w:val="en-US"/>
        </w:rPr>
        <w:t>Murray‑Darling Basin Plan – additional funding</w:t>
      </w:r>
      <w:r w:rsidRPr="5FA307DC">
        <w:rPr>
          <w:lang w:val="en-US"/>
        </w:rPr>
        <w:t>.</w:t>
      </w:r>
    </w:p>
    <w:p w14:paraId="3658314F" w14:textId="77777777" w:rsidR="00B628FF" w:rsidRDefault="005B2D2F">
      <w:pPr>
        <w:pStyle w:val="MeasureTitle"/>
      </w:pPr>
      <w:r>
        <w:t>National Water Grid Fund – responsible investment in water infrastructure</w:t>
      </w:r>
    </w:p>
    <w:p w14:paraId="7068846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14F91D6" w14:textId="77777777">
        <w:trPr>
          <w:cantSplit/>
        </w:trPr>
        <w:tc>
          <w:tcPr>
            <w:tcW w:w="2500" w:type="dxa"/>
            <w:tcBorders>
              <w:top w:val="single" w:sz="4" w:space="0" w:color="000000"/>
              <w:bottom w:val="single" w:sz="4" w:space="0" w:color="000000"/>
            </w:tcBorders>
          </w:tcPr>
          <w:p w14:paraId="74AD5CE7" w14:textId="77777777" w:rsidR="00B628FF" w:rsidRDefault="00B628FF">
            <w:pPr>
              <w:pStyle w:val="MeasureTableYearHeadings"/>
              <w:keepNext/>
            </w:pPr>
          </w:p>
        </w:tc>
        <w:tc>
          <w:tcPr>
            <w:tcW w:w="1043" w:type="dxa"/>
            <w:tcBorders>
              <w:top w:val="single" w:sz="4" w:space="0" w:color="000000"/>
              <w:bottom w:val="single" w:sz="4" w:space="0" w:color="000000"/>
            </w:tcBorders>
          </w:tcPr>
          <w:p w14:paraId="39D20E51" w14:textId="0DD8332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A7C11C4" w14:textId="596A365D"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4C26BF7" w14:textId="574B6789"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1B49B75" w14:textId="7AB539A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08BC77E0" w14:textId="405C5218" w:rsidR="00B628FF" w:rsidRDefault="005B2D2F">
            <w:pPr>
              <w:pStyle w:val="MeasureTableYearHeadings"/>
              <w:keepNext/>
            </w:pPr>
            <w:r>
              <w:t>2028</w:t>
            </w:r>
            <w:r w:rsidR="00B31B37">
              <w:noBreakHyphen/>
            </w:r>
            <w:r>
              <w:t>29</w:t>
            </w:r>
          </w:p>
        </w:tc>
      </w:tr>
      <w:tr w:rsidR="00B628FF" w14:paraId="42F86C17" w14:textId="77777777">
        <w:trPr>
          <w:cantSplit/>
        </w:trPr>
        <w:tc>
          <w:tcPr>
            <w:tcW w:w="2500" w:type="dxa"/>
            <w:tcBorders>
              <w:top w:val="single" w:sz="4" w:space="0" w:color="000000"/>
              <w:bottom w:val="single" w:sz="4" w:space="0" w:color="000000"/>
            </w:tcBorders>
          </w:tcPr>
          <w:p w14:paraId="249A97D3"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9BF4315" w14:textId="77777777" w:rsidR="00B628FF" w:rsidRDefault="005B2D2F">
            <w:pPr>
              <w:pStyle w:val="MeasureTableDataRightAlignedwith2ptsspacing"/>
              <w:keepNext/>
            </w:pPr>
            <w:r>
              <w:t>1.7</w:t>
            </w:r>
          </w:p>
        </w:tc>
        <w:tc>
          <w:tcPr>
            <w:tcW w:w="1043" w:type="dxa"/>
            <w:tcBorders>
              <w:top w:val="single" w:sz="4" w:space="0" w:color="000000"/>
              <w:bottom w:val="single" w:sz="4" w:space="0" w:color="000000"/>
            </w:tcBorders>
          </w:tcPr>
          <w:p w14:paraId="197D56C5" w14:textId="77777777" w:rsidR="00B628FF" w:rsidRDefault="005B2D2F">
            <w:pPr>
              <w:pStyle w:val="MeasureTableDataRightAlignedwith2ptsspacing"/>
              <w:keepNext/>
            </w:pPr>
            <w:r>
              <w:t>11.6</w:t>
            </w:r>
          </w:p>
        </w:tc>
        <w:tc>
          <w:tcPr>
            <w:tcW w:w="1043" w:type="dxa"/>
            <w:tcBorders>
              <w:top w:val="single" w:sz="4" w:space="0" w:color="000000"/>
              <w:bottom w:val="single" w:sz="4" w:space="0" w:color="000000"/>
            </w:tcBorders>
          </w:tcPr>
          <w:p w14:paraId="78768ABF" w14:textId="77777777" w:rsidR="00B628FF" w:rsidRDefault="005B2D2F">
            <w:pPr>
              <w:pStyle w:val="MeasureTableDataRightAlignedwith2ptsspacing"/>
              <w:keepNext/>
            </w:pPr>
            <w:r>
              <w:t>46.7</w:t>
            </w:r>
          </w:p>
        </w:tc>
        <w:tc>
          <w:tcPr>
            <w:tcW w:w="1043" w:type="dxa"/>
            <w:tcBorders>
              <w:top w:val="single" w:sz="4" w:space="0" w:color="000000"/>
              <w:bottom w:val="single" w:sz="4" w:space="0" w:color="000000"/>
            </w:tcBorders>
          </w:tcPr>
          <w:p w14:paraId="76B5B0A7" w14:textId="77777777" w:rsidR="00B628FF" w:rsidRDefault="005B2D2F">
            <w:pPr>
              <w:pStyle w:val="MeasureTableDataRightAlignedwith2ptsspacing"/>
              <w:keepNext/>
            </w:pPr>
            <w:r>
              <w:t>20.0</w:t>
            </w:r>
          </w:p>
        </w:tc>
        <w:tc>
          <w:tcPr>
            <w:tcW w:w="1043" w:type="dxa"/>
            <w:tcBorders>
              <w:top w:val="single" w:sz="4" w:space="0" w:color="000000"/>
              <w:bottom w:val="single" w:sz="4" w:space="0" w:color="000000"/>
            </w:tcBorders>
          </w:tcPr>
          <w:p w14:paraId="3346ECD5" w14:textId="3E61BEE4" w:rsidR="00B628FF" w:rsidRDefault="00B31B37">
            <w:pPr>
              <w:pStyle w:val="MeasureTableDataRightAlignedwith2ptsspacing"/>
              <w:keepNext/>
            </w:pPr>
            <w:r>
              <w:noBreakHyphen/>
            </w:r>
            <w:r w:rsidR="005B2D2F">
              <w:t>76.0</w:t>
            </w:r>
          </w:p>
        </w:tc>
      </w:tr>
      <w:tr w:rsidR="00B628FF" w14:paraId="6CEE92AF" w14:textId="77777777">
        <w:trPr>
          <w:cantSplit/>
        </w:trPr>
        <w:tc>
          <w:tcPr>
            <w:tcW w:w="2500" w:type="dxa"/>
            <w:tcBorders>
              <w:top w:val="single" w:sz="4" w:space="0" w:color="000000"/>
              <w:bottom w:val="single" w:sz="4" w:space="0" w:color="000000"/>
            </w:tcBorders>
          </w:tcPr>
          <w:p w14:paraId="4F57777C" w14:textId="77777777" w:rsidR="00B628FF" w:rsidRDefault="005B2D2F">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698FB4AC" w14:textId="5BCE742E" w:rsidR="00B628FF" w:rsidRDefault="00B31B37">
            <w:pPr>
              <w:pStyle w:val="MeasureTableDataRightAlignedwith2ptsspacing"/>
              <w:keepNext/>
            </w:pPr>
            <w:r>
              <w:noBreakHyphen/>
            </w:r>
            <w:r w:rsidR="005B2D2F">
              <w:t>1.7</w:t>
            </w:r>
          </w:p>
        </w:tc>
        <w:tc>
          <w:tcPr>
            <w:tcW w:w="1043" w:type="dxa"/>
            <w:tcBorders>
              <w:top w:val="single" w:sz="4" w:space="0" w:color="000000"/>
              <w:bottom w:val="single" w:sz="4" w:space="0" w:color="000000"/>
            </w:tcBorders>
          </w:tcPr>
          <w:p w14:paraId="49132883" w14:textId="6E081854" w:rsidR="00B628FF" w:rsidRDefault="00B31B37">
            <w:pPr>
              <w:pStyle w:val="MeasureTableDataRightAlignedwith2ptsspacing"/>
              <w:keepNext/>
            </w:pPr>
            <w:r>
              <w:noBreakHyphen/>
            </w:r>
            <w:r w:rsidR="005B2D2F">
              <w:t>1.2</w:t>
            </w:r>
          </w:p>
        </w:tc>
        <w:tc>
          <w:tcPr>
            <w:tcW w:w="1043" w:type="dxa"/>
            <w:tcBorders>
              <w:top w:val="single" w:sz="4" w:space="0" w:color="000000"/>
              <w:bottom w:val="single" w:sz="4" w:space="0" w:color="000000"/>
            </w:tcBorders>
          </w:tcPr>
          <w:p w14:paraId="7F06175B" w14:textId="0543A099" w:rsidR="00B628FF" w:rsidRDefault="00B31B37">
            <w:pPr>
              <w:pStyle w:val="MeasureTableDataRightAlignedwith2ptsspacing"/>
              <w:keepNext/>
            </w:pPr>
            <w:r>
              <w:noBreakHyphen/>
            </w:r>
            <w:r w:rsidR="005B2D2F">
              <w:t>1.2</w:t>
            </w:r>
          </w:p>
        </w:tc>
        <w:tc>
          <w:tcPr>
            <w:tcW w:w="1043" w:type="dxa"/>
            <w:tcBorders>
              <w:top w:val="single" w:sz="4" w:space="0" w:color="000000"/>
              <w:bottom w:val="single" w:sz="4" w:space="0" w:color="000000"/>
            </w:tcBorders>
          </w:tcPr>
          <w:p w14:paraId="27BB023C" w14:textId="3055CBA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C517B28" w14:textId="674FACBE" w:rsidR="00B628FF" w:rsidRDefault="00B31B37">
            <w:pPr>
              <w:pStyle w:val="MeasureTableDataRightAlignedwith2ptsspacing"/>
              <w:keepNext/>
            </w:pPr>
            <w:r>
              <w:noBreakHyphen/>
            </w:r>
          </w:p>
        </w:tc>
      </w:tr>
      <w:tr w:rsidR="00B628FF" w14:paraId="5A6CDB7E" w14:textId="77777777">
        <w:trPr>
          <w:cantSplit/>
        </w:trPr>
        <w:tc>
          <w:tcPr>
            <w:tcW w:w="2500" w:type="dxa"/>
            <w:tcBorders>
              <w:top w:val="single" w:sz="4" w:space="0" w:color="000000"/>
              <w:bottom w:val="single" w:sz="4" w:space="0" w:color="000000"/>
            </w:tcBorders>
          </w:tcPr>
          <w:p w14:paraId="177E25A8"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D776F07" w14:textId="6402AB1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9EB46F2" w14:textId="77777777" w:rsidR="00B628FF" w:rsidRDefault="005B2D2F">
            <w:pPr>
              <w:pStyle w:val="Totaldatarowrightaligned"/>
              <w:keepNext/>
            </w:pPr>
            <w:r>
              <w:t>10.4</w:t>
            </w:r>
          </w:p>
        </w:tc>
        <w:tc>
          <w:tcPr>
            <w:tcW w:w="1043" w:type="dxa"/>
            <w:tcBorders>
              <w:top w:val="single" w:sz="4" w:space="0" w:color="000000"/>
              <w:bottom w:val="single" w:sz="4" w:space="0" w:color="000000"/>
            </w:tcBorders>
          </w:tcPr>
          <w:p w14:paraId="620D7EDD" w14:textId="77777777" w:rsidR="00B628FF" w:rsidRDefault="005B2D2F">
            <w:pPr>
              <w:pStyle w:val="Totaldatarowrightaligned"/>
              <w:keepNext/>
            </w:pPr>
            <w:r>
              <w:t>45.5</w:t>
            </w:r>
          </w:p>
        </w:tc>
        <w:tc>
          <w:tcPr>
            <w:tcW w:w="1043" w:type="dxa"/>
            <w:tcBorders>
              <w:top w:val="single" w:sz="4" w:space="0" w:color="000000"/>
              <w:bottom w:val="single" w:sz="4" w:space="0" w:color="000000"/>
            </w:tcBorders>
          </w:tcPr>
          <w:p w14:paraId="3AC8D308" w14:textId="77777777" w:rsidR="00B628FF" w:rsidRDefault="005B2D2F">
            <w:pPr>
              <w:pStyle w:val="Totaldatarowrightaligned"/>
              <w:keepNext/>
            </w:pPr>
            <w:r>
              <w:t>20.0</w:t>
            </w:r>
          </w:p>
        </w:tc>
        <w:tc>
          <w:tcPr>
            <w:tcW w:w="1043" w:type="dxa"/>
            <w:tcBorders>
              <w:top w:val="single" w:sz="4" w:space="0" w:color="000000"/>
              <w:bottom w:val="single" w:sz="4" w:space="0" w:color="000000"/>
            </w:tcBorders>
          </w:tcPr>
          <w:p w14:paraId="45549F37" w14:textId="11C45A0D" w:rsidR="00B628FF" w:rsidRDefault="00B31B37">
            <w:pPr>
              <w:pStyle w:val="Totaldatarowrightaligned"/>
              <w:keepNext/>
            </w:pPr>
            <w:r>
              <w:noBreakHyphen/>
            </w:r>
            <w:r w:rsidR="005B2D2F">
              <w:t>76.0</w:t>
            </w:r>
          </w:p>
        </w:tc>
      </w:tr>
    </w:tbl>
    <w:p w14:paraId="1D2D5ACD" w14:textId="77777777" w:rsidR="00B628FF" w:rsidRDefault="00B628FF">
      <w:pPr>
        <w:keepNext/>
        <w:spacing w:line="226" w:lineRule="exact"/>
        <w:rPr>
          <w:sz w:val="16"/>
        </w:rPr>
      </w:pPr>
    </w:p>
    <w:p w14:paraId="70011EC5" w14:textId="77777777" w:rsidR="00B628FF" w:rsidRDefault="005B2D2F">
      <w:pPr>
        <w:pStyle w:val="Normal2"/>
      </w:pPr>
      <w:r>
        <w:t>The Government will provide $87.7 million over three years from 2025–‍26 to deliver new water infrastructure projects. Funding includes:</w:t>
      </w:r>
    </w:p>
    <w:p w14:paraId="76066386" w14:textId="77777777" w:rsidR="00B628FF" w:rsidRDefault="005B2D2F">
      <w:pPr>
        <w:pStyle w:val="Bullet"/>
      </w:pPr>
      <w:r>
        <w:t>$87.5 million over three years from 2025–‍26 in additional funding for the Cairns Water Security Project in Queensland to secure long‑term water security for Cairns</w:t>
      </w:r>
    </w:p>
    <w:p w14:paraId="6E250489" w14:textId="1ACFEAF2" w:rsidR="00B628FF" w:rsidRDefault="005B2D2F">
      <w:pPr>
        <w:pStyle w:val="Bullet"/>
      </w:pPr>
      <w:r>
        <w:t>$0.2 million in 2025–‍26 to provide rainwater tanks for the remote First</w:t>
      </w:r>
      <w:r w:rsidR="00254599">
        <w:t> </w:t>
      </w:r>
      <w:r>
        <w:t>Nations community of Truwana / Cape Barren Island in Tasmania.</w:t>
      </w:r>
    </w:p>
    <w:p w14:paraId="1D2BFB86" w14:textId="5C74AF1C" w:rsidR="00B628FF" w:rsidRDefault="005B2D2F">
      <w:pPr>
        <w:pStyle w:val="Normal2"/>
      </w:pPr>
      <w:r w:rsidRPr="5FA307DC">
        <w:rPr>
          <w:lang w:val="en-US"/>
        </w:rPr>
        <w:t>The Government will also redirect $21.1 million over three years from 2024–‍25 from projects no longer proceeding to new water infrastructure projects and repurpose funding</w:t>
      </w:r>
      <w:r w:rsidR="00D249F3" w:rsidRPr="5FA307DC">
        <w:rPr>
          <w:lang w:val="en-US"/>
        </w:rPr>
        <w:t> </w:t>
      </w:r>
      <w:r w:rsidRPr="5FA307DC">
        <w:rPr>
          <w:lang w:val="en-US"/>
        </w:rPr>
        <w:t>provided for capacity building in First Nations communities to support urgent First Nations water infrastructure priorities.</w:t>
      </w:r>
    </w:p>
    <w:p w14:paraId="3B5D11FB" w14:textId="77777777" w:rsidR="00B628FF" w:rsidRDefault="005B2D2F">
      <w:pPr>
        <w:pStyle w:val="Normal2"/>
      </w:pPr>
      <w:r>
        <w:t>Deferral of $190.2 million in 2028–‍29 for the Paradise Dam Improvement, Hughenden Irrigation Scheme and Big Rocks Weir projects in Queensland will better align funding with expected timing of final investment decisions.</w:t>
      </w:r>
    </w:p>
    <w:p w14:paraId="7C879CE7" w14:textId="77777777" w:rsidR="00B628FF" w:rsidRDefault="005B2D2F">
      <w:pPr>
        <w:pStyle w:val="Normal2"/>
      </w:pPr>
      <w:r>
        <w:t>The cost of this measure will be met by reallocating funding from within the National Water Grid Fund.</w:t>
      </w:r>
    </w:p>
    <w:p w14:paraId="799B3822" w14:textId="77777777" w:rsidR="00B628FF" w:rsidRDefault="005B2D2F">
      <w:pPr>
        <w:pStyle w:val="Normal2"/>
      </w:pPr>
      <w:r>
        <w:t>The Treasury manages Commonwealth payments to the states and territories.</w:t>
      </w:r>
    </w:p>
    <w:p w14:paraId="52C5780C" w14:textId="3DDB4BD1" w:rsidR="00B628FF" w:rsidRDefault="005B2D2F">
      <w:pPr>
        <w:pStyle w:val="Normal2"/>
      </w:pPr>
      <w:r>
        <w:t xml:space="preserve">This measure builds on the 2024–‍25 MYEFO measure titled </w:t>
      </w:r>
      <w:r w:rsidRPr="005B2D2F">
        <w:rPr>
          <w:i/>
        </w:rPr>
        <w:t xml:space="preserve">National Water Grid Fund – continuing delivery, </w:t>
      </w:r>
      <w:r>
        <w:t>the 2024–‍25 Budget measure titled</w:t>
      </w:r>
      <w:r w:rsidRPr="005B2D2F">
        <w:rPr>
          <w:i/>
        </w:rPr>
        <w:t xml:space="preserve"> National Water Grid Fund – responsible investment in water infrastructure for the regions, </w:t>
      </w:r>
      <w:r>
        <w:t>the 2023–‍24 MYEFO measure titled</w:t>
      </w:r>
      <w:r w:rsidRPr="005B2D2F">
        <w:rPr>
          <w:i/>
        </w:rPr>
        <w:t xml:space="preserve"> National Water Grid Fund – delivering commitments, </w:t>
      </w:r>
      <w:r>
        <w:t>and the 2022–‍23 October</w:t>
      </w:r>
      <w:r w:rsidR="006F05C0">
        <w:t> </w:t>
      </w:r>
      <w:r>
        <w:t xml:space="preserve">Budget measure titled </w:t>
      </w:r>
      <w:r w:rsidRPr="005B2D2F">
        <w:rPr>
          <w:i/>
        </w:rPr>
        <w:t>National Water Grid – delivering commitments.</w:t>
      </w:r>
    </w:p>
    <w:p w14:paraId="7C9B3C66" w14:textId="2C78C4A0" w:rsidR="00B628FF" w:rsidRDefault="005B2D2F">
      <w:pPr>
        <w:pStyle w:val="MeasureTitle"/>
      </w:pPr>
      <w:r>
        <w:t>Protecting Australia</w:t>
      </w:r>
      <w:r w:rsidR="00B31B37">
        <w:t>’</w:t>
      </w:r>
      <w:r>
        <w:t>s Iconic National Parks – continuing delivery</w:t>
      </w:r>
    </w:p>
    <w:p w14:paraId="6A68FF4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256DFCF" w14:textId="77777777">
        <w:trPr>
          <w:cantSplit/>
        </w:trPr>
        <w:tc>
          <w:tcPr>
            <w:tcW w:w="2500" w:type="dxa"/>
            <w:tcBorders>
              <w:top w:val="single" w:sz="4" w:space="0" w:color="000000"/>
              <w:bottom w:val="single" w:sz="4" w:space="0" w:color="000000"/>
            </w:tcBorders>
          </w:tcPr>
          <w:p w14:paraId="59171CB1" w14:textId="77777777" w:rsidR="00B628FF" w:rsidRDefault="00B628FF">
            <w:pPr>
              <w:pStyle w:val="MeasureTableYearHeadings"/>
              <w:keepNext/>
            </w:pPr>
          </w:p>
        </w:tc>
        <w:tc>
          <w:tcPr>
            <w:tcW w:w="1043" w:type="dxa"/>
            <w:tcBorders>
              <w:top w:val="single" w:sz="4" w:space="0" w:color="000000"/>
              <w:bottom w:val="single" w:sz="4" w:space="0" w:color="000000"/>
            </w:tcBorders>
          </w:tcPr>
          <w:p w14:paraId="66B48578" w14:textId="2A42FE3D"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6713E43" w14:textId="57E3F374"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16E58DF" w14:textId="0B67A7D3"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1543641" w14:textId="22C26420"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6B2543F" w14:textId="78E4A2A0" w:rsidR="00B628FF" w:rsidRDefault="005B2D2F">
            <w:pPr>
              <w:pStyle w:val="MeasureTableYearHeadings"/>
              <w:keepNext/>
            </w:pPr>
            <w:r>
              <w:t>2028</w:t>
            </w:r>
            <w:r w:rsidR="00B31B37">
              <w:noBreakHyphen/>
            </w:r>
            <w:r>
              <w:t>29</w:t>
            </w:r>
          </w:p>
        </w:tc>
      </w:tr>
      <w:tr w:rsidR="00B628FF" w14:paraId="0416F507" w14:textId="77777777">
        <w:trPr>
          <w:cantSplit/>
        </w:trPr>
        <w:tc>
          <w:tcPr>
            <w:tcW w:w="2500" w:type="dxa"/>
            <w:tcBorders>
              <w:top w:val="single" w:sz="4" w:space="0" w:color="000000"/>
              <w:bottom w:val="single" w:sz="4" w:space="0" w:color="000000"/>
            </w:tcBorders>
          </w:tcPr>
          <w:p w14:paraId="19D4E9C2" w14:textId="77777777" w:rsidR="00B628FF" w:rsidRDefault="005B2D2F">
            <w:pPr>
              <w:pStyle w:val="MeasureTableHeadingleftalignedwith2ptsspacing"/>
              <w:keepNext/>
            </w:pPr>
            <w:r>
              <w:t>Director of National Parks</w:t>
            </w:r>
          </w:p>
        </w:tc>
        <w:tc>
          <w:tcPr>
            <w:tcW w:w="1043" w:type="dxa"/>
            <w:tcBorders>
              <w:top w:val="single" w:sz="4" w:space="0" w:color="000000"/>
              <w:bottom w:val="single" w:sz="4" w:space="0" w:color="000000"/>
            </w:tcBorders>
          </w:tcPr>
          <w:p w14:paraId="18187DFD" w14:textId="074EC87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EA60376" w14:textId="77777777" w:rsidR="00B628FF" w:rsidRDefault="005B2D2F">
            <w:pPr>
              <w:pStyle w:val="MeasureTableDataRightAlignedwith2ptsspacing"/>
              <w:keepNext/>
            </w:pPr>
            <w:r>
              <w:t>13.9</w:t>
            </w:r>
          </w:p>
        </w:tc>
        <w:tc>
          <w:tcPr>
            <w:tcW w:w="1043" w:type="dxa"/>
            <w:tcBorders>
              <w:top w:val="single" w:sz="4" w:space="0" w:color="000000"/>
              <w:bottom w:val="single" w:sz="4" w:space="0" w:color="000000"/>
            </w:tcBorders>
          </w:tcPr>
          <w:p w14:paraId="41DFBAAE" w14:textId="77777777" w:rsidR="00B628FF" w:rsidRDefault="005B2D2F">
            <w:pPr>
              <w:pStyle w:val="MeasureTableDataRightAlignedwith2ptsspacing"/>
              <w:keepNext/>
            </w:pPr>
            <w:r>
              <w:t>13.6</w:t>
            </w:r>
          </w:p>
        </w:tc>
        <w:tc>
          <w:tcPr>
            <w:tcW w:w="1043" w:type="dxa"/>
            <w:tcBorders>
              <w:top w:val="single" w:sz="4" w:space="0" w:color="000000"/>
              <w:bottom w:val="single" w:sz="4" w:space="0" w:color="000000"/>
            </w:tcBorders>
          </w:tcPr>
          <w:p w14:paraId="3F0985F2" w14:textId="77777777" w:rsidR="00B628FF" w:rsidRDefault="005B2D2F">
            <w:pPr>
              <w:pStyle w:val="MeasureTableDataRightAlignedwith2ptsspacing"/>
              <w:keepNext/>
            </w:pPr>
            <w:r>
              <w:t>13.8</w:t>
            </w:r>
          </w:p>
        </w:tc>
        <w:tc>
          <w:tcPr>
            <w:tcW w:w="1043" w:type="dxa"/>
            <w:tcBorders>
              <w:top w:val="single" w:sz="4" w:space="0" w:color="000000"/>
              <w:bottom w:val="single" w:sz="4" w:space="0" w:color="000000"/>
            </w:tcBorders>
          </w:tcPr>
          <w:p w14:paraId="6B645B7F" w14:textId="77777777" w:rsidR="00B628FF" w:rsidRDefault="005B2D2F">
            <w:pPr>
              <w:pStyle w:val="MeasureTableDataRightAlignedwith2ptsspacing"/>
              <w:keepNext/>
            </w:pPr>
            <w:r>
              <w:t>13.9</w:t>
            </w:r>
          </w:p>
        </w:tc>
      </w:tr>
    </w:tbl>
    <w:p w14:paraId="7FC2B194" w14:textId="77777777" w:rsidR="00B628FF" w:rsidRDefault="00B628FF">
      <w:pPr>
        <w:keepNext/>
        <w:spacing w:line="226" w:lineRule="exact"/>
        <w:rPr>
          <w:sz w:val="16"/>
        </w:rPr>
      </w:pPr>
    </w:p>
    <w:p w14:paraId="6B238921" w14:textId="3BFA9C77" w:rsidR="00B628FF" w:rsidRDefault="005B2D2F">
      <w:pPr>
        <w:pStyle w:val="Normal2"/>
      </w:pPr>
      <w:r w:rsidRPr="5FA307DC">
        <w:rPr>
          <w:lang w:val="en-US"/>
        </w:rPr>
        <w:t>The Government will provide $55.2 million over four years from 2025–‍26 (and $14.1 million per year ongoing) to renew lease arrangements with the Traditional Owners of the jointly managed Booderee, Kakadu, and Uluṟu‑Kata Tjuṯa National Parks. Funding will support the Government</w:t>
      </w:r>
      <w:r w:rsidR="00B31B37">
        <w:rPr>
          <w:lang w:val="en-US"/>
        </w:rPr>
        <w:t>’</w:t>
      </w:r>
      <w:r w:rsidRPr="5FA307DC">
        <w:rPr>
          <w:lang w:val="en-US"/>
        </w:rPr>
        <w:t xml:space="preserve">s commitment to restore trust and confidence in the management of Commonwealth national parks, as detailed in the </w:t>
      </w:r>
      <w:r w:rsidRPr="5FA307DC">
        <w:rPr>
          <w:i/>
          <w:iCs/>
          <w:lang w:val="en-US"/>
        </w:rPr>
        <w:t>Nature Positive Plan: better for the environment, better for business.</w:t>
      </w:r>
    </w:p>
    <w:p w14:paraId="4D509553" w14:textId="77777777" w:rsidR="00B628FF" w:rsidRDefault="005B2D2F">
      <w:pPr>
        <w:pStyle w:val="MeasureTitle"/>
      </w:pPr>
      <w:r>
        <w:t>Protecting Our Environment</w:t>
      </w:r>
    </w:p>
    <w:p w14:paraId="277D5F01"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E7242A0" w14:textId="77777777">
        <w:trPr>
          <w:cantSplit/>
        </w:trPr>
        <w:tc>
          <w:tcPr>
            <w:tcW w:w="2500" w:type="dxa"/>
            <w:tcBorders>
              <w:top w:val="single" w:sz="4" w:space="0" w:color="000000"/>
              <w:bottom w:val="single" w:sz="4" w:space="0" w:color="000000"/>
            </w:tcBorders>
          </w:tcPr>
          <w:p w14:paraId="0FB278A4" w14:textId="77777777" w:rsidR="00B628FF" w:rsidRDefault="00B628FF">
            <w:pPr>
              <w:pStyle w:val="MeasureTableYearHeadings"/>
              <w:keepNext/>
            </w:pPr>
          </w:p>
        </w:tc>
        <w:tc>
          <w:tcPr>
            <w:tcW w:w="1043" w:type="dxa"/>
            <w:tcBorders>
              <w:top w:val="single" w:sz="4" w:space="0" w:color="000000"/>
              <w:bottom w:val="single" w:sz="4" w:space="0" w:color="000000"/>
            </w:tcBorders>
          </w:tcPr>
          <w:p w14:paraId="4CCAE5CC" w14:textId="13D6FECD"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EDEA21F" w14:textId="3E5164BD"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DFE3F06" w14:textId="35D4461F"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DC4B91E" w14:textId="3E3754C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EFEC255" w14:textId="26FAE5CF" w:rsidR="00B628FF" w:rsidRDefault="005B2D2F">
            <w:pPr>
              <w:pStyle w:val="MeasureTableYearHeadings"/>
              <w:keepNext/>
            </w:pPr>
            <w:r>
              <w:t>2028</w:t>
            </w:r>
            <w:r w:rsidR="00B31B37">
              <w:noBreakHyphen/>
            </w:r>
            <w:r>
              <w:t>29</w:t>
            </w:r>
          </w:p>
        </w:tc>
      </w:tr>
      <w:tr w:rsidR="00B628FF" w14:paraId="5250F371" w14:textId="77777777">
        <w:trPr>
          <w:cantSplit/>
        </w:trPr>
        <w:tc>
          <w:tcPr>
            <w:tcW w:w="2500" w:type="dxa"/>
            <w:tcBorders>
              <w:top w:val="single" w:sz="4" w:space="0" w:color="000000"/>
              <w:bottom w:val="single" w:sz="4" w:space="0" w:color="000000"/>
            </w:tcBorders>
          </w:tcPr>
          <w:p w14:paraId="50729E75" w14:textId="77777777" w:rsidR="00B628FF" w:rsidRDefault="005B2D2F">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5835E065" w14:textId="2DCB257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5EE6021" w14:textId="77777777" w:rsidR="00B628FF" w:rsidRDefault="005B2D2F">
            <w:pPr>
              <w:pStyle w:val="MeasureTableDataRightAlignedwith2ptsspacing"/>
              <w:keepNext/>
            </w:pPr>
            <w:r>
              <w:t>50.0</w:t>
            </w:r>
          </w:p>
        </w:tc>
        <w:tc>
          <w:tcPr>
            <w:tcW w:w="1043" w:type="dxa"/>
            <w:tcBorders>
              <w:top w:val="single" w:sz="4" w:space="0" w:color="000000"/>
              <w:bottom w:val="single" w:sz="4" w:space="0" w:color="000000"/>
            </w:tcBorders>
          </w:tcPr>
          <w:p w14:paraId="44EA98DF" w14:textId="77777777" w:rsidR="00B628FF" w:rsidRDefault="005B2D2F">
            <w:pPr>
              <w:pStyle w:val="MeasureTableDataRightAlignedwith2ptsspacing"/>
              <w:keepNext/>
            </w:pPr>
            <w:r>
              <w:t>50.0</w:t>
            </w:r>
          </w:p>
        </w:tc>
        <w:tc>
          <w:tcPr>
            <w:tcW w:w="1043" w:type="dxa"/>
            <w:tcBorders>
              <w:top w:val="single" w:sz="4" w:space="0" w:color="000000"/>
              <w:bottom w:val="single" w:sz="4" w:space="0" w:color="000000"/>
            </w:tcBorders>
          </w:tcPr>
          <w:p w14:paraId="76F77667" w14:textId="77777777" w:rsidR="00B628FF" w:rsidRDefault="005B2D2F">
            <w:pPr>
              <w:pStyle w:val="MeasureTableDataRightAlignedwith2ptsspacing"/>
              <w:keepNext/>
            </w:pPr>
            <w:r>
              <w:t>50.0</w:t>
            </w:r>
          </w:p>
        </w:tc>
        <w:tc>
          <w:tcPr>
            <w:tcW w:w="1043" w:type="dxa"/>
            <w:tcBorders>
              <w:top w:val="single" w:sz="4" w:space="0" w:color="000000"/>
              <w:bottom w:val="single" w:sz="4" w:space="0" w:color="000000"/>
            </w:tcBorders>
          </w:tcPr>
          <w:p w14:paraId="0E8653FE" w14:textId="77777777" w:rsidR="00B628FF" w:rsidRDefault="005B2D2F">
            <w:pPr>
              <w:pStyle w:val="MeasureTableDataRightAlignedwith2ptsspacing"/>
              <w:keepNext/>
            </w:pPr>
            <w:r>
              <w:t>50.0</w:t>
            </w:r>
          </w:p>
        </w:tc>
      </w:tr>
      <w:tr w:rsidR="00B628FF" w14:paraId="361F0A3D" w14:textId="77777777">
        <w:trPr>
          <w:cantSplit/>
        </w:trPr>
        <w:tc>
          <w:tcPr>
            <w:tcW w:w="2500" w:type="dxa"/>
            <w:tcBorders>
              <w:top w:val="single" w:sz="4" w:space="0" w:color="000000"/>
              <w:bottom w:val="single" w:sz="4" w:space="0" w:color="000000"/>
            </w:tcBorders>
          </w:tcPr>
          <w:p w14:paraId="06980A6D" w14:textId="77777777" w:rsidR="00B628FF" w:rsidRDefault="005B2D2F">
            <w:pPr>
              <w:pStyle w:val="MeasureTableHeadingleftalignedwith2ptsspacing"/>
              <w:keepNext/>
            </w:pPr>
            <w:r>
              <w:t>Director of National Parks</w:t>
            </w:r>
          </w:p>
        </w:tc>
        <w:tc>
          <w:tcPr>
            <w:tcW w:w="1043" w:type="dxa"/>
            <w:tcBorders>
              <w:top w:val="single" w:sz="4" w:space="0" w:color="000000"/>
              <w:bottom w:val="single" w:sz="4" w:space="0" w:color="000000"/>
            </w:tcBorders>
          </w:tcPr>
          <w:p w14:paraId="11D498F2" w14:textId="6CF46C4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3FC28E0" w14:textId="77777777" w:rsidR="00B628FF" w:rsidRDefault="005B2D2F">
            <w:pPr>
              <w:pStyle w:val="MeasureTableDataRightAlignedwith2ptsspacing"/>
              <w:keepNext/>
            </w:pPr>
            <w:r>
              <w:t>1.4</w:t>
            </w:r>
          </w:p>
        </w:tc>
        <w:tc>
          <w:tcPr>
            <w:tcW w:w="1043" w:type="dxa"/>
            <w:tcBorders>
              <w:top w:val="single" w:sz="4" w:space="0" w:color="000000"/>
              <w:bottom w:val="single" w:sz="4" w:space="0" w:color="000000"/>
            </w:tcBorders>
          </w:tcPr>
          <w:p w14:paraId="1BB8CC41"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1B8099E8" w14:textId="77777777" w:rsidR="00B628FF" w:rsidRDefault="005B2D2F">
            <w:pPr>
              <w:pStyle w:val="MeasureTableDataRightAlignedwith2ptsspacing"/>
              <w:keepNext/>
            </w:pPr>
            <w:r>
              <w:t>0.8</w:t>
            </w:r>
          </w:p>
        </w:tc>
        <w:tc>
          <w:tcPr>
            <w:tcW w:w="1043" w:type="dxa"/>
            <w:tcBorders>
              <w:top w:val="single" w:sz="4" w:space="0" w:color="000000"/>
              <w:bottom w:val="single" w:sz="4" w:space="0" w:color="000000"/>
            </w:tcBorders>
          </w:tcPr>
          <w:p w14:paraId="2F9D06EA" w14:textId="77777777" w:rsidR="00B628FF" w:rsidRDefault="005B2D2F">
            <w:pPr>
              <w:pStyle w:val="MeasureTableDataRightAlignedwith2ptsspacing"/>
              <w:keepNext/>
            </w:pPr>
            <w:r>
              <w:t>7.7</w:t>
            </w:r>
          </w:p>
        </w:tc>
      </w:tr>
      <w:tr w:rsidR="00B628FF" w14:paraId="63B77633" w14:textId="77777777">
        <w:trPr>
          <w:cantSplit/>
        </w:trPr>
        <w:tc>
          <w:tcPr>
            <w:tcW w:w="2500" w:type="dxa"/>
            <w:tcBorders>
              <w:top w:val="single" w:sz="4" w:space="0" w:color="000000"/>
              <w:bottom w:val="single" w:sz="4" w:space="0" w:color="000000"/>
            </w:tcBorders>
          </w:tcPr>
          <w:p w14:paraId="5FD887B9"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10DB9B94" w14:textId="32C9C5D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3EC284C" w14:textId="77777777" w:rsidR="00B628FF" w:rsidRDefault="005B2D2F">
            <w:pPr>
              <w:pStyle w:val="Totaldatarowrightaligned"/>
              <w:keepNext/>
            </w:pPr>
            <w:r>
              <w:t>51.4</w:t>
            </w:r>
          </w:p>
        </w:tc>
        <w:tc>
          <w:tcPr>
            <w:tcW w:w="1043" w:type="dxa"/>
            <w:tcBorders>
              <w:top w:val="single" w:sz="4" w:space="0" w:color="000000"/>
              <w:bottom w:val="single" w:sz="4" w:space="0" w:color="000000"/>
            </w:tcBorders>
          </w:tcPr>
          <w:p w14:paraId="25D2D9E8" w14:textId="77777777" w:rsidR="00B628FF" w:rsidRDefault="005B2D2F">
            <w:pPr>
              <w:pStyle w:val="Totaldatarowrightaligned"/>
              <w:keepNext/>
            </w:pPr>
            <w:r>
              <w:t>52.0</w:t>
            </w:r>
          </w:p>
        </w:tc>
        <w:tc>
          <w:tcPr>
            <w:tcW w:w="1043" w:type="dxa"/>
            <w:tcBorders>
              <w:top w:val="single" w:sz="4" w:space="0" w:color="000000"/>
              <w:bottom w:val="single" w:sz="4" w:space="0" w:color="000000"/>
            </w:tcBorders>
          </w:tcPr>
          <w:p w14:paraId="24FE5B25" w14:textId="77777777" w:rsidR="00B628FF" w:rsidRDefault="005B2D2F">
            <w:pPr>
              <w:pStyle w:val="Totaldatarowrightaligned"/>
              <w:keepNext/>
            </w:pPr>
            <w:r>
              <w:t>50.8</w:t>
            </w:r>
          </w:p>
        </w:tc>
        <w:tc>
          <w:tcPr>
            <w:tcW w:w="1043" w:type="dxa"/>
            <w:tcBorders>
              <w:top w:val="single" w:sz="4" w:space="0" w:color="000000"/>
              <w:bottom w:val="single" w:sz="4" w:space="0" w:color="000000"/>
            </w:tcBorders>
          </w:tcPr>
          <w:p w14:paraId="4CFB6751" w14:textId="77777777" w:rsidR="00B628FF" w:rsidRDefault="005B2D2F">
            <w:pPr>
              <w:pStyle w:val="Totaldatarowrightaligned"/>
              <w:keepNext/>
            </w:pPr>
            <w:r>
              <w:t>57.7</w:t>
            </w:r>
          </w:p>
        </w:tc>
      </w:tr>
    </w:tbl>
    <w:p w14:paraId="103E7253" w14:textId="77777777" w:rsidR="00B628FF" w:rsidRDefault="00B628FF">
      <w:pPr>
        <w:keepNext/>
        <w:spacing w:line="226" w:lineRule="exact"/>
        <w:rPr>
          <w:sz w:val="16"/>
        </w:rPr>
      </w:pPr>
    </w:p>
    <w:p w14:paraId="46B48DED" w14:textId="5CE8795A" w:rsidR="00B628FF" w:rsidRDefault="005B2D2F">
      <w:pPr>
        <w:pStyle w:val="Normal2"/>
      </w:pPr>
      <w:r w:rsidRPr="5FA307DC">
        <w:rPr>
          <w:lang w:val="en-US"/>
        </w:rPr>
        <w:t>The Government will provide $212.0 million over four years from 2025–‍26 (and an additional $50.0 million in 2029–‍30) to protect more of Australia</w:t>
      </w:r>
      <w:r w:rsidR="00B31B37">
        <w:rPr>
          <w:lang w:val="en-US"/>
        </w:rPr>
        <w:t>’</w:t>
      </w:r>
      <w:r w:rsidRPr="5FA307DC">
        <w:rPr>
          <w:lang w:val="en-US"/>
        </w:rPr>
        <w:t>s natural environment and to help meet the Government</w:t>
      </w:r>
      <w:r w:rsidR="00B31B37">
        <w:rPr>
          <w:lang w:val="en-US"/>
        </w:rPr>
        <w:t>’</w:t>
      </w:r>
      <w:r w:rsidRPr="5FA307DC">
        <w:rPr>
          <w:lang w:val="en-US"/>
        </w:rPr>
        <w:t>s commitment to protect 30</w:t>
      </w:r>
      <w:r w:rsidR="006F05C0" w:rsidRPr="5FA307DC">
        <w:rPr>
          <w:lang w:val="en-US"/>
        </w:rPr>
        <w:t> </w:t>
      </w:r>
      <w:r w:rsidRPr="5FA307DC">
        <w:rPr>
          <w:lang w:val="en-US"/>
        </w:rPr>
        <w:t>per cent of Australia</w:t>
      </w:r>
      <w:r w:rsidR="00B31B37">
        <w:rPr>
          <w:lang w:val="en-US"/>
        </w:rPr>
        <w:t>’</w:t>
      </w:r>
      <w:r w:rsidRPr="5FA307DC">
        <w:rPr>
          <w:lang w:val="en-US"/>
        </w:rPr>
        <w:t>s landmass and territorial waters by</w:t>
      </w:r>
      <w:r w:rsidR="006F05C0" w:rsidRPr="5FA307DC">
        <w:rPr>
          <w:lang w:val="en-US"/>
        </w:rPr>
        <w:t> </w:t>
      </w:r>
      <w:r w:rsidRPr="5FA307DC">
        <w:rPr>
          <w:lang w:val="en-US"/>
        </w:rPr>
        <w:t>2030</w:t>
      </w:r>
      <w:r w:rsidR="00FC5306" w:rsidRPr="5FA307DC">
        <w:rPr>
          <w:lang w:val="en-US"/>
        </w:rPr>
        <w:t>. Funding includes</w:t>
      </w:r>
      <w:r w:rsidRPr="5FA307DC">
        <w:rPr>
          <w:lang w:val="en-US"/>
        </w:rPr>
        <w:t>:</w:t>
      </w:r>
    </w:p>
    <w:p w14:paraId="17B5AAA5" w14:textId="3B158D1E" w:rsidR="00B628FF" w:rsidRDefault="005B2D2F">
      <w:pPr>
        <w:pStyle w:val="Bullet"/>
      </w:pPr>
      <w:r>
        <w:t>$200.0 million over four years from 2025–‍26 (and an additional $50.0 million in 2029–‍30) for the Saving Australia</w:t>
      </w:r>
      <w:r w:rsidR="00B31B37">
        <w:t>’</w:t>
      </w:r>
      <w:r>
        <w:t>s Bushland program to provide better pest management and incentives for private land conservation, increasing partnerships with state and local governments to expand protected areas, and establish new Indigenous Protected Areas</w:t>
      </w:r>
    </w:p>
    <w:p w14:paraId="2F6044D9" w14:textId="038DB135" w:rsidR="00B628FF" w:rsidRDefault="005B2D2F">
      <w:pPr>
        <w:pStyle w:val="Bullet"/>
      </w:pPr>
      <w:r>
        <w:t>$12.0 million over four years from 2025–‍26 to build on the Government</w:t>
      </w:r>
      <w:r w:rsidR="00B31B37">
        <w:t>’</w:t>
      </w:r>
      <w:r>
        <w:t>s investment to deliver increased ocean protection.</w:t>
      </w:r>
    </w:p>
    <w:p w14:paraId="1B3E088F" w14:textId="77777777" w:rsidR="00B628FF" w:rsidRDefault="005B2D2F">
      <w:pPr>
        <w:pStyle w:val="Normal2"/>
      </w:pPr>
      <w:r>
        <w:t>Funding for this measure will be held in the Contingency Reserve.</w:t>
      </w:r>
    </w:p>
    <w:p w14:paraId="35DB139E" w14:textId="77777777" w:rsidR="00B628FF" w:rsidRDefault="005B2D2F">
      <w:pPr>
        <w:pStyle w:val="MeasureTitle"/>
      </w:pPr>
      <w:r>
        <w:t>Strengthening the Clean Energy Finance Corporation</w:t>
      </w:r>
    </w:p>
    <w:p w14:paraId="308C5AAF"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7FEBE7C" w14:textId="77777777">
        <w:trPr>
          <w:cantSplit/>
        </w:trPr>
        <w:tc>
          <w:tcPr>
            <w:tcW w:w="2500" w:type="dxa"/>
            <w:tcBorders>
              <w:top w:val="single" w:sz="4" w:space="0" w:color="000000"/>
              <w:bottom w:val="single" w:sz="4" w:space="0" w:color="000000"/>
            </w:tcBorders>
          </w:tcPr>
          <w:p w14:paraId="137FAD97" w14:textId="77777777" w:rsidR="00B628FF" w:rsidRDefault="00B628FF">
            <w:pPr>
              <w:pStyle w:val="MeasureTableYearHeadings"/>
              <w:keepNext/>
            </w:pPr>
          </w:p>
        </w:tc>
        <w:tc>
          <w:tcPr>
            <w:tcW w:w="1043" w:type="dxa"/>
            <w:tcBorders>
              <w:top w:val="single" w:sz="4" w:space="0" w:color="000000"/>
              <w:bottom w:val="single" w:sz="4" w:space="0" w:color="000000"/>
            </w:tcBorders>
          </w:tcPr>
          <w:p w14:paraId="24332E4F" w14:textId="7CDBF09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A8445DE" w14:textId="61240FB5"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F794631" w14:textId="7DC26C39"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A8698E6" w14:textId="7EAE1827"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8A473E3" w14:textId="2072A09B" w:rsidR="00B628FF" w:rsidRDefault="005B2D2F">
            <w:pPr>
              <w:pStyle w:val="MeasureTableYearHeadings"/>
              <w:keepNext/>
            </w:pPr>
            <w:r>
              <w:t>2028</w:t>
            </w:r>
            <w:r w:rsidR="00B31B37">
              <w:noBreakHyphen/>
            </w:r>
            <w:r>
              <w:t>29</w:t>
            </w:r>
          </w:p>
        </w:tc>
      </w:tr>
      <w:tr w:rsidR="00B628FF" w14:paraId="406F84C9" w14:textId="77777777">
        <w:trPr>
          <w:cantSplit/>
        </w:trPr>
        <w:tc>
          <w:tcPr>
            <w:tcW w:w="2500" w:type="dxa"/>
            <w:tcBorders>
              <w:top w:val="single" w:sz="4" w:space="0" w:color="000000"/>
              <w:bottom w:val="single" w:sz="4" w:space="0" w:color="000000"/>
            </w:tcBorders>
          </w:tcPr>
          <w:p w14:paraId="52DE478E" w14:textId="77777777" w:rsidR="00B628FF" w:rsidRDefault="005B2D2F">
            <w:pPr>
              <w:pStyle w:val="MeasureTableHeadingleftalignedwith2ptsspacing"/>
              <w:keepNext/>
            </w:pPr>
            <w:r>
              <w:t>Clean Energy Finance Corporation</w:t>
            </w:r>
          </w:p>
        </w:tc>
        <w:tc>
          <w:tcPr>
            <w:tcW w:w="1043" w:type="dxa"/>
            <w:tcBorders>
              <w:top w:val="single" w:sz="4" w:space="0" w:color="000000"/>
              <w:bottom w:val="single" w:sz="4" w:space="0" w:color="000000"/>
            </w:tcBorders>
          </w:tcPr>
          <w:p w14:paraId="346BE861" w14:textId="4B3CF36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ABEAA41" w14:textId="5D791DB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96515C" w14:textId="3CD418C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4BC16C7" w14:textId="2492099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EC2C0E8" w14:textId="04BADF7F" w:rsidR="00B628FF" w:rsidRDefault="00B31B37">
            <w:pPr>
              <w:pStyle w:val="MeasureTableDataRightAlignedwith2ptsspacing"/>
              <w:keepNext/>
            </w:pPr>
            <w:r>
              <w:noBreakHyphen/>
            </w:r>
          </w:p>
        </w:tc>
      </w:tr>
      <w:tr w:rsidR="00B628FF" w14:paraId="4E4BC36D" w14:textId="77777777">
        <w:trPr>
          <w:cantSplit/>
        </w:trPr>
        <w:tc>
          <w:tcPr>
            <w:tcW w:w="2500" w:type="dxa"/>
          </w:tcPr>
          <w:p w14:paraId="1145DA48" w14:textId="77777777" w:rsidR="00B628FF" w:rsidRDefault="005B2D2F">
            <w:pPr>
              <w:pStyle w:val="AgencyName"/>
              <w:keepNext/>
            </w:pPr>
            <w:r>
              <w:t>Related receipts ($m)</w:t>
            </w:r>
          </w:p>
        </w:tc>
        <w:tc>
          <w:tcPr>
            <w:tcW w:w="1043" w:type="dxa"/>
          </w:tcPr>
          <w:p w14:paraId="3FD3A5AB" w14:textId="77777777" w:rsidR="00B628FF" w:rsidRDefault="00B628FF">
            <w:pPr>
              <w:pStyle w:val="AgencyName"/>
              <w:keepNext/>
            </w:pPr>
          </w:p>
        </w:tc>
        <w:tc>
          <w:tcPr>
            <w:tcW w:w="1043" w:type="dxa"/>
          </w:tcPr>
          <w:p w14:paraId="35875CBA" w14:textId="77777777" w:rsidR="00B628FF" w:rsidRDefault="00B628FF">
            <w:pPr>
              <w:pStyle w:val="AgencyName"/>
              <w:keepNext/>
            </w:pPr>
          </w:p>
        </w:tc>
        <w:tc>
          <w:tcPr>
            <w:tcW w:w="1043" w:type="dxa"/>
          </w:tcPr>
          <w:p w14:paraId="24FD099D" w14:textId="77777777" w:rsidR="00B628FF" w:rsidRDefault="00B628FF">
            <w:pPr>
              <w:pStyle w:val="AgencyName"/>
              <w:keepNext/>
            </w:pPr>
          </w:p>
        </w:tc>
        <w:tc>
          <w:tcPr>
            <w:tcW w:w="1043" w:type="dxa"/>
          </w:tcPr>
          <w:p w14:paraId="1A668ECD" w14:textId="77777777" w:rsidR="00B628FF" w:rsidRDefault="00B628FF">
            <w:pPr>
              <w:pStyle w:val="AgencyName"/>
              <w:keepNext/>
            </w:pPr>
          </w:p>
        </w:tc>
        <w:tc>
          <w:tcPr>
            <w:tcW w:w="1043" w:type="dxa"/>
          </w:tcPr>
          <w:p w14:paraId="6B80FBE0" w14:textId="77777777" w:rsidR="00B628FF" w:rsidRDefault="00B628FF">
            <w:pPr>
              <w:pStyle w:val="AgencyName"/>
              <w:keepNext/>
            </w:pPr>
          </w:p>
        </w:tc>
      </w:tr>
      <w:tr w:rsidR="00B628FF" w14:paraId="43FD10C7" w14:textId="77777777">
        <w:tc>
          <w:tcPr>
            <w:tcW w:w="2500" w:type="dxa"/>
          </w:tcPr>
          <w:p w14:paraId="4B94FA99" w14:textId="77777777" w:rsidR="00B628FF" w:rsidRDefault="005B2D2F">
            <w:pPr>
              <w:pStyle w:val="AgencyNamewith2ptsspacing"/>
              <w:keepNext/>
            </w:pPr>
            <w:r>
              <w:t>Clean Energy Finance Corporation</w:t>
            </w:r>
          </w:p>
        </w:tc>
        <w:tc>
          <w:tcPr>
            <w:tcW w:w="1043" w:type="dxa"/>
          </w:tcPr>
          <w:p w14:paraId="2D5E9CCB" w14:textId="3A9295A8" w:rsidR="00B628FF" w:rsidRDefault="00B31B37">
            <w:pPr>
              <w:pStyle w:val="Measuretabledatarightaligneditalics"/>
              <w:keepNext/>
            </w:pPr>
            <w:r>
              <w:noBreakHyphen/>
            </w:r>
          </w:p>
        </w:tc>
        <w:tc>
          <w:tcPr>
            <w:tcW w:w="1043" w:type="dxa"/>
          </w:tcPr>
          <w:p w14:paraId="21B1F017" w14:textId="79EC8ADB" w:rsidR="00B628FF" w:rsidRDefault="00B31B37">
            <w:pPr>
              <w:pStyle w:val="Measuretabledatarightaligneditalics"/>
              <w:keepNext/>
            </w:pPr>
            <w:r>
              <w:noBreakHyphen/>
            </w:r>
          </w:p>
        </w:tc>
        <w:tc>
          <w:tcPr>
            <w:tcW w:w="1043" w:type="dxa"/>
          </w:tcPr>
          <w:p w14:paraId="42545BC0" w14:textId="1BA003E1" w:rsidR="00B628FF" w:rsidRDefault="00B31B37">
            <w:pPr>
              <w:pStyle w:val="Measuretabledatarightaligneditalics"/>
              <w:keepNext/>
            </w:pPr>
            <w:r>
              <w:noBreakHyphen/>
            </w:r>
          </w:p>
        </w:tc>
        <w:tc>
          <w:tcPr>
            <w:tcW w:w="1043" w:type="dxa"/>
          </w:tcPr>
          <w:p w14:paraId="3950B3D6" w14:textId="732E0CCB" w:rsidR="00B628FF" w:rsidRDefault="00B31B37">
            <w:pPr>
              <w:pStyle w:val="Measuretabledatarightaligneditalics"/>
              <w:keepNext/>
            </w:pPr>
            <w:r>
              <w:noBreakHyphen/>
            </w:r>
          </w:p>
        </w:tc>
        <w:tc>
          <w:tcPr>
            <w:tcW w:w="1043" w:type="dxa"/>
          </w:tcPr>
          <w:p w14:paraId="680FDF79" w14:textId="4BFF5C7E" w:rsidR="00B628FF" w:rsidRDefault="00B31B37">
            <w:pPr>
              <w:pStyle w:val="Measuretabledatarightaligneditalics"/>
              <w:keepNext/>
            </w:pPr>
            <w:r>
              <w:noBreakHyphen/>
            </w:r>
          </w:p>
        </w:tc>
      </w:tr>
    </w:tbl>
    <w:p w14:paraId="5E798ABE" w14:textId="77777777" w:rsidR="00B628FF" w:rsidRDefault="00B628FF">
      <w:pPr>
        <w:keepNext/>
        <w:spacing w:line="226" w:lineRule="exact"/>
        <w:rPr>
          <w:sz w:val="16"/>
        </w:rPr>
      </w:pPr>
    </w:p>
    <w:p w14:paraId="77CC7CCD" w14:textId="796E123A" w:rsidR="00B628FF" w:rsidRDefault="005B2D2F">
      <w:pPr>
        <w:pStyle w:val="Normal2"/>
      </w:pPr>
      <w:r w:rsidRPr="53C5BB3A">
        <w:rPr>
          <w:lang w:val="en-US"/>
        </w:rPr>
        <w:t>The Government will provide $2.0</w:t>
      </w:r>
      <w:r w:rsidR="006F05C0">
        <w:rPr>
          <w:lang w:val="en-US"/>
        </w:rPr>
        <w:t> </w:t>
      </w:r>
      <w:r w:rsidRPr="53C5BB3A">
        <w:rPr>
          <w:lang w:val="en-US"/>
        </w:rPr>
        <w:t>billion to recapitalise the Clean Energy Finance Corporation to invest in renewable energy, energy efficiency and low emissions technologies.</w:t>
      </w:r>
    </w:p>
    <w:p w14:paraId="7ADCC63F" w14:textId="77777777" w:rsidR="00B628FF" w:rsidRDefault="005B2D2F">
      <w:pPr>
        <w:pStyle w:val="Normal2"/>
      </w:pPr>
      <w:r>
        <w:t>The Government has already provided funding for this measure.</w:t>
      </w:r>
    </w:p>
    <w:p w14:paraId="02AE4FCF" w14:textId="77777777" w:rsidR="00B628FF" w:rsidRDefault="00B628FF">
      <w:pPr>
        <w:sectPr w:rsidR="00B628FF" w:rsidSect="00A06F82">
          <w:headerReference w:type="even" r:id="rId45"/>
          <w:headerReference w:type="default" r:id="rId46"/>
          <w:footerReference w:type="even" r:id="rId47"/>
          <w:footerReference w:type="default" r:id="rId48"/>
          <w:headerReference w:type="first" r:id="rId49"/>
          <w:footerReference w:type="first" r:id="rId50"/>
          <w:pgSz w:w="11906" w:h="16838"/>
          <w:pgMar w:top="2835" w:right="2098" w:bottom="2466" w:left="2098" w:header="1814" w:footer="1814" w:gutter="0"/>
          <w:cols w:space="720"/>
          <w:docGrid w:linePitch="272"/>
        </w:sectPr>
      </w:pPr>
    </w:p>
    <w:p w14:paraId="7438617B" w14:textId="77777777" w:rsidR="00B628FF" w:rsidRDefault="005B2D2F">
      <w:pPr>
        <w:pStyle w:val="PortfolioName"/>
      </w:pPr>
      <w:r>
        <w:t>Cross Portfolio</w:t>
      </w:r>
    </w:p>
    <w:p w14:paraId="3200AF1D" w14:textId="77777777" w:rsidR="00B628FF" w:rsidRDefault="005B2D2F">
      <w:pPr>
        <w:pStyle w:val="MeasureTitle"/>
      </w:pPr>
      <w:r>
        <w:t>Closing the Gap – further investments</w:t>
      </w:r>
    </w:p>
    <w:p w14:paraId="5F4AA6A7"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A52841C" w14:textId="77777777">
        <w:trPr>
          <w:cantSplit/>
        </w:trPr>
        <w:tc>
          <w:tcPr>
            <w:tcW w:w="2500" w:type="dxa"/>
            <w:tcBorders>
              <w:top w:val="single" w:sz="4" w:space="0" w:color="000000"/>
              <w:bottom w:val="single" w:sz="4" w:space="0" w:color="000000"/>
            </w:tcBorders>
          </w:tcPr>
          <w:p w14:paraId="4DE83A92" w14:textId="77777777" w:rsidR="00B628FF" w:rsidRDefault="00B628FF">
            <w:pPr>
              <w:pStyle w:val="MeasureTableYearHeadings"/>
              <w:keepNext/>
            </w:pPr>
          </w:p>
        </w:tc>
        <w:tc>
          <w:tcPr>
            <w:tcW w:w="1043" w:type="dxa"/>
            <w:tcBorders>
              <w:top w:val="single" w:sz="4" w:space="0" w:color="000000"/>
              <w:bottom w:val="single" w:sz="4" w:space="0" w:color="000000"/>
            </w:tcBorders>
          </w:tcPr>
          <w:p w14:paraId="611BCE13" w14:textId="01DB639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2BDA358" w14:textId="738FF9D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03024C9" w14:textId="27C2A8A2"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200073F" w14:textId="3D060538"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622A64C" w14:textId="2F02D467" w:rsidR="00B628FF" w:rsidRDefault="005B2D2F">
            <w:pPr>
              <w:pStyle w:val="MeasureTableYearHeadings"/>
              <w:keepNext/>
            </w:pPr>
            <w:r>
              <w:t>2028</w:t>
            </w:r>
            <w:r w:rsidR="00B31B37">
              <w:noBreakHyphen/>
            </w:r>
            <w:r>
              <w:t>29</w:t>
            </w:r>
          </w:p>
        </w:tc>
      </w:tr>
      <w:tr w:rsidR="00B628FF" w14:paraId="643DE860" w14:textId="77777777">
        <w:trPr>
          <w:cantSplit/>
        </w:trPr>
        <w:tc>
          <w:tcPr>
            <w:tcW w:w="2500" w:type="dxa"/>
            <w:tcBorders>
              <w:top w:val="single" w:sz="4" w:space="0" w:color="000000"/>
              <w:bottom w:val="single" w:sz="4" w:space="0" w:color="000000"/>
            </w:tcBorders>
          </w:tcPr>
          <w:p w14:paraId="6AA2D91F"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47067E3" w14:textId="77777777" w:rsidR="00B628FF" w:rsidRDefault="005B2D2F">
            <w:pPr>
              <w:pStyle w:val="MeasureTableDataRightAlignedwith2ptsspacing"/>
              <w:keepNext/>
            </w:pPr>
            <w:r>
              <w:t>3.0</w:t>
            </w:r>
          </w:p>
        </w:tc>
        <w:tc>
          <w:tcPr>
            <w:tcW w:w="1043" w:type="dxa"/>
            <w:tcBorders>
              <w:top w:val="single" w:sz="4" w:space="0" w:color="000000"/>
              <w:bottom w:val="single" w:sz="4" w:space="0" w:color="000000"/>
            </w:tcBorders>
          </w:tcPr>
          <w:p w14:paraId="674E18F9" w14:textId="77777777" w:rsidR="00B628FF" w:rsidRDefault="005B2D2F">
            <w:pPr>
              <w:pStyle w:val="MeasureTableDataRightAlignedwith2ptsspacing"/>
              <w:keepNext/>
            </w:pPr>
            <w:r>
              <w:t>6.1</w:t>
            </w:r>
          </w:p>
        </w:tc>
        <w:tc>
          <w:tcPr>
            <w:tcW w:w="1043" w:type="dxa"/>
            <w:tcBorders>
              <w:top w:val="single" w:sz="4" w:space="0" w:color="000000"/>
              <w:bottom w:val="single" w:sz="4" w:space="0" w:color="000000"/>
            </w:tcBorders>
          </w:tcPr>
          <w:p w14:paraId="3A20FA6C" w14:textId="77777777" w:rsidR="00B628FF" w:rsidRDefault="005B2D2F">
            <w:pPr>
              <w:pStyle w:val="MeasureTableDataRightAlignedwith2ptsspacing"/>
              <w:keepNext/>
            </w:pPr>
            <w:r>
              <w:t>3.1</w:t>
            </w:r>
          </w:p>
        </w:tc>
        <w:tc>
          <w:tcPr>
            <w:tcW w:w="1043" w:type="dxa"/>
            <w:tcBorders>
              <w:top w:val="single" w:sz="4" w:space="0" w:color="000000"/>
              <w:bottom w:val="single" w:sz="4" w:space="0" w:color="000000"/>
            </w:tcBorders>
          </w:tcPr>
          <w:p w14:paraId="1E33E5A4" w14:textId="77777777" w:rsidR="00B628FF" w:rsidRDefault="005B2D2F">
            <w:pPr>
              <w:pStyle w:val="MeasureTableDataRightAlignedwith2ptsspacing"/>
              <w:keepNext/>
            </w:pPr>
            <w:r>
              <w:t>3.1</w:t>
            </w:r>
          </w:p>
        </w:tc>
        <w:tc>
          <w:tcPr>
            <w:tcW w:w="1043" w:type="dxa"/>
            <w:tcBorders>
              <w:top w:val="single" w:sz="4" w:space="0" w:color="000000"/>
              <w:bottom w:val="single" w:sz="4" w:space="0" w:color="000000"/>
            </w:tcBorders>
          </w:tcPr>
          <w:p w14:paraId="47FD8757" w14:textId="521AF838" w:rsidR="00B628FF" w:rsidRDefault="00B31B37">
            <w:pPr>
              <w:pStyle w:val="MeasureTableDataRightAlignedwith2ptsspacing"/>
              <w:keepNext/>
            </w:pPr>
            <w:r>
              <w:noBreakHyphen/>
            </w:r>
          </w:p>
        </w:tc>
      </w:tr>
      <w:tr w:rsidR="00B628FF" w14:paraId="0E38ACCB" w14:textId="77777777">
        <w:trPr>
          <w:cantSplit/>
        </w:trPr>
        <w:tc>
          <w:tcPr>
            <w:tcW w:w="2500" w:type="dxa"/>
            <w:tcBorders>
              <w:top w:val="single" w:sz="4" w:space="0" w:color="000000"/>
              <w:bottom w:val="single" w:sz="4" w:space="0" w:color="000000"/>
            </w:tcBorders>
          </w:tcPr>
          <w:p w14:paraId="36088790" w14:textId="77777777" w:rsidR="00B628FF" w:rsidRDefault="005B2D2F">
            <w:pPr>
              <w:pStyle w:val="MeasureTableHeadingleftalignedwith2ptsspacing"/>
              <w:keepNext/>
            </w:pPr>
            <w:r>
              <w:t>Department of Education</w:t>
            </w:r>
          </w:p>
        </w:tc>
        <w:tc>
          <w:tcPr>
            <w:tcW w:w="1043" w:type="dxa"/>
            <w:tcBorders>
              <w:top w:val="single" w:sz="4" w:space="0" w:color="000000"/>
              <w:bottom w:val="single" w:sz="4" w:space="0" w:color="000000"/>
            </w:tcBorders>
          </w:tcPr>
          <w:p w14:paraId="00456D3E" w14:textId="00E81EE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27C9368" w14:textId="77777777" w:rsidR="00B628FF" w:rsidRDefault="005B2D2F">
            <w:pPr>
              <w:pStyle w:val="MeasureTableDataRightAlignedwith2ptsspacing"/>
              <w:keepNext/>
            </w:pPr>
            <w:r>
              <w:t>18.1</w:t>
            </w:r>
          </w:p>
        </w:tc>
        <w:tc>
          <w:tcPr>
            <w:tcW w:w="1043" w:type="dxa"/>
            <w:tcBorders>
              <w:top w:val="single" w:sz="4" w:space="0" w:color="000000"/>
              <w:bottom w:val="single" w:sz="4" w:space="0" w:color="000000"/>
            </w:tcBorders>
          </w:tcPr>
          <w:p w14:paraId="002FB2E3" w14:textId="77777777" w:rsidR="00B628FF" w:rsidRDefault="005B2D2F">
            <w:pPr>
              <w:pStyle w:val="MeasureTableDataRightAlignedwith2ptsspacing"/>
              <w:keepNext/>
            </w:pPr>
            <w:r>
              <w:t>17.0</w:t>
            </w:r>
          </w:p>
        </w:tc>
        <w:tc>
          <w:tcPr>
            <w:tcW w:w="1043" w:type="dxa"/>
            <w:tcBorders>
              <w:top w:val="single" w:sz="4" w:space="0" w:color="000000"/>
              <w:bottom w:val="single" w:sz="4" w:space="0" w:color="000000"/>
            </w:tcBorders>
          </w:tcPr>
          <w:p w14:paraId="40EE4F7F" w14:textId="63315BC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16C9910" w14:textId="7E4D5220" w:rsidR="00B628FF" w:rsidRDefault="00B31B37">
            <w:pPr>
              <w:pStyle w:val="MeasureTableDataRightAlignedwith2ptsspacing"/>
              <w:keepNext/>
            </w:pPr>
            <w:r>
              <w:noBreakHyphen/>
            </w:r>
          </w:p>
        </w:tc>
      </w:tr>
      <w:tr w:rsidR="00B628FF" w14:paraId="2425CD04" w14:textId="77777777">
        <w:trPr>
          <w:cantSplit/>
        </w:trPr>
        <w:tc>
          <w:tcPr>
            <w:tcW w:w="2500" w:type="dxa"/>
            <w:tcBorders>
              <w:top w:val="single" w:sz="4" w:space="0" w:color="000000"/>
              <w:bottom w:val="single" w:sz="4" w:space="0" w:color="000000"/>
            </w:tcBorders>
          </w:tcPr>
          <w:p w14:paraId="2F49A124"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36B7C12A" w14:textId="030A778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7A2EFE" w14:textId="77777777" w:rsidR="00B628FF" w:rsidRDefault="005B2D2F">
            <w:pPr>
              <w:pStyle w:val="MeasureTableDataRightAlignedwith2ptsspacing"/>
              <w:keepNext/>
            </w:pPr>
            <w:r>
              <w:t>3.6</w:t>
            </w:r>
          </w:p>
        </w:tc>
        <w:tc>
          <w:tcPr>
            <w:tcW w:w="1043" w:type="dxa"/>
            <w:tcBorders>
              <w:top w:val="single" w:sz="4" w:space="0" w:color="000000"/>
              <w:bottom w:val="single" w:sz="4" w:space="0" w:color="000000"/>
            </w:tcBorders>
          </w:tcPr>
          <w:p w14:paraId="64698BBB" w14:textId="77777777" w:rsidR="00B628FF" w:rsidRDefault="005B2D2F">
            <w:pPr>
              <w:pStyle w:val="MeasureTableDataRightAlignedwith2ptsspacing"/>
              <w:keepNext/>
            </w:pPr>
            <w:r>
              <w:t>3.7</w:t>
            </w:r>
          </w:p>
        </w:tc>
        <w:tc>
          <w:tcPr>
            <w:tcW w:w="1043" w:type="dxa"/>
            <w:tcBorders>
              <w:top w:val="single" w:sz="4" w:space="0" w:color="000000"/>
              <w:bottom w:val="single" w:sz="4" w:space="0" w:color="000000"/>
            </w:tcBorders>
          </w:tcPr>
          <w:p w14:paraId="40226D62" w14:textId="77777777" w:rsidR="00B628FF" w:rsidRDefault="005B2D2F">
            <w:pPr>
              <w:pStyle w:val="MeasureTableDataRightAlignedwith2ptsspacing"/>
              <w:keepNext/>
            </w:pPr>
            <w:r>
              <w:t>3.7</w:t>
            </w:r>
          </w:p>
        </w:tc>
        <w:tc>
          <w:tcPr>
            <w:tcW w:w="1043" w:type="dxa"/>
            <w:tcBorders>
              <w:top w:val="single" w:sz="4" w:space="0" w:color="000000"/>
              <w:bottom w:val="single" w:sz="4" w:space="0" w:color="000000"/>
            </w:tcBorders>
          </w:tcPr>
          <w:p w14:paraId="03CB2A63" w14:textId="227FB2E9" w:rsidR="00B628FF" w:rsidRDefault="00B31B37">
            <w:pPr>
              <w:pStyle w:val="MeasureTableDataRightAlignedwith2ptsspacing"/>
              <w:keepNext/>
            </w:pPr>
            <w:r>
              <w:noBreakHyphen/>
            </w:r>
          </w:p>
        </w:tc>
      </w:tr>
      <w:tr w:rsidR="00B628FF" w14:paraId="749AEC35" w14:textId="77777777">
        <w:trPr>
          <w:cantSplit/>
        </w:trPr>
        <w:tc>
          <w:tcPr>
            <w:tcW w:w="2500" w:type="dxa"/>
            <w:tcBorders>
              <w:top w:val="single" w:sz="4" w:space="0" w:color="000000"/>
              <w:bottom w:val="single" w:sz="4" w:space="0" w:color="000000"/>
            </w:tcBorders>
          </w:tcPr>
          <w:p w14:paraId="5936DD01" w14:textId="77777777" w:rsidR="00B628FF" w:rsidRDefault="005B2D2F">
            <w:pPr>
              <w:pStyle w:val="MeasureTableHeadingleftalignedwith2ptsspacing"/>
              <w:keepNext/>
            </w:pPr>
            <w:r>
              <w:t>Australian Institute of Aboriginal and Torres Strait Islander Studies</w:t>
            </w:r>
          </w:p>
        </w:tc>
        <w:tc>
          <w:tcPr>
            <w:tcW w:w="1043" w:type="dxa"/>
            <w:tcBorders>
              <w:top w:val="single" w:sz="4" w:space="0" w:color="000000"/>
              <w:bottom w:val="single" w:sz="4" w:space="0" w:color="000000"/>
            </w:tcBorders>
          </w:tcPr>
          <w:p w14:paraId="28C9654D" w14:textId="3CF67FF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1401111" w14:textId="77777777" w:rsidR="00B628FF" w:rsidRDefault="005B2D2F">
            <w:pPr>
              <w:pStyle w:val="MeasureTableDataRightAlignedwith2ptsspacing"/>
              <w:keepNext/>
            </w:pPr>
            <w:r>
              <w:t>1.8</w:t>
            </w:r>
          </w:p>
        </w:tc>
        <w:tc>
          <w:tcPr>
            <w:tcW w:w="1043" w:type="dxa"/>
            <w:tcBorders>
              <w:top w:val="single" w:sz="4" w:space="0" w:color="000000"/>
              <w:bottom w:val="single" w:sz="4" w:space="0" w:color="000000"/>
            </w:tcBorders>
          </w:tcPr>
          <w:p w14:paraId="21DB87B4" w14:textId="77777777" w:rsidR="00B628FF" w:rsidRDefault="005B2D2F">
            <w:pPr>
              <w:pStyle w:val="MeasureTableDataRightAlignedwith2ptsspacing"/>
              <w:keepNext/>
            </w:pPr>
            <w:r>
              <w:t>1.8</w:t>
            </w:r>
          </w:p>
        </w:tc>
        <w:tc>
          <w:tcPr>
            <w:tcW w:w="1043" w:type="dxa"/>
            <w:tcBorders>
              <w:top w:val="single" w:sz="4" w:space="0" w:color="000000"/>
              <w:bottom w:val="single" w:sz="4" w:space="0" w:color="000000"/>
            </w:tcBorders>
          </w:tcPr>
          <w:p w14:paraId="7DF1C5A6" w14:textId="6A3B6EF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387986" w14:textId="2C43C524" w:rsidR="00B628FF" w:rsidRDefault="00B31B37">
            <w:pPr>
              <w:pStyle w:val="MeasureTableDataRightAlignedwith2ptsspacing"/>
              <w:keepNext/>
            </w:pPr>
            <w:r>
              <w:noBreakHyphen/>
            </w:r>
          </w:p>
        </w:tc>
      </w:tr>
      <w:tr w:rsidR="00B628FF" w14:paraId="60E29A94" w14:textId="77777777">
        <w:trPr>
          <w:cantSplit/>
        </w:trPr>
        <w:tc>
          <w:tcPr>
            <w:tcW w:w="2500" w:type="dxa"/>
            <w:tcBorders>
              <w:top w:val="single" w:sz="4" w:space="0" w:color="000000"/>
              <w:bottom w:val="single" w:sz="4" w:space="0" w:color="000000"/>
            </w:tcBorders>
          </w:tcPr>
          <w:p w14:paraId="7664A7FC" w14:textId="77777777" w:rsidR="00B628FF" w:rsidRDefault="005B2D2F">
            <w:pPr>
              <w:pStyle w:val="MeasureTableHeadingleftalignedwith2ptsspacing"/>
              <w:keepNext/>
            </w:pPr>
            <w:r>
              <w:t>Indigenous Business Australia</w:t>
            </w:r>
          </w:p>
        </w:tc>
        <w:tc>
          <w:tcPr>
            <w:tcW w:w="1043" w:type="dxa"/>
            <w:tcBorders>
              <w:top w:val="single" w:sz="4" w:space="0" w:color="000000"/>
              <w:bottom w:val="single" w:sz="4" w:space="0" w:color="000000"/>
            </w:tcBorders>
          </w:tcPr>
          <w:p w14:paraId="0E8D5CC5" w14:textId="6A749E7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02CAC89"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2CE3DBBD" w14:textId="474DEF5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C719E94" w14:textId="1E460E5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DDD6117" w14:textId="3C06EB25" w:rsidR="00B628FF" w:rsidRDefault="00B31B37">
            <w:pPr>
              <w:pStyle w:val="MeasureTableDataRightAlignedwith2ptsspacing"/>
              <w:keepNext/>
            </w:pPr>
            <w:r>
              <w:noBreakHyphen/>
            </w:r>
          </w:p>
        </w:tc>
      </w:tr>
      <w:tr w:rsidR="00B628FF" w14:paraId="61B351C3" w14:textId="77777777">
        <w:trPr>
          <w:cantSplit/>
        </w:trPr>
        <w:tc>
          <w:tcPr>
            <w:tcW w:w="2500" w:type="dxa"/>
            <w:tcBorders>
              <w:top w:val="single" w:sz="4" w:space="0" w:color="000000"/>
              <w:bottom w:val="single" w:sz="4" w:space="0" w:color="000000"/>
            </w:tcBorders>
          </w:tcPr>
          <w:p w14:paraId="7050F6E8"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D1D05A2" w14:textId="3D3640D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D6E12AA" w14:textId="1B78219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2CEAC25" w14:textId="6E45062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DAEDD9C" w14:textId="291A4B5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8787F2B" w14:textId="5A1C5459" w:rsidR="00B628FF" w:rsidRDefault="00B31B37">
            <w:pPr>
              <w:pStyle w:val="MeasureTableDataRightAlignedwith2ptsspacing"/>
              <w:keepNext/>
            </w:pPr>
            <w:r>
              <w:noBreakHyphen/>
            </w:r>
          </w:p>
        </w:tc>
      </w:tr>
      <w:tr w:rsidR="00B628FF" w14:paraId="114AF18A" w14:textId="77777777">
        <w:trPr>
          <w:cantSplit/>
        </w:trPr>
        <w:tc>
          <w:tcPr>
            <w:tcW w:w="2500" w:type="dxa"/>
            <w:tcBorders>
              <w:top w:val="single" w:sz="4" w:space="0" w:color="000000"/>
              <w:bottom w:val="single" w:sz="4" w:space="0" w:color="000000"/>
            </w:tcBorders>
          </w:tcPr>
          <w:p w14:paraId="37548812" w14:textId="77777777" w:rsidR="00B628FF" w:rsidRDefault="005B2D2F">
            <w:pPr>
              <w:pStyle w:val="MeasureTableHeadingleftalignedwith2ptsspacing"/>
              <w:keepNext/>
            </w:pPr>
            <w:r>
              <w:t>Torres Strait Regional Authority</w:t>
            </w:r>
          </w:p>
        </w:tc>
        <w:tc>
          <w:tcPr>
            <w:tcW w:w="1043" w:type="dxa"/>
            <w:tcBorders>
              <w:top w:val="single" w:sz="4" w:space="0" w:color="000000"/>
              <w:bottom w:val="single" w:sz="4" w:space="0" w:color="000000"/>
            </w:tcBorders>
          </w:tcPr>
          <w:p w14:paraId="40F4F966" w14:textId="2D438A4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1109640" w14:textId="644345B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460C0B5" w14:textId="6949DD4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ECDC714" w14:textId="303C190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75B369D" w14:textId="53133285" w:rsidR="00B628FF" w:rsidRDefault="00B31B37">
            <w:pPr>
              <w:pStyle w:val="MeasureTableDataRightAlignedwith2ptsspacing"/>
              <w:keepNext/>
            </w:pPr>
            <w:r>
              <w:noBreakHyphen/>
            </w:r>
          </w:p>
        </w:tc>
      </w:tr>
      <w:tr w:rsidR="00B628FF" w14:paraId="7D5C27B7" w14:textId="77777777">
        <w:trPr>
          <w:cantSplit/>
        </w:trPr>
        <w:tc>
          <w:tcPr>
            <w:tcW w:w="2500" w:type="dxa"/>
            <w:tcBorders>
              <w:top w:val="single" w:sz="4" w:space="0" w:color="000000"/>
              <w:bottom w:val="single" w:sz="4" w:space="0" w:color="000000"/>
            </w:tcBorders>
          </w:tcPr>
          <w:p w14:paraId="03210012"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240C6A36" w14:textId="099623F6" w:rsidR="00B628FF" w:rsidRDefault="00B31B37">
            <w:pPr>
              <w:pStyle w:val="MeasureTableDataRightAlignedwith2ptsspacing"/>
              <w:keepNext/>
            </w:pPr>
            <w:r>
              <w:noBreakHyphen/>
            </w:r>
            <w:r w:rsidR="005B2D2F">
              <w:t>2.8</w:t>
            </w:r>
          </w:p>
        </w:tc>
        <w:tc>
          <w:tcPr>
            <w:tcW w:w="1043" w:type="dxa"/>
            <w:tcBorders>
              <w:top w:val="single" w:sz="4" w:space="0" w:color="000000"/>
              <w:bottom w:val="single" w:sz="4" w:space="0" w:color="000000"/>
            </w:tcBorders>
          </w:tcPr>
          <w:p w14:paraId="0B5371E3" w14:textId="56381942" w:rsidR="00B628FF" w:rsidRDefault="00B31B37">
            <w:pPr>
              <w:pStyle w:val="MeasureTableDataRightAlignedwith2ptsspacing"/>
              <w:keepNext/>
            </w:pPr>
            <w:r>
              <w:noBreakHyphen/>
            </w:r>
            <w:r w:rsidR="005B2D2F">
              <w:t>7.1</w:t>
            </w:r>
          </w:p>
        </w:tc>
        <w:tc>
          <w:tcPr>
            <w:tcW w:w="1043" w:type="dxa"/>
            <w:tcBorders>
              <w:top w:val="single" w:sz="4" w:space="0" w:color="000000"/>
              <w:bottom w:val="single" w:sz="4" w:space="0" w:color="000000"/>
            </w:tcBorders>
          </w:tcPr>
          <w:p w14:paraId="1B44DAE6" w14:textId="77777777" w:rsidR="00B628FF" w:rsidRDefault="005B2D2F">
            <w:pPr>
              <w:pStyle w:val="MeasureTableDataRightAlignedwith2ptsspacing"/>
              <w:keepNext/>
            </w:pPr>
            <w:r>
              <w:t>11.8</w:t>
            </w:r>
          </w:p>
        </w:tc>
        <w:tc>
          <w:tcPr>
            <w:tcW w:w="1043" w:type="dxa"/>
            <w:tcBorders>
              <w:top w:val="single" w:sz="4" w:space="0" w:color="000000"/>
              <w:bottom w:val="single" w:sz="4" w:space="0" w:color="000000"/>
            </w:tcBorders>
          </w:tcPr>
          <w:p w14:paraId="3B8E5D55" w14:textId="151777F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F9F4D0F" w14:textId="6F2F9175" w:rsidR="00B628FF" w:rsidRDefault="00B31B37">
            <w:pPr>
              <w:pStyle w:val="MeasureTableDataRightAlignedwith2ptsspacing"/>
              <w:keepNext/>
            </w:pPr>
            <w:r>
              <w:noBreakHyphen/>
            </w:r>
          </w:p>
        </w:tc>
      </w:tr>
      <w:tr w:rsidR="00B628FF" w14:paraId="54EC1D60" w14:textId="77777777">
        <w:trPr>
          <w:cantSplit/>
        </w:trPr>
        <w:tc>
          <w:tcPr>
            <w:tcW w:w="2500" w:type="dxa"/>
            <w:tcBorders>
              <w:top w:val="single" w:sz="4" w:space="0" w:color="000000"/>
              <w:bottom w:val="single" w:sz="4" w:space="0" w:color="000000"/>
            </w:tcBorders>
          </w:tcPr>
          <w:p w14:paraId="536C8D91" w14:textId="77777777" w:rsidR="00B628FF" w:rsidRDefault="005B2D2F">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067FD7B5" w14:textId="16B2B40E" w:rsidR="00B628FF" w:rsidRDefault="00B31B37">
            <w:pPr>
              <w:pStyle w:val="MeasureTableDataRightAlignedwith2ptsspacing"/>
              <w:keepNext/>
            </w:pPr>
            <w:r>
              <w:noBreakHyphen/>
            </w:r>
            <w:r w:rsidR="005B2D2F">
              <w:t>6.1</w:t>
            </w:r>
          </w:p>
        </w:tc>
        <w:tc>
          <w:tcPr>
            <w:tcW w:w="1043" w:type="dxa"/>
            <w:tcBorders>
              <w:top w:val="single" w:sz="4" w:space="0" w:color="000000"/>
              <w:bottom w:val="single" w:sz="4" w:space="0" w:color="000000"/>
            </w:tcBorders>
          </w:tcPr>
          <w:p w14:paraId="71830109" w14:textId="77777777" w:rsidR="00B628FF" w:rsidRDefault="005B2D2F">
            <w:pPr>
              <w:pStyle w:val="MeasureTableDataRightAlignedwith2ptsspacing"/>
              <w:keepNext/>
            </w:pPr>
            <w:r>
              <w:t>6.6</w:t>
            </w:r>
          </w:p>
        </w:tc>
        <w:tc>
          <w:tcPr>
            <w:tcW w:w="1043" w:type="dxa"/>
            <w:tcBorders>
              <w:top w:val="single" w:sz="4" w:space="0" w:color="000000"/>
              <w:bottom w:val="single" w:sz="4" w:space="0" w:color="000000"/>
            </w:tcBorders>
          </w:tcPr>
          <w:p w14:paraId="49CB9EA5" w14:textId="31A1579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391FAD5" w14:textId="3D564E1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2507D85" w14:textId="45BC1555" w:rsidR="00B628FF" w:rsidRDefault="00B31B37">
            <w:pPr>
              <w:pStyle w:val="MeasureTableDataRightAlignedwith2ptsspacing"/>
              <w:keepNext/>
            </w:pPr>
            <w:r>
              <w:noBreakHyphen/>
            </w:r>
          </w:p>
        </w:tc>
      </w:tr>
      <w:tr w:rsidR="00B628FF" w14:paraId="0605C960" w14:textId="77777777">
        <w:trPr>
          <w:cantSplit/>
        </w:trPr>
        <w:tc>
          <w:tcPr>
            <w:tcW w:w="2500" w:type="dxa"/>
            <w:tcBorders>
              <w:top w:val="single" w:sz="4" w:space="0" w:color="000000"/>
              <w:bottom w:val="single" w:sz="4" w:space="0" w:color="000000"/>
            </w:tcBorders>
          </w:tcPr>
          <w:p w14:paraId="012FBF59" w14:textId="77777777" w:rsidR="00B628FF" w:rsidRDefault="005B2D2F">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1FCC7A26" w14:textId="04EE5627" w:rsidR="00B628FF" w:rsidRDefault="00B31B37">
            <w:pPr>
              <w:pStyle w:val="MeasureTableDataRightAlignedwith2ptsspacing"/>
              <w:keepNext/>
            </w:pPr>
            <w:r>
              <w:noBreakHyphen/>
            </w:r>
            <w:r w:rsidR="005B2D2F">
              <w:t>91.3</w:t>
            </w:r>
          </w:p>
        </w:tc>
        <w:tc>
          <w:tcPr>
            <w:tcW w:w="1043" w:type="dxa"/>
            <w:tcBorders>
              <w:top w:val="single" w:sz="4" w:space="0" w:color="000000"/>
              <w:bottom w:val="single" w:sz="4" w:space="0" w:color="000000"/>
            </w:tcBorders>
          </w:tcPr>
          <w:p w14:paraId="0276BBDB" w14:textId="77777777" w:rsidR="00B628FF" w:rsidRDefault="005B2D2F">
            <w:pPr>
              <w:pStyle w:val="MeasureTableDataRightAlignedwith2ptsspacing"/>
              <w:keepNext/>
            </w:pPr>
            <w:r>
              <w:t>66.6</w:t>
            </w:r>
          </w:p>
        </w:tc>
        <w:tc>
          <w:tcPr>
            <w:tcW w:w="1043" w:type="dxa"/>
            <w:tcBorders>
              <w:top w:val="single" w:sz="4" w:space="0" w:color="000000"/>
              <w:bottom w:val="single" w:sz="4" w:space="0" w:color="000000"/>
            </w:tcBorders>
          </w:tcPr>
          <w:p w14:paraId="20117A71" w14:textId="77777777" w:rsidR="00B628FF" w:rsidRDefault="005B2D2F">
            <w:pPr>
              <w:pStyle w:val="MeasureTableDataRightAlignedwith2ptsspacing"/>
              <w:keepNext/>
            </w:pPr>
            <w:r>
              <w:t>94.9</w:t>
            </w:r>
          </w:p>
        </w:tc>
        <w:tc>
          <w:tcPr>
            <w:tcW w:w="1043" w:type="dxa"/>
            <w:tcBorders>
              <w:top w:val="single" w:sz="4" w:space="0" w:color="000000"/>
              <w:bottom w:val="single" w:sz="4" w:space="0" w:color="000000"/>
            </w:tcBorders>
          </w:tcPr>
          <w:p w14:paraId="599313E3" w14:textId="2EEA3EB6" w:rsidR="00B628FF" w:rsidRDefault="00B31B37">
            <w:pPr>
              <w:pStyle w:val="MeasureTableDataRightAlignedwith2ptsspacing"/>
              <w:keepNext/>
            </w:pPr>
            <w:r>
              <w:noBreakHyphen/>
            </w:r>
            <w:r w:rsidR="005B2D2F">
              <w:t>1.1</w:t>
            </w:r>
          </w:p>
        </w:tc>
        <w:tc>
          <w:tcPr>
            <w:tcW w:w="1043" w:type="dxa"/>
            <w:tcBorders>
              <w:top w:val="single" w:sz="4" w:space="0" w:color="000000"/>
              <w:bottom w:val="single" w:sz="4" w:space="0" w:color="000000"/>
            </w:tcBorders>
          </w:tcPr>
          <w:p w14:paraId="7A6EC197" w14:textId="7351EDB8" w:rsidR="00B628FF" w:rsidRDefault="00B31B37">
            <w:pPr>
              <w:pStyle w:val="MeasureTableDataRightAlignedwith2ptsspacing"/>
              <w:keepNext/>
            </w:pPr>
            <w:r>
              <w:noBreakHyphen/>
            </w:r>
            <w:r w:rsidR="005B2D2F">
              <w:t>79.6</w:t>
            </w:r>
          </w:p>
        </w:tc>
      </w:tr>
      <w:tr w:rsidR="00B628FF" w14:paraId="4C443589" w14:textId="77777777">
        <w:trPr>
          <w:cantSplit/>
        </w:trPr>
        <w:tc>
          <w:tcPr>
            <w:tcW w:w="2500" w:type="dxa"/>
            <w:tcBorders>
              <w:top w:val="single" w:sz="4" w:space="0" w:color="000000"/>
              <w:bottom w:val="single" w:sz="4" w:space="0" w:color="000000"/>
            </w:tcBorders>
          </w:tcPr>
          <w:p w14:paraId="270B23BF"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71670EE1" w14:textId="56D931E7" w:rsidR="00B628FF" w:rsidRDefault="00B31B37">
            <w:pPr>
              <w:pStyle w:val="Totaldatarowrightaligned"/>
              <w:keepNext/>
            </w:pPr>
            <w:r>
              <w:noBreakHyphen/>
            </w:r>
            <w:r w:rsidR="005B2D2F">
              <w:t>97.3</w:t>
            </w:r>
          </w:p>
        </w:tc>
        <w:tc>
          <w:tcPr>
            <w:tcW w:w="1043" w:type="dxa"/>
            <w:tcBorders>
              <w:top w:val="single" w:sz="4" w:space="0" w:color="000000"/>
              <w:bottom w:val="single" w:sz="4" w:space="0" w:color="000000"/>
            </w:tcBorders>
          </w:tcPr>
          <w:p w14:paraId="19B2CC4B" w14:textId="77777777" w:rsidR="00B628FF" w:rsidRDefault="005B2D2F">
            <w:pPr>
              <w:pStyle w:val="Totaldatarowrightaligned"/>
              <w:keepNext/>
            </w:pPr>
            <w:r>
              <w:t>96.5</w:t>
            </w:r>
          </w:p>
        </w:tc>
        <w:tc>
          <w:tcPr>
            <w:tcW w:w="1043" w:type="dxa"/>
            <w:tcBorders>
              <w:top w:val="single" w:sz="4" w:space="0" w:color="000000"/>
              <w:bottom w:val="single" w:sz="4" w:space="0" w:color="000000"/>
            </w:tcBorders>
          </w:tcPr>
          <w:p w14:paraId="7B542B24" w14:textId="77777777" w:rsidR="00B628FF" w:rsidRDefault="005B2D2F">
            <w:pPr>
              <w:pStyle w:val="Totaldatarowrightaligned"/>
              <w:keepNext/>
            </w:pPr>
            <w:r>
              <w:t>132.3</w:t>
            </w:r>
          </w:p>
        </w:tc>
        <w:tc>
          <w:tcPr>
            <w:tcW w:w="1043" w:type="dxa"/>
            <w:tcBorders>
              <w:top w:val="single" w:sz="4" w:space="0" w:color="000000"/>
              <w:bottom w:val="single" w:sz="4" w:space="0" w:color="000000"/>
            </w:tcBorders>
          </w:tcPr>
          <w:p w14:paraId="6707F25F" w14:textId="77777777" w:rsidR="00B628FF" w:rsidRDefault="005B2D2F">
            <w:pPr>
              <w:pStyle w:val="Totaldatarowrightaligned"/>
              <w:keepNext/>
            </w:pPr>
            <w:r>
              <w:t>5.7</w:t>
            </w:r>
          </w:p>
        </w:tc>
        <w:tc>
          <w:tcPr>
            <w:tcW w:w="1043" w:type="dxa"/>
            <w:tcBorders>
              <w:top w:val="single" w:sz="4" w:space="0" w:color="000000"/>
              <w:bottom w:val="single" w:sz="4" w:space="0" w:color="000000"/>
            </w:tcBorders>
          </w:tcPr>
          <w:p w14:paraId="36EA0EBD" w14:textId="1F67BC6B" w:rsidR="00B628FF" w:rsidRDefault="00B31B37">
            <w:pPr>
              <w:pStyle w:val="Totaldatarowrightaligned"/>
              <w:keepNext/>
            </w:pPr>
            <w:r>
              <w:noBreakHyphen/>
            </w:r>
            <w:r w:rsidR="005B2D2F">
              <w:t>79.6</w:t>
            </w:r>
          </w:p>
        </w:tc>
      </w:tr>
      <w:tr w:rsidR="00B628FF" w14:paraId="327A2615" w14:textId="77777777">
        <w:trPr>
          <w:cantSplit/>
        </w:trPr>
        <w:tc>
          <w:tcPr>
            <w:tcW w:w="2500" w:type="dxa"/>
          </w:tcPr>
          <w:p w14:paraId="6FC6B08B" w14:textId="77777777" w:rsidR="00B628FF" w:rsidRDefault="005B2D2F">
            <w:pPr>
              <w:pStyle w:val="AgencyName"/>
              <w:keepNext/>
            </w:pPr>
            <w:r>
              <w:t>Related receipts ($m)</w:t>
            </w:r>
          </w:p>
        </w:tc>
        <w:tc>
          <w:tcPr>
            <w:tcW w:w="1043" w:type="dxa"/>
          </w:tcPr>
          <w:p w14:paraId="346FB44A" w14:textId="77777777" w:rsidR="00B628FF" w:rsidRDefault="00B628FF">
            <w:pPr>
              <w:pStyle w:val="AgencyName"/>
              <w:keepNext/>
            </w:pPr>
          </w:p>
        </w:tc>
        <w:tc>
          <w:tcPr>
            <w:tcW w:w="1043" w:type="dxa"/>
          </w:tcPr>
          <w:p w14:paraId="3C645506" w14:textId="77777777" w:rsidR="00B628FF" w:rsidRDefault="00B628FF">
            <w:pPr>
              <w:pStyle w:val="AgencyName"/>
              <w:keepNext/>
            </w:pPr>
          </w:p>
        </w:tc>
        <w:tc>
          <w:tcPr>
            <w:tcW w:w="1043" w:type="dxa"/>
          </w:tcPr>
          <w:p w14:paraId="701E8E5C" w14:textId="77777777" w:rsidR="00B628FF" w:rsidRDefault="00B628FF">
            <w:pPr>
              <w:pStyle w:val="AgencyName"/>
              <w:keepNext/>
            </w:pPr>
          </w:p>
        </w:tc>
        <w:tc>
          <w:tcPr>
            <w:tcW w:w="1043" w:type="dxa"/>
          </w:tcPr>
          <w:p w14:paraId="5F484EB0" w14:textId="77777777" w:rsidR="00B628FF" w:rsidRDefault="00B628FF">
            <w:pPr>
              <w:pStyle w:val="AgencyName"/>
              <w:keepNext/>
            </w:pPr>
          </w:p>
        </w:tc>
        <w:tc>
          <w:tcPr>
            <w:tcW w:w="1043" w:type="dxa"/>
          </w:tcPr>
          <w:p w14:paraId="73FFAC19" w14:textId="77777777" w:rsidR="00B628FF" w:rsidRDefault="00B628FF">
            <w:pPr>
              <w:pStyle w:val="AgencyName"/>
              <w:keepNext/>
            </w:pPr>
          </w:p>
        </w:tc>
      </w:tr>
      <w:tr w:rsidR="00B628FF" w14:paraId="03012241" w14:textId="77777777">
        <w:tc>
          <w:tcPr>
            <w:tcW w:w="2500" w:type="dxa"/>
          </w:tcPr>
          <w:p w14:paraId="1313B5CB" w14:textId="77777777" w:rsidR="00B628FF" w:rsidRDefault="005B2D2F">
            <w:pPr>
              <w:pStyle w:val="AgencyNamewith2ptsspacing"/>
              <w:keepNext/>
            </w:pPr>
            <w:r>
              <w:t>Indigenous Business Australia</w:t>
            </w:r>
          </w:p>
        </w:tc>
        <w:tc>
          <w:tcPr>
            <w:tcW w:w="1043" w:type="dxa"/>
          </w:tcPr>
          <w:p w14:paraId="7631EF21" w14:textId="3DC1CCB3" w:rsidR="00B628FF" w:rsidRDefault="00B31B37">
            <w:pPr>
              <w:pStyle w:val="Measuretabledatarightaligneditalics"/>
              <w:keepNext/>
            </w:pPr>
            <w:r>
              <w:noBreakHyphen/>
            </w:r>
          </w:p>
        </w:tc>
        <w:tc>
          <w:tcPr>
            <w:tcW w:w="1043" w:type="dxa"/>
          </w:tcPr>
          <w:p w14:paraId="74AFC2A4" w14:textId="77777777" w:rsidR="00B628FF" w:rsidRDefault="005B2D2F">
            <w:pPr>
              <w:pStyle w:val="Measuretabledatarightaligneditalics"/>
              <w:keepNext/>
            </w:pPr>
            <w:r>
              <w:t>2.0</w:t>
            </w:r>
          </w:p>
        </w:tc>
        <w:tc>
          <w:tcPr>
            <w:tcW w:w="1043" w:type="dxa"/>
          </w:tcPr>
          <w:p w14:paraId="15CAFEF3" w14:textId="77777777" w:rsidR="00B628FF" w:rsidRDefault="005B2D2F">
            <w:pPr>
              <w:pStyle w:val="Measuretabledatarightaligneditalics"/>
              <w:keepNext/>
            </w:pPr>
            <w:r>
              <w:t>2.2</w:t>
            </w:r>
          </w:p>
        </w:tc>
        <w:tc>
          <w:tcPr>
            <w:tcW w:w="1043" w:type="dxa"/>
          </w:tcPr>
          <w:p w14:paraId="27A35D03" w14:textId="77777777" w:rsidR="00B628FF" w:rsidRDefault="005B2D2F">
            <w:pPr>
              <w:pStyle w:val="Measuretabledatarightaligneditalics"/>
              <w:keepNext/>
            </w:pPr>
            <w:r>
              <w:t>2.3</w:t>
            </w:r>
          </w:p>
        </w:tc>
        <w:tc>
          <w:tcPr>
            <w:tcW w:w="1043" w:type="dxa"/>
          </w:tcPr>
          <w:p w14:paraId="4134006D" w14:textId="77777777" w:rsidR="00B628FF" w:rsidRDefault="005B2D2F">
            <w:pPr>
              <w:pStyle w:val="Measuretabledatarightaligneditalics"/>
              <w:keepNext/>
            </w:pPr>
            <w:r>
              <w:t>2.5</w:t>
            </w:r>
          </w:p>
        </w:tc>
      </w:tr>
    </w:tbl>
    <w:p w14:paraId="5D8BC41F" w14:textId="77777777" w:rsidR="00B628FF" w:rsidRDefault="00B628FF">
      <w:pPr>
        <w:keepNext/>
        <w:spacing w:line="226" w:lineRule="exact"/>
        <w:rPr>
          <w:sz w:val="16"/>
        </w:rPr>
      </w:pPr>
    </w:p>
    <w:p w14:paraId="55EFAF0E" w14:textId="502BAE00" w:rsidR="00B628FF" w:rsidRDefault="005B2D2F">
      <w:pPr>
        <w:pStyle w:val="Normal2"/>
      </w:pPr>
      <w:r w:rsidRPr="5FA307DC">
        <w:rPr>
          <w:lang w:val="en-US"/>
        </w:rPr>
        <w:t>The Government will provide $506.4 million over five years from 2024–‍25 (and an additional $12.3 million in 2029–‍30) to achieve better outcomes for First</w:t>
      </w:r>
      <w:r w:rsidR="006F05C0" w:rsidRPr="5FA307DC">
        <w:rPr>
          <w:lang w:val="en-US"/>
        </w:rPr>
        <w:t> </w:t>
      </w:r>
      <w:r w:rsidRPr="5FA307DC">
        <w:rPr>
          <w:lang w:val="en-US"/>
        </w:rPr>
        <w:t>Nations people under the National Agreement on Closing the Gap. Funding includes:</w:t>
      </w:r>
    </w:p>
    <w:p w14:paraId="671B9C1A" w14:textId="36BF26FE" w:rsidR="00B628FF" w:rsidRDefault="005B2D2F">
      <w:pPr>
        <w:pStyle w:val="Bullet"/>
      </w:pPr>
      <w:r>
        <w:t>$137.3 million over three</w:t>
      </w:r>
      <w:r w:rsidR="006F05C0">
        <w:t> </w:t>
      </w:r>
      <w:r>
        <w:t xml:space="preserve">years from 2024–‍25 to support the transition between the </w:t>
      </w:r>
      <w:r w:rsidRPr="005B2D2F">
        <w:rPr>
          <w:i/>
        </w:rPr>
        <w:t>Community Development Program</w:t>
      </w:r>
      <w:r>
        <w:t xml:space="preserve"> and the new remote employment service for a four‑month period to 31 October 2025</w:t>
      </w:r>
    </w:p>
    <w:p w14:paraId="2940807E" w14:textId="763E0C7E" w:rsidR="00B628FF" w:rsidRDefault="005B2D2F">
      <w:pPr>
        <w:pStyle w:val="Bullet"/>
      </w:pPr>
      <w:r>
        <w:t>$70.9 million over two years from 2025–‍26 to increase opportunities for First</w:t>
      </w:r>
      <w:r w:rsidR="006F05C0">
        <w:t> </w:t>
      </w:r>
      <w:r>
        <w:t>Nations people, and particularly single carer families, to buy their own home and build intergenerational wealth through a boost to Indigenous Business Australia</w:t>
      </w:r>
      <w:r w:rsidR="00B31B37">
        <w:t>’</w:t>
      </w:r>
      <w:r>
        <w:t>s Home Loan Capital Fund</w:t>
      </w:r>
    </w:p>
    <w:p w14:paraId="2A8E1C98" w14:textId="77777777" w:rsidR="00B628FF" w:rsidRDefault="005B2D2F">
      <w:pPr>
        <w:pStyle w:val="Bullet"/>
      </w:pPr>
      <w:r>
        <w:t>$50.0 million over four years from 2025–‍26 to provide access to low‑cost products for remote stores, ease cost‑of‑living pressures and improve food security in remote communities</w:t>
      </w:r>
    </w:p>
    <w:p w14:paraId="28EBBD40" w14:textId="499A5174" w:rsidR="00B628FF" w:rsidRDefault="005B2D2F">
      <w:pPr>
        <w:pStyle w:val="Bullet"/>
      </w:pPr>
      <w:r>
        <w:t>$36.7 million over four</w:t>
      </w:r>
      <w:r w:rsidR="006F05C0">
        <w:t> </w:t>
      </w:r>
      <w:r>
        <w:t xml:space="preserve">years from 2025–‍26 (and an additional $4.5 million in 2029–‍30) for Stage 7 of the </w:t>
      </w:r>
      <w:r w:rsidRPr="005B2D2F">
        <w:rPr>
          <w:i/>
        </w:rPr>
        <w:t>Major Infrastructure Program</w:t>
      </w:r>
      <w:r w:rsidR="00B10E08">
        <w:rPr>
          <w:i/>
        </w:rPr>
        <w:t>me</w:t>
      </w:r>
      <w:r>
        <w:t>, to construct and upgrade infrastructure for essential services related to wastewater, solid waste management and potable water supply in remote First Nations communities across the Torres Strait region, subject to joint investment with the Queensland Government</w:t>
      </w:r>
    </w:p>
    <w:p w14:paraId="76C80568" w14:textId="4033B352" w:rsidR="00B628FF" w:rsidRDefault="005B2D2F">
      <w:pPr>
        <w:pStyle w:val="Bullet"/>
      </w:pPr>
      <w:r>
        <w:t xml:space="preserve">$33.6 million over two years from 2025–‍26 to extend the </w:t>
      </w:r>
      <w:r w:rsidRPr="006F4E35">
        <w:rPr>
          <w:iCs/>
        </w:rPr>
        <w:t>Clontarf Foundation</w:t>
      </w:r>
      <w:r>
        <w:t xml:space="preserve"> program for the 2026 school year to support school engagement for First</w:t>
      </w:r>
      <w:r w:rsidR="006F05C0">
        <w:t> </w:t>
      </w:r>
      <w:r>
        <w:t>Nations young men</w:t>
      </w:r>
    </w:p>
    <w:p w14:paraId="728459B8" w14:textId="1A732503" w:rsidR="00B628FF" w:rsidRDefault="005B2D2F">
      <w:pPr>
        <w:pStyle w:val="Bullet"/>
      </w:pPr>
      <w:r>
        <w:t xml:space="preserve">$28.4 million over four years from 2025–‍26 (and an additional $7.8 million in 2029–‍30) for Stage 3 of the </w:t>
      </w:r>
      <w:r w:rsidRPr="005B2D2F">
        <w:rPr>
          <w:i/>
        </w:rPr>
        <w:t>Seawalls Program</w:t>
      </w:r>
      <w:r>
        <w:t>, to construct urgent additional coastal defences on three low‑lying islands to protect vulnerable communities and infrastructure against climate‑related flooding and erosion, subject to joint investment with the Queensland</w:t>
      </w:r>
      <w:r w:rsidR="006F05C0">
        <w:t> </w:t>
      </w:r>
      <w:r>
        <w:t>Government</w:t>
      </w:r>
    </w:p>
    <w:p w14:paraId="5A72DA42" w14:textId="4537DC7C" w:rsidR="00B628FF" w:rsidRDefault="005B2D2F">
      <w:pPr>
        <w:pStyle w:val="Bullet"/>
      </w:pPr>
      <w:r>
        <w:t>$24.7 million over four years from 2025–‍26 to improve access to culturally safe and qualified mental health support including scholarships for up to 150</w:t>
      </w:r>
      <w:r w:rsidR="006F05C0">
        <w:t> </w:t>
      </w:r>
      <w:r>
        <w:t>First</w:t>
      </w:r>
      <w:r w:rsidR="006F05C0">
        <w:t> </w:t>
      </w:r>
      <w:r>
        <w:t>Nations psychology students to boost the First Nations health care workforce</w:t>
      </w:r>
    </w:p>
    <w:p w14:paraId="032BFDE8" w14:textId="77777777" w:rsidR="00B628FF" w:rsidRDefault="005B2D2F">
      <w:pPr>
        <w:pStyle w:val="Bullet"/>
      </w:pPr>
      <w:r>
        <w:t>$23.9 million over five years from 2024–‍25 to strengthen the Indigenous Procurement Policy to boost opportunities for First Nations businesses to grow and create jobs</w:t>
      </w:r>
    </w:p>
    <w:p w14:paraId="49B85E49" w14:textId="77777777" w:rsidR="00B628FF" w:rsidRDefault="005B2D2F">
      <w:pPr>
        <w:pStyle w:val="Bullet"/>
      </w:pPr>
      <w:r>
        <w:t>$21.8 million over two years from 2025–‍26 to continue to provide family, domestic and sexual violence services to First Nations women, children and communities</w:t>
      </w:r>
    </w:p>
    <w:p w14:paraId="4105E86B" w14:textId="77777777" w:rsidR="00B628FF" w:rsidRDefault="005B2D2F">
      <w:pPr>
        <w:pStyle w:val="Bullet"/>
      </w:pPr>
      <w:r>
        <w:t>$21.4 million over three years from 2025–‍26 to build a nutrition workforce in remote communities through upskilling store‑based First Nations staff</w:t>
      </w:r>
    </w:p>
    <w:p w14:paraId="1AB22FCF" w14:textId="5A01CA77" w:rsidR="00B628FF" w:rsidRDefault="005B2D2F">
      <w:pPr>
        <w:pStyle w:val="Bullet"/>
      </w:pPr>
      <w:r>
        <w:t>$11.4 million over four years from 2025–‍26 to establish or upgrade up to 12</w:t>
      </w:r>
      <w:r w:rsidR="006F05C0">
        <w:t> </w:t>
      </w:r>
      <w:r>
        <w:t>community laundries and maintain and operate them in remote First</w:t>
      </w:r>
      <w:r w:rsidR="006F05C0">
        <w:t> </w:t>
      </w:r>
      <w:r>
        <w:t>Nations communities across northern and central Australia, to reduce the prevalence of skin infections that can lead to serious secondary illnesses</w:t>
      </w:r>
    </w:p>
    <w:p w14:paraId="40E0D0FF" w14:textId="77777777" w:rsidR="00B628FF" w:rsidRDefault="005B2D2F">
      <w:pPr>
        <w:pStyle w:val="Bullet"/>
      </w:pPr>
      <w:r>
        <w:t xml:space="preserve">$11.0 million over three years from 2025–‍26 to continue the </w:t>
      </w:r>
      <w:r w:rsidRPr="005B2D2F">
        <w:rPr>
          <w:i/>
        </w:rPr>
        <w:t>First Nations Languages Policy Partnership</w:t>
      </w:r>
      <w:r>
        <w:t xml:space="preserve"> program</w:t>
      </w:r>
    </w:p>
    <w:p w14:paraId="0BBE9457" w14:textId="11C10E13" w:rsidR="00B628FF" w:rsidRDefault="005B2D2F">
      <w:pPr>
        <w:pStyle w:val="Bullet"/>
      </w:pPr>
      <w:r>
        <w:t>$9.2 million over three years from 2025–‍26 to deliver improved detection, monitoring and management of acute rheumatic fever and rheumatic heart disease in First</w:t>
      </w:r>
      <w:r w:rsidR="006F05C0">
        <w:t> </w:t>
      </w:r>
      <w:r>
        <w:t>Nations communities</w:t>
      </w:r>
    </w:p>
    <w:p w14:paraId="294D8EF2" w14:textId="77777777" w:rsidR="00B628FF" w:rsidRDefault="005B2D2F">
      <w:pPr>
        <w:pStyle w:val="Bullet"/>
      </w:pPr>
      <w:r>
        <w:t>$6.0 million over two years from 2024–‍25 as part of a three‑year investment with the South Australian Government to establish a Partnership Agreement to support the safety and wellbeing of people in Port Augusta</w:t>
      </w:r>
    </w:p>
    <w:p w14:paraId="1F719C61" w14:textId="45D25576" w:rsidR="00B628FF" w:rsidRDefault="005B2D2F">
      <w:pPr>
        <w:pStyle w:val="Bullet"/>
      </w:pPr>
      <w:r>
        <w:t>$4.5 million in 2025–‍26 to support the Coalition of Peaks secretariat function and its ongoing work relating to the implementation of the National Agreement on Closing</w:t>
      </w:r>
      <w:r w:rsidR="00F6155C">
        <w:t> </w:t>
      </w:r>
      <w:r>
        <w:t>the</w:t>
      </w:r>
      <w:r w:rsidR="00F6155C">
        <w:t> </w:t>
      </w:r>
      <w:r>
        <w:t>Gap</w:t>
      </w:r>
    </w:p>
    <w:p w14:paraId="6488ED22" w14:textId="77777777" w:rsidR="00B628FF" w:rsidRDefault="005B2D2F">
      <w:pPr>
        <w:pStyle w:val="Bullet"/>
      </w:pPr>
      <w:r>
        <w:t>$3.7 million in 2025–‍26 to support coordination of implementation and monitoring of the Central Australia Plan</w:t>
      </w:r>
    </w:p>
    <w:p w14:paraId="73FE1E85" w14:textId="77777777" w:rsidR="00B628FF" w:rsidRDefault="005B2D2F">
      <w:pPr>
        <w:pStyle w:val="Bullet"/>
      </w:pPr>
      <w:r>
        <w:t>$3.6 million over two years from 2025–‍26 to continue digitisation of at‑risk audio and video collections held by First Nations broadcasters and community organisations by the Australian Institute of Aboriginal and Torres Strait Islander Studies</w:t>
      </w:r>
    </w:p>
    <w:p w14:paraId="76E5C71B" w14:textId="481FCFD4" w:rsidR="00B628FF" w:rsidRDefault="005B2D2F">
      <w:pPr>
        <w:pStyle w:val="Bullet"/>
      </w:pPr>
      <w:r>
        <w:t>$3.5 million in 2025–‍26 to support the uptake of First Nations Australians</w:t>
      </w:r>
      <w:r w:rsidR="00B31B37">
        <w:t>’</w:t>
      </w:r>
      <w:r>
        <w:t xml:space="preserve"> Health Assessments through the </w:t>
      </w:r>
      <w:r w:rsidRPr="005B2D2F">
        <w:rPr>
          <w:i/>
        </w:rPr>
        <w:t>Deadly Choices</w:t>
      </w:r>
      <w:r>
        <w:t xml:space="preserve"> program</w:t>
      </w:r>
    </w:p>
    <w:p w14:paraId="68143B23" w14:textId="77777777" w:rsidR="00B628FF" w:rsidRDefault="005B2D2F">
      <w:pPr>
        <w:pStyle w:val="Bullet"/>
      </w:pPr>
      <w:r>
        <w:t>$3.4 million over three years from 2025–‍26 to increase the participation rate of First Nations women in business through a place‑based business mentoring and coaching program, co‑designed and delivered by First Nations businesses and organisations</w:t>
      </w:r>
    </w:p>
    <w:p w14:paraId="6B2D8FF2" w14:textId="77777777" w:rsidR="00B628FF" w:rsidRDefault="005B2D2F">
      <w:pPr>
        <w:pStyle w:val="Bullet"/>
      </w:pPr>
      <w:r>
        <w:t xml:space="preserve">$1.5 million in 2025–‍26 to extend the </w:t>
      </w:r>
      <w:r w:rsidRPr="005B2D2F">
        <w:rPr>
          <w:i/>
        </w:rPr>
        <w:t>Making Up Lost Time in Literacy</w:t>
      </w:r>
      <w:r>
        <w:t xml:space="preserve"> (MultiLit) program. MultiLit delivers evidence‑based phonics programs using verified tools to support primary school students who are behind their peers to catch up in reading and early literacy</w:t>
      </w:r>
    </w:p>
    <w:p w14:paraId="4DF815C6" w14:textId="7DBAAB59" w:rsidR="00B628FF" w:rsidRDefault="00B10E08">
      <w:pPr>
        <w:pStyle w:val="Bullet"/>
      </w:pPr>
      <w:r>
        <w:t>e</w:t>
      </w:r>
      <w:r w:rsidR="005B2D2F">
        <w:t xml:space="preserve">xtending the </w:t>
      </w:r>
      <w:r w:rsidR="005B2D2F" w:rsidRPr="005B2D2F">
        <w:rPr>
          <w:i/>
        </w:rPr>
        <w:t>Territories Stolen Generations Redress Scheme</w:t>
      </w:r>
      <w:r w:rsidR="005B2D2F">
        <w:t xml:space="preserve"> by two years to 30 June 2028 to support Stolen Generations survivors.</w:t>
      </w:r>
    </w:p>
    <w:p w14:paraId="41682545" w14:textId="77777777" w:rsidR="00B628FF" w:rsidRDefault="005B2D2F">
      <w:pPr>
        <w:pStyle w:val="Normal2"/>
      </w:pPr>
      <w:r>
        <w:t>The Government has already provided partial funding for this measure.</w:t>
      </w:r>
    </w:p>
    <w:p w14:paraId="536AA7D3" w14:textId="2966DBEE" w:rsidR="00B628FF" w:rsidRDefault="005B2D2F">
      <w:pPr>
        <w:pStyle w:val="Normal2"/>
      </w:pPr>
      <w:r w:rsidRPr="5FA307DC">
        <w:rPr>
          <w:lang w:val="en-US"/>
        </w:rPr>
        <w:t>The cost of this measure will be partially met from savings identified within the National Indigenous Australians Agency</w:t>
      </w:r>
      <w:r w:rsidR="00B31B37">
        <w:rPr>
          <w:lang w:val="en-US"/>
        </w:rPr>
        <w:t>’</w:t>
      </w:r>
      <w:r w:rsidRPr="5FA307DC">
        <w:rPr>
          <w:lang w:val="en-US"/>
        </w:rPr>
        <w:t>s Indigenous Advancement Strategy and the Department of Health and Aged Care.</w:t>
      </w:r>
    </w:p>
    <w:p w14:paraId="3DB528BD" w14:textId="77777777" w:rsidR="00B628FF" w:rsidRDefault="005B2D2F">
      <w:pPr>
        <w:pStyle w:val="Normal2"/>
      </w:pPr>
      <w:r>
        <w:t>The Treasury manages Commonwealth payments to the states and territories.</w:t>
      </w:r>
    </w:p>
    <w:p w14:paraId="69E8A164" w14:textId="7003AEAF" w:rsidR="00B628FF" w:rsidRDefault="005B2D2F">
      <w:pPr>
        <w:pStyle w:val="Normal2"/>
      </w:pPr>
      <w:r>
        <w:t xml:space="preserve">Parts of this measure support the implementation of the National Plan to End Violence Against Women and Children 2022–‍32. This measure builds on the 2024–‍25 Budget measure titled </w:t>
      </w:r>
      <w:r w:rsidRPr="005B2D2F">
        <w:rPr>
          <w:i/>
        </w:rPr>
        <w:t xml:space="preserve">Further Investment to Closing the Gap, </w:t>
      </w:r>
      <w:r>
        <w:t>the 2024–‍25 MYEFO measure titled</w:t>
      </w:r>
      <w:r w:rsidRPr="005B2D2F">
        <w:rPr>
          <w:i/>
        </w:rPr>
        <w:t xml:space="preserve"> New</w:t>
      </w:r>
      <w:r w:rsidR="00173487">
        <w:rPr>
          <w:i/>
        </w:rPr>
        <w:t> </w:t>
      </w:r>
      <w:r w:rsidRPr="005B2D2F">
        <w:rPr>
          <w:i/>
        </w:rPr>
        <w:t xml:space="preserve">Remote Employment Service </w:t>
      </w:r>
      <w:r>
        <w:t xml:space="preserve">and the 2023–‍24 Budget measure titled </w:t>
      </w:r>
      <w:r w:rsidRPr="005B2D2F">
        <w:rPr>
          <w:i/>
        </w:rPr>
        <w:t>Improving Health Outcomes for Aboriginal and Torres Strait Islander people</w:t>
      </w:r>
      <w:r>
        <w:t>.</w:t>
      </w:r>
    </w:p>
    <w:p w14:paraId="1C846527" w14:textId="77777777" w:rsidR="00B628FF" w:rsidRDefault="005B2D2F">
      <w:pPr>
        <w:pStyle w:val="MeasureTitle"/>
      </w:pPr>
      <w:r>
        <w:t>Illicit Tobacco Compliance and Enforcement Package – direct and targeted enforcement to counter profits from illicit tobacco</w:t>
      </w:r>
    </w:p>
    <w:p w14:paraId="1E294B42"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CC61A25" w14:textId="77777777">
        <w:trPr>
          <w:cantSplit/>
        </w:trPr>
        <w:tc>
          <w:tcPr>
            <w:tcW w:w="2500" w:type="dxa"/>
            <w:tcBorders>
              <w:top w:val="single" w:sz="4" w:space="0" w:color="000000"/>
              <w:bottom w:val="single" w:sz="4" w:space="0" w:color="000000"/>
            </w:tcBorders>
          </w:tcPr>
          <w:p w14:paraId="3138DE65" w14:textId="77777777" w:rsidR="00B628FF" w:rsidRDefault="00B628FF">
            <w:pPr>
              <w:pStyle w:val="MeasureTableYearHeadings"/>
              <w:keepNext/>
            </w:pPr>
          </w:p>
        </w:tc>
        <w:tc>
          <w:tcPr>
            <w:tcW w:w="1043" w:type="dxa"/>
            <w:tcBorders>
              <w:top w:val="single" w:sz="4" w:space="0" w:color="000000"/>
              <w:bottom w:val="single" w:sz="4" w:space="0" w:color="000000"/>
            </w:tcBorders>
          </w:tcPr>
          <w:p w14:paraId="6DB8A41A" w14:textId="1EF374B2"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F7C6A5C" w14:textId="69B464DB"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309416F" w14:textId="0D829B97"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55201C62" w14:textId="603F9E1F"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BEDCC5E" w14:textId="77294DBB" w:rsidR="00B628FF" w:rsidRDefault="005B2D2F">
            <w:pPr>
              <w:pStyle w:val="MeasureTableYearHeadings"/>
              <w:keepNext/>
            </w:pPr>
            <w:r>
              <w:t>2028</w:t>
            </w:r>
            <w:r w:rsidR="00B31B37">
              <w:noBreakHyphen/>
            </w:r>
            <w:r>
              <w:t>29</w:t>
            </w:r>
          </w:p>
        </w:tc>
      </w:tr>
      <w:tr w:rsidR="00B628FF" w14:paraId="6A5B2988" w14:textId="77777777">
        <w:trPr>
          <w:cantSplit/>
        </w:trPr>
        <w:tc>
          <w:tcPr>
            <w:tcW w:w="2500" w:type="dxa"/>
            <w:tcBorders>
              <w:top w:val="single" w:sz="4" w:space="0" w:color="000000"/>
              <w:bottom w:val="single" w:sz="4" w:space="0" w:color="000000"/>
            </w:tcBorders>
          </w:tcPr>
          <w:p w14:paraId="56E60223"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0ECECEE" w14:textId="1090EE8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C4A35BD" w14:textId="77777777" w:rsidR="00B628FF" w:rsidRDefault="005B2D2F">
            <w:pPr>
              <w:pStyle w:val="MeasureTableDataRightAlignedwith2ptsspacing"/>
              <w:keepNext/>
            </w:pPr>
            <w:r>
              <w:t>20.0</w:t>
            </w:r>
          </w:p>
        </w:tc>
        <w:tc>
          <w:tcPr>
            <w:tcW w:w="1043" w:type="dxa"/>
            <w:tcBorders>
              <w:top w:val="single" w:sz="4" w:space="0" w:color="000000"/>
              <w:bottom w:val="single" w:sz="4" w:space="0" w:color="000000"/>
            </w:tcBorders>
          </w:tcPr>
          <w:p w14:paraId="35FC4DE1" w14:textId="77777777" w:rsidR="00B628FF" w:rsidRDefault="005B2D2F">
            <w:pPr>
              <w:pStyle w:val="MeasureTableDataRightAlignedwith2ptsspacing"/>
              <w:keepNext/>
            </w:pPr>
            <w:r>
              <w:t>20.0</w:t>
            </w:r>
          </w:p>
        </w:tc>
        <w:tc>
          <w:tcPr>
            <w:tcW w:w="1043" w:type="dxa"/>
            <w:tcBorders>
              <w:top w:val="single" w:sz="4" w:space="0" w:color="000000"/>
              <w:bottom w:val="single" w:sz="4" w:space="0" w:color="000000"/>
            </w:tcBorders>
          </w:tcPr>
          <w:p w14:paraId="2B448FC0" w14:textId="0FEBE0E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04B7885" w14:textId="2A09A239" w:rsidR="00B628FF" w:rsidRDefault="00B31B37">
            <w:pPr>
              <w:pStyle w:val="MeasureTableDataRightAlignedwith2ptsspacing"/>
              <w:keepNext/>
            </w:pPr>
            <w:r>
              <w:noBreakHyphen/>
            </w:r>
          </w:p>
        </w:tc>
      </w:tr>
      <w:tr w:rsidR="00B628FF" w14:paraId="4F2A29C8" w14:textId="77777777">
        <w:trPr>
          <w:cantSplit/>
        </w:trPr>
        <w:tc>
          <w:tcPr>
            <w:tcW w:w="2500" w:type="dxa"/>
            <w:tcBorders>
              <w:top w:val="single" w:sz="4" w:space="0" w:color="000000"/>
              <w:bottom w:val="single" w:sz="4" w:space="0" w:color="000000"/>
            </w:tcBorders>
          </w:tcPr>
          <w:p w14:paraId="46552E7C"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4CE5185F" w14:textId="180C538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BE4DFBD" w14:textId="77777777" w:rsidR="00B628FF" w:rsidRDefault="005B2D2F">
            <w:pPr>
              <w:pStyle w:val="MeasureTableDataRightAlignedwith2ptsspacing"/>
              <w:keepNext/>
            </w:pPr>
            <w:r>
              <w:t>17.9</w:t>
            </w:r>
          </w:p>
        </w:tc>
        <w:tc>
          <w:tcPr>
            <w:tcW w:w="1043" w:type="dxa"/>
            <w:tcBorders>
              <w:top w:val="single" w:sz="4" w:space="0" w:color="000000"/>
              <w:bottom w:val="single" w:sz="4" w:space="0" w:color="000000"/>
            </w:tcBorders>
          </w:tcPr>
          <w:p w14:paraId="6668065D" w14:textId="77777777" w:rsidR="00B628FF" w:rsidRDefault="005B2D2F">
            <w:pPr>
              <w:pStyle w:val="MeasureTableDataRightAlignedwith2ptsspacing"/>
              <w:keepNext/>
            </w:pPr>
            <w:r>
              <w:t>17.7</w:t>
            </w:r>
          </w:p>
        </w:tc>
        <w:tc>
          <w:tcPr>
            <w:tcW w:w="1043" w:type="dxa"/>
            <w:tcBorders>
              <w:top w:val="single" w:sz="4" w:space="0" w:color="000000"/>
              <w:bottom w:val="single" w:sz="4" w:space="0" w:color="000000"/>
            </w:tcBorders>
          </w:tcPr>
          <w:p w14:paraId="3FC8FA2C" w14:textId="2C90F0A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C324267" w14:textId="03DD077A" w:rsidR="00B628FF" w:rsidRDefault="00B31B37">
            <w:pPr>
              <w:pStyle w:val="MeasureTableDataRightAlignedwith2ptsspacing"/>
              <w:keepNext/>
            </w:pPr>
            <w:r>
              <w:noBreakHyphen/>
            </w:r>
          </w:p>
        </w:tc>
      </w:tr>
      <w:tr w:rsidR="00B628FF" w14:paraId="655765F7" w14:textId="77777777">
        <w:trPr>
          <w:cantSplit/>
        </w:trPr>
        <w:tc>
          <w:tcPr>
            <w:tcW w:w="2500" w:type="dxa"/>
            <w:tcBorders>
              <w:top w:val="single" w:sz="4" w:space="0" w:color="000000"/>
              <w:bottom w:val="single" w:sz="4" w:space="0" w:color="000000"/>
            </w:tcBorders>
          </w:tcPr>
          <w:p w14:paraId="1F91B89F"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346472DF" w14:textId="7CDA437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C9796F4" w14:textId="77777777" w:rsidR="00B628FF" w:rsidRDefault="005B2D2F">
            <w:pPr>
              <w:pStyle w:val="MeasureTableDataRightAlignedwith2ptsspacing"/>
              <w:keepNext/>
            </w:pPr>
            <w:r>
              <w:t>17.9</w:t>
            </w:r>
          </w:p>
        </w:tc>
        <w:tc>
          <w:tcPr>
            <w:tcW w:w="1043" w:type="dxa"/>
            <w:tcBorders>
              <w:top w:val="single" w:sz="4" w:space="0" w:color="000000"/>
              <w:bottom w:val="single" w:sz="4" w:space="0" w:color="000000"/>
            </w:tcBorders>
          </w:tcPr>
          <w:p w14:paraId="2E86BC20" w14:textId="77777777" w:rsidR="00B628FF" w:rsidRDefault="005B2D2F">
            <w:pPr>
              <w:pStyle w:val="MeasureTableDataRightAlignedwith2ptsspacing"/>
              <w:keepNext/>
            </w:pPr>
            <w:r>
              <w:t>15.1</w:t>
            </w:r>
          </w:p>
        </w:tc>
        <w:tc>
          <w:tcPr>
            <w:tcW w:w="1043" w:type="dxa"/>
            <w:tcBorders>
              <w:top w:val="single" w:sz="4" w:space="0" w:color="000000"/>
              <w:bottom w:val="single" w:sz="4" w:space="0" w:color="000000"/>
            </w:tcBorders>
          </w:tcPr>
          <w:p w14:paraId="01EBD4EC" w14:textId="5D1051C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F54052D" w14:textId="0528C1AF" w:rsidR="00B628FF" w:rsidRDefault="00B31B37">
            <w:pPr>
              <w:pStyle w:val="MeasureTableDataRightAlignedwith2ptsspacing"/>
              <w:keepNext/>
            </w:pPr>
            <w:r>
              <w:noBreakHyphen/>
            </w:r>
          </w:p>
        </w:tc>
      </w:tr>
      <w:tr w:rsidR="00B628FF" w14:paraId="69D20211" w14:textId="77777777">
        <w:trPr>
          <w:cantSplit/>
        </w:trPr>
        <w:tc>
          <w:tcPr>
            <w:tcW w:w="2500" w:type="dxa"/>
            <w:tcBorders>
              <w:top w:val="single" w:sz="4" w:space="0" w:color="000000"/>
              <w:bottom w:val="single" w:sz="4" w:space="0" w:color="000000"/>
            </w:tcBorders>
          </w:tcPr>
          <w:p w14:paraId="64EFA4AC" w14:textId="77777777" w:rsidR="00B628FF" w:rsidRDefault="005B2D2F">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588D428F" w14:textId="64B4A5A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E3F4D41" w14:textId="77777777" w:rsidR="00B628FF" w:rsidRDefault="005B2D2F">
            <w:pPr>
              <w:pStyle w:val="MeasureTableDataRightAlignedwith2ptsspacing"/>
              <w:keepNext/>
            </w:pPr>
            <w:r>
              <w:t>16.7</w:t>
            </w:r>
          </w:p>
        </w:tc>
        <w:tc>
          <w:tcPr>
            <w:tcW w:w="1043" w:type="dxa"/>
            <w:tcBorders>
              <w:top w:val="single" w:sz="4" w:space="0" w:color="000000"/>
              <w:bottom w:val="single" w:sz="4" w:space="0" w:color="000000"/>
            </w:tcBorders>
          </w:tcPr>
          <w:p w14:paraId="1D838045" w14:textId="77777777" w:rsidR="00B628FF" w:rsidRDefault="005B2D2F">
            <w:pPr>
              <w:pStyle w:val="MeasureTableDataRightAlignedwith2ptsspacing"/>
              <w:keepNext/>
            </w:pPr>
            <w:r>
              <w:t>16.8</w:t>
            </w:r>
          </w:p>
        </w:tc>
        <w:tc>
          <w:tcPr>
            <w:tcW w:w="1043" w:type="dxa"/>
            <w:tcBorders>
              <w:top w:val="single" w:sz="4" w:space="0" w:color="000000"/>
              <w:bottom w:val="single" w:sz="4" w:space="0" w:color="000000"/>
            </w:tcBorders>
          </w:tcPr>
          <w:p w14:paraId="58DC9FBF" w14:textId="4330D92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E94392" w14:textId="722BF9D5" w:rsidR="00B628FF" w:rsidRDefault="00B31B37">
            <w:pPr>
              <w:pStyle w:val="MeasureTableDataRightAlignedwith2ptsspacing"/>
              <w:keepNext/>
            </w:pPr>
            <w:r>
              <w:noBreakHyphen/>
            </w:r>
          </w:p>
        </w:tc>
      </w:tr>
      <w:tr w:rsidR="00B628FF" w14:paraId="77448D16" w14:textId="77777777">
        <w:trPr>
          <w:cantSplit/>
        </w:trPr>
        <w:tc>
          <w:tcPr>
            <w:tcW w:w="2500" w:type="dxa"/>
            <w:tcBorders>
              <w:top w:val="single" w:sz="4" w:space="0" w:color="000000"/>
              <w:bottom w:val="single" w:sz="4" w:space="0" w:color="000000"/>
            </w:tcBorders>
          </w:tcPr>
          <w:p w14:paraId="38A631B3" w14:textId="77777777" w:rsidR="00B628FF" w:rsidRDefault="005B2D2F">
            <w:pPr>
              <w:pStyle w:val="MeasureTableHeadingleftalignedwith2ptsspacing"/>
              <w:keepNext/>
            </w:pPr>
            <w:r>
              <w:t>Australian Criminal Intelligence Commission</w:t>
            </w:r>
          </w:p>
        </w:tc>
        <w:tc>
          <w:tcPr>
            <w:tcW w:w="1043" w:type="dxa"/>
            <w:tcBorders>
              <w:top w:val="single" w:sz="4" w:space="0" w:color="000000"/>
              <w:bottom w:val="single" w:sz="4" w:space="0" w:color="000000"/>
            </w:tcBorders>
          </w:tcPr>
          <w:p w14:paraId="5ACD6C9A" w14:textId="03D5325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5CC4237" w14:textId="77777777" w:rsidR="00B628FF" w:rsidRDefault="005B2D2F">
            <w:pPr>
              <w:pStyle w:val="MeasureTableDataRightAlignedwith2ptsspacing"/>
              <w:keepNext/>
            </w:pPr>
            <w:r>
              <w:t>2.6</w:t>
            </w:r>
          </w:p>
        </w:tc>
        <w:tc>
          <w:tcPr>
            <w:tcW w:w="1043" w:type="dxa"/>
            <w:tcBorders>
              <w:top w:val="single" w:sz="4" w:space="0" w:color="000000"/>
              <w:bottom w:val="single" w:sz="4" w:space="0" w:color="000000"/>
            </w:tcBorders>
          </w:tcPr>
          <w:p w14:paraId="5814EB88" w14:textId="77777777" w:rsidR="00B628FF" w:rsidRDefault="005B2D2F">
            <w:pPr>
              <w:pStyle w:val="MeasureTableDataRightAlignedwith2ptsspacing"/>
              <w:keepNext/>
            </w:pPr>
            <w:r>
              <w:t>2.7</w:t>
            </w:r>
          </w:p>
        </w:tc>
        <w:tc>
          <w:tcPr>
            <w:tcW w:w="1043" w:type="dxa"/>
            <w:tcBorders>
              <w:top w:val="single" w:sz="4" w:space="0" w:color="000000"/>
              <w:bottom w:val="single" w:sz="4" w:space="0" w:color="000000"/>
            </w:tcBorders>
          </w:tcPr>
          <w:p w14:paraId="359C990C" w14:textId="24B92AA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3A836A0" w14:textId="720BBA7F" w:rsidR="00B628FF" w:rsidRDefault="00B31B37">
            <w:pPr>
              <w:pStyle w:val="MeasureTableDataRightAlignedwith2ptsspacing"/>
              <w:keepNext/>
            </w:pPr>
            <w:r>
              <w:noBreakHyphen/>
            </w:r>
          </w:p>
        </w:tc>
      </w:tr>
      <w:tr w:rsidR="00B628FF" w14:paraId="706345D4" w14:textId="77777777">
        <w:trPr>
          <w:cantSplit/>
        </w:trPr>
        <w:tc>
          <w:tcPr>
            <w:tcW w:w="2500" w:type="dxa"/>
            <w:tcBorders>
              <w:top w:val="single" w:sz="4" w:space="0" w:color="000000"/>
              <w:bottom w:val="single" w:sz="4" w:space="0" w:color="000000"/>
            </w:tcBorders>
          </w:tcPr>
          <w:p w14:paraId="1BE57397" w14:textId="77777777" w:rsidR="00B628FF" w:rsidRDefault="005B2D2F">
            <w:pPr>
              <w:pStyle w:val="MeasureTableHeadingleftalignedwith2ptsspacing"/>
              <w:keepNext/>
            </w:pPr>
            <w:r>
              <w:t>Office of the Director of Public Prosecutions</w:t>
            </w:r>
          </w:p>
        </w:tc>
        <w:tc>
          <w:tcPr>
            <w:tcW w:w="1043" w:type="dxa"/>
            <w:tcBorders>
              <w:top w:val="single" w:sz="4" w:space="0" w:color="000000"/>
              <w:bottom w:val="single" w:sz="4" w:space="0" w:color="000000"/>
            </w:tcBorders>
          </w:tcPr>
          <w:p w14:paraId="4C901F3A" w14:textId="2F99572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00AD6D3" w14:textId="77777777" w:rsidR="00B628FF" w:rsidRDefault="005B2D2F">
            <w:pPr>
              <w:pStyle w:val="MeasureTableDataRightAlignedwith2ptsspacing"/>
              <w:keepNext/>
            </w:pPr>
            <w:r>
              <w:t>2.2</w:t>
            </w:r>
          </w:p>
        </w:tc>
        <w:tc>
          <w:tcPr>
            <w:tcW w:w="1043" w:type="dxa"/>
            <w:tcBorders>
              <w:top w:val="single" w:sz="4" w:space="0" w:color="000000"/>
              <w:bottom w:val="single" w:sz="4" w:space="0" w:color="000000"/>
            </w:tcBorders>
          </w:tcPr>
          <w:p w14:paraId="4AE045ED" w14:textId="77777777" w:rsidR="00B628FF" w:rsidRDefault="005B2D2F">
            <w:pPr>
              <w:pStyle w:val="MeasureTableDataRightAlignedwith2ptsspacing"/>
              <w:keepNext/>
            </w:pPr>
            <w:r>
              <w:t>2.3</w:t>
            </w:r>
          </w:p>
        </w:tc>
        <w:tc>
          <w:tcPr>
            <w:tcW w:w="1043" w:type="dxa"/>
            <w:tcBorders>
              <w:top w:val="single" w:sz="4" w:space="0" w:color="000000"/>
              <w:bottom w:val="single" w:sz="4" w:space="0" w:color="000000"/>
            </w:tcBorders>
          </w:tcPr>
          <w:p w14:paraId="18E776CF" w14:textId="5F0DD1C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2C59149" w14:textId="16CFB608" w:rsidR="00B628FF" w:rsidRDefault="00B31B37">
            <w:pPr>
              <w:pStyle w:val="MeasureTableDataRightAlignedwith2ptsspacing"/>
              <w:keepNext/>
            </w:pPr>
            <w:r>
              <w:noBreakHyphen/>
            </w:r>
          </w:p>
        </w:tc>
      </w:tr>
      <w:tr w:rsidR="00B628FF" w14:paraId="1F5D83F4" w14:textId="77777777">
        <w:trPr>
          <w:cantSplit/>
        </w:trPr>
        <w:tc>
          <w:tcPr>
            <w:tcW w:w="2500" w:type="dxa"/>
            <w:tcBorders>
              <w:top w:val="single" w:sz="4" w:space="0" w:color="000000"/>
              <w:bottom w:val="single" w:sz="4" w:space="0" w:color="000000"/>
            </w:tcBorders>
          </w:tcPr>
          <w:p w14:paraId="2B7ACB95" w14:textId="77777777" w:rsidR="00B628FF" w:rsidRDefault="005B2D2F">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20E0DD63" w14:textId="0B61198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D99D2AA"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4133AA56"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761A7257" w14:textId="392C8AD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A17049" w14:textId="4E005BD1" w:rsidR="00B628FF" w:rsidRDefault="00B31B37">
            <w:pPr>
              <w:pStyle w:val="MeasureTableDataRightAlignedwith2ptsspacing"/>
              <w:keepNext/>
            </w:pPr>
            <w:r>
              <w:noBreakHyphen/>
            </w:r>
          </w:p>
        </w:tc>
      </w:tr>
      <w:tr w:rsidR="00B628FF" w14:paraId="3248D144" w14:textId="77777777">
        <w:trPr>
          <w:cantSplit/>
        </w:trPr>
        <w:tc>
          <w:tcPr>
            <w:tcW w:w="2500" w:type="dxa"/>
            <w:tcBorders>
              <w:top w:val="single" w:sz="4" w:space="0" w:color="000000"/>
              <w:bottom w:val="single" w:sz="4" w:space="0" w:color="000000"/>
            </w:tcBorders>
          </w:tcPr>
          <w:p w14:paraId="619BDC9D" w14:textId="77777777" w:rsidR="00B628FF" w:rsidRDefault="005B2D2F">
            <w:pPr>
              <w:pStyle w:val="MeasureTableHeadingleftalignedwith2ptsspacing"/>
              <w:keepNext/>
            </w:pPr>
            <w:r>
              <w:t>Australian Transaction Reports and Analysis Centre</w:t>
            </w:r>
          </w:p>
        </w:tc>
        <w:tc>
          <w:tcPr>
            <w:tcW w:w="1043" w:type="dxa"/>
            <w:tcBorders>
              <w:top w:val="single" w:sz="4" w:space="0" w:color="000000"/>
              <w:bottom w:val="single" w:sz="4" w:space="0" w:color="000000"/>
            </w:tcBorders>
          </w:tcPr>
          <w:p w14:paraId="336B5CFC" w14:textId="725B5CD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8DB033E"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4518373E"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4D0C1792" w14:textId="1F529D1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3F111E8" w14:textId="3B4C8CD8" w:rsidR="00B628FF" w:rsidRDefault="00B31B37">
            <w:pPr>
              <w:pStyle w:val="MeasureTableDataRightAlignedwith2ptsspacing"/>
              <w:keepNext/>
            </w:pPr>
            <w:r>
              <w:noBreakHyphen/>
            </w:r>
          </w:p>
        </w:tc>
      </w:tr>
      <w:tr w:rsidR="00B628FF" w14:paraId="021CCBB9" w14:textId="77777777">
        <w:trPr>
          <w:cantSplit/>
        </w:trPr>
        <w:tc>
          <w:tcPr>
            <w:tcW w:w="2500" w:type="dxa"/>
            <w:tcBorders>
              <w:top w:val="single" w:sz="4" w:space="0" w:color="000000"/>
              <w:bottom w:val="single" w:sz="4" w:space="0" w:color="000000"/>
            </w:tcBorders>
          </w:tcPr>
          <w:p w14:paraId="2E90EB55"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08A0D640" w14:textId="34B3EA3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D481BD6" w14:textId="77777777" w:rsidR="00B628FF" w:rsidRDefault="005B2D2F">
            <w:pPr>
              <w:pStyle w:val="Totaldatarowrightaligned"/>
              <w:keepNext/>
            </w:pPr>
            <w:r>
              <w:t>79.8</w:t>
            </w:r>
          </w:p>
        </w:tc>
        <w:tc>
          <w:tcPr>
            <w:tcW w:w="1043" w:type="dxa"/>
            <w:tcBorders>
              <w:top w:val="single" w:sz="4" w:space="0" w:color="000000"/>
              <w:bottom w:val="single" w:sz="4" w:space="0" w:color="000000"/>
            </w:tcBorders>
          </w:tcPr>
          <w:p w14:paraId="72609843" w14:textId="77777777" w:rsidR="00B628FF" w:rsidRDefault="005B2D2F">
            <w:pPr>
              <w:pStyle w:val="Totaldatarowrightaligned"/>
              <w:keepNext/>
            </w:pPr>
            <w:r>
              <w:t>76.9</w:t>
            </w:r>
          </w:p>
        </w:tc>
        <w:tc>
          <w:tcPr>
            <w:tcW w:w="1043" w:type="dxa"/>
            <w:tcBorders>
              <w:top w:val="single" w:sz="4" w:space="0" w:color="000000"/>
              <w:bottom w:val="single" w:sz="4" w:space="0" w:color="000000"/>
            </w:tcBorders>
          </w:tcPr>
          <w:p w14:paraId="7EBE3307" w14:textId="0B201150"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1B89AF0" w14:textId="32A96330" w:rsidR="00B628FF" w:rsidRDefault="00B31B37">
            <w:pPr>
              <w:pStyle w:val="Totaldatarowrightaligned"/>
              <w:keepNext/>
            </w:pPr>
            <w:r>
              <w:noBreakHyphen/>
            </w:r>
          </w:p>
        </w:tc>
      </w:tr>
    </w:tbl>
    <w:p w14:paraId="25C02637" w14:textId="77777777" w:rsidR="00B628FF" w:rsidRDefault="00B628FF">
      <w:pPr>
        <w:keepNext/>
        <w:spacing w:line="226" w:lineRule="exact"/>
        <w:rPr>
          <w:sz w:val="16"/>
        </w:rPr>
      </w:pPr>
    </w:p>
    <w:p w14:paraId="5786D3B0" w14:textId="77777777" w:rsidR="00B628FF" w:rsidRDefault="005B2D2F">
      <w:pPr>
        <w:pStyle w:val="Normal2"/>
      </w:pPr>
      <w:r>
        <w:t>The Government will provide $156.7 million over two years from 2025–‍26 to strengthen compliance and enforcement action in relation to the trade of illicit tobacco and nicotine products. Funding includes:</w:t>
      </w:r>
    </w:p>
    <w:p w14:paraId="6A73F142" w14:textId="77777777" w:rsidR="00B628FF" w:rsidRDefault="005B2D2F">
      <w:pPr>
        <w:pStyle w:val="Bullet"/>
      </w:pPr>
      <w:r>
        <w:t>$49.4 million over two years from 2025–‍26 to increase the capacity of the Australian Federal Police‑led Criminal Assets Confiscation Taskforce to investigate and prosecute serious and organised crime groups dealing in illicit tobacco and nicotine products</w:t>
      </w:r>
    </w:p>
    <w:p w14:paraId="7CFB6782" w14:textId="00B69CB7" w:rsidR="00B628FF" w:rsidRDefault="005B2D2F">
      <w:pPr>
        <w:pStyle w:val="Bullet"/>
      </w:pPr>
      <w:r>
        <w:t>$40.0 million over two years from 2025–‍26 to support states and territories to establish local level capability to respond to their own unique compliance and enforcement challenges, and strengthen regulatory authorities</w:t>
      </w:r>
      <w:r w:rsidR="00B31B37">
        <w:t>’</w:t>
      </w:r>
      <w:r>
        <w:t xml:space="preserve"> cross‑jurisdictional tactical partnerships for enforcement capacity</w:t>
      </w:r>
    </w:p>
    <w:p w14:paraId="53BEF411" w14:textId="01DF5D4C" w:rsidR="00B628FF" w:rsidRDefault="005B2D2F">
      <w:pPr>
        <w:pStyle w:val="Bullet"/>
      </w:pPr>
      <w:r>
        <w:t>$31.6 million over two years from 2025–‍26 to strengthen monitoring, compliance</w:t>
      </w:r>
      <w:r w:rsidR="002F13C3">
        <w:t xml:space="preserve"> and</w:t>
      </w:r>
      <w:r>
        <w:t xml:space="preserve"> enforcement activities under the </w:t>
      </w:r>
      <w:r w:rsidRPr="005B2D2F">
        <w:rPr>
          <w:i/>
        </w:rPr>
        <w:t>Public Health (Tobacco and Other Products) Act 2023</w:t>
      </w:r>
      <w:r>
        <w:t xml:space="preserve"> and the </w:t>
      </w:r>
      <w:r w:rsidRPr="005B2D2F">
        <w:rPr>
          <w:i/>
        </w:rPr>
        <w:t xml:space="preserve">Therapeutic Goods Act 1989 </w:t>
      </w:r>
    </w:p>
    <w:p w14:paraId="5FA6042B" w14:textId="77777777" w:rsidR="00B628FF" w:rsidRDefault="005B2D2F">
      <w:pPr>
        <w:pStyle w:val="Bullet"/>
      </w:pPr>
      <w:r>
        <w:t>$19.9 million over two years from 2025–‍26 to increase the capacity of the Office of the Illicit Tobacco and E‑cigarettes Commissioner to coordinate efforts across all levels of government to combat the illicit tobacco trade</w:t>
      </w:r>
    </w:p>
    <w:p w14:paraId="7EFAD735" w14:textId="77777777" w:rsidR="00B628FF" w:rsidRDefault="005B2D2F">
      <w:pPr>
        <w:pStyle w:val="Bullet"/>
      </w:pPr>
      <w:r>
        <w:t>$7.0 million over two years from 2025–‍26 to support the Australian Border Force to combat illicit tobacco networks by trialling rapid non‑intrusive tools to detect illicit tobacco in international cargo and mail</w:t>
      </w:r>
    </w:p>
    <w:p w14:paraId="781F1A8A" w14:textId="7D4C7C0D" w:rsidR="00B628FF" w:rsidRDefault="005B2D2F">
      <w:pPr>
        <w:pStyle w:val="Bullet"/>
      </w:pPr>
      <w:r>
        <w:t>$4.0 million over two years from 2025–‍26 to extend the National Tobacco and E‑</w:t>
      </w:r>
      <w:r w:rsidR="00B10E08">
        <w:t>c</w:t>
      </w:r>
      <w:r>
        <w:t>igarette Campaign to target the motivations and behaviours of people who use illicit tobacco</w:t>
      </w:r>
    </w:p>
    <w:p w14:paraId="5C4A1DF0" w14:textId="77777777" w:rsidR="00B628FF" w:rsidRDefault="005B2D2F">
      <w:pPr>
        <w:pStyle w:val="Bullet"/>
      </w:pPr>
      <w:r>
        <w:t xml:space="preserve">$3.3 million over two years from 2025–‍26 for the Office of the Director of Public Prosecutions to prosecute contraventions of the </w:t>
      </w:r>
      <w:r w:rsidRPr="005B2D2F">
        <w:rPr>
          <w:i/>
        </w:rPr>
        <w:t>Public Health (Tobacco and Other Products) Act 2023</w:t>
      </w:r>
      <w:r>
        <w:t xml:space="preserve"> and the </w:t>
      </w:r>
      <w:r w:rsidRPr="005B2D2F">
        <w:rPr>
          <w:i/>
        </w:rPr>
        <w:t>Therapeutic Goods Act 1989</w:t>
      </w:r>
      <w:r>
        <w:t xml:space="preserve"> to address non‑compliance</w:t>
      </w:r>
    </w:p>
    <w:p w14:paraId="226B5921" w14:textId="77777777" w:rsidR="00B628FF" w:rsidRDefault="005B2D2F">
      <w:pPr>
        <w:pStyle w:val="Bullet"/>
      </w:pPr>
      <w:r>
        <w:t>$1.4 million over two years from 2025–‍26 to evaluate the threat posed by the prevalence of illicit tobacco in circulation in Southeast Asia and the Pacific.</w:t>
      </w:r>
    </w:p>
    <w:p w14:paraId="0B4711C5" w14:textId="77777777" w:rsidR="00B628FF" w:rsidRDefault="005B2D2F">
      <w:pPr>
        <w:pStyle w:val="Normal2"/>
      </w:pPr>
      <w:r>
        <w:t>The Treasury manages Commonwealth payments to the states and territories.</w:t>
      </w:r>
    </w:p>
    <w:p w14:paraId="408170AF" w14:textId="77777777" w:rsidR="00B628FF" w:rsidRDefault="005B2D2F">
      <w:pPr>
        <w:pStyle w:val="MeasureTitle"/>
      </w:pPr>
      <w:r>
        <w:t>Savings from External Labour – further extension</w:t>
      </w:r>
    </w:p>
    <w:p w14:paraId="40CCB34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FE29080" w14:textId="77777777">
        <w:trPr>
          <w:cantSplit/>
        </w:trPr>
        <w:tc>
          <w:tcPr>
            <w:tcW w:w="2500" w:type="dxa"/>
            <w:tcBorders>
              <w:top w:val="single" w:sz="4" w:space="0" w:color="000000"/>
              <w:bottom w:val="single" w:sz="4" w:space="0" w:color="000000"/>
            </w:tcBorders>
          </w:tcPr>
          <w:p w14:paraId="080786FD" w14:textId="77777777" w:rsidR="00B628FF" w:rsidRDefault="00B628FF">
            <w:pPr>
              <w:pStyle w:val="MeasureTableYearHeadings"/>
              <w:keepNext/>
            </w:pPr>
          </w:p>
        </w:tc>
        <w:tc>
          <w:tcPr>
            <w:tcW w:w="1043" w:type="dxa"/>
            <w:tcBorders>
              <w:top w:val="single" w:sz="4" w:space="0" w:color="000000"/>
              <w:bottom w:val="single" w:sz="4" w:space="0" w:color="000000"/>
            </w:tcBorders>
          </w:tcPr>
          <w:p w14:paraId="23D24E9C" w14:textId="1C8775EF"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61E8113" w14:textId="641D14D9"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B4A9DE7" w14:textId="3676236A"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8988541" w14:textId="4E8F801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E3CDC76" w14:textId="65716950" w:rsidR="00B628FF" w:rsidRDefault="005B2D2F">
            <w:pPr>
              <w:pStyle w:val="MeasureTableYearHeadings"/>
              <w:keepNext/>
            </w:pPr>
            <w:r>
              <w:t>2028</w:t>
            </w:r>
            <w:r w:rsidR="00B31B37">
              <w:noBreakHyphen/>
            </w:r>
            <w:r>
              <w:t>29</w:t>
            </w:r>
          </w:p>
        </w:tc>
      </w:tr>
      <w:tr w:rsidR="00B628FF" w14:paraId="174EF8F1" w14:textId="77777777">
        <w:trPr>
          <w:cantSplit/>
        </w:trPr>
        <w:tc>
          <w:tcPr>
            <w:tcW w:w="2500" w:type="dxa"/>
            <w:tcBorders>
              <w:top w:val="single" w:sz="4" w:space="0" w:color="000000"/>
              <w:bottom w:val="single" w:sz="4" w:space="0" w:color="000000"/>
            </w:tcBorders>
          </w:tcPr>
          <w:p w14:paraId="31CE8599" w14:textId="77777777" w:rsidR="00B628FF" w:rsidRDefault="005B2D2F">
            <w:pPr>
              <w:pStyle w:val="MeasureTableHeadingleftalignedwith2ptsspacing"/>
              <w:keepNext/>
            </w:pPr>
            <w:r>
              <w:t>Various Agencies</w:t>
            </w:r>
          </w:p>
        </w:tc>
        <w:tc>
          <w:tcPr>
            <w:tcW w:w="1043" w:type="dxa"/>
            <w:tcBorders>
              <w:top w:val="single" w:sz="4" w:space="0" w:color="000000"/>
              <w:bottom w:val="single" w:sz="4" w:space="0" w:color="000000"/>
            </w:tcBorders>
          </w:tcPr>
          <w:p w14:paraId="5AE8053D" w14:textId="5DA2FAE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21DDA04" w14:textId="5B0F171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E4191AA" w14:textId="11D1F00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47DE1CD" w14:textId="1AA24EE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C4C5467" w14:textId="4AC59016" w:rsidR="00B628FF" w:rsidRDefault="00B31B37">
            <w:pPr>
              <w:pStyle w:val="MeasureTableDataRightAlignedwith2ptsspacing"/>
              <w:keepNext/>
            </w:pPr>
            <w:r>
              <w:noBreakHyphen/>
            </w:r>
            <w:r w:rsidR="005B2D2F">
              <w:t>718.8</w:t>
            </w:r>
          </w:p>
        </w:tc>
      </w:tr>
    </w:tbl>
    <w:p w14:paraId="4BB10367" w14:textId="77777777" w:rsidR="00B628FF" w:rsidRDefault="00B628FF">
      <w:pPr>
        <w:keepNext/>
        <w:spacing w:line="226" w:lineRule="exact"/>
        <w:rPr>
          <w:sz w:val="16"/>
        </w:rPr>
      </w:pPr>
    </w:p>
    <w:p w14:paraId="60DC55B1" w14:textId="79B77B16" w:rsidR="00B628FF" w:rsidRDefault="005B2D2F">
      <w:pPr>
        <w:pStyle w:val="Normal2"/>
      </w:pPr>
      <w:r w:rsidRPr="5FA307DC">
        <w:rPr>
          <w:lang w:val="en-US"/>
        </w:rPr>
        <w:t>The Government will achieve savings of $718.8 million in 2028–‍29 by further reducing spending on consultants, contractors and labour hire, bringing the total savings from reducing reliance on external labour to $4.7</w:t>
      </w:r>
      <w:r w:rsidR="001967FD" w:rsidRPr="5FA307DC">
        <w:rPr>
          <w:lang w:val="en-US"/>
        </w:rPr>
        <w:t> </w:t>
      </w:r>
      <w:r w:rsidRPr="5FA307DC">
        <w:rPr>
          <w:lang w:val="en-US"/>
        </w:rPr>
        <w:t>billion since 2022–‍23.</w:t>
      </w:r>
    </w:p>
    <w:p w14:paraId="7FD047E1" w14:textId="77777777" w:rsidR="00B628FF" w:rsidRDefault="005B2D2F">
      <w:pPr>
        <w:pStyle w:val="Normal2"/>
      </w:pPr>
      <w:r>
        <w:t xml:space="preserve">This measure extends the 2024–‍25 Budget measure titled </w:t>
      </w:r>
      <w:r w:rsidRPr="005B2D2F">
        <w:rPr>
          <w:i/>
        </w:rPr>
        <w:t>Savings from External Labour – extension</w:t>
      </w:r>
      <w:r>
        <w:t>.</w:t>
      </w:r>
    </w:p>
    <w:p w14:paraId="7462881C" w14:textId="77777777" w:rsidR="00B628FF" w:rsidRDefault="00B628FF">
      <w:pPr>
        <w:sectPr w:rsidR="00B628FF" w:rsidSect="00A06F82">
          <w:headerReference w:type="even" r:id="rId51"/>
          <w:headerReference w:type="default" r:id="rId52"/>
          <w:footerReference w:type="even" r:id="rId53"/>
          <w:footerReference w:type="default" r:id="rId54"/>
          <w:headerReference w:type="first" r:id="rId55"/>
          <w:footerReference w:type="first" r:id="rId56"/>
          <w:pgSz w:w="11906" w:h="16838"/>
          <w:pgMar w:top="2835" w:right="2098" w:bottom="2466" w:left="2098" w:header="1814" w:footer="1814" w:gutter="0"/>
          <w:cols w:space="720"/>
          <w:docGrid w:linePitch="272"/>
        </w:sectPr>
      </w:pPr>
    </w:p>
    <w:p w14:paraId="030C804E" w14:textId="77777777" w:rsidR="00B628FF" w:rsidRDefault="005B2D2F" w:rsidP="5FA307DC">
      <w:pPr>
        <w:pStyle w:val="PortfolioName"/>
        <w:rPr>
          <w:lang w:val="en-US"/>
        </w:rPr>
      </w:pPr>
      <w:r w:rsidRPr="5FA307DC">
        <w:rPr>
          <w:lang w:val="en-US"/>
        </w:rPr>
        <w:t>Defence</w:t>
      </w:r>
    </w:p>
    <w:p w14:paraId="11A2D3A1" w14:textId="77777777" w:rsidR="00B628FF" w:rsidRDefault="005B2D2F">
      <w:pPr>
        <w:pStyle w:val="MeasureTitle"/>
      </w:pPr>
      <w:r w:rsidRPr="5FA307DC">
        <w:rPr>
          <w:lang w:val="en-US"/>
        </w:rPr>
        <w:t>Continued Defence Support to Ukraine</w:t>
      </w:r>
    </w:p>
    <w:p w14:paraId="2E9D902C"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B24ECB1" w14:textId="77777777">
        <w:trPr>
          <w:cantSplit/>
        </w:trPr>
        <w:tc>
          <w:tcPr>
            <w:tcW w:w="2500" w:type="dxa"/>
            <w:tcBorders>
              <w:top w:val="single" w:sz="4" w:space="0" w:color="000000"/>
              <w:bottom w:val="single" w:sz="4" w:space="0" w:color="000000"/>
            </w:tcBorders>
          </w:tcPr>
          <w:p w14:paraId="6DB0B9CE" w14:textId="77777777" w:rsidR="00B628FF" w:rsidRDefault="00B628FF">
            <w:pPr>
              <w:pStyle w:val="MeasureTableYearHeadings"/>
              <w:keepNext/>
            </w:pPr>
          </w:p>
        </w:tc>
        <w:tc>
          <w:tcPr>
            <w:tcW w:w="1043" w:type="dxa"/>
            <w:tcBorders>
              <w:top w:val="single" w:sz="4" w:space="0" w:color="000000"/>
              <w:bottom w:val="single" w:sz="4" w:space="0" w:color="000000"/>
            </w:tcBorders>
          </w:tcPr>
          <w:p w14:paraId="2FD4FB2A" w14:textId="5863221D"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8B44052" w14:textId="76399C8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61436E5" w14:textId="4B70EB1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08AD65E" w14:textId="20AFE429"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94EB28F" w14:textId="632BB3BC" w:rsidR="00B628FF" w:rsidRDefault="005B2D2F">
            <w:pPr>
              <w:pStyle w:val="MeasureTableYearHeadings"/>
              <w:keepNext/>
            </w:pPr>
            <w:r>
              <w:t>2028</w:t>
            </w:r>
            <w:r w:rsidR="00B31B37">
              <w:noBreakHyphen/>
            </w:r>
            <w:r>
              <w:t>29</w:t>
            </w:r>
          </w:p>
        </w:tc>
      </w:tr>
      <w:tr w:rsidR="00B628FF" w14:paraId="5EBC1E44" w14:textId="77777777">
        <w:trPr>
          <w:cantSplit/>
        </w:trPr>
        <w:tc>
          <w:tcPr>
            <w:tcW w:w="2500" w:type="dxa"/>
            <w:tcBorders>
              <w:top w:val="single" w:sz="4" w:space="0" w:color="000000"/>
              <w:bottom w:val="single" w:sz="4" w:space="0" w:color="000000"/>
            </w:tcBorders>
          </w:tcPr>
          <w:p w14:paraId="02992CDA" w14:textId="77777777" w:rsidR="00B628FF" w:rsidRDefault="005B2D2F">
            <w:pPr>
              <w:pStyle w:val="MeasureTableHeadingleftalignedwith2ptsspacing"/>
              <w:keepNext/>
            </w:pPr>
            <w:r>
              <w:t>Department of Defence</w:t>
            </w:r>
          </w:p>
        </w:tc>
        <w:tc>
          <w:tcPr>
            <w:tcW w:w="1043" w:type="dxa"/>
            <w:tcBorders>
              <w:top w:val="single" w:sz="4" w:space="0" w:color="000000"/>
              <w:bottom w:val="single" w:sz="4" w:space="0" w:color="000000"/>
            </w:tcBorders>
          </w:tcPr>
          <w:p w14:paraId="495A660F" w14:textId="41B7B6D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C0A3681" w14:textId="12DF549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ED9B04F" w14:textId="758702D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04D7814" w14:textId="07272B3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70465A4" w14:textId="2A16D4A7" w:rsidR="00B628FF" w:rsidRDefault="00B31B37">
            <w:pPr>
              <w:pStyle w:val="MeasureTableDataRightAlignedwith2ptsspacing"/>
              <w:keepNext/>
            </w:pPr>
            <w:r>
              <w:noBreakHyphen/>
            </w:r>
          </w:p>
        </w:tc>
      </w:tr>
    </w:tbl>
    <w:p w14:paraId="71E200CD" w14:textId="77777777" w:rsidR="00B628FF" w:rsidRDefault="00B628FF">
      <w:pPr>
        <w:keepNext/>
        <w:spacing w:line="226" w:lineRule="exact"/>
        <w:rPr>
          <w:sz w:val="16"/>
        </w:rPr>
      </w:pPr>
    </w:p>
    <w:p w14:paraId="06459A1C" w14:textId="77777777" w:rsidR="00B628FF" w:rsidRDefault="005B2D2F">
      <w:pPr>
        <w:pStyle w:val="Normal2"/>
      </w:pPr>
      <w:r w:rsidRPr="5FA307DC">
        <w:rPr>
          <w:lang w:val="en-US"/>
        </w:rPr>
        <w:t>The Government will provide $17.0 million over two years from 2024–‍25 to continue to support the Government of Ukraine, including through the provision of communication systems, artillery components, firearms and other equipment.</w:t>
      </w:r>
    </w:p>
    <w:p w14:paraId="3735CB5C" w14:textId="5A05BE62" w:rsidR="00B628FF" w:rsidRDefault="005B2D2F">
      <w:pPr>
        <w:pStyle w:val="Normal2"/>
      </w:pPr>
      <w:r>
        <w:t>Since February 2022, Australia has committed over $1.5</w:t>
      </w:r>
      <w:r w:rsidR="001967FD">
        <w:t> </w:t>
      </w:r>
      <w:r>
        <w:t xml:space="preserve">billion to help Ukraine defend itself, including through the provision of vital equipment for the battlefield and the training of Ukrainian forces and related support under </w:t>
      </w:r>
      <w:r w:rsidRPr="005B2D2F">
        <w:rPr>
          <w:i/>
        </w:rPr>
        <w:t>Operation KUDU</w:t>
      </w:r>
      <w:r>
        <w:t>.</w:t>
      </w:r>
    </w:p>
    <w:p w14:paraId="25C76230" w14:textId="77777777" w:rsidR="00B628FF" w:rsidRDefault="005B2D2F">
      <w:pPr>
        <w:pStyle w:val="Normal2"/>
      </w:pPr>
      <w:r w:rsidRPr="5FA307DC">
        <w:rPr>
          <w:lang w:val="en-US"/>
        </w:rPr>
        <w:t>The cost of this measure will be met from within the existing resourcing of the Department of Defence.</w:t>
      </w:r>
    </w:p>
    <w:p w14:paraId="6D0E9623" w14:textId="2965A087" w:rsidR="00B628FF" w:rsidRDefault="005B2D2F">
      <w:pPr>
        <w:pStyle w:val="Normal2"/>
      </w:pPr>
      <w:r w:rsidRPr="5FA307DC">
        <w:rPr>
          <w:lang w:val="en-US"/>
        </w:rPr>
        <w:t xml:space="preserve">This measure builds on the 2024–‍25 MYEFO measure titled </w:t>
      </w:r>
      <w:r w:rsidRPr="5FA307DC">
        <w:rPr>
          <w:i/>
          <w:iCs/>
          <w:lang w:val="en-US"/>
        </w:rPr>
        <w:t>Further Defence Support to</w:t>
      </w:r>
      <w:r w:rsidR="001967FD" w:rsidRPr="5FA307DC">
        <w:rPr>
          <w:i/>
          <w:iCs/>
          <w:lang w:val="en-US"/>
        </w:rPr>
        <w:t> </w:t>
      </w:r>
      <w:r w:rsidRPr="5FA307DC">
        <w:rPr>
          <w:i/>
          <w:iCs/>
          <w:lang w:val="en-US"/>
        </w:rPr>
        <w:t>Ukraine</w:t>
      </w:r>
      <w:r w:rsidRPr="5FA307DC">
        <w:rPr>
          <w:lang w:val="en-US"/>
        </w:rPr>
        <w:t>.</w:t>
      </w:r>
    </w:p>
    <w:p w14:paraId="63A2C096" w14:textId="77777777" w:rsidR="00B628FF" w:rsidRDefault="005B2D2F">
      <w:pPr>
        <w:pStyle w:val="MeasureTitle"/>
      </w:pPr>
      <w:r>
        <w:t>Continuing to Support Veterans and their Families</w:t>
      </w:r>
    </w:p>
    <w:p w14:paraId="75C32EB4"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4115E20" w14:textId="77777777">
        <w:trPr>
          <w:cantSplit/>
        </w:trPr>
        <w:tc>
          <w:tcPr>
            <w:tcW w:w="2500" w:type="dxa"/>
            <w:tcBorders>
              <w:top w:val="single" w:sz="4" w:space="0" w:color="000000"/>
              <w:bottom w:val="single" w:sz="4" w:space="0" w:color="000000"/>
            </w:tcBorders>
          </w:tcPr>
          <w:p w14:paraId="5BE3A507" w14:textId="77777777" w:rsidR="00B628FF" w:rsidRDefault="00B628FF">
            <w:pPr>
              <w:pStyle w:val="MeasureTableYearHeadings"/>
              <w:keepNext/>
            </w:pPr>
          </w:p>
        </w:tc>
        <w:tc>
          <w:tcPr>
            <w:tcW w:w="1043" w:type="dxa"/>
            <w:tcBorders>
              <w:top w:val="single" w:sz="4" w:space="0" w:color="000000"/>
              <w:bottom w:val="single" w:sz="4" w:space="0" w:color="000000"/>
            </w:tcBorders>
          </w:tcPr>
          <w:p w14:paraId="473EDE46" w14:textId="27CA1577"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1E21060" w14:textId="17FF71E7"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89B10C2" w14:textId="3F9F6B3C"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FDED32C" w14:textId="27D2A34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257F9A7" w14:textId="6F15188F" w:rsidR="00B628FF" w:rsidRDefault="005B2D2F">
            <w:pPr>
              <w:pStyle w:val="MeasureTableYearHeadings"/>
              <w:keepNext/>
            </w:pPr>
            <w:r>
              <w:t>2028</w:t>
            </w:r>
            <w:r w:rsidR="00B31B37">
              <w:noBreakHyphen/>
            </w:r>
            <w:r>
              <w:t>29</w:t>
            </w:r>
          </w:p>
        </w:tc>
      </w:tr>
      <w:tr w:rsidR="00B628FF" w14:paraId="17164D6F" w14:textId="77777777">
        <w:trPr>
          <w:cantSplit/>
        </w:trPr>
        <w:tc>
          <w:tcPr>
            <w:tcW w:w="2500" w:type="dxa"/>
            <w:tcBorders>
              <w:top w:val="single" w:sz="4" w:space="0" w:color="000000"/>
              <w:bottom w:val="single" w:sz="4" w:space="0" w:color="000000"/>
            </w:tcBorders>
          </w:tcPr>
          <w:p w14:paraId="6954BF06" w14:textId="33301910"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73313B5E" w14:textId="44981ED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BF7E75" w14:textId="77777777" w:rsidR="00B628FF" w:rsidRDefault="005B2D2F">
            <w:pPr>
              <w:pStyle w:val="MeasureTableDataRightAlignedwith2ptsspacing"/>
              <w:keepNext/>
            </w:pPr>
            <w:r>
              <w:t>10.8</w:t>
            </w:r>
          </w:p>
        </w:tc>
        <w:tc>
          <w:tcPr>
            <w:tcW w:w="1043" w:type="dxa"/>
            <w:tcBorders>
              <w:top w:val="single" w:sz="4" w:space="0" w:color="000000"/>
              <w:bottom w:val="single" w:sz="4" w:space="0" w:color="000000"/>
            </w:tcBorders>
          </w:tcPr>
          <w:p w14:paraId="47632B57" w14:textId="3CADAB6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828478" w14:textId="0F47BFC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420BD99" w14:textId="72B2EADB" w:rsidR="00B628FF" w:rsidRDefault="00B31B37">
            <w:pPr>
              <w:pStyle w:val="MeasureTableDataRightAlignedwith2ptsspacing"/>
              <w:keepNext/>
            </w:pPr>
            <w:r>
              <w:noBreakHyphen/>
            </w:r>
          </w:p>
        </w:tc>
      </w:tr>
    </w:tbl>
    <w:p w14:paraId="4DA54D4D" w14:textId="77777777" w:rsidR="00B628FF" w:rsidRDefault="00B628FF">
      <w:pPr>
        <w:keepNext/>
        <w:spacing w:line="226" w:lineRule="exact"/>
        <w:rPr>
          <w:sz w:val="16"/>
        </w:rPr>
      </w:pPr>
    </w:p>
    <w:p w14:paraId="599362BB" w14:textId="77777777" w:rsidR="00B628FF" w:rsidRDefault="005B2D2F">
      <w:pPr>
        <w:pStyle w:val="Normal2"/>
      </w:pPr>
      <w:r>
        <w:t>The Government will provide $11.9 million in 2025–‍26 to continue to support veterans and their families. Funding includes:</w:t>
      </w:r>
    </w:p>
    <w:p w14:paraId="063F7F05" w14:textId="77777777" w:rsidR="00B628FF" w:rsidRDefault="005B2D2F">
      <w:pPr>
        <w:pStyle w:val="Bullet"/>
      </w:pPr>
      <w:r>
        <w:t xml:space="preserve">$5.6 million in 2025–‍26 to extend the </w:t>
      </w:r>
      <w:r w:rsidRPr="005B2D2F">
        <w:rPr>
          <w:i/>
        </w:rPr>
        <w:t>Defence Kids Program</w:t>
      </w:r>
      <w:r>
        <w:t xml:space="preserve"> run by the Australian Kookaburra Kids Foundation for one year to 30 June 2026</w:t>
      </w:r>
    </w:p>
    <w:p w14:paraId="4CF8A98C" w14:textId="6BEF8611" w:rsidR="00B628FF" w:rsidRDefault="005B2D2F">
      <w:pPr>
        <w:pStyle w:val="Bullet"/>
      </w:pPr>
      <w:r>
        <w:t>$3.3 million in 2025–‍26 to extend grant funding for Invictus Australia for one</w:t>
      </w:r>
      <w:r w:rsidR="001967FD">
        <w:t> </w:t>
      </w:r>
      <w:r>
        <w:t>year to</w:t>
      </w:r>
      <w:r w:rsidR="001967FD">
        <w:t> </w:t>
      </w:r>
      <w:r>
        <w:t>30 June 2026</w:t>
      </w:r>
    </w:p>
    <w:p w14:paraId="7A8D4BAE" w14:textId="67E55A4F" w:rsidR="00B628FF" w:rsidRDefault="005B2D2F">
      <w:pPr>
        <w:pStyle w:val="Bullet"/>
      </w:pPr>
      <w:r>
        <w:t xml:space="preserve">$1.0 million in 2025–‍26 to extend the </w:t>
      </w:r>
      <w:r w:rsidRPr="005B2D2F">
        <w:rPr>
          <w:i/>
        </w:rPr>
        <w:t>Veterans</w:t>
      </w:r>
      <w:r w:rsidR="00B31B37">
        <w:rPr>
          <w:i/>
        </w:rPr>
        <w:t>’</w:t>
      </w:r>
      <w:r w:rsidRPr="005B2D2F">
        <w:rPr>
          <w:i/>
        </w:rPr>
        <w:t xml:space="preserve"> Chaplaincy Pilot Program</w:t>
      </w:r>
      <w:r>
        <w:t xml:space="preserve"> for one</w:t>
      </w:r>
      <w:r w:rsidR="001967FD">
        <w:t> </w:t>
      </w:r>
      <w:r>
        <w:t>year to</w:t>
      </w:r>
      <w:r w:rsidR="001967FD">
        <w:t> </w:t>
      </w:r>
      <w:r>
        <w:t>30 June 2026</w:t>
      </w:r>
    </w:p>
    <w:p w14:paraId="199D3AAA" w14:textId="06361F4E" w:rsidR="00B628FF" w:rsidRDefault="005B2D2F">
      <w:pPr>
        <w:pStyle w:val="Bullet"/>
      </w:pPr>
      <w:r>
        <w:t>$1.0 million in 2025–‍26 to extend the</w:t>
      </w:r>
      <w:r w:rsidRPr="005B2D2F">
        <w:rPr>
          <w:i/>
        </w:rPr>
        <w:t xml:space="preserve"> Prime Minister</w:t>
      </w:r>
      <w:r w:rsidR="00B31B37">
        <w:rPr>
          <w:i/>
        </w:rPr>
        <w:t>’</w:t>
      </w:r>
      <w:r w:rsidRPr="005B2D2F">
        <w:rPr>
          <w:i/>
        </w:rPr>
        <w:t>s Veterans</w:t>
      </w:r>
      <w:r w:rsidR="00B31B37">
        <w:rPr>
          <w:i/>
        </w:rPr>
        <w:t>’</w:t>
      </w:r>
      <w:r w:rsidRPr="005B2D2F">
        <w:rPr>
          <w:i/>
        </w:rPr>
        <w:t xml:space="preserve"> Employment </w:t>
      </w:r>
      <w:r w:rsidR="00B10E08">
        <w:rPr>
          <w:i/>
          <w:iCs/>
        </w:rPr>
        <w:t>P</w:t>
      </w:r>
      <w:r w:rsidRPr="006F4E35">
        <w:rPr>
          <w:i/>
          <w:iCs/>
        </w:rPr>
        <w:t xml:space="preserve">rogram </w:t>
      </w:r>
      <w:r>
        <w:t>for one</w:t>
      </w:r>
      <w:r w:rsidR="001967FD">
        <w:t> </w:t>
      </w:r>
      <w:r>
        <w:t>year to</w:t>
      </w:r>
      <w:r w:rsidR="001967FD">
        <w:t> </w:t>
      </w:r>
      <w:r>
        <w:t>30 June 2026</w:t>
      </w:r>
    </w:p>
    <w:p w14:paraId="3FE04753" w14:textId="49289D88" w:rsidR="00B628FF" w:rsidRDefault="005B2D2F">
      <w:pPr>
        <w:pStyle w:val="Bullet"/>
      </w:pPr>
      <w:r>
        <w:t xml:space="preserve">$1.0 million in 2025–‍26 to extend the </w:t>
      </w:r>
      <w:r w:rsidRPr="005B2D2F">
        <w:rPr>
          <w:i/>
        </w:rPr>
        <w:t xml:space="preserve">Volunteer </w:t>
      </w:r>
      <w:r w:rsidR="00B10E08">
        <w:rPr>
          <w:i/>
        </w:rPr>
        <w:t>T</w:t>
      </w:r>
      <w:r w:rsidRPr="005B2D2F">
        <w:rPr>
          <w:i/>
        </w:rPr>
        <w:t xml:space="preserve">raining in </w:t>
      </w:r>
      <w:r w:rsidR="00B10E08">
        <w:rPr>
          <w:i/>
        </w:rPr>
        <w:t>S</w:t>
      </w:r>
      <w:r w:rsidRPr="005B2D2F">
        <w:rPr>
          <w:i/>
        </w:rPr>
        <w:t xml:space="preserve">uicide </w:t>
      </w:r>
      <w:r w:rsidR="00B10E08">
        <w:rPr>
          <w:i/>
        </w:rPr>
        <w:t>R</w:t>
      </w:r>
      <w:r w:rsidRPr="005B2D2F">
        <w:rPr>
          <w:i/>
        </w:rPr>
        <w:t xml:space="preserve">ecognition and </w:t>
      </w:r>
      <w:r w:rsidR="00B10E08">
        <w:rPr>
          <w:i/>
        </w:rPr>
        <w:t>I</w:t>
      </w:r>
      <w:r w:rsidRPr="005B2D2F">
        <w:rPr>
          <w:i/>
        </w:rPr>
        <w:t xml:space="preserve">ntervention </w:t>
      </w:r>
      <w:r>
        <w:t>program for one year to 30 June 2026.</w:t>
      </w:r>
    </w:p>
    <w:p w14:paraId="1A1D2481" w14:textId="363045BF" w:rsidR="00B628FF" w:rsidRDefault="005B2D2F">
      <w:pPr>
        <w:pStyle w:val="Normal2"/>
      </w:pPr>
      <w:r w:rsidRPr="5FA307DC">
        <w:rPr>
          <w:lang w:val="en-US"/>
        </w:rPr>
        <w:t xml:space="preserve">This measure also includes an extension of the </w:t>
      </w:r>
      <w:r w:rsidRPr="5FA307DC">
        <w:rPr>
          <w:i/>
          <w:iCs/>
          <w:lang w:val="en-US"/>
        </w:rPr>
        <w:t>Military and Veteran Psychiatry Training</w:t>
      </w:r>
      <w:r w:rsidRPr="5FA307DC">
        <w:rPr>
          <w:lang w:val="en-US"/>
        </w:rPr>
        <w:t xml:space="preserve"> </w:t>
      </w:r>
      <w:r w:rsidR="00B10E08" w:rsidRPr="5FA307DC">
        <w:rPr>
          <w:i/>
          <w:iCs/>
          <w:lang w:val="en-US"/>
        </w:rPr>
        <w:t>P</w:t>
      </w:r>
      <w:r w:rsidRPr="5FA307DC">
        <w:rPr>
          <w:i/>
          <w:iCs/>
          <w:lang w:val="en-US"/>
        </w:rPr>
        <w:t>rogram</w:t>
      </w:r>
      <w:r w:rsidRPr="5FA307DC">
        <w:rPr>
          <w:lang w:val="en-US"/>
        </w:rPr>
        <w:t xml:space="preserve"> for one year to 30 June 2026, with costs of this extension to be met from within the existing resourcing of the current funding arrangement.</w:t>
      </w:r>
    </w:p>
    <w:p w14:paraId="6B0E2B2C" w14:textId="081B4B3D" w:rsidR="00B628FF" w:rsidRDefault="005B2D2F">
      <w:pPr>
        <w:pStyle w:val="Normal2"/>
      </w:pPr>
      <w:r>
        <w:t xml:space="preserve">This measure also builds on the 2024–‍25 Budget measure titled </w:t>
      </w:r>
      <w:r w:rsidRPr="005B2D2F">
        <w:rPr>
          <w:i/>
        </w:rPr>
        <w:t>Continuing Veterans</w:t>
      </w:r>
      <w:r w:rsidR="00B31B37">
        <w:rPr>
          <w:i/>
        </w:rPr>
        <w:t>’</w:t>
      </w:r>
      <w:r w:rsidRPr="005B2D2F">
        <w:rPr>
          <w:i/>
        </w:rPr>
        <w:t xml:space="preserve"> Access to Health and Support Programs.</w:t>
      </w:r>
    </w:p>
    <w:p w14:paraId="199B2DAC" w14:textId="28B9FDAA" w:rsidR="00B628FF" w:rsidRDefault="005B2D2F">
      <w:pPr>
        <w:pStyle w:val="Normal2"/>
      </w:pPr>
      <w:r w:rsidRPr="5FA307DC">
        <w:rPr>
          <w:lang w:val="en-US"/>
        </w:rPr>
        <w:t>The cost of this measure will be partially met from within the existing resourcing of the Department of Veterans</w:t>
      </w:r>
      <w:r w:rsidR="00B31B37">
        <w:rPr>
          <w:lang w:val="en-US"/>
        </w:rPr>
        <w:t>’</w:t>
      </w:r>
      <w:r w:rsidRPr="5FA307DC">
        <w:rPr>
          <w:lang w:val="en-US"/>
        </w:rPr>
        <w:t xml:space="preserve"> Affairs.</w:t>
      </w:r>
    </w:p>
    <w:p w14:paraId="7133EE88" w14:textId="33162391" w:rsidR="00B628FF" w:rsidRDefault="005B2D2F">
      <w:pPr>
        <w:pStyle w:val="MeasureTitle"/>
      </w:pPr>
      <w:r w:rsidRPr="5FA307DC">
        <w:rPr>
          <w:lang w:val="en-US"/>
        </w:rPr>
        <w:t>Department of Veterans</w:t>
      </w:r>
      <w:r w:rsidR="00B31B37">
        <w:rPr>
          <w:lang w:val="en-US"/>
        </w:rPr>
        <w:t>’</w:t>
      </w:r>
      <w:r w:rsidRPr="5FA307DC">
        <w:rPr>
          <w:lang w:val="en-US"/>
        </w:rPr>
        <w:t xml:space="preserve"> Affairs – additional resourcing to support service delivery</w:t>
      </w:r>
    </w:p>
    <w:p w14:paraId="7052C972"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F421A07" w14:textId="77777777">
        <w:trPr>
          <w:cantSplit/>
        </w:trPr>
        <w:tc>
          <w:tcPr>
            <w:tcW w:w="2500" w:type="dxa"/>
            <w:tcBorders>
              <w:top w:val="single" w:sz="4" w:space="0" w:color="000000"/>
              <w:bottom w:val="single" w:sz="4" w:space="0" w:color="000000"/>
            </w:tcBorders>
          </w:tcPr>
          <w:p w14:paraId="330705F0" w14:textId="77777777" w:rsidR="00B628FF" w:rsidRDefault="00B628FF">
            <w:pPr>
              <w:pStyle w:val="MeasureTableYearHeadings"/>
              <w:keepNext/>
            </w:pPr>
          </w:p>
        </w:tc>
        <w:tc>
          <w:tcPr>
            <w:tcW w:w="1043" w:type="dxa"/>
            <w:tcBorders>
              <w:top w:val="single" w:sz="4" w:space="0" w:color="000000"/>
              <w:bottom w:val="single" w:sz="4" w:space="0" w:color="000000"/>
            </w:tcBorders>
          </w:tcPr>
          <w:p w14:paraId="2F7B94D7" w14:textId="0435E466"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309CEFA" w14:textId="509114FB"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A56229E" w14:textId="4554B45C"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57ABA0C" w14:textId="2A365FB7"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00405679" w14:textId="1A1AE12F" w:rsidR="00B628FF" w:rsidRDefault="005B2D2F">
            <w:pPr>
              <w:pStyle w:val="MeasureTableYearHeadings"/>
              <w:keepNext/>
            </w:pPr>
            <w:r>
              <w:t>2028</w:t>
            </w:r>
            <w:r w:rsidR="00B31B37">
              <w:noBreakHyphen/>
            </w:r>
            <w:r>
              <w:t>29</w:t>
            </w:r>
          </w:p>
        </w:tc>
      </w:tr>
      <w:tr w:rsidR="00B628FF" w14:paraId="06F0A5C9" w14:textId="77777777">
        <w:trPr>
          <w:cantSplit/>
        </w:trPr>
        <w:tc>
          <w:tcPr>
            <w:tcW w:w="2500" w:type="dxa"/>
            <w:tcBorders>
              <w:top w:val="single" w:sz="4" w:space="0" w:color="000000"/>
              <w:bottom w:val="single" w:sz="4" w:space="0" w:color="000000"/>
            </w:tcBorders>
          </w:tcPr>
          <w:p w14:paraId="65ED4F9D" w14:textId="2AEF2379"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5C1436CA" w14:textId="16AE0DE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E86CDC9" w14:textId="77777777" w:rsidR="00B628FF" w:rsidRDefault="005B2D2F">
            <w:pPr>
              <w:pStyle w:val="MeasureTableDataRightAlignedwith2ptsspacing"/>
              <w:keepNext/>
            </w:pPr>
            <w:r>
              <w:t>47.6</w:t>
            </w:r>
          </w:p>
        </w:tc>
        <w:tc>
          <w:tcPr>
            <w:tcW w:w="1043" w:type="dxa"/>
            <w:tcBorders>
              <w:top w:val="single" w:sz="4" w:space="0" w:color="000000"/>
              <w:bottom w:val="single" w:sz="4" w:space="0" w:color="000000"/>
            </w:tcBorders>
          </w:tcPr>
          <w:p w14:paraId="649148CC" w14:textId="0BE56B0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4A29D77" w14:textId="04AF5FD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D7FB286" w14:textId="5DB86C98" w:rsidR="00B628FF" w:rsidRDefault="00B31B37">
            <w:pPr>
              <w:pStyle w:val="MeasureTableDataRightAlignedwith2ptsspacing"/>
              <w:keepNext/>
            </w:pPr>
            <w:r>
              <w:noBreakHyphen/>
            </w:r>
          </w:p>
        </w:tc>
      </w:tr>
    </w:tbl>
    <w:p w14:paraId="5914C119" w14:textId="77777777" w:rsidR="00B628FF" w:rsidRDefault="00B628FF">
      <w:pPr>
        <w:keepNext/>
        <w:spacing w:line="226" w:lineRule="exact"/>
        <w:rPr>
          <w:sz w:val="16"/>
        </w:rPr>
      </w:pPr>
    </w:p>
    <w:p w14:paraId="0C40B4F3" w14:textId="0B7CF5FA" w:rsidR="00B628FF" w:rsidRDefault="005B2D2F">
      <w:pPr>
        <w:pStyle w:val="Normal2"/>
      </w:pPr>
      <w:r w:rsidRPr="5FA307DC">
        <w:rPr>
          <w:lang w:val="en-US"/>
        </w:rPr>
        <w:t>The Government will provide $47.6 million in 2025–‍26 to address the additional increased demand for downstream services following the increase in the determination of veterans</w:t>
      </w:r>
      <w:r w:rsidR="00B31B37">
        <w:rPr>
          <w:lang w:val="en-US"/>
        </w:rPr>
        <w:t>’</w:t>
      </w:r>
      <w:r w:rsidRPr="5FA307DC">
        <w:rPr>
          <w:lang w:val="en-US"/>
        </w:rPr>
        <w:t xml:space="preserve"> claims. This includes additional resourcing for the Veterans</w:t>
      </w:r>
      <w:r w:rsidR="00B31B37">
        <w:rPr>
          <w:lang w:val="en-US"/>
        </w:rPr>
        <w:t>’</w:t>
      </w:r>
      <w:r w:rsidRPr="5FA307DC">
        <w:rPr>
          <w:lang w:val="en-US"/>
        </w:rPr>
        <w:t xml:space="preserve"> Access Network, Veteran Support Officers, complex case management, information access and mental health support.</w:t>
      </w:r>
    </w:p>
    <w:p w14:paraId="296A9217" w14:textId="11F5C132" w:rsidR="00B628FF" w:rsidRDefault="005B2D2F">
      <w:pPr>
        <w:pStyle w:val="Normal2"/>
      </w:pPr>
      <w:r w:rsidRPr="5FA307DC">
        <w:rPr>
          <w:lang w:val="en-US"/>
        </w:rPr>
        <w:t>Since 2022, the Government</w:t>
      </w:r>
      <w:r w:rsidR="00B31B37">
        <w:rPr>
          <w:lang w:val="en-US"/>
        </w:rPr>
        <w:t>’</w:t>
      </w:r>
      <w:r w:rsidRPr="5FA307DC">
        <w:rPr>
          <w:lang w:val="en-US"/>
        </w:rPr>
        <w:t>s investment in additional resourcing for the Department of Veterans</w:t>
      </w:r>
      <w:r w:rsidR="00B31B37">
        <w:rPr>
          <w:lang w:val="en-US"/>
        </w:rPr>
        <w:t>’</w:t>
      </w:r>
      <w:r w:rsidRPr="5FA307DC">
        <w:rPr>
          <w:lang w:val="en-US"/>
        </w:rPr>
        <w:t xml:space="preserve"> Affairs to clear the claims backlog and process additional claims has resulted in an additional $13 billion in payments to veterans.</w:t>
      </w:r>
    </w:p>
    <w:p w14:paraId="78733E97" w14:textId="5EBFBB88" w:rsidR="00B628FF" w:rsidRDefault="005B2D2F">
      <w:pPr>
        <w:pStyle w:val="Normal2"/>
      </w:pPr>
      <w:r w:rsidRPr="5FA307DC">
        <w:rPr>
          <w:lang w:val="en-US"/>
        </w:rPr>
        <w:t xml:space="preserve">This measure extends the 2024–‍25 MYEFO measure titled </w:t>
      </w:r>
      <w:r w:rsidRPr="5FA307DC">
        <w:rPr>
          <w:i/>
          <w:iCs/>
          <w:lang w:val="en-US"/>
        </w:rPr>
        <w:t>Department of Veterans</w:t>
      </w:r>
      <w:r w:rsidR="00B31B37">
        <w:rPr>
          <w:i/>
          <w:iCs/>
          <w:lang w:val="en-US"/>
        </w:rPr>
        <w:t>’</w:t>
      </w:r>
      <w:r w:rsidRPr="5FA307DC">
        <w:rPr>
          <w:i/>
          <w:iCs/>
          <w:lang w:val="en-US"/>
        </w:rPr>
        <w:t xml:space="preserve"> Affairs </w:t>
      </w:r>
      <w:r w:rsidR="00B10E08" w:rsidRPr="5FA307DC">
        <w:rPr>
          <w:i/>
          <w:iCs/>
          <w:lang w:val="en-US"/>
        </w:rPr>
        <w:t>–</w:t>
      </w:r>
      <w:r w:rsidRPr="5FA307DC">
        <w:rPr>
          <w:i/>
          <w:iCs/>
          <w:lang w:val="en-US"/>
        </w:rPr>
        <w:t>additional resourcing to support service delivery</w:t>
      </w:r>
      <w:r w:rsidRPr="5FA307DC">
        <w:rPr>
          <w:lang w:val="en-US"/>
        </w:rPr>
        <w:t xml:space="preserve"> and builds on the 2024–‍25 Budget measure titled </w:t>
      </w:r>
      <w:r w:rsidRPr="5FA307DC">
        <w:rPr>
          <w:i/>
          <w:iCs/>
          <w:lang w:val="en-US"/>
        </w:rPr>
        <w:t>Department of Veterans</w:t>
      </w:r>
      <w:r w:rsidR="00B31B37">
        <w:rPr>
          <w:i/>
          <w:iCs/>
          <w:lang w:val="en-US"/>
        </w:rPr>
        <w:t>’</w:t>
      </w:r>
      <w:r w:rsidRPr="5FA307DC">
        <w:rPr>
          <w:i/>
          <w:iCs/>
          <w:lang w:val="en-US"/>
        </w:rPr>
        <w:t xml:space="preserve"> Affairs – additional resourcing to support service delivery. </w:t>
      </w:r>
    </w:p>
    <w:p w14:paraId="78351692" w14:textId="77777777" w:rsidR="00B628FF" w:rsidRDefault="005B2D2F">
      <w:pPr>
        <w:pStyle w:val="MeasureTitle"/>
      </w:pPr>
      <w:r>
        <w:t>Investing in Naval Shipbuilding and Sustainment in Australia – further investment</w:t>
      </w:r>
    </w:p>
    <w:p w14:paraId="27AFD8A6"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BF2EE6A" w14:textId="77777777">
        <w:trPr>
          <w:cantSplit/>
        </w:trPr>
        <w:tc>
          <w:tcPr>
            <w:tcW w:w="2500" w:type="dxa"/>
            <w:tcBorders>
              <w:top w:val="single" w:sz="4" w:space="0" w:color="000000"/>
              <w:bottom w:val="single" w:sz="4" w:space="0" w:color="000000"/>
            </w:tcBorders>
          </w:tcPr>
          <w:p w14:paraId="20172AA7" w14:textId="77777777" w:rsidR="00B628FF" w:rsidRDefault="00B628FF">
            <w:pPr>
              <w:pStyle w:val="MeasureTableYearHeadings"/>
              <w:keepNext/>
            </w:pPr>
          </w:p>
        </w:tc>
        <w:tc>
          <w:tcPr>
            <w:tcW w:w="1043" w:type="dxa"/>
            <w:tcBorders>
              <w:top w:val="single" w:sz="4" w:space="0" w:color="000000"/>
              <w:bottom w:val="single" w:sz="4" w:space="0" w:color="000000"/>
            </w:tcBorders>
          </w:tcPr>
          <w:p w14:paraId="33CC140C" w14:textId="15497946"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729DFDC" w14:textId="23CBD866"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C7DCA0B" w14:textId="5F0A022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0BD0101" w14:textId="12B9831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DDC6A9D" w14:textId="57470DC1" w:rsidR="00B628FF" w:rsidRDefault="005B2D2F">
            <w:pPr>
              <w:pStyle w:val="MeasureTableYearHeadings"/>
              <w:keepNext/>
            </w:pPr>
            <w:r>
              <w:t>2028</w:t>
            </w:r>
            <w:r w:rsidR="00B31B37">
              <w:noBreakHyphen/>
            </w:r>
            <w:r>
              <w:t>29</w:t>
            </w:r>
          </w:p>
        </w:tc>
      </w:tr>
      <w:tr w:rsidR="00B628FF" w14:paraId="104DEFF1" w14:textId="77777777">
        <w:trPr>
          <w:cantSplit/>
        </w:trPr>
        <w:tc>
          <w:tcPr>
            <w:tcW w:w="2500" w:type="dxa"/>
            <w:tcBorders>
              <w:top w:val="single" w:sz="4" w:space="0" w:color="000000"/>
              <w:bottom w:val="single" w:sz="4" w:space="0" w:color="000000"/>
            </w:tcBorders>
          </w:tcPr>
          <w:p w14:paraId="51B12921" w14:textId="77777777" w:rsidR="00B628FF" w:rsidRDefault="005B2D2F">
            <w:pPr>
              <w:pStyle w:val="MeasureTableHeadingleftalignedwith2ptsspacing"/>
              <w:keepNext/>
            </w:pPr>
            <w:r>
              <w:t>Department of Defence</w:t>
            </w:r>
          </w:p>
        </w:tc>
        <w:tc>
          <w:tcPr>
            <w:tcW w:w="1043" w:type="dxa"/>
            <w:tcBorders>
              <w:top w:val="single" w:sz="4" w:space="0" w:color="000000"/>
              <w:bottom w:val="single" w:sz="4" w:space="0" w:color="000000"/>
            </w:tcBorders>
          </w:tcPr>
          <w:p w14:paraId="1483C1EA" w14:textId="5B88221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DB2E934" w14:textId="2E4C601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3A93665" w14:textId="44EC386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D98BDF9" w14:textId="750B4FB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7BCC7E9" w14:textId="3A3A88B6" w:rsidR="00B628FF" w:rsidRDefault="00B31B37">
            <w:pPr>
              <w:pStyle w:val="MeasureTableDataRightAlignedwith2ptsspacing"/>
              <w:keepNext/>
            </w:pPr>
            <w:r>
              <w:noBreakHyphen/>
            </w:r>
          </w:p>
        </w:tc>
      </w:tr>
    </w:tbl>
    <w:p w14:paraId="18FAB02B" w14:textId="77777777" w:rsidR="00B628FF" w:rsidRDefault="00B628FF">
      <w:pPr>
        <w:keepNext/>
        <w:spacing w:line="226" w:lineRule="exact"/>
        <w:rPr>
          <w:sz w:val="16"/>
        </w:rPr>
      </w:pPr>
    </w:p>
    <w:p w14:paraId="64451D43" w14:textId="5C18FDD5" w:rsidR="00B628FF" w:rsidRDefault="005B2D2F">
      <w:pPr>
        <w:pStyle w:val="Normal2"/>
      </w:pPr>
      <w:r w:rsidRPr="5FA307DC">
        <w:rPr>
          <w:lang w:val="en-US"/>
        </w:rPr>
        <w:t>The Government will provide $24.2 million over two years from 2024–‍25 for the development of industrial initiatives to support the 2024 Naval Shipbuilding and Sustainment Plan and Australia</w:t>
      </w:r>
      <w:r w:rsidR="00B31B37">
        <w:rPr>
          <w:lang w:val="en-US"/>
        </w:rPr>
        <w:t>’</w:t>
      </w:r>
      <w:r w:rsidRPr="5FA307DC">
        <w:rPr>
          <w:lang w:val="en-US"/>
        </w:rPr>
        <w:t>s ability to build, sustain and operate maritime capability.</w:t>
      </w:r>
    </w:p>
    <w:p w14:paraId="4A8083A8" w14:textId="37FD1584" w:rsidR="00B628FF" w:rsidRDefault="005B2D2F">
      <w:pPr>
        <w:pStyle w:val="Normal2"/>
      </w:pPr>
      <w:r w:rsidRPr="5FA307DC">
        <w:rPr>
          <w:lang w:val="en-US"/>
        </w:rPr>
        <w:t>The cost of this measure will be met from within the existing resourcing of the Department</w:t>
      </w:r>
      <w:r w:rsidR="000E56E4">
        <w:rPr>
          <w:lang w:val="en-US"/>
        </w:rPr>
        <w:t> </w:t>
      </w:r>
      <w:r w:rsidRPr="5FA307DC">
        <w:rPr>
          <w:lang w:val="en-US"/>
        </w:rPr>
        <w:t>of Defence.</w:t>
      </w:r>
    </w:p>
    <w:p w14:paraId="3F47A896" w14:textId="77777777" w:rsidR="00B628FF" w:rsidRDefault="005B2D2F">
      <w:pPr>
        <w:pStyle w:val="MeasureTitle"/>
      </w:pPr>
      <w:r>
        <w:t>Nuclear‑Powered Submarine Program – continuation of whole‑of‑government support</w:t>
      </w:r>
    </w:p>
    <w:p w14:paraId="3B1B5331"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D4D332B" w14:textId="77777777">
        <w:trPr>
          <w:cantSplit/>
        </w:trPr>
        <w:tc>
          <w:tcPr>
            <w:tcW w:w="2500" w:type="dxa"/>
            <w:tcBorders>
              <w:top w:val="single" w:sz="4" w:space="0" w:color="000000"/>
              <w:bottom w:val="single" w:sz="4" w:space="0" w:color="000000"/>
            </w:tcBorders>
          </w:tcPr>
          <w:p w14:paraId="22534A55" w14:textId="77777777" w:rsidR="00B628FF" w:rsidRDefault="00B628FF">
            <w:pPr>
              <w:pStyle w:val="MeasureTableYearHeadings"/>
              <w:keepNext/>
            </w:pPr>
          </w:p>
        </w:tc>
        <w:tc>
          <w:tcPr>
            <w:tcW w:w="1043" w:type="dxa"/>
            <w:tcBorders>
              <w:top w:val="single" w:sz="4" w:space="0" w:color="000000"/>
              <w:bottom w:val="single" w:sz="4" w:space="0" w:color="000000"/>
            </w:tcBorders>
          </w:tcPr>
          <w:p w14:paraId="705755F3" w14:textId="53E6B1B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1893885" w14:textId="51D8DE4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84A4039" w14:textId="0E00FAA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38EB8DB" w14:textId="25785442"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5565D7D" w14:textId="3E00D75C" w:rsidR="00B628FF" w:rsidRDefault="005B2D2F">
            <w:pPr>
              <w:pStyle w:val="MeasureTableYearHeadings"/>
              <w:keepNext/>
            </w:pPr>
            <w:r>
              <w:t>2028</w:t>
            </w:r>
            <w:r w:rsidR="00B31B37">
              <w:noBreakHyphen/>
            </w:r>
            <w:r>
              <w:t>29</w:t>
            </w:r>
          </w:p>
        </w:tc>
      </w:tr>
      <w:tr w:rsidR="00B628FF" w14:paraId="392941DF" w14:textId="77777777">
        <w:trPr>
          <w:cantSplit/>
        </w:trPr>
        <w:tc>
          <w:tcPr>
            <w:tcW w:w="2500" w:type="dxa"/>
            <w:tcBorders>
              <w:top w:val="single" w:sz="4" w:space="0" w:color="000000"/>
              <w:bottom w:val="single" w:sz="4" w:space="0" w:color="000000"/>
            </w:tcBorders>
          </w:tcPr>
          <w:p w14:paraId="05B0B94A" w14:textId="77777777" w:rsidR="00B628FF" w:rsidRDefault="005B2D2F">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67C0F5FE" w14:textId="1DBEA8F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0A9EE42" w14:textId="77777777" w:rsidR="00B628FF" w:rsidRDefault="005B2D2F">
            <w:pPr>
              <w:pStyle w:val="MeasureTableDataRightAlignedwith2ptsspacing"/>
              <w:keepNext/>
            </w:pPr>
            <w:r>
              <w:t>39.0</w:t>
            </w:r>
          </w:p>
        </w:tc>
        <w:tc>
          <w:tcPr>
            <w:tcW w:w="1043" w:type="dxa"/>
            <w:tcBorders>
              <w:top w:val="single" w:sz="4" w:space="0" w:color="000000"/>
              <w:bottom w:val="single" w:sz="4" w:space="0" w:color="000000"/>
            </w:tcBorders>
          </w:tcPr>
          <w:p w14:paraId="422643C7" w14:textId="048F5FF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102EF0D" w14:textId="29A7301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899A3AE" w14:textId="45A1FC0E" w:rsidR="00B628FF" w:rsidRDefault="00B31B37">
            <w:pPr>
              <w:pStyle w:val="MeasureTableDataRightAlignedwith2ptsspacing"/>
              <w:keepNext/>
            </w:pPr>
            <w:r>
              <w:noBreakHyphen/>
            </w:r>
          </w:p>
        </w:tc>
      </w:tr>
      <w:tr w:rsidR="00B628FF" w14:paraId="61F090CD" w14:textId="77777777">
        <w:trPr>
          <w:cantSplit/>
        </w:trPr>
        <w:tc>
          <w:tcPr>
            <w:tcW w:w="2500" w:type="dxa"/>
            <w:tcBorders>
              <w:top w:val="single" w:sz="4" w:space="0" w:color="000000"/>
              <w:bottom w:val="single" w:sz="4" w:space="0" w:color="000000"/>
            </w:tcBorders>
          </w:tcPr>
          <w:p w14:paraId="7ED0E4FF" w14:textId="77777777" w:rsidR="00B628FF" w:rsidRDefault="005B2D2F">
            <w:pPr>
              <w:pStyle w:val="MeasureTableHeadingleftalignedwith2ptsspacing"/>
              <w:keepNext/>
            </w:pPr>
            <w:r>
              <w:t>Australian Radiation Protection and Nuclear Safety Agency</w:t>
            </w:r>
          </w:p>
        </w:tc>
        <w:tc>
          <w:tcPr>
            <w:tcW w:w="1043" w:type="dxa"/>
            <w:tcBorders>
              <w:top w:val="single" w:sz="4" w:space="0" w:color="000000"/>
              <w:bottom w:val="single" w:sz="4" w:space="0" w:color="000000"/>
            </w:tcBorders>
          </w:tcPr>
          <w:p w14:paraId="2EEDF470" w14:textId="6E40E1B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9C73271" w14:textId="77777777" w:rsidR="00B628FF" w:rsidRDefault="005B2D2F">
            <w:pPr>
              <w:pStyle w:val="MeasureTableDataRightAlignedwith2ptsspacing"/>
              <w:keepNext/>
            </w:pPr>
            <w:r>
              <w:t>6.9</w:t>
            </w:r>
          </w:p>
        </w:tc>
        <w:tc>
          <w:tcPr>
            <w:tcW w:w="1043" w:type="dxa"/>
            <w:tcBorders>
              <w:top w:val="single" w:sz="4" w:space="0" w:color="000000"/>
              <w:bottom w:val="single" w:sz="4" w:space="0" w:color="000000"/>
            </w:tcBorders>
          </w:tcPr>
          <w:p w14:paraId="69E71D5F" w14:textId="4E8474F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25EBD52" w14:textId="7026E69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791DDA2" w14:textId="37F07EC1" w:rsidR="00B628FF" w:rsidRDefault="00B31B37">
            <w:pPr>
              <w:pStyle w:val="MeasureTableDataRightAlignedwith2ptsspacing"/>
              <w:keepNext/>
            </w:pPr>
            <w:r>
              <w:noBreakHyphen/>
            </w:r>
          </w:p>
        </w:tc>
      </w:tr>
      <w:tr w:rsidR="00B628FF" w14:paraId="52BD11DC" w14:textId="77777777">
        <w:trPr>
          <w:cantSplit/>
        </w:trPr>
        <w:tc>
          <w:tcPr>
            <w:tcW w:w="2500" w:type="dxa"/>
            <w:tcBorders>
              <w:top w:val="single" w:sz="4" w:space="0" w:color="000000"/>
              <w:bottom w:val="single" w:sz="4" w:space="0" w:color="000000"/>
            </w:tcBorders>
          </w:tcPr>
          <w:p w14:paraId="64EFF976" w14:textId="77777777" w:rsidR="00B628FF" w:rsidRDefault="005B2D2F">
            <w:pPr>
              <w:pStyle w:val="MeasureTableHeadingleftalignedwith2ptsspacing"/>
              <w:keepNext/>
            </w:pPr>
            <w:r>
              <w:t>Australian Nuclear Science and Technology Organisation</w:t>
            </w:r>
          </w:p>
        </w:tc>
        <w:tc>
          <w:tcPr>
            <w:tcW w:w="1043" w:type="dxa"/>
            <w:tcBorders>
              <w:top w:val="single" w:sz="4" w:space="0" w:color="000000"/>
              <w:bottom w:val="single" w:sz="4" w:space="0" w:color="000000"/>
            </w:tcBorders>
          </w:tcPr>
          <w:p w14:paraId="654220C5" w14:textId="26D108B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4F01DE7" w14:textId="77777777" w:rsidR="00B628FF" w:rsidRDefault="005B2D2F">
            <w:pPr>
              <w:pStyle w:val="MeasureTableDataRightAlignedwith2ptsspacing"/>
              <w:keepNext/>
            </w:pPr>
            <w:r>
              <w:t>6.1</w:t>
            </w:r>
          </w:p>
        </w:tc>
        <w:tc>
          <w:tcPr>
            <w:tcW w:w="1043" w:type="dxa"/>
            <w:tcBorders>
              <w:top w:val="single" w:sz="4" w:space="0" w:color="000000"/>
              <w:bottom w:val="single" w:sz="4" w:space="0" w:color="000000"/>
            </w:tcBorders>
          </w:tcPr>
          <w:p w14:paraId="7AB7F5D0" w14:textId="0ACBBBD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E5E3707" w14:textId="6456D03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F71FB27" w14:textId="368573CE" w:rsidR="00B628FF" w:rsidRDefault="00B31B37">
            <w:pPr>
              <w:pStyle w:val="MeasureTableDataRightAlignedwith2ptsspacing"/>
              <w:keepNext/>
            </w:pPr>
            <w:r>
              <w:noBreakHyphen/>
            </w:r>
          </w:p>
        </w:tc>
      </w:tr>
      <w:tr w:rsidR="00B628FF" w14:paraId="66DF6A96" w14:textId="77777777">
        <w:trPr>
          <w:cantSplit/>
        </w:trPr>
        <w:tc>
          <w:tcPr>
            <w:tcW w:w="2500" w:type="dxa"/>
            <w:tcBorders>
              <w:top w:val="single" w:sz="4" w:space="0" w:color="000000"/>
              <w:bottom w:val="single" w:sz="4" w:space="0" w:color="000000"/>
            </w:tcBorders>
          </w:tcPr>
          <w:p w14:paraId="3A630727" w14:textId="77777777" w:rsidR="00B628FF" w:rsidRDefault="005B2D2F">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04164208" w14:textId="18D8E39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EFDEBB" w14:textId="77777777" w:rsidR="00B628FF" w:rsidRDefault="005B2D2F">
            <w:pPr>
              <w:pStyle w:val="MeasureTableDataRightAlignedwith2ptsspacing"/>
              <w:keepNext/>
            </w:pPr>
            <w:r>
              <w:t>3.0</w:t>
            </w:r>
          </w:p>
        </w:tc>
        <w:tc>
          <w:tcPr>
            <w:tcW w:w="1043" w:type="dxa"/>
            <w:tcBorders>
              <w:top w:val="single" w:sz="4" w:space="0" w:color="000000"/>
              <w:bottom w:val="single" w:sz="4" w:space="0" w:color="000000"/>
            </w:tcBorders>
          </w:tcPr>
          <w:p w14:paraId="6140A41E" w14:textId="3858DEB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7E4FA3A" w14:textId="0C1F05A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660490D" w14:textId="4AFE3AD4" w:rsidR="00B628FF" w:rsidRDefault="00B31B37">
            <w:pPr>
              <w:pStyle w:val="MeasureTableDataRightAlignedwith2ptsspacing"/>
              <w:keepNext/>
            </w:pPr>
            <w:r>
              <w:noBreakHyphen/>
            </w:r>
          </w:p>
        </w:tc>
      </w:tr>
      <w:tr w:rsidR="00B628FF" w14:paraId="75F5AAB0" w14:textId="77777777">
        <w:trPr>
          <w:cantSplit/>
        </w:trPr>
        <w:tc>
          <w:tcPr>
            <w:tcW w:w="2500" w:type="dxa"/>
            <w:tcBorders>
              <w:top w:val="single" w:sz="4" w:space="0" w:color="000000"/>
              <w:bottom w:val="single" w:sz="4" w:space="0" w:color="000000"/>
            </w:tcBorders>
          </w:tcPr>
          <w:p w14:paraId="2408E7DE" w14:textId="77777777" w:rsidR="00B628FF" w:rsidRDefault="005B2D2F">
            <w:pPr>
              <w:pStyle w:val="MeasureTableHeadingleftalignedwith2ptsspacing"/>
              <w:keepNext/>
            </w:pPr>
            <w:r>
              <w:t>Department of Finance</w:t>
            </w:r>
          </w:p>
        </w:tc>
        <w:tc>
          <w:tcPr>
            <w:tcW w:w="1043" w:type="dxa"/>
            <w:tcBorders>
              <w:top w:val="single" w:sz="4" w:space="0" w:color="000000"/>
              <w:bottom w:val="single" w:sz="4" w:space="0" w:color="000000"/>
            </w:tcBorders>
          </w:tcPr>
          <w:p w14:paraId="04B3EE4B" w14:textId="71759C8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5C96108" w14:textId="77777777" w:rsidR="00B628FF" w:rsidRDefault="005B2D2F">
            <w:pPr>
              <w:pStyle w:val="MeasureTableDataRightAlignedwith2ptsspacing"/>
              <w:keepNext/>
            </w:pPr>
            <w:r>
              <w:t>2.4</w:t>
            </w:r>
          </w:p>
        </w:tc>
        <w:tc>
          <w:tcPr>
            <w:tcW w:w="1043" w:type="dxa"/>
            <w:tcBorders>
              <w:top w:val="single" w:sz="4" w:space="0" w:color="000000"/>
              <w:bottom w:val="single" w:sz="4" w:space="0" w:color="000000"/>
            </w:tcBorders>
          </w:tcPr>
          <w:p w14:paraId="199C22B6" w14:textId="4215395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5EC5971" w14:textId="73A51C6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72FF5CE" w14:textId="1929796E" w:rsidR="00B628FF" w:rsidRDefault="00B31B37">
            <w:pPr>
              <w:pStyle w:val="MeasureTableDataRightAlignedwith2ptsspacing"/>
              <w:keepNext/>
            </w:pPr>
            <w:r>
              <w:noBreakHyphen/>
            </w:r>
          </w:p>
        </w:tc>
      </w:tr>
      <w:tr w:rsidR="00B628FF" w14:paraId="5A131028" w14:textId="77777777">
        <w:trPr>
          <w:cantSplit/>
        </w:trPr>
        <w:tc>
          <w:tcPr>
            <w:tcW w:w="2500" w:type="dxa"/>
            <w:tcBorders>
              <w:top w:val="single" w:sz="4" w:space="0" w:color="000000"/>
              <w:bottom w:val="single" w:sz="4" w:space="0" w:color="000000"/>
            </w:tcBorders>
          </w:tcPr>
          <w:p w14:paraId="6CA20D62" w14:textId="77777777" w:rsidR="00B628FF" w:rsidRDefault="005B2D2F">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1FE854BA" w14:textId="7106C95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F071B3E" w14:textId="77777777" w:rsidR="00B628FF" w:rsidRDefault="005B2D2F">
            <w:pPr>
              <w:pStyle w:val="MeasureTableDataRightAlignedwith2ptsspacing"/>
              <w:keepNext/>
            </w:pPr>
            <w:r>
              <w:t>1.9</w:t>
            </w:r>
          </w:p>
        </w:tc>
        <w:tc>
          <w:tcPr>
            <w:tcW w:w="1043" w:type="dxa"/>
            <w:tcBorders>
              <w:top w:val="single" w:sz="4" w:space="0" w:color="000000"/>
              <w:bottom w:val="single" w:sz="4" w:space="0" w:color="000000"/>
            </w:tcBorders>
          </w:tcPr>
          <w:p w14:paraId="3EACF1CA" w14:textId="5F49A9B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BC4AB2D" w14:textId="2048220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2E79A31" w14:textId="0E891299" w:rsidR="00B628FF" w:rsidRDefault="00B31B37">
            <w:pPr>
              <w:pStyle w:val="MeasureTableDataRightAlignedwith2ptsspacing"/>
              <w:keepNext/>
            </w:pPr>
            <w:r>
              <w:noBreakHyphen/>
            </w:r>
          </w:p>
        </w:tc>
      </w:tr>
      <w:tr w:rsidR="00B628FF" w14:paraId="7F9615D9" w14:textId="77777777">
        <w:trPr>
          <w:cantSplit/>
        </w:trPr>
        <w:tc>
          <w:tcPr>
            <w:tcW w:w="2500" w:type="dxa"/>
            <w:tcBorders>
              <w:top w:val="single" w:sz="4" w:space="0" w:color="000000"/>
              <w:bottom w:val="single" w:sz="4" w:space="0" w:color="000000"/>
            </w:tcBorders>
          </w:tcPr>
          <w:p w14:paraId="285FBDE0"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C041110" w14:textId="4BB2C5E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30F9916" w14:textId="77777777" w:rsidR="00B628FF" w:rsidRDefault="005B2D2F">
            <w:pPr>
              <w:pStyle w:val="MeasureTableDataRightAlignedwith2ptsspacing"/>
              <w:keepNext/>
            </w:pPr>
            <w:r>
              <w:t>1.2</w:t>
            </w:r>
          </w:p>
        </w:tc>
        <w:tc>
          <w:tcPr>
            <w:tcW w:w="1043" w:type="dxa"/>
            <w:tcBorders>
              <w:top w:val="single" w:sz="4" w:space="0" w:color="000000"/>
              <w:bottom w:val="single" w:sz="4" w:space="0" w:color="000000"/>
            </w:tcBorders>
          </w:tcPr>
          <w:p w14:paraId="4870A7A6" w14:textId="6FC28AE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4DC7029" w14:textId="6A627BA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7C79B1A" w14:textId="14D78759" w:rsidR="00B628FF" w:rsidRDefault="00B31B37">
            <w:pPr>
              <w:pStyle w:val="MeasureTableDataRightAlignedwith2ptsspacing"/>
              <w:keepNext/>
            </w:pPr>
            <w:r>
              <w:noBreakHyphen/>
            </w:r>
          </w:p>
        </w:tc>
      </w:tr>
      <w:tr w:rsidR="00B628FF" w14:paraId="5ABD5C89" w14:textId="77777777">
        <w:trPr>
          <w:cantSplit/>
        </w:trPr>
        <w:tc>
          <w:tcPr>
            <w:tcW w:w="2500" w:type="dxa"/>
            <w:tcBorders>
              <w:top w:val="single" w:sz="4" w:space="0" w:color="000000"/>
              <w:bottom w:val="single" w:sz="4" w:space="0" w:color="000000"/>
            </w:tcBorders>
          </w:tcPr>
          <w:p w14:paraId="3BD12B21" w14:textId="2754511E" w:rsidR="00B628FF" w:rsidRDefault="005B2D2F">
            <w:pPr>
              <w:pStyle w:val="MeasureTableHeadingleftalignedwith2ptsspacing"/>
              <w:keepNext/>
            </w:pPr>
            <w:r>
              <w:t>Attorney‑General</w:t>
            </w:r>
            <w:r w:rsidR="00B31B37">
              <w:t>’</w:t>
            </w:r>
            <w:r>
              <w:t>s Department</w:t>
            </w:r>
          </w:p>
        </w:tc>
        <w:tc>
          <w:tcPr>
            <w:tcW w:w="1043" w:type="dxa"/>
            <w:tcBorders>
              <w:top w:val="single" w:sz="4" w:space="0" w:color="000000"/>
              <w:bottom w:val="single" w:sz="4" w:space="0" w:color="000000"/>
            </w:tcBorders>
          </w:tcPr>
          <w:p w14:paraId="62707038" w14:textId="046E0B4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E8E0F61" w14:textId="77777777" w:rsidR="00B628FF" w:rsidRDefault="005B2D2F">
            <w:pPr>
              <w:pStyle w:val="MeasureTableDataRightAlignedwith2ptsspacing"/>
              <w:keepNext/>
            </w:pPr>
            <w:r>
              <w:t>1.1</w:t>
            </w:r>
          </w:p>
        </w:tc>
        <w:tc>
          <w:tcPr>
            <w:tcW w:w="1043" w:type="dxa"/>
            <w:tcBorders>
              <w:top w:val="single" w:sz="4" w:space="0" w:color="000000"/>
              <w:bottom w:val="single" w:sz="4" w:space="0" w:color="000000"/>
            </w:tcBorders>
          </w:tcPr>
          <w:p w14:paraId="7AF0B974" w14:textId="776091E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0078058" w14:textId="2C5E0B8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AD36458" w14:textId="5246FA27" w:rsidR="00B628FF" w:rsidRDefault="00B31B37">
            <w:pPr>
              <w:pStyle w:val="MeasureTableDataRightAlignedwith2ptsspacing"/>
              <w:keepNext/>
            </w:pPr>
            <w:r>
              <w:noBreakHyphen/>
            </w:r>
          </w:p>
        </w:tc>
      </w:tr>
      <w:tr w:rsidR="00B628FF" w14:paraId="4EA1E0CE" w14:textId="77777777">
        <w:trPr>
          <w:cantSplit/>
        </w:trPr>
        <w:tc>
          <w:tcPr>
            <w:tcW w:w="2500" w:type="dxa"/>
            <w:tcBorders>
              <w:top w:val="single" w:sz="4" w:space="0" w:color="000000"/>
              <w:bottom w:val="single" w:sz="4" w:space="0" w:color="000000"/>
            </w:tcBorders>
          </w:tcPr>
          <w:p w14:paraId="2D93CFB5" w14:textId="77777777" w:rsidR="00B628FF" w:rsidRDefault="005B2D2F">
            <w:pPr>
              <w:pStyle w:val="MeasureTableHeadingleftalignedwith2ptsspacing"/>
              <w:keepNext/>
            </w:pPr>
            <w:r>
              <w:t>Australian Submarine Agency</w:t>
            </w:r>
          </w:p>
        </w:tc>
        <w:tc>
          <w:tcPr>
            <w:tcW w:w="1043" w:type="dxa"/>
            <w:tcBorders>
              <w:top w:val="single" w:sz="4" w:space="0" w:color="000000"/>
              <w:bottom w:val="single" w:sz="4" w:space="0" w:color="000000"/>
            </w:tcBorders>
          </w:tcPr>
          <w:p w14:paraId="1A9427BA" w14:textId="3D4DF56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0C4BD4C" w14:textId="76EF2AF9" w:rsidR="00B628FF" w:rsidRDefault="00B31B37">
            <w:pPr>
              <w:pStyle w:val="MeasureTableDataRightAlignedwith2ptsspacing"/>
              <w:keepNext/>
            </w:pPr>
            <w:r>
              <w:noBreakHyphen/>
            </w:r>
            <w:r w:rsidR="005B2D2F">
              <w:t>12.3</w:t>
            </w:r>
          </w:p>
        </w:tc>
        <w:tc>
          <w:tcPr>
            <w:tcW w:w="1043" w:type="dxa"/>
            <w:tcBorders>
              <w:top w:val="single" w:sz="4" w:space="0" w:color="000000"/>
              <w:bottom w:val="single" w:sz="4" w:space="0" w:color="000000"/>
            </w:tcBorders>
          </w:tcPr>
          <w:p w14:paraId="569EE553" w14:textId="3CA17FF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8D07D64" w14:textId="6924D06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672FCE" w14:textId="3E38B4FE" w:rsidR="00B628FF" w:rsidRDefault="00B31B37">
            <w:pPr>
              <w:pStyle w:val="MeasureTableDataRightAlignedwith2ptsspacing"/>
              <w:keepNext/>
            </w:pPr>
            <w:r>
              <w:noBreakHyphen/>
            </w:r>
          </w:p>
        </w:tc>
      </w:tr>
      <w:tr w:rsidR="00B628FF" w14:paraId="75D4C1E9" w14:textId="77777777">
        <w:trPr>
          <w:cantSplit/>
        </w:trPr>
        <w:tc>
          <w:tcPr>
            <w:tcW w:w="2500" w:type="dxa"/>
            <w:tcBorders>
              <w:top w:val="single" w:sz="4" w:space="0" w:color="000000"/>
              <w:bottom w:val="single" w:sz="4" w:space="0" w:color="000000"/>
            </w:tcBorders>
          </w:tcPr>
          <w:p w14:paraId="333A190D" w14:textId="77777777" w:rsidR="00B628FF" w:rsidRDefault="005B2D2F">
            <w:pPr>
              <w:pStyle w:val="MeasureTableHeadingleftalignedwith2ptsspacing"/>
              <w:keepNext/>
            </w:pPr>
            <w:r>
              <w:t>Department of Defence</w:t>
            </w:r>
          </w:p>
        </w:tc>
        <w:tc>
          <w:tcPr>
            <w:tcW w:w="1043" w:type="dxa"/>
            <w:tcBorders>
              <w:top w:val="single" w:sz="4" w:space="0" w:color="000000"/>
              <w:bottom w:val="single" w:sz="4" w:space="0" w:color="000000"/>
            </w:tcBorders>
          </w:tcPr>
          <w:p w14:paraId="56DFD5DF" w14:textId="106D4C6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1CB728" w14:textId="0C4C5931" w:rsidR="00B628FF" w:rsidRDefault="00B31B37">
            <w:pPr>
              <w:pStyle w:val="MeasureTableDataRightAlignedwith2ptsspacing"/>
              <w:keepNext/>
            </w:pPr>
            <w:r>
              <w:noBreakHyphen/>
            </w:r>
            <w:r w:rsidR="005B2D2F">
              <w:t>49.3</w:t>
            </w:r>
          </w:p>
        </w:tc>
        <w:tc>
          <w:tcPr>
            <w:tcW w:w="1043" w:type="dxa"/>
            <w:tcBorders>
              <w:top w:val="single" w:sz="4" w:space="0" w:color="000000"/>
              <w:bottom w:val="single" w:sz="4" w:space="0" w:color="000000"/>
            </w:tcBorders>
          </w:tcPr>
          <w:p w14:paraId="3CAB6FFE" w14:textId="5B098E8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7F443C9" w14:textId="68C3E20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0D927B3" w14:textId="7175E592" w:rsidR="00B628FF" w:rsidRDefault="00B31B37">
            <w:pPr>
              <w:pStyle w:val="MeasureTableDataRightAlignedwith2ptsspacing"/>
              <w:keepNext/>
            </w:pPr>
            <w:r>
              <w:noBreakHyphen/>
            </w:r>
          </w:p>
        </w:tc>
      </w:tr>
      <w:tr w:rsidR="00B628FF" w14:paraId="16199493" w14:textId="77777777">
        <w:trPr>
          <w:cantSplit/>
        </w:trPr>
        <w:tc>
          <w:tcPr>
            <w:tcW w:w="2500" w:type="dxa"/>
            <w:tcBorders>
              <w:top w:val="single" w:sz="4" w:space="0" w:color="000000"/>
              <w:bottom w:val="single" w:sz="4" w:space="0" w:color="000000"/>
            </w:tcBorders>
          </w:tcPr>
          <w:p w14:paraId="7E1FF736"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B5BBE4A" w14:textId="1E1A4E3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99FF778" w14:textId="6FAEBE39"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08E5A797" w14:textId="14ADFDCC"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D5AFC08" w14:textId="5AABD495"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683B73D" w14:textId="6C2B19B0" w:rsidR="00B628FF" w:rsidRDefault="00B31B37">
            <w:pPr>
              <w:pStyle w:val="Totaldatarowrightaligned"/>
              <w:keepNext/>
            </w:pPr>
            <w:r>
              <w:noBreakHyphen/>
            </w:r>
          </w:p>
        </w:tc>
      </w:tr>
    </w:tbl>
    <w:p w14:paraId="6E659714" w14:textId="77777777" w:rsidR="00B628FF" w:rsidRDefault="00B628FF">
      <w:pPr>
        <w:keepNext/>
        <w:spacing w:line="226" w:lineRule="exact"/>
        <w:rPr>
          <w:sz w:val="16"/>
        </w:rPr>
      </w:pPr>
    </w:p>
    <w:p w14:paraId="4A61C5A3" w14:textId="117B8CDF" w:rsidR="00B628FF" w:rsidRDefault="005B2D2F">
      <w:pPr>
        <w:pStyle w:val="Normal2"/>
      </w:pPr>
      <w:r>
        <w:t>The Government will provide $61.7 million in 2025–‍26 to continue to provide regulatory, safety and policy advice in support of Australia</w:t>
      </w:r>
      <w:r w:rsidR="00B31B37">
        <w:t>’</w:t>
      </w:r>
      <w:r>
        <w:t>s acquisition of a conventionally‑armed, nuclear‑powered submarine capability. Funding includes:</w:t>
      </w:r>
    </w:p>
    <w:p w14:paraId="23E7E34C" w14:textId="77777777" w:rsidR="00B628FF" w:rsidRDefault="005B2D2F">
      <w:pPr>
        <w:pStyle w:val="Bullet"/>
      </w:pPr>
      <w:r>
        <w:t>$28.0 million in 2025–‍26 for the Department of Foreign Affairs and Trade to provide international policy advice and diplomatic support for the nuclear‑powered submarine program</w:t>
      </w:r>
    </w:p>
    <w:p w14:paraId="12078F5D" w14:textId="77777777" w:rsidR="00B628FF" w:rsidRDefault="005B2D2F">
      <w:pPr>
        <w:pStyle w:val="Bullet"/>
      </w:pPr>
      <w:r>
        <w:t>$11.1 million in 2025–‍26 for the Australian Safeguards and Non‑Proliferation Office to continue the development of non‑proliferation and safeguard arrangements with the International Atomic Energy Agency</w:t>
      </w:r>
    </w:p>
    <w:p w14:paraId="47139177" w14:textId="77777777" w:rsidR="00B628FF" w:rsidRDefault="005B2D2F">
      <w:pPr>
        <w:pStyle w:val="Bullet"/>
      </w:pPr>
      <w:r>
        <w:t>$6.9 million in 2025–‍26 for the Australian Radiation Protection and Nuclear Safety Agency to conduct nuclear licencing activities and provide protection and safety advice and services</w:t>
      </w:r>
    </w:p>
    <w:p w14:paraId="54C0624A" w14:textId="77777777" w:rsidR="00B628FF" w:rsidRDefault="005B2D2F">
      <w:pPr>
        <w:pStyle w:val="Bullet"/>
      </w:pPr>
      <w:r>
        <w:t>$6.1 million in 2025–‍26 for the Australian Nuclear Science and Technology Organisation to conduct radiological baselining and monitoring, and advise on the safe implementation of nuclear technology</w:t>
      </w:r>
    </w:p>
    <w:p w14:paraId="73878579" w14:textId="77777777" w:rsidR="00B628FF" w:rsidRDefault="005B2D2F">
      <w:pPr>
        <w:pStyle w:val="Bullet"/>
      </w:pPr>
      <w:r>
        <w:t>$3.0 million in 2025–‍26 for the Department of Climate Change, Energy, the Environment and Water to conduct environmental regulation and assessments required under environmental legislation</w:t>
      </w:r>
    </w:p>
    <w:p w14:paraId="311875EF" w14:textId="77777777" w:rsidR="00B628FF" w:rsidRDefault="005B2D2F">
      <w:pPr>
        <w:pStyle w:val="Bullet"/>
      </w:pPr>
      <w:r>
        <w:t>$2.4 million in 2025–‍26 for the Department of Finance to provide commercial, financial and investment program management advice in support of the delivery of the nuclear‑powered submarine program</w:t>
      </w:r>
    </w:p>
    <w:p w14:paraId="127118C9" w14:textId="77777777" w:rsidR="00B628FF" w:rsidRDefault="005B2D2F">
      <w:pPr>
        <w:pStyle w:val="Bullet"/>
      </w:pPr>
      <w:r>
        <w:t>$1.9 million in 2025–‍26 for the Department of Employment and Workplace Relations to support the delivery of skills and training initiatives for the nuclear‑powered submarine program</w:t>
      </w:r>
    </w:p>
    <w:p w14:paraId="17D08B06" w14:textId="77777777" w:rsidR="00B628FF" w:rsidRDefault="005B2D2F">
      <w:pPr>
        <w:pStyle w:val="Bullet"/>
      </w:pPr>
      <w:r>
        <w:t>$1.2 million in 2025–‍26 for the Department of Health and Aged Care to provide radiation health and safety advice, and support the development of regulatory arrangements</w:t>
      </w:r>
    </w:p>
    <w:p w14:paraId="36721AE7" w14:textId="3ACABB64" w:rsidR="00B628FF" w:rsidRDefault="005B2D2F">
      <w:pPr>
        <w:pStyle w:val="Bullet"/>
      </w:pPr>
      <w:r>
        <w:t>$1.1 million in 2025–‍26 for the Attorney‑General</w:t>
      </w:r>
      <w:r w:rsidR="00B31B37">
        <w:t>’</w:t>
      </w:r>
      <w:r>
        <w:t>s Department to provide legal and policy advice for the nuclear‑powered submarine program.</w:t>
      </w:r>
    </w:p>
    <w:p w14:paraId="527EF2D3" w14:textId="0838A098" w:rsidR="00B628FF" w:rsidRDefault="005B2D2F">
      <w:pPr>
        <w:pStyle w:val="Normal2"/>
      </w:pPr>
      <w:r w:rsidRPr="5FA307DC">
        <w:rPr>
          <w:lang w:val="en-US"/>
        </w:rPr>
        <w:t>The cost of this measure will be met from within the existing resourcing of the Department</w:t>
      </w:r>
      <w:r w:rsidR="000E56E4">
        <w:rPr>
          <w:lang w:val="en-US"/>
        </w:rPr>
        <w:t> </w:t>
      </w:r>
      <w:r w:rsidRPr="5FA307DC">
        <w:rPr>
          <w:lang w:val="en-US"/>
        </w:rPr>
        <w:t>of Defence and the Australian Submarine Agency.</w:t>
      </w:r>
    </w:p>
    <w:p w14:paraId="6B36597F" w14:textId="77777777" w:rsidR="00B628FF" w:rsidRDefault="005B2D2F">
      <w:pPr>
        <w:pStyle w:val="Normal2"/>
      </w:pPr>
      <w:r w:rsidRPr="5FA307DC">
        <w:rPr>
          <w:lang w:val="en-US"/>
        </w:rPr>
        <w:t xml:space="preserve">This measure extends the 2023–‍24 Budget measure titled </w:t>
      </w:r>
      <w:r w:rsidRPr="5FA307DC">
        <w:rPr>
          <w:i/>
          <w:iCs/>
          <w:lang w:val="en-US"/>
        </w:rPr>
        <w:t>Nuclear‑Powered Submarine Program – initial implementation</w:t>
      </w:r>
      <w:r w:rsidRPr="5FA307DC">
        <w:rPr>
          <w:lang w:val="en-US"/>
        </w:rPr>
        <w:t>.</w:t>
      </w:r>
    </w:p>
    <w:p w14:paraId="1F145CF7" w14:textId="77777777" w:rsidR="00B628FF" w:rsidRDefault="00B628FF">
      <w:pPr>
        <w:sectPr w:rsidR="00B628FF" w:rsidSect="00A06F82">
          <w:headerReference w:type="even" r:id="rId57"/>
          <w:headerReference w:type="default" r:id="rId58"/>
          <w:footerReference w:type="even" r:id="rId59"/>
          <w:footerReference w:type="default" r:id="rId60"/>
          <w:headerReference w:type="first" r:id="rId61"/>
          <w:footerReference w:type="first" r:id="rId62"/>
          <w:pgSz w:w="11906" w:h="16838"/>
          <w:pgMar w:top="2835" w:right="2098" w:bottom="2466" w:left="2098" w:header="1814" w:footer="1814" w:gutter="0"/>
          <w:cols w:space="720"/>
          <w:docGrid w:linePitch="272"/>
        </w:sectPr>
      </w:pPr>
    </w:p>
    <w:p w14:paraId="6B3F4512" w14:textId="77777777" w:rsidR="00B628FF" w:rsidRDefault="005B2D2F">
      <w:pPr>
        <w:pStyle w:val="PortfolioName"/>
      </w:pPr>
      <w:r>
        <w:t>Education</w:t>
      </w:r>
    </w:p>
    <w:p w14:paraId="7549BF78" w14:textId="6C644001" w:rsidR="00B628FF" w:rsidRDefault="005B2D2F">
      <w:pPr>
        <w:pStyle w:val="MeasureTitle"/>
      </w:pPr>
      <w:r>
        <w:t>Building Australia</w:t>
      </w:r>
      <w:r w:rsidR="00B31B37">
        <w:t>’</w:t>
      </w:r>
      <w:r>
        <w:t>s Future – Improving Outcomes in Australian Schools</w:t>
      </w:r>
    </w:p>
    <w:p w14:paraId="2943493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22A1E71" w14:textId="77777777">
        <w:trPr>
          <w:cantSplit/>
        </w:trPr>
        <w:tc>
          <w:tcPr>
            <w:tcW w:w="2500" w:type="dxa"/>
            <w:tcBorders>
              <w:top w:val="single" w:sz="4" w:space="0" w:color="000000"/>
              <w:bottom w:val="single" w:sz="4" w:space="0" w:color="000000"/>
            </w:tcBorders>
          </w:tcPr>
          <w:p w14:paraId="155CAF1B" w14:textId="77777777" w:rsidR="00B628FF" w:rsidRDefault="00B628FF">
            <w:pPr>
              <w:pStyle w:val="MeasureTableYearHeadings"/>
              <w:keepNext/>
            </w:pPr>
          </w:p>
        </w:tc>
        <w:tc>
          <w:tcPr>
            <w:tcW w:w="1043" w:type="dxa"/>
            <w:tcBorders>
              <w:top w:val="single" w:sz="4" w:space="0" w:color="000000"/>
              <w:bottom w:val="single" w:sz="4" w:space="0" w:color="000000"/>
            </w:tcBorders>
          </w:tcPr>
          <w:p w14:paraId="1FB65668" w14:textId="3644FF54"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11DA514" w14:textId="03F4E37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952CD2D" w14:textId="18DD8622"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58961A2D" w14:textId="1F9077FA"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1772098" w14:textId="28F2797B" w:rsidR="00B628FF" w:rsidRDefault="005B2D2F">
            <w:pPr>
              <w:pStyle w:val="MeasureTableYearHeadings"/>
              <w:keepNext/>
            </w:pPr>
            <w:r>
              <w:t>2028</w:t>
            </w:r>
            <w:r w:rsidR="00B31B37">
              <w:noBreakHyphen/>
            </w:r>
            <w:r>
              <w:t>29</w:t>
            </w:r>
          </w:p>
        </w:tc>
      </w:tr>
      <w:tr w:rsidR="00B628FF" w14:paraId="29B1122A" w14:textId="77777777">
        <w:trPr>
          <w:cantSplit/>
        </w:trPr>
        <w:tc>
          <w:tcPr>
            <w:tcW w:w="2500" w:type="dxa"/>
            <w:tcBorders>
              <w:top w:val="single" w:sz="4" w:space="0" w:color="000000"/>
              <w:bottom w:val="single" w:sz="4" w:space="0" w:color="000000"/>
            </w:tcBorders>
          </w:tcPr>
          <w:p w14:paraId="44DEA9DF"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2D279B2B" w14:textId="072C9A2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3787B37" w14:textId="35DF4BF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01BC878" w14:textId="09BA203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E6751D" w14:textId="169A40C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827CB59" w14:textId="11E33AAC" w:rsidR="00B628FF" w:rsidRDefault="00B31B37">
            <w:pPr>
              <w:pStyle w:val="MeasureTableDataRightAlignedwith2ptsspacing"/>
              <w:keepNext/>
            </w:pPr>
            <w:r>
              <w:noBreakHyphen/>
            </w:r>
          </w:p>
        </w:tc>
      </w:tr>
      <w:tr w:rsidR="00B628FF" w14:paraId="65045369" w14:textId="77777777">
        <w:trPr>
          <w:cantSplit/>
        </w:trPr>
        <w:tc>
          <w:tcPr>
            <w:tcW w:w="2500" w:type="dxa"/>
            <w:tcBorders>
              <w:top w:val="single" w:sz="4" w:space="0" w:color="000000"/>
              <w:bottom w:val="single" w:sz="4" w:space="0" w:color="000000"/>
            </w:tcBorders>
          </w:tcPr>
          <w:p w14:paraId="0912A06A" w14:textId="77777777" w:rsidR="00B628FF" w:rsidRDefault="005B2D2F">
            <w:pPr>
              <w:pStyle w:val="MeasureTableHeadingleftalignedwith2ptsspacing"/>
              <w:keepNext/>
            </w:pPr>
            <w:r>
              <w:t>Department of Education</w:t>
            </w:r>
          </w:p>
        </w:tc>
        <w:tc>
          <w:tcPr>
            <w:tcW w:w="1043" w:type="dxa"/>
            <w:tcBorders>
              <w:top w:val="single" w:sz="4" w:space="0" w:color="000000"/>
              <w:bottom w:val="single" w:sz="4" w:space="0" w:color="000000"/>
            </w:tcBorders>
          </w:tcPr>
          <w:p w14:paraId="2AA0BD1A" w14:textId="4100322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38369E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1383C759"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1836CC9"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69F1317C" w14:textId="77777777" w:rsidR="00B628FF" w:rsidRDefault="005B2D2F">
            <w:pPr>
              <w:pStyle w:val="MeasureTableDataRightAlignedwith2ptsspacing"/>
              <w:keepNext/>
            </w:pPr>
            <w:r>
              <w:t>nfp</w:t>
            </w:r>
          </w:p>
        </w:tc>
      </w:tr>
      <w:tr w:rsidR="00B628FF" w14:paraId="561F1540" w14:textId="77777777">
        <w:trPr>
          <w:cantSplit/>
        </w:trPr>
        <w:tc>
          <w:tcPr>
            <w:tcW w:w="2500" w:type="dxa"/>
            <w:tcBorders>
              <w:top w:val="single" w:sz="4" w:space="0" w:color="000000"/>
              <w:bottom w:val="single" w:sz="4" w:space="0" w:color="000000"/>
            </w:tcBorders>
          </w:tcPr>
          <w:p w14:paraId="7200DC87"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6190AC6" w14:textId="584620E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9BF1EC7" w14:textId="1047D2BE"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40C91C2" w14:textId="159CF50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14094AC" w14:textId="3F2B2C95"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594521D" w14:textId="78D2C5C0" w:rsidR="00B628FF" w:rsidRDefault="00B31B37">
            <w:pPr>
              <w:pStyle w:val="Totaldatarowrightaligned"/>
              <w:keepNext/>
            </w:pPr>
            <w:r>
              <w:noBreakHyphen/>
            </w:r>
          </w:p>
        </w:tc>
      </w:tr>
    </w:tbl>
    <w:p w14:paraId="017F15B1" w14:textId="77777777" w:rsidR="00B628FF" w:rsidRDefault="00B628FF">
      <w:pPr>
        <w:keepNext/>
        <w:spacing w:line="226" w:lineRule="exact"/>
        <w:rPr>
          <w:sz w:val="16"/>
        </w:rPr>
      </w:pPr>
    </w:p>
    <w:p w14:paraId="036FC7D3" w14:textId="4562E99F" w:rsidR="00B628FF" w:rsidRDefault="005B2D2F">
      <w:pPr>
        <w:pStyle w:val="Normal2"/>
      </w:pPr>
      <w:r w:rsidRPr="53C5BB3A">
        <w:rPr>
          <w:lang w:val="en-US"/>
        </w:rPr>
        <w:t>The Government will provide $407.5 million over four years from 2025–‍26 (and $7.2</w:t>
      </w:r>
      <w:r w:rsidR="003526C2">
        <w:rPr>
          <w:lang w:val="en-US"/>
        </w:rPr>
        <w:t> </w:t>
      </w:r>
      <w:r w:rsidRPr="53C5BB3A">
        <w:rPr>
          <w:lang w:val="en-US"/>
        </w:rPr>
        <w:t>billion from 2029–‍30 to 2035–‍36) to jurisdictions which have signed Better and Fairer Schools Agreement (Full and Fair Funding 2025–‍2034) Bilateral Agreements, including New South Wales, South Australia, Tasmania and the Australian Capital Territory. The agreement sees the Commonwealth increase its share of the Schooling Resource Standard to 25</w:t>
      </w:r>
      <w:r w:rsidR="00AA7784">
        <w:rPr>
          <w:lang w:val="en-US"/>
        </w:rPr>
        <w:t> </w:t>
      </w:r>
      <w:r w:rsidRPr="53C5BB3A">
        <w:rPr>
          <w:lang w:val="en-US"/>
        </w:rPr>
        <w:t>per cent by 2034–‍35, putting schools on a path to full and fair funding.</w:t>
      </w:r>
    </w:p>
    <w:p w14:paraId="3F0EA348" w14:textId="409EF1F2" w:rsidR="00B628FF" w:rsidRDefault="005B2D2F">
      <w:pPr>
        <w:pStyle w:val="Normal2"/>
      </w:pPr>
      <w:r w:rsidRPr="5FA307DC">
        <w:rPr>
          <w:lang w:val="en-US"/>
        </w:rPr>
        <w:t>In exchange, jurisdictions will end their use of the 4</w:t>
      </w:r>
      <w:r w:rsidR="003526C2" w:rsidRPr="5FA307DC">
        <w:rPr>
          <w:lang w:val="en-US"/>
        </w:rPr>
        <w:t> </w:t>
      </w:r>
      <w:r w:rsidRPr="5FA307DC">
        <w:rPr>
          <w:lang w:val="en-US"/>
        </w:rPr>
        <w:t>per cent provision which allowed them to claim things like capital depreciation. Instead, this funding will go to delivering reforms, including small group tutoring to help students who fall behind catch up, the introduction of Year</w:t>
      </w:r>
      <w:r w:rsidR="003526C2" w:rsidRPr="5FA307DC">
        <w:rPr>
          <w:lang w:val="en-US"/>
        </w:rPr>
        <w:t> </w:t>
      </w:r>
      <w:r w:rsidRPr="5FA307DC">
        <w:rPr>
          <w:lang w:val="en-US"/>
        </w:rPr>
        <w:t>1 phonics and early years numeracy checks and more support to attract and retain teachers.</w:t>
      </w:r>
    </w:p>
    <w:p w14:paraId="2F9AC45E" w14:textId="723F0B58" w:rsidR="00B628FF" w:rsidRDefault="005B2D2F">
      <w:pPr>
        <w:pStyle w:val="Normal2"/>
      </w:pPr>
      <w:r w:rsidRPr="5FA307DC">
        <w:rPr>
          <w:lang w:val="en-US"/>
        </w:rPr>
        <w:t xml:space="preserve">Negotiations with jurisdictions who are yet to sign the </w:t>
      </w:r>
      <w:r w:rsidR="00965486" w:rsidRPr="5FA307DC">
        <w:rPr>
          <w:lang w:val="en-US"/>
        </w:rPr>
        <w:t>B</w:t>
      </w:r>
      <w:r w:rsidRPr="5FA307DC">
        <w:rPr>
          <w:lang w:val="en-US"/>
        </w:rPr>
        <w:t xml:space="preserve">ilateral </w:t>
      </w:r>
      <w:r w:rsidR="00965486" w:rsidRPr="5FA307DC">
        <w:rPr>
          <w:lang w:val="en-US"/>
        </w:rPr>
        <w:t>A</w:t>
      </w:r>
      <w:r w:rsidRPr="5FA307DC">
        <w:rPr>
          <w:lang w:val="en-US"/>
        </w:rPr>
        <w:t>greement are continuing, with funding being held in the Contingency Reserve pending finalisation of negotiations.</w:t>
      </w:r>
    </w:p>
    <w:p w14:paraId="5F6C215D" w14:textId="46838001" w:rsidR="00B628FF" w:rsidRDefault="005B2D2F">
      <w:pPr>
        <w:pStyle w:val="Normal2"/>
      </w:pPr>
      <w:r w:rsidRPr="5FA307DC">
        <w:rPr>
          <w:lang w:val="en-US"/>
        </w:rPr>
        <w:t xml:space="preserve">This measure builds on the 2024–‍25 MYEFO measure titled </w:t>
      </w:r>
      <w:r w:rsidRPr="5FA307DC">
        <w:rPr>
          <w:i/>
          <w:iCs/>
          <w:lang w:val="en-US"/>
        </w:rPr>
        <w:t>Better and Fairer Schools Bilateral</w:t>
      </w:r>
      <w:r w:rsidR="00E51240" w:rsidRPr="5FA307DC">
        <w:rPr>
          <w:i/>
          <w:iCs/>
          <w:lang w:val="en-US"/>
        </w:rPr>
        <w:t> </w:t>
      </w:r>
      <w:r w:rsidRPr="5FA307DC">
        <w:rPr>
          <w:i/>
          <w:iCs/>
          <w:lang w:val="en-US"/>
        </w:rPr>
        <w:t>Agreements with Western Australia, Northern Territory, Tasmania and Australian Capital Territory</w:t>
      </w:r>
      <w:r w:rsidRPr="5FA307DC">
        <w:rPr>
          <w:lang w:val="en-US"/>
        </w:rPr>
        <w:t>.</w:t>
      </w:r>
    </w:p>
    <w:p w14:paraId="5248D71C" w14:textId="77777777" w:rsidR="00B628FF" w:rsidRDefault="005B2D2F">
      <w:pPr>
        <w:pStyle w:val="Normal2"/>
      </w:pPr>
      <w:r>
        <w:t>The Government will also provide $11.5 million over four years from 2025–‍26 to support early childhood education and care and improve educational outcomes in Australian schools. Funding includes:</w:t>
      </w:r>
    </w:p>
    <w:p w14:paraId="4F711D58" w14:textId="3C78C8FB" w:rsidR="00B628FF" w:rsidRDefault="005B2D2F">
      <w:pPr>
        <w:pStyle w:val="Bullet"/>
      </w:pPr>
      <w:r>
        <w:t xml:space="preserve">$4.5 million over four years from 2025–‍26 to Services Australia to make system changes to ensure consistency with the passing of recent legislation to implement the Child Care Subsidy </w:t>
      </w:r>
      <w:r w:rsidRPr="006F4E35">
        <w:rPr>
          <w:iCs/>
        </w:rPr>
        <w:t>3 Day Guarantee</w:t>
      </w:r>
      <w:r>
        <w:t xml:space="preserve">. This measure extends the 2024–‍25 MYEFO measure titled </w:t>
      </w:r>
      <w:r w:rsidRPr="005B2D2F">
        <w:rPr>
          <w:i/>
        </w:rPr>
        <w:t>Building Australia</w:t>
      </w:r>
      <w:r w:rsidR="00B31B37">
        <w:rPr>
          <w:i/>
        </w:rPr>
        <w:t>’</w:t>
      </w:r>
      <w:r w:rsidRPr="005B2D2F">
        <w:rPr>
          <w:i/>
        </w:rPr>
        <w:t>s Future – Early Childhood Education and Care Reforms</w:t>
      </w:r>
    </w:p>
    <w:p w14:paraId="417FA072" w14:textId="77777777" w:rsidR="00B628FF" w:rsidRDefault="005B2D2F">
      <w:pPr>
        <w:pStyle w:val="Bullet"/>
      </w:pPr>
      <w:r>
        <w:t>$2.2 million in 2025–‍26 to extend the Australian Academy of Science school Science Technology, Engineering and Mathematics (STEM) programs to boost the confidence and capability of STEM teachers and support students studying STEM</w:t>
      </w:r>
    </w:p>
    <w:p w14:paraId="583B0955" w14:textId="57A12553" w:rsidR="00B628FF" w:rsidRDefault="005B2D2F">
      <w:pPr>
        <w:pStyle w:val="Bullet"/>
      </w:pPr>
      <w:r>
        <w:t xml:space="preserve">$1.5 million in 2025–‍26 to extend the </w:t>
      </w:r>
      <w:r w:rsidRPr="005B2D2F">
        <w:rPr>
          <w:i/>
        </w:rPr>
        <w:t>Let</w:t>
      </w:r>
      <w:r w:rsidR="00B31B37">
        <w:rPr>
          <w:i/>
        </w:rPr>
        <w:t>’</w:t>
      </w:r>
      <w:r w:rsidRPr="005B2D2F">
        <w:rPr>
          <w:i/>
        </w:rPr>
        <w:t xml:space="preserve">s Count </w:t>
      </w:r>
      <w:r>
        <w:t>program, delivered by The Smith Family, to build the capacity of educators and parents to improve the mathematical capabilities of preschool children and support their successful transition to school</w:t>
      </w:r>
    </w:p>
    <w:p w14:paraId="6BE1EC80" w14:textId="77A335B0" w:rsidR="00B628FF" w:rsidRDefault="005B2D2F">
      <w:pPr>
        <w:pStyle w:val="Bullet"/>
      </w:pPr>
      <w:r>
        <w:t xml:space="preserve">$1.2 million in 2025–‍26 to extend the Commonwealth Scientific and Industrial Research Organisation </w:t>
      </w:r>
      <w:r w:rsidRPr="005B2D2F">
        <w:rPr>
          <w:i/>
        </w:rPr>
        <w:t xml:space="preserve">STEM Professionals in Schools </w:t>
      </w:r>
      <w:r>
        <w:t>program to support partnerships between schools and industry by connecting teachers with STEM professionals, and giving schools, teachers and students insights into contemporary experiences and advancements in STEM</w:t>
      </w:r>
    </w:p>
    <w:p w14:paraId="553AD68C" w14:textId="190631C3" w:rsidR="00B628FF" w:rsidRDefault="005B2D2F">
      <w:pPr>
        <w:pStyle w:val="Bullet"/>
      </w:pPr>
      <w:r>
        <w:t xml:space="preserve">$0.9 million in 2025–‍26 to extend the </w:t>
      </w:r>
      <w:r w:rsidRPr="005B2D2F">
        <w:rPr>
          <w:i/>
        </w:rPr>
        <w:t>National Lending Library</w:t>
      </w:r>
      <w:r>
        <w:t>, delivered by the University of Adelaide, to continue access for teachers and schools to digital equipment for students</w:t>
      </w:r>
      <w:r w:rsidR="00B31B37">
        <w:t>’</w:t>
      </w:r>
      <w:r>
        <w:t xml:space="preserve"> digital technology learning and digital literacy</w:t>
      </w:r>
    </w:p>
    <w:p w14:paraId="4D459000" w14:textId="3DD26EAB" w:rsidR="00B628FF" w:rsidRDefault="005B2D2F">
      <w:pPr>
        <w:pStyle w:val="Bullet"/>
      </w:pPr>
      <w:r>
        <w:t xml:space="preserve">$0.7 million in 2025–‍26 to extend the </w:t>
      </w:r>
      <w:r w:rsidRPr="005B2D2F">
        <w:rPr>
          <w:i/>
        </w:rPr>
        <w:t>Little Scientists</w:t>
      </w:r>
      <w:r>
        <w:t xml:space="preserve"> program, delivered by Froebel Australia, to provide professional learning for early childhood educators to improve their confidence and ability to introduce STEM concepts in a fun and engaging way to</w:t>
      </w:r>
      <w:r w:rsidR="00E51240">
        <w:t> </w:t>
      </w:r>
      <w:r>
        <w:t>children</w:t>
      </w:r>
    </w:p>
    <w:p w14:paraId="00B2335C" w14:textId="78963368" w:rsidR="00B628FF" w:rsidRDefault="005B2D2F">
      <w:pPr>
        <w:pStyle w:val="Bullet"/>
      </w:pPr>
      <w:r>
        <w:t xml:space="preserve">$0.7 million in 2025–‍26 to extend the </w:t>
      </w:r>
      <w:r w:rsidRPr="005B2D2F">
        <w:rPr>
          <w:i/>
        </w:rPr>
        <w:t>Curious Minds</w:t>
      </w:r>
      <w:r>
        <w:t xml:space="preserve"> program and continue support for female students</w:t>
      </w:r>
      <w:r w:rsidR="00B31B37">
        <w:t>’</w:t>
      </w:r>
      <w:r>
        <w:t xml:space="preserve"> participation in STEM, especially those whose access is limited by socio‑economic circumstances.</w:t>
      </w:r>
    </w:p>
    <w:p w14:paraId="4F68FE5A" w14:textId="77777777" w:rsidR="00B628FF" w:rsidRDefault="005B2D2F">
      <w:pPr>
        <w:pStyle w:val="Normal2"/>
      </w:pPr>
      <w:r>
        <w:t>The cost of some elements of this measure will be met from within the existing resourcing of the Department of Education and Services Australia.</w:t>
      </w:r>
    </w:p>
    <w:p w14:paraId="09F2A9CD" w14:textId="4FAF93A8" w:rsidR="00B628FF" w:rsidRDefault="005B2D2F">
      <w:pPr>
        <w:pStyle w:val="Normal2"/>
      </w:pPr>
      <w:r w:rsidRPr="5FA307DC">
        <w:rPr>
          <w:lang w:val="en-US"/>
        </w:rPr>
        <w:t>The financial implications for some elements of this measure are not for publication (nfp) because it would prejudice the Commonwealth</w:t>
      </w:r>
      <w:r w:rsidR="00B31B37">
        <w:rPr>
          <w:lang w:val="en-US"/>
        </w:rPr>
        <w:t>’</w:t>
      </w:r>
      <w:r w:rsidRPr="5FA307DC">
        <w:rPr>
          <w:lang w:val="en-US"/>
        </w:rPr>
        <w:t>s negotiations with jurisdictions on funding levels.</w:t>
      </w:r>
    </w:p>
    <w:p w14:paraId="3D68DA04" w14:textId="77777777" w:rsidR="00B628FF" w:rsidRDefault="005B2D2F">
      <w:pPr>
        <w:pStyle w:val="MeasureTitle"/>
      </w:pPr>
      <w:r>
        <w:t>Education – savings</w:t>
      </w:r>
    </w:p>
    <w:p w14:paraId="7A809C4C"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1BCA25D" w14:textId="77777777">
        <w:trPr>
          <w:cantSplit/>
        </w:trPr>
        <w:tc>
          <w:tcPr>
            <w:tcW w:w="2500" w:type="dxa"/>
            <w:tcBorders>
              <w:top w:val="single" w:sz="4" w:space="0" w:color="000000"/>
              <w:bottom w:val="single" w:sz="4" w:space="0" w:color="000000"/>
            </w:tcBorders>
          </w:tcPr>
          <w:p w14:paraId="32F90F70" w14:textId="77777777" w:rsidR="00B628FF" w:rsidRDefault="00B628FF">
            <w:pPr>
              <w:pStyle w:val="MeasureTableYearHeadings"/>
              <w:keepNext/>
            </w:pPr>
          </w:p>
        </w:tc>
        <w:tc>
          <w:tcPr>
            <w:tcW w:w="1043" w:type="dxa"/>
            <w:tcBorders>
              <w:top w:val="single" w:sz="4" w:space="0" w:color="000000"/>
              <w:bottom w:val="single" w:sz="4" w:space="0" w:color="000000"/>
            </w:tcBorders>
          </w:tcPr>
          <w:p w14:paraId="17D21109" w14:textId="1EE0338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0E43579" w14:textId="303E9A4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DE44D6D" w14:textId="4166CE1C"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A7B5325" w14:textId="6C4142D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83198B8" w14:textId="0391A989" w:rsidR="00B628FF" w:rsidRDefault="005B2D2F">
            <w:pPr>
              <w:pStyle w:val="MeasureTableYearHeadings"/>
              <w:keepNext/>
            </w:pPr>
            <w:r>
              <w:t>2028</w:t>
            </w:r>
            <w:r w:rsidR="00B31B37">
              <w:noBreakHyphen/>
            </w:r>
            <w:r>
              <w:t>29</w:t>
            </w:r>
          </w:p>
        </w:tc>
      </w:tr>
      <w:tr w:rsidR="00B628FF" w14:paraId="5022106C" w14:textId="77777777">
        <w:trPr>
          <w:cantSplit/>
        </w:trPr>
        <w:tc>
          <w:tcPr>
            <w:tcW w:w="2500" w:type="dxa"/>
            <w:tcBorders>
              <w:top w:val="single" w:sz="4" w:space="0" w:color="000000"/>
              <w:bottom w:val="single" w:sz="4" w:space="0" w:color="000000"/>
            </w:tcBorders>
          </w:tcPr>
          <w:p w14:paraId="0CAD8342" w14:textId="77777777" w:rsidR="00B628FF" w:rsidRDefault="005B2D2F">
            <w:pPr>
              <w:pStyle w:val="MeasureTableHeadingleftalignedwith2ptsspacing"/>
              <w:keepNext/>
            </w:pPr>
            <w:r>
              <w:t>Department of Education</w:t>
            </w:r>
          </w:p>
        </w:tc>
        <w:tc>
          <w:tcPr>
            <w:tcW w:w="1043" w:type="dxa"/>
            <w:tcBorders>
              <w:top w:val="single" w:sz="4" w:space="0" w:color="000000"/>
              <w:bottom w:val="single" w:sz="4" w:space="0" w:color="000000"/>
            </w:tcBorders>
          </w:tcPr>
          <w:p w14:paraId="77913AAA" w14:textId="52F94377" w:rsidR="00B628FF" w:rsidRDefault="00B31B37">
            <w:pPr>
              <w:pStyle w:val="MeasureTableDataRightAlignedwith2ptsspacing"/>
              <w:keepNext/>
            </w:pPr>
            <w:r>
              <w:noBreakHyphen/>
            </w:r>
            <w:r w:rsidR="005B2D2F">
              <w:t>4.5</w:t>
            </w:r>
          </w:p>
        </w:tc>
        <w:tc>
          <w:tcPr>
            <w:tcW w:w="1043" w:type="dxa"/>
            <w:tcBorders>
              <w:top w:val="single" w:sz="4" w:space="0" w:color="000000"/>
              <w:bottom w:val="single" w:sz="4" w:space="0" w:color="000000"/>
            </w:tcBorders>
          </w:tcPr>
          <w:p w14:paraId="198474BC" w14:textId="77777777" w:rsidR="00B628FF" w:rsidRDefault="005B2D2F">
            <w:pPr>
              <w:pStyle w:val="MeasureTableDataRightAlignedwith2ptsspacing"/>
              <w:keepNext/>
            </w:pPr>
            <w:r>
              <w:t>1.5</w:t>
            </w:r>
          </w:p>
        </w:tc>
        <w:tc>
          <w:tcPr>
            <w:tcW w:w="1043" w:type="dxa"/>
            <w:tcBorders>
              <w:top w:val="single" w:sz="4" w:space="0" w:color="000000"/>
              <w:bottom w:val="single" w:sz="4" w:space="0" w:color="000000"/>
            </w:tcBorders>
          </w:tcPr>
          <w:p w14:paraId="097F1635" w14:textId="2ADD636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B83B4C9" w14:textId="2B31BEF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6BB7270" w14:textId="6438091C" w:rsidR="00B628FF" w:rsidRDefault="00B31B37">
            <w:pPr>
              <w:pStyle w:val="MeasureTableDataRightAlignedwith2ptsspacing"/>
              <w:keepNext/>
            </w:pPr>
            <w:r>
              <w:noBreakHyphen/>
            </w:r>
          </w:p>
        </w:tc>
      </w:tr>
    </w:tbl>
    <w:p w14:paraId="45DCE1FD" w14:textId="77777777" w:rsidR="00B628FF" w:rsidRDefault="00B628FF">
      <w:pPr>
        <w:keepNext/>
        <w:spacing w:line="226" w:lineRule="exact"/>
        <w:rPr>
          <w:sz w:val="16"/>
        </w:rPr>
      </w:pPr>
    </w:p>
    <w:p w14:paraId="45D6902F" w14:textId="77777777" w:rsidR="00B628FF" w:rsidRDefault="005B2D2F">
      <w:pPr>
        <w:pStyle w:val="Normal2"/>
      </w:pPr>
      <w:r>
        <w:t xml:space="preserve">The Government will achieve savings of $3.0 million over two years from 2024–‍25 by reallocating funding from the </w:t>
      </w:r>
      <w:r w:rsidRPr="005B2D2F">
        <w:rPr>
          <w:i/>
        </w:rPr>
        <w:t xml:space="preserve">International Education Support </w:t>
      </w:r>
      <w:r>
        <w:t>program.</w:t>
      </w:r>
    </w:p>
    <w:p w14:paraId="53663CC8" w14:textId="1A1BBF74" w:rsidR="00A46324" w:rsidRDefault="005B2D2F">
      <w:pPr>
        <w:pStyle w:val="Normal2"/>
      </w:pPr>
      <w:r>
        <w:t>The savings from this measure will be redirected to other Government policy priorities in the Education portfolio.</w:t>
      </w:r>
    </w:p>
    <w:p w14:paraId="358C8881" w14:textId="77777777" w:rsidR="00A46324" w:rsidRDefault="00A46324">
      <w:pPr>
        <w:autoSpaceDE/>
        <w:autoSpaceDN/>
        <w:adjustRightInd/>
        <w:rPr>
          <w:rFonts w:ascii="Book Antiqua" w:hAnsi="Book Antiqua" w:cs="Times New Roman"/>
          <w:sz w:val="19"/>
          <w:lang w:val="en-AU"/>
        </w:rPr>
      </w:pPr>
      <w:r>
        <w:br w:type="page"/>
      </w:r>
    </w:p>
    <w:p w14:paraId="1436991A" w14:textId="77777777" w:rsidR="00B628FF" w:rsidRDefault="005B2D2F">
      <w:pPr>
        <w:pStyle w:val="MeasureTitle"/>
      </w:pPr>
      <w:r>
        <w:t>Establishment of Additional University Study Hubs</w:t>
      </w:r>
    </w:p>
    <w:p w14:paraId="0D9C4920"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B25F8DA" w14:textId="77777777">
        <w:trPr>
          <w:cantSplit/>
        </w:trPr>
        <w:tc>
          <w:tcPr>
            <w:tcW w:w="2500" w:type="dxa"/>
            <w:tcBorders>
              <w:top w:val="single" w:sz="4" w:space="0" w:color="000000"/>
              <w:bottom w:val="single" w:sz="4" w:space="0" w:color="000000"/>
            </w:tcBorders>
          </w:tcPr>
          <w:p w14:paraId="3FADF976" w14:textId="77777777" w:rsidR="00B628FF" w:rsidRDefault="00B628FF">
            <w:pPr>
              <w:pStyle w:val="MeasureTableYearHeadings"/>
              <w:keepNext/>
            </w:pPr>
          </w:p>
        </w:tc>
        <w:tc>
          <w:tcPr>
            <w:tcW w:w="1043" w:type="dxa"/>
            <w:tcBorders>
              <w:top w:val="single" w:sz="4" w:space="0" w:color="000000"/>
              <w:bottom w:val="single" w:sz="4" w:space="0" w:color="000000"/>
            </w:tcBorders>
          </w:tcPr>
          <w:p w14:paraId="1047FD7C" w14:textId="41A1641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4D43AD1" w14:textId="42F6C03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CE12351" w14:textId="30CB6AC2"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414A786" w14:textId="41FE3182"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76BBC5C" w14:textId="4B8F9EF6" w:rsidR="00B628FF" w:rsidRDefault="005B2D2F">
            <w:pPr>
              <w:pStyle w:val="MeasureTableYearHeadings"/>
              <w:keepNext/>
            </w:pPr>
            <w:r>
              <w:t>2028</w:t>
            </w:r>
            <w:r w:rsidR="00B31B37">
              <w:noBreakHyphen/>
            </w:r>
            <w:r>
              <w:t>29</w:t>
            </w:r>
          </w:p>
        </w:tc>
      </w:tr>
      <w:tr w:rsidR="00B628FF" w14:paraId="6D3EB0DF" w14:textId="77777777">
        <w:trPr>
          <w:cantSplit/>
        </w:trPr>
        <w:tc>
          <w:tcPr>
            <w:tcW w:w="2500" w:type="dxa"/>
            <w:tcBorders>
              <w:top w:val="single" w:sz="4" w:space="0" w:color="000000"/>
              <w:bottom w:val="single" w:sz="4" w:space="0" w:color="000000"/>
            </w:tcBorders>
          </w:tcPr>
          <w:p w14:paraId="5AC89E75" w14:textId="77777777" w:rsidR="00B628FF" w:rsidRDefault="005B2D2F">
            <w:pPr>
              <w:pStyle w:val="MeasureTableHeadingleftalignedwith2ptsspacing"/>
              <w:keepNext/>
            </w:pPr>
            <w:r>
              <w:t>Department of Education</w:t>
            </w:r>
          </w:p>
        </w:tc>
        <w:tc>
          <w:tcPr>
            <w:tcW w:w="1043" w:type="dxa"/>
            <w:tcBorders>
              <w:top w:val="single" w:sz="4" w:space="0" w:color="000000"/>
              <w:bottom w:val="single" w:sz="4" w:space="0" w:color="000000"/>
            </w:tcBorders>
          </w:tcPr>
          <w:p w14:paraId="5D73D17C" w14:textId="1A1EF2C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3859DD" w14:textId="3BFB9AE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DC48A0" w14:textId="322E110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0DB1E0E" w14:textId="1A7120D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11CE9B6" w14:textId="4293BA5C" w:rsidR="00B628FF" w:rsidRDefault="00B31B37">
            <w:pPr>
              <w:pStyle w:val="MeasureTableDataRightAlignedwith2ptsspacing"/>
              <w:keepNext/>
            </w:pPr>
            <w:r>
              <w:noBreakHyphen/>
            </w:r>
          </w:p>
        </w:tc>
      </w:tr>
    </w:tbl>
    <w:p w14:paraId="19145F56" w14:textId="77777777" w:rsidR="00B628FF" w:rsidRDefault="00B628FF">
      <w:pPr>
        <w:keepNext/>
        <w:spacing w:line="226" w:lineRule="exact"/>
        <w:rPr>
          <w:sz w:val="16"/>
        </w:rPr>
      </w:pPr>
    </w:p>
    <w:p w14:paraId="3D9A37B1" w14:textId="77777777" w:rsidR="00B628FF" w:rsidRDefault="005B2D2F">
      <w:pPr>
        <w:pStyle w:val="Normal2"/>
      </w:pPr>
      <w:r w:rsidRPr="5FA307DC">
        <w:rPr>
          <w:lang w:val="en-US"/>
        </w:rPr>
        <w:t>The Government will provide funding to establish additional University Study Hubs above the previously committed 20 Regional University Study Hubs and 14 Suburban University Study Hubs.</w:t>
      </w:r>
    </w:p>
    <w:p w14:paraId="605745C9" w14:textId="77777777" w:rsidR="00B628FF" w:rsidRDefault="005B2D2F">
      <w:pPr>
        <w:pStyle w:val="Normal2"/>
      </w:pPr>
      <w:r w:rsidRPr="5FA307DC">
        <w:rPr>
          <w:lang w:val="en-US"/>
        </w:rPr>
        <w:t>The Government will also continue to maintain the MicroCred Seeker website until the end of 2025 to provide continuity of service to students and education providers.</w:t>
      </w:r>
    </w:p>
    <w:p w14:paraId="0F1D0A9C" w14:textId="714DBFCD" w:rsidR="00B628FF" w:rsidRDefault="005B2D2F">
      <w:pPr>
        <w:pStyle w:val="Normal2"/>
      </w:pPr>
      <w:r w:rsidRPr="5FA307DC">
        <w:rPr>
          <w:lang w:val="en-US"/>
        </w:rPr>
        <w:t>The cost of this measure will be met from within the existing resourcing of the Department</w:t>
      </w:r>
      <w:r w:rsidR="009D2B24">
        <w:rPr>
          <w:lang w:val="en-US"/>
        </w:rPr>
        <w:t> </w:t>
      </w:r>
      <w:r w:rsidRPr="5FA307DC">
        <w:rPr>
          <w:lang w:val="en-US"/>
        </w:rPr>
        <w:t>of Education.</w:t>
      </w:r>
    </w:p>
    <w:p w14:paraId="682CCD4C" w14:textId="77777777" w:rsidR="00B628FF" w:rsidRDefault="005B2D2F">
      <w:pPr>
        <w:pStyle w:val="Normal2"/>
      </w:pPr>
      <w:r w:rsidRPr="5FA307DC">
        <w:rPr>
          <w:lang w:val="en-US"/>
        </w:rPr>
        <w:t xml:space="preserve">This measure builds on the 2023–‍24 MYEFO measure titled </w:t>
      </w:r>
      <w:r w:rsidRPr="5FA307DC">
        <w:rPr>
          <w:i/>
          <w:iCs/>
          <w:lang w:val="en-US"/>
        </w:rPr>
        <w:t>Australian Universities Accord Interim Report – initial response</w:t>
      </w:r>
      <w:r w:rsidRPr="5FA307DC">
        <w:rPr>
          <w:lang w:val="en-US"/>
        </w:rPr>
        <w:t>.</w:t>
      </w:r>
    </w:p>
    <w:p w14:paraId="19CCD984" w14:textId="77777777" w:rsidR="00B628FF" w:rsidRDefault="00B628FF">
      <w:pPr>
        <w:sectPr w:rsidR="00B628FF" w:rsidSect="00A06F82">
          <w:headerReference w:type="even" r:id="rId63"/>
          <w:headerReference w:type="default" r:id="rId64"/>
          <w:footerReference w:type="even" r:id="rId65"/>
          <w:footerReference w:type="default" r:id="rId66"/>
          <w:headerReference w:type="first" r:id="rId67"/>
          <w:footerReference w:type="first" r:id="rId68"/>
          <w:pgSz w:w="11906" w:h="16838"/>
          <w:pgMar w:top="2835" w:right="2098" w:bottom="2466" w:left="2098" w:header="1814" w:footer="1814" w:gutter="0"/>
          <w:cols w:space="720"/>
          <w:docGrid w:linePitch="272"/>
        </w:sectPr>
      </w:pPr>
    </w:p>
    <w:p w14:paraId="62C16EEC" w14:textId="77777777" w:rsidR="00B628FF" w:rsidRDefault="005B2D2F">
      <w:pPr>
        <w:pStyle w:val="PortfolioName"/>
      </w:pPr>
      <w:r>
        <w:t>Employment and Workplace Relations</w:t>
      </w:r>
    </w:p>
    <w:p w14:paraId="31C94900" w14:textId="77777777" w:rsidR="00B628FF" w:rsidRDefault="005B2D2F">
      <w:pPr>
        <w:pStyle w:val="MeasureTitle"/>
      </w:pPr>
      <w:r>
        <w:t>Addressing Integrity Risks</w:t>
      </w:r>
    </w:p>
    <w:p w14:paraId="120242B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FBE8DE6" w14:textId="77777777">
        <w:trPr>
          <w:cantSplit/>
        </w:trPr>
        <w:tc>
          <w:tcPr>
            <w:tcW w:w="2500" w:type="dxa"/>
            <w:tcBorders>
              <w:top w:val="single" w:sz="4" w:space="0" w:color="000000"/>
              <w:bottom w:val="single" w:sz="4" w:space="0" w:color="000000"/>
            </w:tcBorders>
          </w:tcPr>
          <w:p w14:paraId="7BC74045" w14:textId="77777777" w:rsidR="00B628FF" w:rsidRDefault="00B628FF">
            <w:pPr>
              <w:pStyle w:val="MeasureTableYearHeadings"/>
              <w:keepNext/>
            </w:pPr>
          </w:p>
        </w:tc>
        <w:tc>
          <w:tcPr>
            <w:tcW w:w="1043" w:type="dxa"/>
            <w:tcBorders>
              <w:top w:val="single" w:sz="4" w:space="0" w:color="000000"/>
              <w:bottom w:val="single" w:sz="4" w:space="0" w:color="000000"/>
            </w:tcBorders>
          </w:tcPr>
          <w:p w14:paraId="25F9A1B0" w14:textId="022BA0AA"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4BC91E9" w14:textId="6B3F5143"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1368199" w14:textId="3FE1C848"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3167811" w14:textId="0553CE0A"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3008E178" w14:textId="483BA509" w:rsidR="00B628FF" w:rsidRDefault="005B2D2F">
            <w:pPr>
              <w:pStyle w:val="MeasureTableYearHeadings"/>
              <w:keepNext/>
            </w:pPr>
            <w:r>
              <w:t>2028</w:t>
            </w:r>
            <w:r w:rsidR="00B31B37">
              <w:noBreakHyphen/>
            </w:r>
            <w:r>
              <w:t>29</w:t>
            </w:r>
          </w:p>
        </w:tc>
      </w:tr>
      <w:tr w:rsidR="00B628FF" w14:paraId="3D67C5FE" w14:textId="77777777">
        <w:trPr>
          <w:cantSplit/>
        </w:trPr>
        <w:tc>
          <w:tcPr>
            <w:tcW w:w="2500" w:type="dxa"/>
            <w:tcBorders>
              <w:top w:val="single" w:sz="4" w:space="0" w:color="000000"/>
              <w:bottom w:val="single" w:sz="4" w:space="0" w:color="000000"/>
            </w:tcBorders>
          </w:tcPr>
          <w:p w14:paraId="2C5695D2" w14:textId="77777777" w:rsidR="00B628FF" w:rsidRDefault="005B2D2F">
            <w:pPr>
              <w:pStyle w:val="MeasureTableHeadingleftalignedwith2ptsspacing"/>
              <w:keepNext/>
            </w:pPr>
            <w:r>
              <w:t>Australian Skills Quality Authority</w:t>
            </w:r>
          </w:p>
        </w:tc>
        <w:tc>
          <w:tcPr>
            <w:tcW w:w="1043" w:type="dxa"/>
            <w:tcBorders>
              <w:top w:val="single" w:sz="4" w:space="0" w:color="000000"/>
              <w:bottom w:val="single" w:sz="4" w:space="0" w:color="000000"/>
            </w:tcBorders>
          </w:tcPr>
          <w:p w14:paraId="10BE729B" w14:textId="67C6FCF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53F6B90" w14:textId="77777777" w:rsidR="00B628FF" w:rsidRDefault="005B2D2F">
            <w:pPr>
              <w:pStyle w:val="MeasureTableDataRightAlignedwith2ptsspacing"/>
              <w:keepNext/>
            </w:pPr>
            <w:r>
              <w:t>4.7</w:t>
            </w:r>
          </w:p>
        </w:tc>
        <w:tc>
          <w:tcPr>
            <w:tcW w:w="1043" w:type="dxa"/>
            <w:tcBorders>
              <w:top w:val="single" w:sz="4" w:space="0" w:color="000000"/>
              <w:bottom w:val="single" w:sz="4" w:space="0" w:color="000000"/>
            </w:tcBorders>
          </w:tcPr>
          <w:p w14:paraId="1D0E698D" w14:textId="2B8BFA5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CF411FA" w14:textId="400B4F7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A626FCC" w14:textId="185747B6" w:rsidR="00B628FF" w:rsidRDefault="00B31B37">
            <w:pPr>
              <w:pStyle w:val="MeasureTableDataRightAlignedwith2ptsspacing"/>
              <w:keepNext/>
            </w:pPr>
            <w:r>
              <w:noBreakHyphen/>
            </w:r>
          </w:p>
        </w:tc>
      </w:tr>
      <w:tr w:rsidR="00B628FF" w14:paraId="5BA1532F" w14:textId="77777777">
        <w:trPr>
          <w:cantSplit/>
        </w:trPr>
        <w:tc>
          <w:tcPr>
            <w:tcW w:w="2500" w:type="dxa"/>
            <w:tcBorders>
              <w:top w:val="single" w:sz="4" w:space="0" w:color="000000"/>
              <w:bottom w:val="single" w:sz="4" w:space="0" w:color="000000"/>
            </w:tcBorders>
          </w:tcPr>
          <w:p w14:paraId="512375CB" w14:textId="77777777" w:rsidR="00B628FF" w:rsidRDefault="005B2D2F">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586AC263" w14:textId="6E45B93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2B04169" w14:textId="77777777" w:rsidR="00B628FF" w:rsidRDefault="005B2D2F">
            <w:pPr>
              <w:pStyle w:val="MeasureTableDataRightAlignedwith2ptsspacing"/>
              <w:keepNext/>
            </w:pPr>
            <w:r>
              <w:t>0.5</w:t>
            </w:r>
          </w:p>
        </w:tc>
        <w:tc>
          <w:tcPr>
            <w:tcW w:w="1043" w:type="dxa"/>
            <w:tcBorders>
              <w:top w:val="single" w:sz="4" w:space="0" w:color="000000"/>
              <w:bottom w:val="single" w:sz="4" w:space="0" w:color="000000"/>
            </w:tcBorders>
          </w:tcPr>
          <w:p w14:paraId="0ECA0CC6" w14:textId="77777777" w:rsidR="00B628FF" w:rsidRDefault="005B2D2F">
            <w:pPr>
              <w:pStyle w:val="MeasureTableDataRightAlignedwith2ptsspacing"/>
              <w:keepNext/>
            </w:pPr>
            <w:r>
              <w:t>0.5</w:t>
            </w:r>
          </w:p>
        </w:tc>
        <w:tc>
          <w:tcPr>
            <w:tcW w:w="1043" w:type="dxa"/>
            <w:tcBorders>
              <w:top w:val="single" w:sz="4" w:space="0" w:color="000000"/>
              <w:bottom w:val="single" w:sz="4" w:space="0" w:color="000000"/>
            </w:tcBorders>
          </w:tcPr>
          <w:p w14:paraId="7858C12C" w14:textId="77777777" w:rsidR="00B628FF" w:rsidRDefault="005B2D2F">
            <w:pPr>
              <w:pStyle w:val="MeasureTableDataRightAlignedwith2ptsspacing"/>
              <w:keepNext/>
            </w:pPr>
            <w:r>
              <w:t>0.2</w:t>
            </w:r>
          </w:p>
        </w:tc>
        <w:tc>
          <w:tcPr>
            <w:tcW w:w="1043" w:type="dxa"/>
            <w:tcBorders>
              <w:top w:val="single" w:sz="4" w:space="0" w:color="000000"/>
              <w:bottom w:val="single" w:sz="4" w:space="0" w:color="000000"/>
            </w:tcBorders>
          </w:tcPr>
          <w:p w14:paraId="7FF7AC7E" w14:textId="77777777" w:rsidR="00B628FF" w:rsidRDefault="005B2D2F">
            <w:pPr>
              <w:pStyle w:val="MeasureTableDataRightAlignedwith2ptsspacing"/>
              <w:keepNext/>
            </w:pPr>
            <w:r>
              <w:t>0.1</w:t>
            </w:r>
          </w:p>
        </w:tc>
      </w:tr>
      <w:tr w:rsidR="00B628FF" w14:paraId="73708423" w14:textId="77777777">
        <w:trPr>
          <w:cantSplit/>
        </w:trPr>
        <w:tc>
          <w:tcPr>
            <w:tcW w:w="2500" w:type="dxa"/>
            <w:tcBorders>
              <w:top w:val="single" w:sz="4" w:space="0" w:color="000000"/>
              <w:bottom w:val="single" w:sz="4" w:space="0" w:color="000000"/>
            </w:tcBorders>
          </w:tcPr>
          <w:p w14:paraId="57012430"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61D637C7" w14:textId="435D717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226AE2C" w14:textId="77777777" w:rsidR="00B628FF" w:rsidRDefault="005B2D2F">
            <w:pPr>
              <w:pStyle w:val="Totaldatarowrightaligned"/>
              <w:keepNext/>
            </w:pPr>
            <w:r>
              <w:t>5.2</w:t>
            </w:r>
          </w:p>
        </w:tc>
        <w:tc>
          <w:tcPr>
            <w:tcW w:w="1043" w:type="dxa"/>
            <w:tcBorders>
              <w:top w:val="single" w:sz="4" w:space="0" w:color="000000"/>
              <w:bottom w:val="single" w:sz="4" w:space="0" w:color="000000"/>
            </w:tcBorders>
          </w:tcPr>
          <w:p w14:paraId="50F4C8DE" w14:textId="77777777" w:rsidR="00B628FF" w:rsidRDefault="005B2D2F">
            <w:pPr>
              <w:pStyle w:val="Totaldatarowrightaligned"/>
              <w:keepNext/>
            </w:pPr>
            <w:r>
              <w:t>0.5</w:t>
            </w:r>
          </w:p>
        </w:tc>
        <w:tc>
          <w:tcPr>
            <w:tcW w:w="1043" w:type="dxa"/>
            <w:tcBorders>
              <w:top w:val="single" w:sz="4" w:space="0" w:color="000000"/>
              <w:bottom w:val="single" w:sz="4" w:space="0" w:color="000000"/>
            </w:tcBorders>
          </w:tcPr>
          <w:p w14:paraId="59CAC24A" w14:textId="77777777" w:rsidR="00B628FF" w:rsidRDefault="005B2D2F">
            <w:pPr>
              <w:pStyle w:val="Totaldatarowrightaligned"/>
              <w:keepNext/>
            </w:pPr>
            <w:r>
              <w:t>0.2</w:t>
            </w:r>
          </w:p>
        </w:tc>
        <w:tc>
          <w:tcPr>
            <w:tcW w:w="1043" w:type="dxa"/>
            <w:tcBorders>
              <w:top w:val="single" w:sz="4" w:space="0" w:color="000000"/>
              <w:bottom w:val="single" w:sz="4" w:space="0" w:color="000000"/>
            </w:tcBorders>
          </w:tcPr>
          <w:p w14:paraId="528C8253" w14:textId="77777777" w:rsidR="00B628FF" w:rsidRDefault="005B2D2F">
            <w:pPr>
              <w:pStyle w:val="Totaldatarowrightaligned"/>
              <w:keepNext/>
            </w:pPr>
            <w:r>
              <w:t>0.1</w:t>
            </w:r>
          </w:p>
        </w:tc>
      </w:tr>
    </w:tbl>
    <w:p w14:paraId="3E8A38B0" w14:textId="77777777" w:rsidR="00B628FF" w:rsidRDefault="00B628FF">
      <w:pPr>
        <w:keepNext/>
        <w:spacing w:line="226" w:lineRule="exact"/>
        <w:rPr>
          <w:sz w:val="16"/>
        </w:rPr>
      </w:pPr>
    </w:p>
    <w:p w14:paraId="57AD8915" w14:textId="33F19E6E" w:rsidR="00B628FF" w:rsidRDefault="005B2D2F">
      <w:pPr>
        <w:pStyle w:val="Normal2"/>
      </w:pPr>
      <w:r w:rsidRPr="5FA307DC">
        <w:rPr>
          <w:lang w:val="en-US"/>
        </w:rPr>
        <w:t>The Government will provide additional funding of $6.0 million over four</w:t>
      </w:r>
      <w:r w:rsidR="008F1AC2" w:rsidRPr="5FA307DC">
        <w:rPr>
          <w:lang w:val="en-US"/>
        </w:rPr>
        <w:t> </w:t>
      </w:r>
      <w:r w:rsidRPr="5FA307DC">
        <w:rPr>
          <w:lang w:val="en-US"/>
        </w:rPr>
        <w:t>years from 2025–‍26 to address critical integrity issues and extend support for retrenched workers. Funding includes:</w:t>
      </w:r>
    </w:p>
    <w:p w14:paraId="3770DFF8" w14:textId="7CB3999E" w:rsidR="00B628FF" w:rsidRDefault="005B2D2F">
      <w:pPr>
        <w:pStyle w:val="Bullet"/>
      </w:pPr>
      <w:r>
        <w:t>$4.7 million in 2025–‍26 in additional temporary resourcing to the Australian Skills Quality Authority (ASQA) for urgent enforcement activity to counter fraud in the Vocational Education and Training (VET) sector. This surge resourcing will support ASQA to undertake necessary compliance actions to address serious integrity issues which pose a risk to the community and to the reputation of Australia</w:t>
      </w:r>
      <w:r w:rsidR="00B31B37">
        <w:t>’</w:t>
      </w:r>
      <w:r>
        <w:t>s VET sector</w:t>
      </w:r>
    </w:p>
    <w:p w14:paraId="004CF1CF" w14:textId="57BBE7F6" w:rsidR="00B628FF" w:rsidRDefault="005B2D2F">
      <w:pPr>
        <w:pStyle w:val="Bullet"/>
      </w:pPr>
      <w:r>
        <w:t>$1.3 million over four years from 2025–‍26 to ensure retrenched workers and their partners can continue to access Workforce Australia provider services for a further two</w:t>
      </w:r>
      <w:r w:rsidR="008F1AC2">
        <w:t> </w:t>
      </w:r>
      <w:r>
        <w:t>years until 30 June 2027.</w:t>
      </w:r>
    </w:p>
    <w:p w14:paraId="22E534F8" w14:textId="77777777" w:rsidR="00B628FF" w:rsidRDefault="005B2D2F">
      <w:pPr>
        <w:pStyle w:val="Normal2"/>
      </w:pPr>
      <w:r w:rsidRPr="5FA307DC">
        <w:rPr>
          <w:lang w:val="en-US"/>
        </w:rPr>
        <w:t>The cost of this measure will be met from savings identified in the Employment and Workplace Relations portfolio.</w:t>
      </w:r>
    </w:p>
    <w:p w14:paraId="4E2DCC5C" w14:textId="2AECD09A" w:rsidR="00C32EF9" w:rsidRDefault="005B2D2F">
      <w:pPr>
        <w:pStyle w:val="Normal2"/>
        <w:rPr>
          <w:i/>
        </w:rPr>
      </w:pPr>
      <w:r>
        <w:t xml:space="preserve">This measure extends the 2022–‍23 October Budget measure titled </w:t>
      </w:r>
      <w:r w:rsidRPr="005B2D2F">
        <w:rPr>
          <w:i/>
        </w:rPr>
        <w:t>Workforce Australia –micro‑policy amendments and onboarding complementary programs onto the Workforce Australia digital platform.</w:t>
      </w:r>
    </w:p>
    <w:p w14:paraId="5A0B661B" w14:textId="77777777" w:rsidR="00C32EF9" w:rsidRDefault="00C32EF9">
      <w:pPr>
        <w:autoSpaceDE/>
        <w:autoSpaceDN/>
        <w:adjustRightInd/>
        <w:rPr>
          <w:rFonts w:ascii="Book Antiqua" w:hAnsi="Book Antiqua" w:cs="Times New Roman"/>
          <w:i/>
          <w:sz w:val="19"/>
          <w:lang w:val="en-AU"/>
        </w:rPr>
      </w:pPr>
      <w:r>
        <w:rPr>
          <w:i/>
        </w:rPr>
        <w:br w:type="page"/>
      </w:r>
    </w:p>
    <w:p w14:paraId="4E05CB79" w14:textId="0F42951C" w:rsidR="00B628FF" w:rsidRDefault="005B2D2F">
      <w:pPr>
        <w:pStyle w:val="MeasureTitle"/>
      </w:pPr>
      <w:r>
        <w:t>Building Australia</w:t>
      </w:r>
      <w:r w:rsidR="00B31B37">
        <w:t>’</w:t>
      </w:r>
      <w:r>
        <w:t>s Future – Increased Support for Apprentices</w:t>
      </w:r>
    </w:p>
    <w:p w14:paraId="4F5BC9E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779E69B" w14:textId="77777777">
        <w:trPr>
          <w:cantSplit/>
        </w:trPr>
        <w:tc>
          <w:tcPr>
            <w:tcW w:w="2500" w:type="dxa"/>
            <w:tcBorders>
              <w:top w:val="single" w:sz="4" w:space="0" w:color="000000"/>
              <w:bottom w:val="single" w:sz="4" w:space="0" w:color="000000"/>
            </w:tcBorders>
          </w:tcPr>
          <w:p w14:paraId="0F5E9BA9" w14:textId="77777777" w:rsidR="00B628FF" w:rsidRDefault="00B628FF">
            <w:pPr>
              <w:pStyle w:val="MeasureTableYearHeadings"/>
              <w:keepNext/>
            </w:pPr>
          </w:p>
        </w:tc>
        <w:tc>
          <w:tcPr>
            <w:tcW w:w="1043" w:type="dxa"/>
            <w:tcBorders>
              <w:top w:val="single" w:sz="4" w:space="0" w:color="000000"/>
              <w:bottom w:val="single" w:sz="4" w:space="0" w:color="000000"/>
            </w:tcBorders>
          </w:tcPr>
          <w:p w14:paraId="3B8660F6" w14:textId="322DB96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D428A8B" w14:textId="47FB996D"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CC9D3C8" w14:textId="35710B84"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5CE7EF8" w14:textId="6BA4763F"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DE9A55F" w14:textId="3E02D0B6" w:rsidR="00B628FF" w:rsidRDefault="005B2D2F">
            <w:pPr>
              <w:pStyle w:val="MeasureTableYearHeadings"/>
              <w:keepNext/>
            </w:pPr>
            <w:r>
              <w:t>2028</w:t>
            </w:r>
            <w:r w:rsidR="00B31B37">
              <w:noBreakHyphen/>
            </w:r>
            <w:r>
              <w:t>29</w:t>
            </w:r>
          </w:p>
        </w:tc>
      </w:tr>
      <w:tr w:rsidR="00B628FF" w14:paraId="0CDBA14D" w14:textId="77777777">
        <w:trPr>
          <w:cantSplit/>
        </w:trPr>
        <w:tc>
          <w:tcPr>
            <w:tcW w:w="2500" w:type="dxa"/>
            <w:tcBorders>
              <w:top w:val="single" w:sz="4" w:space="0" w:color="000000"/>
              <w:bottom w:val="single" w:sz="4" w:space="0" w:color="000000"/>
            </w:tcBorders>
          </w:tcPr>
          <w:p w14:paraId="1A90B1E3"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C050265" w14:textId="5DEB20C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739A79F" w14:textId="194A293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9E04AD0" w14:textId="2320C4A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CA2F569" w14:textId="36495A9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2ADB3E7" w14:textId="0F237ADD" w:rsidR="00B628FF" w:rsidRDefault="00B31B37">
            <w:pPr>
              <w:pStyle w:val="MeasureTableDataRightAlignedwith2ptsspacing"/>
              <w:keepNext/>
            </w:pPr>
            <w:r>
              <w:noBreakHyphen/>
            </w:r>
          </w:p>
        </w:tc>
      </w:tr>
      <w:tr w:rsidR="00B628FF" w14:paraId="45962713" w14:textId="77777777">
        <w:trPr>
          <w:cantSplit/>
        </w:trPr>
        <w:tc>
          <w:tcPr>
            <w:tcW w:w="2500" w:type="dxa"/>
            <w:tcBorders>
              <w:top w:val="single" w:sz="4" w:space="0" w:color="000000"/>
              <w:bottom w:val="single" w:sz="4" w:space="0" w:color="000000"/>
            </w:tcBorders>
          </w:tcPr>
          <w:p w14:paraId="60C7CE87" w14:textId="77777777" w:rsidR="00B628FF" w:rsidRDefault="005B2D2F">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6C4AFCCA" w14:textId="657936B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3D0B2DE" w14:textId="5763F98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86AAE43" w14:textId="0E2EA67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AC2259" w14:textId="43BE2F2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9AE7A49" w14:textId="609D3728" w:rsidR="00B628FF" w:rsidRDefault="00B31B37">
            <w:pPr>
              <w:pStyle w:val="MeasureTableDataRightAlignedwith2ptsspacing"/>
              <w:keepNext/>
            </w:pPr>
            <w:r>
              <w:noBreakHyphen/>
            </w:r>
          </w:p>
        </w:tc>
      </w:tr>
      <w:tr w:rsidR="00B628FF" w14:paraId="164F50BE" w14:textId="77777777">
        <w:trPr>
          <w:cantSplit/>
        </w:trPr>
        <w:tc>
          <w:tcPr>
            <w:tcW w:w="2500" w:type="dxa"/>
            <w:tcBorders>
              <w:top w:val="single" w:sz="4" w:space="0" w:color="000000"/>
              <w:bottom w:val="single" w:sz="4" w:space="0" w:color="000000"/>
            </w:tcBorders>
          </w:tcPr>
          <w:p w14:paraId="2C65D49A"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999E379" w14:textId="3592983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FB87664" w14:textId="4523C1E0"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2A2C792" w14:textId="0CCAF300"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9CF25F3" w14:textId="7FC023F8"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AEFA30F" w14:textId="3522DCA1" w:rsidR="00B628FF" w:rsidRDefault="00B31B37">
            <w:pPr>
              <w:pStyle w:val="Totaldatarowrightaligned"/>
              <w:keepNext/>
            </w:pPr>
            <w:r>
              <w:noBreakHyphen/>
            </w:r>
          </w:p>
        </w:tc>
      </w:tr>
      <w:tr w:rsidR="00B628FF" w14:paraId="4CC4522A" w14:textId="77777777">
        <w:trPr>
          <w:cantSplit/>
        </w:trPr>
        <w:tc>
          <w:tcPr>
            <w:tcW w:w="2500" w:type="dxa"/>
          </w:tcPr>
          <w:p w14:paraId="7BD937C6" w14:textId="77777777" w:rsidR="00B628FF" w:rsidRDefault="005B2D2F">
            <w:pPr>
              <w:pStyle w:val="AgencyName"/>
              <w:keepNext/>
            </w:pPr>
            <w:r>
              <w:t>Related receipts ($m)</w:t>
            </w:r>
          </w:p>
        </w:tc>
        <w:tc>
          <w:tcPr>
            <w:tcW w:w="1043" w:type="dxa"/>
          </w:tcPr>
          <w:p w14:paraId="573DB451" w14:textId="77777777" w:rsidR="00B628FF" w:rsidRDefault="00B628FF">
            <w:pPr>
              <w:pStyle w:val="AgencyName"/>
              <w:keepNext/>
            </w:pPr>
          </w:p>
        </w:tc>
        <w:tc>
          <w:tcPr>
            <w:tcW w:w="1043" w:type="dxa"/>
          </w:tcPr>
          <w:p w14:paraId="753B7E56" w14:textId="77777777" w:rsidR="00B628FF" w:rsidRDefault="00B628FF">
            <w:pPr>
              <w:pStyle w:val="AgencyName"/>
              <w:keepNext/>
            </w:pPr>
          </w:p>
        </w:tc>
        <w:tc>
          <w:tcPr>
            <w:tcW w:w="1043" w:type="dxa"/>
          </w:tcPr>
          <w:p w14:paraId="066A8D33" w14:textId="77777777" w:rsidR="00B628FF" w:rsidRDefault="00B628FF">
            <w:pPr>
              <w:pStyle w:val="AgencyName"/>
              <w:keepNext/>
            </w:pPr>
          </w:p>
        </w:tc>
        <w:tc>
          <w:tcPr>
            <w:tcW w:w="1043" w:type="dxa"/>
          </w:tcPr>
          <w:p w14:paraId="40B79CFE" w14:textId="77777777" w:rsidR="00B628FF" w:rsidRDefault="00B628FF">
            <w:pPr>
              <w:pStyle w:val="AgencyName"/>
              <w:keepNext/>
            </w:pPr>
          </w:p>
        </w:tc>
        <w:tc>
          <w:tcPr>
            <w:tcW w:w="1043" w:type="dxa"/>
          </w:tcPr>
          <w:p w14:paraId="5F0E9057" w14:textId="77777777" w:rsidR="00B628FF" w:rsidRDefault="00B628FF">
            <w:pPr>
              <w:pStyle w:val="AgencyName"/>
              <w:keepNext/>
            </w:pPr>
          </w:p>
        </w:tc>
      </w:tr>
      <w:tr w:rsidR="00B628FF" w14:paraId="6403863A" w14:textId="77777777">
        <w:tc>
          <w:tcPr>
            <w:tcW w:w="2500" w:type="dxa"/>
          </w:tcPr>
          <w:p w14:paraId="2290F910" w14:textId="77777777" w:rsidR="00B628FF" w:rsidRDefault="005B2D2F">
            <w:pPr>
              <w:pStyle w:val="AgencyNamewith2ptsspacing"/>
              <w:keepNext/>
            </w:pPr>
            <w:r>
              <w:t>Department of Employment and Workplace Relations</w:t>
            </w:r>
          </w:p>
        </w:tc>
        <w:tc>
          <w:tcPr>
            <w:tcW w:w="1043" w:type="dxa"/>
          </w:tcPr>
          <w:p w14:paraId="2EAFB28E" w14:textId="0E240E0B" w:rsidR="00B628FF" w:rsidRDefault="00B31B37">
            <w:pPr>
              <w:pStyle w:val="Measuretabledatarightaligneditalics"/>
              <w:keepNext/>
            </w:pPr>
            <w:r>
              <w:noBreakHyphen/>
            </w:r>
          </w:p>
        </w:tc>
        <w:tc>
          <w:tcPr>
            <w:tcW w:w="1043" w:type="dxa"/>
          </w:tcPr>
          <w:p w14:paraId="2561BFF6" w14:textId="3C751804" w:rsidR="00B628FF" w:rsidRDefault="00B31B37">
            <w:pPr>
              <w:pStyle w:val="Measuretabledatarightaligneditalics"/>
              <w:keepNext/>
            </w:pPr>
            <w:r>
              <w:noBreakHyphen/>
            </w:r>
          </w:p>
        </w:tc>
        <w:tc>
          <w:tcPr>
            <w:tcW w:w="1043" w:type="dxa"/>
          </w:tcPr>
          <w:p w14:paraId="320E1A0F" w14:textId="3FD757E0" w:rsidR="00B628FF" w:rsidRDefault="00B31B37">
            <w:pPr>
              <w:pStyle w:val="Measuretabledatarightaligneditalics"/>
              <w:keepNext/>
            </w:pPr>
            <w:r>
              <w:noBreakHyphen/>
            </w:r>
          </w:p>
        </w:tc>
        <w:tc>
          <w:tcPr>
            <w:tcW w:w="1043" w:type="dxa"/>
          </w:tcPr>
          <w:p w14:paraId="620A752F" w14:textId="64A36C52" w:rsidR="00B628FF" w:rsidRDefault="00B31B37">
            <w:pPr>
              <w:pStyle w:val="Measuretabledatarightaligneditalics"/>
              <w:keepNext/>
            </w:pPr>
            <w:r>
              <w:noBreakHyphen/>
            </w:r>
          </w:p>
        </w:tc>
        <w:tc>
          <w:tcPr>
            <w:tcW w:w="1043" w:type="dxa"/>
          </w:tcPr>
          <w:p w14:paraId="463E6DB5" w14:textId="70EE4DD8" w:rsidR="00B628FF" w:rsidRDefault="00B31B37">
            <w:pPr>
              <w:pStyle w:val="Measuretabledatarightaligneditalics"/>
              <w:keepNext/>
            </w:pPr>
            <w:r>
              <w:noBreakHyphen/>
            </w:r>
          </w:p>
        </w:tc>
      </w:tr>
    </w:tbl>
    <w:p w14:paraId="43E29E42" w14:textId="388A0969" w:rsidR="00B628FF" w:rsidRDefault="005B2D2F" w:rsidP="001107E5">
      <w:pPr>
        <w:pStyle w:val="Normal2"/>
      </w:pPr>
      <w:r w:rsidRPr="00874388">
        <w:t xml:space="preserve">The </w:t>
      </w:r>
      <w:r>
        <w:t>Government will provide $722.8 million over four years from 2025–</w:t>
      </w:r>
      <w:r>
        <w:rPr>
          <w:rFonts w:ascii="Times New Roman" w:hAnsi="Times New Roman"/>
        </w:rPr>
        <w:t>‍</w:t>
      </w:r>
      <w:r>
        <w:t>26 to deliver increased support for apprentices. Funding includes:</w:t>
      </w:r>
    </w:p>
    <w:p w14:paraId="67DE271C" w14:textId="77777777" w:rsidR="00B628FF" w:rsidRDefault="005B2D2F">
      <w:pPr>
        <w:pStyle w:val="Bullet"/>
      </w:pPr>
      <w:r>
        <w:t xml:space="preserve">$626.9 million over four years from 2025–‍26 to reframe the </w:t>
      </w:r>
      <w:r w:rsidRPr="005B2D2F">
        <w:rPr>
          <w:i/>
        </w:rPr>
        <w:t>New Energy Apprenticeships Program</w:t>
      </w:r>
      <w:r>
        <w:t xml:space="preserve"> as the Key Apprenticeship Program and expand it to capture critical residential construction occupations</w:t>
      </w:r>
    </w:p>
    <w:p w14:paraId="508F54E8" w14:textId="4B8B89AA" w:rsidR="00B628FF" w:rsidRDefault="005B2D2F">
      <w:pPr>
        <w:pStyle w:val="Bullet"/>
      </w:pPr>
      <w:r>
        <w:t xml:space="preserve">$77.8 million over four years from 2025–‍26 to extend the current interim </w:t>
      </w:r>
      <w:r w:rsidRPr="005B2D2F">
        <w:rPr>
          <w:i/>
        </w:rPr>
        <w:t>Australian</w:t>
      </w:r>
      <w:r w:rsidR="0083225B">
        <w:rPr>
          <w:i/>
        </w:rPr>
        <w:t> </w:t>
      </w:r>
      <w:r w:rsidRPr="005B2D2F">
        <w:rPr>
          <w:i/>
        </w:rPr>
        <w:t>Apprenticeship Incentive System</w:t>
      </w:r>
      <w:r>
        <w:t xml:space="preserve"> program settings for a further six months from</w:t>
      </w:r>
      <w:r w:rsidR="0083225B">
        <w:t> </w:t>
      </w:r>
      <w:r>
        <w:t>1 July 2025 to 31 December 2025</w:t>
      </w:r>
    </w:p>
    <w:p w14:paraId="25B92C2A" w14:textId="77777777" w:rsidR="00B628FF" w:rsidRDefault="005B2D2F">
      <w:pPr>
        <w:pStyle w:val="Bullet"/>
      </w:pPr>
      <w:r>
        <w:t>$11.0 million over four years from 2025–‍26 to increase the Disability Australian Apprentice Wage Support subsidy</w:t>
      </w:r>
    </w:p>
    <w:p w14:paraId="4BDFFF9A" w14:textId="432D159A" w:rsidR="00B628FF" w:rsidRDefault="005B2D2F">
      <w:pPr>
        <w:pStyle w:val="Bullet"/>
      </w:pPr>
      <w:r>
        <w:t xml:space="preserve">$7.0 million over four years from 2025–‍26 to increase the Living Away </w:t>
      </w:r>
      <w:proofErr w:type="gramStart"/>
      <w:r>
        <w:t>From</w:t>
      </w:r>
      <w:proofErr w:type="gramEnd"/>
      <w:r>
        <w:t xml:space="preserve"> Home</w:t>
      </w:r>
      <w:r w:rsidR="0083225B">
        <w:t> </w:t>
      </w:r>
      <w:r>
        <w:t>Allowance.</w:t>
      </w:r>
    </w:p>
    <w:p w14:paraId="6B5DA78F" w14:textId="189F360A" w:rsidR="00B628FF" w:rsidRDefault="005B2D2F">
      <w:pPr>
        <w:pStyle w:val="Normal2"/>
      </w:pPr>
      <w:r>
        <w:t>The Government</w:t>
      </w:r>
      <w:r w:rsidR="00B31B37">
        <w:t>’</w:t>
      </w:r>
      <w:r>
        <w:t xml:space="preserve">s package of reforms includes six months of consultation to support the development of a new </w:t>
      </w:r>
      <w:r w:rsidR="00B31B37">
        <w:t>‘</w:t>
      </w:r>
      <w:r>
        <w:t>gateway model</w:t>
      </w:r>
      <w:r w:rsidR="00B31B37">
        <w:t>’</w:t>
      </w:r>
      <w:r>
        <w:t xml:space="preserve"> for the incentive system, with costs met from within the existing resourcing of the Department of Employment and Workplace Relations.</w:t>
      </w:r>
    </w:p>
    <w:p w14:paraId="02F21961" w14:textId="77777777" w:rsidR="00B628FF" w:rsidRDefault="005B2D2F">
      <w:pPr>
        <w:pStyle w:val="Normal2"/>
      </w:pPr>
      <w:r w:rsidRPr="5FA307DC">
        <w:rPr>
          <w:lang w:val="en-US"/>
        </w:rPr>
        <w:t>In addition to this, the Government has increased the number of TAFE Centres of Excellence under the National Skills Agreement that are eligible to receive additional funding to fast‑track their establishment.</w:t>
      </w:r>
    </w:p>
    <w:p w14:paraId="1CC45E9B" w14:textId="77777777" w:rsidR="00B628FF" w:rsidRDefault="005B2D2F">
      <w:pPr>
        <w:pStyle w:val="Normal2"/>
      </w:pPr>
      <w:r>
        <w:t>The Government has already provided funding for this measure.</w:t>
      </w:r>
    </w:p>
    <w:p w14:paraId="346E14E9" w14:textId="699C30F3" w:rsidR="00C32EF9" w:rsidRDefault="005B2D2F">
      <w:pPr>
        <w:pStyle w:val="Normal2"/>
      </w:pPr>
      <w:r>
        <w:t xml:space="preserve">This measure builds on the 2024–‍25 Budget measure titled </w:t>
      </w:r>
      <w:r w:rsidRPr="005B2D2F">
        <w:rPr>
          <w:i/>
        </w:rPr>
        <w:t xml:space="preserve">Australian Apprenticeships Incentive System – further support </w:t>
      </w:r>
      <w:r>
        <w:t xml:space="preserve">and the 2023–‍24 MYEFO measure titled </w:t>
      </w:r>
      <w:r w:rsidRPr="005B2D2F">
        <w:rPr>
          <w:i/>
        </w:rPr>
        <w:t>Employment White</w:t>
      </w:r>
      <w:r w:rsidR="00665D89">
        <w:rPr>
          <w:i/>
        </w:rPr>
        <w:t> </w:t>
      </w:r>
      <w:r w:rsidRPr="005B2D2F">
        <w:rPr>
          <w:i/>
        </w:rPr>
        <w:t>Paper</w:t>
      </w:r>
      <w:r>
        <w:t>.</w:t>
      </w:r>
    </w:p>
    <w:p w14:paraId="280EBE02" w14:textId="77777777" w:rsidR="00C32EF9" w:rsidRDefault="00C32EF9">
      <w:pPr>
        <w:autoSpaceDE/>
        <w:autoSpaceDN/>
        <w:adjustRightInd/>
        <w:rPr>
          <w:rFonts w:ascii="Book Antiqua" w:hAnsi="Book Antiqua" w:cs="Times New Roman"/>
          <w:sz w:val="19"/>
          <w:lang w:val="en-AU"/>
        </w:rPr>
      </w:pPr>
      <w:r>
        <w:br w:type="page"/>
      </w:r>
    </w:p>
    <w:p w14:paraId="7E250CC0" w14:textId="77777777" w:rsidR="00B628FF" w:rsidRDefault="005B2D2F">
      <w:pPr>
        <w:pStyle w:val="MeasureTitle"/>
      </w:pPr>
      <w:r>
        <w:t>Employment and Workplace Relations – savings</w:t>
      </w:r>
    </w:p>
    <w:p w14:paraId="6E67275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9C3E7F3" w14:textId="77777777">
        <w:trPr>
          <w:cantSplit/>
        </w:trPr>
        <w:tc>
          <w:tcPr>
            <w:tcW w:w="2500" w:type="dxa"/>
            <w:tcBorders>
              <w:top w:val="single" w:sz="4" w:space="0" w:color="000000"/>
              <w:bottom w:val="single" w:sz="4" w:space="0" w:color="000000"/>
            </w:tcBorders>
          </w:tcPr>
          <w:p w14:paraId="065D5614" w14:textId="77777777" w:rsidR="00B628FF" w:rsidRDefault="00B628FF">
            <w:pPr>
              <w:pStyle w:val="MeasureTableYearHeadings"/>
              <w:keepNext/>
            </w:pPr>
          </w:p>
        </w:tc>
        <w:tc>
          <w:tcPr>
            <w:tcW w:w="1043" w:type="dxa"/>
            <w:tcBorders>
              <w:top w:val="single" w:sz="4" w:space="0" w:color="000000"/>
              <w:bottom w:val="single" w:sz="4" w:space="0" w:color="000000"/>
            </w:tcBorders>
          </w:tcPr>
          <w:p w14:paraId="45BC0186" w14:textId="3FB7DF34"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8935DBA" w14:textId="283E426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87F7F90" w14:textId="4A85B3B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E4D8CBB" w14:textId="131A404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01CBE78" w14:textId="068C6F74" w:rsidR="00B628FF" w:rsidRDefault="005B2D2F">
            <w:pPr>
              <w:pStyle w:val="MeasureTableYearHeadings"/>
              <w:keepNext/>
            </w:pPr>
            <w:r>
              <w:t>2028</w:t>
            </w:r>
            <w:r w:rsidR="00B31B37">
              <w:noBreakHyphen/>
            </w:r>
            <w:r>
              <w:t>29</w:t>
            </w:r>
          </w:p>
        </w:tc>
      </w:tr>
      <w:tr w:rsidR="00B628FF" w14:paraId="2D723CAC" w14:textId="77777777">
        <w:trPr>
          <w:cantSplit/>
        </w:trPr>
        <w:tc>
          <w:tcPr>
            <w:tcW w:w="2500" w:type="dxa"/>
            <w:tcBorders>
              <w:top w:val="single" w:sz="4" w:space="0" w:color="000000"/>
              <w:bottom w:val="single" w:sz="4" w:space="0" w:color="000000"/>
            </w:tcBorders>
          </w:tcPr>
          <w:p w14:paraId="5BA60D66" w14:textId="77777777" w:rsidR="00B628FF" w:rsidRDefault="005B2D2F">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0C5CDDC5" w14:textId="111B336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B48EA1" w14:textId="4680558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6D09BF0" w14:textId="4518910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BFB4424" w14:textId="3D5C30A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171FFE2" w14:textId="4A66A216" w:rsidR="00B628FF" w:rsidRDefault="00B31B37">
            <w:pPr>
              <w:pStyle w:val="MeasureTableDataRightAlignedwith2ptsspacing"/>
              <w:keepNext/>
            </w:pPr>
            <w:r>
              <w:noBreakHyphen/>
            </w:r>
            <w:r w:rsidR="005B2D2F">
              <w:t>7.9</w:t>
            </w:r>
          </w:p>
        </w:tc>
      </w:tr>
    </w:tbl>
    <w:p w14:paraId="128E5579" w14:textId="77777777" w:rsidR="00B628FF" w:rsidRDefault="00B628FF">
      <w:pPr>
        <w:keepNext/>
        <w:spacing w:line="226" w:lineRule="exact"/>
        <w:rPr>
          <w:sz w:val="16"/>
        </w:rPr>
      </w:pPr>
    </w:p>
    <w:p w14:paraId="7971C544" w14:textId="77777777" w:rsidR="00B628FF" w:rsidRDefault="005B2D2F">
      <w:pPr>
        <w:pStyle w:val="Normal2"/>
      </w:pPr>
      <w:r w:rsidRPr="5FA307DC">
        <w:rPr>
          <w:lang w:val="en-US"/>
        </w:rPr>
        <w:t>The Government will achieve savings of $7.9 million in 2028–‍29 by reducing uncommitted funding currently allocated to the Industry Workforce Training program.</w:t>
      </w:r>
    </w:p>
    <w:p w14:paraId="1CA9B864" w14:textId="5E9E2CCD" w:rsidR="00B628FF" w:rsidRDefault="005B2D2F">
      <w:pPr>
        <w:pStyle w:val="Normal2"/>
      </w:pPr>
      <w:r>
        <w:t xml:space="preserve">The savings from this measure will fund the 2025–‍26 Budget measure </w:t>
      </w:r>
      <w:r w:rsidRPr="005B2D2F">
        <w:rPr>
          <w:i/>
        </w:rPr>
        <w:t>Addressing Integrity Risks</w:t>
      </w:r>
      <w:r>
        <w:t>.</w:t>
      </w:r>
    </w:p>
    <w:p w14:paraId="3613A361" w14:textId="77777777" w:rsidR="00B628FF" w:rsidRDefault="00B628FF">
      <w:pPr>
        <w:sectPr w:rsidR="00B628FF" w:rsidSect="00A06F82">
          <w:headerReference w:type="even" r:id="rId69"/>
          <w:headerReference w:type="default" r:id="rId70"/>
          <w:footerReference w:type="even" r:id="rId71"/>
          <w:footerReference w:type="default" r:id="rId72"/>
          <w:headerReference w:type="first" r:id="rId73"/>
          <w:footerReference w:type="first" r:id="rId74"/>
          <w:pgSz w:w="11906" w:h="16838"/>
          <w:pgMar w:top="2835" w:right="2098" w:bottom="2466" w:left="2098" w:header="1814" w:footer="1814" w:gutter="0"/>
          <w:cols w:space="720"/>
          <w:docGrid w:linePitch="272"/>
        </w:sectPr>
      </w:pPr>
    </w:p>
    <w:p w14:paraId="2A6F8BEB" w14:textId="77777777" w:rsidR="00B628FF" w:rsidRDefault="005B2D2F">
      <w:pPr>
        <w:pStyle w:val="PortfolioName"/>
      </w:pPr>
      <w:r>
        <w:t>Foreign Affairs and Trade</w:t>
      </w:r>
    </w:p>
    <w:p w14:paraId="14577B62" w14:textId="36E9D6FB" w:rsidR="00B628FF" w:rsidRDefault="005B2D2F">
      <w:pPr>
        <w:pStyle w:val="MeasureTitle"/>
      </w:pPr>
      <w:r>
        <w:t>Australia</w:t>
      </w:r>
      <w:r w:rsidR="00B31B37">
        <w:t>’</w:t>
      </w:r>
      <w:r>
        <w:t>s Embassy in Kyiv</w:t>
      </w:r>
    </w:p>
    <w:p w14:paraId="7B251D3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FF3C7CB" w14:textId="77777777">
        <w:trPr>
          <w:cantSplit/>
        </w:trPr>
        <w:tc>
          <w:tcPr>
            <w:tcW w:w="2500" w:type="dxa"/>
            <w:tcBorders>
              <w:top w:val="single" w:sz="4" w:space="0" w:color="000000"/>
              <w:bottom w:val="single" w:sz="4" w:space="0" w:color="000000"/>
            </w:tcBorders>
          </w:tcPr>
          <w:p w14:paraId="59DFA7AB" w14:textId="77777777" w:rsidR="00B628FF" w:rsidRDefault="00B628FF">
            <w:pPr>
              <w:pStyle w:val="MeasureTableYearHeadings"/>
              <w:keepNext/>
            </w:pPr>
          </w:p>
        </w:tc>
        <w:tc>
          <w:tcPr>
            <w:tcW w:w="1043" w:type="dxa"/>
            <w:tcBorders>
              <w:top w:val="single" w:sz="4" w:space="0" w:color="000000"/>
              <w:bottom w:val="single" w:sz="4" w:space="0" w:color="000000"/>
            </w:tcBorders>
          </w:tcPr>
          <w:p w14:paraId="7430245C" w14:textId="64BA1469"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5EFC412" w14:textId="1767D503"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A41E10D" w14:textId="5876BEC6"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C63629A" w14:textId="2E2EAFF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BCA6E3C" w14:textId="23829A78" w:rsidR="00B628FF" w:rsidRDefault="005B2D2F">
            <w:pPr>
              <w:pStyle w:val="MeasureTableYearHeadings"/>
              <w:keepNext/>
            </w:pPr>
            <w:r>
              <w:t>2028</w:t>
            </w:r>
            <w:r w:rsidR="00B31B37">
              <w:noBreakHyphen/>
            </w:r>
            <w:r>
              <w:t>29</w:t>
            </w:r>
          </w:p>
        </w:tc>
      </w:tr>
      <w:tr w:rsidR="00B628FF" w14:paraId="731EA8C6" w14:textId="77777777">
        <w:trPr>
          <w:cantSplit/>
        </w:trPr>
        <w:tc>
          <w:tcPr>
            <w:tcW w:w="2500" w:type="dxa"/>
            <w:tcBorders>
              <w:top w:val="single" w:sz="4" w:space="0" w:color="000000"/>
              <w:bottom w:val="single" w:sz="4" w:space="0" w:color="000000"/>
            </w:tcBorders>
          </w:tcPr>
          <w:p w14:paraId="164481FA" w14:textId="77777777" w:rsidR="00B628FF" w:rsidRDefault="005B2D2F">
            <w:pPr>
              <w:pStyle w:val="MeasureTableHeadingleftalignedwith2ptsspacing"/>
              <w:keepNext/>
            </w:pPr>
            <w:r>
              <w:t>Department of Defence</w:t>
            </w:r>
          </w:p>
        </w:tc>
        <w:tc>
          <w:tcPr>
            <w:tcW w:w="1043" w:type="dxa"/>
            <w:tcBorders>
              <w:top w:val="single" w:sz="4" w:space="0" w:color="000000"/>
              <w:bottom w:val="single" w:sz="4" w:space="0" w:color="000000"/>
            </w:tcBorders>
          </w:tcPr>
          <w:p w14:paraId="5D3B1562" w14:textId="391262B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EB027F8" w14:textId="4E5260C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6FA26FF" w14:textId="66B7F89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5B6A634" w14:textId="3A015BB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B13011F" w14:textId="00B22AAA" w:rsidR="00B628FF" w:rsidRDefault="00B31B37">
            <w:pPr>
              <w:pStyle w:val="MeasureTableDataRightAlignedwith2ptsspacing"/>
              <w:keepNext/>
            </w:pPr>
            <w:r>
              <w:noBreakHyphen/>
            </w:r>
          </w:p>
        </w:tc>
      </w:tr>
      <w:tr w:rsidR="00B628FF" w14:paraId="7E79A77C" w14:textId="77777777">
        <w:trPr>
          <w:cantSplit/>
        </w:trPr>
        <w:tc>
          <w:tcPr>
            <w:tcW w:w="2500" w:type="dxa"/>
            <w:tcBorders>
              <w:top w:val="single" w:sz="4" w:space="0" w:color="000000"/>
              <w:bottom w:val="single" w:sz="4" w:space="0" w:color="000000"/>
            </w:tcBorders>
          </w:tcPr>
          <w:p w14:paraId="7A3D9BB4" w14:textId="77777777" w:rsidR="00B628FF" w:rsidRDefault="005B2D2F">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288B3843" w14:textId="0FD747D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FFA1D28" w14:textId="73319DC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93D77ED" w14:textId="641FC57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62E8443" w14:textId="7BCBC7F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194A48E" w14:textId="70A1D6E1" w:rsidR="00B628FF" w:rsidRDefault="00B31B37">
            <w:pPr>
              <w:pStyle w:val="MeasureTableDataRightAlignedwith2ptsspacing"/>
              <w:keepNext/>
            </w:pPr>
            <w:r>
              <w:noBreakHyphen/>
            </w:r>
          </w:p>
        </w:tc>
      </w:tr>
      <w:tr w:rsidR="00B628FF" w14:paraId="6B050EA6" w14:textId="77777777">
        <w:trPr>
          <w:cantSplit/>
        </w:trPr>
        <w:tc>
          <w:tcPr>
            <w:tcW w:w="2500" w:type="dxa"/>
            <w:tcBorders>
              <w:top w:val="single" w:sz="4" w:space="0" w:color="000000"/>
              <w:bottom w:val="single" w:sz="4" w:space="0" w:color="000000"/>
            </w:tcBorders>
          </w:tcPr>
          <w:p w14:paraId="1C1B4054"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C7F88CB" w14:textId="7A493F93"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3AFA904" w14:textId="3F664B3B"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4F3CD0E" w14:textId="692E3EC9"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80E5A51" w14:textId="5771DB4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9ABB32A" w14:textId="1D43C5BC" w:rsidR="00B628FF" w:rsidRDefault="00B31B37">
            <w:pPr>
              <w:pStyle w:val="Totaldatarowrightaligned"/>
              <w:keepNext/>
            </w:pPr>
            <w:r>
              <w:noBreakHyphen/>
            </w:r>
          </w:p>
        </w:tc>
      </w:tr>
    </w:tbl>
    <w:p w14:paraId="3C0FDF94" w14:textId="77777777" w:rsidR="00B628FF" w:rsidRDefault="00B628FF">
      <w:pPr>
        <w:keepNext/>
        <w:spacing w:line="226" w:lineRule="exact"/>
        <w:rPr>
          <w:sz w:val="16"/>
        </w:rPr>
      </w:pPr>
    </w:p>
    <w:p w14:paraId="4801128C" w14:textId="11626138" w:rsidR="00B628FF" w:rsidRDefault="005B2D2F">
      <w:pPr>
        <w:pStyle w:val="Normal2"/>
      </w:pPr>
      <w:r>
        <w:t>The Government will provide $36.0 million over five</w:t>
      </w:r>
      <w:r w:rsidR="0083225B">
        <w:t> </w:t>
      </w:r>
      <w:r>
        <w:t>years from 2024–‍25 (and $7.8 million per year ongoing) for the Australian Embassy in Kyiv, returning diplomatic and consular services to Ukraine. Australia</w:t>
      </w:r>
      <w:r w:rsidR="00B31B37">
        <w:t>’</w:t>
      </w:r>
      <w:r>
        <w:t>s return to a full diplomatic presence is part of the Government</w:t>
      </w:r>
      <w:r w:rsidR="00B31B37">
        <w:t>’</w:t>
      </w:r>
      <w:r>
        <w:t>s ongoing support for Ukraine.</w:t>
      </w:r>
    </w:p>
    <w:p w14:paraId="6C316045" w14:textId="77777777" w:rsidR="00B628FF" w:rsidRDefault="005B2D2F">
      <w:pPr>
        <w:pStyle w:val="Normal2"/>
      </w:pPr>
      <w:r>
        <w:t>The Government has already provided funding for this measure.</w:t>
      </w:r>
    </w:p>
    <w:p w14:paraId="3D4727FC" w14:textId="39D01153" w:rsidR="00B628FF" w:rsidRDefault="005B2D2F">
      <w:pPr>
        <w:pStyle w:val="MeasureTitle"/>
      </w:pPr>
      <w:r>
        <w:t>Boosting Australia</w:t>
      </w:r>
      <w:r w:rsidR="00B31B37">
        <w:t>’</w:t>
      </w:r>
      <w:r>
        <w:t>s Economic Ties with India</w:t>
      </w:r>
    </w:p>
    <w:p w14:paraId="6DD5BE31"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248D2E0" w14:textId="77777777">
        <w:trPr>
          <w:cantSplit/>
        </w:trPr>
        <w:tc>
          <w:tcPr>
            <w:tcW w:w="2500" w:type="dxa"/>
            <w:tcBorders>
              <w:top w:val="single" w:sz="4" w:space="0" w:color="000000"/>
              <w:bottom w:val="single" w:sz="4" w:space="0" w:color="000000"/>
            </w:tcBorders>
          </w:tcPr>
          <w:p w14:paraId="3BEE613A" w14:textId="77777777" w:rsidR="00B628FF" w:rsidRDefault="00B628FF">
            <w:pPr>
              <w:pStyle w:val="MeasureTableYearHeadings"/>
              <w:keepNext/>
            </w:pPr>
          </w:p>
        </w:tc>
        <w:tc>
          <w:tcPr>
            <w:tcW w:w="1043" w:type="dxa"/>
            <w:tcBorders>
              <w:top w:val="single" w:sz="4" w:space="0" w:color="000000"/>
              <w:bottom w:val="single" w:sz="4" w:space="0" w:color="000000"/>
            </w:tcBorders>
          </w:tcPr>
          <w:p w14:paraId="4314B8A0" w14:textId="0908FEF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CFBA1B4" w14:textId="4244866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C77261F" w14:textId="1EEE4CB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1FE41C9" w14:textId="7F1ADBF5"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22EA3A5" w14:textId="5EC33713" w:rsidR="00B628FF" w:rsidRDefault="005B2D2F">
            <w:pPr>
              <w:pStyle w:val="MeasureTableYearHeadings"/>
              <w:keepNext/>
            </w:pPr>
            <w:r>
              <w:t>2028</w:t>
            </w:r>
            <w:r w:rsidR="00B31B37">
              <w:noBreakHyphen/>
            </w:r>
            <w:r>
              <w:t>29</w:t>
            </w:r>
          </w:p>
        </w:tc>
      </w:tr>
      <w:tr w:rsidR="00B628FF" w14:paraId="555FE566" w14:textId="77777777">
        <w:trPr>
          <w:cantSplit/>
        </w:trPr>
        <w:tc>
          <w:tcPr>
            <w:tcW w:w="2500" w:type="dxa"/>
            <w:tcBorders>
              <w:top w:val="single" w:sz="4" w:space="0" w:color="000000"/>
              <w:bottom w:val="single" w:sz="4" w:space="0" w:color="000000"/>
            </w:tcBorders>
          </w:tcPr>
          <w:p w14:paraId="0ECE9E5D" w14:textId="77777777" w:rsidR="00B628FF" w:rsidRDefault="005B2D2F">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279E1819" w14:textId="580F96D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70F4767" w14:textId="77777777" w:rsidR="00B628FF" w:rsidRDefault="005B2D2F">
            <w:pPr>
              <w:pStyle w:val="MeasureTableDataRightAlignedwith2ptsspacing"/>
              <w:keepNext/>
            </w:pPr>
            <w:r>
              <w:t>2.3</w:t>
            </w:r>
          </w:p>
        </w:tc>
        <w:tc>
          <w:tcPr>
            <w:tcW w:w="1043" w:type="dxa"/>
            <w:tcBorders>
              <w:top w:val="single" w:sz="4" w:space="0" w:color="000000"/>
              <w:bottom w:val="single" w:sz="4" w:space="0" w:color="000000"/>
            </w:tcBorders>
          </w:tcPr>
          <w:p w14:paraId="20332FD5" w14:textId="77777777" w:rsidR="00B628FF" w:rsidRDefault="005B2D2F">
            <w:pPr>
              <w:pStyle w:val="MeasureTableDataRightAlignedwith2ptsspacing"/>
              <w:keepNext/>
            </w:pPr>
            <w:r>
              <w:t>5.3</w:t>
            </w:r>
          </w:p>
        </w:tc>
        <w:tc>
          <w:tcPr>
            <w:tcW w:w="1043" w:type="dxa"/>
            <w:tcBorders>
              <w:top w:val="single" w:sz="4" w:space="0" w:color="000000"/>
              <w:bottom w:val="single" w:sz="4" w:space="0" w:color="000000"/>
            </w:tcBorders>
          </w:tcPr>
          <w:p w14:paraId="66BECA21" w14:textId="77777777" w:rsidR="00B628FF" w:rsidRDefault="005B2D2F">
            <w:pPr>
              <w:pStyle w:val="MeasureTableDataRightAlignedwith2ptsspacing"/>
              <w:keepNext/>
            </w:pPr>
            <w:r>
              <w:t>5.3</w:t>
            </w:r>
          </w:p>
        </w:tc>
        <w:tc>
          <w:tcPr>
            <w:tcW w:w="1043" w:type="dxa"/>
            <w:tcBorders>
              <w:top w:val="single" w:sz="4" w:space="0" w:color="000000"/>
              <w:bottom w:val="single" w:sz="4" w:space="0" w:color="000000"/>
            </w:tcBorders>
          </w:tcPr>
          <w:p w14:paraId="405D4654" w14:textId="77777777" w:rsidR="00B628FF" w:rsidRDefault="005B2D2F">
            <w:pPr>
              <w:pStyle w:val="MeasureTableDataRightAlignedwith2ptsspacing"/>
              <w:keepNext/>
            </w:pPr>
            <w:r>
              <w:t>3.3</w:t>
            </w:r>
          </w:p>
        </w:tc>
      </w:tr>
    </w:tbl>
    <w:p w14:paraId="5AF04E93" w14:textId="77777777" w:rsidR="00B628FF" w:rsidRDefault="00B628FF">
      <w:pPr>
        <w:keepNext/>
        <w:spacing w:line="226" w:lineRule="exact"/>
        <w:rPr>
          <w:sz w:val="16"/>
        </w:rPr>
      </w:pPr>
    </w:p>
    <w:p w14:paraId="5003330B" w14:textId="77777777" w:rsidR="00B628FF" w:rsidRDefault="005B2D2F">
      <w:pPr>
        <w:pStyle w:val="Normal2"/>
      </w:pPr>
      <w:r>
        <w:t>The Government will provide $20.0 million over four years from 2025–‍26 to support increased economic engagement with India. Funding includes:</w:t>
      </w:r>
    </w:p>
    <w:p w14:paraId="25CA1E70" w14:textId="168D0D2C" w:rsidR="00B628FF" w:rsidRDefault="005B2D2F">
      <w:pPr>
        <w:pStyle w:val="Bullet"/>
      </w:pPr>
      <w:r>
        <w:t>$16.0 million to establish an Australia‑India Trade and Investment Accelerator Fund to</w:t>
      </w:r>
      <w:r w:rsidR="00D46B94">
        <w:t> </w:t>
      </w:r>
      <w:r>
        <w:t>support cooperative projects targeted at reducing technical and regulatory barriers to</w:t>
      </w:r>
      <w:r w:rsidR="00D46B94">
        <w:t> </w:t>
      </w:r>
      <w:r>
        <w:t>trade</w:t>
      </w:r>
    </w:p>
    <w:p w14:paraId="55FE88AD" w14:textId="77777777" w:rsidR="00B628FF" w:rsidRDefault="005B2D2F">
      <w:pPr>
        <w:pStyle w:val="Bullet"/>
      </w:pPr>
      <w:r>
        <w:t>$4.0 million to extend the Maitri Grants Program to support exchange and collaboration between Australian and Indian cultural, education, research and business communities.</w:t>
      </w:r>
    </w:p>
    <w:p w14:paraId="20CE3475" w14:textId="77777777" w:rsidR="00B628FF" w:rsidRDefault="005B2D2F">
      <w:pPr>
        <w:pStyle w:val="Normal2"/>
      </w:pPr>
      <w:r>
        <w:t>The cost of this measure will be partially met from savings from within the Foreign Affairs and Trade portfolio.</w:t>
      </w:r>
    </w:p>
    <w:p w14:paraId="21BF3DA7" w14:textId="77777777" w:rsidR="00B628FF" w:rsidRDefault="005B2D2F">
      <w:pPr>
        <w:pStyle w:val="MeasureTitle"/>
      </w:pPr>
      <w:r>
        <w:t>Support for Royal Solomon Islands Police Force Expansion</w:t>
      </w:r>
    </w:p>
    <w:p w14:paraId="40ACFEA5"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D330118" w14:textId="77777777">
        <w:trPr>
          <w:cantSplit/>
        </w:trPr>
        <w:tc>
          <w:tcPr>
            <w:tcW w:w="2500" w:type="dxa"/>
            <w:tcBorders>
              <w:top w:val="single" w:sz="4" w:space="0" w:color="000000"/>
              <w:bottom w:val="single" w:sz="4" w:space="0" w:color="000000"/>
            </w:tcBorders>
          </w:tcPr>
          <w:p w14:paraId="47B1C4A7" w14:textId="77777777" w:rsidR="00B628FF" w:rsidRDefault="00B628FF">
            <w:pPr>
              <w:pStyle w:val="MeasureTableYearHeadings"/>
              <w:keepNext/>
            </w:pPr>
          </w:p>
        </w:tc>
        <w:tc>
          <w:tcPr>
            <w:tcW w:w="1043" w:type="dxa"/>
            <w:tcBorders>
              <w:top w:val="single" w:sz="4" w:space="0" w:color="000000"/>
              <w:bottom w:val="single" w:sz="4" w:space="0" w:color="000000"/>
            </w:tcBorders>
          </w:tcPr>
          <w:p w14:paraId="09D203CD" w14:textId="1CABDDAD"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8E88DBD" w14:textId="7F1A02D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C926353" w14:textId="56B1BAAA"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6F954EC" w14:textId="37F0FCBA"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63BBF9E" w14:textId="5D4C6E13" w:rsidR="00B628FF" w:rsidRDefault="005B2D2F">
            <w:pPr>
              <w:pStyle w:val="MeasureTableYearHeadings"/>
              <w:keepNext/>
            </w:pPr>
            <w:r>
              <w:t>2028</w:t>
            </w:r>
            <w:r w:rsidR="00B31B37">
              <w:noBreakHyphen/>
            </w:r>
            <w:r>
              <w:t>29</w:t>
            </w:r>
          </w:p>
        </w:tc>
      </w:tr>
      <w:tr w:rsidR="00B628FF" w14:paraId="46961CD4" w14:textId="77777777">
        <w:trPr>
          <w:cantSplit/>
        </w:trPr>
        <w:tc>
          <w:tcPr>
            <w:tcW w:w="2500" w:type="dxa"/>
            <w:tcBorders>
              <w:top w:val="single" w:sz="4" w:space="0" w:color="000000"/>
              <w:bottom w:val="single" w:sz="4" w:space="0" w:color="000000"/>
            </w:tcBorders>
          </w:tcPr>
          <w:p w14:paraId="48BDB063" w14:textId="77777777" w:rsidR="00B628FF" w:rsidRDefault="005B2D2F">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3024A86C" w14:textId="0852A6B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95E04A4" w14:textId="68BC7C4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6E4AD0A" w14:textId="30F3911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DCF51F1" w14:textId="501550D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5876763" w14:textId="02421B18" w:rsidR="00B628FF" w:rsidRDefault="00B31B37">
            <w:pPr>
              <w:pStyle w:val="MeasureTableDataRightAlignedwith2ptsspacing"/>
              <w:keepNext/>
            </w:pPr>
            <w:r>
              <w:noBreakHyphen/>
            </w:r>
          </w:p>
        </w:tc>
      </w:tr>
      <w:tr w:rsidR="00B628FF" w14:paraId="462D2F3A" w14:textId="77777777">
        <w:trPr>
          <w:cantSplit/>
        </w:trPr>
        <w:tc>
          <w:tcPr>
            <w:tcW w:w="2500" w:type="dxa"/>
            <w:tcBorders>
              <w:top w:val="single" w:sz="4" w:space="0" w:color="000000"/>
              <w:bottom w:val="single" w:sz="4" w:space="0" w:color="000000"/>
            </w:tcBorders>
          </w:tcPr>
          <w:p w14:paraId="07DCBF05" w14:textId="77777777" w:rsidR="00B628FF" w:rsidRDefault="005B2D2F">
            <w:pPr>
              <w:pStyle w:val="MeasureTableHeadingleftalignedwith2ptsspacing"/>
              <w:keepNext/>
            </w:pPr>
            <w:r>
              <w:t>Department of Defence</w:t>
            </w:r>
          </w:p>
        </w:tc>
        <w:tc>
          <w:tcPr>
            <w:tcW w:w="1043" w:type="dxa"/>
            <w:tcBorders>
              <w:top w:val="single" w:sz="4" w:space="0" w:color="000000"/>
              <w:bottom w:val="single" w:sz="4" w:space="0" w:color="000000"/>
            </w:tcBorders>
          </w:tcPr>
          <w:p w14:paraId="3A98D9AA" w14:textId="129170B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4E3271A" w14:textId="4B600FE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95FC9D7" w14:textId="422ED75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ACF1C31" w14:textId="29A02B9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6794A89" w14:textId="4C6BB4C8" w:rsidR="00B628FF" w:rsidRDefault="00B31B37">
            <w:pPr>
              <w:pStyle w:val="MeasureTableDataRightAlignedwith2ptsspacing"/>
              <w:keepNext/>
            </w:pPr>
            <w:r>
              <w:noBreakHyphen/>
            </w:r>
          </w:p>
        </w:tc>
      </w:tr>
      <w:tr w:rsidR="00B628FF" w14:paraId="1CE1E1DD" w14:textId="77777777">
        <w:trPr>
          <w:cantSplit/>
        </w:trPr>
        <w:tc>
          <w:tcPr>
            <w:tcW w:w="2500" w:type="dxa"/>
            <w:tcBorders>
              <w:top w:val="single" w:sz="4" w:space="0" w:color="000000"/>
              <w:bottom w:val="single" w:sz="4" w:space="0" w:color="000000"/>
            </w:tcBorders>
          </w:tcPr>
          <w:p w14:paraId="4E79AC85" w14:textId="77777777" w:rsidR="00B628FF" w:rsidRDefault="005B2D2F">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2CDC4C19" w14:textId="26F7F02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A60367F" w14:textId="4EB12B5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81770B0" w14:textId="15EC123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64B05E0" w14:textId="59FE86F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72D389D" w14:textId="52A43651" w:rsidR="00B628FF" w:rsidRDefault="00B31B37">
            <w:pPr>
              <w:pStyle w:val="MeasureTableDataRightAlignedwith2ptsspacing"/>
              <w:keepNext/>
            </w:pPr>
            <w:r>
              <w:noBreakHyphen/>
            </w:r>
          </w:p>
        </w:tc>
      </w:tr>
      <w:tr w:rsidR="00B628FF" w14:paraId="09297508" w14:textId="77777777">
        <w:trPr>
          <w:cantSplit/>
        </w:trPr>
        <w:tc>
          <w:tcPr>
            <w:tcW w:w="2500" w:type="dxa"/>
            <w:tcBorders>
              <w:top w:val="single" w:sz="4" w:space="0" w:color="000000"/>
              <w:bottom w:val="single" w:sz="4" w:space="0" w:color="000000"/>
            </w:tcBorders>
          </w:tcPr>
          <w:p w14:paraId="20A29475"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182616B0" w14:textId="1511A883"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08410AAC" w14:textId="2E906F81"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2432CD2" w14:textId="3F0F47A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61B40F1" w14:textId="7B22349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E97306B" w14:textId="7C9551A4" w:rsidR="00B628FF" w:rsidRDefault="00B31B37">
            <w:pPr>
              <w:pStyle w:val="Totaldatarowrightaligned"/>
              <w:keepNext/>
            </w:pPr>
            <w:r>
              <w:noBreakHyphen/>
            </w:r>
          </w:p>
        </w:tc>
      </w:tr>
    </w:tbl>
    <w:p w14:paraId="167B66A3" w14:textId="77777777" w:rsidR="00B628FF" w:rsidRDefault="00B628FF">
      <w:pPr>
        <w:keepNext/>
        <w:spacing w:line="226" w:lineRule="exact"/>
        <w:rPr>
          <w:sz w:val="16"/>
        </w:rPr>
      </w:pPr>
    </w:p>
    <w:p w14:paraId="171D2D92" w14:textId="62E0CE6E" w:rsidR="00B628FF" w:rsidRDefault="005B2D2F">
      <w:pPr>
        <w:pStyle w:val="Normal2"/>
      </w:pPr>
      <w:r>
        <w:t>The Government will provide $164.6 million over four years from 2024–‍25 to support growth in the Royal Solomon Islands Police Force and build Solomon Islands</w:t>
      </w:r>
      <w:r w:rsidR="00B31B37">
        <w:t>’</w:t>
      </w:r>
      <w:r>
        <w:t xml:space="preserve"> ability to meet its security needs. This will enhance regional security and longstanding cooperation between Solomon Islands and Australia.</w:t>
      </w:r>
    </w:p>
    <w:p w14:paraId="5569EFE9" w14:textId="77777777" w:rsidR="00B628FF" w:rsidRDefault="005B2D2F">
      <w:pPr>
        <w:pStyle w:val="Normal2"/>
      </w:pPr>
      <w:r>
        <w:t>The Government has already provided funding for this measure.</w:t>
      </w:r>
    </w:p>
    <w:p w14:paraId="5C25AE7C" w14:textId="1C2BA798" w:rsidR="00B628FF" w:rsidRDefault="005B2D2F">
      <w:pPr>
        <w:pStyle w:val="Normal2"/>
      </w:pPr>
      <w:r>
        <w:t>Partial funding for this measure will be held in the Contingency Reserve to address requirements informed by Solomon Islands</w:t>
      </w:r>
      <w:r w:rsidR="00B31B37">
        <w:t>’</w:t>
      </w:r>
      <w:r>
        <w:t xml:space="preserve"> needs.</w:t>
      </w:r>
    </w:p>
    <w:p w14:paraId="2CA3BA04" w14:textId="77777777" w:rsidR="00B628FF" w:rsidRDefault="005B2D2F">
      <w:pPr>
        <w:pStyle w:val="MeasureTitle"/>
      </w:pPr>
      <w:r>
        <w:t>Supporting the Giant Pandas at Adelaide Zoo</w:t>
      </w:r>
    </w:p>
    <w:p w14:paraId="202405AB"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A55222D" w14:textId="77777777">
        <w:trPr>
          <w:cantSplit/>
        </w:trPr>
        <w:tc>
          <w:tcPr>
            <w:tcW w:w="2500" w:type="dxa"/>
            <w:tcBorders>
              <w:top w:val="single" w:sz="4" w:space="0" w:color="000000"/>
              <w:bottom w:val="single" w:sz="4" w:space="0" w:color="000000"/>
            </w:tcBorders>
          </w:tcPr>
          <w:p w14:paraId="20FA3F46" w14:textId="77777777" w:rsidR="00B628FF" w:rsidRDefault="00B628FF">
            <w:pPr>
              <w:pStyle w:val="MeasureTableYearHeadings"/>
              <w:keepNext/>
            </w:pPr>
          </w:p>
        </w:tc>
        <w:tc>
          <w:tcPr>
            <w:tcW w:w="1043" w:type="dxa"/>
            <w:tcBorders>
              <w:top w:val="single" w:sz="4" w:space="0" w:color="000000"/>
              <w:bottom w:val="single" w:sz="4" w:space="0" w:color="000000"/>
            </w:tcBorders>
          </w:tcPr>
          <w:p w14:paraId="3B5A2537" w14:textId="055710E4"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C527F15" w14:textId="59B7471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3E202C6" w14:textId="71A27D8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0913DF9" w14:textId="7C26283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F033D57" w14:textId="3155CC9B" w:rsidR="00B628FF" w:rsidRDefault="005B2D2F">
            <w:pPr>
              <w:pStyle w:val="MeasureTableYearHeadings"/>
              <w:keepNext/>
            </w:pPr>
            <w:r>
              <w:t>2028</w:t>
            </w:r>
            <w:r w:rsidR="00B31B37">
              <w:noBreakHyphen/>
            </w:r>
            <w:r>
              <w:t>29</w:t>
            </w:r>
          </w:p>
        </w:tc>
      </w:tr>
      <w:tr w:rsidR="00B628FF" w14:paraId="5F9AE47B" w14:textId="77777777">
        <w:trPr>
          <w:cantSplit/>
        </w:trPr>
        <w:tc>
          <w:tcPr>
            <w:tcW w:w="2500" w:type="dxa"/>
            <w:tcBorders>
              <w:top w:val="single" w:sz="4" w:space="0" w:color="000000"/>
              <w:bottom w:val="single" w:sz="4" w:space="0" w:color="000000"/>
            </w:tcBorders>
          </w:tcPr>
          <w:p w14:paraId="6F0CDDA7" w14:textId="77777777" w:rsidR="00B628FF" w:rsidRDefault="005B2D2F">
            <w:pPr>
              <w:pStyle w:val="MeasureTableHeadingleftalignedwith2ptsspacing"/>
              <w:keepNext/>
            </w:pPr>
            <w:r>
              <w:t>Australian Trade and Investment Commission</w:t>
            </w:r>
          </w:p>
        </w:tc>
        <w:tc>
          <w:tcPr>
            <w:tcW w:w="1043" w:type="dxa"/>
            <w:tcBorders>
              <w:top w:val="single" w:sz="4" w:space="0" w:color="000000"/>
              <w:bottom w:val="single" w:sz="4" w:space="0" w:color="000000"/>
            </w:tcBorders>
          </w:tcPr>
          <w:p w14:paraId="5BA0508B" w14:textId="1AA04DA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03ECE85" w14:textId="517AF57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4859EFA" w14:textId="117D32F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530D4C8" w14:textId="67F71FE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D5FCF26" w14:textId="6898A8D3" w:rsidR="00B628FF" w:rsidRDefault="00B31B37">
            <w:pPr>
              <w:pStyle w:val="MeasureTableDataRightAlignedwith2ptsspacing"/>
              <w:keepNext/>
            </w:pPr>
            <w:r>
              <w:noBreakHyphen/>
            </w:r>
          </w:p>
        </w:tc>
      </w:tr>
      <w:tr w:rsidR="00B628FF" w14:paraId="43E2DA1C" w14:textId="77777777">
        <w:trPr>
          <w:cantSplit/>
        </w:trPr>
        <w:tc>
          <w:tcPr>
            <w:tcW w:w="2500" w:type="dxa"/>
            <w:tcBorders>
              <w:top w:val="single" w:sz="4" w:space="0" w:color="000000"/>
              <w:bottom w:val="single" w:sz="4" w:space="0" w:color="000000"/>
            </w:tcBorders>
          </w:tcPr>
          <w:p w14:paraId="543C304E"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2415F036" w14:textId="43AA090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8AD1337" w14:textId="5E07F09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C72FC0" w14:textId="5C162AF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E7F9B83" w14:textId="64A1E84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07DC45D" w14:textId="7A957E89" w:rsidR="00B628FF" w:rsidRDefault="00B31B37">
            <w:pPr>
              <w:pStyle w:val="MeasureTableDataRightAlignedwith2ptsspacing"/>
              <w:keepNext/>
            </w:pPr>
            <w:r>
              <w:noBreakHyphen/>
            </w:r>
          </w:p>
        </w:tc>
      </w:tr>
      <w:tr w:rsidR="00B628FF" w14:paraId="4FFAD921" w14:textId="77777777">
        <w:trPr>
          <w:cantSplit/>
        </w:trPr>
        <w:tc>
          <w:tcPr>
            <w:tcW w:w="2500" w:type="dxa"/>
            <w:tcBorders>
              <w:top w:val="single" w:sz="4" w:space="0" w:color="000000"/>
              <w:bottom w:val="single" w:sz="4" w:space="0" w:color="000000"/>
            </w:tcBorders>
          </w:tcPr>
          <w:p w14:paraId="70D63218"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644CBF53" w14:textId="104E9584"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F54AFB0" w14:textId="476C7C4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EE4D94B" w14:textId="1CAD57C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C70CA84" w14:textId="3440E29B"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E16139B" w14:textId="59BB49F9" w:rsidR="00B628FF" w:rsidRDefault="00B31B37">
            <w:pPr>
              <w:pStyle w:val="Totaldatarowrightaligned"/>
              <w:keepNext/>
            </w:pPr>
            <w:r>
              <w:noBreakHyphen/>
            </w:r>
          </w:p>
        </w:tc>
      </w:tr>
    </w:tbl>
    <w:p w14:paraId="6568AD30" w14:textId="77777777" w:rsidR="00B628FF" w:rsidRDefault="00B628FF">
      <w:pPr>
        <w:keepNext/>
        <w:spacing w:line="226" w:lineRule="exact"/>
        <w:rPr>
          <w:sz w:val="16"/>
        </w:rPr>
      </w:pPr>
    </w:p>
    <w:p w14:paraId="7BC90158" w14:textId="77777777" w:rsidR="00B628FF" w:rsidRDefault="005B2D2F">
      <w:pPr>
        <w:pStyle w:val="Normal2"/>
      </w:pPr>
      <w:r w:rsidRPr="5FA307DC">
        <w:rPr>
          <w:lang w:val="en-US"/>
        </w:rPr>
        <w:t>The Government will contribute $3.8 million over five years from 2024–‍25 (and an additional $3.8 million from 2029–‍30 to 2033–‍34) alongside the South Australian Government to support the Giant Pandas at Adelaide Zoo.</w:t>
      </w:r>
    </w:p>
    <w:p w14:paraId="69459749" w14:textId="77777777" w:rsidR="00B628FF" w:rsidRDefault="005B2D2F">
      <w:pPr>
        <w:pStyle w:val="Normal2"/>
      </w:pPr>
      <w:r>
        <w:t>The Government has already provided funding for this measure.</w:t>
      </w:r>
    </w:p>
    <w:p w14:paraId="2DC9B159" w14:textId="77777777" w:rsidR="00B628FF" w:rsidRDefault="005B2D2F">
      <w:pPr>
        <w:pStyle w:val="Normal2"/>
      </w:pPr>
      <w:r>
        <w:t>The Treasury manages Commonwealth payments to the states and territories.</w:t>
      </w:r>
    </w:p>
    <w:p w14:paraId="2DA57767" w14:textId="77777777" w:rsidR="00B628FF" w:rsidRDefault="00B628FF">
      <w:pPr>
        <w:sectPr w:rsidR="00B628FF" w:rsidSect="00A06F82">
          <w:headerReference w:type="even" r:id="rId75"/>
          <w:headerReference w:type="default" r:id="rId76"/>
          <w:footerReference w:type="even" r:id="rId77"/>
          <w:footerReference w:type="default" r:id="rId78"/>
          <w:headerReference w:type="first" r:id="rId79"/>
          <w:footerReference w:type="first" r:id="rId80"/>
          <w:pgSz w:w="11906" w:h="16838"/>
          <w:pgMar w:top="2835" w:right="2098" w:bottom="2466" w:left="2098" w:header="1814" w:footer="1814" w:gutter="0"/>
          <w:cols w:space="720"/>
          <w:docGrid w:linePitch="272"/>
        </w:sectPr>
      </w:pPr>
    </w:p>
    <w:p w14:paraId="3FE27C9D" w14:textId="77777777" w:rsidR="00B628FF" w:rsidRDefault="005B2D2F">
      <w:pPr>
        <w:pStyle w:val="PortfolioName"/>
      </w:pPr>
      <w:r>
        <w:t>Health and Aged Care</w:t>
      </w:r>
    </w:p>
    <w:p w14:paraId="6ED376D6" w14:textId="77777777" w:rsidR="00B628FF" w:rsidRDefault="005B2D2F">
      <w:pPr>
        <w:pStyle w:val="MeasureTitle"/>
      </w:pPr>
      <w:r>
        <w:t>Critical Health Infrastructure and Systems</w:t>
      </w:r>
    </w:p>
    <w:p w14:paraId="4182EDD9"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2176091" w14:textId="77777777">
        <w:trPr>
          <w:cantSplit/>
        </w:trPr>
        <w:tc>
          <w:tcPr>
            <w:tcW w:w="2500" w:type="dxa"/>
            <w:tcBorders>
              <w:top w:val="single" w:sz="4" w:space="0" w:color="000000"/>
              <w:bottom w:val="single" w:sz="4" w:space="0" w:color="000000"/>
            </w:tcBorders>
          </w:tcPr>
          <w:p w14:paraId="56EB6C48" w14:textId="77777777" w:rsidR="00B628FF" w:rsidRDefault="00B628FF">
            <w:pPr>
              <w:pStyle w:val="MeasureTableYearHeadings"/>
              <w:keepNext/>
            </w:pPr>
          </w:p>
        </w:tc>
        <w:tc>
          <w:tcPr>
            <w:tcW w:w="1043" w:type="dxa"/>
            <w:tcBorders>
              <w:top w:val="single" w:sz="4" w:space="0" w:color="000000"/>
              <w:bottom w:val="single" w:sz="4" w:space="0" w:color="000000"/>
            </w:tcBorders>
          </w:tcPr>
          <w:p w14:paraId="20A5E6D1" w14:textId="200E564F"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7949F8B" w14:textId="028C9FC6"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BB95324" w14:textId="37DF5084"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FB75608" w14:textId="3788AA7E"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76C5576" w14:textId="7F1A9A46" w:rsidR="00B628FF" w:rsidRDefault="005B2D2F">
            <w:pPr>
              <w:pStyle w:val="MeasureTableYearHeadings"/>
              <w:keepNext/>
            </w:pPr>
            <w:r>
              <w:t>2028</w:t>
            </w:r>
            <w:r w:rsidR="00B31B37">
              <w:noBreakHyphen/>
            </w:r>
            <w:r>
              <w:t>29</w:t>
            </w:r>
          </w:p>
        </w:tc>
      </w:tr>
      <w:tr w:rsidR="00B628FF" w14:paraId="78232300" w14:textId="77777777">
        <w:trPr>
          <w:cantSplit/>
        </w:trPr>
        <w:tc>
          <w:tcPr>
            <w:tcW w:w="2500" w:type="dxa"/>
            <w:tcBorders>
              <w:top w:val="single" w:sz="4" w:space="0" w:color="000000"/>
              <w:bottom w:val="single" w:sz="4" w:space="0" w:color="000000"/>
            </w:tcBorders>
          </w:tcPr>
          <w:p w14:paraId="75E06633"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3CBDB654" w14:textId="471AD13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5087B79" w14:textId="77777777" w:rsidR="00B628FF" w:rsidRDefault="005B2D2F">
            <w:pPr>
              <w:pStyle w:val="MeasureTableDataRightAlignedwith2ptsspacing"/>
              <w:keepNext/>
            </w:pPr>
            <w:r>
              <w:t>0.6</w:t>
            </w:r>
          </w:p>
        </w:tc>
        <w:tc>
          <w:tcPr>
            <w:tcW w:w="1043" w:type="dxa"/>
            <w:tcBorders>
              <w:top w:val="single" w:sz="4" w:space="0" w:color="000000"/>
              <w:bottom w:val="single" w:sz="4" w:space="0" w:color="000000"/>
            </w:tcBorders>
          </w:tcPr>
          <w:p w14:paraId="4175AB52" w14:textId="77777777" w:rsidR="00B628FF" w:rsidRDefault="005B2D2F">
            <w:pPr>
              <w:pStyle w:val="MeasureTableDataRightAlignedwith2ptsspacing"/>
              <w:keepNext/>
            </w:pPr>
            <w:r>
              <w:t>0.6</w:t>
            </w:r>
          </w:p>
        </w:tc>
        <w:tc>
          <w:tcPr>
            <w:tcW w:w="1043" w:type="dxa"/>
            <w:tcBorders>
              <w:top w:val="single" w:sz="4" w:space="0" w:color="000000"/>
              <w:bottom w:val="single" w:sz="4" w:space="0" w:color="000000"/>
            </w:tcBorders>
          </w:tcPr>
          <w:p w14:paraId="5A3A44E0" w14:textId="77777777" w:rsidR="00B628FF" w:rsidRDefault="005B2D2F">
            <w:pPr>
              <w:pStyle w:val="MeasureTableDataRightAlignedwith2ptsspacing"/>
              <w:keepNext/>
            </w:pPr>
            <w:r>
              <w:t>0.6</w:t>
            </w:r>
          </w:p>
        </w:tc>
        <w:tc>
          <w:tcPr>
            <w:tcW w:w="1043" w:type="dxa"/>
            <w:tcBorders>
              <w:top w:val="single" w:sz="4" w:space="0" w:color="000000"/>
              <w:bottom w:val="single" w:sz="4" w:space="0" w:color="000000"/>
            </w:tcBorders>
          </w:tcPr>
          <w:p w14:paraId="08712849" w14:textId="77777777" w:rsidR="00B628FF" w:rsidRDefault="005B2D2F">
            <w:pPr>
              <w:pStyle w:val="MeasureTableDataRightAlignedwith2ptsspacing"/>
              <w:keepNext/>
            </w:pPr>
            <w:r>
              <w:t>0.6</w:t>
            </w:r>
          </w:p>
        </w:tc>
      </w:tr>
      <w:tr w:rsidR="00B628FF" w14:paraId="4DFAC8BC" w14:textId="77777777">
        <w:trPr>
          <w:cantSplit/>
        </w:trPr>
        <w:tc>
          <w:tcPr>
            <w:tcW w:w="2500" w:type="dxa"/>
            <w:tcBorders>
              <w:top w:val="single" w:sz="4" w:space="0" w:color="000000"/>
              <w:bottom w:val="single" w:sz="4" w:space="0" w:color="000000"/>
            </w:tcBorders>
          </w:tcPr>
          <w:p w14:paraId="7702B6D3" w14:textId="77777777" w:rsidR="00B628FF" w:rsidRDefault="005B2D2F">
            <w:pPr>
              <w:pStyle w:val="MeasureTableHeadingleftalignedwith2ptsspacing"/>
              <w:keepNext/>
            </w:pPr>
            <w:r>
              <w:t>Australian Radiation Protection and Nuclear Safety Agency</w:t>
            </w:r>
          </w:p>
        </w:tc>
        <w:tc>
          <w:tcPr>
            <w:tcW w:w="1043" w:type="dxa"/>
            <w:tcBorders>
              <w:top w:val="single" w:sz="4" w:space="0" w:color="000000"/>
              <w:bottom w:val="single" w:sz="4" w:space="0" w:color="000000"/>
            </w:tcBorders>
          </w:tcPr>
          <w:p w14:paraId="3E2CB85C" w14:textId="24134D0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4A97710" w14:textId="79544E2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4499242" w14:textId="502C307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57CA19B" w14:textId="40EC8A5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950708D" w14:textId="74A285C8" w:rsidR="00B628FF" w:rsidRDefault="00B31B37">
            <w:pPr>
              <w:pStyle w:val="MeasureTableDataRightAlignedwith2ptsspacing"/>
              <w:keepNext/>
            </w:pPr>
            <w:r>
              <w:noBreakHyphen/>
            </w:r>
          </w:p>
        </w:tc>
      </w:tr>
      <w:tr w:rsidR="00B628FF" w14:paraId="4E89A357" w14:textId="77777777">
        <w:trPr>
          <w:cantSplit/>
        </w:trPr>
        <w:tc>
          <w:tcPr>
            <w:tcW w:w="2500" w:type="dxa"/>
            <w:tcBorders>
              <w:top w:val="single" w:sz="4" w:space="0" w:color="000000"/>
              <w:bottom w:val="single" w:sz="4" w:space="0" w:color="000000"/>
            </w:tcBorders>
          </w:tcPr>
          <w:p w14:paraId="28F3A346"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5CB7924" w14:textId="263CE50C"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09F32336" w14:textId="77777777" w:rsidR="00B628FF" w:rsidRDefault="005B2D2F">
            <w:pPr>
              <w:pStyle w:val="Totaldatarowrightaligned"/>
              <w:keepNext/>
            </w:pPr>
            <w:r>
              <w:t>0.6</w:t>
            </w:r>
          </w:p>
        </w:tc>
        <w:tc>
          <w:tcPr>
            <w:tcW w:w="1043" w:type="dxa"/>
            <w:tcBorders>
              <w:top w:val="single" w:sz="4" w:space="0" w:color="000000"/>
              <w:bottom w:val="single" w:sz="4" w:space="0" w:color="000000"/>
            </w:tcBorders>
          </w:tcPr>
          <w:p w14:paraId="4F9A8CE2" w14:textId="77777777" w:rsidR="00B628FF" w:rsidRDefault="005B2D2F">
            <w:pPr>
              <w:pStyle w:val="Totaldatarowrightaligned"/>
              <w:keepNext/>
            </w:pPr>
            <w:r>
              <w:t>0.6</w:t>
            </w:r>
          </w:p>
        </w:tc>
        <w:tc>
          <w:tcPr>
            <w:tcW w:w="1043" w:type="dxa"/>
            <w:tcBorders>
              <w:top w:val="single" w:sz="4" w:space="0" w:color="000000"/>
              <w:bottom w:val="single" w:sz="4" w:space="0" w:color="000000"/>
            </w:tcBorders>
          </w:tcPr>
          <w:p w14:paraId="771B91C4" w14:textId="77777777" w:rsidR="00B628FF" w:rsidRDefault="005B2D2F">
            <w:pPr>
              <w:pStyle w:val="Totaldatarowrightaligned"/>
              <w:keepNext/>
            </w:pPr>
            <w:r>
              <w:t>0.6</w:t>
            </w:r>
          </w:p>
        </w:tc>
        <w:tc>
          <w:tcPr>
            <w:tcW w:w="1043" w:type="dxa"/>
            <w:tcBorders>
              <w:top w:val="single" w:sz="4" w:space="0" w:color="000000"/>
              <w:bottom w:val="single" w:sz="4" w:space="0" w:color="000000"/>
            </w:tcBorders>
          </w:tcPr>
          <w:p w14:paraId="77B3F9F8" w14:textId="77777777" w:rsidR="00B628FF" w:rsidRDefault="005B2D2F">
            <w:pPr>
              <w:pStyle w:val="Totaldatarowrightaligned"/>
              <w:keepNext/>
            </w:pPr>
            <w:r>
              <w:t>0.6</w:t>
            </w:r>
          </w:p>
        </w:tc>
      </w:tr>
      <w:tr w:rsidR="00B628FF" w14:paraId="65C5ECA4" w14:textId="77777777">
        <w:trPr>
          <w:cantSplit/>
        </w:trPr>
        <w:tc>
          <w:tcPr>
            <w:tcW w:w="2500" w:type="dxa"/>
          </w:tcPr>
          <w:p w14:paraId="114C3160" w14:textId="77777777" w:rsidR="00B628FF" w:rsidRDefault="005B2D2F">
            <w:pPr>
              <w:pStyle w:val="AgencyName"/>
              <w:keepNext/>
            </w:pPr>
            <w:r>
              <w:t>Related receipts ($m)</w:t>
            </w:r>
          </w:p>
        </w:tc>
        <w:tc>
          <w:tcPr>
            <w:tcW w:w="1043" w:type="dxa"/>
          </w:tcPr>
          <w:p w14:paraId="330EF183" w14:textId="77777777" w:rsidR="00B628FF" w:rsidRDefault="00B628FF">
            <w:pPr>
              <w:pStyle w:val="AgencyName"/>
              <w:keepNext/>
            </w:pPr>
          </w:p>
        </w:tc>
        <w:tc>
          <w:tcPr>
            <w:tcW w:w="1043" w:type="dxa"/>
          </w:tcPr>
          <w:p w14:paraId="5F540CEC" w14:textId="77777777" w:rsidR="00B628FF" w:rsidRDefault="00B628FF">
            <w:pPr>
              <w:pStyle w:val="AgencyName"/>
              <w:keepNext/>
            </w:pPr>
          </w:p>
        </w:tc>
        <w:tc>
          <w:tcPr>
            <w:tcW w:w="1043" w:type="dxa"/>
          </w:tcPr>
          <w:p w14:paraId="3680ADE0" w14:textId="77777777" w:rsidR="00B628FF" w:rsidRDefault="00B628FF">
            <w:pPr>
              <w:pStyle w:val="AgencyName"/>
              <w:keepNext/>
            </w:pPr>
          </w:p>
        </w:tc>
        <w:tc>
          <w:tcPr>
            <w:tcW w:w="1043" w:type="dxa"/>
          </w:tcPr>
          <w:p w14:paraId="019B32AF" w14:textId="77777777" w:rsidR="00B628FF" w:rsidRDefault="00B628FF">
            <w:pPr>
              <w:pStyle w:val="AgencyName"/>
              <w:keepNext/>
            </w:pPr>
          </w:p>
        </w:tc>
        <w:tc>
          <w:tcPr>
            <w:tcW w:w="1043" w:type="dxa"/>
          </w:tcPr>
          <w:p w14:paraId="39F421EA" w14:textId="77777777" w:rsidR="00B628FF" w:rsidRDefault="00B628FF">
            <w:pPr>
              <w:pStyle w:val="AgencyName"/>
              <w:keepNext/>
            </w:pPr>
          </w:p>
        </w:tc>
      </w:tr>
      <w:tr w:rsidR="00B628FF" w14:paraId="3058BE70" w14:textId="77777777">
        <w:tc>
          <w:tcPr>
            <w:tcW w:w="2500" w:type="dxa"/>
          </w:tcPr>
          <w:p w14:paraId="751444B0" w14:textId="77777777" w:rsidR="00B628FF" w:rsidRDefault="005B2D2F">
            <w:pPr>
              <w:pStyle w:val="AgencyNamewith2ptsspacing"/>
              <w:keepNext/>
            </w:pPr>
            <w:r>
              <w:t>Department of Health and Aged Care</w:t>
            </w:r>
          </w:p>
        </w:tc>
        <w:tc>
          <w:tcPr>
            <w:tcW w:w="1043" w:type="dxa"/>
          </w:tcPr>
          <w:p w14:paraId="259C1078" w14:textId="6DDDDFE2" w:rsidR="00B628FF" w:rsidRDefault="00B31B37">
            <w:pPr>
              <w:pStyle w:val="Measuretabledatarightaligneditalics"/>
              <w:keepNext/>
            </w:pPr>
            <w:r>
              <w:noBreakHyphen/>
            </w:r>
          </w:p>
        </w:tc>
        <w:tc>
          <w:tcPr>
            <w:tcW w:w="1043" w:type="dxa"/>
          </w:tcPr>
          <w:p w14:paraId="6F30A13C" w14:textId="77777777" w:rsidR="00B628FF" w:rsidRDefault="005B2D2F">
            <w:pPr>
              <w:pStyle w:val="Measuretabledatarightaligneditalics"/>
              <w:keepNext/>
            </w:pPr>
            <w:r>
              <w:t>0.6</w:t>
            </w:r>
          </w:p>
        </w:tc>
        <w:tc>
          <w:tcPr>
            <w:tcW w:w="1043" w:type="dxa"/>
          </w:tcPr>
          <w:p w14:paraId="37A66C3D" w14:textId="77777777" w:rsidR="00B628FF" w:rsidRDefault="005B2D2F">
            <w:pPr>
              <w:pStyle w:val="Measuretabledatarightaligneditalics"/>
              <w:keepNext/>
            </w:pPr>
            <w:r>
              <w:t>0.6</w:t>
            </w:r>
          </w:p>
        </w:tc>
        <w:tc>
          <w:tcPr>
            <w:tcW w:w="1043" w:type="dxa"/>
          </w:tcPr>
          <w:p w14:paraId="06933A4D" w14:textId="77777777" w:rsidR="00B628FF" w:rsidRDefault="005B2D2F">
            <w:pPr>
              <w:pStyle w:val="Measuretabledatarightaligneditalics"/>
              <w:keepNext/>
            </w:pPr>
            <w:r>
              <w:t>0.6</w:t>
            </w:r>
          </w:p>
        </w:tc>
        <w:tc>
          <w:tcPr>
            <w:tcW w:w="1043" w:type="dxa"/>
          </w:tcPr>
          <w:p w14:paraId="59306327" w14:textId="77777777" w:rsidR="00B628FF" w:rsidRDefault="005B2D2F">
            <w:pPr>
              <w:pStyle w:val="Measuretabledatarightaligneditalics"/>
              <w:keepNext/>
            </w:pPr>
            <w:r>
              <w:t>0.6</w:t>
            </w:r>
          </w:p>
        </w:tc>
      </w:tr>
    </w:tbl>
    <w:p w14:paraId="578E9E69" w14:textId="77777777" w:rsidR="00B628FF" w:rsidRDefault="00B628FF">
      <w:pPr>
        <w:keepNext/>
        <w:spacing w:line="226" w:lineRule="exact"/>
        <w:rPr>
          <w:sz w:val="16"/>
        </w:rPr>
      </w:pPr>
    </w:p>
    <w:p w14:paraId="1560062D" w14:textId="77777777" w:rsidR="00B628FF" w:rsidRDefault="005B2D2F">
      <w:pPr>
        <w:pStyle w:val="Normal2"/>
      </w:pPr>
      <w:r>
        <w:t>The Government will provide funding to secure critical health infrastructure and systems, including:</w:t>
      </w:r>
    </w:p>
    <w:p w14:paraId="1FD9B2A2" w14:textId="77777777" w:rsidR="00B628FF" w:rsidRDefault="005B2D2F">
      <w:pPr>
        <w:pStyle w:val="Bullet"/>
      </w:pPr>
      <w:r>
        <w:t>$22.9 million over five years from 2024–‍25 to address intravenous (IV) fluids shortages by expanding onshore IV fluid production capacity, establishing a panel of suppliers for IV fluids, and undertaking a clinical review of IV fluids</w:t>
      </w:r>
    </w:p>
    <w:p w14:paraId="7DA6B2DC" w14:textId="57CF3304" w:rsidR="00B628FF" w:rsidRDefault="005B2D2F">
      <w:pPr>
        <w:pStyle w:val="Bullet"/>
      </w:pPr>
      <w:r>
        <w:t xml:space="preserve">$3.7 million over two years from 2025–‍26 to replace the Cobalt‑60 </w:t>
      </w:r>
      <w:r w:rsidR="00FC5306">
        <w:t>t</w:t>
      </w:r>
      <w:r>
        <w:t xml:space="preserve">eletherapy </w:t>
      </w:r>
      <w:r w:rsidR="00FC5306">
        <w:t>s</w:t>
      </w:r>
      <w:r>
        <w:t>ource for the calibration of radiotherapy devices used for radiation therapy</w:t>
      </w:r>
    </w:p>
    <w:p w14:paraId="7F28A318" w14:textId="77777777" w:rsidR="00B628FF" w:rsidRDefault="005B2D2F">
      <w:pPr>
        <w:pStyle w:val="Bullet"/>
      </w:pPr>
      <w:r>
        <w:t>$2.4 million over four years from 2025–‍26 (and $0.6 million per year ongoing) to increase the core operating funding for the National Joint Replacement Registry.</w:t>
      </w:r>
    </w:p>
    <w:p w14:paraId="5505D59D" w14:textId="77777777" w:rsidR="00B628FF" w:rsidRDefault="005B2D2F">
      <w:pPr>
        <w:pStyle w:val="Normal2"/>
      </w:pPr>
      <w:r>
        <w:t>The Government has already provided partial funding for this measure.</w:t>
      </w:r>
    </w:p>
    <w:p w14:paraId="5BE0D8A7" w14:textId="77777777" w:rsidR="00B628FF" w:rsidRDefault="005B2D2F">
      <w:pPr>
        <w:pStyle w:val="Normal2"/>
      </w:pPr>
      <w:r>
        <w:t>The cost of this measure will be partially met from within the existing resourcing of the Department of Health and Aged Care and the Australian Radiation Protection and Nuclear Safety Agency.</w:t>
      </w:r>
    </w:p>
    <w:p w14:paraId="5BE458BB" w14:textId="40ECE00C" w:rsidR="00B628FF" w:rsidRDefault="005B2D2F">
      <w:pPr>
        <w:pStyle w:val="Normal2"/>
      </w:pPr>
      <w:r w:rsidRPr="5FA307DC">
        <w:rPr>
          <w:lang w:val="en-US"/>
        </w:rPr>
        <w:t>The cost of this measure will be partially met from the anticipated recovery of $2.4 million over four</w:t>
      </w:r>
      <w:r w:rsidR="00417830" w:rsidRPr="5FA307DC">
        <w:rPr>
          <w:lang w:val="en-US"/>
        </w:rPr>
        <w:t> </w:t>
      </w:r>
      <w:r w:rsidRPr="5FA307DC">
        <w:rPr>
          <w:lang w:val="en-US"/>
        </w:rPr>
        <w:t>years from 2025–‍26 (and $0.6 million per year ongoing) through changes to the National Joint Replacement Registry Levy.</w:t>
      </w:r>
    </w:p>
    <w:p w14:paraId="622CE482" w14:textId="77777777" w:rsidR="00B628FF" w:rsidRDefault="005B2D2F">
      <w:pPr>
        <w:pStyle w:val="Normal2"/>
      </w:pPr>
      <w:r w:rsidRPr="5FA307DC">
        <w:rPr>
          <w:lang w:val="en-US"/>
        </w:rPr>
        <w:t xml:space="preserve">This measure builds on the 2024–‍25 Budget measure titled </w:t>
      </w:r>
      <w:r w:rsidRPr="5FA307DC">
        <w:rPr>
          <w:i/>
          <w:iCs/>
          <w:lang w:val="en-US"/>
        </w:rPr>
        <w:t>National Joint Replacement Registry – additional funding.</w:t>
      </w:r>
    </w:p>
    <w:p w14:paraId="6F47429D" w14:textId="77777777" w:rsidR="00B628FF" w:rsidRDefault="005B2D2F">
      <w:pPr>
        <w:pStyle w:val="MeasureTitle"/>
      </w:pPr>
      <w:r>
        <w:t>Digital Mental Health</w:t>
      </w:r>
    </w:p>
    <w:p w14:paraId="1BD376C0"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92DC955" w14:textId="77777777">
        <w:trPr>
          <w:cantSplit/>
        </w:trPr>
        <w:tc>
          <w:tcPr>
            <w:tcW w:w="2500" w:type="dxa"/>
            <w:tcBorders>
              <w:top w:val="single" w:sz="4" w:space="0" w:color="000000"/>
              <w:bottom w:val="single" w:sz="4" w:space="0" w:color="000000"/>
            </w:tcBorders>
          </w:tcPr>
          <w:p w14:paraId="1A7F6504" w14:textId="77777777" w:rsidR="00B628FF" w:rsidRDefault="00B628FF">
            <w:pPr>
              <w:pStyle w:val="MeasureTableYearHeadings"/>
              <w:keepNext/>
            </w:pPr>
          </w:p>
        </w:tc>
        <w:tc>
          <w:tcPr>
            <w:tcW w:w="1043" w:type="dxa"/>
            <w:tcBorders>
              <w:top w:val="single" w:sz="4" w:space="0" w:color="000000"/>
              <w:bottom w:val="single" w:sz="4" w:space="0" w:color="000000"/>
            </w:tcBorders>
          </w:tcPr>
          <w:p w14:paraId="245305F3" w14:textId="60942E6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017F74C" w14:textId="2C7429D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276E50B" w14:textId="10A3088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63DA6F2" w14:textId="68309BD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63A647B" w14:textId="206A481D" w:rsidR="00B628FF" w:rsidRDefault="005B2D2F">
            <w:pPr>
              <w:pStyle w:val="MeasureTableYearHeadings"/>
              <w:keepNext/>
            </w:pPr>
            <w:r>
              <w:t>2028</w:t>
            </w:r>
            <w:r w:rsidR="00B31B37">
              <w:noBreakHyphen/>
            </w:r>
            <w:r>
              <w:t>29</w:t>
            </w:r>
          </w:p>
        </w:tc>
      </w:tr>
      <w:tr w:rsidR="00B628FF" w14:paraId="28AE0E92" w14:textId="77777777">
        <w:trPr>
          <w:cantSplit/>
        </w:trPr>
        <w:tc>
          <w:tcPr>
            <w:tcW w:w="2500" w:type="dxa"/>
            <w:tcBorders>
              <w:top w:val="single" w:sz="4" w:space="0" w:color="000000"/>
              <w:bottom w:val="single" w:sz="4" w:space="0" w:color="000000"/>
            </w:tcBorders>
          </w:tcPr>
          <w:p w14:paraId="2C918517"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5AB9A92" w14:textId="1D028D5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355BD5E" w14:textId="77777777" w:rsidR="00B628FF" w:rsidRDefault="005B2D2F">
            <w:pPr>
              <w:pStyle w:val="MeasureTableDataRightAlignedwith2ptsspacing"/>
              <w:keepNext/>
            </w:pPr>
            <w:r>
              <w:t>14.8</w:t>
            </w:r>
          </w:p>
        </w:tc>
        <w:tc>
          <w:tcPr>
            <w:tcW w:w="1043" w:type="dxa"/>
            <w:tcBorders>
              <w:top w:val="single" w:sz="4" w:space="0" w:color="000000"/>
              <w:bottom w:val="single" w:sz="4" w:space="0" w:color="000000"/>
            </w:tcBorders>
          </w:tcPr>
          <w:p w14:paraId="0B4E68F6" w14:textId="77777777" w:rsidR="00B628FF" w:rsidRDefault="005B2D2F">
            <w:pPr>
              <w:pStyle w:val="MeasureTableDataRightAlignedwith2ptsspacing"/>
              <w:keepNext/>
            </w:pPr>
            <w:r>
              <w:t>15.2</w:t>
            </w:r>
          </w:p>
        </w:tc>
        <w:tc>
          <w:tcPr>
            <w:tcW w:w="1043" w:type="dxa"/>
            <w:tcBorders>
              <w:top w:val="single" w:sz="4" w:space="0" w:color="000000"/>
              <w:bottom w:val="single" w:sz="4" w:space="0" w:color="000000"/>
            </w:tcBorders>
          </w:tcPr>
          <w:p w14:paraId="5A1D667B" w14:textId="77777777" w:rsidR="00B628FF" w:rsidRDefault="005B2D2F">
            <w:pPr>
              <w:pStyle w:val="MeasureTableDataRightAlignedwith2ptsspacing"/>
              <w:keepNext/>
            </w:pPr>
            <w:r>
              <w:t>15.5</w:t>
            </w:r>
          </w:p>
        </w:tc>
        <w:tc>
          <w:tcPr>
            <w:tcW w:w="1043" w:type="dxa"/>
            <w:tcBorders>
              <w:top w:val="single" w:sz="4" w:space="0" w:color="000000"/>
              <w:bottom w:val="single" w:sz="4" w:space="0" w:color="000000"/>
            </w:tcBorders>
          </w:tcPr>
          <w:p w14:paraId="34F1509B" w14:textId="2E4D02A6" w:rsidR="00B628FF" w:rsidRDefault="00B31B37">
            <w:pPr>
              <w:pStyle w:val="MeasureTableDataRightAlignedwith2ptsspacing"/>
              <w:keepNext/>
            </w:pPr>
            <w:r>
              <w:noBreakHyphen/>
            </w:r>
          </w:p>
        </w:tc>
      </w:tr>
    </w:tbl>
    <w:p w14:paraId="3871BCB9" w14:textId="77777777" w:rsidR="00B628FF" w:rsidRDefault="00B628FF">
      <w:pPr>
        <w:keepNext/>
        <w:spacing w:line="226" w:lineRule="exact"/>
        <w:rPr>
          <w:sz w:val="16"/>
        </w:rPr>
      </w:pPr>
    </w:p>
    <w:p w14:paraId="7E61DC32" w14:textId="03A824AA" w:rsidR="00B628FF" w:rsidRDefault="005B2D2F">
      <w:pPr>
        <w:pStyle w:val="Normal2"/>
      </w:pPr>
      <w:r w:rsidRPr="5FA307DC">
        <w:rPr>
          <w:lang w:val="en-US"/>
        </w:rPr>
        <w:t>The Government will provide additional funding of $46.0 million over four</w:t>
      </w:r>
      <w:r w:rsidR="00417830" w:rsidRPr="5FA307DC">
        <w:rPr>
          <w:lang w:val="en-US"/>
        </w:rPr>
        <w:t> </w:t>
      </w:r>
      <w:r w:rsidRPr="5FA307DC">
        <w:rPr>
          <w:lang w:val="en-US"/>
        </w:rPr>
        <w:t>years from 2024–‍25 to continue digital mental health services.</w:t>
      </w:r>
    </w:p>
    <w:p w14:paraId="0B4965F3" w14:textId="77777777" w:rsidR="00B628FF" w:rsidRDefault="005B2D2F">
      <w:pPr>
        <w:pStyle w:val="Normal2"/>
      </w:pPr>
      <w:r w:rsidRPr="5FA307DC">
        <w:rPr>
          <w:lang w:val="en-US"/>
        </w:rPr>
        <w:t>The cost of this measure will be partially met from within the existing resourcing of the Department of Health and Aged Care.</w:t>
      </w:r>
    </w:p>
    <w:p w14:paraId="19D8D174" w14:textId="77777777" w:rsidR="00B628FF" w:rsidRDefault="005B2D2F">
      <w:pPr>
        <w:pStyle w:val="Normal2"/>
      </w:pPr>
      <w:r>
        <w:t xml:space="preserve">This measure builds on the 2023–‍24 MYEFO measure titled </w:t>
      </w:r>
      <w:r w:rsidRPr="005B2D2F">
        <w:rPr>
          <w:i/>
        </w:rPr>
        <w:t>Mental Health</w:t>
      </w:r>
      <w:r>
        <w:t>.</w:t>
      </w:r>
    </w:p>
    <w:p w14:paraId="2DE80F21" w14:textId="77777777" w:rsidR="00B628FF" w:rsidRDefault="005B2D2F">
      <w:pPr>
        <w:pStyle w:val="MeasureTitle"/>
      </w:pPr>
      <w:r>
        <w:t>Even Cheaper Medicines</w:t>
      </w:r>
    </w:p>
    <w:p w14:paraId="3A994379"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EB1A206" w14:textId="77777777">
        <w:trPr>
          <w:cantSplit/>
        </w:trPr>
        <w:tc>
          <w:tcPr>
            <w:tcW w:w="2500" w:type="dxa"/>
            <w:tcBorders>
              <w:top w:val="single" w:sz="4" w:space="0" w:color="000000"/>
              <w:bottom w:val="single" w:sz="4" w:space="0" w:color="000000"/>
            </w:tcBorders>
          </w:tcPr>
          <w:p w14:paraId="24BE54AC" w14:textId="77777777" w:rsidR="00B628FF" w:rsidRDefault="00B628FF">
            <w:pPr>
              <w:pStyle w:val="MeasureTableYearHeadings"/>
              <w:keepNext/>
            </w:pPr>
          </w:p>
        </w:tc>
        <w:tc>
          <w:tcPr>
            <w:tcW w:w="1043" w:type="dxa"/>
            <w:tcBorders>
              <w:top w:val="single" w:sz="4" w:space="0" w:color="000000"/>
              <w:bottom w:val="single" w:sz="4" w:space="0" w:color="000000"/>
            </w:tcBorders>
          </w:tcPr>
          <w:p w14:paraId="34C30A8D" w14:textId="3F90B7F3"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9788250" w14:textId="121D925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F2C0EA7" w14:textId="55E8D6E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83B0378" w14:textId="3021B80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B00F486" w14:textId="10D8592C" w:rsidR="00B628FF" w:rsidRDefault="005B2D2F">
            <w:pPr>
              <w:pStyle w:val="MeasureTableYearHeadings"/>
              <w:keepNext/>
            </w:pPr>
            <w:r>
              <w:t>2028</w:t>
            </w:r>
            <w:r w:rsidR="00B31B37">
              <w:noBreakHyphen/>
            </w:r>
            <w:r>
              <w:t>29</w:t>
            </w:r>
          </w:p>
        </w:tc>
      </w:tr>
      <w:tr w:rsidR="00B628FF" w14:paraId="1E387AE1" w14:textId="77777777">
        <w:trPr>
          <w:cantSplit/>
        </w:trPr>
        <w:tc>
          <w:tcPr>
            <w:tcW w:w="2500" w:type="dxa"/>
            <w:tcBorders>
              <w:top w:val="single" w:sz="4" w:space="0" w:color="000000"/>
              <w:bottom w:val="single" w:sz="4" w:space="0" w:color="000000"/>
            </w:tcBorders>
          </w:tcPr>
          <w:p w14:paraId="7FA1CF37"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D9767BD" w14:textId="29205D2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473BA1E" w14:textId="77777777" w:rsidR="00B628FF" w:rsidRDefault="005B2D2F">
            <w:pPr>
              <w:pStyle w:val="MeasureTableDataRightAlignedwith2ptsspacing"/>
              <w:keepNext/>
            </w:pPr>
            <w:r>
              <w:t>107.7</w:t>
            </w:r>
          </w:p>
        </w:tc>
        <w:tc>
          <w:tcPr>
            <w:tcW w:w="1043" w:type="dxa"/>
            <w:tcBorders>
              <w:top w:val="single" w:sz="4" w:space="0" w:color="000000"/>
              <w:bottom w:val="single" w:sz="4" w:space="0" w:color="000000"/>
            </w:tcBorders>
          </w:tcPr>
          <w:p w14:paraId="56B7DF7F" w14:textId="77777777" w:rsidR="00B628FF" w:rsidRDefault="005B2D2F">
            <w:pPr>
              <w:pStyle w:val="MeasureTableDataRightAlignedwith2ptsspacing"/>
              <w:keepNext/>
            </w:pPr>
            <w:r>
              <w:t>214.9</w:t>
            </w:r>
          </w:p>
        </w:tc>
        <w:tc>
          <w:tcPr>
            <w:tcW w:w="1043" w:type="dxa"/>
            <w:tcBorders>
              <w:top w:val="single" w:sz="4" w:space="0" w:color="000000"/>
              <w:bottom w:val="single" w:sz="4" w:space="0" w:color="000000"/>
            </w:tcBorders>
          </w:tcPr>
          <w:p w14:paraId="6705F9BB" w14:textId="77777777" w:rsidR="00B628FF" w:rsidRDefault="005B2D2F">
            <w:pPr>
              <w:pStyle w:val="MeasureTableDataRightAlignedwith2ptsspacing"/>
              <w:keepNext/>
            </w:pPr>
            <w:r>
              <w:t>225.5</w:t>
            </w:r>
          </w:p>
        </w:tc>
        <w:tc>
          <w:tcPr>
            <w:tcW w:w="1043" w:type="dxa"/>
            <w:tcBorders>
              <w:top w:val="single" w:sz="4" w:space="0" w:color="000000"/>
              <w:bottom w:val="single" w:sz="4" w:space="0" w:color="000000"/>
            </w:tcBorders>
          </w:tcPr>
          <w:p w14:paraId="6B4A58AB" w14:textId="77777777" w:rsidR="00B628FF" w:rsidRDefault="005B2D2F">
            <w:pPr>
              <w:pStyle w:val="MeasureTableDataRightAlignedwith2ptsspacing"/>
              <w:keepNext/>
            </w:pPr>
            <w:r>
              <w:t>236.4</w:t>
            </w:r>
          </w:p>
        </w:tc>
      </w:tr>
      <w:tr w:rsidR="00B628FF" w14:paraId="0871017C" w14:textId="77777777">
        <w:trPr>
          <w:cantSplit/>
        </w:trPr>
        <w:tc>
          <w:tcPr>
            <w:tcW w:w="2500" w:type="dxa"/>
          </w:tcPr>
          <w:p w14:paraId="77CECCCC" w14:textId="77777777" w:rsidR="00B628FF" w:rsidRDefault="005B2D2F">
            <w:pPr>
              <w:pStyle w:val="AgencyName"/>
              <w:keepNext/>
            </w:pPr>
            <w:r>
              <w:t>Related receipts ($m)</w:t>
            </w:r>
          </w:p>
        </w:tc>
        <w:tc>
          <w:tcPr>
            <w:tcW w:w="1043" w:type="dxa"/>
          </w:tcPr>
          <w:p w14:paraId="53939DC0" w14:textId="77777777" w:rsidR="00B628FF" w:rsidRDefault="00B628FF">
            <w:pPr>
              <w:pStyle w:val="AgencyName"/>
              <w:keepNext/>
            </w:pPr>
          </w:p>
        </w:tc>
        <w:tc>
          <w:tcPr>
            <w:tcW w:w="1043" w:type="dxa"/>
          </w:tcPr>
          <w:p w14:paraId="6117C177" w14:textId="77777777" w:rsidR="00B628FF" w:rsidRDefault="00B628FF">
            <w:pPr>
              <w:pStyle w:val="AgencyName"/>
              <w:keepNext/>
            </w:pPr>
          </w:p>
        </w:tc>
        <w:tc>
          <w:tcPr>
            <w:tcW w:w="1043" w:type="dxa"/>
          </w:tcPr>
          <w:p w14:paraId="6765CF97" w14:textId="77777777" w:rsidR="00B628FF" w:rsidRDefault="00B628FF">
            <w:pPr>
              <w:pStyle w:val="AgencyName"/>
              <w:keepNext/>
            </w:pPr>
          </w:p>
        </w:tc>
        <w:tc>
          <w:tcPr>
            <w:tcW w:w="1043" w:type="dxa"/>
          </w:tcPr>
          <w:p w14:paraId="47D9BA22" w14:textId="77777777" w:rsidR="00B628FF" w:rsidRDefault="00B628FF">
            <w:pPr>
              <w:pStyle w:val="AgencyName"/>
              <w:keepNext/>
            </w:pPr>
          </w:p>
        </w:tc>
        <w:tc>
          <w:tcPr>
            <w:tcW w:w="1043" w:type="dxa"/>
          </w:tcPr>
          <w:p w14:paraId="06C681DF" w14:textId="77777777" w:rsidR="00B628FF" w:rsidRDefault="00B628FF">
            <w:pPr>
              <w:pStyle w:val="AgencyName"/>
              <w:keepNext/>
            </w:pPr>
          </w:p>
        </w:tc>
      </w:tr>
      <w:tr w:rsidR="00B628FF" w14:paraId="27DA22C0" w14:textId="77777777">
        <w:tc>
          <w:tcPr>
            <w:tcW w:w="2500" w:type="dxa"/>
          </w:tcPr>
          <w:p w14:paraId="7252B1BC" w14:textId="77777777" w:rsidR="00B628FF" w:rsidRDefault="005B2D2F">
            <w:pPr>
              <w:pStyle w:val="AgencyNamewith2ptsspacing"/>
              <w:keepNext/>
            </w:pPr>
            <w:r>
              <w:t>Department of Health and Aged Care</w:t>
            </w:r>
          </w:p>
        </w:tc>
        <w:tc>
          <w:tcPr>
            <w:tcW w:w="1043" w:type="dxa"/>
          </w:tcPr>
          <w:p w14:paraId="69796245" w14:textId="6CF3B32D" w:rsidR="00B628FF" w:rsidRDefault="00B31B37">
            <w:pPr>
              <w:pStyle w:val="Measuretabledatarightaligneditalics"/>
              <w:keepNext/>
            </w:pPr>
            <w:r>
              <w:noBreakHyphen/>
            </w:r>
          </w:p>
        </w:tc>
        <w:tc>
          <w:tcPr>
            <w:tcW w:w="1043" w:type="dxa"/>
          </w:tcPr>
          <w:p w14:paraId="70BBDD56" w14:textId="77777777" w:rsidR="00B628FF" w:rsidRDefault="005B2D2F">
            <w:pPr>
              <w:pStyle w:val="Measuretabledatarightaligneditalics"/>
              <w:keepNext/>
            </w:pPr>
            <w:r>
              <w:t>11.5</w:t>
            </w:r>
          </w:p>
        </w:tc>
        <w:tc>
          <w:tcPr>
            <w:tcW w:w="1043" w:type="dxa"/>
          </w:tcPr>
          <w:p w14:paraId="72271823" w14:textId="77777777" w:rsidR="00B628FF" w:rsidRDefault="005B2D2F">
            <w:pPr>
              <w:pStyle w:val="Measuretabledatarightaligneditalics"/>
              <w:keepNext/>
            </w:pPr>
            <w:r>
              <w:t>24.5</w:t>
            </w:r>
          </w:p>
        </w:tc>
        <w:tc>
          <w:tcPr>
            <w:tcW w:w="1043" w:type="dxa"/>
          </w:tcPr>
          <w:p w14:paraId="60D5E622" w14:textId="77777777" w:rsidR="00B628FF" w:rsidRDefault="005B2D2F">
            <w:pPr>
              <w:pStyle w:val="Measuretabledatarightaligneditalics"/>
              <w:keepNext/>
            </w:pPr>
            <w:r>
              <w:t>27.8</w:t>
            </w:r>
          </w:p>
        </w:tc>
        <w:tc>
          <w:tcPr>
            <w:tcW w:w="1043" w:type="dxa"/>
          </w:tcPr>
          <w:p w14:paraId="08EA8417" w14:textId="77777777" w:rsidR="00B628FF" w:rsidRDefault="005B2D2F">
            <w:pPr>
              <w:pStyle w:val="Measuretabledatarightaligneditalics"/>
              <w:keepNext/>
            </w:pPr>
            <w:r>
              <w:t>31.6</w:t>
            </w:r>
          </w:p>
        </w:tc>
      </w:tr>
    </w:tbl>
    <w:p w14:paraId="7673E2A8" w14:textId="77777777" w:rsidR="00B628FF" w:rsidRDefault="00B628FF">
      <w:pPr>
        <w:keepNext/>
        <w:spacing w:line="226" w:lineRule="exact"/>
        <w:rPr>
          <w:sz w:val="16"/>
        </w:rPr>
      </w:pPr>
    </w:p>
    <w:p w14:paraId="56CB4F1A" w14:textId="77777777" w:rsidR="00B628FF" w:rsidRDefault="005B2D2F">
      <w:pPr>
        <w:pStyle w:val="Normal2"/>
      </w:pPr>
      <w:r>
        <w:t>The Government will provide $784.6 million over four years from 2025–‍26 (and $236.4 million per year ongoing) to lower the Pharmaceutical Benefits Scheme (PBS) general patient co‑payment from $31.60 to $25.00 on 1 January 2026.</w:t>
      </w:r>
    </w:p>
    <w:p w14:paraId="50A66CE4" w14:textId="77777777" w:rsidR="00B628FF" w:rsidRDefault="005B2D2F">
      <w:pPr>
        <w:pStyle w:val="Normal2"/>
      </w:pPr>
      <w:r>
        <w:t xml:space="preserve">The measure extends the 2024–‍25 Budget measure titled </w:t>
      </w:r>
      <w:r w:rsidRPr="005B2D2F">
        <w:rPr>
          <w:i/>
        </w:rPr>
        <w:t>Securing Cheaper Medicines</w:t>
      </w:r>
      <w:r>
        <w:t xml:space="preserve"> and the 2022–‍23 October Budget measure titled </w:t>
      </w:r>
      <w:r w:rsidRPr="005B2D2F">
        <w:rPr>
          <w:i/>
        </w:rPr>
        <w:t>Plan for Cheaper Medicines.</w:t>
      </w:r>
    </w:p>
    <w:p w14:paraId="1BAC3581" w14:textId="77777777" w:rsidR="00B628FF" w:rsidRDefault="005B2D2F">
      <w:pPr>
        <w:pStyle w:val="MeasureTitle"/>
      </w:pPr>
      <w:r>
        <w:t>Funding Pay Increases for Aged Care Workers – nurses</w:t>
      </w:r>
    </w:p>
    <w:p w14:paraId="388D6510"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E50F818" w14:textId="77777777">
        <w:trPr>
          <w:cantSplit/>
        </w:trPr>
        <w:tc>
          <w:tcPr>
            <w:tcW w:w="2500" w:type="dxa"/>
            <w:tcBorders>
              <w:top w:val="single" w:sz="4" w:space="0" w:color="000000"/>
              <w:bottom w:val="single" w:sz="4" w:space="0" w:color="000000"/>
            </w:tcBorders>
          </w:tcPr>
          <w:p w14:paraId="236AF06E" w14:textId="77777777" w:rsidR="00B628FF" w:rsidRDefault="00B628FF">
            <w:pPr>
              <w:pStyle w:val="MeasureTableYearHeadings"/>
              <w:keepNext/>
            </w:pPr>
          </w:p>
        </w:tc>
        <w:tc>
          <w:tcPr>
            <w:tcW w:w="1043" w:type="dxa"/>
            <w:tcBorders>
              <w:top w:val="single" w:sz="4" w:space="0" w:color="000000"/>
              <w:bottom w:val="single" w:sz="4" w:space="0" w:color="000000"/>
            </w:tcBorders>
          </w:tcPr>
          <w:p w14:paraId="589668BA" w14:textId="5EAAF5E3"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D3C8D53" w14:textId="49D4BAF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7067641" w14:textId="40155A06"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DF371EF" w14:textId="3299F44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F669AE4" w14:textId="589A6215" w:rsidR="00B628FF" w:rsidRDefault="005B2D2F">
            <w:pPr>
              <w:pStyle w:val="MeasureTableYearHeadings"/>
              <w:keepNext/>
            </w:pPr>
            <w:r>
              <w:t>2028</w:t>
            </w:r>
            <w:r w:rsidR="00B31B37">
              <w:noBreakHyphen/>
            </w:r>
            <w:r>
              <w:t>29</w:t>
            </w:r>
          </w:p>
        </w:tc>
      </w:tr>
      <w:tr w:rsidR="00B628FF" w14:paraId="6D5D03F8" w14:textId="77777777">
        <w:trPr>
          <w:cantSplit/>
        </w:trPr>
        <w:tc>
          <w:tcPr>
            <w:tcW w:w="2500" w:type="dxa"/>
            <w:tcBorders>
              <w:top w:val="single" w:sz="4" w:space="0" w:color="000000"/>
              <w:bottom w:val="single" w:sz="4" w:space="0" w:color="000000"/>
            </w:tcBorders>
          </w:tcPr>
          <w:p w14:paraId="734A6D55"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09515410" w14:textId="77777777" w:rsidR="00B628FF" w:rsidRDefault="005B2D2F">
            <w:pPr>
              <w:pStyle w:val="MeasureTableDataRightAlignedwith2ptsspacing"/>
              <w:keepNext/>
            </w:pPr>
            <w:r>
              <w:t>3.5</w:t>
            </w:r>
          </w:p>
        </w:tc>
        <w:tc>
          <w:tcPr>
            <w:tcW w:w="1043" w:type="dxa"/>
            <w:tcBorders>
              <w:top w:val="single" w:sz="4" w:space="0" w:color="000000"/>
              <w:bottom w:val="single" w:sz="4" w:space="0" w:color="000000"/>
            </w:tcBorders>
          </w:tcPr>
          <w:p w14:paraId="101298CC" w14:textId="77777777" w:rsidR="00B628FF" w:rsidRDefault="005B2D2F">
            <w:pPr>
              <w:pStyle w:val="MeasureTableDataRightAlignedwith2ptsspacing"/>
              <w:keepNext/>
            </w:pPr>
            <w:r>
              <w:t>36.3</w:t>
            </w:r>
          </w:p>
        </w:tc>
        <w:tc>
          <w:tcPr>
            <w:tcW w:w="1043" w:type="dxa"/>
            <w:tcBorders>
              <w:top w:val="single" w:sz="4" w:space="0" w:color="000000"/>
              <w:bottom w:val="single" w:sz="4" w:space="0" w:color="000000"/>
            </w:tcBorders>
          </w:tcPr>
          <w:p w14:paraId="347C7951" w14:textId="77777777" w:rsidR="00B628FF" w:rsidRDefault="005B2D2F">
            <w:pPr>
              <w:pStyle w:val="MeasureTableDataRightAlignedwith2ptsspacing"/>
              <w:keepNext/>
            </w:pPr>
            <w:r>
              <w:t>41.4</w:t>
            </w:r>
          </w:p>
        </w:tc>
        <w:tc>
          <w:tcPr>
            <w:tcW w:w="1043" w:type="dxa"/>
            <w:tcBorders>
              <w:top w:val="single" w:sz="4" w:space="0" w:color="000000"/>
              <w:bottom w:val="single" w:sz="4" w:space="0" w:color="000000"/>
            </w:tcBorders>
          </w:tcPr>
          <w:p w14:paraId="2646DC8A" w14:textId="77777777" w:rsidR="00B628FF" w:rsidRDefault="005B2D2F">
            <w:pPr>
              <w:pStyle w:val="MeasureTableDataRightAlignedwith2ptsspacing"/>
              <w:keepNext/>
            </w:pPr>
            <w:r>
              <w:t>0.3</w:t>
            </w:r>
          </w:p>
        </w:tc>
        <w:tc>
          <w:tcPr>
            <w:tcW w:w="1043" w:type="dxa"/>
            <w:tcBorders>
              <w:top w:val="single" w:sz="4" w:space="0" w:color="000000"/>
              <w:bottom w:val="single" w:sz="4" w:space="0" w:color="000000"/>
            </w:tcBorders>
          </w:tcPr>
          <w:p w14:paraId="078751E2" w14:textId="77777777" w:rsidR="00B628FF" w:rsidRDefault="005B2D2F">
            <w:pPr>
              <w:pStyle w:val="MeasureTableDataRightAlignedwith2ptsspacing"/>
              <w:keepNext/>
            </w:pPr>
            <w:r>
              <w:t>0.3</w:t>
            </w:r>
          </w:p>
        </w:tc>
      </w:tr>
      <w:tr w:rsidR="00B628FF" w14:paraId="3055E3D3" w14:textId="77777777">
        <w:trPr>
          <w:cantSplit/>
        </w:trPr>
        <w:tc>
          <w:tcPr>
            <w:tcW w:w="2500" w:type="dxa"/>
            <w:tcBorders>
              <w:top w:val="single" w:sz="4" w:space="0" w:color="000000"/>
              <w:bottom w:val="single" w:sz="4" w:space="0" w:color="000000"/>
            </w:tcBorders>
          </w:tcPr>
          <w:p w14:paraId="246E3C21" w14:textId="30BD010A"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34057B5B" w14:textId="7CB1FBB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15A22D5"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09F717E1"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675BC5B0" w14:textId="1748577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6BBDE8F" w14:textId="7C5B751B" w:rsidR="00B628FF" w:rsidRDefault="00B31B37">
            <w:pPr>
              <w:pStyle w:val="MeasureTableDataRightAlignedwith2ptsspacing"/>
              <w:keepNext/>
            </w:pPr>
            <w:r>
              <w:noBreakHyphen/>
            </w:r>
          </w:p>
        </w:tc>
      </w:tr>
      <w:tr w:rsidR="00B628FF" w14:paraId="15392E35" w14:textId="77777777">
        <w:trPr>
          <w:cantSplit/>
        </w:trPr>
        <w:tc>
          <w:tcPr>
            <w:tcW w:w="2500" w:type="dxa"/>
            <w:tcBorders>
              <w:top w:val="single" w:sz="4" w:space="0" w:color="000000"/>
              <w:bottom w:val="single" w:sz="4" w:space="0" w:color="000000"/>
            </w:tcBorders>
          </w:tcPr>
          <w:p w14:paraId="6A11E141"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4AFB5F04" w14:textId="77777777" w:rsidR="00B628FF" w:rsidRDefault="005B2D2F">
            <w:pPr>
              <w:pStyle w:val="Totaldatarowrightaligned"/>
              <w:keepNext/>
            </w:pPr>
            <w:r>
              <w:t>3.5</w:t>
            </w:r>
          </w:p>
        </w:tc>
        <w:tc>
          <w:tcPr>
            <w:tcW w:w="1043" w:type="dxa"/>
            <w:tcBorders>
              <w:top w:val="single" w:sz="4" w:space="0" w:color="000000"/>
              <w:bottom w:val="single" w:sz="4" w:space="0" w:color="000000"/>
            </w:tcBorders>
          </w:tcPr>
          <w:p w14:paraId="28790594" w14:textId="77777777" w:rsidR="00B628FF" w:rsidRDefault="005B2D2F">
            <w:pPr>
              <w:pStyle w:val="Totaldatarowrightaligned"/>
              <w:keepNext/>
            </w:pPr>
            <w:r>
              <w:t>36.4</w:t>
            </w:r>
          </w:p>
        </w:tc>
        <w:tc>
          <w:tcPr>
            <w:tcW w:w="1043" w:type="dxa"/>
            <w:tcBorders>
              <w:top w:val="single" w:sz="4" w:space="0" w:color="000000"/>
              <w:bottom w:val="single" w:sz="4" w:space="0" w:color="000000"/>
            </w:tcBorders>
          </w:tcPr>
          <w:p w14:paraId="45D7D289" w14:textId="77777777" w:rsidR="00B628FF" w:rsidRDefault="005B2D2F">
            <w:pPr>
              <w:pStyle w:val="Totaldatarowrightaligned"/>
              <w:keepNext/>
            </w:pPr>
            <w:r>
              <w:t>41.5</w:t>
            </w:r>
          </w:p>
        </w:tc>
        <w:tc>
          <w:tcPr>
            <w:tcW w:w="1043" w:type="dxa"/>
            <w:tcBorders>
              <w:top w:val="single" w:sz="4" w:space="0" w:color="000000"/>
              <w:bottom w:val="single" w:sz="4" w:space="0" w:color="000000"/>
            </w:tcBorders>
          </w:tcPr>
          <w:p w14:paraId="03B4AE76" w14:textId="77777777" w:rsidR="00B628FF" w:rsidRDefault="005B2D2F">
            <w:pPr>
              <w:pStyle w:val="Totaldatarowrightaligned"/>
              <w:keepNext/>
            </w:pPr>
            <w:r>
              <w:t>0.3</w:t>
            </w:r>
          </w:p>
        </w:tc>
        <w:tc>
          <w:tcPr>
            <w:tcW w:w="1043" w:type="dxa"/>
            <w:tcBorders>
              <w:top w:val="single" w:sz="4" w:space="0" w:color="000000"/>
              <w:bottom w:val="single" w:sz="4" w:space="0" w:color="000000"/>
            </w:tcBorders>
          </w:tcPr>
          <w:p w14:paraId="45958C6E" w14:textId="77777777" w:rsidR="00B628FF" w:rsidRDefault="005B2D2F">
            <w:pPr>
              <w:pStyle w:val="Totaldatarowrightaligned"/>
              <w:keepNext/>
            </w:pPr>
            <w:r>
              <w:t>0.3</w:t>
            </w:r>
          </w:p>
        </w:tc>
      </w:tr>
    </w:tbl>
    <w:p w14:paraId="4DAE5D5A" w14:textId="77777777" w:rsidR="00B628FF" w:rsidRDefault="00B628FF">
      <w:pPr>
        <w:keepNext/>
        <w:spacing w:line="226" w:lineRule="exact"/>
        <w:rPr>
          <w:sz w:val="16"/>
        </w:rPr>
      </w:pPr>
    </w:p>
    <w:p w14:paraId="35402514" w14:textId="1AFC30AB" w:rsidR="00B628FF" w:rsidRDefault="005B2D2F">
      <w:pPr>
        <w:pStyle w:val="Normal2"/>
      </w:pPr>
      <w:r w:rsidRPr="5FA307DC">
        <w:rPr>
          <w:lang w:val="en-US"/>
        </w:rPr>
        <w:t>The Government will provide $88.3 million over five years from 2024–‍25 (and $0.9 million per year ongoing) to fund the outcome of the Fair Work Commission</w:t>
      </w:r>
      <w:r w:rsidR="00B31B37">
        <w:rPr>
          <w:lang w:val="en-US"/>
        </w:rPr>
        <w:t>’</w:t>
      </w:r>
      <w:r w:rsidRPr="5FA307DC">
        <w:rPr>
          <w:lang w:val="en-US"/>
        </w:rPr>
        <w:t>s decision to increase the minimum award wages of registered and enrolled nurses employed in the aged care sector. Funding includes:</w:t>
      </w:r>
    </w:p>
    <w:p w14:paraId="78DB52DE" w14:textId="77777777" w:rsidR="00B628FF" w:rsidRDefault="005B2D2F">
      <w:pPr>
        <w:pStyle w:val="Bullet"/>
      </w:pPr>
      <w:r>
        <w:t xml:space="preserve">$48.7 million over three years from 2024–‍25 for </w:t>
      </w:r>
      <w:r w:rsidRPr="005B2D2F">
        <w:rPr>
          <w:i/>
        </w:rPr>
        <w:t>Commonwealth Home Support Programme</w:t>
      </w:r>
      <w:r>
        <w:t xml:space="preserve"> providers to cover the cost of the increase in award wages</w:t>
      </w:r>
    </w:p>
    <w:p w14:paraId="1107105A" w14:textId="77777777" w:rsidR="00B628FF" w:rsidRDefault="005B2D2F">
      <w:pPr>
        <w:pStyle w:val="Bullet"/>
      </w:pPr>
      <w:r>
        <w:t>$35.5 million over two years from 2025–‍26 to fund historical leave provisions for Commonwealth‑funded aged care providers</w:t>
      </w:r>
    </w:p>
    <w:p w14:paraId="570B105B" w14:textId="77777777" w:rsidR="00B628FF" w:rsidRDefault="005B2D2F">
      <w:pPr>
        <w:pStyle w:val="Bullet"/>
      </w:pPr>
      <w:r>
        <w:t>$3.0 million over five years from 2024–‍25 (and $0.6 million per year ongoing) for the Independent Health and Aged Care Pricing Authority to develop supplementary Australian National Aged Care Classification funding model (AN‑ACC) pricing advice and provide quality assurance</w:t>
      </w:r>
    </w:p>
    <w:p w14:paraId="5E7F4DB8" w14:textId="77777777" w:rsidR="00B628FF" w:rsidRDefault="005B2D2F">
      <w:pPr>
        <w:pStyle w:val="Bullet"/>
      </w:pPr>
      <w:r>
        <w:t xml:space="preserve">$1.1 million over five years from 2024–‍25 (and $0.3 million per year ongoing) to increase funding for the </w:t>
      </w:r>
      <w:r w:rsidRPr="005B2D2F">
        <w:rPr>
          <w:i/>
        </w:rPr>
        <w:t>Multi‑Purpose Services Program</w:t>
      </w:r>
      <w:r>
        <w:t xml:space="preserve"> and the </w:t>
      </w:r>
      <w:r w:rsidRPr="005B2D2F">
        <w:rPr>
          <w:i/>
        </w:rPr>
        <w:t>National Aboriginal and Torres Strait Islander Flexible Aged Care Program</w:t>
      </w:r>
      <w:r>
        <w:t>.</w:t>
      </w:r>
    </w:p>
    <w:p w14:paraId="54D583CE" w14:textId="77777777" w:rsidR="00B628FF" w:rsidRDefault="005B2D2F">
      <w:pPr>
        <w:pStyle w:val="Normal2"/>
      </w:pPr>
      <w:r w:rsidRPr="5FA307DC">
        <w:rPr>
          <w:lang w:val="en-US"/>
        </w:rPr>
        <w:t xml:space="preserve">The Government will also provide $30.1 million over five years from 2024–‍25 (and $7.8 million per year ongoing) to fund </w:t>
      </w:r>
      <w:r w:rsidRPr="5FA307DC">
        <w:rPr>
          <w:i/>
          <w:iCs/>
          <w:lang w:val="en-US"/>
        </w:rPr>
        <w:t>Commonwealth Home Support Programme</w:t>
      </w:r>
      <w:r w:rsidRPr="5FA307DC">
        <w:rPr>
          <w:lang w:val="en-US"/>
        </w:rPr>
        <w:t xml:space="preserve"> providers through a revised approach of an uplift in indexation to existing grant agreements to cover the cost of the increase in award wages from the Fair Work Commission Stage 3 decision on the Aged Care Work Value Case. The funding will move to the </w:t>
      </w:r>
      <w:r w:rsidRPr="5FA307DC">
        <w:rPr>
          <w:i/>
          <w:iCs/>
          <w:lang w:val="en-US"/>
        </w:rPr>
        <w:t>Support at Home</w:t>
      </w:r>
      <w:r w:rsidRPr="5FA307DC">
        <w:rPr>
          <w:lang w:val="en-US"/>
        </w:rPr>
        <w:t xml:space="preserve"> program when the </w:t>
      </w:r>
      <w:r w:rsidRPr="5FA307DC">
        <w:rPr>
          <w:i/>
          <w:iCs/>
          <w:lang w:val="en-US"/>
        </w:rPr>
        <w:t xml:space="preserve">Commonwealth Home Support Programme </w:t>
      </w:r>
      <w:r w:rsidRPr="5FA307DC">
        <w:rPr>
          <w:lang w:val="en-US"/>
        </w:rPr>
        <w:t xml:space="preserve">rolls into the </w:t>
      </w:r>
      <w:r w:rsidRPr="5FA307DC">
        <w:rPr>
          <w:i/>
          <w:iCs/>
          <w:lang w:val="en-US"/>
        </w:rPr>
        <w:t>Support at Home</w:t>
      </w:r>
      <w:r w:rsidRPr="5FA307DC">
        <w:rPr>
          <w:lang w:val="en-US"/>
        </w:rPr>
        <w:t xml:space="preserve"> program from no earlier than 1 July 2027.</w:t>
      </w:r>
    </w:p>
    <w:p w14:paraId="1E2E4842" w14:textId="77777777" w:rsidR="00B628FF" w:rsidRDefault="005B2D2F">
      <w:pPr>
        <w:pStyle w:val="Normal2"/>
      </w:pPr>
      <w:r w:rsidRPr="5FA307DC">
        <w:rPr>
          <w:lang w:val="en-US"/>
        </w:rPr>
        <w:t>The cost of this measure will be partially met from within the existing resourcing of the Department of Health and Aged Care.</w:t>
      </w:r>
    </w:p>
    <w:p w14:paraId="7096DE52" w14:textId="5C40234C" w:rsidR="00B628FF" w:rsidRDefault="005B2D2F">
      <w:pPr>
        <w:pStyle w:val="Normal2"/>
      </w:pPr>
      <w:r w:rsidRPr="5FA307DC">
        <w:rPr>
          <w:lang w:val="en-US"/>
        </w:rPr>
        <w:t>The 2025–‍26 Budget also includes $2.5 billion over five years from 2024–‍25 (and an additional $6.1 billion from 2029–‍30 to 2034–‍35) to meet the cost of the Fair Work Commission</w:t>
      </w:r>
      <w:r w:rsidR="00B31B37">
        <w:rPr>
          <w:lang w:val="en-US"/>
        </w:rPr>
        <w:t>’</w:t>
      </w:r>
      <w:r w:rsidRPr="5FA307DC">
        <w:rPr>
          <w:lang w:val="en-US"/>
        </w:rPr>
        <w:t xml:space="preserve">s decision for aged care nurses with funding to other aged care programs including residential aged care, the </w:t>
      </w:r>
      <w:r w:rsidRPr="5FA307DC">
        <w:rPr>
          <w:i/>
          <w:iCs/>
          <w:lang w:val="en-US"/>
        </w:rPr>
        <w:t>Home Care Packages</w:t>
      </w:r>
      <w:r w:rsidRPr="5FA307DC">
        <w:rPr>
          <w:lang w:val="en-US"/>
        </w:rPr>
        <w:t xml:space="preserve"> program and the </w:t>
      </w:r>
      <w:r w:rsidRPr="5FA307DC">
        <w:rPr>
          <w:i/>
          <w:iCs/>
          <w:lang w:val="en-US"/>
        </w:rPr>
        <w:t>Support at Home</w:t>
      </w:r>
      <w:r w:rsidRPr="5FA307DC">
        <w:rPr>
          <w:lang w:val="en-US"/>
        </w:rPr>
        <w:t xml:space="preserve"> program, which will be delivered through increases that will flow through program indexation.</w:t>
      </w:r>
    </w:p>
    <w:p w14:paraId="66DBE187" w14:textId="44987556" w:rsidR="00B628FF" w:rsidRDefault="005B2D2F">
      <w:pPr>
        <w:pStyle w:val="Normal2"/>
      </w:pPr>
      <w:r>
        <w:t xml:space="preserve">This measure builds on the 2023–‍24 Budget and 2024–‍25 MYEFO measures titled </w:t>
      </w:r>
      <w:r w:rsidRPr="005B2D2F">
        <w:rPr>
          <w:i/>
        </w:rPr>
        <w:t>Funding</w:t>
      </w:r>
      <w:r w:rsidR="00473052">
        <w:rPr>
          <w:i/>
        </w:rPr>
        <w:t> </w:t>
      </w:r>
      <w:r w:rsidRPr="005B2D2F">
        <w:rPr>
          <w:i/>
        </w:rPr>
        <w:t>Pay Increases for Aged Care Workers.</w:t>
      </w:r>
    </w:p>
    <w:p w14:paraId="1C67EE0F" w14:textId="77777777" w:rsidR="00B628FF" w:rsidRDefault="005B2D2F">
      <w:pPr>
        <w:pStyle w:val="MeasureTitle"/>
      </w:pPr>
      <w:r>
        <w:t>Health – savings</w:t>
      </w:r>
    </w:p>
    <w:p w14:paraId="5A246C25"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5BC47BF" w14:textId="77777777">
        <w:trPr>
          <w:cantSplit/>
        </w:trPr>
        <w:tc>
          <w:tcPr>
            <w:tcW w:w="2500" w:type="dxa"/>
            <w:tcBorders>
              <w:top w:val="single" w:sz="4" w:space="0" w:color="000000"/>
              <w:bottom w:val="single" w:sz="4" w:space="0" w:color="000000"/>
            </w:tcBorders>
          </w:tcPr>
          <w:p w14:paraId="4255B835" w14:textId="77777777" w:rsidR="00B628FF" w:rsidRDefault="00B628FF">
            <w:pPr>
              <w:pStyle w:val="MeasureTableYearHeadings"/>
              <w:keepNext/>
            </w:pPr>
          </w:p>
        </w:tc>
        <w:tc>
          <w:tcPr>
            <w:tcW w:w="1043" w:type="dxa"/>
            <w:tcBorders>
              <w:top w:val="single" w:sz="4" w:space="0" w:color="000000"/>
              <w:bottom w:val="single" w:sz="4" w:space="0" w:color="000000"/>
            </w:tcBorders>
          </w:tcPr>
          <w:p w14:paraId="6D88B140" w14:textId="6ABDEEB3"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004E8F3" w14:textId="7C0E4A18"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7698021" w14:textId="0EAA780B"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5654143" w14:textId="75C22EB9"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088587ED" w14:textId="260C54DD" w:rsidR="00B628FF" w:rsidRDefault="005B2D2F">
            <w:pPr>
              <w:pStyle w:val="MeasureTableYearHeadings"/>
              <w:keepNext/>
            </w:pPr>
            <w:r>
              <w:t>2028</w:t>
            </w:r>
            <w:r w:rsidR="00B31B37">
              <w:noBreakHyphen/>
            </w:r>
            <w:r>
              <w:t>29</w:t>
            </w:r>
          </w:p>
        </w:tc>
      </w:tr>
      <w:tr w:rsidR="00B628FF" w14:paraId="7AA69C28" w14:textId="77777777">
        <w:trPr>
          <w:cantSplit/>
        </w:trPr>
        <w:tc>
          <w:tcPr>
            <w:tcW w:w="2500" w:type="dxa"/>
            <w:tcBorders>
              <w:top w:val="single" w:sz="4" w:space="0" w:color="000000"/>
              <w:bottom w:val="single" w:sz="4" w:space="0" w:color="000000"/>
            </w:tcBorders>
          </w:tcPr>
          <w:p w14:paraId="23192A27" w14:textId="74FE057A"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1772E3C0" w14:textId="7132E13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D97FE77" w14:textId="6E02B2B6" w:rsidR="00B628FF" w:rsidRDefault="00B31B37">
            <w:pPr>
              <w:pStyle w:val="MeasureTableDataRightAlignedwith2ptsspacing"/>
              <w:keepNext/>
            </w:pPr>
            <w:r>
              <w:noBreakHyphen/>
            </w:r>
            <w:r w:rsidR="005B2D2F">
              <w:t>0.1</w:t>
            </w:r>
          </w:p>
        </w:tc>
        <w:tc>
          <w:tcPr>
            <w:tcW w:w="1043" w:type="dxa"/>
            <w:tcBorders>
              <w:top w:val="single" w:sz="4" w:space="0" w:color="000000"/>
              <w:bottom w:val="single" w:sz="4" w:space="0" w:color="000000"/>
            </w:tcBorders>
          </w:tcPr>
          <w:p w14:paraId="3B09DA2C" w14:textId="77777777" w:rsidR="00B628FF" w:rsidRDefault="005B2D2F">
            <w:pPr>
              <w:pStyle w:val="MeasureTableDataRightAlignedwith2ptsspacing"/>
              <w:keepNext/>
            </w:pPr>
            <w:r>
              <w:t>..</w:t>
            </w:r>
          </w:p>
        </w:tc>
        <w:tc>
          <w:tcPr>
            <w:tcW w:w="1043" w:type="dxa"/>
            <w:tcBorders>
              <w:top w:val="single" w:sz="4" w:space="0" w:color="000000"/>
              <w:bottom w:val="single" w:sz="4" w:space="0" w:color="000000"/>
            </w:tcBorders>
          </w:tcPr>
          <w:p w14:paraId="040393A5" w14:textId="1C70051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843C343" w14:textId="1B23F8E9" w:rsidR="00B628FF" w:rsidRDefault="00B31B37">
            <w:pPr>
              <w:pStyle w:val="MeasureTableDataRightAlignedwith2ptsspacing"/>
              <w:keepNext/>
            </w:pPr>
            <w:r>
              <w:noBreakHyphen/>
            </w:r>
          </w:p>
        </w:tc>
      </w:tr>
      <w:tr w:rsidR="00B628FF" w14:paraId="75A57429" w14:textId="77777777">
        <w:trPr>
          <w:cantSplit/>
        </w:trPr>
        <w:tc>
          <w:tcPr>
            <w:tcW w:w="2500" w:type="dxa"/>
            <w:tcBorders>
              <w:top w:val="single" w:sz="4" w:space="0" w:color="000000"/>
              <w:bottom w:val="single" w:sz="4" w:space="0" w:color="000000"/>
            </w:tcBorders>
          </w:tcPr>
          <w:p w14:paraId="64C19AEC"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2613B41" w14:textId="75C52B4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72B1F8E" w14:textId="2052E393" w:rsidR="00B628FF" w:rsidRDefault="00B31B37">
            <w:pPr>
              <w:pStyle w:val="MeasureTableDataRightAlignedwith2ptsspacing"/>
              <w:keepNext/>
            </w:pPr>
            <w:r>
              <w:noBreakHyphen/>
            </w:r>
            <w:r w:rsidR="005B2D2F">
              <w:t>3.7</w:t>
            </w:r>
          </w:p>
        </w:tc>
        <w:tc>
          <w:tcPr>
            <w:tcW w:w="1043" w:type="dxa"/>
            <w:tcBorders>
              <w:top w:val="single" w:sz="4" w:space="0" w:color="000000"/>
              <w:bottom w:val="single" w:sz="4" w:space="0" w:color="000000"/>
            </w:tcBorders>
          </w:tcPr>
          <w:p w14:paraId="6C6656A3" w14:textId="0F8BE57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D169311" w14:textId="605B078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614C3B9" w14:textId="1F8A9B0D" w:rsidR="00B628FF" w:rsidRDefault="00B31B37">
            <w:pPr>
              <w:pStyle w:val="MeasureTableDataRightAlignedwith2ptsspacing"/>
              <w:keepNext/>
            </w:pPr>
            <w:r>
              <w:noBreakHyphen/>
            </w:r>
          </w:p>
        </w:tc>
      </w:tr>
      <w:tr w:rsidR="00B628FF" w14:paraId="5BE607EA" w14:textId="77777777">
        <w:trPr>
          <w:cantSplit/>
        </w:trPr>
        <w:tc>
          <w:tcPr>
            <w:tcW w:w="2500" w:type="dxa"/>
            <w:tcBorders>
              <w:top w:val="single" w:sz="4" w:space="0" w:color="000000"/>
              <w:bottom w:val="single" w:sz="4" w:space="0" w:color="000000"/>
            </w:tcBorders>
          </w:tcPr>
          <w:p w14:paraId="67662E92"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615839C" w14:textId="5CA330C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266D915" w14:textId="6765E9D1" w:rsidR="00B628FF" w:rsidRDefault="00B31B37">
            <w:pPr>
              <w:pStyle w:val="Totaldatarowrightaligned"/>
              <w:keepNext/>
            </w:pPr>
            <w:r>
              <w:noBreakHyphen/>
            </w:r>
            <w:r w:rsidR="005B2D2F">
              <w:t>3.8</w:t>
            </w:r>
          </w:p>
        </w:tc>
        <w:tc>
          <w:tcPr>
            <w:tcW w:w="1043" w:type="dxa"/>
            <w:tcBorders>
              <w:top w:val="single" w:sz="4" w:space="0" w:color="000000"/>
              <w:bottom w:val="single" w:sz="4" w:space="0" w:color="000000"/>
            </w:tcBorders>
          </w:tcPr>
          <w:p w14:paraId="0EA2B334" w14:textId="77777777" w:rsidR="00B628FF" w:rsidRDefault="005B2D2F">
            <w:pPr>
              <w:pStyle w:val="Totaldatarowrightaligned"/>
              <w:keepNext/>
            </w:pPr>
            <w:r>
              <w:t>..</w:t>
            </w:r>
          </w:p>
        </w:tc>
        <w:tc>
          <w:tcPr>
            <w:tcW w:w="1043" w:type="dxa"/>
            <w:tcBorders>
              <w:top w:val="single" w:sz="4" w:space="0" w:color="000000"/>
              <w:bottom w:val="single" w:sz="4" w:space="0" w:color="000000"/>
            </w:tcBorders>
          </w:tcPr>
          <w:p w14:paraId="12C18AB0" w14:textId="4DC2E84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5F24FA4" w14:textId="205CF5F5" w:rsidR="00B628FF" w:rsidRDefault="00B31B37">
            <w:pPr>
              <w:pStyle w:val="Totaldatarowrightaligned"/>
              <w:keepNext/>
            </w:pPr>
            <w:r>
              <w:noBreakHyphen/>
            </w:r>
          </w:p>
        </w:tc>
      </w:tr>
    </w:tbl>
    <w:p w14:paraId="22CA84D6" w14:textId="77777777" w:rsidR="00B628FF" w:rsidRDefault="00B628FF">
      <w:pPr>
        <w:keepNext/>
        <w:spacing w:line="226" w:lineRule="exact"/>
        <w:rPr>
          <w:sz w:val="16"/>
        </w:rPr>
      </w:pPr>
    </w:p>
    <w:p w14:paraId="4E56BDA3" w14:textId="77777777" w:rsidR="00B628FF" w:rsidRDefault="005B2D2F">
      <w:pPr>
        <w:pStyle w:val="Normal2"/>
      </w:pPr>
      <w:r>
        <w:t>The Government will achieve savings of $3.8 million over two years from 2025–‍26 by deferring changes to the Medicare Benefits Schedule (MBS) to reclassify the intravitreal eye injection item as a Type C out‑of‑hospital item, to allow time for further consultation on the proposed changes.</w:t>
      </w:r>
    </w:p>
    <w:p w14:paraId="70B60362" w14:textId="77777777" w:rsidR="00B628FF" w:rsidRDefault="005B2D2F">
      <w:pPr>
        <w:pStyle w:val="MeasureTitle"/>
      </w:pPr>
      <w:r>
        <w:t>Implementation of Aged Care Reforms</w:t>
      </w:r>
    </w:p>
    <w:p w14:paraId="11ACB965"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780309D" w14:textId="77777777">
        <w:trPr>
          <w:cantSplit/>
        </w:trPr>
        <w:tc>
          <w:tcPr>
            <w:tcW w:w="2500" w:type="dxa"/>
            <w:tcBorders>
              <w:top w:val="single" w:sz="4" w:space="0" w:color="000000"/>
              <w:bottom w:val="single" w:sz="4" w:space="0" w:color="000000"/>
            </w:tcBorders>
          </w:tcPr>
          <w:p w14:paraId="2A5115A9" w14:textId="77777777" w:rsidR="00B628FF" w:rsidRDefault="00B628FF">
            <w:pPr>
              <w:pStyle w:val="MeasureTableYearHeadings"/>
              <w:keepNext/>
            </w:pPr>
          </w:p>
        </w:tc>
        <w:tc>
          <w:tcPr>
            <w:tcW w:w="1043" w:type="dxa"/>
            <w:tcBorders>
              <w:top w:val="single" w:sz="4" w:space="0" w:color="000000"/>
              <w:bottom w:val="single" w:sz="4" w:space="0" w:color="000000"/>
            </w:tcBorders>
          </w:tcPr>
          <w:p w14:paraId="03B8B031" w14:textId="27C5D2AF"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F4BF954" w14:textId="366320E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0A8E7D5" w14:textId="1F372673"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AD28176" w14:textId="7E20C65D"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8BD76B8" w14:textId="64A1A436" w:rsidR="00B628FF" w:rsidRDefault="005B2D2F">
            <w:pPr>
              <w:pStyle w:val="MeasureTableYearHeadings"/>
              <w:keepNext/>
            </w:pPr>
            <w:r>
              <w:t>2028</w:t>
            </w:r>
            <w:r w:rsidR="00B31B37">
              <w:noBreakHyphen/>
            </w:r>
            <w:r>
              <w:t>29</w:t>
            </w:r>
          </w:p>
        </w:tc>
      </w:tr>
      <w:tr w:rsidR="00B628FF" w14:paraId="51FC8748" w14:textId="77777777">
        <w:trPr>
          <w:cantSplit/>
        </w:trPr>
        <w:tc>
          <w:tcPr>
            <w:tcW w:w="2500" w:type="dxa"/>
            <w:tcBorders>
              <w:top w:val="single" w:sz="4" w:space="0" w:color="000000"/>
              <w:bottom w:val="single" w:sz="4" w:space="0" w:color="000000"/>
            </w:tcBorders>
          </w:tcPr>
          <w:p w14:paraId="5BD59A40" w14:textId="77777777" w:rsidR="00B628FF" w:rsidRDefault="005B2D2F">
            <w:pPr>
              <w:pStyle w:val="MeasureTableHeadingleftalignedwith2ptsspacing"/>
              <w:keepNext/>
            </w:pPr>
            <w:r>
              <w:t>Aged Care Quality and Safety Commission</w:t>
            </w:r>
          </w:p>
        </w:tc>
        <w:tc>
          <w:tcPr>
            <w:tcW w:w="1043" w:type="dxa"/>
            <w:tcBorders>
              <w:top w:val="single" w:sz="4" w:space="0" w:color="000000"/>
              <w:bottom w:val="single" w:sz="4" w:space="0" w:color="000000"/>
            </w:tcBorders>
          </w:tcPr>
          <w:p w14:paraId="2C8B7154" w14:textId="44AE31F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C876274" w14:textId="77777777" w:rsidR="00B628FF" w:rsidRDefault="005B2D2F">
            <w:pPr>
              <w:pStyle w:val="MeasureTableDataRightAlignedwith2ptsspacing"/>
              <w:keepNext/>
            </w:pPr>
            <w:r>
              <w:t>116.1</w:t>
            </w:r>
          </w:p>
        </w:tc>
        <w:tc>
          <w:tcPr>
            <w:tcW w:w="1043" w:type="dxa"/>
            <w:tcBorders>
              <w:top w:val="single" w:sz="4" w:space="0" w:color="000000"/>
              <w:bottom w:val="single" w:sz="4" w:space="0" w:color="000000"/>
            </w:tcBorders>
          </w:tcPr>
          <w:p w14:paraId="70D8EC28" w14:textId="6DBC566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CE8A9A6" w14:textId="2685653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4C12D88" w14:textId="3A33A6A9" w:rsidR="00B628FF" w:rsidRDefault="00B31B37">
            <w:pPr>
              <w:pStyle w:val="MeasureTableDataRightAlignedwith2ptsspacing"/>
              <w:keepNext/>
            </w:pPr>
            <w:r>
              <w:noBreakHyphen/>
            </w:r>
          </w:p>
        </w:tc>
      </w:tr>
      <w:tr w:rsidR="00B628FF" w14:paraId="059C3C15" w14:textId="77777777">
        <w:trPr>
          <w:cantSplit/>
        </w:trPr>
        <w:tc>
          <w:tcPr>
            <w:tcW w:w="2500" w:type="dxa"/>
            <w:tcBorders>
              <w:top w:val="single" w:sz="4" w:space="0" w:color="000000"/>
              <w:bottom w:val="single" w:sz="4" w:space="0" w:color="000000"/>
            </w:tcBorders>
          </w:tcPr>
          <w:p w14:paraId="5FDEBCEE"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F02E640" w14:textId="516FB673" w:rsidR="00B628FF" w:rsidRDefault="00B31B37">
            <w:pPr>
              <w:pStyle w:val="MeasureTableDataRightAlignedwith2ptsspacing"/>
              <w:keepNext/>
            </w:pPr>
            <w:r>
              <w:noBreakHyphen/>
            </w:r>
            <w:r w:rsidR="005B2D2F">
              <w:t>0.2</w:t>
            </w:r>
          </w:p>
        </w:tc>
        <w:tc>
          <w:tcPr>
            <w:tcW w:w="1043" w:type="dxa"/>
            <w:tcBorders>
              <w:top w:val="single" w:sz="4" w:space="0" w:color="000000"/>
              <w:bottom w:val="single" w:sz="4" w:space="0" w:color="000000"/>
            </w:tcBorders>
          </w:tcPr>
          <w:p w14:paraId="2D4825C1" w14:textId="77777777" w:rsidR="00B628FF" w:rsidRDefault="005B2D2F">
            <w:pPr>
              <w:pStyle w:val="MeasureTableDataRightAlignedwith2ptsspacing"/>
              <w:keepNext/>
            </w:pPr>
            <w:r>
              <w:t>24.5</w:t>
            </w:r>
          </w:p>
        </w:tc>
        <w:tc>
          <w:tcPr>
            <w:tcW w:w="1043" w:type="dxa"/>
            <w:tcBorders>
              <w:top w:val="single" w:sz="4" w:space="0" w:color="000000"/>
              <w:bottom w:val="single" w:sz="4" w:space="0" w:color="000000"/>
            </w:tcBorders>
          </w:tcPr>
          <w:p w14:paraId="43DD245F" w14:textId="77777777" w:rsidR="00B628FF" w:rsidRDefault="005B2D2F">
            <w:pPr>
              <w:pStyle w:val="MeasureTableDataRightAlignedwith2ptsspacing"/>
              <w:keepNext/>
            </w:pPr>
            <w:r>
              <w:t>10.6</w:t>
            </w:r>
          </w:p>
        </w:tc>
        <w:tc>
          <w:tcPr>
            <w:tcW w:w="1043" w:type="dxa"/>
            <w:tcBorders>
              <w:top w:val="single" w:sz="4" w:space="0" w:color="000000"/>
              <w:bottom w:val="single" w:sz="4" w:space="0" w:color="000000"/>
            </w:tcBorders>
          </w:tcPr>
          <w:p w14:paraId="15C92063" w14:textId="77777777" w:rsidR="00B628FF" w:rsidRDefault="005B2D2F">
            <w:pPr>
              <w:pStyle w:val="MeasureTableDataRightAlignedwith2ptsspacing"/>
              <w:keepNext/>
            </w:pPr>
            <w:r>
              <w:t>11.7</w:t>
            </w:r>
          </w:p>
        </w:tc>
        <w:tc>
          <w:tcPr>
            <w:tcW w:w="1043" w:type="dxa"/>
            <w:tcBorders>
              <w:top w:val="single" w:sz="4" w:space="0" w:color="000000"/>
              <w:bottom w:val="single" w:sz="4" w:space="0" w:color="000000"/>
            </w:tcBorders>
          </w:tcPr>
          <w:p w14:paraId="5FEC4191" w14:textId="77777777" w:rsidR="00B628FF" w:rsidRDefault="005B2D2F">
            <w:pPr>
              <w:pStyle w:val="MeasureTableDataRightAlignedwith2ptsspacing"/>
              <w:keepNext/>
            </w:pPr>
            <w:r>
              <w:t>12.8</w:t>
            </w:r>
          </w:p>
        </w:tc>
      </w:tr>
      <w:tr w:rsidR="00B628FF" w14:paraId="40AA3764" w14:textId="77777777">
        <w:trPr>
          <w:cantSplit/>
        </w:trPr>
        <w:tc>
          <w:tcPr>
            <w:tcW w:w="2500" w:type="dxa"/>
            <w:tcBorders>
              <w:top w:val="single" w:sz="4" w:space="0" w:color="000000"/>
              <w:bottom w:val="single" w:sz="4" w:space="0" w:color="000000"/>
            </w:tcBorders>
          </w:tcPr>
          <w:p w14:paraId="55B9B464"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04A3419" w14:textId="2226F058" w:rsidR="00B628FF" w:rsidRDefault="00B31B37">
            <w:pPr>
              <w:pStyle w:val="MeasureTableDataRightAlignedwith2ptsspacing"/>
              <w:keepNext/>
            </w:pPr>
            <w:r>
              <w:noBreakHyphen/>
            </w:r>
            <w:r w:rsidR="005B2D2F">
              <w:t>10.3</w:t>
            </w:r>
          </w:p>
        </w:tc>
        <w:tc>
          <w:tcPr>
            <w:tcW w:w="1043" w:type="dxa"/>
            <w:tcBorders>
              <w:top w:val="single" w:sz="4" w:space="0" w:color="000000"/>
              <w:bottom w:val="single" w:sz="4" w:space="0" w:color="000000"/>
            </w:tcBorders>
          </w:tcPr>
          <w:p w14:paraId="49BD7FC5" w14:textId="70634FC0" w:rsidR="00B628FF" w:rsidRDefault="00B31B37">
            <w:pPr>
              <w:pStyle w:val="MeasureTableDataRightAlignedwith2ptsspacing"/>
              <w:keepNext/>
            </w:pPr>
            <w:r>
              <w:noBreakHyphen/>
            </w:r>
            <w:r w:rsidR="005B2D2F">
              <w:t>10.3</w:t>
            </w:r>
          </w:p>
        </w:tc>
        <w:tc>
          <w:tcPr>
            <w:tcW w:w="1043" w:type="dxa"/>
            <w:tcBorders>
              <w:top w:val="single" w:sz="4" w:space="0" w:color="000000"/>
              <w:bottom w:val="single" w:sz="4" w:space="0" w:color="000000"/>
            </w:tcBorders>
          </w:tcPr>
          <w:p w14:paraId="05DB767F" w14:textId="285EAEA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F5D9604" w14:textId="6875105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450F3EA" w14:textId="2A616010" w:rsidR="00B628FF" w:rsidRDefault="00B31B37">
            <w:pPr>
              <w:pStyle w:val="MeasureTableDataRightAlignedwith2ptsspacing"/>
              <w:keepNext/>
            </w:pPr>
            <w:r>
              <w:noBreakHyphen/>
            </w:r>
          </w:p>
        </w:tc>
      </w:tr>
      <w:tr w:rsidR="00B628FF" w14:paraId="0D503785" w14:textId="77777777">
        <w:trPr>
          <w:cantSplit/>
        </w:trPr>
        <w:tc>
          <w:tcPr>
            <w:tcW w:w="2500" w:type="dxa"/>
            <w:tcBorders>
              <w:top w:val="single" w:sz="4" w:space="0" w:color="000000"/>
              <w:bottom w:val="single" w:sz="4" w:space="0" w:color="000000"/>
            </w:tcBorders>
          </w:tcPr>
          <w:p w14:paraId="5D1BD9EF"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1084812A" w14:textId="7CEB2082" w:rsidR="00B628FF" w:rsidRDefault="00B31B37">
            <w:pPr>
              <w:pStyle w:val="Totaldatarowrightaligned"/>
              <w:keepNext/>
            </w:pPr>
            <w:r>
              <w:noBreakHyphen/>
            </w:r>
            <w:r w:rsidR="005B2D2F">
              <w:t>10.5</w:t>
            </w:r>
          </w:p>
        </w:tc>
        <w:tc>
          <w:tcPr>
            <w:tcW w:w="1043" w:type="dxa"/>
            <w:tcBorders>
              <w:top w:val="single" w:sz="4" w:space="0" w:color="000000"/>
              <w:bottom w:val="single" w:sz="4" w:space="0" w:color="000000"/>
            </w:tcBorders>
          </w:tcPr>
          <w:p w14:paraId="465BEBD8" w14:textId="77777777" w:rsidR="00B628FF" w:rsidRDefault="005B2D2F">
            <w:pPr>
              <w:pStyle w:val="Totaldatarowrightaligned"/>
              <w:keepNext/>
            </w:pPr>
            <w:r>
              <w:t>130.3</w:t>
            </w:r>
          </w:p>
        </w:tc>
        <w:tc>
          <w:tcPr>
            <w:tcW w:w="1043" w:type="dxa"/>
            <w:tcBorders>
              <w:top w:val="single" w:sz="4" w:space="0" w:color="000000"/>
              <w:bottom w:val="single" w:sz="4" w:space="0" w:color="000000"/>
            </w:tcBorders>
          </w:tcPr>
          <w:p w14:paraId="4F73912A" w14:textId="77777777" w:rsidR="00B628FF" w:rsidRDefault="005B2D2F">
            <w:pPr>
              <w:pStyle w:val="Totaldatarowrightaligned"/>
              <w:keepNext/>
            </w:pPr>
            <w:r>
              <w:t>10.6</w:t>
            </w:r>
          </w:p>
        </w:tc>
        <w:tc>
          <w:tcPr>
            <w:tcW w:w="1043" w:type="dxa"/>
            <w:tcBorders>
              <w:top w:val="single" w:sz="4" w:space="0" w:color="000000"/>
              <w:bottom w:val="single" w:sz="4" w:space="0" w:color="000000"/>
            </w:tcBorders>
          </w:tcPr>
          <w:p w14:paraId="1F94CDFA" w14:textId="77777777" w:rsidR="00B628FF" w:rsidRDefault="005B2D2F">
            <w:pPr>
              <w:pStyle w:val="Totaldatarowrightaligned"/>
              <w:keepNext/>
            </w:pPr>
            <w:r>
              <w:t>11.7</w:t>
            </w:r>
          </w:p>
        </w:tc>
        <w:tc>
          <w:tcPr>
            <w:tcW w:w="1043" w:type="dxa"/>
            <w:tcBorders>
              <w:top w:val="single" w:sz="4" w:space="0" w:color="000000"/>
              <w:bottom w:val="single" w:sz="4" w:space="0" w:color="000000"/>
            </w:tcBorders>
          </w:tcPr>
          <w:p w14:paraId="2AAEC1DE" w14:textId="77777777" w:rsidR="00B628FF" w:rsidRDefault="005B2D2F">
            <w:pPr>
              <w:pStyle w:val="Totaldatarowrightaligned"/>
              <w:keepNext/>
            </w:pPr>
            <w:r>
              <w:t>12.8</w:t>
            </w:r>
          </w:p>
        </w:tc>
      </w:tr>
      <w:tr w:rsidR="00B628FF" w14:paraId="49AEA884" w14:textId="77777777">
        <w:trPr>
          <w:cantSplit/>
        </w:trPr>
        <w:tc>
          <w:tcPr>
            <w:tcW w:w="2500" w:type="dxa"/>
          </w:tcPr>
          <w:p w14:paraId="596EA2EF" w14:textId="77777777" w:rsidR="00B628FF" w:rsidRDefault="005B2D2F">
            <w:pPr>
              <w:pStyle w:val="AgencyName"/>
              <w:keepNext/>
            </w:pPr>
            <w:r>
              <w:t>Related receipts ($m)</w:t>
            </w:r>
          </w:p>
        </w:tc>
        <w:tc>
          <w:tcPr>
            <w:tcW w:w="1043" w:type="dxa"/>
          </w:tcPr>
          <w:p w14:paraId="046D9ED1" w14:textId="77777777" w:rsidR="00B628FF" w:rsidRDefault="00B628FF">
            <w:pPr>
              <w:pStyle w:val="AgencyName"/>
              <w:keepNext/>
            </w:pPr>
          </w:p>
        </w:tc>
        <w:tc>
          <w:tcPr>
            <w:tcW w:w="1043" w:type="dxa"/>
          </w:tcPr>
          <w:p w14:paraId="7C72724B" w14:textId="77777777" w:rsidR="00B628FF" w:rsidRDefault="00B628FF">
            <w:pPr>
              <w:pStyle w:val="AgencyName"/>
              <w:keepNext/>
            </w:pPr>
          </w:p>
        </w:tc>
        <w:tc>
          <w:tcPr>
            <w:tcW w:w="1043" w:type="dxa"/>
          </w:tcPr>
          <w:p w14:paraId="4D979431" w14:textId="77777777" w:rsidR="00B628FF" w:rsidRDefault="00B628FF">
            <w:pPr>
              <w:pStyle w:val="AgencyName"/>
              <w:keepNext/>
            </w:pPr>
          </w:p>
        </w:tc>
        <w:tc>
          <w:tcPr>
            <w:tcW w:w="1043" w:type="dxa"/>
          </w:tcPr>
          <w:p w14:paraId="4B1CF9D6" w14:textId="77777777" w:rsidR="00B628FF" w:rsidRDefault="00B628FF">
            <w:pPr>
              <w:pStyle w:val="AgencyName"/>
              <w:keepNext/>
            </w:pPr>
          </w:p>
        </w:tc>
        <w:tc>
          <w:tcPr>
            <w:tcW w:w="1043" w:type="dxa"/>
          </w:tcPr>
          <w:p w14:paraId="31A95F02" w14:textId="77777777" w:rsidR="00B628FF" w:rsidRDefault="00B628FF">
            <w:pPr>
              <w:pStyle w:val="AgencyName"/>
              <w:keepNext/>
            </w:pPr>
          </w:p>
        </w:tc>
      </w:tr>
      <w:tr w:rsidR="00B628FF" w14:paraId="38D500DC" w14:textId="77777777">
        <w:tc>
          <w:tcPr>
            <w:tcW w:w="2500" w:type="dxa"/>
          </w:tcPr>
          <w:p w14:paraId="4C83B328" w14:textId="77777777" w:rsidR="00B628FF" w:rsidRDefault="005B2D2F">
            <w:pPr>
              <w:pStyle w:val="AgencyNamewith2ptsspacing"/>
              <w:keepNext/>
            </w:pPr>
            <w:r>
              <w:t>Aged Care Quality and Safety Commission</w:t>
            </w:r>
          </w:p>
        </w:tc>
        <w:tc>
          <w:tcPr>
            <w:tcW w:w="1043" w:type="dxa"/>
          </w:tcPr>
          <w:p w14:paraId="737CF240" w14:textId="55118991" w:rsidR="00B628FF" w:rsidRDefault="00B31B37">
            <w:pPr>
              <w:pStyle w:val="Measuretabledatarightaligneditalics"/>
              <w:keepNext/>
            </w:pPr>
            <w:r>
              <w:noBreakHyphen/>
            </w:r>
          </w:p>
        </w:tc>
        <w:tc>
          <w:tcPr>
            <w:tcW w:w="1043" w:type="dxa"/>
          </w:tcPr>
          <w:p w14:paraId="1B667099" w14:textId="77777777" w:rsidR="00B628FF" w:rsidRDefault="005B2D2F">
            <w:pPr>
              <w:pStyle w:val="Measuretabledatarightaligneditalics"/>
              <w:keepNext/>
            </w:pPr>
            <w:r>
              <w:t>27.7</w:t>
            </w:r>
          </w:p>
        </w:tc>
        <w:tc>
          <w:tcPr>
            <w:tcW w:w="1043" w:type="dxa"/>
          </w:tcPr>
          <w:p w14:paraId="43FA4E10" w14:textId="0E217CA7" w:rsidR="00B628FF" w:rsidRDefault="00B31B37">
            <w:pPr>
              <w:pStyle w:val="Measuretabledatarightaligneditalics"/>
              <w:keepNext/>
            </w:pPr>
            <w:r>
              <w:noBreakHyphen/>
            </w:r>
          </w:p>
        </w:tc>
        <w:tc>
          <w:tcPr>
            <w:tcW w:w="1043" w:type="dxa"/>
          </w:tcPr>
          <w:p w14:paraId="7491834B" w14:textId="668CA75C" w:rsidR="00B628FF" w:rsidRDefault="00B31B37">
            <w:pPr>
              <w:pStyle w:val="Measuretabledatarightaligneditalics"/>
              <w:keepNext/>
            </w:pPr>
            <w:r>
              <w:noBreakHyphen/>
            </w:r>
          </w:p>
        </w:tc>
        <w:tc>
          <w:tcPr>
            <w:tcW w:w="1043" w:type="dxa"/>
          </w:tcPr>
          <w:p w14:paraId="0D66B907" w14:textId="61B51834" w:rsidR="00B628FF" w:rsidRDefault="00B31B37">
            <w:pPr>
              <w:pStyle w:val="Measuretabledatarightaligneditalics"/>
              <w:keepNext/>
            </w:pPr>
            <w:r>
              <w:noBreakHyphen/>
            </w:r>
          </w:p>
        </w:tc>
      </w:tr>
    </w:tbl>
    <w:p w14:paraId="5E8EBE0E" w14:textId="77777777" w:rsidR="00B628FF" w:rsidRDefault="00B628FF">
      <w:pPr>
        <w:keepNext/>
        <w:spacing w:line="226" w:lineRule="exact"/>
        <w:rPr>
          <w:sz w:val="16"/>
        </w:rPr>
      </w:pPr>
    </w:p>
    <w:p w14:paraId="251DF987" w14:textId="77777777" w:rsidR="00B628FF" w:rsidRDefault="005B2D2F">
      <w:pPr>
        <w:pStyle w:val="Normal2"/>
      </w:pPr>
      <w:r w:rsidRPr="5FA307DC">
        <w:rPr>
          <w:lang w:val="en-US"/>
        </w:rPr>
        <w:t>The Government will provide $291.6 million over five years from 2024–‍25 (and an additional $12.7 million in 2029–‍30) to continue the delivery of aged care reforms and the implementation of recommendations from the Royal Commission into Aged Care Quality and Safety. Funding includes:</w:t>
      </w:r>
    </w:p>
    <w:p w14:paraId="09FA6CBD" w14:textId="77777777" w:rsidR="00B628FF" w:rsidRDefault="005B2D2F">
      <w:pPr>
        <w:pStyle w:val="Bullet"/>
      </w:pPr>
      <w:r>
        <w:t xml:space="preserve">$116.1 million in 2025–‍26 in additional funding for the Aged Care Quality and Safety Commission to deliver its regulatory functions under the </w:t>
      </w:r>
      <w:r w:rsidRPr="005B2D2F">
        <w:rPr>
          <w:i/>
        </w:rPr>
        <w:t>Aged Care Act 2024</w:t>
      </w:r>
      <w:r>
        <w:t xml:space="preserve"> from 1 July 2025</w:t>
      </w:r>
    </w:p>
    <w:p w14:paraId="672A4714" w14:textId="77777777" w:rsidR="00B628FF" w:rsidRDefault="005B2D2F">
      <w:pPr>
        <w:pStyle w:val="Bullet"/>
      </w:pPr>
      <w:r>
        <w:t xml:space="preserve">$53.2 million in 2025–‍26 to continue implementation of the Single Assessment System and support the staged digital implementation of the </w:t>
      </w:r>
      <w:r w:rsidRPr="005B2D2F">
        <w:rPr>
          <w:i/>
        </w:rPr>
        <w:t xml:space="preserve">Aged Care Act 2024 </w:t>
      </w:r>
      <w:r>
        <w:t>to ensure continuity of aged care assessment services</w:t>
      </w:r>
    </w:p>
    <w:p w14:paraId="5BF5C1DA" w14:textId="77777777" w:rsidR="00B628FF" w:rsidRDefault="005B2D2F">
      <w:pPr>
        <w:pStyle w:val="Bullet"/>
      </w:pPr>
      <w:r>
        <w:t>$47.6 million over four years from 2025–‍26 (and an additional $12.7 million in 2029–‍30) to support First Nations organisations to deliver culturally appropriate aged care assessments for First Nations people</w:t>
      </w:r>
    </w:p>
    <w:p w14:paraId="7E1A9E22" w14:textId="4B865B1E" w:rsidR="00B628FF" w:rsidRDefault="005B2D2F">
      <w:pPr>
        <w:pStyle w:val="Bullet"/>
      </w:pPr>
      <w:r>
        <w:t xml:space="preserve">$37.8 million in 2025–‍26 for the Aged Care Quality and Safety Commission to support the staged digital implementation of the </w:t>
      </w:r>
      <w:r w:rsidRPr="005B2D2F">
        <w:rPr>
          <w:i/>
        </w:rPr>
        <w:t>Aged Care Act</w:t>
      </w:r>
      <w:r w:rsidR="00780C90">
        <w:rPr>
          <w:i/>
        </w:rPr>
        <w:t> </w:t>
      </w:r>
      <w:r w:rsidRPr="005B2D2F">
        <w:rPr>
          <w:i/>
        </w:rPr>
        <w:t>2024</w:t>
      </w:r>
    </w:p>
    <w:p w14:paraId="5E318BAA" w14:textId="7C6277EB" w:rsidR="00B628FF" w:rsidRDefault="005B2D2F">
      <w:pPr>
        <w:pStyle w:val="Bullet"/>
      </w:pPr>
      <w:r>
        <w:t xml:space="preserve">$24.4 million in 2024–‍25 for additional </w:t>
      </w:r>
      <w:r w:rsidRPr="005B2D2F">
        <w:rPr>
          <w:i/>
        </w:rPr>
        <w:t>Commonwealth Home Support Programme</w:t>
      </w:r>
      <w:r>
        <w:t xml:space="preserve"> assessments to meet new requirements under the </w:t>
      </w:r>
      <w:r w:rsidRPr="005B2D2F">
        <w:rPr>
          <w:i/>
        </w:rPr>
        <w:t>Aged Care Act</w:t>
      </w:r>
      <w:r w:rsidR="00780C90">
        <w:rPr>
          <w:i/>
        </w:rPr>
        <w:t> </w:t>
      </w:r>
      <w:r w:rsidRPr="005B2D2F">
        <w:rPr>
          <w:i/>
        </w:rPr>
        <w:t>2024</w:t>
      </w:r>
    </w:p>
    <w:p w14:paraId="2DC7E8C7" w14:textId="77777777" w:rsidR="00B628FF" w:rsidRDefault="005B2D2F">
      <w:pPr>
        <w:pStyle w:val="Bullet"/>
      </w:pPr>
      <w:r>
        <w:t>$5.7 million in 2025–‍26 for the National Centre for Monitoring Dementia to provide dementia data and monitor progress with the National Dementia Action Plan</w:t>
      </w:r>
    </w:p>
    <w:p w14:paraId="6939E2F9" w14:textId="77777777" w:rsidR="00B628FF" w:rsidRDefault="005B2D2F">
      <w:pPr>
        <w:pStyle w:val="Bullet"/>
      </w:pPr>
      <w:r>
        <w:t>$3.6 million in 2025–‍26 to support an evaluation and stakeholder engagement in a review of the Aged Care Quality Standards</w:t>
      </w:r>
    </w:p>
    <w:p w14:paraId="6CC54BA3" w14:textId="373D5EDD" w:rsidR="00B628FF" w:rsidRDefault="005B2D2F">
      <w:pPr>
        <w:pStyle w:val="Bullet"/>
      </w:pPr>
      <w:r>
        <w:t xml:space="preserve">$2.4 million in 2025–‍26 to extend the </w:t>
      </w:r>
      <w:r w:rsidRPr="005B2D2F">
        <w:rPr>
          <w:i/>
        </w:rPr>
        <w:t>Care Together Program</w:t>
      </w:r>
      <w:r>
        <w:t xml:space="preserve"> to support the start‑up and development of cooperative and mutual enterprises, and deliver business resources and professional support to the aged, disability and veterans</w:t>
      </w:r>
      <w:r w:rsidR="00B31B37">
        <w:t>’</w:t>
      </w:r>
      <w:r>
        <w:t xml:space="preserve"> care sectors</w:t>
      </w:r>
    </w:p>
    <w:p w14:paraId="67F39C9B" w14:textId="77777777" w:rsidR="00B628FF" w:rsidRDefault="005B2D2F">
      <w:pPr>
        <w:pStyle w:val="Bullet"/>
      </w:pPr>
      <w:r>
        <w:t>$0.7 million in 2025–‍26 for Uniting Care to continue the operation of the Aged Care Workforce Remote Accord to support the aged care workforce in remote and very remote communities.</w:t>
      </w:r>
    </w:p>
    <w:p w14:paraId="07CBD1D6" w14:textId="77777777" w:rsidR="00B628FF" w:rsidRDefault="005B2D2F">
      <w:pPr>
        <w:pStyle w:val="Normal2"/>
      </w:pPr>
      <w:r w:rsidRPr="5FA307DC">
        <w:rPr>
          <w:lang w:val="en-US"/>
        </w:rPr>
        <w:t xml:space="preserve">The Government will achieve savings of $21.2 million over three years from 2024–‍25 by not proceeding with part of the 2022–‍23 March Budget measure titled </w:t>
      </w:r>
      <w:r w:rsidRPr="5FA307DC">
        <w:rPr>
          <w:i/>
          <w:iCs/>
          <w:lang w:val="en-US"/>
        </w:rPr>
        <w:t xml:space="preserve">Ageing and Aged Care </w:t>
      </w:r>
      <w:r w:rsidRPr="5FA307DC">
        <w:rPr>
          <w:lang w:val="en-US"/>
        </w:rPr>
        <w:t>to trial new models of multidisciplinary care in residential aged care and inform pricing arrangements through the National Health Reform Agreement</w:t>
      </w:r>
      <w:r w:rsidRPr="5FA307DC">
        <w:rPr>
          <w:i/>
          <w:iCs/>
          <w:lang w:val="en-US"/>
        </w:rPr>
        <w:t>.</w:t>
      </w:r>
    </w:p>
    <w:p w14:paraId="313DA4F5" w14:textId="77777777" w:rsidR="00B628FF" w:rsidRDefault="005B2D2F">
      <w:pPr>
        <w:pStyle w:val="Normal2"/>
      </w:pPr>
      <w:r>
        <w:t>The Government will achieve savings of $27.7 million in 2025–‍26 through cost recovery activities under the new charging model of the Aged Care Quality and Safety Commission.</w:t>
      </w:r>
    </w:p>
    <w:p w14:paraId="24EE16E9" w14:textId="77777777" w:rsidR="00B628FF" w:rsidRDefault="005B2D2F">
      <w:pPr>
        <w:pStyle w:val="Normal2"/>
      </w:pPr>
      <w:r w:rsidRPr="5FA307DC">
        <w:rPr>
          <w:lang w:val="en-US"/>
        </w:rPr>
        <w:t>The cost of this measure will be partially met from within the existing resourcing of the Department of Health and Aged Care.</w:t>
      </w:r>
    </w:p>
    <w:p w14:paraId="5CF19C32" w14:textId="77777777" w:rsidR="00B628FF" w:rsidRDefault="005B2D2F">
      <w:pPr>
        <w:pStyle w:val="MeasureTitle"/>
      </w:pPr>
      <w:r>
        <w:t>Improving Access to Medicines and Pharmacy Programs</w:t>
      </w:r>
    </w:p>
    <w:p w14:paraId="3C0202C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DDC01B7" w14:textId="77777777">
        <w:trPr>
          <w:cantSplit/>
        </w:trPr>
        <w:tc>
          <w:tcPr>
            <w:tcW w:w="2500" w:type="dxa"/>
            <w:tcBorders>
              <w:top w:val="single" w:sz="4" w:space="0" w:color="000000"/>
              <w:bottom w:val="single" w:sz="4" w:space="0" w:color="000000"/>
            </w:tcBorders>
          </w:tcPr>
          <w:p w14:paraId="34326E1B" w14:textId="77777777" w:rsidR="00B628FF" w:rsidRDefault="00B628FF">
            <w:pPr>
              <w:pStyle w:val="MeasureTableYearHeadings"/>
              <w:keepNext/>
            </w:pPr>
          </w:p>
        </w:tc>
        <w:tc>
          <w:tcPr>
            <w:tcW w:w="1043" w:type="dxa"/>
            <w:tcBorders>
              <w:top w:val="single" w:sz="4" w:space="0" w:color="000000"/>
              <w:bottom w:val="single" w:sz="4" w:space="0" w:color="000000"/>
            </w:tcBorders>
          </w:tcPr>
          <w:p w14:paraId="0DB6D069" w14:textId="53BD258B"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9661460" w14:textId="78725014"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C28849D" w14:textId="760986C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5974376D" w14:textId="29DD08B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A7F39DF" w14:textId="5D292D25" w:rsidR="00B628FF" w:rsidRDefault="005B2D2F">
            <w:pPr>
              <w:pStyle w:val="MeasureTableYearHeadings"/>
              <w:keepNext/>
            </w:pPr>
            <w:r>
              <w:t>2028</w:t>
            </w:r>
            <w:r w:rsidR="00B31B37">
              <w:noBreakHyphen/>
            </w:r>
            <w:r>
              <w:t>29</w:t>
            </w:r>
          </w:p>
        </w:tc>
      </w:tr>
      <w:tr w:rsidR="00B628FF" w14:paraId="0F83DF38" w14:textId="77777777">
        <w:trPr>
          <w:cantSplit/>
        </w:trPr>
        <w:tc>
          <w:tcPr>
            <w:tcW w:w="2500" w:type="dxa"/>
            <w:tcBorders>
              <w:top w:val="single" w:sz="4" w:space="0" w:color="000000"/>
              <w:bottom w:val="single" w:sz="4" w:space="0" w:color="000000"/>
            </w:tcBorders>
          </w:tcPr>
          <w:p w14:paraId="5C3AC449"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5589198E" w14:textId="4B7F744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7A65227" w14:textId="77777777" w:rsidR="00B628FF" w:rsidRDefault="005B2D2F">
            <w:pPr>
              <w:pStyle w:val="MeasureTableDataRightAlignedwith2ptsspacing"/>
              <w:keepNext/>
            </w:pPr>
            <w:r>
              <w:t>4.2</w:t>
            </w:r>
          </w:p>
        </w:tc>
        <w:tc>
          <w:tcPr>
            <w:tcW w:w="1043" w:type="dxa"/>
            <w:tcBorders>
              <w:top w:val="single" w:sz="4" w:space="0" w:color="000000"/>
              <w:bottom w:val="single" w:sz="4" w:space="0" w:color="000000"/>
            </w:tcBorders>
          </w:tcPr>
          <w:p w14:paraId="12AA556C" w14:textId="77777777" w:rsidR="00B628FF" w:rsidRDefault="005B2D2F">
            <w:pPr>
              <w:pStyle w:val="MeasureTableDataRightAlignedwith2ptsspacing"/>
              <w:keepNext/>
            </w:pPr>
            <w:r>
              <w:t>3.1</w:t>
            </w:r>
          </w:p>
        </w:tc>
        <w:tc>
          <w:tcPr>
            <w:tcW w:w="1043" w:type="dxa"/>
            <w:tcBorders>
              <w:top w:val="single" w:sz="4" w:space="0" w:color="000000"/>
              <w:bottom w:val="single" w:sz="4" w:space="0" w:color="000000"/>
            </w:tcBorders>
          </w:tcPr>
          <w:p w14:paraId="2B9BCD01" w14:textId="77777777" w:rsidR="00B628FF" w:rsidRDefault="005B2D2F">
            <w:pPr>
              <w:pStyle w:val="MeasureTableDataRightAlignedwith2ptsspacing"/>
              <w:keepNext/>
            </w:pPr>
            <w:r>
              <w:t>3.9</w:t>
            </w:r>
          </w:p>
        </w:tc>
        <w:tc>
          <w:tcPr>
            <w:tcW w:w="1043" w:type="dxa"/>
            <w:tcBorders>
              <w:top w:val="single" w:sz="4" w:space="0" w:color="000000"/>
              <w:bottom w:val="single" w:sz="4" w:space="0" w:color="000000"/>
            </w:tcBorders>
          </w:tcPr>
          <w:p w14:paraId="13145EC1" w14:textId="77777777" w:rsidR="00B628FF" w:rsidRDefault="005B2D2F">
            <w:pPr>
              <w:pStyle w:val="MeasureTableDataRightAlignedwith2ptsspacing"/>
              <w:keepNext/>
            </w:pPr>
            <w:r>
              <w:t>4.5</w:t>
            </w:r>
          </w:p>
        </w:tc>
      </w:tr>
      <w:tr w:rsidR="00B628FF" w14:paraId="000909CB" w14:textId="77777777">
        <w:trPr>
          <w:cantSplit/>
        </w:trPr>
        <w:tc>
          <w:tcPr>
            <w:tcW w:w="2500" w:type="dxa"/>
            <w:tcBorders>
              <w:top w:val="single" w:sz="4" w:space="0" w:color="000000"/>
              <w:bottom w:val="single" w:sz="4" w:space="0" w:color="000000"/>
            </w:tcBorders>
          </w:tcPr>
          <w:p w14:paraId="5117174C" w14:textId="77777777" w:rsidR="00B628FF" w:rsidRDefault="005B2D2F">
            <w:pPr>
              <w:pStyle w:val="MeasureTableHeadingleftalignedwith2ptsspacing"/>
              <w:keepNext/>
            </w:pPr>
            <w:r>
              <w:t>Australian Digital Health Agency</w:t>
            </w:r>
          </w:p>
        </w:tc>
        <w:tc>
          <w:tcPr>
            <w:tcW w:w="1043" w:type="dxa"/>
            <w:tcBorders>
              <w:top w:val="single" w:sz="4" w:space="0" w:color="000000"/>
              <w:bottom w:val="single" w:sz="4" w:space="0" w:color="000000"/>
            </w:tcBorders>
          </w:tcPr>
          <w:p w14:paraId="7DE5A209" w14:textId="3107184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D8634E5" w14:textId="77777777" w:rsidR="00B628FF" w:rsidRDefault="005B2D2F">
            <w:pPr>
              <w:pStyle w:val="MeasureTableDataRightAlignedwith2ptsspacing"/>
              <w:keepNext/>
            </w:pPr>
            <w:r>
              <w:t>2.4</w:t>
            </w:r>
          </w:p>
        </w:tc>
        <w:tc>
          <w:tcPr>
            <w:tcW w:w="1043" w:type="dxa"/>
            <w:tcBorders>
              <w:top w:val="single" w:sz="4" w:space="0" w:color="000000"/>
              <w:bottom w:val="single" w:sz="4" w:space="0" w:color="000000"/>
            </w:tcBorders>
          </w:tcPr>
          <w:p w14:paraId="50A81852" w14:textId="2F3E4EB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BB9E79E" w14:textId="324B3E7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5F76C79" w14:textId="2B7C1EA8" w:rsidR="00B628FF" w:rsidRDefault="00B31B37">
            <w:pPr>
              <w:pStyle w:val="MeasureTableDataRightAlignedwith2ptsspacing"/>
              <w:keepNext/>
            </w:pPr>
            <w:r>
              <w:noBreakHyphen/>
            </w:r>
          </w:p>
        </w:tc>
      </w:tr>
      <w:tr w:rsidR="00B628FF" w14:paraId="7A4DCAC0" w14:textId="77777777">
        <w:trPr>
          <w:cantSplit/>
        </w:trPr>
        <w:tc>
          <w:tcPr>
            <w:tcW w:w="2500" w:type="dxa"/>
            <w:tcBorders>
              <w:top w:val="single" w:sz="4" w:space="0" w:color="000000"/>
              <w:bottom w:val="single" w:sz="4" w:space="0" w:color="000000"/>
            </w:tcBorders>
          </w:tcPr>
          <w:p w14:paraId="75C96E2F"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4B94FF2E" w14:textId="45FA72F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E0E63CD" w14:textId="77777777" w:rsidR="00B628FF" w:rsidRDefault="005B2D2F">
            <w:pPr>
              <w:pStyle w:val="MeasureTableDataRightAlignedwith2ptsspacing"/>
              <w:keepNext/>
            </w:pPr>
            <w:r>
              <w:t>0.8</w:t>
            </w:r>
          </w:p>
        </w:tc>
        <w:tc>
          <w:tcPr>
            <w:tcW w:w="1043" w:type="dxa"/>
            <w:tcBorders>
              <w:top w:val="single" w:sz="4" w:space="0" w:color="000000"/>
              <w:bottom w:val="single" w:sz="4" w:space="0" w:color="000000"/>
            </w:tcBorders>
          </w:tcPr>
          <w:p w14:paraId="79176C03" w14:textId="729ADCE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297A64E" w14:textId="5640836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ED3B183" w14:textId="4C048F35" w:rsidR="00B628FF" w:rsidRDefault="00B31B37">
            <w:pPr>
              <w:pStyle w:val="MeasureTableDataRightAlignedwith2ptsspacing"/>
              <w:keepNext/>
            </w:pPr>
            <w:r>
              <w:noBreakHyphen/>
            </w:r>
          </w:p>
        </w:tc>
      </w:tr>
      <w:tr w:rsidR="00B628FF" w14:paraId="1777C3F4" w14:textId="77777777">
        <w:trPr>
          <w:cantSplit/>
        </w:trPr>
        <w:tc>
          <w:tcPr>
            <w:tcW w:w="2500" w:type="dxa"/>
            <w:tcBorders>
              <w:top w:val="single" w:sz="4" w:space="0" w:color="000000"/>
              <w:bottom w:val="single" w:sz="4" w:space="0" w:color="000000"/>
            </w:tcBorders>
          </w:tcPr>
          <w:p w14:paraId="156811A0" w14:textId="1AE1FD8D"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5478F3ED" w14:textId="446361D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32ABE8" w14:textId="290B66B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5F9B0D6" w14:textId="14C648D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701B525" w14:textId="2A92FCC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78F1726" w14:textId="24969237" w:rsidR="00B628FF" w:rsidRDefault="00B31B37">
            <w:pPr>
              <w:pStyle w:val="MeasureTableDataRightAlignedwith2ptsspacing"/>
              <w:keepNext/>
            </w:pPr>
            <w:r>
              <w:noBreakHyphen/>
            </w:r>
          </w:p>
        </w:tc>
      </w:tr>
      <w:tr w:rsidR="00B628FF" w14:paraId="4519448B" w14:textId="77777777">
        <w:trPr>
          <w:cantSplit/>
        </w:trPr>
        <w:tc>
          <w:tcPr>
            <w:tcW w:w="2500" w:type="dxa"/>
            <w:tcBorders>
              <w:top w:val="single" w:sz="4" w:space="0" w:color="000000"/>
              <w:bottom w:val="single" w:sz="4" w:space="0" w:color="000000"/>
            </w:tcBorders>
          </w:tcPr>
          <w:p w14:paraId="68A5357D"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501F20D" w14:textId="6436F2FC"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6AF96F1" w14:textId="77777777" w:rsidR="00B628FF" w:rsidRDefault="005B2D2F">
            <w:pPr>
              <w:pStyle w:val="Totaldatarowrightaligned"/>
              <w:keepNext/>
            </w:pPr>
            <w:r>
              <w:t>7.4</w:t>
            </w:r>
          </w:p>
        </w:tc>
        <w:tc>
          <w:tcPr>
            <w:tcW w:w="1043" w:type="dxa"/>
            <w:tcBorders>
              <w:top w:val="single" w:sz="4" w:space="0" w:color="000000"/>
              <w:bottom w:val="single" w:sz="4" w:space="0" w:color="000000"/>
            </w:tcBorders>
          </w:tcPr>
          <w:p w14:paraId="293E7A90" w14:textId="77777777" w:rsidR="00B628FF" w:rsidRDefault="005B2D2F">
            <w:pPr>
              <w:pStyle w:val="Totaldatarowrightaligned"/>
              <w:keepNext/>
            </w:pPr>
            <w:r>
              <w:t>3.1</w:t>
            </w:r>
          </w:p>
        </w:tc>
        <w:tc>
          <w:tcPr>
            <w:tcW w:w="1043" w:type="dxa"/>
            <w:tcBorders>
              <w:top w:val="single" w:sz="4" w:space="0" w:color="000000"/>
              <w:bottom w:val="single" w:sz="4" w:space="0" w:color="000000"/>
            </w:tcBorders>
          </w:tcPr>
          <w:p w14:paraId="5CF0A613" w14:textId="77777777" w:rsidR="00B628FF" w:rsidRDefault="005B2D2F">
            <w:pPr>
              <w:pStyle w:val="Totaldatarowrightaligned"/>
              <w:keepNext/>
            </w:pPr>
            <w:r>
              <w:t>3.9</w:t>
            </w:r>
          </w:p>
        </w:tc>
        <w:tc>
          <w:tcPr>
            <w:tcW w:w="1043" w:type="dxa"/>
            <w:tcBorders>
              <w:top w:val="single" w:sz="4" w:space="0" w:color="000000"/>
              <w:bottom w:val="single" w:sz="4" w:space="0" w:color="000000"/>
            </w:tcBorders>
          </w:tcPr>
          <w:p w14:paraId="172016D9" w14:textId="77777777" w:rsidR="00B628FF" w:rsidRDefault="005B2D2F">
            <w:pPr>
              <w:pStyle w:val="Totaldatarowrightaligned"/>
              <w:keepNext/>
            </w:pPr>
            <w:r>
              <w:t>4.5</w:t>
            </w:r>
          </w:p>
        </w:tc>
      </w:tr>
      <w:tr w:rsidR="00B628FF" w14:paraId="578A1197" w14:textId="77777777">
        <w:trPr>
          <w:cantSplit/>
        </w:trPr>
        <w:tc>
          <w:tcPr>
            <w:tcW w:w="2500" w:type="dxa"/>
          </w:tcPr>
          <w:p w14:paraId="75676DCC" w14:textId="77777777" w:rsidR="00B628FF" w:rsidRDefault="005B2D2F">
            <w:pPr>
              <w:pStyle w:val="AgencyName"/>
              <w:keepNext/>
            </w:pPr>
            <w:r>
              <w:t>Related receipts ($m)</w:t>
            </w:r>
          </w:p>
        </w:tc>
        <w:tc>
          <w:tcPr>
            <w:tcW w:w="1043" w:type="dxa"/>
          </w:tcPr>
          <w:p w14:paraId="1BEC1B21" w14:textId="77777777" w:rsidR="00B628FF" w:rsidRDefault="00B628FF">
            <w:pPr>
              <w:pStyle w:val="AgencyName"/>
              <w:keepNext/>
            </w:pPr>
          </w:p>
        </w:tc>
        <w:tc>
          <w:tcPr>
            <w:tcW w:w="1043" w:type="dxa"/>
          </w:tcPr>
          <w:p w14:paraId="4BD989BE" w14:textId="77777777" w:rsidR="00B628FF" w:rsidRDefault="00B628FF">
            <w:pPr>
              <w:pStyle w:val="AgencyName"/>
              <w:keepNext/>
            </w:pPr>
          </w:p>
        </w:tc>
        <w:tc>
          <w:tcPr>
            <w:tcW w:w="1043" w:type="dxa"/>
          </w:tcPr>
          <w:p w14:paraId="7386262C" w14:textId="77777777" w:rsidR="00B628FF" w:rsidRDefault="00B628FF">
            <w:pPr>
              <w:pStyle w:val="AgencyName"/>
              <w:keepNext/>
            </w:pPr>
          </w:p>
        </w:tc>
        <w:tc>
          <w:tcPr>
            <w:tcW w:w="1043" w:type="dxa"/>
          </w:tcPr>
          <w:p w14:paraId="7C735241" w14:textId="77777777" w:rsidR="00B628FF" w:rsidRDefault="00B628FF">
            <w:pPr>
              <w:pStyle w:val="AgencyName"/>
              <w:keepNext/>
            </w:pPr>
          </w:p>
        </w:tc>
        <w:tc>
          <w:tcPr>
            <w:tcW w:w="1043" w:type="dxa"/>
          </w:tcPr>
          <w:p w14:paraId="6F277395" w14:textId="77777777" w:rsidR="00B628FF" w:rsidRDefault="00B628FF">
            <w:pPr>
              <w:pStyle w:val="AgencyName"/>
              <w:keepNext/>
            </w:pPr>
          </w:p>
        </w:tc>
      </w:tr>
      <w:tr w:rsidR="00B628FF" w14:paraId="4B529687" w14:textId="77777777">
        <w:tc>
          <w:tcPr>
            <w:tcW w:w="2500" w:type="dxa"/>
          </w:tcPr>
          <w:p w14:paraId="66D1AE70" w14:textId="77777777" w:rsidR="00B628FF" w:rsidRDefault="005B2D2F">
            <w:pPr>
              <w:pStyle w:val="AgencyNamewith2ptsspacing"/>
              <w:keepNext/>
            </w:pPr>
            <w:r>
              <w:t>Department of Health and Aged Care</w:t>
            </w:r>
          </w:p>
        </w:tc>
        <w:tc>
          <w:tcPr>
            <w:tcW w:w="1043" w:type="dxa"/>
          </w:tcPr>
          <w:p w14:paraId="151DDDB3" w14:textId="533AD1D8" w:rsidR="00B628FF" w:rsidRDefault="00B31B37">
            <w:pPr>
              <w:pStyle w:val="Measuretabledatarightaligneditalics"/>
              <w:keepNext/>
            </w:pPr>
            <w:r>
              <w:noBreakHyphen/>
            </w:r>
          </w:p>
        </w:tc>
        <w:tc>
          <w:tcPr>
            <w:tcW w:w="1043" w:type="dxa"/>
          </w:tcPr>
          <w:p w14:paraId="35CEDBCB" w14:textId="664B2E1E" w:rsidR="00B628FF" w:rsidRDefault="00B31B37">
            <w:pPr>
              <w:pStyle w:val="Measuretabledatarightaligneditalics"/>
              <w:keepNext/>
            </w:pPr>
            <w:r>
              <w:noBreakHyphen/>
            </w:r>
          </w:p>
        </w:tc>
        <w:tc>
          <w:tcPr>
            <w:tcW w:w="1043" w:type="dxa"/>
          </w:tcPr>
          <w:p w14:paraId="5BD2C453" w14:textId="77777777" w:rsidR="00B628FF" w:rsidRDefault="005B2D2F">
            <w:pPr>
              <w:pStyle w:val="Measuretabledatarightaligneditalics"/>
              <w:keepNext/>
            </w:pPr>
            <w:r>
              <w:t>nfp</w:t>
            </w:r>
          </w:p>
        </w:tc>
        <w:tc>
          <w:tcPr>
            <w:tcW w:w="1043" w:type="dxa"/>
          </w:tcPr>
          <w:p w14:paraId="3FC28C3A" w14:textId="77777777" w:rsidR="00B628FF" w:rsidRDefault="005B2D2F">
            <w:pPr>
              <w:pStyle w:val="Measuretabledatarightaligneditalics"/>
              <w:keepNext/>
            </w:pPr>
            <w:r>
              <w:t>nfp</w:t>
            </w:r>
          </w:p>
        </w:tc>
        <w:tc>
          <w:tcPr>
            <w:tcW w:w="1043" w:type="dxa"/>
          </w:tcPr>
          <w:p w14:paraId="258A7260" w14:textId="77777777" w:rsidR="00B628FF" w:rsidRDefault="005B2D2F">
            <w:pPr>
              <w:pStyle w:val="Measuretabledatarightaligneditalics"/>
              <w:keepNext/>
            </w:pPr>
            <w:r>
              <w:t>nfp</w:t>
            </w:r>
          </w:p>
        </w:tc>
      </w:tr>
    </w:tbl>
    <w:p w14:paraId="3A65A816" w14:textId="77777777" w:rsidR="00B628FF" w:rsidRDefault="00B628FF">
      <w:pPr>
        <w:keepNext/>
        <w:spacing w:line="226" w:lineRule="exact"/>
        <w:rPr>
          <w:sz w:val="16"/>
        </w:rPr>
      </w:pPr>
    </w:p>
    <w:p w14:paraId="68EE352C" w14:textId="77777777" w:rsidR="00B628FF" w:rsidRDefault="005B2D2F">
      <w:pPr>
        <w:pStyle w:val="Normal2"/>
      </w:pPr>
      <w:r>
        <w:t>The Government will provide funding over six years from 2024–‍25 to improve access to medicines and to trial an expansion of the range of services delivered by community pharmacies. Funding includes:</w:t>
      </w:r>
    </w:p>
    <w:p w14:paraId="157AC961" w14:textId="77777777" w:rsidR="00B628FF" w:rsidRDefault="005B2D2F">
      <w:pPr>
        <w:pStyle w:val="Bullet"/>
      </w:pPr>
      <w:r>
        <w:t>$539.4 million over five years from 2024–‍25 (and an additional $98.8 million in 2029–‍30) to establish the First Pharmaceutical Wholesalers Agreement with the National Pharmaceutical Services Association to ensure medicines remain accessible across Australia</w:t>
      </w:r>
    </w:p>
    <w:p w14:paraId="228C5366" w14:textId="77777777" w:rsidR="00B628FF" w:rsidRDefault="005B2D2F">
      <w:pPr>
        <w:pStyle w:val="Bullet"/>
      </w:pPr>
      <w:r>
        <w:t>$109.1 million over four years from 2025–‍26 to support two national trials to make it cheaper and easier for many women to get contraceptives and treatment for uncomplicated urinary tract infections</w:t>
      </w:r>
    </w:p>
    <w:p w14:paraId="7C683CA1" w14:textId="77777777" w:rsidR="00B628FF" w:rsidRDefault="005B2D2F">
      <w:pPr>
        <w:pStyle w:val="Bullet"/>
      </w:pPr>
      <w:r>
        <w:t xml:space="preserve">$13.2 million over four years from 2025–‍26 (and $4.5 million per year ongoing) to meet increasing demand on the </w:t>
      </w:r>
      <w:r w:rsidRPr="005B2D2F">
        <w:rPr>
          <w:i/>
        </w:rPr>
        <w:t>National Return and Disposal of Unwanted Medicines Program</w:t>
      </w:r>
      <w:r>
        <w:t xml:space="preserve"> and guarantee safe disposal of unwanted medicines</w:t>
      </w:r>
    </w:p>
    <w:p w14:paraId="45EADEC1" w14:textId="77777777" w:rsidR="00B628FF" w:rsidRDefault="005B2D2F">
      <w:pPr>
        <w:pStyle w:val="Bullet"/>
      </w:pPr>
      <w:r>
        <w:t>$10.0 million in 2027–‍28 to review pharmaceutical wholesaling arrangements to ensure they remain fit for purpose</w:t>
      </w:r>
    </w:p>
    <w:p w14:paraId="5E706C1A" w14:textId="36B43911" w:rsidR="00B628FF" w:rsidRDefault="005B2D2F">
      <w:pPr>
        <w:pStyle w:val="Bullet"/>
      </w:pPr>
      <w:r>
        <w:t>$5.7 million in 2025–‍26 to extend funding to ensure sustainability of Australia</w:t>
      </w:r>
      <w:r w:rsidR="00B31B37">
        <w:t>’</w:t>
      </w:r>
      <w:r>
        <w:t>s electronic prescribing infrastructure</w:t>
      </w:r>
    </w:p>
    <w:p w14:paraId="19F0010E" w14:textId="3D2C2A7E" w:rsidR="00B628FF" w:rsidRDefault="005B2D2F">
      <w:pPr>
        <w:pStyle w:val="Bullet"/>
      </w:pPr>
      <w:r>
        <w:t>$1.0 million in 2025–‍26 to update Australia</w:t>
      </w:r>
      <w:r w:rsidR="00B31B37">
        <w:t>’</w:t>
      </w:r>
      <w:r>
        <w:t>s pharmacist practice standards and guidelines as part of implementing the Strategic Agreement on Pharmacist Professional Practice with the Pharmaceutical Society of Australia.</w:t>
      </w:r>
    </w:p>
    <w:p w14:paraId="2765473C" w14:textId="77777777" w:rsidR="00B628FF" w:rsidRDefault="005B2D2F">
      <w:pPr>
        <w:pStyle w:val="Normal2"/>
      </w:pPr>
      <w:r>
        <w:t>The Government has already provided partial funding for this measure.</w:t>
      </w:r>
    </w:p>
    <w:p w14:paraId="736A97C5" w14:textId="77777777" w:rsidR="00B628FF" w:rsidRDefault="005B2D2F">
      <w:pPr>
        <w:pStyle w:val="Normal2"/>
      </w:pPr>
      <w:r w:rsidRPr="5FA307DC">
        <w:rPr>
          <w:lang w:val="en-US"/>
        </w:rPr>
        <w:t>The cost of this measure will be partially met from within the existing resources of the Department of Health and Aged Care.</w:t>
      </w:r>
    </w:p>
    <w:p w14:paraId="5B4D4BA3" w14:textId="77777777" w:rsidR="00B628FF" w:rsidRDefault="005B2D2F">
      <w:pPr>
        <w:pStyle w:val="Normal2"/>
      </w:pPr>
      <w:r w:rsidRPr="5FA307DC">
        <w:rPr>
          <w:lang w:val="en-US"/>
        </w:rPr>
        <w:t>The financial implications for some elements of this measure are not for publication (nfp) because the disclosure of funding would reveal individual arrangements between third parties and the Commonwealth that are confidential and commercially privileged, which cannot be disclosed under Deeds of Agreements.</w:t>
      </w:r>
    </w:p>
    <w:p w14:paraId="3F5B9BC9" w14:textId="40E72B6F" w:rsidR="00B628FF" w:rsidRDefault="005B2D2F">
      <w:pPr>
        <w:pStyle w:val="Normal2"/>
      </w:pPr>
      <w:r w:rsidRPr="5FA307DC">
        <w:rPr>
          <w:lang w:val="en-US"/>
        </w:rPr>
        <w:t xml:space="preserve">This measure extends the 2023–‍24 Budget measure titled </w:t>
      </w:r>
      <w:r w:rsidRPr="5FA307DC">
        <w:rPr>
          <w:i/>
          <w:iCs/>
          <w:lang w:val="en-US"/>
        </w:rPr>
        <w:t xml:space="preserve">Reducing Patient Costs and Improving Services through Community </w:t>
      </w:r>
      <w:proofErr w:type="gramStart"/>
      <w:r w:rsidRPr="5FA307DC">
        <w:rPr>
          <w:i/>
          <w:iCs/>
          <w:lang w:val="en-US"/>
        </w:rPr>
        <w:t>Pharmacies</w:t>
      </w:r>
      <w:r w:rsidR="00192F3F" w:rsidRPr="5FA307DC">
        <w:rPr>
          <w:lang w:val="en-US"/>
        </w:rPr>
        <w:t>,</w:t>
      </w:r>
      <w:r w:rsidRPr="5FA307DC">
        <w:rPr>
          <w:lang w:val="en-US"/>
        </w:rPr>
        <w:t xml:space="preserve"> and</w:t>
      </w:r>
      <w:proofErr w:type="gramEnd"/>
      <w:r w:rsidRPr="5FA307DC">
        <w:rPr>
          <w:lang w:val="en-US"/>
        </w:rPr>
        <w:t xml:space="preserve"> builds on the 2024–‍25 MYEFO measure titled </w:t>
      </w:r>
      <w:r w:rsidRPr="5FA307DC">
        <w:rPr>
          <w:i/>
          <w:iCs/>
          <w:lang w:val="en-US"/>
        </w:rPr>
        <w:t>Eighth Community Pharmacy Agreement</w:t>
      </w:r>
      <w:r w:rsidRPr="5FA307DC">
        <w:rPr>
          <w:lang w:val="en-US"/>
        </w:rPr>
        <w:t xml:space="preserve"> and the 2024–‍25 Budget measure titled </w:t>
      </w:r>
      <w:r w:rsidRPr="5FA307DC">
        <w:rPr>
          <w:i/>
          <w:iCs/>
          <w:lang w:val="en-US"/>
        </w:rPr>
        <w:t>Securing Cheaper Medicines</w:t>
      </w:r>
      <w:r w:rsidRPr="5FA307DC">
        <w:rPr>
          <w:lang w:val="en-US"/>
        </w:rPr>
        <w:t>.</w:t>
      </w:r>
    </w:p>
    <w:p w14:paraId="38743341" w14:textId="77777777" w:rsidR="00B628FF" w:rsidRDefault="005B2D2F">
      <w:pPr>
        <w:pStyle w:val="MeasureTitle"/>
      </w:pPr>
      <w:r>
        <w:t>Medical Research and Clinical Trials</w:t>
      </w:r>
    </w:p>
    <w:p w14:paraId="5CDF182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62272A0" w14:textId="77777777">
        <w:trPr>
          <w:cantSplit/>
        </w:trPr>
        <w:tc>
          <w:tcPr>
            <w:tcW w:w="2500" w:type="dxa"/>
            <w:tcBorders>
              <w:top w:val="single" w:sz="4" w:space="0" w:color="000000"/>
              <w:bottom w:val="single" w:sz="4" w:space="0" w:color="000000"/>
            </w:tcBorders>
          </w:tcPr>
          <w:p w14:paraId="75AEA4AC" w14:textId="77777777" w:rsidR="00B628FF" w:rsidRDefault="00B628FF">
            <w:pPr>
              <w:pStyle w:val="MeasureTableYearHeadings"/>
              <w:keepNext/>
            </w:pPr>
          </w:p>
        </w:tc>
        <w:tc>
          <w:tcPr>
            <w:tcW w:w="1043" w:type="dxa"/>
            <w:tcBorders>
              <w:top w:val="single" w:sz="4" w:space="0" w:color="000000"/>
              <w:bottom w:val="single" w:sz="4" w:space="0" w:color="000000"/>
            </w:tcBorders>
          </w:tcPr>
          <w:p w14:paraId="47F05B23" w14:textId="2B34EFC9"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AE522E8" w14:textId="2A971FE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3790C46" w14:textId="7E7BB26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5D8CC26" w14:textId="11E24B8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91C84E0" w14:textId="65A030BA" w:rsidR="00B628FF" w:rsidRDefault="005B2D2F">
            <w:pPr>
              <w:pStyle w:val="MeasureTableYearHeadings"/>
              <w:keepNext/>
            </w:pPr>
            <w:r>
              <w:t>2028</w:t>
            </w:r>
            <w:r w:rsidR="00B31B37">
              <w:noBreakHyphen/>
            </w:r>
            <w:r>
              <w:t>29</w:t>
            </w:r>
          </w:p>
        </w:tc>
      </w:tr>
      <w:tr w:rsidR="00B628FF" w14:paraId="517FE900" w14:textId="77777777">
        <w:trPr>
          <w:cantSplit/>
        </w:trPr>
        <w:tc>
          <w:tcPr>
            <w:tcW w:w="2500" w:type="dxa"/>
            <w:tcBorders>
              <w:top w:val="single" w:sz="4" w:space="0" w:color="000000"/>
              <w:bottom w:val="single" w:sz="4" w:space="0" w:color="000000"/>
            </w:tcBorders>
          </w:tcPr>
          <w:p w14:paraId="72941127" w14:textId="77777777" w:rsidR="00B628FF" w:rsidRDefault="005B2D2F">
            <w:pPr>
              <w:pStyle w:val="MeasureTableHeadingleftalignedwith2ptsspacing"/>
              <w:keepNext/>
            </w:pPr>
            <w:r>
              <w:t>National Health and Medical Research Council</w:t>
            </w:r>
          </w:p>
        </w:tc>
        <w:tc>
          <w:tcPr>
            <w:tcW w:w="1043" w:type="dxa"/>
            <w:tcBorders>
              <w:top w:val="single" w:sz="4" w:space="0" w:color="000000"/>
              <w:bottom w:val="single" w:sz="4" w:space="0" w:color="000000"/>
            </w:tcBorders>
          </w:tcPr>
          <w:p w14:paraId="35630BBD" w14:textId="77777777" w:rsidR="00B628FF" w:rsidRDefault="005B2D2F">
            <w:pPr>
              <w:pStyle w:val="MeasureTableDataRightAlignedwith2ptsspacing"/>
              <w:keepNext/>
            </w:pPr>
            <w:r>
              <w:t>7.8</w:t>
            </w:r>
          </w:p>
        </w:tc>
        <w:tc>
          <w:tcPr>
            <w:tcW w:w="1043" w:type="dxa"/>
            <w:tcBorders>
              <w:top w:val="single" w:sz="4" w:space="0" w:color="000000"/>
              <w:bottom w:val="single" w:sz="4" w:space="0" w:color="000000"/>
            </w:tcBorders>
          </w:tcPr>
          <w:p w14:paraId="33C63431" w14:textId="6439FFC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5CD102B" w14:textId="3C47207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6F22FB1" w14:textId="2EF3D27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41C6CA0" w14:textId="073D45B8" w:rsidR="00B628FF" w:rsidRDefault="00B31B37">
            <w:pPr>
              <w:pStyle w:val="MeasureTableDataRightAlignedwith2ptsspacing"/>
              <w:keepNext/>
            </w:pPr>
            <w:r>
              <w:noBreakHyphen/>
            </w:r>
          </w:p>
        </w:tc>
      </w:tr>
      <w:tr w:rsidR="00B628FF" w14:paraId="210775A8" w14:textId="77777777">
        <w:trPr>
          <w:cantSplit/>
        </w:trPr>
        <w:tc>
          <w:tcPr>
            <w:tcW w:w="2500" w:type="dxa"/>
            <w:tcBorders>
              <w:top w:val="single" w:sz="4" w:space="0" w:color="000000"/>
              <w:bottom w:val="single" w:sz="4" w:space="0" w:color="000000"/>
            </w:tcBorders>
          </w:tcPr>
          <w:p w14:paraId="331A8BA7"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C6C59AA" w14:textId="59D44ED4" w:rsidR="00B628FF" w:rsidRDefault="00B31B37">
            <w:pPr>
              <w:pStyle w:val="MeasureTableDataRightAlignedwith2ptsspacing"/>
              <w:keepNext/>
            </w:pPr>
            <w:r>
              <w:noBreakHyphen/>
            </w:r>
            <w:r w:rsidR="005B2D2F">
              <w:t>7.8</w:t>
            </w:r>
          </w:p>
        </w:tc>
        <w:tc>
          <w:tcPr>
            <w:tcW w:w="1043" w:type="dxa"/>
            <w:tcBorders>
              <w:top w:val="single" w:sz="4" w:space="0" w:color="000000"/>
              <w:bottom w:val="single" w:sz="4" w:space="0" w:color="000000"/>
            </w:tcBorders>
          </w:tcPr>
          <w:p w14:paraId="03B899FD" w14:textId="14DB7C2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BF84079" w14:textId="38A26F6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DCE3952" w14:textId="564E7F9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B79F70C" w14:textId="3BD7C7C4" w:rsidR="00B628FF" w:rsidRDefault="00B31B37">
            <w:pPr>
              <w:pStyle w:val="MeasureTableDataRightAlignedwith2ptsspacing"/>
              <w:keepNext/>
            </w:pPr>
            <w:r>
              <w:noBreakHyphen/>
            </w:r>
          </w:p>
        </w:tc>
      </w:tr>
      <w:tr w:rsidR="00B628FF" w14:paraId="26C14B99" w14:textId="77777777">
        <w:trPr>
          <w:cantSplit/>
        </w:trPr>
        <w:tc>
          <w:tcPr>
            <w:tcW w:w="2500" w:type="dxa"/>
            <w:tcBorders>
              <w:top w:val="single" w:sz="4" w:space="0" w:color="000000"/>
              <w:bottom w:val="single" w:sz="4" w:space="0" w:color="000000"/>
            </w:tcBorders>
          </w:tcPr>
          <w:p w14:paraId="36396FE5"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4867111"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4AC80F4"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28DBDA12"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1549BEA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924E065" w14:textId="77777777" w:rsidR="00B628FF" w:rsidRDefault="005B2D2F">
            <w:pPr>
              <w:pStyle w:val="MeasureTableDataRightAlignedwith2ptsspacing"/>
              <w:keepNext/>
            </w:pPr>
            <w:r>
              <w:t>nfp</w:t>
            </w:r>
          </w:p>
        </w:tc>
      </w:tr>
      <w:tr w:rsidR="00B628FF" w14:paraId="7B8413F0" w14:textId="77777777">
        <w:trPr>
          <w:cantSplit/>
        </w:trPr>
        <w:tc>
          <w:tcPr>
            <w:tcW w:w="2500" w:type="dxa"/>
            <w:tcBorders>
              <w:top w:val="single" w:sz="4" w:space="0" w:color="000000"/>
              <w:bottom w:val="single" w:sz="4" w:space="0" w:color="000000"/>
            </w:tcBorders>
          </w:tcPr>
          <w:p w14:paraId="607DFC4E"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C45205D" w14:textId="7EE9E5EB"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2F77C6E" w14:textId="5158CEC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B6D7056" w14:textId="160BECD6"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07B6E0E" w14:textId="513D46DC"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A39EE9E" w14:textId="06FDF4C2" w:rsidR="00B628FF" w:rsidRDefault="00B31B37">
            <w:pPr>
              <w:pStyle w:val="Totaldatarowrightaligned"/>
              <w:keepNext/>
            </w:pPr>
            <w:r>
              <w:noBreakHyphen/>
            </w:r>
          </w:p>
        </w:tc>
      </w:tr>
    </w:tbl>
    <w:p w14:paraId="14FDD7A6" w14:textId="77777777" w:rsidR="00B628FF" w:rsidRDefault="00B628FF">
      <w:pPr>
        <w:keepNext/>
        <w:spacing w:line="226" w:lineRule="exact"/>
        <w:rPr>
          <w:sz w:val="16"/>
        </w:rPr>
      </w:pPr>
    </w:p>
    <w:p w14:paraId="6946BFB6" w14:textId="77777777" w:rsidR="00B628FF" w:rsidRDefault="005B2D2F">
      <w:pPr>
        <w:pStyle w:val="Normal2"/>
      </w:pPr>
      <w:r>
        <w:t>The Government will provide $158.6 million over five years from 2024–‍25 to support research and translate medical research to clinical practice, including:</w:t>
      </w:r>
    </w:p>
    <w:p w14:paraId="5A35A319" w14:textId="77777777" w:rsidR="00B628FF" w:rsidRDefault="005B2D2F">
      <w:pPr>
        <w:pStyle w:val="Bullet"/>
      </w:pPr>
      <w:r>
        <w:t>$150.3 million over five years from 2024–‍25 to extend and expand the Zero Childhood Cancer Precision Oncology Medicine Program (ZERO), and to extend the Precision Oncology Screening Platform Enabling Clinical Trials (PrOSPeCT) program and the Australian Rare Cancers Portal (ARC Portal)</w:t>
      </w:r>
    </w:p>
    <w:p w14:paraId="56BEEB32" w14:textId="77777777" w:rsidR="00B628FF" w:rsidRDefault="005B2D2F">
      <w:pPr>
        <w:pStyle w:val="Bullet"/>
      </w:pPr>
      <w:r>
        <w:t>$7.8 million in 2024–‍25 for increased operational costs for the National Health and Medical Research Council</w:t>
      </w:r>
    </w:p>
    <w:p w14:paraId="7551B354" w14:textId="77777777" w:rsidR="00B628FF" w:rsidRDefault="005B2D2F">
      <w:pPr>
        <w:pStyle w:val="Bullet"/>
      </w:pPr>
      <w:r>
        <w:t>$0.6 million in 2025–‍26 to the Commonwealth Scientific and Industrial Research Organisation to maintain the infrastructure and storage facilities for the Australian Health Biobank</w:t>
      </w:r>
    </w:p>
    <w:p w14:paraId="5A59995F" w14:textId="77777777" w:rsidR="00B628FF" w:rsidRDefault="005B2D2F">
      <w:pPr>
        <w:pStyle w:val="Bullet"/>
      </w:pPr>
      <w:r>
        <w:t xml:space="preserve">funding to support an intergovernmental agreement for the cooperative governance and development of the </w:t>
      </w:r>
      <w:r w:rsidRPr="005B2D2F">
        <w:rPr>
          <w:i/>
        </w:rPr>
        <w:t>National One Stop Shop for Clinical Trials and Human Research.</w:t>
      </w:r>
    </w:p>
    <w:p w14:paraId="3A5DB518" w14:textId="77777777" w:rsidR="00B628FF" w:rsidRDefault="005B2D2F">
      <w:pPr>
        <w:pStyle w:val="Normal2"/>
      </w:pPr>
      <w:r>
        <w:t>The Government has already provided partial funding for this measure.</w:t>
      </w:r>
    </w:p>
    <w:p w14:paraId="37F91C8E" w14:textId="77777777" w:rsidR="00B628FF" w:rsidRDefault="005B2D2F">
      <w:pPr>
        <w:pStyle w:val="Normal2"/>
      </w:pPr>
      <w:r w:rsidRPr="5FA307DC">
        <w:rPr>
          <w:lang w:val="en-US"/>
        </w:rPr>
        <w:t>The cost of this measure will be partially met from within the existing resourcing of the Department of Health and Aged Care.</w:t>
      </w:r>
    </w:p>
    <w:p w14:paraId="6AC94E52" w14:textId="77777777" w:rsidR="00B628FF" w:rsidRDefault="005B2D2F">
      <w:pPr>
        <w:pStyle w:val="Normal2"/>
      </w:pPr>
      <w:r>
        <w:t>The Treasury manages Commonwealth payments to the states and territories.</w:t>
      </w:r>
    </w:p>
    <w:p w14:paraId="47CE9EB8" w14:textId="250DB6D8" w:rsidR="00B628FF" w:rsidRDefault="005B2D2F">
      <w:pPr>
        <w:pStyle w:val="Normal2"/>
      </w:pPr>
      <w:r w:rsidRPr="5FA307DC">
        <w:rPr>
          <w:lang w:val="en-US"/>
        </w:rPr>
        <w:t>The financial implications for some elements of this measure are not for publication (nfp) because they would prejudice the Commonwealth</w:t>
      </w:r>
      <w:r w:rsidR="00B31B37">
        <w:rPr>
          <w:lang w:val="en-US"/>
        </w:rPr>
        <w:t>’</w:t>
      </w:r>
      <w:r w:rsidRPr="5FA307DC">
        <w:rPr>
          <w:lang w:val="en-US"/>
        </w:rPr>
        <w:t>s negotiations with jurisdictions on funding levels.</w:t>
      </w:r>
    </w:p>
    <w:p w14:paraId="5CABC74B" w14:textId="77777777" w:rsidR="00B628FF" w:rsidRDefault="005B2D2F">
      <w:pPr>
        <w:pStyle w:val="MeasureTitle"/>
      </w:pPr>
      <w:r>
        <w:t>National Health Reform Agreement – 2025‑26 Uplift</w:t>
      </w:r>
    </w:p>
    <w:p w14:paraId="450968E7"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88F5B16" w14:textId="77777777">
        <w:trPr>
          <w:cantSplit/>
        </w:trPr>
        <w:tc>
          <w:tcPr>
            <w:tcW w:w="2500" w:type="dxa"/>
            <w:tcBorders>
              <w:top w:val="single" w:sz="4" w:space="0" w:color="000000"/>
              <w:bottom w:val="single" w:sz="4" w:space="0" w:color="000000"/>
            </w:tcBorders>
          </w:tcPr>
          <w:p w14:paraId="150A4BE6" w14:textId="77777777" w:rsidR="00B628FF" w:rsidRDefault="00B628FF">
            <w:pPr>
              <w:pStyle w:val="MeasureTableYearHeadings"/>
              <w:keepNext/>
            </w:pPr>
          </w:p>
        </w:tc>
        <w:tc>
          <w:tcPr>
            <w:tcW w:w="1043" w:type="dxa"/>
            <w:tcBorders>
              <w:top w:val="single" w:sz="4" w:space="0" w:color="000000"/>
              <w:bottom w:val="single" w:sz="4" w:space="0" w:color="000000"/>
            </w:tcBorders>
          </w:tcPr>
          <w:p w14:paraId="470E7233" w14:textId="332A470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03FD87C" w14:textId="01D98DC7"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C60CB3C" w14:textId="0A1E817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861B3DC" w14:textId="26349CF9"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73DCA86" w14:textId="25563DD5" w:rsidR="00B628FF" w:rsidRDefault="005B2D2F">
            <w:pPr>
              <w:pStyle w:val="MeasureTableYearHeadings"/>
              <w:keepNext/>
            </w:pPr>
            <w:r>
              <w:t>2028</w:t>
            </w:r>
            <w:r w:rsidR="00B31B37">
              <w:noBreakHyphen/>
            </w:r>
            <w:r>
              <w:t>29</w:t>
            </w:r>
          </w:p>
        </w:tc>
      </w:tr>
      <w:tr w:rsidR="00B628FF" w14:paraId="521F89C5" w14:textId="77777777">
        <w:trPr>
          <w:cantSplit/>
        </w:trPr>
        <w:tc>
          <w:tcPr>
            <w:tcW w:w="2500" w:type="dxa"/>
            <w:tcBorders>
              <w:top w:val="single" w:sz="4" w:space="0" w:color="000000"/>
              <w:bottom w:val="single" w:sz="4" w:space="0" w:color="000000"/>
            </w:tcBorders>
          </w:tcPr>
          <w:p w14:paraId="1EA61DC1"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5D048E2" w14:textId="1A7BB86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288E2CB" w14:textId="77777777" w:rsidR="00B628FF" w:rsidRDefault="005B2D2F">
            <w:pPr>
              <w:pStyle w:val="MeasureTableDataRightAlignedwith2ptsspacing"/>
              <w:keepNext/>
            </w:pPr>
            <w:r>
              <w:t>1,766.0</w:t>
            </w:r>
          </w:p>
        </w:tc>
        <w:tc>
          <w:tcPr>
            <w:tcW w:w="1043" w:type="dxa"/>
            <w:tcBorders>
              <w:top w:val="single" w:sz="4" w:space="0" w:color="000000"/>
              <w:bottom w:val="single" w:sz="4" w:space="0" w:color="000000"/>
            </w:tcBorders>
          </w:tcPr>
          <w:p w14:paraId="58712D4F" w14:textId="67FF0D0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8E405F3" w14:textId="14F84A2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EC4E204" w14:textId="23929249" w:rsidR="00B628FF" w:rsidRDefault="00B31B37">
            <w:pPr>
              <w:pStyle w:val="MeasureTableDataRightAlignedwith2ptsspacing"/>
              <w:keepNext/>
            </w:pPr>
            <w:r>
              <w:noBreakHyphen/>
            </w:r>
          </w:p>
        </w:tc>
      </w:tr>
    </w:tbl>
    <w:p w14:paraId="1EF52E00" w14:textId="77777777" w:rsidR="00B628FF" w:rsidRDefault="00B628FF">
      <w:pPr>
        <w:keepNext/>
        <w:spacing w:line="226" w:lineRule="exact"/>
        <w:rPr>
          <w:sz w:val="16"/>
        </w:rPr>
      </w:pPr>
    </w:p>
    <w:p w14:paraId="3EF26AE6" w14:textId="77777777" w:rsidR="00B628FF" w:rsidRDefault="005B2D2F">
      <w:pPr>
        <w:pStyle w:val="Normal2"/>
      </w:pPr>
      <w:r w:rsidRPr="5FA307DC">
        <w:rPr>
          <w:lang w:val="en-US"/>
        </w:rPr>
        <w:t>The Government will provide funding of $33.9 billion in 2025–‍26 to extend the 2020–‍2025 Addendum to the National Health Reform Agreement (NHRA) to 30 June 2026. Funding includes:</w:t>
      </w:r>
    </w:p>
    <w:p w14:paraId="74FBDC88" w14:textId="4B4F918E" w:rsidR="00B628FF" w:rsidRDefault="005B2D2F">
      <w:pPr>
        <w:pStyle w:val="Bullet"/>
      </w:pPr>
      <w:r>
        <w:t>$32.2 billion in 2025–‍26 for Commonwealth funding under the NHRA</w:t>
      </w:r>
    </w:p>
    <w:p w14:paraId="7D484B95" w14:textId="77777777" w:rsidR="00B628FF" w:rsidRDefault="005B2D2F">
      <w:pPr>
        <w:pStyle w:val="Bullet"/>
      </w:pPr>
      <w:r>
        <w:t>$1.8 billion in 2025–‍26 as a one‑off funding boost to fund public hospitals and related health services, including a one‑off uplift to the Northern Territory to better align the Commonwealth contribution rate with other states and territories.</w:t>
      </w:r>
    </w:p>
    <w:p w14:paraId="59888ED6" w14:textId="77777777" w:rsidR="00B628FF" w:rsidRDefault="005B2D2F">
      <w:pPr>
        <w:pStyle w:val="Normal2"/>
      </w:pPr>
      <w:r>
        <w:t>The Government has already provided partial funding for this measure.</w:t>
      </w:r>
    </w:p>
    <w:p w14:paraId="66DC7D62" w14:textId="77777777" w:rsidR="00B628FF" w:rsidRDefault="005B2D2F">
      <w:pPr>
        <w:pStyle w:val="Normal2"/>
      </w:pPr>
      <w:r>
        <w:t>The Treasury manages Commonwealth payments to the states and territories.</w:t>
      </w:r>
    </w:p>
    <w:p w14:paraId="33C30A0B" w14:textId="77777777" w:rsidR="00B628FF" w:rsidRDefault="005B2D2F">
      <w:pPr>
        <w:pStyle w:val="MeasureTitle"/>
      </w:pPr>
      <w:r>
        <w:t>Pharmaceutical Benefits Scheme (PBS) New and Amended Listings</w:t>
      </w:r>
    </w:p>
    <w:p w14:paraId="5C6521FC"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ACC6ECF" w14:textId="77777777">
        <w:trPr>
          <w:cantSplit/>
        </w:trPr>
        <w:tc>
          <w:tcPr>
            <w:tcW w:w="2500" w:type="dxa"/>
            <w:tcBorders>
              <w:top w:val="single" w:sz="4" w:space="0" w:color="000000"/>
              <w:bottom w:val="single" w:sz="4" w:space="0" w:color="000000"/>
            </w:tcBorders>
          </w:tcPr>
          <w:p w14:paraId="2ED5A028" w14:textId="77777777" w:rsidR="00B628FF" w:rsidRDefault="00B628FF">
            <w:pPr>
              <w:pStyle w:val="MeasureTableYearHeadings"/>
              <w:keepNext/>
            </w:pPr>
          </w:p>
        </w:tc>
        <w:tc>
          <w:tcPr>
            <w:tcW w:w="1043" w:type="dxa"/>
            <w:tcBorders>
              <w:top w:val="single" w:sz="4" w:space="0" w:color="000000"/>
              <w:bottom w:val="single" w:sz="4" w:space="0" w:color="000000"/>
            </w:tcBorders>
          </w:tcPr>
          <w:p w14:paraId="546DEFAD" w14:textId="07529BE1"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890B530" w14:textId="42DC0219"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283B727" w14:textId="4FB74826"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215F5F0" w14:textId="51EC8318"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F88B674" w14:textId="0E013E28" w:rsidR="00B628FF" w:rsidRDefault="005B2D2F">
            <w:pPr>
              <w:pStyle w:val="MeasureTableYearHeadings"/>
              <w:keepNext/>
            </w:pPr>
            <w:r>
              <w:t>2028</w:t>
            </w:r>
            <w:r w:rsidR="00B31B37">
              <w:noBreakHyphen/>
            </w:r>
            <w:r>
              <w:t>29</w:t>
            </w:r>
          </w:p>
        </w:tc>
      </w:tr>
      <w:tr w:rsidR="00B628FF" w14:paraId="237E8F6C" w14:textId="77777777">
        <w:trPr>
          <w:cantSplit/>
        </w:trPr>
        <w:tc>
          <w:tcPr>
            <w:tcW w:w="2500" w:type="dxa"/>
            <w:tcBorders>
              <w:top w:val="single" w:sz="4" w:space="0" w:color="000000"/>
              <w:bottom w:val="single" w:sz="4" w:space="0" w:color="000000"/>
            </w:tcBorders>
          </w:tcPr>
          <w:p w14:paraId="3FC3DFFA"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58745F7F" w14:textId="77777777" w:rsidR="00B628FF" w:rsidRDefault="005B2D2F">
            <w:pPr>
              <w:pStyle w:val="MeasureTableDataRightAlignedwith2ptsspacing"/>
              <w:keepNext/>
            </w:pPr>
            <w:r>
              <w:t>74.7</w:t>
            </w:r>
          </w:p>
        </w:tc>
        <w:tc>
          <w:tcPr>
            <w:tcW w:w="1043" w:type="dxa"/>
            <w:tcBorders>
              <w:top w:val="single" w:sz="4" w:space="0" w:color="000000"/>
              <w:bottom w:val="single" w:sz="4" w:space="0" w:color="000000"/>
            </w:tcBorders>
          </w:tcPr>
          <w:p w14:paraId="038077A3" w14:textId="77777777" w:rsidR="00B628FF" w:rsidRDefault="005B2D2F">
            <w:pPr>
              <w:pStyle w:val="MeasureTableDataRightAlignedwith2ptsspacing"/>
              <w:keepNext/>
            </w:pPr>
            <w:r>
              <w:t>307.2</w:t>
            </w:r>
          </w:p>
        </w:tc>
        <w:tc>
          <w:tcPr>
            <w:tcW w:w="1043" w:type="dxa"/>
            <w:tcBorders>
              <w:top w:val="single" w:sz="4" w:space="0" w:color="000000"/>
              <w:bottom w:val="single" w:sz="4" w:space="0" w:color="000000"/>
            </w:tcBorders>
          </w:tcPr>
          <w:p w14:paraId="727A5C4A" w14:textId="77777777" w:rsidR="00B628FF" w:rsidRDefault="005B2D2F">
            <w:pPr>
              <w:pStyle w:val="MeasureTableDataRightAlignedwith2ptsspacing"/>
              <w:keepNext/>
            </w:pPr>
            <w:r>
              <w:t>411.1</w:t>
            </w:r>
          </w:p>
        </w:tc>
        <w:tc>
          <w:tcPr>
            <w:tcW w:w="1043" w:type="dxa"/>
            <w:tcBorders>
              <w:top w:val="single" w:sz="4" w:space="0" w:color="000000"/>
              <w:bottom w:val="single" w:sz="4" w:space="0" w:color="000000"/>
            </w:tcBorders>
          </w:tcPr>
          <w:p w14:paraId="5B3365F0" w14:textId="77777777" w:rsidR="00B628FF" w:rsidRDefault="005B2D2F">
            <w:pPr>
              <w:pStyle w:val="MeasureTableDataRightAlignedwith2ptsspacing"/>
              <w:keepNext/>
            </w:pPr>
            <w:r>
              <w:t>471.5</w:t>
            </w:r>
          </w:p>
        </w:tc>
        <w:tc>
          <w:tcPr>
            <w:tcW w:w="1043" w:type="dxa"/>
            <w:tcBorders>
              <w:top w:val="single" w:sz="4" w:space="0" w:color="000000"/>
              <w:bottom w:val="single" w:sz="4" w:space="0" w:color="000000"/>
            </w:tcBorders>
          </w:tcPr>
          <w:p w14:paraId="5DDA871F" w14:textId="77777777" w:rsidR="00B628FF" w:rsidRDefault="005B2D2F">
            <w:pPr>
              <w:pStyle w:val="MeasureTableDataRightAlignedwith2ptsspacing"/>
              <w:keepNext/>
            </w:pPr>
            <w:r>
              <w:t>502.3</w:t>
            </w:r>
          </w:p>
        </w:tc>
      </w:tr>
      <w:tr w:rsidR="00B628FF" w14:paraId="58487D14" w14:textId="77777777">
        <w:trPr>
          <w:cantSplit/>
        </w:trPr>
        <w:tc>
          <w:tcPr>
            <w:tcW w:w="2500" w:type="dxa"/>
            <w:tcBorders>
              <w:top w:val="single" w:sz="4" w:space="0" w:color="000000"/>
              <w:bottom w:val="single" w:sz="4" w:space="0" w:color="000000"/>
            </w:tcBorders>
          </w:tcPr>
          <w:p w14:paraId="4950EFEF" w14:textId="31C428B3"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41118B86" w14:textId="77777777" w:rsidR="00B628FF" w:rsidRDefault="005B2D2F">
            <w:pPr>
              <w:pStyle w:val="MeasureTableDataRightAlignedwith2ptsspacing"/>
              <w:keepNext/>
            </w:pPr>
            <w:r>
              <w:t>1.1</w:t>
            </w:r>
          </w:p>
        </w:tc>
        <w:tc>
          <w:tcPr>
            <w:tcW w:w="1043" w:type="dxa"/>
            <w:tcBorders>
              <w:top w:val="single" w:sz="4" w:space="0" w:color="000000"/>
              <w:bottom w:val="single" w:sz="4" w:space="0" w:color="000000"/>
            </w:tcBorders>
          </w:tcPr>
          <w:p w14:paraId="59227C81" w14:textId="77777777" w:rsidR="00B628FF" w:rsidRDefault="005B2D2F">
            <w:pPr>
              <w:pStyle w:val="MeasureTableDataRightAlignedwith2ptsspacing"/>
              <w:keepNext/>
            </w:pPr>
            <w:r>
              <w:t>4.8</w:t>
            </w:r>
          </w:p>
        </w:tc>
        <w:tc>
          <w:tcPr>
            <w:tcW w:w="1043" w:type="dxa"/>
            <w:tcBorders>
              <w:top w:val="single" w:sz="4" w:space="0" w:color="000000"/>
              <w:bottom w:val="single" w:sz="4" w:space="0" w:color="000000"/>
            </w:tcBorders>
          </w:tcPr>
          <w:p w14:paraId="1B0F3F20" w14:textId="77777777" w:rsidR="00B628FF" w:rsidRDefault="005B2D2F">
            <w:pPr>
              <w:pStyle w:val="MeasureTableDataRightAlignedwith2ptsspacing"/>
              <w:keepNext/>
            </w:pPr>
            <w:r>
              <w:t>6.7</w:t>
            </w:r>
          </w:p>
        </w:tc>
        <w:tc>
          <w:tcPr>
            <w:tcW w:w="1043" w:type="dxa"/>
            <w:tcBorders>
              <w:top w:val="single" w:sz="4" w:space="0" w:color="000000"/>
              <w:bottom w:val="single" w:sz="4" w:space="0" w:color="000000"/>
            </w:tcBorders>
          </w:tcPr>
          <w:p w14:paraId="32F5756F" w14:textId="77777777" w:rsidR="00B628FF" w:rsidRDefault="005B2D2F">
            <w:pPr>
              <w:pStyle w:val="MeasureTableDataRightAlignedwith2ptsspacing"/>
              <w:keepNext/>
            </w:pPr>
            <w:r>
              <w:t>8.0</w:t>
            </w:r>
          </w:p>
        </w:tc>
        <w:tc>
          <w:tcPr>
            <w:tcW w:w="1043" w:type="dxa"/>
            <w:tcBorders>
              <w:top w:val="single" w:sz="4" w:space="0" w:color="000000"/>
              <w:bottom w:val="single" w:sz="4" w:space="0" w:color="000000"/>
            </w:tcBorders>
          </w:tcPr>
          <w:p w14:paraId="0DA6EFC1" w14:textId="77777777" w:rsidR="00B628FF" w:rsidRDefault="005B2D2F">
            <w:pPr>
              <w:pStyle w:val="MeasureTableDataRightAlignedwith2ptsspacing"/>
              <w:keepNext/>
            </w:pPr>
            <w:r>
              <w:t>8.9</w:t>
            </w:r>
          </w:p>
        </w:tc>
      </w:tr>
      <w:tr w:rsidR="00B628FF" w14:paraId="00F19566" w14:textId="77777777">
        <w:trPr>
          <w:cantSplit/>
        </w:trPr>
        <w:tc>
          <w:tcPr>
            <w:tcW w:w="2500" w:type="dxa"/>
            <w:tcBorders>
              <w:top w:val="single" w:sz="4" w:space="0" w:color="000000"/>
              <w:bottom w:val="single" w:sz="4" w:space="0" w:color="000000"/>
            </w:tcBorders>
          </w:tcPr>
          <w:p w14:paraId="6FF34A6B"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637AE920"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7D4E4D02"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3FED4481"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0C69EF98"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57194ED1" w14:textId="77777777" w:rsidR="00B628FF" w:rsidRDefault="005B2D2F">
            <w:pPr>
              <w:pStyle w:val="MeasureTableDataRightAlignedwith2ptsspacing"/>
              <w:keepNext/>
            </w:pPr>
            <w:r>
              <w:t>0.1</w:t>
            </w:r>
          </w:p>
        </w:tc>
      </w:tr>
      <w:tr w:rsidR="00B628FF" w14:paraId="02F6FFCC" w14:textId="77777777">
        <w:trPr>
          <w:cantSplit/>
        </w:trPr>
        <w:tc>
          <w:tcPr>
            <w:tcW w:w="2500" w:type="dxa"/>
            <w:tcBorders>
              <w:top w:val="single" w:sz="4" w:space="0" w:color="000000"/>
              <w:bottom w:val="single" w:sz="4" w:space="0" w:color="000000"/>
            </w:tcBorders>
          </w:tcPr>
          <w:p w14:paraId="4EFD2BFE"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618D831E" w14:textId="77777777" w:rsidR="00B628FF" w:rsidRDefault="005B2D2F">
            <w:pPr>
              <w:pStyle w:val="Totaldatarowrightaligned"/>
              <w:keepNext/>
            </w:pPr>
            <w:r>
              <w:t>76.2</w:t>
            </w:r>
          </w:p>
        </w:tc>
        <w:tc>
          <w:tcPr>
            <w:tcW w:w="1043" w:type="dxa"/>
            <w:tcBorders>
              <w:top w:val="single" w:sz="4" w:space="0" w:color="000000"/>
              <w:bottom w:val="single" w:sz="4" w:space="0" w:color="000000"/>
            </w:tcBorders>
          </w:tcPr>
          <w:p w14:paraId="0CEC0505" w14:textId="77777777" w:rsidR="00B628FF" w:rsidRDefault="005B2D2F">
            <w:pPr>
              <w:pStyle w:val="Totaldatarowrightaligned"/>
              <w:keepNext/>
            </w:pPr>
            <w:r>
              <w:t>312.2</w:t>
            </w:r>
          </w:p>
        </w:tc>
        <w:tc>
          <w:tcPr>
            <w:tcW w:w="1043" w:type="dxa"/>
            <w:tcBorders>
              <w:top w:val="single" w:sz="4" w:space="0" w:color="000000"/>
              <w:bottom w:val="single" w:sz="4" w:space="0" w:color="000000"/>
            </w:tcBorders>
          </w:tcPr>
          <w:p w14:paraId="5589529A" w14:textId="77777777" w:rsidR="00B628FF" w:rsidRDefault="005B2D2F">
            <w:pPr>
              <w:pStyle w:val="Totaldatarowrightaligned"/>
              <w:keepNext/>
            </w:pPr>
            <w:r>
              <w:t>417.9</w:t>
            </w:r>
          </w:p>
        </w:tc>
        <w:tc>
          <w:tcPr>
            <w:tcW w:w="1043" w:type="dxa"/>
            <w:tcBorders>
              <w:top w:val="single" w:sz="4" w:space="0" w:color="000000"/>
              <w:bottom w:val="single" w:sz="4" w:space="0" w:color="000000"/>
            </w:tcBorders>
          </w:tcPr>
          <w:p w14:paraId="1032CA38" w14:textId="77777777" w:rsidR="00B628FF" w:rsidRDefault="005B2D2F">
            <w:pPr>
              <w:pStyle w:val="Totaldatarowrightaligned"/>
              <w:keepNext/>
            </w:pPr>
            <w:r>
              <w:t>479.6</w:t>
            </w:r>
          </w:p>
        </w:tc>
        <w:tc>
          <w:tcPr>
            <w:tcW w:w="1043" w:type="dxa"/>
            <w:tcBorders>
              <w:top w:val="single" w:sz="4" w:space="0" w:color="000000"/>
              <w:bottom w:val="single" w:sz="4" w:space="0" w:color="000000"/>
            </w:tcBorders>
          </w:tcPr>
          <w:p w14:paraId="07848BE2" w14:textId="77777777" w:rsidR="00B628FF" w:rsidRDefault="005B2D2F">
            <w:pPr>
              <w:pStyle w:val="Totaldatarowrightaligned"/>
              <w:keepNext/>
            </w:pPr>
            <w:r>
              <w:t>511.3</w:t>
            </w:r>
          </w:p>
        </w:tc>
      </w:tr>
      <w:tr w:rsidR="00B628FF" w14:paraId="197D2D0E" w14:textId="77777777">
        <w:trPr>
          <w:cantSplit/>
        </w:trPr>
        <w:tc>
          <w:tcPr>
            <w:tcW w:w="2500" w:type="dxa"/>
          </w:tcPr>
          <w:p w14:paraId="58BFEC68" w14:textId="77777777" w:rsidR="00B628FF" w:rsidRDefault="005B2D2F">
            <w:pPr>
              <w:pStyle w:val="AgencyName"/>
              <w:keepNext/>
            </w:pPr>
            <w:r>
              <w:t>Related receipts ($m)</w:t>
            </w:r>
          </w:p>
        </w:tc>
        <w:tc>
          <w:tcPr>
            <w:tcW w:w="1043" w:type="dxa"/>
          </w:tcPr>
          <w:p w14:paraId="55DD2D92" w14:textId="77777777" w:rsidR="00B628FF" w:rsidRDefault="00B628FF">
            <w:pPr>
              <w:pStyle w:val="AgencyName"/>
              <w:keepNext/>
            </w:pPr>
          </w:p>
        </w:tc>
        <w:tc>
          <w:tcPr>
            <w:tcW w:w="1043" w:type="dxa"/>
          </w:tcPr>
          <w:p w14:paraId="212A1814" w14:textId="77777777" w:rsidR="00B628FF" w:rsidRDefault="00B628FF">
            <w:pPr>
              <w:pStyle w:val="AgencyName"/>
              <w:keepNext/>
            </w:pPr>
          </w:p>
        </w:tc>
        <w:tc>
          <w:tcPr>
            <w:tcW w:w="1043" w:type="dxa"/>
          </w:tcPr>
          <w:p w14:paraId="66EA692A" w14:textId="77777777" w:rsidR="00B628FF" w:rsidRDefault="00B628FF">
            <w:pPr>
              <w:pStyle w:val="AgencyName"/>
              <w:keepNext/>
            </w:pPr>
          </w:p>
        </w:tc>
        <w:tc>
          <w:tcPr>
            <w:tcW w:w="1043" w:type="dxa"/>
          </w:tcPr>
          <w:p w14:paraId="49D16F69" w14:textId="77777777" w:rsidR="00B628FF" w:rsidRDefault="00B628FF">
            <w:pPr>
              <w:pStyle w:val="AgencyName"/>
              <w:keepNext/>
            </w:pPr>
          </w:p>
        </w:tc>
        <w:tc>
          <w:tcPr>
            <w:tcW w:w="1043" w:type="dxa"/>
          </w:tcPr>
          <w:p w14:paraId="02ABF25B" w14:textId="77777777" w:rsidR="00B628FF" w:rsidRDefault="00B628FF">
            <w:pPr>
              <w:pStyle w:val="AgencyName"/>
              <w:keepNext/>
            </w:pPr>
          </w:p>
        </w:tc>
      </w:tr>
      <w:tr w:rsidR="00B628FF" w14:paraId="40E42FB2" w14:textId="77777777">
        <w:tc>
          <w:tcPr>
            <w:tcW w:w="2500" w:type="dxa"/>
          </w:tcPr>
          <w:p w14:paraId="72363B11" w14:textId="77777777" w:rsidR="00B628FF" w:rsidRDefault="005B2D2F">
            <w:pPr>
              <w:pStyle w:val="AgencyNamewith2ptsspacing"/>
              <w:keepNext/>
            </w:pPr>
            <w:r>
              <w:t>Department of Health and Aged Care</w:t>
            </w:r>
          </w:p>
        </w:tc>
        <w:tc>
          <w:tcPr>
            <w:tcW w:w="1043" w:type="dxa"/>
          </w:tcPr>
          <w:p w14:paraId="2584E8DF" w14:textId="77777777" w:rsidR="00B628FF" w:rsidRDefault="005B2D2F">
            <w:pPr>
              <w:pStyle w:val="Measuretabledatarightaligneditalics"/>
              <w:keepNext/>
            </w:pPr>
            <w:r>
              <w:t>nfp</w:t>
            </w:r>
          </w:p>
        </w:tc>
        <w:tc>
          <w:tcPr>
            <w:tcW w:w="1043" w:type="dxa"/>
          </w:tcPr>
          <w:p w14:paraId="76E689DA" w14:textId="77777777" w:rsidR="00B628FF" w:rsidRDefault="005B2D2F">
            <w:pPr>
              <w:pStyle w:val="Measuretabledatarightaligneditalics"/>
              <w:keepNext/>
            </w:pPr>
            <w:r>
              <w:t>nfp</w:t>
            </w:r>
          </w:p>
        </w:tc>
        <w:tc>
          <w:tcPr>
            <w:tcW w:w="1043" w:type="dxa"/>
          </w:tcPr>
          <w:p w14:paraId="05435E0B" w14:textId="77777777" w:rsidR="00B628FF" w:rsidRDefault="005B2D2F">
            <w:pPr>
              <w:pStyle w:val="Measuretabledatarightaligneditalics"/>
              <w:keepNext/>
            </w:pPr>
            <w:r>
              <w:t>nfp</w:t>
            </w:r>
          </w:p>
        </w:tc>
        <w:tc>
          <w:tcPr>
            <w:tcW w:w="1043" w:type="dxa"/>
          </w:tcPr>
          <w:p w14:paraId="047B8A91" w14:textId="77777777" w:rsidR="00B628FF" w:rsidRDefault="005B2D2F">
            <w:pPr>
              <w:pStyle w:val="Measuretabledatarightaligneditalics"/>
              <w:keepNext/>
            </w:pPr>
            <w:r>
              <w:t>nfp</w:t>
            </w:r>
          </w:p>
        </w:tc>
        <w:tc>
          <w:tcPr>
            <w:tcW w:w="1043" w:type="dxa"/>
          </w:tcPr>
          <w:p w14:paraId="127F837E" w14:textId="77777777" w:rsidR="00B628FF" w:rsidRDefault="005B2D2F">
            <w:pPr>
              <w:pStyle w:val="Measuretabledatarightaligneditalics"/>
              <w:keepNext/>
            </w:pPr>
            <w:r>
              <w:t>nfp</w:t>
            </w:r>
          </w:p>
        </w:tc>
      </w:tr>
    </w:tbl>
    <w:p w14:paraId="0D069EFA" w14:textId="77777777" w:rsidR="00B628FF" w:rsidRDefault="00B628FF">
      <w:pPr>
        <w:keepNext/>
        <w:spacing w:line="226" w:lineRule="exact"/>
        <w:rPr>
          <w:sz w:val="16"/>
        </w:rPr>
      </w:pPr>
    </w:p>
    <w:p w14:paraId="520D9218" w14:textId="77777777" w:rsidR="00B628FF" w:rsidRDefault="005B2D2F">
      <w:pPr>
        <w:pStyle w:val="Normal2"/>
      </w:pPr>
      <w:r w:rsidRPr="5FA307DC">
        <w:rPr>
          <w:lang w:val="en-US"/>
        </w:rPr>
        <w:t xml:space="preserve">The Government will provide $1.8 billion over five years from 2024–‍25 for new and amended listings on the Pharmaceutical Benefits Scheme (PBS), Repatriation Pharmaceutical Benefits Scheme, Stoma Appliance Scheme and </w:t>
      </w:r>
      <w:proofErr w:type="gramStart"/>
      <w:r w:rsidRPr="5FA307DC">
        <w:rPr>
          <w:lang w:val="en-US"/>
        </w:rPr>
        <w:t>Take Home</w:t>
      </w:r>
      <w:proofErr w:type="gramEnd"/>
      <w:r w:rsidRPr="5FA307DC">
        <w:rPr>
          <w:lang w:val="en-US"/>
        </w:rPr>
        <w:t xml:space="preserve"> Naloxone program. Examples of new and amended PBS listings since the 2024–‍25 MYEFO include:</w:t>
      </w:r>
    </w:p>
    <w:p w14:paraId="6DAA822D" w14:textId="77777777" w:rsidR="00B628FF" w:rsidRDefault="005B2D2F">
      <w:pPr>
        <w:pStyle w:val="Bullet"/>
      </w:pPr>
      <w:r>
        <w:t>olaparib (Lynparza</w:t>
      </w:r>
      <w:r w:rsidRPr="00650CC7">
        <w:rPr>
          <w:vertAlign w:val="superscript"/>
        </w:rPr>
        <w:t>®</w:t>
      </w:r>
      <w:r>
        <w:t>), from 1 January 2025, for treatment of patients with human epidermal growth factor receptor type 2‑negative metastatic breast cancer</w:t>
      </w:r>
    </w:p>
    <w:p w14:paraId="4150E1EC" w14:textId="77777777" w:rsidR="00B628FF" w:rsidRDefault="005B2D2F">
      <w:pPr>
        <w:pStyle w:val="Bullet"/>
      </w:pPr>
      <w:r>
        <w:t>talazoparib (Talzenna</w:t>
      </w:r>
      <w:r w:rsidRPr="00650CC7">
        <w:rPr>
          <w:vertAlign w:val="superscript"/>
        </w:rPr>
        <w:t>®</w:t>
      </w:r>
      <w:r>
        <w:t>), from 1 January 2025, for treatment of patients with prostate cancer who have the BRCA1 or BRCA2 mutations</w:t>
      </w:r>
    </w:p>
    <w:p w14:paraId="56F7F206" w14:textId="77777777" w:rsidR="00B628FF" w:rsidRDefault="005B2D2F">
      <w:pPr>
        <w:pStyle w:val="Bullet"/>
      </w:pPr>
      <w:r>
        <w:t>selpercatinib (Retevmo</w:t>
      </w:r>
      <w:r w:rsidRPr="00650CC7">
        <w:rPr>
          <w:vertAlign w:val="superscript"/>
        </w:rPr>
        <w:t>®</w:t>
      </w:r>
      <w:r>
        <w:t>), from 1 February 2025, for treatment of advanced or metastatic non‑small cell lung cancer</w:t>
      </w:r>
    </w:p>
    <w:p w14:paraId="010CC17A" w14:textId="668FCD88" w:rsidR="00B628FF" w:rsidRDefault="005B2D2F">
      <w:pPr>
        <w:pStyle w:val="Bullet"/>
      </w:pPr>
      <w:r>
        <w:t>estradiol and progesterone (micronised) co</w:t>
      </w:r>
      <w:r w:rsidR="00B31B37">
        <w:noBreakHyphen/>
      </w:r>
      <w:r>
        <w:t>pack (Estrogel Pro</w:t>
      </w:r>
      <w:r w:rsidRPr="00650CC7">
        <w:rPr>
          <w:vertAlign w:val="superscript"/>
        </w:rPr>
        <w:t>®</w:t>
      </w:r>
      <w:r>
        <w:t>), estradiol (Estrogel</w:t>
      </w:r>
      <w:r w:rsidRPr="00650CC7">
        <w:rPr>
          <w:vertAlign w:val="superscript"/>
        </w:rPr>
        <w:t>®</w:t>
      </w:r>
      <w:r>
        <w:t>) and progesterone (Prometrium</w:t>
      </w:r>
      <w:r w:rsidRPr="00650CC7">
        <w:rPr>
          <w:vertAlign w:val="superscript"/>
        </w:rPr>
        <w:t>®</w:t>
      </w:r>
      <w:r>
        <w:t>) from 1 March 2025, as menopausal hormone therapy for estrogen deficiency symptoms in postmenopausal women, the first PBS listings for new types of menopausal hormone therapy in more than 20 years</w:t>
      </w:r>
    </w:p>
    <w:p w14:paraId="61670B02" w14:textId="15FA7CC1" w:rsidR="00B628FF" w:rsidRDefault="005B2D2F">
      <w:pPr>
        <w:pStyle w:val="Bullet"/>
      </w:pPr>
      <w:r>
        <w:t>drosp</w:t>
      </w:r>
      <w:r w:rsidR="00793AC1">
        <w:t>i</w:t>
      </w:r>
      <w:r>
        <w:t>r</w:t>
      </w:r>
      <w:r w:rsidR="00793AC1">
        <w:t>e</w:t>
      </w:r>
      <w:r>
        <w:t>none with ethinylestradiol (Yaz</w:t>
      </w:r>
      <w:r w:rsidRPr="00650CC7">
        <w:rPr>
          <w:vertAlign w:val="superscript"/>
        </w:rPr>
        <w:t>®</w:t>
      </w:r>
      <w:r>
        <w:t xml:space="preserve"> and Yasmin</w:t>
      </w:r>
      <w:r w:rsidRPr="00650CC7">
        <w:rPr>
          <w:vertAlign w:val="superscript"/>
        </w:rPr>
        <w:t>®</w:t>
      </w:r>
      <w:r>
        <w:t>), from 1 May 2025, the first PBS listing for new oral contraceptives in more than 30 years</w:t>
      </w:r>
    </w:p>
    <w:p w14:paraId="491E3394" w14:textId="77777777" w:rsidR="00B628FF" w:rsidRDefault="005B2D2F">
      <w:pPr>
        <w:pStyle w:val="Bullet"/>
      </w:pPr>
      <w:r>
        <w:t>epcoritamab (Epkinly</w:t>
      </w:r>
      <w:r w:rsidRPr="00650CC7">
        <w:rPr>
          <w:vertAlign w:val="superscript"/>
        </w:rPr>
        <w:t>®</w:t>
      </w:r>
      <w:r>
        <w:t>), from 1 May 2025, for treatment of patients with relapsed or refractory diffuse large B‑cell lymphoma</w:t>
      </w:r>
    </w:p>
    <w:p w14:paraId="26AD90A1" w14:textId="77777777" w:rsidR="00B628FF" w:rsidRDefault="005B2D2F">
      <w:pPr>
        <w:pStyle w:val="Bullet"/>
      </w:pPr>
      <w:r>
        <w:t>esketamine nasal spray (Spravato</w:t>
      </w:r>
      <w:r w:rsidRPr="00650CC7">
        <w:rPr>
          <w:vertAlign w:val="superscript"/>
        </w:rPr>
        <w:t>®</w:t>
      </w:r>
      <w:r>
        <w:t>), from 1 May 2025, for treatment‑resistant major depression</w:t>
      </w:r>
    </w:p>
    <w:p w14:paraId="6B923E7C" w14:textId="77777777" w:rsidR="00B628FF" w:rsidRDefault="005B2D2F">
      <w:pPr>
        <w:pStyle w:val="Bullet"/>
      </w:pPr>
      <w:r>
        <w:t>relugolix with estradiol and with norethisterone acetate (Ryeqo</w:t>
      </w:r>
      <w:r w:rsidRPr="00650CC7">
        <w:rPr>
          <w:vertAlign w:val="superscript"/>
        </w:rPr>
        <w:t>®</w:t>
      </w:r>
      <w:r>
        <w:t>), from 1 May 2025, for treatment of patients with moderate to severe pain associated with endometriosis.</w:t>
      </w:r>
    </w:p>
    <w:p w14:paraId="64741E9E" w14:textId="77777777" w:rsidR="00B628FF" w:rsidRDefault="005B2D2F">
      <w:pPr>
        <w:pStyle w:val="Normal2"/>
      </w:pPr>
      <w:r w:rsidRPr="5FA307DC">
        <w:rPr>
          <w:lang w:val="en-US"/>
        </w:rPr>
        <w:t>The financial implications of this measure are not for publication (nfp) because the disclosure of funding would reveal individual arrangements between third parties and the Commonwealth that are confidential and commercially privileged, which cannot be disclosed under Deeds of Agreements.</w:t>
      </w:r>
    </w:p>
    <w:p w14:paraId="55C7921A" w14:textId="77777777" w:rsidR="00B628FF" w:rsidRDefault="005B2D2F">
      <w:pPr>
        <w:pStyle w:val="MeasureTitle"/>
      </w:pPr>
      <w:r>
        <w:t>Preventive Health, Wellbeing and Sport</w:t>
      </w:r>
    </w:p>
    <w:p w14:paraId="643CCF34"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4609451" w14:textId="77777777">
        <w:trPr>
          <w:cantSplit/>
        </w:trPr>
        <w:tc>
          <w:tcPr>
            <w:tcW w:w="2500" w:type="dxa"/>
            <w:tcBorders>
              <w:top w:val="single" w:sz="4" w:space="0" w:color="000000"/>
              <w:bottom w:val="single" w:sz="4" w:space="0" w:color="000000"/>
            </w:tcBorders>
          </w:tcPr>
          <w:p w14:paraId="0BE5DCFA" w14:textId="77777777" w:rsidR="00B628FF" w:rsidRDefault="00B628FF">
            <w:pPr>
              <w:pStyle w:val="MeasureTableYearHeadings"/>
              <w:keepNext/>
            </w:pPr>
          </w:p>
        </w:tc>
        <w:tc>
          <w:tcPr>
            <w:tcW w:w="1043" w:type="dxa"/>
            <w:tcBorders>
              <w:top w:val="single" w:sz="4" w:space="0" w:color="000000"/>
              <w:bottom w:val="single" w:sz="4" w:space="0" w:color="000000"/>
            </w:tcBorders>
          </w:tcPr>
          <w:p w14:paraId="0C5B298E" w14:textId="096AE3B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055F20C" w14:textId="1C79DD4B"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C337873" w14:textId="3AD8D74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DA08F31" w14:textId="193343E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3A24C94" w14:textId="07F051E6" w:rsidR="00B628FF" w:rsidRDefault="005B2D2F">
            <w:pPr>
              <w:pStyle w:val="MeasureTableYearHeadings"/>
              <w:keepNext/>
            </w:pPr>
            <w:r>
              <w:t>2028</w:t>
            </w:r>
            <w:r w:rsidR="00B31B37">
              <w:noBreakHyphen/>
            </w:r>
            <w:r>
              <w:t>29</w:t>
            </w:r>
          </w:p>
        </w:tc>
      </w:tr>
      <w:tr w:rsidR="00B628FF" w14:paraId="56A30BB2" w14:textId="77777777">
        <w:trPr>
          <w:cantSplit/>
        </w:trPr>
        <w:tc>
          <w:tcPr>
            <w:tcW w:w="2500" w:type="dxa"/>
            <w:tcBorders>
              <w:top w:val="single" w:sz="4" w:space="0" w:color="000000"/>
              <w:bottom w:val="single" w:sz="4" w:space="0" w:color="000000"/>
            </w:tcBorders>
          </w:tcPr>
          <w:p w14:paraId="1826DD5E"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26070EE1" w14:textId="15061A7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7D29C43" w14:textId="77777777" w:rsidR="00B628FF" w:rsidRDefault="005B2D2F">
            <w:pPr>
              <w:pStyle w:val="MeasureTableDataRightAlignedwith2ptsspacing"/>
              <w:keepNext/>
            </w:pPr>
            <w:r>
              <w:t>13.6</w:t>
            </w:r>
          </w:p>
        </w:tc>
        <w:tc>
          <w:tcPr>
            <w:tcW w:w="1043" w:type="dxa"/>
            <w:tcBorders>
              <w:top w:val="single" w:sz="4" w:space="0" w:color="000000"/>
              <w:bottom w:val="single" w:sz="4" w:space="0" w:color="000000"/>
            </w:tcBorders>
          </w:tcPr>
          <w:p w14:paraId="65C19DF7" w14:textId="41CB294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FD5EEA9" w14:textId="39CD93B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D31B2BE" w14:textId="42BB71C3" w:rsidR="00B628FF" w:rsidRDefault="00B31B37">
            <w:pPr>
              <w:pStyle w:val="MeasureTableDataRightAlignedwith2ptsspacing"/>
              <w:keepNext/>
            </w:pPr>
            <w:r>
              <w:noBreakHyphen/>
            </w:r>
          </w:p>
        </w:tc>
      </w:tr>
      <w:tr w:rsidR="00B628FF" w14:paraId="298F7DB7" w14:textId="77777777">
        <w:trPr>
          <w:cantSplit/>
        </w:trPr>
        <w:tc>
          <w:tcPr>
            <w:tcW w:w="2500" w:type="dxa"/>
            <w:tcBorders>
              <w:top w:val="single" w:sz="4" w:space="0" w:color="000000"/>
              <w:bottom w:val="single" w:sz="4" w:space="0" w:color="000000"/>
            </w:tcBorders>
          </w:tcPr>
          <w:p w14:paraId="4804A25A"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4D525BE" w14:textId="4E2A2E1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015DC11" w14:textId="77777777" w:rsidR="00B628FF" w:rsidRDefault="005B2D2F">
            <w:pPr>
              <w:pStyle w:val="MeasureTableDataRightAlignedwith2ptsspacing"/>
              <w:keepNext/>
            </w:pPr>
            <w:r>
              <w:t>5.4</w:t>
            </w:r>
          </w:p>
        </w:tc>
        <w:tc>
          <w:tcPr>
            <w:tcW w:w="1043" w:type="dxa"/>
            <w:tcBorders>
              <w:top w:val="single" w:sz="4" w:space="0" w:color="000000"/>
              <w:bottom w:val="single" w:sz="4" w:space="0" w:color="000000"/>
            </w:tcBorders>
          </w:tcPr>
          <w:p w14:paraId="51A83D55" w14:textId="3130C04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E45D8D2" w14:textId="3B3C859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89BBC32" w14:textId="1A710C5F" w:rsidR="00B628FF" w:rsidRDefault="00B31B37">
            <w:pPr>
              <w:pStyle w:val="MeasureTableDataRightAlignedwith2ptsspacing"/>
              <w:keepNext/>
            </w:pPr>
            <w:r>
              <w:noBreakHyphen/>
            </w:r>
          </w:p>
        </w:tc>
      </w:tr>
      <w:tr w:rsidR="00B628FF" w14:paraId="65DE8004" w14:textId="77777777">
        <w:trPr>
          <w:cantSplit/>
        </w:trPr>
        <w:tc>
          <w:tcPr>
            <w:tcW w:w="2500" w:type="dxa"/>
            <w:tcBorders>
              <w:top w:val="single" w:sz="4" w:space="0" w:color="000000"/>
              <w:bottom w:val="single" w:sz="4" w:space="0" w:color="000000"/>
            </w:tcBorders>
          </w:tcPr>
          <w:p w14:paraId="00D6AE20" w14:textId="77777777" w:rsidR="00B628FF" w:rsidRDefault="005B2D2F">
            <w:pPr>
              <w:pStyle w:val="MeasureTableHeadingleftalignedwith2ptsspacing"/>
              <w:keepNext/>
            </w:pPr>
            <w:r>
              <w:t>Australian Sports Commission</w:t>
            </w:r>
          </w:p>
        </w:tc>
        <w:tc>
          <w:tcPr>
            <w:tcW w:w="1043" w:type="dxa"/>
            <w:tcBorders>
              <w:top w:val="single" w:sz="4" w:space="0" w:color="000000"/>
              <w:bottom w:val="single" w:sz="4" w:space="0" w:color="000000"/>
            </w:tcBorders>
          </w:tcPr>
          <w:p w14:paraId="46E2B088" w14:textId="24A8C5D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19B2003" w14:textId="667CF20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727C06C" w14:textId="2CE31C3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B0DC4F5" w14:textId="4E4E3B0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A49A227" w14:textId="1F5E68D7" w:rsidR="00B628FF" w:rsidRDefault="00B31B37">
            <w:pPr>
              <w:pStyle w:val="MeasureTableDataRightAlignedwith2ptsspacing"/>
              <w:keepNext/>
            </w:pPr>
            <w:r>
              <w:noBreakHyphen/>
            </w:r>
          </w:p>
        </w:tc>
      </w:tr>
      <w:tr w:rsidR="00B628FF" w14:paraId="4B9A33DF" w14:textId="77777777">
        <w:trPr>
          <w:cantSplit/>
        </w:trPr>
        <w:tc>
          <w:tcPr>
            <w:tcW w:w="2500" w:type="dxa"/>
            <w:tcBorders>
              <w:top w:val="single" w:sz="4" w:space="0" w:color="000000"/>
              <w:bottom w:val="single" w:sz="4" w:space="0" w:color="000000"/>
            </w:tcBorders>
          </w:tcPr>
          <w:p w14:paraId="23E20F18"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3269C5F0" w14:textId="138E522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EDB6733" w14:textId="77777777" w:rsidR="00B628FF" w:rsidRDefault="005B2D2F">
            <w:pPr>
              <w:pStyle w:val="Totaldatarowrightaligned"/>
              <w:keepNext/>
            </w:pPr>
            <w:r>
              <w:t>19.0</w:t>
            </w:r>
          </w:p>
        </w:tc>
        <w:tc>
          <w:tcPr>
            <w:tcW w:w="1043" w:type="dxa"/>
            <w:tcBorders>
              <w:top w:val="single" w:sz="4" w:space="0" w:color="000000"/>
              <w:bottom w:val="single" w:sz="4" w:space="0" w:color="000000"/>
            </w:tcBorders>
          </w:tcPr>
          <w:p w14:paraId="6212CF4A" w14:textId="5D3CAF4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06A739D4" w14:textId="063B78A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8623BBA" w14:textId="098F09CB" w:rsidR="00B628FF" w:rsidRDefault="00B31B37">
            <w:pPr>
              <w:pStyle w:val="Totaldatarowrightaligned"/>
              <w:keepNext/>
            </w:pPr>
            <w:r>
              <w:noBreakHyphen/>
            </w:r>
          </w:p>
        </w:tc>
      </w:tr>
    </w:tbl>
    <w:p w14:paraId="75C4E207" w14:textId="77777777" w:rsidR="00B628FF" w:rsidRDefault="00B628FF">
      <w:pPr>
        <w:keepNext/>
        <w:spacing w:line="226" w:lineRule="exact"/>
        <w:rPr>
          <w:sz w:val="16"/>
        </w:rPr>
      </w:pPr>
    </w:p>
    <w:p w14:paraId="1D201597" w14:textId="77777777" w:rsidR="00B628FF" w:rsidRDefault="005B2D2F">
      <w:pPr>
        <w:pStyle w:val="Normal2"/>
      </w:pPr>
      <w:r>
        <w:t>The Government will provide $132.0 million in 2025–‍26 to improve health outcomes through preventive health and other health initiatives. Funding includes:</w:t>
      </w:r>
    </w:p>
    <w:p w14:paraId="72E8FCD2" w14:textId="77777777" w:rsidR="00B628FF" w:rsidRDefault="005B2D2F">
      <w:pPr>
        <w:pStyle w:val="Bullet"/>
      </w:pPr>
      <w:r>
        <w:t xml:space="preserve">$107.8 million in 2025–‍26 to extend the existing </w:t>
      </w:r>
      <w:r w:rsidRPr="005B2D2F">
        <w:rPr>
          <w:i/>
        </w:rPr>
        <w:t>Public Dental Services for Adults</w:t>
      </w:r>
      <w:r>
        <w:t xml:space="preserve"> funding agreement to 30 June 2026 to support the delivery of dental services to eligible adult dental patients</w:t>
      </w:r>
    </w:p>
    <w:p w14:paraId="6F38029E" w14:textId="77777777" w:rsidR="00B628FF" w:rsidRDefault="005B2D2F">
      <w:pPr>
        <w:pStyle w:val="Bullet"/>
      </w:pPr>
      <w:r>
        <w:t xml:space="preserve">$13.6 million in 2025–‍26 to the New South Wales Government for the St George Illawarra Dragons Community and </w:t>
      </w:r>
      <w:proofErr w:type="gramStart"/>
      <w:r>
        <w:t>High Performance</w:t>
      </w:r>
      <w:proofErr w:type="gramEnd"/>
      <w:r>
        <w:t xml:space="preserve"> Centre, which will provide high performance and community sporting facilities for elite athlete pathways and community programs</w:t>
      </w:r>
    </w:p>
    <w:p w14:paraId="52C94AD4" w14:textId="1837FF7F" w:rsidR="00B628FF" w:rsidRDefault="005B2D2F">
      <w:pPr>
        <w:pStyle w:val="Bullet"/>
      </w:pPr>
      <w:r>
        <w:t>$3.2 million in 2025–‍26 to the Australian Sports Commission to support women and girls</w:t>
      </w:r>
      <w:r w:rsidR="00B31B37">
        <w:t>’</w:t>
      </w:r>
      <w:r>
        <w:t xml:space="preserve"> participation in sports leadership through coaching, officiating and sports administration</w:t>
      </w:r>
    </w:p>
    <w:p w14:paraId="0F48825B" w14:textId="77777777" w:rsidR="00B628FF" w:rsidRDefault="005B2D2F">
      <w:pPr>
        <w:pStyle w:val="Bullet"/>
      </w:pPr>
      <w:r>
        <w:t>$2.9 million in 2025–‍26 to extend funding for fetal alcohol spectrum disorder (FASD) prevention, diagnosis and support activities to support Australians living with FASD, their families and carers</w:t>
      </w:r>
    </w:p>
    <w:p w14:paraId="6BBDA0A4" w14:textId="77777777" w:rsidR="00B628FF" w:rsidRDefault="005B2D2F">
      <w:pPr>
        <w:pStyle w:val="Bullet"/>
      </w:pPr>
      <w:r>
        <w:t>$2.7 million in 2025–‍26 to extend the National Multicultural Peer Navigation Pilot and the Human Immunodeficiency Virus (HIV) Prevention Workforce Development Pilot, supporting the prevention, testing and treatment of HIV in Australia</w:t>
      </w:r>
    </w:p>
    <w:p w14:paraId="64C8ADA2" w14:textId="77777777" w:rsidR="00B628FF" w:rsidRDefault="005B2D2F">
      <w:pPr>
        <w:pStyle w:val="Bullet"/>
      </w:pPr>
      <w:r>
        <w:t>$1.5 million in 2025–‍26 to extend funding for the National Best Practice Support Service for Nicotine and Smoking Cessation (Quit Centre) to provide health professionals with information on smoking and vaping cessation</w:t>
      </w:r>
    </w:p>
    <w:p w14:paraId="01BA1C03" w14:textId="77777777" w:rsidR="00B628FF" w:rsidRDefault="005B2D2F">
      <w:pPr>
        <w:pStyle w:val="Bullet"/>
      </w:pPr>
      <w:r>
        <w:t>$0.4 million in 2025–‍26 to QLife for the continued delivery of LGBTIQA+ peer support and referral services.</w:t>
      </w:r>
    </w:p>
    <w:p w14:paraId="5BD151BD" w14:textId="77777777" w:rsidR="00B628FF" w:rsidRDefault="005B2D2F">
      <w:pPr>
        <w:pStyle w:val="Normal2"/>
      </w:pPr>
      <w:r>
        <w:t>The Government has already provided partial funding for this measure.</w:t>
      </w:r>
    </w:p>
    <w:p w14:paraId="0839B7C7" w14:textId="77777777" w:rsidR="00B628FF" w:rsidRDefault="005B2D2F">
      <w:pPr>
        <w:pStyle w:val="Normal2"/>
      </w:pPr>
      <w:r w:rsidRPr="5FA307DC">
        <w:rPr>
          <w:lang w:val="en-US"/>
        </w:rPr>
        <w:t>The cost of this measure will be partially met from within the existing resourcing of the Department of Health and Aged Care.</w:t>
      </w:r>
    </w:p>
    <w:p w14:paraId="294BF7EE" w14:textId="77777777" w:rsidR="00B628FF" w:rsidRDefault="005B2D2F">
      <w:pPr>
        <w:pStyle w:val="Normal2"/>
      </w:pPr>
      <w:r>
        <w:t>The Treasury manages Commonwealth payments to the states and territories.</w:t>
      </w:r>
    </w:p>
    <w:p w14:paraId="6273267F" w14:textId="77777777" w:rsidR="00B628FF" w:rsidRDefault="005B2D2F">
      <w:pPr>
        <w:pStyle w:val="Normal2"/>
      </w:pPr>
      <w:r>
        <w:t xml:space="preserve">This measure builds on the 2024–‍25 MYEFO measures titled </w:t>
      </w:r>
      <w:r w:rsidRPr="005B2D2F">
        <w:rPr>
          <w:i/>
        </w:rPr>
        <w:t xml:space="preserve">Preventive Health </w:t>
      </w:r>
      <w:r>
        <w:t>and</w:t>
      </w:r>
      <w:r w:rsidRPr="005B2D2F">
        <w:rPr>
          <w:i/>
        </w:rPr>
        <w:t xml:space="preserve"> 10‑Year National Action Plan for the Health and Wellbeing of LGBTIQA+ People</w:t>
      </w:r>
      <w:r>
        <w:t xml:space="preserve">. This measure extends part of the 2023–‍24 Budget measure </w:t>
      </w:r>
      <w:r w:rsidRPr="005B2D2F">
        <w:rPr>
          <w:i/>
        </w:rPr>
        <w:t>Long Term Dental Funding Reform Developmental Work and Interim Funding</w:t>
      </w:r>
      <w:r>
        <w:t>.</w:t>
      </w:r>
    </w:p>
    <w:p w14:paraId="7698C973" w14:textId="77777777" w:rsidR="00B628FF" w:rsidRDefault="005B2D2F">
      <w:pPr>
        <w:pStyle w:val="MeasureTitle"/>
      </w:pPr>
      <w:r>
        <w:t>Strengthening Medicare</w:t>
      </w:r>
    </w:p>
    <w:p w14:paraId="5E752F85"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E011460" w14:textId="77777777">
        <w:trPr>
          <w:cantSplit/>
        </w:trPr>
        <w:tc>
          <w:tcPr>
            <w:tcW w:w="2500" w:type="dxa"/>
            <w:tcBorders>
              <w:top w:val="single" w:sz="4" w:space="0" w:color="000000"/>
              <w:bottom w:val="single" w:sz="4" w:space="0" w:color="000000"/>
            </w:tcBorders>
          </w:tcPr>
          <w:p w14:paraId="50ACED23" w14:textId="77777777" w:rsidR="00B628FF" w:rsidRDefault="00B628FF">
            <w:pPr>
              <w:pStyle w:val="MeasureTableYearHeadings"/>
              <w:keepNext/>
            </w:pPr>
          </w:p>
        </w:tc>
        <w:tc>
          <w:tcPr>
            <w:tcW w:w="1043" w:type="dxa"/>
            <w:tcBorders>
              <w:top w:val="single" w:sz="4" w:space="0" w:color="000000"/>
              <w:bottom w:val="single" w:sz="4" w:space="0" w:color="000000"/>
            </w:tcBorders>
          </w:tcPr>
          <w:p w14:paraId="1512402B" w14:textId="3064065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8346D09" w14:textId="401C763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E47F40C" w14:textId="20532BA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96A3AE9" w14:textId="1BC02828"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B62F294" w14:textId="392953B0" w:rsidR="00B628FF" w:rsidRDefault="005B2D2F">
            <w:pPr>
              <w:pStyle w:val="MeasureTableYearHeadings"/>
              <w:keepNext/>
            </w:pPr>
            <w:r>
              <w:t>2028</w:t>
            </w:r>
            <w:r w:rsidR="00B31B37">
              <w:noBreakHyphen/>
            </w:r>
            <w:r>
              <w:t>29</w:t>
            </w:r>
          </w:p>
        </w:tc>
      </w:tr>
      <w:tr w:rsidR="00B628FF" w14:paraId="42910098" w14:textId="77777777">
        <w:trPr>
          <w:cantSplit/>
        </w:trPr>
        <w:tc>
          <w:tcPr>
            <w:tcW w:w="2500" w:type="dxa"/>
            <w:tcBorders>
              <w:top w:val="single" w:sz="4" w:space="0" w:color="000000"/>
              <w:bottom w:val="single" w:sz="4" w:space="0" w:color="000000"/>
            </w:tcBorders>
          </w:tcPr>
          <w:p w14:paraId="2A775D0D"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40397BB6" w14:textId="1C687AA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84BD399" w14:textId="77777777" w:rsidR="00B628FF" w:rsidRDefault="005B2D2F">
            <w:pPr>
              <w:pStyle w:val="MeasureTableDataRightAlignedwith2ptsspacing"/>
              <w:keepNext/>
            </w:pPr>
            <w:r>
              <w:t>1,168.0</w:t>
            </w:r>
          </w:p>
        </w:tc>
        <w:tc>
          <w:tcPr>
            <w:tcW w:w="1043" w:type="dxa"/>
            <w:tcBorders>
              <w:top w:val="single" w:sz="4" w:space="0" w:color="000000"/>
              <w:bottom w:val="single" w:sz="4" w:space="0" w:color="000000"/>
            </w:tcBorders>
          </w:tcPr>
          <w:p w14:paraId="100196A9" w14:textId="77777777" w:rsidR="00B628FF" w:rsidRDefault="005B2D2F">
            <w:pPr>
              <w:pStyle w:val="MeasureTableDataRightAlignedwith2ptsspacing"/>
              <w:keepNext/>
            </w:pPr>
            <w:r>
              <w:t>2,011.7</w:t>
            </w:r>
          </w:p>
        </w:tc>
        <w:tc>
          <w:tcPr>
            <w:tcW w:w="1043" w:type="dxa"/>
            <w:tcBorders>
              <w:top w:val="single" w:sz="4" w:space="0" w:color="000000"/>
              <w:bottom w:val="single" w:sz="4" w:space="0" w:color="000000"/>
            </w:tcBorders>
          </w:tcPr>
          <w:p w14:paraId="27FD9176" w14:textId="77777777" w:rsidR="00B628FF" w:rsidRDefault="005B2D2F">
            <w:pPr>
              <w:pStyle w:val="MeasureTableDataRightAlignedwith2ptsspacing"/>
              <w:keepNext/>
            </w:pPr>
            <w:r>
              <w:t>2,323.8</w:t>
            </w:r>
          </w:p>
        </w:tc>
        <w:tc>
          <w:tcPr>
            <w:tcW w:w="1043" w:type="dxa"/>
            <w:tcBorders>
              <w:top w:val="single" w:sz="4" w:space="0" w:color="000000"/>
              <w:bottom w:val="single" w:sz="4" w:space="0" w:color="000000"/>
            </w:tcBorders>
          </w:tcPr>
          <w:p w14:paraId="45C21AF5" w14:textId="77777777" w:rsidR="00B628FF" w:rsidRDefault="005B2D2F">
            <w:pPr>
              <w:pStyle w:val="MeasureTableDataRightAlignedwith2ptsspacing"/>
              <w:keepNext/>
            </w:pPr>
            <w:r>
              <w:t>2,446.0</w:t>
            </w:r>
          </w:p>
        </w:tc>
      </w:tr>
      <w:tr w:rsidR="00B628FF" w14:paraId="4B5245BA" w14:textId="77777777">
        <w:trPr>
          <w:cantSplit/>
        </w:trPr>
        <w:tc>
          <w:tcPr>
            <w:tcW w:w="2500" w:type="dxa"/>
            <w:tcBorders>
              <w:top w:val="single" w:sz="4" w:space="0" w:color="000000"/>
              <w:bottom w:val="single" w:sz="4" w:space="0" w:color="000000"/>
            </w:tcBorders>
          </w:tcPr>
          <w:p w14:paraId="4FD0AE05" w14:textId="77777777" w:rsidR="00B628FF" w:rsidRDefault="005B2D2F">
            <w:pPr>
              <w:pStyle w:val="MeasureTableHeadingleftalignedwith2ptsspacing"/>
              <w:keepNext/>
            </w:pPr>
            <w:r>
              <w:t>Australian Digital Health Agency</w:t>
            </w:r>
          </w:p>
        </w:tc>
        <w:tc>
          <w:tcPr>
            <w:tcW w:w="1043" w:type="dxa"/>
            <w:tcBorders>
              <w:top w:val="single" w:sz="4" w:space="0" w:color="000000"/>
              <w:bottom w:val="single" w:sz="4" w:space="0" w:color="000000"/>
            </w:tcBorders>
          </w:tcPr>
          <w:p w14:paraId="13B0D7C0" w14:textId="0EB2319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251A3BD" w14:textId="77777777" w:rsidR="00B628FF" w:rsidRDefault="005B2D2F">
            <w:pPr>
              <w:pStyle w:val="MeasureTableDataRightAlignedwith2ptsspacing"/>
              <w:keepNext/>
            </w:pPr>
            <w:r>
              <w:t>218.2</w:t>
            </w:r>
          </w:p>
        </w:tc>
        <w:tc>
          <w:tcPr>
            <w:tcW w:w="1043" w:type="dxa"/>
            <w:tcBorders>
              <w:top w:val="single" w:sz="4" w:space="0" w:color="000000"/>
              <w:bottom w:val="single" w:sz="4" w:space="0" w:color="000000"/>
            </w:tcBorders>
          </w:tcPr>
          <w:p w14:paraId="11034BFA" w14:textId="5ED270A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6865FC8" w14:textId="7501746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C1561B6" w14:textId="5512994F" w:rsidR="00B628FF" w:rsidRDefault="00B31B37">
            <w:pPr>
              <w:pStyle w:val="MeasureTableDataRightAlignedwith2ptsspacing"/>
              <w:keepNext/>
            </w:pPr>
            <w:r>
              <w:noBreakHyphen/>
            </w:r>
          </w:p>
        </w:tc>
      </w:tr>
      <w:tr w:rsidR="00B628FF" w14:paraId="44E60257" w14:textId="77777777">
        <w:trPr>
          <w:cantSplit/>
        </w:trPr>
        <w:tc>
          <w:tcPr>
            <w:tcW w:w="2500" w:type="dxa"/>
            <w:tcBorders>
              <w:top w:val="single" w:sz="4" w:space="0" w:color="000000"/>
              <w:bottom w:val="single" w:sz="4" w:space="0" w:color="000000"/>
            </w:tcBorders>
          </w:tcPr>
          <w:p w14:paraId="2E49DCC5"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62A73021" w14:textId="4DC80E4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EE5587" w14:textId="77777777" w:rsidR="00B628FF" w:rsidRDefault="005B2D2F">
            <w:pPr>
              <w:pStyle w:val="MeasureTableDataRightAlignedwith2ptsspacing"/>
              <w:keepNext/>
            </w:pPr>
            <w:r>
              <w:t>53.3</w:t>
            </w:r>
          </w:p>
        </w:tc>
        <w:tc>
          <w:tcPr>
            <w:tcW w:w="1043" w:type="dxa"/>
            <w:tcBorders>
              <w:top w:val="single" w:sz="4" w:space="0" w:color="000000"/>
              <w:bottom w:val="single" w:sz="4" w:space="0" w:color="000000"/>
            </w:tcBorders>
          </w:tcPr>
          <w:p w14:paraId="4C53F954" w14:textId="77777777" w:rsidR="00B628FF" w:rsidRDefault="005B2D2F">
            <w:pPr>
              <w:pStyle w:val="MeasureTableDataRightAlignedwith2ptsspacing"/>
              <w:keepNext/>
            </w:pPr>
            <w:r>
              <w:t>53.1</w:t>
            </w:r>
          </w:p>
        </w:tc>
        <w:tc>
          <w:tcPr>
            <w:tcW w:w="1043" w:type="dxa"/>
            <w:tcBorders>
              <w:top w:val="single" w:sz="4" w:space="0" w:color="000000"/>
              <w:bottom w:val="single" w:sz="4" w:space="0" w:color="000000"/>
            </w:tcBorders>
          </w:tcPr>
          <w:p w14:paraId="4C90EAD3" w14:textId="77777777" w:rsidR="00B628FF" w:rsidRDefault="005B2D2F">
            <w:pPr>
              <w:pStyle w:val="MeasureTableDataRightAlignedwith2ptsspacing"/>
              <w:keepNext/>
            </w:pPr>
            <w:r>
              <w:t>53.4</w:t>
            </w:r>
          </w:p>
        </w:tc>
        <w:tc>
          <w:tcPr>
            <w:tcW w:w="1043" w:type="dxa"/>
            <w:tcBorders>
              <w:top w:val="single" w:sz="4" w:space="0" w:color="000000"/>
              <w:bottom w:val="single" w:sz="4" w:space="0" w:color="000000"/>
            </w:tcBorders>
          </w:tcPr>
          <w:p w14:paraId="6E8D7C4A" w14:textId="77777777" w:rsidR="00B628FF" w:rsidRDefault="005B2D2F">
            <w:pPr>
              <w:pStyle w:val="MeasureTableDataRightAlignedwith2ptsspacing"/>
              <w:keepNext/>
            </w:pPr>
            <w:r>
              <w:t>54.7</w:t>
            </w:r>
          </w:p>
        </w:tc>
      </w:tr>
      <w:tr w:rsidR="00B628FF" w14:paraId="6B0C291F" w14:textId="77777777">
        <w:trPr>
          <w:cantSplit/>
        </w:trPr>
        <w:tc>
          <w:tcPr>
            <w:tcW w:w="2500" w:type="dxa"/>
            <w:tcBorders>
              <w:top w:val="single" w:sz="4" w:space="0" w:color="000000"/>
              <w:bottom w:val="single" w:sz="4" w:space="0" w:color="000000"/>
            </w:tcBorders>
          </w:tcPr>
          <w:p w14:paraId="46F4AD54" w14:textId="77777777" w:rsidR="00B628FF" w:rsidRDefault="005B2D2F">
            <w:pPr>
              <w:pStyle w:val="MeasureTableHeadingleftalignedwith2ptsspacing"/>
              <w:keepNext/>
            </w:pPr>
            <w:r>
              <w:t>Commonwealth Scientific and Industrial Research Organisation</w:t>
            </w:r>
          </w:p>
        </w:tc>
        <w:tc>
          <w:tcPr>
            <w:tcW w:w="1043" w:type="dxa"/>
            <w:tcBorders>
              <w:top w:val="single" w:sz="4" w:space="0" w:color="000000"/>
              <w:bottom w:val="single" w:sz="4" w:space="0" w:color="000000"/>
            </w:tcBorders>
          </w:tcPr>
          <w:p w14:paraId="33AA54AB" w14:textId="21A80D7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87F0634" w14:textId="77777777" w:rsidR="00B628FF" w:rsidRDefault="005B2D2F">
            <w:pPr>
              <w:pStyle w:val="MeasureTableDataRightAlignedwith2ptsspacing"/>
              <w:keepNext/>
            </w:pPr>
            <w:r>
              <w:t>6.3</w:t>
            </w:r>
          </w:p>
        </w:tc>
        <w:tc>
          <w:tcPr>
            <w:tcW w:w="1043" w:type="dxa"/>
            <w:tcBorders>
              <w:top w:val="single" w:sz="4" w:space="0" w:color="000000"/>
              <w:bottom w:val="single" w:sz="4" w:space="0" w:color="000000"/>
            </w:tcBorders>
          </w:tcPr>
          <w:p w14:paraId="2C1DC9D1" w14:textId="77777777" w:rsidR="00B628FF" w:rsidRDefault="005B2D2F">
            <w:pPr>
              <w:pStyle w:val="MeasureTableDataRightAlignedwith2ptsspacing"/>
              <w:keepNext/>
            </w:pPr>
            <w:r>
              <w:t>1.9</w:t>
            </w:r>
          </w:p>
        </w:tc>
        <w:tc>
          <w:tcPr>
            <w:tcW w:w="1043" w:type="dxa"/>
            <w:tcBorders>
              <w:top w:val="single" w:sz="4" w:space="0" w:color="000000"/>
              <w:bottom w:val="single" w:sz="4" w:space="0" w:color="000000"/>
            </w:tcBorders>
          </w:tcPr>
          <w:p w14:paraId="0DD41100" w14:textId="077175C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B9CD7B6" w14:textId="3C94D232" w:rsidR="00B628FF" w:rsidRDefault="00B31B37">
            <w:pPr>
              <w:pStyle w:val="MeasureTableDataRightAlignedwith2ptsspacing"/>
              <w:keepNext/>
            </w:pPr>
            <w:r>
              <w:noBreakHyphen/>
            </w:r>
          </w:p>
        </w:tc>
      </w:tr>
      <w:tr w:rsidR="00B628FF" w14:paraId="455644B2" w14:textId="77777777">
        <w:trPr>
          <w:cantSplit/>
        </w:trPr>
        <w:tc>
          <w:tcPr>
            <w:tcW w:w="2500" w:type="dxa"/>
            <w:tcBorders>
              <w:top w:val="single" w:sz="4" w:space="0" w:color="000000"/>
              <w:bottom w:val="single" w:sz="4" w:space="0" w:color="000000"/>
            </w:tcBorders>
          </w:tcPr>
          <w:p w14:paraId="4C927974" w14:textId="77777777" w:rsidR="00B628FF" w:rsidRDefault="005B2D2F">
            <w:pPr>
              <w:pStyle w:val="MeasureTableHeadingleftalignedwith2ptsspacing"/>
              <w:keepNext/>
            </w:pPr>
            <w:r>
              <w:t>Office of the Australian Information Commissioner</w:t>
            </w:r>
          </w:p>
        </w:tc>
        <w:tc>
          <w:tcPr>
            <w:tcW w:w="1043" w:type="dxa"/>
            <w:tcBorders>
              <w:top w:val="single" w:sz="4" w:space="0" w:color="000000"/>
              <w:bottom w:val="single" w:sz="4" w:space="0" w:color="000000"/>
            </w:tcBorders>
          </w:tcPr>
          <w:p w14:paraId="2A4A4643" w14:textId="13867BF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E763A20" w14:textId="77777777" w:rsidR="00B628FF" w:rsidRDefault="005B2D2F">
            <w:pPr>
              <w:pStyle w:val="MeasureTableDataRightAlignedwith2ptsspacing"/>
              <w:keepNext/>
            </w:pPr>
            <w:r>
              <w:t>2.3</w:t>
            </w:r>
          </w:p>
        </w:tc>
        <w:tc>
          <w:tcPr>
            <w:tcW w:w="1043" w:type="dxa"/>
            <w:tcBorders>
              <w:top w:val="single" w:sz="4" w:space="0" w:color="000000"/>
              <w:bottom w:val="single" w:sz="4" w:space="0" w:color="000000"/>
            </w:tcBorders>
          </w:tcPr>
          <w:p w14:paraId="18A0C9E6" w14:textId="6F300E0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B6E4229" w14:textId="19E68C4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FED1547" w14:textId="78E19730" w:rsidR="00B628FF" w:rsidRDefault="00B31B37">
            <w:pPr>
              <w:pStyle w:val="MeasureTableDataRightAlignedwith2ptsspacing"/>
              <w:keepNext/>
            </w:pPr>
            <w:r>
              <w:noBreakHyphen/>
            </w:r>
          </w:p>
        </w:tc>
      </w:tr>
      <w:tr w:rsidR="00B628FF" w14:paraId="4EA493EF" w14:textId="77777777">
        <w:trPr>
          <w:cantSplit/>
        </w:trPr>
        <w:tc>
          <w:tcPr>
            <w:tcW w:w="2500" w:type="dxa"/>
            <w:tcBorders>
              <w:top w:val="single" w:sz="4" w:space="0" w:color="000000"/>
              <w:bottom w:val="single" w:sz="4" w:space="0" w:color="000000"/>
            </w:tcBorders>
          </w:tcPr>
          <w:p w14:paraId="19963CE7" w14:textId="494B2BD3"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33AB3466" w14:textId="0D9E354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A05F5A9" w14:textId="77777777" w:rsidR="00B628FF" w:rsidRDefault="005B2D2F">
            <w:pPr>
              <w:pStyle w:val="MeasureTableDataRightAlignedwith2ptsspacing"/>
              <w:keepNext/>
            </w:pPr>
            <w:r>
              <w:t>0.7</w:t>
            </w:r>
          </w:p>
        </w:tc>
        <w:tc>
          <w:tcPr>
            <w:tcW w:w="1043" w:type="dxa"/>
            <w:tcBorders>
              <w:top w:val="single" w:sz="4" w:space="0" w:color="000000"/>
              <w:bottom w:val="single" w:sz="4" w:space="0" w:color="000000"/>
            </w:tcBorders>
          </w:tcPr>
          <w:p w14:paraId="61AE2E9B" w14:textId="77777777" w:rsidR="00B628FF" w:rsidRDefault="005B2D2F">
            <w:pPr>
              <w:pStyle w:val="MeasureTableDataRightAlignedwith2ptsspacing"/>
              <w:keepNext/>
            </w:pPr>
            <w:r>
              <w:t>1.2</w:t>
            </w:r>
          </w:p>
        </w:tc>
        <w:tc>
          <w:tcPr>
            <w:tcW w:w="1043" w:type="dxa"/>
            <w:tcBorders>
              <w:top w:val="single" w:sz="4" w:space="0" w:color="000000"/>
              <w:bottom w:val="single" w:sz="4" w:space="0" w:color="000000"/>
            </w:tcBorders>
          </w:tcPr>
          <w:p w14:paraId="723EE4D2" w14:textId="77777777" w:rsidR="00B628FF" w:rsidRDefault="005B2D2F">
            <w:pPr>
              <w:pStyle w:val="MeasureTableDataRightAlignedwith2ptsspacing"/>
              <w:keepNext/>
            </w:pPr>
            <w:r>
              <w:t>1.2</w:t>
            </w:r>
          </w:p>
        </w:tc>
        <w:tc>
          <w:tcPr>
            <w:tcW w:w="1043" w:type="dxa"/>
            <w:tcBorders>
              <w:top w:val="single" w:sz="4" w:space="0" w:color="000000"/>
              <w:bottom w:val="single" w:sz="4" w:space="0" w:color="000000"/>
            </w:tcBorders>
          </w:tcPr>
          <w:p w14:paraId="71DD376F" w14:textId="77777777" w:rsidR="00B628FF" w:rsidRDefault="005B2D2F">
            <w:pPr>
              <w:pStyle w:val="MeasureTableDataRightAlignedwith2ptsspacing"/>
              <w:keepNext/>
            </w:pPr>
            <w:r>
              <w:t>1.3</w:t>
            </w:r>
          </w:p>
        </w:tc>
      </w:tr>
      <w:tr w:rsidR="00B628FF" w14:paraId="6FCC0C7A" w14:textId="77777777">
        <w:trPr>
          <w:cantSplit/>
        </w:trPr>
        <w:tc>
          <w:tcPr>
            <w:tcW w:w="2500" w:type="dxa"/>
            <w:tcBorders>
              <w:top w:val="single" w:sz="4" w:space="0" w:color="000000"/>
              <w:bottom w:val="single" w:sz="4" w:space="0" w:color="000000"/>
            </w:tcBorders>
          </w:tcPr>
          <w:p w14:paraId="1ACC2659"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4E7D4BD" w14:textId="133F16E1"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CD9172C" w14:textId="77777777" w:rsidR="00B628FF" w:rsidRDefault="005B2D2F">
            <w:pPr>
              <w:pStyle w:val="Totaldatarowrightaligned"/>
              <w:keepNext/>
            </w:pPr>
            <w:r>
              <w:t>1,448.8</w:t>
            </w:r>
          </w:p>
        </w:tc>
        <w:tc>
          <w:tcPr>
            <w:tcW w:w="1043" w:type="dxa"/>
            <w:tcBorders>
              <w:top w:val="single" w:sz="4" w:space="0" w:color="000000"/>
              <w:bottom w:val="single" w:sz="4" w:space="0" w:color="000000"/>
            </w:tcBorders>
          </w:tcPr>
          <w:p w14:paraId="5F5ADBE2" w14:textId="77777777" w:rsidR="00B628FF" w:rsidRDefault="005B2D2F">
            <w:pPr>
              <w:pStyle w:val="Totaldatarowrightaligned"/>
              <w:keepNext/>
            </w:pPr>
            <w:r>
              <w:t>2,067.9</w:t>
            </w:r>
          </w:p>
        </w:tc>
        <w:tc>
          <w:tcPr>
            <w:tcW w:w="1043" w:type="dxa"/>
            <w:tcBorders>
              <w:top w:val="single" w:sz="4" w:space="0" w:color="000000"/>
              <w:bottom w:val="single" w:sz="4" w:space="0" w:color="000000"/>
            </w:tcBorders>
          </w:tcPr>
          <w:p w14:paraId="3BB25255" w14:textId="77777777" w:rsidR="00B628FF" w:rsidRDefault="005B2D2F">
            <w:pPr>
              <w:pStyle w:val="Totaldatarowrightaligned"/>
              <w:keepNext/>
            </w:pPr>
            <w:r>
              <w:t>2,378.3</w:t>
            </w:r>
          </w:p>
        </w:tc>
        <w:tc>
          <w:tcPr>
            <w:tcW w:w="1043" w:type="dxa"/>
            <w:tcBorders>
              <w:top w:val="single" w:sz="4" w:space="0" w:color="000000"/>
              <w:bottom w:val="single" w:sz="4" w:space="0" w:color="000000"/>
            </w:tcBorders>
          </w:tcPr>
          <w:p w14:paraId="430D4991" w14:textId="77777777" w:rsidR="00B628FF" w:rsidRDefault="005B2D2F">
            <w:pPr>
              <w:pStyle w:val="Totaldatarowrightaligned"/>
              <w:keepNext/>
            </w:pPr>
            <w:r>
              <w:t>2,502.0</w:t>
            </w:r>
          </w:p>
        </w:tc>
      </w:tr>
    </w:tbl>
    <w:p w14:paraId="02078522" w14:textId="77777777" w:rsidR="00B628FF" w:rsidRDefault="00B628FF">
      <w:pPr>
        <w:keepNext/>
        <w:spacing w:line="226" w:lineRule="exact"/>
        <w:rPr>
          <w:sz w:val="16"/>
        </w:rPr>
      </w:pPr>
    </w:p>
    <w:p w14:paraId="758B1089" w14:textId="75BAD460" w:rsidR="00B628FF" w:rsidRDefault="005B2D2F">
      <w:pPr>
        <w:pStyle w:val="Normal2"/>
      </w:pPr>
      <w:r w:rsidRPr="5FA307DC">
        <w:rPr>
          <w:lang w:val="en-US"/>
        </w:rPr>
        <w:t>The Government will provide additional funding of $8.4</w:t>
      </w:r>
      <w:r w:rsidR="005B3E32" w:rsidRPr="5FA307DC">
        <w:rPr>
          <w:lang w:val="en-US"/>
        </w:rPr>
        <w:t> </w:t>
      </w:r>
      <w:r w:rsidRPr="5FA307DC">
        <w:rPr>
          <w:lang w:val="en-US"/>
        </w:rPr>
        <w:t>billion over five</w:t>
      </w:r>
      <w:r w:rsidR="005B3E32" w:rsidRPr="5FA307DC">
        <w:rPr>
          <w:lang w:val="en-US"/>
        </w:rPr>
        <w:t> </w:t>
      </w:r>
      <w:r w:rsidRPr="5FA307DC">
        <w:rPr>
          <w:lang w:val="en-US"/>
        </w:rPr>
        <w:t>years from 2024–‍25 (and $2.5 billion per year ongoing) to increase access to bulk billing, including:</w:t>
      </w:r>
    </w:p>
    <w:p w14:paraId="730657E5" w14:textId="4590C105" w:rsidR="00B628FF" w:rsidRDefault="005B2D2F">
      <w:pPr>
        <w:pStyle w:val="Bullet"/>
      </w:pPr>
      <w:r>
        <w:t>$7.9 billion over four years from 2025–‍26 (and $2.4 billion per year ongoing) to expand eligibility for bulk billing incentives to all Australians and introduce the new Bulk Billing Practice Incentive Program for general practices if they bulk bill every visit under Medicare. This is the largest single investment in the Medicare Benefits Schedule (MBS) to increase access to bulk billing</w:t>
      </w:r>
    </w:p>
    <w:p w14:paraId="5566F456" w14:textId="6E6D0E29" w:rsidR="00B628FF" w:rsidRDefault="005B2D2F" w:rsidP="003C3E34">
      <w:pPr>
        <w:pStyle w:val="Bullet"/>
        <w:keepNext/>
      </w:pPr>
      <w:r>
        <w:t>$256.2 million over four years from 2025–‍26 (and $82.1 million per year ongoing) to introduce new and amend existing items on the MBS, including:</w:t>
      </w:r>
    </w:p>
    <w:p w14:paraId="69B862BA" w14:textId="77777777" w:rsidR="00B628FF" w:rsidRDefault="005B2D2F" w:rsidP="003C3E34">
      <w:pPr>
        <w:pStyle w:val="Dash"/>
        <w:keepNext/>
      </w:pPr>
      <w:r>
        <w:t>$74.9 million over four years from 2025–‍26 (and $29.1 million per year ongoing) for severe speech and language disorders to be added to the eligible disabilities under the MBS item group for complex neurodevelopmental disorder and disability services</w:t>
      </w:r>
    </w:p>
    <w:p w14:paraId="61B07174" w14:textId="5C3432C8" w:rsidR="00B628FF" w:rsidRDefault="005B2D2F">
      <w:pPr>
        <w:pStyle w:val="Dash"/>
      </w:pPr>
      <w:r>
        <w:t xml:space="preserve">$57.9 million over four years from 2025–‍26 (and $16.4 million per year ongoing) to provide faecal calprotectin tests to manage symptomatic </w:t>
      </w:r>
      <w:r w:rsidR="00793AC1">
        <w:t>i</w:t>
      </w:r>
      <w:r>
        <w:t xml:space="preserve">nflammatory </w:t>
      </w:r>
      <w:r w:rsidR="00793AC1">
        <w:t>b</w:t>
      </w:r>
      <w:r>
        <w:t xml:space="preserve">owel </w:t>
      </w:r>
      <w:r w:rsidR="00793AC1">
        <w:t>d</w:t>
      </w:r>
      <w:r>
        <w:t>isease</w:t>
      </w:r>
    </w:p>
    <w:p w14:paraId="48FD60F5" w14:textId="16DEB521" w:rsidR="00B628FF" w:rsidRDefault="005B2D2F">
      <w:pPr>
        <w:pStyle w:val="Dash"/>
      </w:pPr>
      <w:r>
        <w:t>$43.6 million over four years from 2025–‍26 (and $12.9 million per year ongoing) to support treatment of advanced neuroendocrine tumours</w:t>
      </w:r>
      <w:r w:rsidR="00793AC1">
        <w:t>.</w:t>
      </w:r>
    </w:p>
    <w:p w14:paraId="3B7D6D79" w14:textId="77777777" w:rsidR="00B628FF" w:rsidRDefault="005B2D2F">
      <w:pPr>
        <w:pStyle w:val="Bullet"/>
      </w:pPr>
      <w:r>
        <w:t>$228.7 million in 2025–‍26 to continue modernising My Health Record and support the digital health reform agenda</w:t>
      </w:r>
    </w:p>
    <w:p w14:paraId="2E690164" w14:textId="77777777" w:rsidR="00B628FF" w:rsidRDefault="005B2D2F">
      <w:pPr>
        <w:pStyle w:val="Bullet"/>
      </w:pPr>
      <w:r>
        <w:t>$17.3 million over three years from 2025–‍26 to provide affordable access to Medicare‑eligible Magnetic Resonance Imaging (MRI) services at three metropolitan locations with below average bulk‑billed MRI services, pending MRI licencing requirement changes commencing 1 July 2027</w:t>
      </w:r>
    </w:p>
    <w:p w14:paraId="2F57ED83" w14:textId="1B7268F4" w:rsidR="00793AC1" w:rsidRDefault="00793AC1" w:rsidP="00793AC1">
      <w:pPr>
        <w:pStyle w:val="Bullet"/>
      </w:pPr>
      <w:r>
        <w:t>$15.6 million over two years from 2025–‍26 to continue initiatives under the Health</w:t>
      </w:r>
      <w:r w:rsidR="005B3E32">
        <w:t> </w:t>
      </w:r>
      <w:r>
        <w:t>Delivery Transformation Program</w:t>
      </w:r>
    </w:p>
    <w:p w14:paraId="0D6716B3" w14:textId="77777777" w:rsidR="00B628FF" w:rsidRDefault="005B2D2F">
      <w:pPr>
        <w:pStyle w:val="Bullet"/>
      </w:pPr>
      <w:r>
        <w:t>$7.0 million over five years from 2024–‍25 to deliver improved functionality and more transparency on the Medical Costs Finder website, allowing the public access to data about the median fees charged by individual non‑GP specialists and gap arrangements from private health insurers</w:t>
      </w:r>
    </w:p>
    <w:p w14:paraId="46DE7B70" w14:textId="77777777" w:rsidR="00B628FF" w:rsidRDefault="005B2D2F">
      <w:pPr>
        <w:pStyle w:val="Bullet"/>
      </w:pPr>
      <w:r>
        <w:t xml:space="preserve">$0.9 million over five years from 2024–‍25 (and $0.3 million per year ongoing) for the </w:t>
      </w:r>
      <w:r w:rsidRPr="005B2D2F">
        <w:rPr>
          <w:i/>
        </w:rPr>
        <w:t>Supporting Living Organ Donors Program</w:t>
      </w:r>
      <w:r>
        <w:t xml:space="preserve"> to increase reimbursements and therefore reduce barriers in accessing the program.</w:t>
      </w:r>
    </w:p>
    <w:p w14:paraId="60324A2F" w14:textId="77777777" w:rsidR="00B628FF" w:rsidRDefault="005B2D2F">
      <w:pPr>
        <w:pStyle w:val="Normal2"/>
      </w:pPr>
      <w:r>
        <w:t>The Government has also agreed to extend access to temporary Heart Health Assessment items on the MBS to support patients with or at risk of developing cardiovascular disease, pending longer‑term arrangements.</w:t>
      </w:r>
    </w:p>
    <w:p w14:paraId="0454C665" w14:textId="77777777" w:rsidR="00B628FF" w:rsidRDefault="005B2D2F">
      <w:pPr>
        <w:pStyle w:val="Normal2"/>
      </w:pPr>
      <w:r>
        <w:t>The Government has already provided partial funding for this measure.</w:t>
      </w:r>
    </w:p>
    <w:p w14:paraId="434BB196" w14:textId="77777777" w:rsidR="00B628FF" w:rsidRDefault="005B2D2F">
      <w:pPr>
        <w:pStyle w:val="Normal2"/>
      </w:pPr>
      <w:r w:rsidRPr="5FA307DC">
        <w:rPr>
          <w:lang w:val="en-US"/>
        </w:rPr>
        <w:t>The cost of this measure will be partially met from within the existing resourcing of the Department of Health and Aged Care.</w:t>
      </w:r>
    </w:p>
    <w:p w14:paraId="49E8975E" w14:textId="76B50B92" w:rsidR="00B628FF" w:rsidRDefault="005B2D2F">
      <w:pPr>
        <w:pStyle w:val="Normal2"/>
      </w:pPr>
      <w:r>
        <w:t xml:space="preserve">This measure builds on the 2022–‍23 October Budget measure titled </w:t>
      </w:r>
      <w:r w:rsidRPr="005B2D2F">
        <w:rPr>
          <w:i/>
        </w:rPr>
        <w:t xml:space="preserve">Medicare Benefits Schedule – new and amended listings, </w:t>
      </w:r>
      <w:r>
        <w:t xml:space="preserve">the 2023–‍24 Budget measures titled </w:t>
      </w:r>
      <w:r w:rsidRPr="005B2D2F">
        <w:rPr>
          <w:i/>
        </w:rPr>
        <w:t xml:space="preserve">Strengthening Medicare </w:t>
      </w:r>
      <w:r>
        <w:t xml:space="preserve">and </w:t>
      </w:r>
      <w:r w:rsidRPr="005B2D2F">
        <w:rPr>
          <w:i/>
        </w:rPr>
        <w:t>A Modern and Clinically Appropriate Medicare Benefits Schedule</w:t>
      </w:r>
      <w:r>
        <w:t>, and the 2023–‍24 MYEFO measure</w:t>
      </w:r>
      <w:r w:rsidR="00793AC1">
        <w:t xml:space="preserve"> titled</w:t>
      </w:r>
      <w:r>
        <w:t xml:space="preserve"> </w:t>
      </w:r>
      <w:r w:rsidRPr="005B2D2F">
        <w:rPr>
          <w:i/>
        </w:rPr>
        <w:t>An Effective and Clinically Appropriate Medicare.</w:t>
      </w:r>
    </w:p>
    <w:p w14:paraId="7B03BCBF" w14:textId="77777777" w:rsidR="00B628FF" w:rsidRDefault="005B2D2F">
      <w:pPr>
        <w:pStyle w:val="MeasureTitle"/>
      </w:pPr>
      <w:r>
        <w:t>Strengthening Medicare – Expanding Medicare Urgent Care Clinics</w:t>
      </w:r>
    </w:p>
    <w:p w14:paraId="596CF627"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201BF28" w14:textId="77777777">
        <w:trPr>
          <w:cantSplit/>
        </w:trPr>
        <w:tc>
          <w:tcPr>
            <w:tcW w:w="2500" w:type="dxa"/>
            <w:tcBorders>
              <w:top w:val="single" w:sz="4" w:space="0" w:color="000000"/>
              <w:bottom w:val="single" w:sz="4" w:space="0" w:color="000000"/>
            </w:tcBorders>
          </w:tcPr>
          <w:p w14:paraId="442C1F4B" w14:textId="77777777" w:rsidR="00B628FF" w:rsidRDefault="00B628FF">
            <w:pPr>
              <w:pStyle w:val="MeasureTableYearHeadings"/>
              <w:keepNext/>
            </w:pPr>
          </w:p>
        </w:tc>
        <w:tc>
          <w:tcPr>
            <w:tcW w:w="1043" w:type="dxa"/>
            <w:tcBorders>
              <w:top w:val="single" w:sz="4" w:space="0" w:color="000000"/>
              <w:bottom w:val="single" w:sz="4" w:space="0" w:color="000000"/>
            </w:tcBorders>
          </w:tcPr>
          <w:p w14:paraId="6BB95403" w14:textId="7A00148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FD8FA24" w14:textId="472992CD"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02010515" w14:textId="6E740CD6"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C2CAD79" w14:textId="0537ECDB"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907F9A9" w14:textId="30911DEE" w:rsidR="00B628FF" w:rsidRDefault="005B2D2F">
            <w:pPr>
              <w:pStyle w:val="MeasureTableYearHeadings"/>
              <w:keepNext/>
            </w:pPr>
            <w:r>
              <w:t>2028</w:t>
            </w:r>
            <w:r w:rsidR="00B31B37">
              <w:noBreakHyphen/>
            </w:r>
            <w:r>
              <w:t>29</w:t>
            </w:r>
          </w:p>
        </w:tc>
      </w:tr>
      <w:tr w:rsidR="00B628FF" w14:paraId="0CC5BCA6" w14:textId="77777777">
        <w:trPr>
          <w:cantSplit/>
        </w:trPr>
        <w:tc>
          <w:tcPr>
            <w:tcW w:w="2500" w:type="dxa"/>
            <w:tcBorders>
              <w:top w:val="single" w:sz="4" w:space="0" w:color="000000"/>
              <w:bottom w:val="single" w:sz="4" w:space="0" w:color="000000"/>
            </w:tcBorders>
          </w:tcPr>
          <w:p w14:paraId="380F378D"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AD2E3C8" w14:textId="1259464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779350A" w14:textId="77777777" w:rsidR="00B628FF" w:rsidRDefault="005B2D2F">
            <w:pPr>
              <w:pStyle w:val="MeasureTableDataRightAlignedwith2ptsspacing"/>
              <w:keepNext/>
            </w:pPr>
            <w:r>
              <w:t>4.2</w:t>
            </w:r>
          </w:p>
        </w:tc>
        <w:tc>
          <w:tcPr>
            <w:tcW w:w="1043" w:type="dxa"/>
            <w:tcBorders>
              <w:top w:val="single" w:sz="4" w:space="0" w:color="000000"/>
              <w:bottom w:val="single" w:sz="4" w:space="0" w:color="000000"/>
            </w:tcBorders>
          </w:tcPr>
          <w:p w14:paraId="0FF4A21E" w14:textId="239E583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6FC1870" w14:textId="411C753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0425BBB" w14:textId="0276A541" w:rsidR="00B628FF" w:rsidRDefault="00B31B37">
            <w:pPr>
              <w:pStyle w:val="MeasureTableDataRightAlignedwith2ptsspacing"/>
              <w:keepNext/>
            </w:pPr>
            <w:r>
              <w:noBreakHyphen/>
            </w:r>
          </w:p>
        </w:tc>
      </w:tr>
      <w:tr w:rsidR="00B628FF" w14:paraId="2EB85096" w14:textId="77777777">
        <w:trPr>
          <w:cantSplit/>
        </w:trPr>
        <w:tc>
          <w:tcPr>
            <w:tcW w:w="2500" w:type="dxa"/>
            <w:tcBorders>
              <w:top w:val="single" w:sz="4" w:space="0" w:color="000000"/>
              <w:bottom w:val="single" w:sz="4" w:space="0" w:color="000000"/>
            </w:tcBorders>
          </w:tcPr>
          <w:p w14:paraId="18E2EA20"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543C89DB" w14:textId="69C4D4B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1818903"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51721034" w14:textId="77777777" w:rsidR="00B628FF" w:rsidRDefault="005B2D2F">
            <w:pPr>
              <w:pStyle w:val="MeasureTableDataRightAlignedwith2ptsspacing"/>
              <w:keepNext/>
            </w:pPr>
            <w:r>
              <w:t>4.4</w:t>
            </w:r>
          </w:p>
        </w:tc>
        <w:tc>
          <w:tcPr>
            <w:tcW w:w="1043" w:type="dxa"/>
            <w:tcBorders>
              <w:top w:val="single" w:sz="4" w:space="0" w:color="000000"/>
              <w:bottom w:val="single" w:sz="4" w:space="0" w:color="000000"/>
            </w:tcBorders>
          </w:tcPr>
          <w:p w14:paraId="1FE48C1C" w14:textId="77777777" w:rsidR="00B628FF" w:rsidRDefault="005B2D2F">
            <w:pPr>
              <w:pStyle w:val="MeasureTableDataRightAlignedwith2ptsspacing"/>
              <w:keepNext/>
            </w:pPr>
            <w:r>
              <w:t>4.5</w:t>
            </w:r>
          </w:p>
        </w:tc>
        <w:tc>
          <w:tcPr>
            <w:tcW w:w="1043" w:type="dxa"/>
            <w:tcBorders>
              <w:top w:val="single" w:sz="4" w:space="0" w:color="000000"/>
              <w:bottom w:val="single" w:sz="4" w:space="0" w:color="000000"/>
            </w:tcBorders>
          </w:tcPr>
          <w:p w14:paraId="1DDFD342" w14:textId="001524F3" w:rsidR="00B628FF" w:rsidRDefault="00B31B37">
            <w:pPr>
              <w:pStyle w:val="MeasureTableDataRightAlignedwith2ptsspacing"/>
              <w:keepNext/>
            </w:pPr>
            <w:r>
              <w:noBreakHyphen/>
            </w:r>
          </w:p>
        </w:tc>
      </w:tr>
      <w:tr w:rsidR="00B628FF" w14:paraId="53C567AE" w14:textId="77777777">
        <w:trPr>
          <w:cantSplit/>
        </w:trPr>
        <w:tc>
          <w:tcPr>
            <w:tcW w:w="2500" w:type="dxa"/>
            <w:tcBorders>
              <w:top w:val="single" w:sz="4" w:space="0" w:color="000000"/>
              <w:bottom w:val="single" w:sz="4" w:space="0" w:color="000000"/>
            </w:tcBorders>
          </w:tcPr>
          <w:p w14:paraId="6FF85A83" w14:textId="359B7A45"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25B5537F" w14:textId="4EBEA7D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850E503"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126E6E92" w14:textId="77777777" w:rsidR="00B628FF" w:rsidRDefault="005B2D2F">
            <w:pPr>
              <w:pStyle w:val="MeasureTableDataRightAlignedwith2ptsspacing"/>
              <w:keepNext/>
            </w:pPr>
            <w:r>
              <w:t>..</w:t>
            </w:r>
          </w:p>
        </w:tc>
        <w:tc>
          <w:tcPr>
            <w:tcW w:w="1043" w:type="dxa"/>
            <w:tcBorders>
              <w:top w:val="single" w:sz="4" w:space="0" w:color="000000"/>
              <w:bottom w:val="single" w:sz="4" w:space="0" w:color="000000"/>
            </w:tcBorders>
          </w:tcPr>
          <w:p w14:paraId="31949FA5" w14:textId="3019597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DBD5728" w14:textId="129DDF70" w:rsidR="00B628FF" w:rsidRDefault="00B31B37">
            <w:pPr>
              <w:pStyle w:val="MeasureTableDataRightAlignedwith2ptsspacing"/>
              <w:keepNext/>
            </w:pPr>
            <w:r>
              <w:noBreakHyphen/>
            </w:r>
          </w:p>
        </w:tc>
      </w:tr>
      <w:tr w:rsidR="00B628FF" w14:paraId="50B554EF" w14:textId="77777777">
        <w:trPr>
          <w:cantSplit/>
        </w:trPr>
        <w:tc>
          <w:tcPr>
            <w:tcW w:w="2500" w:type="dxa"/>
            <w:tcBorders>
              <w:top w:val="single" w:sz="4" w:space="0" w:color="000000"/>
              <w:bottom w:val="single" w:sz="4" w:space="0" w:color="000000"/>
            </w:tcBorders>
          </w:tcPr>
          <w:p w14:paraId="5727695B"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1E01BE86" w14:textId="63DEE7E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3F6D4D3"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6F4F7AB1" w14:textId="77777777" w:rsidR="00B628FF" w:rsidRDefault="005B2D2F">
            <w:pPr>
              <w:pStyle w:val="MeasureTableDataRightAlignedwith2ptsspacing"/>
              <w:keepNext/>
            </w:pPr>
            <w:r>
              <w:t>..</w:t>
            </w:r>
          </w:p>
        </w:tc>
        <w:tc>
          <w:tcPr>
            <w:tcW w:w="1043" w:type="dxa"/>
            <w:tcBorders>
              <w:top w:val="single" w:sz="4" w:space="0" w:color="000000"/>
              <w:bottom w:val="single" w:sz="4" w:space="0" w:color="000000"/>
            </w:tcBorders>
          </w:tcPr>
          <w:p w14:paraId="5722C28C" w14:textId="77777777" w:rsidR="00B628FF" w:rsidRDefault="005B2D2F">
            <w:pPr>
              <w:pStyle w:val="MeasureTableDataRightAlignedwith2ptsspacing"/>
              <w:keepNext/>
            </w:pPr>
            <w:r>
              <w:t>..</w:t>
            </w:r>
          </w:p>
        </w:tc>
        <w:tc>
          <w:tcPr>
            <w:tcW w:w="1043" w:type="dxa"/>
            <w:tcBorders>
              <w:top w:val="single" w:sz="4" w:space="0" w:color="000000"/>
              <w:bottom w:val="single" w:sz="4" w:space="0" w:color="000000"/>
            </w:tcBorders>
          </w:tcPr>
          <w:p w14:paraId="6B8E6493" w14:textId="326DCD23" w:rsidR="00B628FF" w:rsidRDefault="00B31B37">
            <w:pPr>
              <w:pStyle w:val="MeasureTableDataRightAlignedwith2ptsspacing"/>
              <w:keepNext/>
            </w:pPr>
            <w:r>
              <w:noBreakHyphen/>
            </w:r>
          </w:p>
        </w:tc>
      </w:tr>
      <w:tr w:rsidR="00B628FF" w14:paraId="6E4EC824" w14:textId="77777777">
        <w:trPr>
          <w:cantSplit/>
        </w:trPr>
        <w:tc>
          <w:tcPr>
            <w:tcW w:w="2500" w:type="dxa"/>
            <w:tcBorders>
              <w:top w:val="single" w:sz="4" w:space="0" w:color="000000"/>
              <w:bottom w:val="single" w:sz="4" w:space="0" w:color="000000"/>
            </w:tcBorders>
          </w:tcPr>
          <w:p w14:paraId="578846A4"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20AD80C" w14:textId="394FE33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50F0F5E" w14:textId="77777777" w:rsidR="00B628FF" w:rsidRDefault="005B2D2F">
            <w:pPr>
              <w:pStyle w:val="Totaldatarowrightaligned"/>
              <w:keepNext/>
            </w:pPr>
            <w:r>
              <w:t>4.7</w:t>
            </w:r>
          </w:p>
        </w:tc>
        <w:tc>
          <w:tcPr>
            <w:tcW w:w="1043" w:type="dxa"/>
            <w:tcBorders>
              <w:top w:val="single" w:sz="4" w:space="0" w:color="000000"/>
              <w:bottom w:val="single" w:sz="4" w:space="0" w:color="000000"/>
            </w:tcBorders>
          </w:tcPr>
          <w:p w14:paraId="7DCD35CD" w14:textId="77777777" w:rsidR="00B628FF" w:rsidRDefault="005B2D2F">
            <w:pPr>
              <w:pStyle w:val="Totaldatarowrightaligned"/>
              <w:keepNext/>
            </w:pPr>
            <w:r>
              <w:t>4.4</w:t>
            </w:r>
          </w:p>
        </w:tc>
        <w:tc>
          <w:tcPr>
            <w:tcW w:w="1043" w:type="dxa"/>
            <w:tcBorders>
              <w:top w:val="single" w:sz="4" w:space="0" w:color="000000"/>
              <w:bottom w:val="single" w:sz="4" w:space="0" w:color="000000"/>
            </w:tcBorders>
          </w:tcPr>
          <w:p w14:paraId="44960391" w14:textId="77777777" w:rsidR="00B628FF" w:rsidRDefault="005B2D2F">
            <w:pPr>
              <w:pStyle w:val="Totaldatarowrightaligned"/>
              <w:keepNext/>
            </w:pPr>
            <w:r>
              <w:t>4.5</w:t>
            </w:r>
          </w:p>
        </w:tc>
        <w:tc>
          <w:tcPr>
            <w:tcW w:w="1043" w:type="dxa"/>
            <w:tcBorders>
              <w:top w:val="single" w:sz="4" w:space="0" w:color="000000"/>
              <w:bottom w:val="single" w:sz="4" w:space="0" w:color="000000"/>
            </w:tcBorders>
          </w:tcPr>
          <w:p w14:paraId="4A13A286" w14:textId="7C19D5F3" w:rsidR="00B628FF" w:rsidRDefault="00B31B37">
            <w:pPr>
              <w:pStyle w:val="Totaldatarowrightaligned"/>
              <w:keepNext/>
            </w:pPr>
            <w:r>
              <w:noBreakHyphen/>
            </w:r>
          </w:p>
        </w:tc>
      </w:tr>
    </w:tbl>
    <w:p w14:paraId="5F6108A2" w14:textId="77777777" w:rsidR="00B628FF" w:rsidRDefault="00B628FF">
      <w:pPr>
        <w:keepNext/>
        <w:spacing w:line="226" w:lineRule="exact"/>
        <w:rPr>
          <w:sz w:val="16"/>
        </w:rPr>
      </w:pPr>
    </w:p>
    <w:p w14:paraId="28951CEC" w14:textId="5A26E356" w:rsidR="00B628FF" w:rsidRDefault="005B2D2F">
      <w:pPr>
        <w:pStyle w:val="Normal2"/>
      </w:pPr>
      <w:r w:rsidRPr="5FA307DC">
        <w:rPr>
          <w:lang w:val="en-US"/>
        </w:rPr>
        <w:t xml:space="preserve">The Government will provide $657.9 million over three years from 2025–‍26 to expand the </w:t>
      </w:r>
      <w:r w:rsidRPr="5FA307DC">
        <w:rPr>
          <w:i/>
          <w:iCs/>
          <w:lang w:val="en-US"/>
        </w:rPr>
        <w:t>Medicare Urgent Care Clinics Program.</w:t>
      </w:r>
      <w:r w:rsidRPr="5FA307DC">
        <w:rPr>
          <w:lang w:val="en-US"/>
        </w:rPr>
        <w:t xml:space="preserve"> This will include an additional 50 Medicare Urgent Care Clinics across Australia, which will take the total number of Medicare Urgent Care Clinics to</w:t>
      </w:r>
      <w:r w:rsidR="005B3E32" w:rsidRPr="5FA307DC">
        <w:rPr>
          <w:lang w:val="en-US"/>
        </w:rPr>
        <w:t> </w:t>
      </w:r>
      <w:r w:rsidRPr="5FA307DC">
        <w:rPr>
          <w:lang w:val="en-US"/>
        </w:rPr>
        <w:t>137.</w:t>
      </w:r>
    </w:p>
    <w:p w14:paraId="7B835D0D" w14:textId="20EC392E" w:rsidR="00B628FF" w:rsidRDefault="005B2D2F">
      <w:pPr>
        <w:pStyle w:val="Normal2"/>
      </w:pPr>
      <w:r w:rsidRPr="5FA307DC">
        <w:rPr>
          <w:lang w:val="en-US"/>
        </w:rPr>
        <w:t xml:space="preserve">Medicare Urgent Care Clinics reduce pressure on hospital emergency departments by supporting Australians to access care for urgent, but not life‑threatening, conditions. Medicare Urgent Care Clinics are open during extended business hours with no appointments or referrals required, and with </w:t>
      </w:r>
      <w:proofErr w:type="gramStart"/>
      <w:r w:rsidRPr="5FA307DC">
        <w:rPr>
          <w:lang w:val="en-US"/>
        </w:rPr>
        <w:t>no</w:t>
      </w:r>
      <w:proofErr w:type="gramEnd"/>
      <w:r w:rsidRPr="5FA307DC">
        <w:rPr>
          <w:lang w:val="en-US"/>
        </w:rPr>
        <w:t xml:space="preserve"> out‑of‑pocket costs for patients. Funding</w:t>
      </w:r>
      <w:r w:rsidR="005B3E32" w:rsidRPr="5FA307DC">
        <w:rPr>
          <w:lang w:val="en-US"/>
        </w:rPr>
        <w:t> </w:t>
      </w:r>
      <w:r w:rsidRPr="5FA307DC">
        <w:rPr>
          <w:lang w:val="en-US"/>
        </w:rPr>
        <w:t>includes:</w:t>
      </w:r>
    </w:p>
    <w:p w14:paraId="7995BB53" w14:textId="211C12EE" w:rsidR="00B628FF" w:rsidRDefault="005B2D2F">
      <w:pPr>
        <w:pStyle w:val="Bullet"/>
      </w:pPr>
      <w:r>
        <w:t>$653.8 million over three</w:t>
      </w:r>
      <w:r w:rsidR="005B3E32">
        <w:t> </w:t>
      </w:r>
      <w:r>
        <w:t xml:space="preserve">years from 2025–‍26 to expand the </w:t>
      </w:r>
      <w:r w:rsidRPr="005B2D2F">
        <w:rPr>
          <w:i/>
        </w:rPr>
        <w:t>Medicare Urgent Care Clinics Program</w:t>
      </w:r>
      <w:r>
        <w:t xml:space="preserve"> by an additional 50</w:t>
      </w:r>
      <w:r w:rsidR="005B3E32">
        <w:t> </w:t>
      </w:r>
      <w:r>
        <w:t>clinics, extend the opening hours of the Batemans Bay and Launceston Medicare Urgent Care Clinics, and to continue to support the operations of the Mparntwe (Alice Springs) Medicare Urgent Care Clinic</w:t>
      </w:r>
    </w:p>
    <w:p w14:paraId="004045E2" w14:textId="77777777" w:rsidR="00B628FF" w:rsidRDefault="005B2D2F">
      <w:pPr>
        <w:pStyle w:val="Bullet"/>
      </w:pPr>
      <w:r>
        <w:t>$4.1 million over two years from 2025–‍26 to enable state‑funded urgent care services to access Medicare Benefits Schedule items.</w:t>
      </w:r>
    </w:p>
    <w:p w14:paraId="3CC5A3C7" w14:textId="77777777" w:rsidR="00B628FF" w:rsidRDefault="005B2D2F">
      <w:pPr>
        <w:pStyle w:val="Normal2"/>
      </w:pPr>
      <w:r>
        <w:t>The Government has already provided partial funding for this measure.</w:t>
      </w:r>
    </w:p>
    <w:p w14:paraId="0528D760" w14:textId="77777777" w:rsidR="00B628FF" w:rsidRDefault="005B2D2F">
      <w:pPr>
        <w:pStyle w:val="Normal2"/>
      </w:pPr>
      <w:r>
        <w:t>The Treasury manages Commonwealth payments to the states and territories.</w:t>
      </w:r>
    </w:p>
    <w:p w14:paraId="0ADB23B8" w14:textId="77777777" w:rsidR="00B628FF" w:rsidRDefault="005B2D2F">
      <w:pPr>
        <w:pStyle w:val="Normal2"/>
      </w:pPr>
      <w:r w:rsidRPr="5FA307DC">
        <w:rPr>
          <w:lang w:val="en-US"/>
        </w:rPr>
        <w:t xml:space="preserve">This measure builds on the 2024–‍25 Budget measure titled </w:t>
      </w:r>
      <w:r w:rsidRPr="5FA307DC">
        <w:rPr>
          <w:i/>
          <w:iCs/>
          <w:lang w:val="en-US"/>
        </w:rPr>
        <w:t>Strengthening Medicare – Medicare Urgent Care Clinics – additional funding</w:t>
      </w:r>
      <w:r w:rsidRPr="5FA307DC">
        <w:rPr>
          <w:lang w:val="en-US"/>
        </w:rPr>
        <w:t>.</w:t>
      </w:r>
    </w:p>
    <w:p w14:paraId="13F5F2E8" w14:textId="77777777" w:rsidR="00B628FF" w:rsidRDefault="005B2D2F">
      <w:pPr>
        <w:pStyle w:val="MeasureTitle"/>
      </w:pPr>
      <w:r>
        <w:t>Strengthening Medicare – Health Workforce</w:t>
      </w:r>
    </w:p>
    <w:p w14:paraId="5D747670"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E8D7F19" w14:textId="77777777">
        <w:trPr>
          <w:cantSplit/>
        </w:trPr>
        <w:tc>
          <w:tcPr>
            <w:tcW w:w="2500" w:type="dxa"/>
            <w:tcBorders>
              <w:top w:val="single" w:sz="4" w:space="0" w:color="000000"/>
              <w:bottom w:val="single" w:sz="4" w:space="0" w:color="000000"/>
            </w:tcBorders>
          </w:tcPr>
          <w:p w14:paraId="57F07D74" w14:textId="77777777" w:rsidR="00B628FF" w:rsidRDefault="00B628FF">
            <w:pPr>
              <w:pStyle w:val="MeasureTableYearHeadings"/>
              <w:keepNext/>
            </w:pPr>
          </w:p>
        </w:tc>
        <w:tc>
          <w:tcPr>
            <w:tcW w:w="1043" w:type="dxa"/>
            <w:tcBorders>
              <w:top w:val="single" w:sz="4" w:space="0" w:color="000000"/>
              <w:bottom w:val="single" w:sz="4" w:space="0" w:color="000000"/>
            </w:tcBorders>
          </w:tcPr>
          <w:p w14:paraId="4009B204" w14:textId="40777280"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EFF2C5A" w14:textId="0E950B2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E555DED" w14:textId="0210A3E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C010FC9" w14:textId="77851FF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FC75ED2" w14:textId="2073F573" w:rsidR="00B628FF" w:rsidRDefault="005B2D2F">
            <w:pPr>
              <w:pStyle w:val="MeasureTableYearHeadings"/>
              <w:keepNext/>
            </w:pPr>
            <w:r>
              <w:t>2028</w:t>
            </w:r>
            <w:r w:rsidR="00B31B37">
              <w:noBreakHyphen/>
            </w:r>
            <w:r>
              <w:t>29</w:t>
            </w:r>
          </w:p>
        </w:tc>
      </w:tr>
      <w:tr w:rsidR="00B628FF" w14:paraId="11CF08F7" w14:textId="77777777">
        <w:trPr>
          <w:cantSplit/>
        </w:trPr>
        <w:tc>
          <w:tcPr>
            <w:tcW w:w="2500" w:type="dxa"/>
            <w:tcBorders>
              <w:top w:val="single" w:sz="4" w:space="0" w:color="000000"/>
              <w:bottom w:val="single" w:sz="4" w:space="0" w:color="000000"/>
            </w:tcBorders>
          </w:tcPr>
          <w:p w14:paraId="2551AFA3"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49CBB39E" w14:textId="77777777" w:rsidR="00B628FF" w:rsidRDefault="005B2D2F">
            <w:pPr>
              <w:pStyle w:val="MeasureTableDataRightAlignedwith2ptsspacing"/>
              <w:keepNext/>
            </w:pPr>
            <w:r>
              <w:t>0.2</w:t>
            </w:r>
          </w:p>
        </w:tc>
        <w:tc>
          <w:tcPr>
            <w:tcW w:w="1043" w:type="dxa"/>
            <w:tcBorders>
              <w:top w:val="single" w:sz="4" w:space="0" w:color="000000"/>
              <w:bottom w:val="single" w:sz="4" w:space="0" w:color="000000"/>
            </w:tcBorders>
          </w:tcPr>
          <w:p w14:paraId="26B67F1B" w14:textId="77777777" w:rsidR="00B628FF" w:rsidRDefault="005B2D2F">
            <w:pPr>
              <w:pStyle w:val="MeasureTableDataRightAlignedwith2ptsspacing"/>
              <w:keepNext/>
            </w:pPr>
            <w:r>
              <w:t>8.5</w:t>
            </w:r>
          </w:p>
        </w:tc>
        <w:tc>
          <w:tcPr>
            <w:tcW w:w="1043" w:type="dxa"/>
            <w:tcBorders>
              <w:top w:val="single" w:sz="4" w:space="0" w:color="000000"/>
              <w:bottom w:val="single" w:sz="4" w:space="0" w:color="000000"/>
            </w:tcBorders>
          </w:tcPr>
          <w:p w14:paraId="4236E5F5" w14:textId="77777777" w:rsidR="00B628FF" w:rsidRDefault="005B2D2F">
            <w:pPr>
              <w:pStyle w:val="MeasureTableDataRightAlignedwith2ptsspacing"/>
              <w:keepNext/>
            </w:pPr>
            <w:r>
              <w:t>8.9</w:t>
            </w:r>
          </w:p>
        </w:tc>
        <w:tc>
          <w:tcPr>
            <w:tcW w:w="1043" w:type="dxa"/>
            <w:tcBorders>
              <w:top w:val="single" w:sz="4" w:space="0" w:color="000000"/>
              <w:bottom w:val="single" w:sz="4" w:space="0" w:color="000000"/>
            </w:tcBorders>
          </w:tcPr>
          <w:p w14:paraId="4F20B5DB" w14:textId="77777777" w:rsidR="00B628FF" w:rsidRDefault="005B2D2F">
            <w:pPr>
              <w:pStyle w:val="MeasureTableDataRightAlignedwith2ptsspacing"/>
              <w:keepNext/>
            </w:pPr>
            <w:r>
              <w:t>3.8</w:t>
            </w:r>
          </w:p>
        </w:tc>
        <w:tc>
          <w:tcPr>
            <w:tcW w:w="1043" w:type="dxa"/>
            <w:tcBorders>
              <w:top w:val="single" w:sz="4" w:space="0" w:color="000000"/>
              <w:bottom w:val="single" w:sz="4" w:space="0" w:color="000000"/>
            </w:tcBorders>
          </w:tcPr>
          <w:p w14:paraId="34ED61D5" w14:textId="77777777" w:rsidR="00B628FF" w:rsidRDefault="005B2D2F">
            <w:pPr>
              <w:pStyle w:val="MeasureTableDataRightAlignedwith2ptsspacing"/>
              <w:keepNext/>
            </w:pPr>
            <w:r>
              <w:t>4.1</w:t>
            </w:r>
          </w:p>
        </w:tc>
      </w:tr>
      <w:tr w:rsidR="00B628FF" w14:paraId="291D6F15" w14:textId="77777777">
        <w:trPr>
          <w:cantSplit/>
        </w:trPr>
        <w:tc>
          <w:tcPr>
            <w:tcW w:w="2500" w:type="dxa"/>
            <w:tcBorders>
              <w:top w:val="single" w:sz="4" w:space="0" w:color="000000"/>
              <w:bottom w:val="single" w:sz="4" w:space="0" w:color="000000"/>
            </w:tcBorders>
          </w:tcPr>
          <w:p w14:paraId="4E97A460" w14:textId="4B3400B1"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2A89DD01" w14:textId="4820620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5F038F2"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6BC55DA0"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0DA5A86E"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273B4D9E" w14:textId="77777777" w:rsidR="00B628FF" w:rsidRDefault="005B2D2F">
            <w:pPr>
              <w:pStyle w:val="MeasureTableDataRightAlignedwith2ptsspacing"/>
              <w:keepNext/>
            </w:pPr>
            <w:r>
              <w:t>0.1</w:t>
            </w:r>
          </w:p>
        </w:tc>
      </w:tr>
      <w:tr w:rsidR="00B628FF" w14:paraId="1268E469" w14:textId="77777777">
        <w:trPr>
          <w:cantSplit/>
        </w:trPr>
        <w:tc>
          <w:tcPr>
            <w:tcW w:w="2500" w:type="dxa"/>
            <w:tcBorders>
              <w:top w:val="single" w:sz="4" w:space="0" w:color="000000"/>
              <w:bottom w:val="single" w:sz="4" w:space="0" w:color="000000"/>
            </w:tcBorders>
          </w:tcPr>
          <w:p w14:paraId="693B3372" w14:textId="77777777" w:rsidR="00B628FF" w:rsidRDefault="005B2D2F">
            <w:pPr>
              <w:pStyle w:val="MeasureTableHeadingleftalignedwith2ptsspacing"/>
              <w:keepNext/>
            </w:pPr>
            <w:r>
              <w:t>Department of Education</w:t>
            </w:r>
          </w:p>
        </w:tc>
        <w:tc>
          <w:tcPr>
            <w:tcW w:w="1043" w:type="dxa"/>
            <w:tcBorders>
              <w:top w:val="single" w:sz="4" w:space="0" w:color="000000"/>
              <w:bottom w:val="single" w:sz="4" w:space="0" w:color="000000"/>
            </w:tcBorders>
          </w:tcPr>
          <w:p w14:paraId="1F318CCF" w14:textId="003C209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AF3A65C" w14:textId="4DF3A02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041E401" w14:textId="203DA98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AD49FE6" w14:textId="44A89D5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A073AD5" w14:textId="728F71FD" w:rsidR="00B628FF" w:rsidRDefault="00B31B37">
            <w:pPr>
              <w:pStyle w:val="MeasureTableDataRightAlignedwith2ptsspacing"/>
              <w:keepNext/>
            </w:pPr>
            <w:r>
              <w:noBreakHyphen/>
            </w:r>
          </w:p>
        </w:tc>
      </w:tr>
      <w:tr w:rsidR="00B628FF" w14:paraId="65BAFF77" w14:textId="77777777">
        <w:trPr>
          <w:cantSplit/>
        </w:trPr>
        <w:tc>
          <w:tcPr>
            <w:tcW w:w="2500" w:type="dxa"/>
            <w:tcBorders>
              <w:top w:val="single" w:sz="4" w:space="0" w:color="000000"/>
              <w:bottom w:val="single" w:sz="4" w:space="0" w:color="000000"/>
            </w:tcBorders>
          </w:tcPr>
          <w:p w14:paraId="5D0F3A41"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2C3AAC9A" w14:textId="2FEF0C9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FC5361" w14:textId="5832E36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8179C5D" w14:textId="6A25762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CD65362" w14:textId="1BF7169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549A7E6" w14:textId="018E0292" w:rsidR="00B628FF" w:rsidRDefault="00B31B37">
            <w:pPr>
              <w:pStyle w:val="MeasureTableDataRightAlignedwith2ptsspacing"/>
              <w:keepNext/>
            </w:pPr>
            <w:r>
              <w:noBreakHyphen/>
            </w:r>
          </w:p>
        </w:tc>
      </w:tr>
      <w:tr w:rsidR="00B628FF" w14:paraId="4B2CBE8A" w14:textId="77777777">
        <w:trPr>
          <w:cantSplit/>
        </w:trPr>
        <w:tc>
          <w:tcPr>
            <w:tcW w:w="2500" w:type="dxa"/>
            <w:tcBorders>
              <w:top w:val="single" w:sz="4" w:space="0" w:color="000000"/>
              <w:bottom w:val="single" w:sz="4" w:space="0" w:color="000000"/>
            </w:tcBorders>
          </w:tcPr>
          <w:p w14:paraId="51E75B0F"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339D3EB1" w14:textId="250F81B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27AE9E3" w14:textId="5666D40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06B7E49" w14:textId="4A55ED5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6D881AD" w14:textId="5C25C5A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AF38471" w14:textId="7E2A91CE" w:rsidR="00B628FF" w:rsidRDefault="00B31B37">
            <w:pPr>
              <w:pStyle w:val="MeasureTableDataRightAlignedwith2ptsspacing"/>
              <w:keepNext/>
            </w:pPr>
            <w:r>
              <w:noBreakHyphen/>
            </w:r>
          </w:p>
        </w:tc>
      </w:tr>
      <w:tr w:rsidR="00B628FF" w14:paraId="3C3EF2CE" w14:textId="77777777">
        <w:trPr>
          <w:cantSplit/>
        </w:trPr>
        <w:tc>
          <w:tcPr>
            <w:tcW w:w="2500" w:type="dxa"/>
            <w:tcBorders>
              <w:top w:val="single" w:sz="4" w:space="0" w:color="000000"/>
              <w:bottom w:val="single" w:sz="4" w:space="0" w:color="000000"/>
            </w:tcBorders>
          </w:tcPr>
          <w:p w14:paraId="0E9685A8"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3F92497C" w14:textId="77777777" w:rsidR="00B628FF" w:rsidRDefault="005B2D2F">
            <w:pPr>
              <w:pStyle w:val="Totaldatarowrightaligned"/>
              <w:keepNext/>
            </w:pPr>
            <w:r>
              <w:t>0.2</w:t>
            </w:r>
          </w:p>
        </w:tc>
        <w:tc>
          <w:tcPr>
            <w:tcW w:w="1043" w:type="dxa"/>
            <w:tcBorders>
              <w:top w:val="single" w:sz="4" w:space="0" w:color="000000"/>
              <w:bottom w:val="single" w:sz="4" w:space="0" w:color="000000"/>
            </w:tcBorders>
          </w:tcPr>
          <w:p w14:paraId="6A19F083" w14:textId="77777777" w:rsidR="00B628FF" w:rsidRDefault="005B2D2F">
            <w:pPr>
              <w:pStyle w:val="Totaldatarowrightaligned"/>
              <w:keepNext/>
            </w:pPr>
            <w:r>
              <w:t>8.6</w:t>
            </w:r>
          </w:p>
        </w:tc>
        <w:tc>
          <w:tcPr>
            <w:tcW w:w="1043" w:type="dxa"/>
            <w:tcBorders>
              <w:top w:val="single" w:sz="4" w:space="0" w:color="000000"/>
              <w:bottom w:val="single" w:sz="4" w:space="0" w:color="000000"/>
            </w:tcBorders>
          </w:tcPr>
          <w:p w14:paraId="002CC2F6" w14:textId="77777777" w:rsidR="00B628FF" w:rsidRDefault="005B2D2F">
            <w:pPr>
              <w:pStyle w:val="Totaldatarowrightaligned"/>
              <w:keepNext/>
            </w:pPr>
            <w:r>
              <w:t>9.0</w:t>
            </w:r>
          </w:p>
        </w:tc>
        <w:tc>
          <w:tcPr>
            <w:tcW w:w="1043" w:type="dxa"/>
            <w:tcBorders>
              <w:top w:val="single" w:sz="4" w:space="0" w:color="000000"/>
              <w:bottom w:val="single" w:sz="4" w:space="0" w:color="000000"/>
            </w:tcBorders>
          </w:tcPr>
          <w:p w14:paraId="50400406" w14:textId="77777777" w:rsidR="00B628FF" w:rsidRDefault="005B2D2F">
            <w:pPr>
              <w:pStyle w:val="Totaldatarowrightaligned"/>
              <w:keepNext/>
            </w:pPr>
            <w:r>
              <w:t>3.9</w:t>
            </w:r>
          </w:p>
        </w:tc>
        <w:tc>
          <w:tcPr>
            <w:tcW w:w="1043" w:type="dxa"/>
            <w:tcBorders>
              <w:top w:val="single" w:sz="4" w:space="0" w:color="000000"/>
              <w:bottom w:val="single" w:sz="4" w:space="0" w:color="000000"/>
            </w:tcBorders>
          </w:tcPr>
          <w:p w14:paraId="42E73DE9" w14:textId="77777777" w:rsidR="00B628FF" w:rsidRDefault="005B2D2F">
            <w:pPr>
              <w:pStyle w:val="Totaldatarowrightaligned"/>
              <w:keepNext/>
            </w:pPr>
            <w:r>
              <w:t>4.2</w:t>
            </w:r>
          </w:p>
        </w:tc>
      </w:tr>
      <w:tr w:rsidR="00B628FF" w14:paraId="21BBE21F" w14:textId="77777777">
        <w:trPr>
          <w:cantSplit/>
        </w:trPr>
        <w:tc>
          <w:tcPr>
            <w:tcW w:w="2500" w:type="dxa"/>
          </w:tcPr>
          <w:p w14:paraId="55F59689" w14:textId="77777777" w:rsidR="00B628FF" w:rsidRDefault="005B2D2F">
            <w:pPr>
              <w:pStyle w:val="AgencyName"/>
              <w:keepNext/>
            </w:pPr>
            <w:r>
              <w:t>Related receipts ($m)</w:t>
            </w:r>
          </w:p>
        </w:tc>
        <w:tc>
          <w:tcPr>
            <w:tcW w:w="1043" w:type="dxa"/>
          </w:tcPr>
          <w:p w14:paraId="499CED78" w14:textId="77777777" w:rsidR="00B628FF" w:rsidRDefault="00B628FF">
            <w:pPr>
              <w:pStyle w:val="AgencyName"/>
              <w:keepNext/>
            </w:pPr>
          </w:p>
        </w:tc>
        <w:tc>
          <w:tcPr>
            <w:tcW w:w="1043" w:type="dxa"/>
          </w:tcPr>
          <w:p w14:paraId="244EFD6C" w14:textId="77777777" w:rsidR="00B628FF" w:rsidRDefault="00B628FF">
            <w:pPr>
              <w:pStyle w:val="AgencyName"/>
              <w:keepNext/>
            </w:pPr>
          </w:p>
        </w:tc>
        <w:tc>
          <w:tcPr>
            <w:tcW w:w="1043" w:type="dxa"/>
          </w:tcPr>
          <w:p w14:paraId="055CD023" w14:textId="77777777" w:rsidR="00B628FF" w:rsidRDefault="00B628FF">
            <w:pPr>
              <w:pStyle w:val="AgencyName"/>
              <w:keepNext/>
            </w:pPr>
          </w:p>
        </w:tc>
        <w:tc>
          <w:tcPr>
            <w:tcW w:w="1043" w:type="dxa"/>
          </w:tcPr>
          <w:p w14:paraId="54A96F28" w14:textId="77777777" w:rsidR="00B628FF" w:rsidRDefault="00B628FF">
            <w:pPr>
              <w:pStyle w:val="AgencyName"/>
              <w:keepNext/>
            </w:pPr>
          </w:p>
        </w:tc>
        <w:tc>
          <w:tcPr>
            <w:tcW w:w="1043" w:type="dxa"/>
          </w:tcPr>
          <w:p w14:paraId="031A4453" w14:textId="77777777" w:rsidR="00B628FF" w:rsidRDefault="00B628FF">
            <w:pPr>
              <w:pStyle w:val="AgencyName"/>
              <w:keepNext/>
            </w:pPr>
          </w:p>
        </w:tc>
      </w:tr>
      <w:tr w:rsidR="00B628FF" w14:paraId="0E9B3A00" w14:textId="77777777">
        <w:tc>
          <w:tcPr>
            <w:tcW w:w="2500" w:type="dxa"/>
          </w:tcPr>
          <w:p w14:paraId="3FDE7B0F" w14:textId="77777777" w:rsidR="00B628FF" w:rsidRDefault="005B2D2F">
            <w:pPr>
              <w:pStyle w:val="AgencyNamewith2ptsspacing"/>
              <w:keepNext/>
            </w:pPr>
            <w:r>
              <w:t>Department of Education</w:t>
            </w:r>
          </w:p>
        </w:tc>
        <w:tc>
          <w:tcPr>
            <w:tcW w:w="1043" w:type="dxa"/>
          </w:tcPr>
          <w:p w14:paraId="5523B6FB" w14:textId="252474E7" w:rsidR="00B628FF" w:rsidRDefault="00B31B37">
            <w:pPr>
              <w:pStyle w:val="Measuretabledatarightaligneditalics"/>
              <w:keepNext/>
            </w:pPr>
            <w:r>
              <w:noBreakHyphen/>
            </w:r>
          </w:p>
        </w:tc>
        <w:tc>
          <w:tcPr>
            <w:tcW w:w="1043" w:type="dxa"/>
          </w:tcPr>
          <w:p w14:paraId="562F8E6E" w14:textId="213F0DBC" w:rsidR="00B628FF" w:rsidRDefault="00B31B37">
            <w:pPr>
              <w:pStyle w:val="Measuretabledatarightaligneditalics"/>
              <w:keepNext/>
            </w:pPr>
            <w:r>
              <w:noBreakHyphen/>
            </w:r>
          </w:p>
        </w:tc>
        <w:tc>
          <w:tcPr>
            <w:tcW w:w="1043" w:type="dxa"/>
          </w:tcPr>
          <w:p w14:paraId="7977E43B" w14:textId="77777777" w:rsidR="00B628FF" w:rsidRDefault="005B2D2F">
            <w:pPr>
              <w:pStyle w:val="Measuretabledatarightaligneditalics"/>
              <w:keepNext/>
            </w:pPr>
            <w:r>
              <w:t>..</w:t>
            </w:r>
          </w:p>
        </w:tc>
        <w:tc>
          <w:tcPr>
            <w:tcW w:w="1043" w:type="dxa"/>
          </w:tcPr>
          <w:p w14:paraId="077B9636" w14:textId="77777777" w:rsidR="00B628FF" w:rsidRDefault="005B2D2F">
            <w:pPr>
              <w:pStyle w:val="Measuretabledatarightaligneditalics"/>
              <w:keepNext/>
            </w:pPr>
            <w:r>
              <w:t>..</w:t>
            </w:r>
          </w:p>
        </w:tc>
        <w:tc>
          <w:tcPr>
            <w:tcW w:w="1043" w:type="dxa"/>
          </w:tcPr>
          <w:p w14:paraId="2B3E42F3" w14:textId="77777777" w:rsidR="00B628FF" w:rsidRDefault="005B2D2F">
            <w:pPr>
              <w:pStyle w:val="Measuretabledatarightaligneditalics"/>
              <w:keepNext/>
            </w:pPr>
            <w:r>
              <w:t>..</w:t>
            </w:r>
          </w:p>
        </w:tc>
      </w:tr>
    </w:tbl>
    <w:p w14:paraId="740CBDAE" w14:textId="77777777" w:rsidR="00B628FF" w:rsidRDefault="00B628FF">
      <w:pPr>
        <w:keepNext/>
        <w:spacing w:line="226" w:lineRule="exact"/>
        <w:rPr>
          <w:sz w:val="16"/>
        </w:rPr>
      </w:pPr>
    </w:p>
    <w:p w14:paraId="27D5B872" w14:textId="4240020F" w:rsidR="00B628FF" w:rsidRDefault="005B2D2F">
      <w:pPr>
        <w:pStyle w:val="Normal2"/>
      </w:pPr>
      <w:r>
        <w:t>The Government will provide $662.6 million over five years from 2024–‍25 (and $230.9 million per year ongoing) to continue to strengthen and support Australia</w:t>
      </w:r>
      <w:r w:rsidR="00B31B37">
        <w:t>’</w:t>
      </w:r>
      <w:r>
        <w:t>s health workforce. Funding includes:</w:t>
      </w:r>
    </w:p>
    <w:p w14:paraId="4D11A72F" w14:textId="77777777" w:rsidR="00B628FF" w:rsidRDefault="005B2D2F">
      <w:pPr>
        <w:pStyle w:val="Bullet"/>
      </w:pPr>
      <w:r>
        <w:t>$606.3 million over four years from 2025–‍26 (and $226.3 million per year ongoing) to deliver more Australian doctors and nurses. Funding includes:</w:t>
      </w:r>
    </w:p>
    <w:p w14:paraId="394791A3" w14:textId="006967D0" w:rsidR="00B628FF" w:rsidRDefault="005B2D2F">
      <w:pPr>
        <w:pStyle w:val="Dash"/>
      </w:pPr>
      <w:r>
        <w:t xml:space="preserve">$265.4 million over four years from 2025–‍26 (and $94.8 million per year ongoing) to expand general practitioner (GP) training through the </w:t>
      </w:r>
      <w:r w:rsidRPr="005B2D2F">
        <w:rPr>
          <w:i/>
        </w:rPr>
        <w:t>Australian General Practice Training Program</w:t>
      </w:r>
      <w:r>
        <w:t xml:space="preserve"> and the </w:t>
      </w:r>
      <w:r w:rsidRPr="005B2D2F">
        <w:rPr>
          <w:i/>
        </w:rPr>
        <w:t>Remote Vocational Training Scheme</w:t>
      </w:r>
      <w:r>
        <w:t xml:space="preserve"> to deliver 200</w:t>
      </w:r>
      <w:r w:rsidR="009275F0">
        <w:t> </w:t>
      </w:r>
      <w:r>
        <w:t>new general practitioner training places each year from 2026, increasing to</w:t>
      </w:r>
      <w:r w:rsidR="009275F0">
        <w:t> </w:t>
      </w:r>
      <w:r>
        <w:t>400 from</w:t>
      </w:r>
      <w:r w:rsidR="009275F0">
        <w:t> </w:t>
      </w:r>
      <w:r>
        <w:t>2028</w:t>
      </w:r>
    </w:p>
    <w:p w14:paraId="09AAF2B5" w14:textId="77777777" w:rsidR="00B628FF" w:rsidRDefault="005B2D2F">
      <w:pPr>
        <w:pStyle w:val="Dash"/>
      </w:pPr>
      <w:r>
        <w:t>$248.7 million over four years from 2025–‍26 (and $83.6 million per year ongoing) for salary incentives for junior doctors to specialise in general practice, and to provide paid parental leave and study leave for trainee GPs</w:t>
      </w:r>
    </w:p>
    <w:p w14:paraId="7E2DD115" w14:textId="77777777" w:rsidR="00B628FF" w:rsidRDefault="005B2D2F">
      <w:pPr>
        <w:pStyle w:val="Dash"/>
      </w:pPr>
      <w:r>
        <w:t>$45.0 million over four years from 2025–‍26 (and $29.9 million per year ongoing) for 100 new medical Commonwealth Supported Places per year from 2026, increasing to 150 per year from 2028</w:t>
      </w:r>
    </w:p>
    <w:p w14:paraId="3EBB0FD6" w14:textId="77DA0AD7" w:rsidR="00B628FF" w:rsidRDefault="005B2D2F">
      <w:pPr>
        <w:pStyle w:val="Dash"/>
      </w:pPr>
      <w:r>
        <w:t>$44.0 million over four years from 2025–‍26 (and $16.0 million per year ongoing) for 200 new junior doctor/internship rotations in primary care per year from</w:t>
      </w:r>
      <w:r w:rsidR="009275F0">
        <w:t> </w:t>
      </w:r>
      <w:r>
        <w:t>2026 increasing to 400 per year from</w:t>
      </w:r>
      <w:r w:rsidR="009275F0">
        <w:t> </w:t>
      </w:r>
      <w:r>
        <w:t>2028</w:t>
      </w:r>
    </w:p>
    <w:p w14:paraId="295B4C4D" w14:textId="02DED704" w:rsidR="00B628FF" w:rsidRDefault="005B2D2F">
      <w:pPr>
        <w:pStyle w:val="Dash"/>
      </w:pPr>
      <w:r>
        <w:t>$3.2 million over four years from 2025–‍26 (and $2.0 million per year ongoing) to uncap the number of medical Commonwealth Supported Places for First Nations students from</w:t>
      </w:r>
      <w:r w:rsidR="009275F0">
        <w:t> </w:t>
      </w:r>
      <w:r>
        <w:t>2026.</w:t>
      </w:r>
    </w:p>
    <w:p w14:paraId="2E8AEB5C" w14:textId="77777777" w:rsidR="00B628FF" w:rsidRDefault="005B2D2F">
      <w:pPr>
        <w:pStyle w:val="Bullet"/>
      </w:pPr>
      <w:r>
        <w:t>$28.0 million over three years from 2025–‍26 to support the construction of the Nursing and Midwifery Academy in Victoria, to be operated by the Epworth Medical Foundation</w:t>
      </w:r>
    </w:p>
    <w:p w14:paraId="2273E38B" w14:textId="6BDD5973" w:rsidR="00B628FF" w:rsidRDefault="005B2D2F">
      <w:pPr>
        <w:pStyle w:val="Bullet"/>
      </w:pPr>
      <w:r>
        <w:t>$16.5 million over five years from 2024–‍25 (and $4.6 million per year ongoing) for the costs associated with updates to the Modified Monash Model and Distribution Priority Area classification systems to reflect the latest Australian Bureau of Statistics Census data, and workforce data from the Department of Health and Aged Care</w:t>
      </w:r>
    </w:p>
    <w:p w14:paraId="52ED0B09" w14:textId="77777777" w:rsidR="00B628FF" w:rsidRDefault="005B2D2F">
      <w:pPr>
        <w:pStyle w:val="Bullet"/>
      </w:pPr>
      <w:r>
        <w:t xml:space="preserve">$10.5 million over two years from 2025–‍26 to expand the </w:t>
      </w:r>
      <w:r w:rsidRPr="005B2D2F">
        <w:rPr>
          <w:i/>
        </w:rPr>
        <w:t>Primary Care Nursing and Midwifery Scholarship Program</w:t>
      </w:r>
      <w:r>
        <w:t xml:space="preserve"> to deliver an additional 100 graduate certificate/diploma scholarships and 100 masters scholarships per year to support nurses and midwives to undertake post‑graduate study</w:t>
      </w:r>
    </w:p>
    <w:p w14:paraId="6ACD334E" w14:textId="77777777" w:rsidR="00B628FF" w:rsidRDefault="005B2D2F">
      <w:pPr>
        <w:pStyle w:val="Bullet"/>
      </w:pPr>
      <w:r>
        <w:t xml:space="preserve">$1.3 million over two years from 2024–‍25 to extend the </w:t>
      </w:r>
      <w:r w:rsidRPr="005B2D2F">
        <w:rPr>
          <w:i/>
        </w:rPr>
        <w:t>Obstetrics and Gynaecology Education and Training Program</w:t>
      </w:r>
      <w:r>
        <w:t xml:space="preserve"> by 12 months to provide training for a range of medical professionals who assist in the provision of maternity or maternity‑related services.</w:t>
      </w:r>
    </w:p>
    <w:p w14:paraId="5D362BC6" w14:textId="77777777" w:rsidR="00B628FF" w:rsidRDefault="005B2D2F">
      <w:pPr>
        <w:pStyle w:val="Normal2"/>
      </w:pPr>
      <w:r>
        <w:t>The Government has already provided partial funding for this measure.</w:t>
      </w:r>
    </w:p>
    <w:p w14:paraId="023A2F43" w14:textId="77777777" w:rsidR="00B628FF" w:rsidRDefault="005B2D2F">
      <w:pPr>
        <w:pStyle w:val="Normal2"/>
      </w:pPr>
      <w:r w:rsidRPr="5FA307DC">
        <w:rPr>
          <w:lang w:val="en-US"/>
        </w:rPr>
        <w:t>The costs of this measure will also be partially met from within the existing resourcing of the Department of Health and Aged Care.</w:t>
      </w:r>
    </w:p>
    <w:p w14:paraId="0D33D923" w14:textId="6FE05CBE" w:rsidR="00B628FF" w:rsidRDefault="005B2D2F">
      <w:pPr>
        <w:pStyle w:val="MeasureTitle"/>
      </w:pPr>
      <w:r>
        <w:t>Strengthening Medicare – Women</w:t>
      </w:r>
      <w:r w:rsidR="00B31B37">
        <w:t>’</w:t>
      </w:r>
      <w:r>
        <w:t>s Health</w:t>
      </w:r>
    </w:p>
    <w:p w14:paraId="191DC53F"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F3B452F" w14:textId="77777777">
        <w:trPr>
          <w:cantSplit/>
        </w:trPr>
        <w:tc>
          <w:tcPr>
            <w:tcW w:w="2500" w:type="dxa"/>
            <w:tcBorders>
              <w:top w:val="single" w:sz="4" w:space="0" w:color="000000"/>
              <w:bottom w:val="single" w:sz="4" w:space="0" w:color="000000"/>
            </w:tcBorders>
          </w:tcPr>
          <w:p w14:paraId="2624CED5" w14:textId="77777777" w:rsidR="00B628FF" w:rsidRDefault="00B628FF">
            <w:pPr>
              <w:pStyle w:val="MeasureTableYearHeadings"/>
              <w:keepNext/>
            </w:pPr>
          </w:p>
        </w:tc>
        <w:tc>
          <w:tcPr>
            <w:tcW w:w="1043" w:type="dxa"/>
            <w:tcBorders>
              <w:top w:val="single" w:sz="4" w:space="0" w:color="000000"/>
              <w:bottom w:val="single" w:sz="4" w:space="0" w:color="000000"/>
            </w:tcBorders>
          </w:tcPr>
          <w:p w14:paraId="6D1F7A82" w14:textId="67F50189"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BABCD77" w14:textId="3068376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8F6369B" w14:textId="3FBC1A7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5899B332" w14:textId="283E2E7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B7C6BAB" w14:textId="4E770B9A" w:rsidR="00B628FF" w:rsidRDefault="005B2D2F">
            <w:pPr>
              <w:pStyle w:val="MeasureTableYearHeadings"/>
              <w:keepNext/>
            </w:pPr>
            <w:r>
              <w:t>2028</w:t>
            </w:r>
            <w:r w:rsidR="00B31B37">
              <w:noBreakHyphen/>
            </w:r>
            <w:r>
              <w:t>29</w:t>
            </w:r>
          </w:p>
        </w:tc>
      </w:tr>
      <w:tr w:rsidR="00B628FF" w14:paraId="69B8E741" w14:textId="77777777">
        <w:trPr>
          <w:cantSplit/>
        </w:trPr>
        <w:tc>
          <w:tcPr>
            <w:tcW w:w="2500" w:type="dxa"/>
            <w:tcBorders>
              <w:top w:val="single" w:sz="4" w:space="0" w:color="000000"/>
              <w:bottom w:val="single" w:sz="4" w:space="0" w:color="000000"/>
            </w:tcBorders>
          </w:tcPr>
          <w:p w14:paraId="6FD9C92E"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107D0E4" w14:textId="77777777" w:rsidR="00B628FF" w:rsidRDefault="005B2D2F">
            <w:pPr>
              <w:pStyle w:val="MeasureTableDataRightAlignedwith2ptsspacing"/>
              <w:keepNext/>
            </w:pPr>
            <w:r>
              <w:t>4.0</w:t>
            </w:r>
          </w:p>
        </w:tc>
        <w:tc>
          <w:tcPr>
            <w:tcW w:w="1043" w:type="dxa"/>
            <w:tcBorders>
              <w:top w:val="single" w:sz="4" w:space="0" w:color="000000"/>
              <w:bottom w:val="single" w:sz="4" w:space="0" w:color="000000"/>
            </w:tcBorders>
          </w:tcPr>
          <w:p w14:paraId="73E572F2" w14:textId="77777777" w:rsidR="00B628FF" w:rsidRDefault="005B2D2F">
            <w:pPr>
              <w:pStyle w:val="MeasureTableDataRightAlignedwith2ptsspacing"/>
              <w:keepNext/>
            </w:pPr>
            <w:r>
              <w:t>6.0</w:t>
            </w:r>
          </w:p>
        </w:tc>
        <w:tc>
          <w:tcPr>
            <w:tcW w:w="1043" w:type="dxa"/>
            <w:tcBorders>
              <w:top w:val="single" w:sz="4" w:space="0" w:color="000000"/>
              <w:bottom w:val="single" w:sz="4" w:space="0" w:color="000000"/>
            </w:tcBorders>
          </w:tcPr>
          <w:p w14:paraId="4477AFFD" w14:textId="77777777" w:rsidR="00B628FF" w:rsidRDefault="005B2D2F">
            <w:pPr>
              <w:pStyle w:val="MeasureTableDataRightAlignedwith2ptsspacing"/>
              <w:keepNext/>
            </w:pPr>
            <w:r>
              <w:t>3.0</w:t>
            </w:r>
          </w:p>
        </w:tc>
        <w:tc>
          <w:tcPr>
            <w:tcW w:w="1043" w:type="dxa"/>
            <w:tcBorders>
              <w:top w:val="single" w:sz="4" w:space="0" w:color="000000"/>
              <w:bottom w:val="single" w:sz="4" w:space="0" w:color="000000"/>
            </w:tcBorders>
          </w:tcPr>
          <w:p w14:paraId="3EA76356"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369ABFB2" w14:textId="77777777" w:rsidR="00B628FF" w:rsidRDefault="005B2D2F">
            <w:pPr>
              <w:pStyle w:val="MeasureTableDataRightAlignedwith2ptsspacing"/>
              <w:keepNext/>
            </w:pPr>
            <w:r>
              <w:t>1.0</w:t>
            </w:r>
          </w:p>
        </w:tc>
      </w:tr>
      <w:tr w:rsidR="00B628FF" w14:paraId="17018B99" w14:textId="77777777">
        <w:trPr>
          <w:cantSplit/>
        </w:trPr>
        <w:tc>
          <w:tcPr>
            <w:tcW w:w="2500" w:type="dxa"/>
            <w:tcBorders>
              <w:top w:val="single" w:sz="4" w:space="0" w:color="000000"/>
              <w:bottom w:val="single" w:sz="4" w:space="0" w:color="000000"/>
            </w:tcBorders>
          </w:tcPr>
          <w:p w14:paraId="758C8F69" w14:textId="3FE03770" w:rsidR="00B628FF" w:rsidRDefault="005B2D2F">
            <w:pPr>
              <w:pStyle w:val="MeasureTableHeadingleftalignedwith2ptsspacing"/>
              <w:keepNext/>
            </w:pPr>
            <w:r>
              <w:t>Department of Veterans</w:t>
            </w:r>
            <w:r w:rsidR="00B31B37">
              <w:t>’</w:t>
            </w:r>
            <w:r>
              <w:t xml:space="preserve"> Affairs</w:t>
            </w:r>
          </w:p>
        </w:tc>
        <w:tc>
          <w:tcPr>
            <w:tcW w:w="1043" w:type="dxa"/>
            <w:tcBorders>
              <w:top w:val="single" w:sz="4" w:space="0" w:color="000000"/>
              <w:bottom w:val="single" w:sz="4" w:space="0" w:color="000000"/>
            </w:tcBorders>
          </w:tcPr>
          <w:p w14:paraId="2C66B771" w14:textId="7E8CBD3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B982D1C" w14:textId="06C5C9A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8077AD1" w14:textId="5C949CD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1FF7046" w14:textId="5F00524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833127" w14:textId="1F151108" w:rsidR="00B628FF" w:rsidRDefault="00B31B37">
            <w:pPr>
              <w:pStyle w:val="MeasureTableDataRightAlignedwith2ptsspacing"/>
              <w:keepNext/>
            </w:pPr>
            <w:r>
              <w:noBreakHyphen/>
            </w:r>
          </w:p>
        </w:tc>
      </w:tr>
      <w:tr w:rsidR="00B628FF" w14:paraId="43A251AD" w14:textId="77777777">
        <w:trPr>
          <w:cantSplit/>
        </w:trPr>
        <w:tc>
          <w:tcPr>
            <w:tcW w:w="2500" w:type="dxa"/>
            <w:tcBorders>
              <w:top w:val="single" w:sz="4" w:space="0" w:color="000000"/>
              <w:bottom w:val="single" w:sz="4" w:space="0" w:color="000000"/>
            </w:tcBorders>
          </w:tcPr>
          <w:p w14:paraId="31552BBF" w14:textId="77777777" w:rsidR="00B628FF" w:rsidRDefault="005B2D2F">
            <w:pPr>
              <w:pStyle w:val="MeasureTableHeadingleftalignedwith2ptsspacing"/>
              <w:keepNext/>
            </w:pPr>
            <w:r>
              <w:t>Services Australia</w:t>
            </w:r>
          </w:p>
        </w:tc>
        <w:tc>
          <w:tcPr>
            <w:tcW w:w="1043" w:type="dxa"/>
            <w:tcBorders>
              <w:top w:val="single" w:sz="4" w:space="0" w:color="000000"/>
              <w:bottom w:val="single" w:sz="4" w:space="0" w:color="000000"/>
            </w:tcBorders>
          </w:tcPr>
          <w:p w14:paraId="2B7C1CF3" w14:textId="255D518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36F5298" w14:textId="72B6503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0C07386" w14:textId="5932DE5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1CC182" w14:textId="03D14EC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4386C5F" w14:textId="2AEC6692" w:rsidR="00B628FF" w:rsidRDefault="00B31B37">
            <w:pPr>
              <w:pStyle w:val="MeasureTableDataRightAlignedwith2ptsspacing"/>
              <w:keepNext/>
            </w:pPr>
            <w:r>
              <w:noBreakHyphen/>
            </w:r>
          </w:p>
        </w:tc>
      </w:tr>
      <w:tr w:rsidR="00B628FF" w14:paraId="4DAA7469" w14:textId="77777777">
        <w:trPr>
          <w:cantSplit/>
        </w:trPr>
        <w:tc>
          <w:tcPr>
            <w:tcW w:w="2500" w:type="dxa"/>
            <w:tcBorders>
              <w:top w:val="single" w:sz="4" w:space="0" w:color="000000"/>
              <w:bottom w:val="single" w:sz="4" w:space="0" w:color="000000"/>
            </w:tcBorders>
          </w:tcPr>
          <w:p w14:paraId="45243988"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9BFEE86" w14:textId="70CB6E81" w:rsidR="00B628FF" w:rsidRDefault="00B31B37">
            <w:pPr>
              <w:pStyle w:val="MeasureTableDataRightAlignedwith2ptsspacing"/>
              <w:keepNext/>
            </w:pPr>
            <w:r>
              <w:noBreakHyphen/>
            </w:r>
            <w:r w:rsidR="005B2D2F">
              <w:t>4.0</w:t>
            </w:r>
          </w:p>
        </w:tc>
        <w:tc>
          <w:tcPr>
            <w:tcW w:w="1043" w:type="dxa"/>
            <w:tcBorders>
              <w:top w:val="single" w:sz="4" w:space="0" w:color="000000"/>
              <w:bottom w:val="single" w:sz="4" w:space="0" w:color="000000"/>
            </w:tcBorders>
          </w:tcPr>
          <w:p w14:paraId="732E5588" w14:textId="15447260" w:rsidR="00B628FF" w:rsidRDefault="00B31B37">
            <w:pPr>
              <w:pStyle w:val="MeasureTableDataRightAlignedwith2ptsspacing"/>
              <w:keepNext/>
            </w:pPr>
            <w:r>
              <w:noBreakHyphen/>
            </w:r>
            <w:r w:rsidR="005B2D2F">
              <w:t>2.0</w:t>
            </w:r>
          </w:p>
        </w:tc>
        <w:tc>
          <w:tcPr>
            <w:tcW w:w="1043" w:type="dxa"/>
            <w:tcBorders>
              <w:top w:val="single" w:sz="4" w:space="0" w:color="000000"/>
              <w:bottom w:val="single" w:sz="4" w:space="0" w:color="000000"/>
            </w:tcBorders>
          </w:tcPr>
          <w:p w14:paraId="53942DDA" w14:textId="43C35B5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6AFF050" w14:textId="36ECFB0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6A33163" w14:textId="65599BC6" w:rsidR="00B628FF" w:rsidRDefault="00B31B37">
            <w:pPr>
              <w:pStyle w:val="MeasureTableDataRightAlignedwith2ptsspacing"/>
              <w:keepNext/>
            </w:pPr>
            <w:r>
              <w:noBreakHyphen/>
            </w:r>
          </w:p>
        </w:tc>
      </w:tr>
      <w:tr w:rsidR="00B628FF" w14:paraId="639454FD" w14:textId="77777777">
        <w:trPr>
          <w:cantSplit/>
        </w:trPr>
        <w:tc>
          <w:tcPr>
            <w:tcW w:w="2500" w:type="dxa"/>
            <w:tcBorders>
              <w:top w:val="single" w:sz="4" w:space="0" w:color="000000"/>
              <w:bottom w:val="single" w:sz="4" w:space="0" w:color="000000"/>
            </w:tcBorders>
          </w:tcPr>
          <w:p w14:paraId="1F40CAFF"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13B84CDD" w14:textId="2AB10965"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06984EA" w14:textId="77777777" w:rsidR="00B628FF" w:rsidRDefault="005B2D2F">
            <w:pPr>
              <w:pStyle w:val="Totaldatarowrightaligned"/>
              <w:keepNext/>
            </w:pPr>
            <w:r>
              <w:t>4.0</w:t>
            </w:r>
          </w:p>
        </w:tc>
        <w:tc>
          <w:tcPr>
            <w:tcW w:w="1043" w:type="dxa"/>
            <w:tcBorders>
              <w:top w:val="single" w:sz="4" w:space="0" w:color="000000"/>
              <w:bottom w:val="single" w:sz="4" w:space="0" w:color="000000"/>
            </w:tcBorders>
          </w:tcPr>
          <w:p w14:paraId="0B1CDB8E" w14:textId="77777777" w:rsidR="00B628FF" w:rsidRDefault="005B2D2F">
            <w:pPr>
              <w:pStyle w:val="Totaldatarowrightaligned"/>
              <w:keepNext/>
            </w:pPr>
            <w:r>
              <w:t>3.0</w:t>
            </w:r>
          </w:p>
        </w:tc>
        <w:tc>
          <w:tcPr>
            <w:tcW w:w="1043" w:type="dxa"/>
            <w:tcBorders>
              <w:top w:val="single" w:sz="4" w:space="0" w:color="000000"/>
              <w:bottom w:val="single" w:sz="4" w:space="0" w:color="000000"/>
            </w:tcBorders>
          </w:tcPr>
          <w:p w14:paraId="6D1F8231" w14:textId="77777777" w:rsidR="00B628FF" w:rsidRDefault="005B2D2F">
            <w:pPr>
              <w:pStyle w:val="Totaldatarowrightaligned"/>
              <w:keepNext/>
            </w:pPr>
            <w:r>
              <w:t>2.0</w:t>
            </w:r>
          </w:p>
        </w:tc>
        <w:tc>
          <w:tcPr>
            <w:tcW w:w="1043" w:type="dxa"/>
            <w:tcBorders>
              <w:top w:val="single" w:sz="4" w:space="0" w:color="000000"/>
              <w:bottom w:val="single" w:sz="4" w:space="0" w:color="000000"/>
            </w:tcBorders>
          </w:tcPr>
          <w:p w14:paraId="6CD28710" w14:textId="77777777" w:rsidR="00B628FF" w:rsidRDefault="005B2D2F">
            <w:pPr>
              <w:pStyle w:val="Totaldatarowrightaligned"/>
              <w:keepNext/>
            </w:pPr>
            <w:r>
              <w:t>1.0</w:t>
            </w:r>
          </w:p>
        </w:tc>
      </w:tr>
    </w:tbl>
    <w:p w14:paraId="4C8D6891" w14:textId="77777777" w:rsidR="00B628FF" w:rsidRDefault="00B628FF">
      <w:pPr>
        <w:keepNext/>
        <w:spacing w:line="226" w:lineRule="exact"/>
        <w:rPr>
          <w:sz w:val="16"/>
        </w:rPr>
      </w:pPr>
    </w:p>
    <w:p w14:paraId="67F169C6" w14:textId="149CA9F3" w:rsidR="00B628FF" w:rsidRDefault="005B2D2F">
      <w:pPr>
        <w:pStyle w:val="Normal2"/>
      </w:pPr>
      <w:r>
        <w:t>The Government will provide $240.4 million over five years from 2024–‍25 (and $42.3 million per year ongoing) to support women</w:t>
      </w:r>
      <w:r w:rsidR="00B31B37">
        <w:t>’</w:t>
      </w:r>
      <w:r>
        <w:t>s health. Funding includes:</w:t>
      </w:r>
    </w:p>
    <w:p w14:paraId="3373CEBC" w14:textId="25BD9374" w:rsidR="00B628FF" w:rsidRDefault="005B2D2F">
      <w:pPr>
        <w:pStyle w:val="Bullet"/>
      </w:pPr>
      <w:r>
        <w:t xml:space="preserve">$134.3 million over four years from 2025–‍26 (and $35.3 million per year ongoing) to increase the schedule fee for four long‑acting reversible contraception (LARC) items on the Medicare Benefits Schedule (MBS), and to incentivise bulk billing through the creation of an MBS item claimable when a provider </w:t>
      </w:r>
      <w:proofErr w:type="gramStart"/>
      <w:r>
        <w:t>bulk bills</w:t>
      </w:r>
      <w:proofErr w:type="gramEnd"/>
      <w:r>
        <w:t xml:space="preserve"> a LARC insertion or removal service</w:t>
      </w:r>
    </w:p>
    <w:p w14:paraId="7CCEDB29" w14:textId="77777777" w:rsidR="00B628FF" w:rsidRDefault="005B2D2F">
      <w:pPr>
        <w:pStyle w:val="Bullet"/>
      </w:pPr>
      <w:r>
        <w:t>$26.3 million over three years from 2025–‍26 for a health assessment item on the MBS for women of all ages experiencing perimenopause and menopause</w:t>
      </w:r>
    </w:p>
    <w:p w14:paraId="26BA9E12" w14:textId="74CE9A96" w:rsidR="00B628FF" w:rsidRDefault="005B2D2F">
      <w:pPr>
        <w:pStyle w:val="Bullet"/>
      </w:pPr>
      <w:r>
        <w:t>$25.6 million over four years from 2025–‍26 (and $7.0 million per year ongoing) to establish eight LARC Centres of Training Excellence to provide LARC services and training to health professionals</w:t>
      </w:r>
    </w:p>
    <w:p w14:paraId="604EDAD9" w14:textId="77777777" w:rsidR="00B628FF" w:rsidRDefault="005B2D2F">
      <w:pPr>
        <w:pStyle w:val="Bullet"/>
      </w:pPr>
      <w:r>
        <w:t>$20.9 million over three years from 2025–‍26 to support 33 Endometriosis and Pelvic Pain Clinics to provide specialist care and support for women experiencing endometriosis, pelvic pain, perimenopause and menopause</w:t>
      </w:r>
    </w:p>
    <w:p w14:paraId="4C2EAD85" w14:textId="77777777" w:rsidR="00B628FF" w:rsidRDefault="005B2D2F">
      <w:pPr>
        <w:pStyle w:val="Bullet"/>
      </w:pPr>
      <w:r>
        <w:t>$12.8 million over two years from 2025–‍26 for a public campaign to raise awareness of perimenopause and menopause symptoms, and management options</w:t>
      </w:r>
    </w:p>
    <w:p w14:paraId="35C3965E" w14:textId="77777777" w:rsidR="00B628FF" w:rsidRDefault="005B2D2F">
      <w:pPr>
        <w:pStyle w:val="Bullet"/>
      </w:pPr>
      <w:r>
        <w:t>$10.0 million over four years from 2025–‍26 to the New South Wales Government to support the provision of public maternity services for women and babies in the Central Coast region of New South Wales</w:t>
      </w:r>
    </w:p>
    <w:p w14:paraId="2B6C5FD4" w14:textId="3CB96FEF" w:rsidR="00B628FF" w:rsidRDefault="005B2D2F">
      <w:pPr>
        <w:pStyle w:val="Bullet"/>
      </w:pPr>
      <w:r>
        <w:t>$6.0 million over two years from 2024–‍25 to the Tasmanian</w:t>
      </w:r>
      <w:r w:rsidR="00BA1520">
        <w:t> </w:t>
      </w:r>
      <w:r>
        <w:t>Government to improve access to maternity services in Hobart and the surrounding regions</w:t>
      </w:r>
    </w:p>
    <w:p w14:paraId="77A50D06" w14:textId="77777777" w:rsidR="00B628FF" w:rsidRDefault="005B2D2F">
      <w:pPr>
        <w:pStyle w:val="Bullet"/>
      </w:pPr>
      <w:r>
        <w:t>$4.4 million over three years from 2025–‍26 to develop national clinical guidelines for perimenopause and menopause, and to deliver professional development courses for health professionals specialising in perimenopause and menopause.</w:t>
      </w:r>
    </w:p>
    <w:p w14:paraId="11F18430" w14:textId="77777777" w:rsidR="00B628FF" w:rsidRDefault="005B2D2F">
      <w:pPr>
        <w:pStyle w:val="Normal2"/>
      </w:pPr>
      <w:r>
        <w:t>The Government has already provided partial funding for this measure.</w:t>
      </w:r>
    </w:p>
    <w:p w14:paraId="7968D337" w14:textId="77777777" w:rsidR="00B628FF" w:rsidRDefault="005B2D2F">
      <w:pPr>
        <w:pStyle w:val="Normal2"/>
      </w:pPr>
      <w:r w:rsidRPr="5FA307DC">
        <w:rPr>
          <w:lang w:val="en-US"/>
        </w:rPr>
        <w:t>The cost of this measure will be partially met from within the existing resourcing of the Department of Health and Aged Care.</w:t>
      </w:r>
    </w:p>
    <w:p w14:paraId="457BE482" w14:textId="77777777" w:rsidR="00B628FF" w:rsidRDefault="005B2D2F">
      <w:pPr>
        <w:pStyle w:val="Normal2"/>
      </w:pPr>
      <w:r>
        <w:t>The Treasury manages Commonwealth payments to the states and territories.</w:t>
      </w:r>
    </w:p>
    <w:p w14:paraId="3CFA2F0F" w14:textId="32D7B779" w:rsidR="00B628FF" w:rsidRDefault="005B2D2F">
      <w:pPr>
        <w:pStyle w:val="Normal2"/>
      </w:pPr>
      <w:r>
        <w:t xml:space="preserve">This measure builds on the 2024–‍25 Budget measure titled </w:t>
      </w:r>
      <w:r w:rsidRPr="005B2D2F">
        <w:rPr>
          <w:i/>
        </w:rPr>
        <w:t>Women</w:t>
      </w:r>
      <w:r w:rsidR="00B31B37">
        <w:rPr>
          <w:i/>
        </w:rPr>
        <w:t>’</w:t>
      </w:r>
      <w:r w:rsidRPr="005B2D2F">
        <w:rPr>
          <w:i/>
        </w:rPr>
        <w:t>s Health,</w:t>
      </w:r>
      <w:r>
        <w:t xml:space="preserve"> and the 2022–‍23 March Budget measure titled </w:t>
      </w:r>
      <w:r w:rsidRPr="005B2D2F">
        <w:rPr>
          <w:i/>
        </w:rPr>
        <w:t>Women</w:t>
      </w:r>
      <w:r w:rsidR="00B31B37">
        <w:rPr>
          <w:i/>
        </w:rPr>
        <w:t>’</w:t>
      </w:r>
      <w:r w:rsidRPr="005B2D2F">
        <w:rPr>
          <w:i/>
        </w:rPr>
        <w:t>s Health Package</w:t>
      </w:r>
      <w:r>
        <w:t>.</w:t>
      </w:r>
    </w:p>
    <w:p w14:paraId="64EC3880" w14:textId="77777777" w:rsidR="00B628FF" w:rsidRDefault="005B2D2F">
      <w:pPr>
        <w:pStyle w:val="MeasureTitle"/>
      </w:pPr>
      <w:r>
        <w:t>Supporting Australian Communities Affected by the Hamas‑Israel Conflict</w:t>
      </w:r>
    </w:p>
    <w:p w14:paraId="55406F79"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AD16003" w14:textId="77777777">
        <w:trPr>
          <w:cantSplit/>
        </w:trPr>
        <w:tc>
          <w:tcPr>
            <w:tcW w:w="2500" w:type="dxa"/>
            <w:tcBorders>
              <w:top w:val="single" w:sz="4" w:space="0" w:color="000000"/>
              <w:bottom w:val="single" w:sz="4" w:space="0" w:color="000000"/>
            </w:tcBorders>
          </w:tcPr>
          <w:p w14:paraId="24016128" w14:textId="77777777" w:rsidR="00B628FF" w:rsidRDefault="00B628FF">
            <w:pPr>
              <w:pStyle w:val="MeasureTableYearHeadings"/>
              <w:keepNext/>
            </w:pPr>
          </w:p>
        </w:tc>
        <w:tc>
          <w:tcPr>
            <w:tcW w:w="1043" w:type="dxa"/>
            <w:tcBorders>
              <w:top w:val="single" w:sz="4" w:space="0" w:color="000000"/>
              <w:bottom w:val="single" w:sz="4" w:space="0" w:color="000000"/>
            </w:tcBorders>
          </w:tcPr>
          <w:p w14:paraId="63F8FA18" w14:textId="068A876F"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19F5E42" w14:textId="70ACAC78"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9EFE743" w14:textId="54CAA407"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387D4A6" w14:textId="0C29D45E"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CF5BFF1" w14:textId="09E2EFDA" w:rsidR="00B628FF" w:rsidRDefault="005B2D2F">
            <w:pPr>
              <w:pStyle w:val="MeasureTableYearHeadings"/>
              <w:keepNext/>
            </w:pPr>
            <w:r>
              <w:t>2028</w:t>
            </w:r>
            <w:r w:rsidR="00B31B37">
              <w:noBreakHyphen/>
            </w:r>
            <w:r>
              <w:t>29</w:t>
            </w:r>
          </w:p>
        </w:tc>
      </w:tr>
      <w:tr w:rsidR="00B628FF" w14:paraId="0B992B3B" w14:textId="77777777">
        <w:trPr>
          <w:cantSplit/>
        </w:trPr>
        <w:tc>
          <w:tcPr>
            <w:tcW w:w="2500" w:type="dxa"/>
            <w:tcBorders>
              <w:top w:val="single" w:sz="4" w:space="0" w:color="000000"/>
              <w:bottom w:val="single" w:sz="4" w:space="0" w:color="000000"/>
            </w:tcBorders>
          </w:tcPr>
          <w:p w14:paraId="1D5D164E"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72D5F31" w14:textId="52D5009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A99EC3" w14:textId="77777777" w:rsidR="00B628FF" w:rsidRDefault="005B2D2F">
            <w:pPr>
              <w:pStyle w:val="MeasureTableDataRightAlignedwith2ptsspacing"/>
              <w:keepNext/>
            </w:pPr>
            <w:r>
              <w:t>1.5</w:t>
            </w:r>
          </w:p>
        </w:tc>
        <w:tc>
          <w:tcPr>
            <w:tcW w:w="1043" w:type="dxa"/>
            <w:tcBorders>
              <w:top w:val="single" w:sz="4" w:space="0" w:color="000000"/>
              <w:bottom w:val="single" w:sz="4" w:space="0" w:color="000000"/>
            </w:tcBorders>
          </w:tcPr>
          <w:p w14:paraId="003C6F04" w14:textId="6D0628F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97BAD91" w14:textId="6C74D92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8BE679A" w14:textId="048B8ADD" w:rsidR="00B628FF" w:rsidRDefault="00B31B37">
            <w:pPr>
              <w:pStyle w:val="MeasureTableDataRightAlignedwith2ptsspacing"/>
              <w:keepNext/>
            </w:pPr>
            <w:r>
              <w:noBreakHyphen/>
            </w:r>
          </w:p>
        </w:tc>
      </w:tr>
    </w:tbl>
    <w:p w14:paraId="0E1C3753" w14:textId="77777777" w:rsidR="00B628FF" w:rsidRDefault="00B628FF">
      <w:pPr>
        <w:keepNext/>
        <w:spacing w:line="226" w:lineRule="exact"/>
        <w:rPr>
          <w:sz w:val="16"/>
        </w:rPr>
      </w:pPr>
    </w:p>
    <w:p w14:paraId="6B832A2A" w14:textId="77777777" w:rsidR="00B628FF" w:rsidRDefault="005B2D2F">
      <w:pPr>
        <w:pStyle w:val="Normal2"/>
      </w:pPr>
      <w:r w:rsidRPr="5FA307DC">
        <w:rPr>
          <w:lang w:val="en-US"/>
        </w:rPr>
        <w:t>The Government will provide $1.6 million over two years from 2024–‍25 to provide mental health supports and services for Australians impacted by the conflict in the Middle East.</w:t>
      </w:r>
    </w:p>
    <w:p w14:paraId="21F5843F" w14:textId="77777777" w:rsidR="00B628FF" w:rsidRDefault="005B2D2F">
      <w:pPr>
        <w:pStyle w:val="Normal2"/>
      </w:pPr>
      <w:r w:rsidRPr="5FA307DC">
        <w:rPr>
          <w:lang w:val="en-US"/>
        </w:rPr>
        <w:t>The cost of this measure will be partially met from within the existing resourcing of the Department of Health and Aged Care.</w:t>
      </w:r>
    </w:p>
    <w:p w14:paraId="62DF2972" w14:textId="77777777" w:rsidR="00B628FF" w:rsidRDefault="005B2D2F">
      <w:pPr>
        <w:pStyle w:val="Normal2"/>
      </w:pPr>
      <w:r>
        <w:t xml:space="preserve">This measure extends the 2023–‍24 MYEFO measure titled </w:t>
      </w:r>
      <w:r w:rsidRPr="005B2D2F">
        <w:rPr>
          <w:i/>
        </w:rPr>
        <w:t>Supporting Australian Communities Affected by the Hamas‑Israel Conflict.</w:t>
      </w:r>
    </w:p>
    <w:p w14:paraId="2645DBF9" w14:textId="77777777" w:rsidR="00B628FF" w:rsidRDefault="00B628FF">
      <w:pPr>
        <w:sectPr w:rsidR="00B628FF" w:rsidSect="00A06F82">
          <w:headerReference w:type="even" r:id="rId81"/>
          <w:headerReference w:type="default" r:id="rId82"/>
          <w:footerReference w:type="even" r:id="rId83"/>
          <w:footerReference w:type="default" r:id="rId84"/>
          <w:headerReference w:type="first" r:id="rId85"/>
          <w:footerReference w:type="first" r:id="rId86"/>
          <w:pgSz w:w="11906" w:h="16838"/>
          <w:pgMar w:top="2835" w:right="2098" w:bottom="2466" w:left="2098" w:header="1814" w:footer="1814" w:gutter="0"/>
          <w:cols w:space="720"/>
          <w:docGrid w:linePitch="272"/>
        </w:sectPr>
      </w:pPr>
    </w:p>
    <w:p w14:paraId="6114A5F6" w14:textId="77777777" w:rsidR="00B628FF" w:rsidRDefault="005B2D2F">
      <w:pPr>
        <w:pStyle w:val="PortfolioName"/>
      </w:pPr>
      <w:r>
        <w:t>Home Affairs</w:t>
      </w:r>
    </w:p>
    <w:p w14:paraId="702FCBA5" w14:textId="77777777" w:rsidR="00B628FF" w:rsidRDefault="005B2D2F">
      <w:pPr>
        <w:pStyle w:val="MeasureTitle"/>
      </w:pPr>
      <w:r>
        <w:t>Disaster Support</w:t>
      </w:r>
    </w:p>
    <w:p w14:paraId="74A46DC0"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5157FAB" w14:textId="77777777">
        <w:trPr>
          <w:cantSplit/>
        </w:trPr>
        <w:tc>
          <w:tcPr>
            <w:tcW w:w="2500" w:type="dxa"/>
            <w:tcBorders>
              <w:top w:val="single" w:sz="4" w:space="0" w:color="000000"/>
              <w:bottom w:val="single" w:sz="4" w:space="0" w:color="000000"/>
            </w:tcBorders>
          </w:tcPr>
          <w:p w14:paraId="631365D8" w14:textId="77777777" w:rsidR="00B628FF" w:rsidRDefault="00B628FF">
            <w:pPr>
              <w:pStyle w:val="MeasureTableYearHeadings"/>
              <w:keepNext/>
            </w:pPr>
          </w:p>
        </w:tc>
        <w:tc>
          <w:tcPr>
            <w:tcW w:w="1043" w:type="dxa"/>
            <w:tcBorders>
              <w:top w:val="single" w:sz="4" w:space="0" w:color="000000"/>
              <w:bottom w:val="single" w:sz="4" w:space="0" w:color="000000"/>
            </w:tcBorders>
          </w:tcPr>
          <w:p w14:paraId="7A36FC7C" w14:textId="51F90C06"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A812C44" w14:textId="2803FCB7"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88BF310" w14:textId="4F8590EA"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BF875CA" w14:textId="13F82313"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35CBC370" w14:textId="3DF1125B" w:rsidR="00B628FF" w:rsidRDefault="005B2D2F">
            <w:pPr>
              <w:pStyle w:val="MeasureTableYearHeadings"/>
              <w:keepNext/>
            </w:pPr>
            <w:r>
              <w:t>2028</w:t>
            </w:r>
            <w:r w:rsidR="00B31B37">
              <w:noBreakHyphen/>
            </w:r>
            <w:r>
              <w:t>29</w:t>
            </w:r>
          </w:p>
        </w:tc>
      </w:tr>
      <w:tr w:rsidR="00B628FF" w14:paraId="32B9322D" w14:textId="77777777">
        <w:trPr>
          <w:cantSplit/>
        </w:trPr>
        <w:tc>
          <w:tcPr>
            <w:tcW w:w="2500" w:type="dxa"/>
            <w:tcBorders>
              <w:top w:val="single" w:sz="4" w:space="0" w:color="000000"/>
              <w:bottom w:val="single" w:sz="4" w:space="0" w:color="000000"/>
            </w:tcBorders>
          </w:tcPr>
          <w:p w14:paraId="04CFB71D" w14:textId="77777777" w:rsidR="00B628FF" w:rsidRDefault="005B2D2F">
            <w:pPr>
              <w:pStyle w:val="MeasureTableHeadingleftalignedwith2ptsspacing"/>
              <w:keepNext/>
            </w:pPr>
            <w:r>
              <w:t>Department of Education</w:t>
            </w:r>
          </w:p>
        </w:tc>
        <w:tc>
          <w:tcPr>
            <w:tcW w:w="1043" w:type="dxa"/>
            <w:tcBorders>
              <w:top w:val="single" w:sz="4" w:space="0" w:color="000000"/>
              <w:bottom w:val="single" w:sz="4" w:space="0" w:color="000000"/>
            </w:tcBorders>
          </w:tcPr>
          <w:p w14:paraId="2FB08DE8"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2340C3DE" w14:textId="77777777" w:rsidR="00B628FF" w:rsidRDefault="005B2D2F">
            <w:pPr>
              <w:pStyle w:val="MeasureTableDataRightAlignedwith2ptsspacing"/>
              <w:keepNext/>
            </w:pPr>
            <w:r>
              <w:t>0.5</w:t>
            </w:r>
          </w:p>
        </w:tc>
        <w:tc>
          <w:tcPr>
            <w:tcW w:w="1043" w:type="dxa"/>
            <w:tcBorders>
              <w:top w:val="single" w:sz="4" w:space="0" w:color="000000"/>
              <w:bottom w:val="single" w:sz="4" w:space="0" w:color="000000"/>
            </w:tcBorders>
          </w:tcPr>
          <w:p w14:paraId="06A6D32D" w14:textId="6B7FC5F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9000950" w14:textId="20E9570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1722319" w14:textId="28D5DE7E" w:rsidR="00B628FF" w:rsidRDefault="00B31B37">
            <w:pPr>
              <w:pStyle w:val="MeasureTableDataRightAlignedwith2ptsspacing"/>
              <w:keepNext/>
            </w:pPr>
            <w:r>
              <w:noBreakHyphen/>
            </w:r>
          </w:p>
        </w:tc>
      </w:tr>
      <w:tr w:rsidR="00B628FF" w14:paraId="6A0B3913" w14:textId="77777777">
        <w:trPr>
          <w:cantSplit/>
        </w:trPr>
        <w:tc>
          <w:tcPr>
            <w:tcW w:w="2500" w:type="dxa"/>
            <w:tcBorders>
              <w:top w:val="single" w:sz="4" w:space="0" w:color="000000"/>
              <w:bottom w:val="single" w:sz="4" w:space="0" w:color="000000"/>
            </w:tcBorders>
          </w:tcPr>
          <w:p w14:paraId="05C6B5C1"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3375294" w14:textId="40198E6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C67CAB5" w14:textId="77777777" w:rsidR="00B628FF" w:rsidRDefault="005B2D2F">
            <w:pPr>
              <w:pStyle w:val="MeasureTableDataRightAlignedwith2ptsspacing"/>
              <w:keepNext/>
            </w:pPr>
            <w:r>
              <w:t>17.7</w:t>
            </w:r>
          </w:p>
        </w:tc>
        <w:tc>
          <w:tcPr>
            <w:tcW w:w="1043" w:type="dxa"/>
            <w:tcBorders>
              <w:top w:val="single" w:sz="4" w:space="0" w:color="000000"/>
              <w:bottom w:val="single" w:sz="4" w:space="0" w:color="000000"/>
            </w:tcBorders>
          </w:tcPr>
          <w:p w14:paraId="64D884E0" w14:textId="53C1F4F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6E80C8" w14:textId="3C30B43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74F58B6" w14:textId="210E9DF9" w:rsidR="00B628FF" w:rsidRDefault="00B31B37">
            <w:pPr>
              <w:pStyle w:val="MeasureTableDataRightAlignedwith2ptsspacing"/>
              <w:keepNext/>
            </w:pPr>
            <w:r>
              <w:noBreakHyphen/>
            </w:r>
          </w:p>
        </w:tc>
      </w:tr>
      <w:tr w:rsidR="00B628FF" w14:paraId="3814B968" w14:textId="77777777">
        <w:trPr>
          <w:cantSplit/>
        </w:trPr>
        <w:tc>
          <w:tcPr>
            <w:tcW w:w="2500" w:type="dxa"/>
            <w:tcBorders>
              <w:top w:val="single" w:sz="4" w:space="0" w:color="000000"/>
              <w:bottom w:val="single" w:sz="4" w:space="0" w:color="000000"/>
            </w:tcBorders>
          </w:tcPr>
          <w:p w14:paraId="4B996A83" w14:textId="77777777" w:rsidR="00B628FF" w:rsidRDefault="005B2D2F">
            <w:pPr>
              <w:pStyle w:val="MeasureTableHeadingleftalignedwith2ptsspacing"/>
              <w:keepNext/>
            </w:pPr>
            <w:r>
              <w:t>National Emergency Management Agency</w:t>
            </w:r>
          </w:p>
        </w:tc>
        <w:tc>
          <w:tcPr>
            <w:tcW w:w="1043" w:type="dxa"/>
            <w:tcBorders>
              <w:top w:val="single" w:sz="4" w:space="0" w:color="000000"/>
              <w:bottom w:val="single" w:sz="4" w:space="0" w:color="000000"/>
            </w:tcBorders>
          </w:tcPr>
          <w:p w14:paraId="579810E9" w14:textId="4EF5A78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FCD9501" w14:textId="77777777" w:rsidR="00B628FF" w:rsidRDefault="005B2D2F">
            <w:pPr>
              <w:pStyle w:val="MeasureTableDataRightAlignedwith2ptsspacing"/>
              <w:keepNext/>
            </w:pPr>
            <w:r>
              <w:t>7.2</w:t>
            </w:r>
          </w:p>
        </w:tc>
        <w:tc>
          <w:tcPr>
            <w:tcW w:w="1043" w:type="dxa"/>
            <w:tcBorders>
              <w:top w:val="single" w:sz="4" w:space="0" w:color="000000"/>
              <w:bottom w:val="single" w:sz="4" w:space="0" w:color="000000"/>
            </w:tcBorders>
          </w:tcPr>
          <w:p w14:paraId="0CDA49D1" w14:textId="5B015A7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D4E938B" w14:textId="7DC1858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A7F1350" w14:textId="1370127C" w:rsidR="00B628FF" w:rsidRDefault="00B31B37">
            <w:pPr>
              <w:pStyle w:val="MeasureTableDataRightAlignedwith2ptsspacing"/>
              <w:keepNext/>
            </w:pPr>
            <w:r>
              <w:noBreakHyphen/>
            </w:r>
          </w:p>
        </w:tc>
      </w:tr>
      <w:tr w:rsidR="00B628FF" w14:paraId="351182F8" w14:textId="77777777">
        <w:trPr>
          <w:cantSplit/>
        </w:trPr>
        <w:tc>
          <w:tcPr>
            <w:tcW w:w="2500" w:type="dxa"/>
            <w:tcBorders>
              <w:top w:val="single" w:sz="4" w:space="0" w:color="000000"/>
              <w:bottom w:val="single" w:sz="4" w:space="0" w:color="000000"/>
            </w:tcBorders>
          </w:tcPr>
          <w:p w14:paraId="0E19A05A"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082960CF" w14:textId="07DDD73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6739CF2" w14:textId="77777777" w:rsidR="00B628FF" w:rsidRDefault="005B2D2F">
            <w:pPr>
              <w:pStyle w:val="MeasureTableDataRightAlignedwith2ptsspacing"/>
              <w:keepNext/>
            </w:pPr>
            <w:r>
              <w:t>1.4</w:t>
            </w:r>
          </w:p>
        </w:tc>
        <w:tc>
          <w:tcPr>
            <w:tcW w:w="1043" w:type="dxa"/>
            <w:tcBorders>
              <w:top w:val="single" w:sz="4" w:space="0" w:color="000000"/>
              <w:bottom w:val="single" w:sz="4" w:space="0" w:color="000000"/>
            </w:tcBorders>
          </w:tcPr>
          <w:p w14:paraId="0C58CF27" w14:textId="63D46D7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60FB979" w14:textId="150E690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4B3A89" w14:textId="744EFF78" w:rsidR="00B628FF" w:rsidRDefault="00B31B37">
            <w:pPr>
              <w:pStyle w:val="MeasureTableDataRightAlignedwith2ptsspacing"/>
              <w:keepNext/>
            </w:pPr>
            <w:r>
              <w:noBreakHyphen/>
            </w:r>
          </w:p>
        </w:tc>
      </w:tr>
      <w:tr w:rsidR="00B628FF" w14:paraId="0D274562" w14:textId="77777777">
        <w:trPr>
          <w:cantSplit/>
        </w:trPr>
        <w:tc>
          <w:tcPr>
            <w:tcW w:w="2500" w:type="dxa"/>
            <w:tcBorders>
              <w:top w:val="single" w:sz="4" w:space="0" w:color="000000"/>
              <w:bottom w:val="single" w:sz="4" w:space="0" w:color="000000"/>
            </w:tcBorders>
          </w:tcPr>
          <w:p w14:paraId="7BDA3ED4"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7EA949F1" w14:textId="77777777" w:rsidR="00B628FF" w:rsidRDefault="005B2D2F">
            <w:pPr>
              <w:pStyle w:val="Totaldatarowrightaligned"/>
              <w:keepNext/>
            </w:pPr>
            <w:r>
              <w:t>2.0</w:t>
            </w:r>
          </w:p>
        </w:tc>
        <w:tc>
          <w:tcPr>
            <w:tcW w:w="1043" w:type="dxa"/>
            <w:tcBorders>
              <w:top w:val="single" w:sz="4" w:space="0" w:color="000000"/>
              <w:bottom w:val="single" w:sz="4" w:space="0" w:color="000000"/>
            </w:tcBorders>
          </w:tcPr>
          <w:p w14:paraId="3F86975D" w14:textId="77777777" w:rsidR="00B628FF" w:rsidRDefault="005B2D2F">
            <w:pPr>
              <w:pStyle w:val="Totaldatarowrightaligned"/>
              <w:keepNext/>
            </w:pPr>
            <w:r>
              <w:t>26.8</w:t>
            </w:r>
          </w:p>
        </w:tc>
        <w:tc>
          <w:tcPr>
            <w:tcW w:w="1043" w:type="dxa"/>
            <w:tcBorders>
              <w:top w:val="single" w:sz="4" w:space="0" w:color="000000"/>
              <w:bottom w:val="single" w:sz="4" w:space="0" w:color="000000"/>
            </w:tcBorders>
          </w:tcPr>
          <w:p w14:paraId="2969AB85" w14:textId="75425B0E"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5E5D3E6" w14:textId="208F90D6"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CFEFC70" w14:textId="204258A0" w:rsidR="00B628FF" w:rsidRDefault="00B31B37">
            <w:pPr>
              <w:pStyle w:val="Totaldatarowrightaligned"/>
              <w:keepNext/>
            </w:pPr>
            <w:r>
              <w:noBreakHyphen/>
            </w:r>
          </w:p>
        </w:tc>
      </w:tr>
    </w:tbl>
    <w:p w14:paraId="369D7B45" w14:textId="77777777" w:rsidR="00B628FF" w:rsidRDefault="00B628FF">
      <w:pPr>
        <w:keepNext/>
        <w:spacing w:line="226" w:lineRule="exact"/>
        <w:rPr>
          <w:sz w:val="16"/>
        </w:rPr>
      </w:pPr>
    </w:p>
    <w:p w14:paraId="528EE885" w14:textId="43061A5A" w:rsidR="00B628FF" w:rsidRDefault="005B2D2F">
      <w:pPr>
        <w:pStyle w:val="Normal2"/>
      </w:pPr>
      <w:r>
        <w:t>The Government will provide $28.8 million over two years from 2024–‍25 to improve Australia</w:t>
      </w:r>
      <w:r w:rsidR="00B31B37">
        <w:t>’</w:t>
      </w:r>
      <w:r>
        <w:t>s resilience to natural hazards and preparedness to respond to disasters. Funding</w:t>
      </w:r>
      <w:r w:rsidR="00BA1520">
        <w:t> </w:t>
      </w:r>
      <w:r>
        <w:t>includes:</w:t>
      </w:r>
    </w:p>
    <w:p w14:paraId="4F7B2A14" w14:textId="77777777" w:rsidR="00B628FF" w:rsidRDefault="005B2D2F">
      <w:pPr>
        <w:pStyle w:val="Bullet"/>
      </w:pPr>
      <w:r>
        <w:t>$17.7 million in 2025–‍26 for the Bushfire Community Recovery and Resilience Program to support bushfire resilience activities in rural and regional Australia</w:t>
      </w:r>
    </w:p>
    <w:p w14:paraId="430A3375" w14:textId="65BD670F" w:rsidR="00B628FF" w:rsidRDefault="005B2D2F">
      <w:pPr>
        <w:pStyle w:val="Bullet"/>
      </w:pPr>
      <w:r>
        <w:t>$5.4 million in 2025–‍26 to support the National Emergency Management Agency</w:t>
      </w:r>
      <w:r w:rsidR="00B31B37">
        <w:t>’</w:t>
      </w:r>
      <w:r>
        <w:t>s continued engagement with the states and territories on a national high‑speed and high‑capacity mobile broadband emergency response capability</w:t>
      </w:r>
    </w:p>
    <w:p w14:paraId="7964E272" w14:textId="77777777" w:rsidR="00B628FF" w:rsidRDefault="005B2D2F">
      <w:pPr>
        <w:pStyle w:val="Bullet"/>
      </w:pPr>
      <w:r>
        <w:t>$3.2 million in 2025–‍26 to extend targeted mental health support for emergency service workers provided through Fortem Australia and the Black Dog Institute</w:t>
      </w:r>
    </w:p>
    <w:p w14:paraId="2E50328A" w14:textId="350D5757" w:rsidR="00B628FF" w:rsidRDefault="005B2D2F">
      <w:pPr>
        <w:pStyle w:val="Bullet"/>
      </w:pPr>
      <w:r>
        <w:t xml:space="preserve">$2.5 million over two years from 2024–‍25 for a one‑off Business Continuity Payment of $10,000 to Child Care Subsidy (CCS) approved services closed or partially closed for eight days or more due to impacts of Ex‑Tropical Cyclone Alfred, subject to conditions, </w:t>
      </w:r>
      <w:r w:rsidR="00A25F9C">
        <w:t>including</w:t>
      </w:r>
      <w:r>
        <w:t xml:space="preserve"> providers agreeing to temporarily not charge families CCS gap fees during the closure period.</w:t>
      </w:r>
    </w:p>
    <w:p w14:paraId="55AFAD2D" w14:textId="77777777" w:rsidR="00B628FF" w:rsidRDefault="005B2D2F">
      <w:pPr>
        <w:pStyle w:val="Normal2"/>
      </w:pPr>
      <w:r w:rsidRPr="5FA307DC">
        <w:rPr>
          <w:lang w:val="en-US"/>
        </w:rPr>
        <w:t>The support outlined in this measure is in addition to assistance provided under the Disaster Recovery Funding Arrangements through which the Australian Government provides funding to states and territories to share the financial burden of responding to significant natural disasters, and the provision of urgent financial assistance to disaster‑affected individuals.</w:t>
      </w:r>
    </w:p>
    <w:p w14:paraId="4F937768" w14:textId="0FF921E1" w:rsidR="00B628FF" w:rsidRDefault="005B2D2F">
      <w:pPr>
        <w:pStyle w:val="Normal2"/>
      </w:pPr>
      <w:r w:rsidRPr="5FA307DC">
        <w:rPr>
          <w:lang w:val="en-US"/>
        </w:rPr>
        <w:t>In addition to the funding announced by the Government to date, the 2025–‍26 Budget includes a provision of $1.2 billion over the forward estimates to accommodate additional expenditure on disaster response payments including following Ex‑Tropical</w:t>
      </w:r>
      <w:r w:rsidR="00BA1520" w:rsidRPr="5FA307DC">
        <w:rPr>
          <w:lang w:val="en-US"/>
        </w:rPr>
        <w:t> </w:t>
      </w:r>
      <w:r w:rsidRPr="5FA307DC">
        <w:rPr>
          <w:lang w:val="en-US"/>
        </w:rPr>
        <w:t>Cyclone Alfred in March 2025.</w:t>
      </w:r>
    </w:p>
    <w:p w14:paraId="6758A560" w14:textId="77777777" w:rsidR="00B628FF" w:rsidRDefault="005B2D2F">
      <w:pPr>
        <w:pStyle w:val="Normal2"/>
      </w:pPr>
      <w:r>
        <w:t>The Treasury manages Commonwealth payments to the states and territories.</w:t>
      </w:r>
    </w:p>
    <w:p w14:paraId="4ECD307C" w14:textId="77777777" w:rsidR="00B628FF" w:rsidRDefault="005B2D2F">
      <w:pPr>
        <w:pStyle w:val="Normal2"/>
      </w:pPr>
      <w:r>
        <w:t>This measure builds on the 2024–‍25 MYEFO measure titled</w:t>
      </w:r>
      <w:r w:rsidRPr="005B2D2F">
        <w:rPr>
          <w:i/>
        </w:rPr>
        <w:t xml:space="preserve"> Disaster Support</w:t>
      </w:r>
      <w:r>
        <w:t>.</w:t>
      </w:r>
    </w:p>
    <w:p w14:paraId="30C9F25E" w14:textId="77777777" w:rsidR="00B628FF" w:rsidRDefault="005B2D2F">
      <w:pPr>
        <w:pStyle w:val="MeasureTitle"/>
      </w:pPr>
      <w:r>
        <w:t>Supporting Border Security</w:t>
      </w:r>
    </w:p>
    <w:p w14:paraId="4E63DA83"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5E39047" w14:textId="77777777">
        <w:trPr>
          <w:cantSplit/>
        </w:trPr>
        <w:tc>
          <w:tcPr>
            <w:tcW w:w="2500" w:type="dxa"/>
            <w:tcBorders>
              <w:top w:val="single" w:sz="4" w:space="0" w:color="000000"/>
              <w:bottom w:val="single" w:sz="4" w:space="0" w:color="000000"/>
            </w:tcBorders>
          </w:tcPr>
          <w:p w14:paraId="67C2AFAD" w14:textId="77777777" w:rsidR="00B628FF" w:rsidRDefault="00B628FF">
            <w:pPr>
              <w:pStyle w:val="MeasureTableYearHeadings"/>
              <w:keepNext/>
            </w:pPr>
          </w:p>
        </w:tc>
        <w:tc>
          <w:tcPr>
            <w:tcW w:w="1043" w:type="dxa"/>
            <w:tcBorders>
              <w:top w:val="single" w:sz="4" w:space="0" w:color="000000"/>
              <w:bottom w:val="single" w:sz="4" w:space="0" w:color="000000"/>
            </w:tcBorders>
          </w:tcPr>
          <w:p w14:paraId="32DA62C1" w14:textId="647B055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F0B56F5" w14:textId="439824DD"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113F4D4" w14:textId="0CA5EFEF"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5A464B9" w14:textId="6ED2A4BD"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EB8E2DA" w14:textId="7C15F200" w:rsidR="00B628FF" w:rsidRDefault="005B2D2F">
            <w:pPr>
              <w:pStyle w:val="MeasureTableYearHeadings"/>
              <w:keepNext/>
            </w:pPr>
            <w:r>
              <w:t>2028</w:t>
            </w:r>
            <w:r w:rsidR="00B31B37">
              <w:noBreakHyphen/>
            </w:r>
            <w:r>
              <w:t>29</w:t>
            </w:r>
          </w:p>
        </w:tc>
      </w:tr>
      <w:tr w:rsidR="00B628FF" w14:paraId="496C3E7F" w14:textId="77777777">
        <w:trPr>
          <w:cantSplit/>
        </w:trPr>
        <w:tc>
          <w:tcPr>
            <w:tcW w:w="2500" w:type="dxa"/>
            <w:tcBorders>
              <w:top w:val="single" w:sz="4" w:space="0" w:color="000000"/>
              <w:bottom w:val="single" w:sz="4" w:space="0" w:color="000000"/>
            </w:tcBorders>
          </w:tcPr>
          <w:p w14:paraId="0622A76C" w14:textId="77777777" w:rsidR="00B628FF" w:rsidRDefault="005B2D2F">
            <w:pPr>
              <w:pStyle w:val="MeasureTableHeadingleftalignedwith2ptsspacing"/>
              <w:keepNext/>
            </w:pPr>
            <w:r>
              <w:t>Office of the Director of Public Prosecutions</w:t>
            </w:r>
          </w:p>
        </w:tc>
        <w:tc>
          <w:tcPr>
            <w:tcW w:w="1043" w:type="dxa"/>
            <w:tcBorders>
              <w:top w:val="single" w:sz="4" w:space="0" w:color="000000"/>
              <w:bottom w:val="single" w:sz="4" w:space="0" w:color="000000"/>
            </w:tcBorders>
          </w:tcPr>
          <w:p w14:paraId="7A7D937A" w14:textId="099ED6A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E8FA6D5" w14:textId="77777777" w:rsidR="00B628FF" w:rsidRDefault="005B2D2F">
            <w:pPr>
              <w:pStyle w:val="MeasureTableDataRightAlignedwith2ptsspacing"/>
              <w:keepNext/>
            </w:pPr>
            <w:r>
              <w:t>4.1</w:t>
            </w:r>
          </w:p>
        </w:tc>
        <w:tc>
          <w:tcPr>
            <w:tcW w:w="1043" w:type="dxa"/>
            <w:tcBorders>
              <w:top w:val="single" w:sz="4" w:space="0" w:color="000000"/>
              <w:bottom w:val="single" w:sz="4" w:space="0" w:color="000000"/>
            </w:tcBorders>
          </w:tcPr>
          <w:p w14:paraId="2800086E" w14:textId="7D252CC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4502FA4" w14:textId="374F9C7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3406B97" w14:textId="2190A601" w:rsidR="00B628FF" w:rsidRDefault="00B31B37">
            <w:pPr>
              <w:pStyle w:val="MeasureTableDataRightAlignedwith2ptsspacing"/>
              <w:keepNext/>
            </w:pPr>
            <w:r>
              <w:noBreakHyphen/>
            </w:r>
          </w:p>
        </w:tc>
      </w:tr>
      <w:tr w:rsidR="00B628FF" w14:paraId="6BEF8A21" w14:textId="77777777">
        <w:trPr>
          <w:cantSplit/>
        </w:trPr>
        <w:tc>
          <w:tcPr>
            <w:tcW w:w="2500" w:type="dxa"/>
            <w:tcBorders>
              <w:top w:val="single" w:sz="4" w:space="0" w:color="000000"/>
              <w:bottom w:val="single" w:sz="4" w:space="0" w:color="000000"/>
            </w:tcBorders>
          </w:tcPr>
          <w:p w14:paraId="58A66248" w14:textId="77777777" w:rsidR="00B628FF" w:rsidRDefault="005B2D2F">
            <w:pPr>
              <w:pStyle w:val="MeasureTableHeadingleftalignedwith2ptsspacing"/>
              <w:keepNext/>
            </w:pPr>
            <w:r>
              <w:t>Australian Fisheries Management Authority</w:t>
            </w:r>
          </w:p>
        </w:tc>
        <w:tc>
          <w:tcPr>
            <w:tcW w:w="1043" w:type="dxa"/>
            <w:tcBorders>
              <w:top w:val="single" w:sz="4" w:space="0" w:color="000000"/>
              <w:bottom w:val="single" w:sz="4" w:space="0" w:color="000000"/>
            </w:tcBorders>
          </w:tcPr>
          <w:p w14:paraId="02153D53" w14:textId="5B1C1C0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3DE527A"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030EC414" w14:textId="099183D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884EEBF" w14:textId="32BA76F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EC80EE0" w14:textId="79A15448" w:rsidR="00B628FF" w:rsidRDefault="00B31B37">
            <w:pPr>
              <w:pStyle w:val="MeasureTableDataRightAlignedwith2ptsspacing"/>
              <w:keepNext/>
            </w:pPr>
            <w:r>
              <w:noBreakHyphen/>
            </w:r>
          </w:p>
        </w:tc>
      </w:tr>
      <w:tr w:rsidR="00B628FF" w14:paraId="34A564AD" w14:textId="77777777">
        <w:trPr>
          <w:cantSplit/>
        </w:trPr>
        <w:tc>
          <w:tcPr>
            <w:tcW w:w="2500" w:type="dxa"/>
            <w:tcBorders>
              <w:top w:val="single" w:sz="4" w:space="0" w:color="000000"/>
              <w:bottom w:val="single" w:sz="4" w:space="0" w:color="000000"/>
            </w:tcBorders>
          </w:tcPr>
          <w:p w14:paraId="5F92FD43"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250AD520" w14:textId="410B1583" w:rsidR="00B628FF" w:rsidRDefault="00B31B37">
            <w:pPr>
              <w:pStyle w:val="MeasureTableDataRightAlignedwith2ptsspacing"/>
              <w:keepNext/>
            </w:pPr>
            <w:r>
              <w:noBreakHyphen/>
            </w:r>
            <w:r w:rsidR="005B2D2F">
              <w:t>10.0</w:t>
            </w:r>
          </w:p>
        </w:tc>
        <w:tc>
          <w:tcPr>
            <w:tcW w:w="1043" w:type="dxa"/>
            <w:tcBorders>
              <w:top w:val="single" w:sz="4" w:space="0" w:color="000000"/>
              <w:bottom w:val="single" w:sz="4" w:space="0" w:color="000000"/>
            </w:tcBorders>
          </w:tcPr>
          <w:p w14:paraId="2B9EE1AD" w14:textId="77777777" w:rsidR="00B628FF" w:rsidRDefault="005B2D2F">
            <w:pPr>
              <w:pStyle w:val="MeasureTableDataRightAlignedwith2ptsspacing"/>
              <w:keepNext/>
            </w:pPr>
            <w:r>
              <w:t>68.3</w:t>
            </w:r>
          </w:p>
        </w:tc>
        <w:tc>
          <w:tcPr>
            <w:tcW w:w="1043" w:type="dxa"/>
            <w:tcBorders>
              <w:top w:val="single" w:sz="4" w:space="0" w:color="000000"/>
              <w:bottom w:val="single" w:sz="4" w:space="0" w:color="000000"/>
            </w:tcBorders>
          </w:tcPr>
          <w:p w14:paraId="09447468" w14:textId="32C8207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3262FE" w14:textId="229A1F0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20C805F" w14:textId="6ED034CC" w:rsidR="00B628FF" w:rsidRDefault="00B31B37">
            <w:pPr>
              <w:pStyle w:val="MeasureTableDataRightAlignedwith2ptsspacing"/>
              <w:keepNext/>
            </w:pPr>
            <w:r>
              <w:noBreakHyphen/>
            </w:r>
          </w:p>
        </w:tc>
      </w:tr>
      <w:tr w:rsidR="00B628FF" w14:paraId="48F4AD0C" w14:textId="77777777">
        <w:trPr>
          <w:cantSplit/>
        </w:trPr>
        <w:tc>
          <w:tcPr>
            <w:tcW w:w="2500" w:type="dxa"/>
            <w:tcBorders>
              <w:top w:val="single" w:sz="4" w:space="0" w:color="000000"/>
              <w:bottom w:val="single" w:sz="4" w:space="0" w:color="000000"/>
            </w:tcBorders>
          </w:tcPr>
          <w:p w14:paraId="4814021D"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42A1E508" w14:textId="7322A781" w:rsidR="00B628FF" w:rsidRDefault="00B31B37">
            <w:pPr>
              <w:pStyle w:val="Totaldatarowrightaligned"/>
              <w:keepNext/>
            </w:pPr>
            <w:r>
              <w:noBreakHyphen/>
            </w:r>
            <w:r w:rsidR="005B2D2F">
              <w:t>10.0</w:t>
            </w:r>
          </w:p>
        </w:tc>
        <w:tc>
          <w:tcPr>
            <w:tcW w:w="1043" w:type="dxa"/>
            <w:tcBorders>
              <w:top w:val="single" w:sz="4" w:space="0" w:color="000000"/>
              <w:bottom w:val="single" w:sz="4" w:space="0" w:color="000000"/>
            </w:tcBorders>
          </w:tcPr>
          <w:p w14:paraId="57DC3D38" w14:textId="77777777" w:rsidR="00B628FF" w:rsidRDefault="005B2D2F">
            <w:pPr>
              <w:pStyle w:val="Totaldatarowrightaligned"/>
              <w:keepNext/>
            </w:pPr>
            <w:r>
              <w:t>74.4</w:t>
            </w:r>
          </w:p>
        </w:tc>
        <w:tc>
          <w:tcPr>
            <w:tcW w:w="1043" w:type="dxa"/>
            <w:tcBorders>
              <w:top w:val="single" w:sz="4" w:space="0" w:color="000000"/>
              <w:bottom w:val="single" w:sz="4" w:space="0" w:color="000000"/>
            </w:tcBorders>
          </w:tcPr>
          <w:p w14:paraId="37257AF7" w14:textId="5277315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3EB259B" w14:textId="18F6F738"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5F0E76E9" w14:textId="4B0F6DA0" w:rsidR="00B628FF" w:rsidRDefault="00B31B37">
            <w:pPr>
              <w:pStyle w:val="Totaldatarowrightaligned"/>
              <w:keepNext/>
            </w:pPr>
            <w:r>
              <w:noBreakHyphen/>
            </w:r>
          </w:p>
        </w:tc>
      </w:tr>
      <w:tr w:rsidR="00B628FF" w14:paraId="2F996620" w14:textId="77777777">
        <w:trPr>
          <w:cantSplit/>
        </w:trPr>
        <w:tc>
          <w:tcPr>
            <w:tcW w:w="2500" w:type="dxa"/>
          </w:tcPr>
          <w:p w14:paraId="6D9F8E7B" w14:textId="77777777" w:rsidR="00B628FF" w:rsidRDefault="005B2D2F">
            <w:pPr>
              <w:pStyle w:val="AgencyName"/>
              <w:keepNext/>
            </w:pPr>
            <w:r>
              <w:t>Related receipts ($m)</w:t>
            </w:r>
          </w:p>
        </w:tc>
        <w:tc>
          <w:tcPr>
            <w:tcW w:w="1043" w:type="dxa"/>
          </w:tcPr>
          <w:p w14:paraId="1D29FED2" w14:textId="77777777" w:rsidR="00B628FF" w:rsidRDefault="00B628FF">
            <w:pPr>
              <w:pStyle w:val="AgencyName"/>
              <w:keepNext/>
            </w:pPr>
          </w:p>
        </w:tc>
        <w:tc>
          <w:tcPr>
            <w:tcW w:w="1043" w:type="dxa"/>
          </w:tcPr>
          <w:p w14:paraId="6F2174C2" w14:textId="77777777" w:rsidR="00B628FF" w:rsidRDefault="00B628FF">
            <w:pPr>
              <w:pStyle w:val="AgencyName"/>
              <w:keepNext/>
            </w:pPr>
          </w:p>
        </w:tc>
        <w:tc>
          <w:tcPr>
            <w:tcW w:w="1043" w:type="dxa"/>
          </w:tcPr>
          <w:p w14:paraId="718938B3" w14:textId="77777777" w:rsidR="00B628FF" w:rsidRDefault="00B628FF">
            <w:pPr>
              <w:pStyle w:val="AgencyName"/>
              <w:keepNext/>
            </w:pPr>
          </w:p>
        </w:tc>
        <w:tc>
          <w:tcPr>
            <w:tcW w:w="1043" w:type="dxa"/>
          </w:tcPr>
          <w:p w14:paraId="38511F8B" w14:textId="77777777" w:rsidR="00B628FF" w:rsidRDefault="00B628FF">
            <w:pPr>
              <w:pStyle w:val="AgencyName"/>
              <w:keepNext/>
            </w:pPr>
          </w:p>
        </w:tc>
        <w:tc>
          <w:tcPr>
            <w:tcW w:w="1043" w:type="dxa"/>
          </w:tcPr>
          <w:p w14:paraId="1B33DC5C" w14:textId="77777777" w:rsidR="00B628FF" w:rsidRDefault="00B628FF">
            <w:pPr>
              <w:pStyle w:val="AgencyName"/>
              <w:keepNext/>
            </w:pPr>
          </w:p>
        </w:tc>
      </w:tr>
      <w:tr w:rsidR="00B628FF" w14:paraId="08A0C41F" w14:textId="77777777">
        <w:tc>
          <w:tcPr>
            <w:tcW w:w="2500" w:type="dxa"/>
          </w:tcPr>
          <w:p w14:paraId="2AEFB603" w14:textId="77777777" w:rsidR="00B628FF" w:rsidRDefault="005B2D2F">
            <w:pPr>
              <w:pStyle w:val="AgencyNamewith2ptsspacing"/>
              <w:keepNext/>
            </w:pPr>
            <w:r>
              <w:t>Department of Home Affairs</w:t>
            </w:r>
          </w:p>
        </w:tc>
        <w:tc>
          <w:tcPr>
            <w:tcW w:w="1043" w:type="dxa"/>
          </w:tcPr>
          <w:p w14:paraId="49266981" w14:textId="12E4C3A4" w:rsidR="00B628FF" w:rsidRDefault="00B31B37">
            <w:pPr>
              <w:pStyle w:val="Measuretabledatarightaligneditalics"/>
              <w:keepNext/>
            </w:pPr>
            <w:r>
              <w:noBreakHyphen/>
            </w:r>
          </w:p>
        </w:tc>
        <w:tc>
          <w:tcPr>
            <w:tcW w:w="1043" w:type="dxa"/>
          </w:tcPr>
          <w:p w14:paraId="61AA6097" w14:textId="377E27D6" w:rsidR="00B628FF" w:rsidRDefault="00B31B37">
            <w:pPr>
              <w:pStyle w:val="Measuretabledatarightaligneditalics"/>
              <w:keepNext/>
            </w:pPr>
            <w:r>
              <w:noBreakHyphen/>
            </w:r>
            <w:r w:rsidR="005B2D2F">
              <w:t>18.9</w:t>
            </w:r>
          </w:p>
        </w:tc>
        <w:tc>
          <w:tcPr>
            <w:tcW w:w="1043" w:type="dxa"/>
          </w:tcPr>
          <w:p w14:paraId="60485BD1" w14:textId="70C13FBC" w:rsidR="00B628FF" w:rsidRDefault="00B31B37">
            <w:pPr>
              <w:pStyle w:val="Measuretabledatarightaligneditalics"/>
              <w:keepNext/>
            </w:pPr>
            <w:r>
              <w:noBreakHyphen/>
            </w:r>
          </w:p>
        </w:tc>
        <w:tc>
          <w:tcPr>
            <w:tcW w:w="1043" w:type="dxa"/>
          </w:tcPr>
          <w:p w14:paraId="52F74E65" w14:textId="453A2887" w:rsidR="00B628FF" w:rsidRDefault="00B31B37">
            <w:pPr>
              <w:pStyle w:val="Measuretabledatarightaligneditalics"/>
              <w:keepNext/>
            </w:pPr>
            <w:r>
              <w:noBreakHyphen/>
            </w:r>
          </w:p>
        </w:tc>
        <w:tc>
          <w:tcPr>
            <w:tcW w:w="1043" w:type="dxa"/>
          </w:tcPr>
          <w:p w14:paraId="748760FD" w14:textId="03D1DF74" w:rsidR="00B628FF" w:rsidRDefault="00B31B37">
            <w:pPr>
              <w:pStyle w:val="Measuretabledatarightaligneditalics"/>
              <w:keepNext/>
            </w:pPr>
            <w:r>
              <w:noBreakHyphen/>
            </w:r>
          </w:p>
        </w:tc>
      </w:tr>
    </w:tbl>
    <w:p w14:paraId="1A9096A1" w14:textId="77777777" w:rsidR="00B628FF" w:rsidRDefault="00B628FF">
      <w:pPr>
        <w:keepNext/>
        <w:spacing w:line="226" w:lineRule="exact"/>
        <w:rPr>
          <w:sz w:val="16"/>
        </w:rPr>
      </w:pPr>
    </w:p>
    <w:p w14:paraId="37EF6F43" w14:textId="3D7817A4" w:rsidR="00B628FF" w:rsidRDefault="005B2D2F">
      <w:pPr>
        <w:pStyle w:val="Normal2"/>
      </w:pPr>
      <w:r>
        <w:t>The Government will provide $84.5 million over four years from 2025–‍26 to support Australia</w:t>
      </w:r>
      <w:r w:rsidR="00B31B37">
        <w:t>’</w:t>
      </w:r>
      <w:r>
        <w:t>s border security. Funding includes:</w:t>
      </w:r>
    </w:p>
    <w:p w14:paraId="778C2FD5" w14:textId="1A9E88C1" w:rsidR="00B628FF" w:rsidRDefault="005B2D2F">
      <w:pPr>
        <w:pStyle w:val="Bullet"/>
      </w:pPr>
      <w:r>
        <w:t>$74.9 million in 2025–‍26 to address border and biosecurity threats from illegal fishing activities in Australia</w:t>
      </w:r>
      <w:r w:rsidR="00B31B37">
        <w:t>’</w:t>
      </w:r>
      <w:r>
        <w:t>s northern waters, including increasing the presence of the Australian Border Force and Australian Fisheries Management Authority in the region, and supporting prosecutions by the Office of the Director of Public Prosecutions</w:t>
      </w:r>
    </w:p>
    <w:p w14:paraId="5813FE0E" w14:textId="1091B3F6" w:rsidR="00B628FF" w:rsidRDefault="005B2D2F">
      <w:pPr>
        <w:pStyle w:val="Bullet"/>
      </w:pPr>
      <w:r>
        <w:t>$9.6 million over four years from 2025–‍26 to undertake an approach to market to renew Australia</w:t>
      </w:r>
      <w:r w:rsidR="00B31B37">
        <w:t>’</w:t>
      </w:r>
      <w:r>
        <w:t>s primary sea cargo screening technology to detect and prevent the importation of illicit goods and sustain existing screening technology.</w:t>
      </w:r>
    </w:p>
    <w:p w14:paraId="12064CB6" w14:textId="77777777" w:rsidR="00B628FF" w:rsidRDefault="005B2D2F">
      <w:pPr>
        <w:pStyle w:val="Normal2"/>
      </w:pPr>
      <w:r w:rsidRPr="5FA307DC">
        <w:rPr>
          <w:lang w:val="en-US"/>
        </w:rPr>
        <w:t>The Government will delay the implementation of a single issuing body for aviation and maritime security identification cards by one year until 1 July 2026 to adjust the implementation approach in consultation with industry to minimise service delivery risk. This will result in a reduction in expenditure of $0.5 million and a reduction in revenue of $18.9 million in 2025–‍26.</w:t>
      </w:r>
    </w:p>
    <w:p w14:paraId="16B98BA1" w14:textId="77777777" w:rsidR="00B628FF" w:rsidRDefault="005B2D2F" w:rsidP="5FA307DC">
      <w:pPr>
        <w:pStyle w:val="Normal2"/>
        <w:rPr>
          <w:lang w:val="en-US"/>
        </w:rPr>
      </w:pPr>
      <w:r w:rsidRPr="5FA307DC">
        <w:rPr>
          <w:lang w:val="en-US"/>
        </w:rPr>
        <w:t>The cost of this measure will be partially met from within the existing resourcing and uncommitted funding of the Department of Home Affairs.</w:t>
      </w:r>
    </w:p>
    <w:p w14:paraId="672E6B17" w14:textId="614436F3" w:rsidR="00F0641C" w:rsidRDefault="005B2D2F">
      <w:pPr>
        <w:pStyle w:val="Normal2"/>
        <w:rPr>
          <w:i/>
        </w:rPr>
      </w:pPr>
      <w:r>
        <w:t>This measure contributes to the Government</w:t>
      </w:r>
      <w:r w:rsidR="00B31B37">
        <w:t>’</w:t>
      </w:r>
      <w:r>
        <w:t>s strong commitment to protecting Australia</w:t>
      </w:r>
      <w:r w:rsidR="00B31B37">
        <w:t>’</w:t>
      </w:r>
      <w:r>
        <w:t xml:space="preserve">s borders and builds on the 2024–‍25 Budget measure titled </w:t>
      </w:r>
      <w:r w:rsidRPr="005B2D2F">
        <w:rPr>
          <w:i/>
        </w:rPr>
        <w:t xml:space="preserve">Civil Maritime Critical Security Capabilities, </w:t>
      </w:r>
      <w:r>
        <w:t xml:space="preserve">and the 2024–‍25 MYEFO measure titled </w:t>
      </w:r>
      <w:r w:rsidRPr="005B2D2F">
        <w:rPr>
          <w:i/>
        </w:rPr>
        <w:t>Civil Maritime Security Capabilities.</w:t>
      </w:r>
    </w:p>
    <w:p w14:paraId="01A2B7DA" w14:textId="77777777" w:rsidR="00F0641C" w:rsidRDefault="00F0641C">
      <w:pPr>
        <w:autoSpaceDE/>
        <w:autoSpaceDN/>
        <w:adjustRightInd/>
        <w:rPr>
          <w:rFonts w:ascii="Book Antiqua" w:hAnsi="Book Antiqua" w:cs="Times New Roman"/>
          <w:i/>
          <w:sz w:val="19"/>
          <w:lang w:val="en-AU"/>
        </w:rPr>
      </w:pPr>
      <w:r>
        <w:rPr>
          <w:i/>
        </w:rPr>
        <w:br w:type="page"/>
      </w:r>
    </w:p>
    <w:p w14:paraId="7ACF35C2" w14:textId="77777777" w:rsidR="00B628FF" w:rsidRDefault="005B2D2F">
      <w:pPr>
        <w:pStyle w:val="MeasureTitle"/>
      </w:pPr>
      <w:r>
        <w:t>Supporting Community Safety</w:t>
      </w:r>
    </w:p>
    <w:p w14:paraId="7A4E3C99"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B412BB9" w14:textId="77777777">
        <w:trPr>
          <w:cantSplit/>
        </w:trPr>
        <w:tc>
          <w:tcPr>
            <w:tcW w:w="2500" w:type="dxa"/>
            <w:tcBorders>
              <w:top w:val="single" w:sz="4" w:space="0" w:color="000000"/>
              <w:bottom w:val="single" w:sz="4" w:space="0" w:color="000000"/>
            </w:tcBorders>
          </w:tcPr>
          <w:p w14:paraId="2677B3CB" w14:textId="77777777" w:rsidR="00B628FF" w:rsidRDefault="00B628FF">
            <w:pPr>
              <w:pStyle w:val="MeasureTableYearHeadings"/>
              <w:keepNext/>
            </w:pPr>
          </w:p>
        </w:tc>
        <w:tc>
          <w:tcPr>
            <w:tcW w:w="1043" w:type="dxa"/>
            <w:tcBorders>
              <w:top w:val="single" w:sz="4" w:space="0" w:color="000000"/>
              <w:bottom w:val="single" w:sz="4" w:space="0" w:color="000000"/>
            </w:tcBorders>
          </w:tcPr>
          <w:p w14:paraId="5939301C" w14:textId="4144786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1F79950" w14:textId="149766BF"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2C13E33" w14:textId="25D797FA"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A7BDD7C" w14:textId="7C085B57"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CEC95F2" w14:textId="4592B97A" w:rsidR="00B628FF" w:rsidRDefault="005B2D2F">
            <w:pPr>
              <w:pStyle w:val="MeasureTableYearHeadings"/>
              <w:keepNext/>
            </w:pPr>
            <w:r>
              <w:t>2028</w:t>
            </w:r>
            <w:r w:rsidR="00B31B37">
              <w:noBreakHyphen/>
            </w:r>
            <w:r>
              <w:t>29</w:t>
            </w:r>
          </w:p>
        </w:tc>
      </w:tr>
      <w:tr w:rsidR="00B628FF" w14:paraId="16E3999C" w14:textId="77777777">
        <w:trPr>
          <w:cantSplit/>
        </w:trPr>
        <w:tc>
          <w:tcPr>
            <w:tcW w:w="2500" w:type="dxa"/>
            <w:tcBorders>
              <w:top w:val="single" w:sz="4" w:space="0" w:color="000000"/>
              <w:bottom w:val="single" w:sz="4" w:space="0" w:color="000000"/>
            </w:tcBorders>
          </w:tcPr>
          <w:p w14:paraId="4E3724A2"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34853F2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76D5A9DD"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7DE28189"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75906784"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3FE031CF" w14:textId="77777777" w:rsidR="00B628FF" w:rsidRDefault="005B2D2F">
            <w:pPr>
              <w:pStyle w:val="MeasureTableDataRightAlignedwith2ptsspacing"/>
              <w:keepNext/>
            </w:pPr>
            <w:r>
              <w:t>nfp</w:t>
            </w:r>
          </w:p>
        </w:tc>
      </w:tr>
    </w:tbl>
    <w:p w14:paraId="3488AD1F" w14:textId="77777777" w:rsidR="00B628FF" w:rsidRDefault="00B628FF">
      <w:pPr>
        <w:keepNext/>
        <w:spacing w:line="226" w:lineRule="exact"/>
        <w:rPr>
          <w:sz w:val="16"/>
        </w:rPr>
      </w:pPr>
    </w:p>
    <w:p w14:paraId="7A66419E" w14:textId="77777777" w:rsidR="00B628FF" w:rsidRDefault="005B2D2F">
      <w:pPr>
        <w:pStyle w:val="Normal2"/>
      </w:pPr>
      <w:r w:rsidRPr="5FA307DC">
        <w:rPr>
          <w:lang w:val="en-US"/>
        </w:rPr>
        <w:t xml:space="preserve">The Government will provide funding to support resettlement in Nauru of non‑citizens released from immigration detention in Australia who do not have the right to remain in Australia, as part of the continuing response to the High Court decision in </w:t>
      </w:r>
      <w:r w:rsidRPr="5FA307DC">
        <w:rPr>
          <w:i/>
          <w:iCs/>
          <w:lang w:val="en-US"/>
        </w:rPr>
        <w:t>NZYQ v. Minister for Immigration, Citizenship and Multicultural Affairs &amp; Anor.</w:t>
      </w:r>
    </w:p>
    <w:p w14:paraId="3FF055EA" w14:textId="77777777" w:rsidR="00B628FF" w:rsidRDefault="005B2D2F">
      <w:pPr>
        <w:pStyle w:val="Normal2"/>
      </w:pPr>
      <w:r w:rsidRPr="5FA307DC">
        <w:rPr>
          <w:lang w:val="en-US"/>
        </w:rPr>
        <w:t>The cost of this measure will be partially met from within the existing resourcing of the Department of Home Affairs.</w:t>
      </w:r>
    </w:p>
    <w:p w14:paraId="021CD43E" w14:textId="77777777" w:rsidR="00B628FF" w:rsidRDefault="005B2D2F">
      <w:pPr>
        <w:pStyle w:val="Normal2"/>
      </w:pPr>
      <w:r w:rsidRPr="5FA307DC">
        <w:rPr>
          <w:lang w:val="en-US"/>
        </w:rPr>
        <w:t>The financial implications of this measure are not for publication (nfp) while implementation arrangements are finalised with the Government of Nauru.</w:t>
      </w:r>
    </w:p>
    <w:p w14:paraId="27070705" w14:textId="77777777" w:rsidR="00B628FF" w:rsidRDefault="005B2D2F">
      <w:pPr>
        <w:pStyle w:val="MeasureTitle"/>
      </w:pPr>
      <w:r>
        <w:t>Supporting Social Cohesion</w:t>
      </w:r>
    </w:p>
    <w:p w14:paraId="53A52302"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999215B" w14:textId="77777777">
        <w:trPr>
          <w:cantSplit/>
        </w:trPr>
        <w:tc>
          <w:tcPr>
            <w:tcW w:w="2500" w:type="dxa"/>
            <w:tcBorders>
              <w:top w:val="single" w:sz="4" w:space="0" w:color="000000"/>
              <w:bottom w:val="single" w:sz="4" w:space="0" w:color="000000"/>
            </w:tcBorders>
          </w:tcPr>
          <w:p w14:paraId="013CEC8E" w14:textId="77777777" w:rsidR="00B628FF" w:rsidRDefault="00B628FF">
            <w:pPr>
              <w:pStyle w:val="MeasureTableYearHeadings"/>
              <w:keepNext/>
            </w:pPr>
          </w:p>
        </w:tc>
        <w:tc>
          <w:tcPr>
            <w:tcW w:w="1043" w:type="dxa"/>
            <w:tcBorders>
              <w:top w:val="single" w:sz="4" w:space="0" w:color="000000"/>
              <w:bottom w:val="single" w:sz="4" w:space="0" w:color="000000"/>
            </w:tcBorders>
          </w:tcPr>
          <w:p w14:paraId="194BBB7C" w14:textId="1027DB32"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9644ADC" w14:textId="740E2A7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7988B7C" w14:textId="02E1F8C8"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22C0706" w14:textId="6C7ED677"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E1653C9" w14:textId="05E1E251" w:rsidR="00B628FF" w:rsidRDefault="005B2D2F">
            <w:pPr>
              <w:pStyle w:val="MeasureTableYearHeadings"/>
              <w:keepNext/>
            </w:pPr>
            <w:r>
              <w:t>2028</w:t>
            </w:r>
            <w:r w:rsidR="00B31B37">
              <w:noBreakHyphen/>
            </w:r>
            <w:r>
              <w:t>29</w:t>
            </w:r>
          </w:p>
        </w:tc>
      </w:tr>
      <w:tr w:rsidR="00B628FF" w14:paraId="2B8E30EB" w14:textId="77777777">
        <w:trPr>
          <w:cantSplit/>
        </w:trPr>
        <w:tc>
          <w:tcPr>
            <w:tcW w:w="2500" w:type="dxa"/>
            <w:tcBorders>
              <w:top w:val="single" w:sz="4" w:space="0" w:color="000000"/>
              <w:bottom w:val="single" w:sz="4" w:space="0" w:color="000000"/>
            </w:tcBorders>
          </w:tcPr>
          <w:p w14:paraId="12A18A03" w14:textId="505BCBFE" w:rsidR="00B628FF" w:rsidRDefault="005B2D2F">
            <w:pPr>
              <w:pStyle w:val="MeasureTableHeadingleftalignedwith2ptsspacing"/>
              <w:keepNext/>
            </w:pPr>
            <w:r>
              <w:t>Attorney‑General</w:t>
            </w:r>
            <w:r w:rsidR="00B31B37">
              <w:t>’</w:t>
            </w:r>
            <w:r>
              <w:t>s Department</w:t>
            </w:r>
          </w:p>
        </w:tc>
        <w:tc>
          <w:tcPr>
            <w:tcW w:w="1043" w:type="dxa"/>
            <w:tcBorders>
              <w:top w:val="single" w:sz="4" w:space="0" w:color="000000"/>
              <w:bottom w:val="single" w:sz="4" w:space="0" w:color="000000"/>
            </w:tcBorders>
          </w:tcPr>
          <w:p w14:paraId="5A38426C" w14:textId="77777777" w:rsidR="00B628FF" w:rsidRDefault="005B2D2F">
            <w:pPr>
              <w:pStyle w:val="MeasureTableDataRightAlignedwith2ptsspacing"/>
              <w:keepNext/>
            </w:pPr>
            <w:r>
              <w:t>11.0</w:t>
            </w:r>
          </w:p>
        </w:tc>
        <w:tc>
          <w:tcPr>
            <w:tcW w:w="1043" w:type="dxa"/>
            <w:tcBorders>
              <w:top w:val="single" w:sz="4" w:space="0" w:color="000000"/>
              <w:bottom w:val="single" w:sz="4" w:space="0" w:color="000000"/>
            </w:tcBorders>
          </w:tcPr>
          <w:p w14:paraId="3B58FEF4" w14:textId="77777777" w:rsidR="00B628FF" w:rsidRDefault="005B2D2F">
            <w:pPr>
              <w:pStyle w:val="MeasureTableDataRightAlignedwith2ptsspacing"/>
              <w:keepNext/>
            </w:pPr>
            <w:r>
              <w:t>21.5</w:t>
            </w:r>
          </w:p>
        </w:tc>
        <w:tc>
          <w:tcPr>
            <w:tcW w:w="1043" w:type="dxa"/>
            <w:tcBorders>
              <w:top w:val="single" w:sz="4" w:space="0" w:color="000000"/>
              <w:bottom w:val="single" w:sz="4" w:space="0" w:color="000000"/>
            </w:tcBorders>
          </w:tcPr>
          <w:p w14:paraId="6039A8AF" w14:textId="243EB34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F093DCF" w14:textId="629C2B5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094E7D2" w14:textId="4BD072F9" w:rsidR="00B628FF" w:rsidRDefault="00B31B37">
            <w:pPr>
              <w:pStyle w:val="MeasureTableDataRightAlignedwith2ptsspacing"/>
              <w:keepNext/>
            </w:pPr>
            <w:r>
              <w:noBreakHyphen/>
            </w:r>
          </w:p>
        </w:tc>
      </w:tr>
      <w:tr w:rsidR="00B628FF" w14:paraId="60002597" w14:textId="77777777">
        <w:trPr>
          <w:cantSplit/>
        </w:trPr>
        <w:tc>
          <w:tcPr>
            <w:tcW w:w="2500" w:type="dxa"/>
            <w:tcBorders>
              <w:top w:val="single" w:sz="4" w:space="0" w:color="000000"/>
              <w:bottom w:val="single" w:sz="4" w:space="0" w:color="000000"/>
            </w:tcBorders>
          </w:tcPr>
          <w:p w14:paraId="08F761BE" w14:textId="77777777" w:rsidR="00B628FF" w:rsidRDefault="005B2D2F">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156D7C9C" w14:textId="77777777" w:rsidR="00B628FF" w:rsidRDefault="005B2D2F">
            <w:pPr>
              <w:pStyle w:val="MeasureTableDataRightAlignedwith2ptsspacing"/>
              <w:keepNext/>
            </w:pPr>
            <w:r>
              <w:t>5.6</w:t>
            </w:r>
          </w:p>
        </w:tc>
        <w:tc>
          <w:tcPr>
            <w:tcW w:w="1043" w:type="dxa"/>
            <w:tcBorders>
              <w:top w:val="single" w:sz="4" w:space="0" w:color="000000"/>
              <w:bottom w:val="single" w:sz="4" w:space="0" w:color="000000"/>
            </w:tcBorders>
          </w:tcPr>
          <w:p w14:paraId="24522432" w14:textId="77777777" w:rsidR="00B628FF" w:rsidRDefault="005B2D2F">
            <w:pPr>
              <w:pStyle w:val="MeasureTableDataRightAlignedwith2ptsspacing"/>
              <w:keepNext/>
            </w:pPr>
            <w:r>
              <w:t>38.1</w:t>
            </w:r>
          </w:p>
        </w:tc>
        <w:tc>
          <w:tcPr>
            <w:tcW w:w="1043" w:type="dxa"/>
            <w:tcBorders>
              <w:top w:val="single" w:sz="4" w:space="0" w:color="000000"/>
              <w:bottom w:val="single" w:sz="4" w:space="0" w:color="000000"/>
            </w:tcBorders>
          </w:tcPr>
          <w:p w14:paraId="7E435C7D" w14:textId="77777777" w:rsidR="00B628FF" w:rsidRDefault="005B2D2F">
            <w:pPr>
              <w:pStyle w:val="MeasureTableDataRightAlignedwith2ptsspacing"/>
              <w:keepNext/>
            </w:pPr>
            <w:r>
              <w:t>26.4</w:t>
            </w:r>
          </w:p>
        </w:tc>
        <w:tc>
          <w:tcPr>
            <w:tcW w:w="1043" w:type="dxa"/>
            <w:tcBorders>
              <w:top w:val="single" w:sz="4" w:space="0" w:color="000000"/>
              <w:bottom w:val="single" w:sz="4" w:space="0" w:color="000000"/>
            </w:tcBorders>
          </w:tcPr>
          <w:p w14:paraId="79402ECD" w14:textId="77777777" w:rsidR="00B628FF" w:rsidRDefault="005B2D2F">
            <w:pPr>
              <w:pStyle w:val="MeasureTableDataRightAlignedwith2ptsspacing"/>
              <w:keepNext/>
            </w:pPr>
            <w:r>
              <w:t>15.4</w:t>
            </w:r>
          </w:p>
        </w:tc>
        <w:tc>
          <w:tcPr>
            <w:tcW w:w="1043" w:type="dxa"/>
            <w:tcBorders>
              <w:top w:val="single" w:sz="4" w:space="0" w:color="000000"/>
              <w:bottom w:val="single" w:sz="4" w:space="0" w:color="000000"/>
            </w:tcBorders>
          </w:tcPr>
          <w:p w14:paraId="2E50775E" w14:textId="77777777" w:rsidR="00B628FF" w:rsidRDefault="005B2D2F">
            <w:pPr>
              <w:pStyle w:val="MeasureTableDataRightAlignedwith2ptsspacing"/>
              <w:keepNext/>
            </w:pPr>
            <w:r>
              <w:t>6.3</w:t>
            </w:r>
          </w:p>
        </w:tc>
      </w:tr>
      <w:tr w:rsidR="00B628FF" w14:paraId="26EB13DF" w14:textId="77777777">
        <w:trPr>
          <w:cantSplit/>
        </w:trPr>
        <w:tc>
          <w:tcPr>
            <w:tcW w:w="2500" w:type="dxa"/>
            <w:tcBorders>
              <w:top w:val="single" w:sz="4" w:space="0" w:color="000000"/>
              <w:bottom w:val="single" w:sz="4" w:space="0" w:color="000000"/>
            </w:tcBorders>
          </w:tcPr>
          <w:p w14:paraId="00AF06E6"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5A84E64" w14:textId="77777777" w:rsidR="00B628FF" w:rsidRDefault="005B2D2F">
            <w:pPr>
              <w:pStyle w:val="Totaldatarowrightaligned"/>
              <w:keepNext/>
            </w:pPr>
            <w:r>
              <w:t>16.6</w:t>
            </w:r>
          </w:p>
        </w:tc>
        <w:tc>
          <w:tcPr>
            <w:tcW w:w="1043" w:type="dxa"/>
            <w:tcBorders>
              <w:top w:val="single" w:sz="4" w:space="0" w:color="000000"/>
              <w:bottom w:val="single" w:sz="4" w:space="0" w:color="000000"/>
            </w:tcBorders>
          </w:tcPr>
          <w:p w14:paraId="34D42BF2" w14:textId="77777777" w:rsidR="00B628FF" w:rsidRDefault="005B2D2F">
            <w:pPr>
              <w:pStyle w:val="Totaldatarowrightaligned"/>
              <w:keepNext/>
            </w:pPr>
            <w:r>
              <w:t>59.6</w:t>
            </w:r>
          </w:p>
        </w:tc>
        <w:tc>
          <w:tcPr>
            <w:tcW w:w="1043" w:type="dxa"/>
            <w:tcBorders>
              <w:top w:val="single" w:sz="4" w:space="0" w:color="000000"/>
              <w:bottom w:val="single" w:sz="4" w:space="0" w:color="000000"/>
            </w:tcBorders>
          </w:tcPr>
          <w:p w14:paraId="4AA6AB25" w14:textId="77777777" w:rsidR="00B628FF" w:rsidRDefault="005B2D2F">
            <w:pPr>
              <w:pStyle w:val="Totaldatarowrightaligned"/>
              <w:keepNext/>
            </w:pPr>
            <w:r>
              <w:t>26.4</w:t>
            </w:r>
          </w:p>
        </w:tc>
        <w:tc>
          <w:tcPr>
            <w:tcW w:w="1043" w:type="dxa"/>
            <w:tcBorders>
              <w:top w:val="single" w:sz="4" w:space="0" w:color="000000"/>
              <w:bottom w:val="single" w:sz="4" w:space="0" w:color="000000"/>
            </w:tcBorders>
          </w:tcPr>
          <w:p w14:paraId="7700882C" w14:textId="77777777" w:rsidR="00B628FF" w:rsidRDefault="005B2D2F">
            <w:pPr>
              <w:pStyle w:val="Totaldatarowrightaligned"/>
              <w:keepNext/>
            </w:pPr>
            <w:r>
              <w:t>15.4</w:t>
            </w:r>
          </w:p>
        </w:tc>
        <w:tc>
          <w:tcPr>
            <w:tcW w:w="1043" w:type="dxa"/>
            <w:tcBorders>
              <w:top w:val="single" w:sz="4" w:space="0" w:color="000000"/>
              <w:bottom w:val="single" w:sz="4" w:space="0" w:color="000000"/>
            </w:tcBorders>
          </w:tcPr>
          <w:p w14:paraId="6A75091A" w14:textId="77777777" w:rsidR="00B628FF" w:rsidRDefault="005B2D2F">
            <w:pPr>
              <w:pStyle w:val="Totaldatarowrightaligned"/>
              <w:keepNext/>
            </w:pPr>
            <w:r>
              <w:t>6.3</w:t>
            </w:r>
          </w:p>
        </w:tc>
      </w:tr>
    </w:tbl>
    <w:p w14:paraId="23661B4B" w14:textId="77777777" w:rsidR="00B628FF" w:rsidRDefault="00B628FF">
      <w:pPr>
        <w:keepNext/>
        <w:spacing w:line="226" w:lineRule="exact"/>
        <w:rPr>
          <w:sz w:val="16"/>
        </w:rPr>
      </w:pPr>
    </w:p>
    <w:p w14:paraId="1F31D873" w14:textId="77777777" w:rsidR="00B628FF" w:rsidRDefault="005B2D2F">
      <w:pPr>
        <w:pStyle w:val="Normal2"/>
      </w:pPr>
      <w:r>
        <w:t>The Government will provide $178.4 million over five years from 2024–‍25 (and $1.2 million per year ongoing) to support social cohesion in Australia. Funding includes:</w:t>
      </w:r>
    </w:p>
    <w:p w14:paraId="56498333" w14:textId="77777777" w:rsidR="00B628FF" w:rsidRDefault="005B2D2F">
      <w:pPr>
        <w:pStyle w:val="Bullet"/>
      </w:pPr>
      <w:r>
        <w:t xml:space="preserve">$44.8 million over five years from 2024–‍25 for projects under the </w:t>
      </w:r>
      <w:r w:rsidRPr="005B2D2F">
        <w:rPr>
          <w:i/>
        </w:rPr>
        <w:t>Critical Support for Multicultural Communities Grant Program</w:t>
      </w:r>
      <w:r>
        <w:t>, including:</w:t>
      </w:r>
    </w:p>
    <w:p w14:paraId="5D3B2A0C" w14:textId="77777777" w:rsidR="00B628FF" w:rsidRDefault="005B2D2F">
      <w:pPr>
        <w:pStyle w:val="Dash"/>
      </w:pPr>
      <w:r>
        <w:t>$15.0 million over three years from 2025–‍26 to the Aspire Performance Centre for a centralised sports and education hub</w:t>
      </w:r>
    </w:p>
    <w:p w14:paraId="41C8E520" w14:textId="77777777" w:rsidR="00B628FF" w:rsidRDefault="005B2D2F">
      <w:pPr>
        <w:pStyle w:val="Dash"/>
      </w:pPr>
      <w:r>
        <w:t>$10.0 million in 2025–‍26 to support independent multicultural media outlets to fast track their transition to sustainable news media.</w:t>
      </w:r>
    </w:p>
    <w:p w14:paraId="530AE380" w14:textId="77777777" w:rsidR="00B628FF" w:rsidRDefault="005B2D2F">
      <w:pPr>
        <w:pStyle w:val="Bullet"/>
      </w:pPr>
      <w:r>
        <w:t>$31.4 million over four years from 2024–‍25 for the restoration of the Adass Israel Synagogue and community centre in Ripponlea, Victoria, the restoration of Torah Scrolls and security upgrades following the December 2024 firebombing</w:t>
      </w:r>
    </w:p>
    <w:p w14:paraId="63C68E66" w14:textId="77777777" w:rsidR="00B628FF" w:rsidRDefault="005B2D2F">
      <w:pPr>
        <w:pStyle w:val="Bullet"/>
      </w:pPr>
      <w:r>
        <w:t>$20.0 million over four years from 2025–‍26 to support projects that meet African‑Australian community needs and build the capacity of organisations that support and advocate for that community</w:t>
      </w:r>
    </w:p>
    <w:p w14:paraId="5351C448" w14:textId="77777777" w:rsidR="00B628FF" w:rsidRDefault="005B2D2F">
      <w:pPr>
        <w:pStyle w:val="Bullet"/>
      </w:pPr>
      <w:r>
        <w:t xml:space="preserve">$7.7 million in 2025–‍26 to extend the </w:t>
      </w:r>
      <w:r w:rsidRPr="0046005E">
        <w:rPr>
          <w:i/>
        </w:rPr>
        <w:t>Economic Pathways to Refugee Integration</w:t>
      </w:r>
      <w:r>
        <w:t xml:space="preserve"> program to boost refugee employment</w:t>
      </w:r>
    </w:p>
    <w:p w14:paraId="02E3E736" w14:textId="7FB41BBA" w:rsidR="00B628FF" w:rsidRDefault="005B2D2F">
      <w:pPr>
        <w:pStyle w:val="Bullet"/>
      </w:pPr>
      <w:r>
        <w:t>$4.0 million in 2024–‍25 for the Project Rozana Foundation to address critical gaps in rehabilitation services and foster capacity‑building in the health sector in the Occupied</w:t>
      </w:r>
      <w:r w:rsidR="00262BE4">
        <w:t> </w:t>
      </w:r>
      <w:r>
        <w:t>Palestinian Territories</w:t>
      </w:r>
    </w:p>
    <w:p w14:paraId="7C29A90D" w14:textId="77777777" w:rsidR="00B628FF" w:rsidRDefault="005B2D2F">
      <w:pPr>
        <w:pStyle w:val="Bullet"/>
      </w:pPr>
      <w:r>
        <w:t>$3.5 million over three years from 2026–‍27 (and $1.2 million per year ongoing) to embed the Community Refugee Integration and Settlement program following conclusion of a pilot providing post‑arrival supports to refugees</w:t>
      </w:r>
    </w:p>
    <w:p w14:paraId="65475EE5" w14:textId="77777777" w:rsidR="00B628FF" w:rsidRDefault="005B2D2F">
      <w:pPr>
        <w:pStyle w:val="Bullet"/>
      </w:pPr>
      <w:r>
        <w:t>$2.5 million over three years from 2024–‍25 to support community organisations to deliver multicultural amenities, celebrations and achieve social and intercultural connections</w:t>
      </w:r>
    </w:p>
    <w:p w14:paraId="7E105BD1" w14:textId="77777777" w:rsidR="00B628FF" w:rsidRDefault="005B2D2F">
      <w:pPr>
        <w:pStyle w:val="Bullet"/>
      </w:pPr>
      <w:r>
        <w:t>$2.2 million in 2025–‍26 for redevelopment of the Museum of Chinese Australian History in Melbourne and Golden Dragon Museum in Bendigo</w:t>
      </w:r>
    </w:p>
    <w:p w14:paraId="549F5EF4" w14:textId="77777777" w:rsidR="00B628FF" w:rsidRDefault="005B2D2F">
      <w:pPr>
        <w:pStyle w:val="Bullet"/>
      </w:pPr>
      <w:r>
        <w:t>$2.0 million in 2025–‍26 for upgrades to the education centre of the Holocaust Institute of Western Australia in Yokine, Western Australia.</w:t>
      </w:r>
    </w:p>
    <w:p w14:paraId="010AA491" w14:textId="46BF9AA3" w:rsidR="00B628FF" w:rsidRDefault="005B2D2F">
      <w:pPr>
        <w:pStyle w:val="Normal2"/>
      </w:pPr>
      <w:r>
        <w:t xml:space="preserve">The measure also includes $60.4 million over four years from 2024–‍25 to support security uplifts </w:t>
      </w:r>
      <w:r w:rsidR="00F943E3">
        <w:t xml:space="preserve">to </w:t>
      </w:r>
      <w:r w:rsidR="006B710E">
        <w:t>further enhance security at Jewish community sites, including synagogues and schools</w:t>
      </w:r>
      <w:r w:rsidR="00377691">
        <w:t>,</w:t>
      </w:r>
      <w:r w:rsidR="006B710E">
        <w:t xml:space="preserve"> and to support the Muslim community to uplift the security of places of significance.</w:t>
      </w:r>
    </w:p>
    <w:p w14:paraId="698727D8" w14:textId="77777777" w:rsidR="00B628FF" w:rsidRDefault="005B2D2F">
      <w:pPr>
        <w:pStyle w:val="Normal2"/>
      </w:pPr>
      <w:r w:rsidRPr="5FA307DC">
        <w:rPr>
          <w:lang w:val="en-US"/>
        </w:rPr>
        <w:t>The Government has already provided partial funding for this measure. The cost of this measure will be partially met from within the existing resourcing of the Department of Home Affairs.</w:t>
      </w:r>
    </w:p>
    <w:p w14:paraId="01107329" w14:textId="77777777" w:rsidR="00B628FF" w:rsidRDefault="005B2D2F">
      <w:pPr>
        <w:pStyle w:val="Normal2"/>
      </w:pPr>
      <w:r>
        <w:t xml:space="preserve">This measure will also redirect funding between grants streams within the 2024–‍25 MYEFO measure </w:t>
      </w:r>
      <w:r w:rsidRPr="005B2D2F">
        <w:rPr>
          <w:i/>
        </w:rPr>
        <w:t>Government Response to the Multicultural Framework Review</w:t>
      </w:r>
      <w:r>
        <w:t>.</w:t>
      </w:r>
    </w:p>
    <w:p w14:paraId="6F1E940E" w14:textId="77777777" w:rsidR="00B628FF" w:rsidRDefault="005B2D2F">
      <w:pPr>
        <w:pStyle w:val="Normal2"/>
      </w:pPr>
      <w:r>
        <w:t xml:space="preserve">This measure builds on the 2024–‍25 Budget measure titled </w:t>
      </w:r>
      <w:r w:rsidRPr="005B2D2F">
        <w:rPr>
          <w:i/>
        </w:rPr>
        <w:t xml:space="preserve">Reforms to Migrant and Refugee Settlement Services </w:t>
      </w:r>
      <w:r>
        <w:t xml:space="preserve">and the 2024–‍25 MYEFO measure titled </w:t>
      </w:r>
      <w:r w:rsidRPr="005B2D2F">
        <w:rPr>
          <w:i/>
        </w:rPr>
        <w:t xml:space="preserve">Government Response to the Multicultural Framework Review. </w:t>
      </w:r>
    </w:p>
    <w:p w14:paraId="0322C4B8" w14:textId="77777777" w:rsidR="00B628FF" w:rsidRDefault="00B628FF">
      <w:pPr>
        <w:sectPr w:rsidR="00B628FF" w:rsidSect="00A06F82">
          <w:headerReference w:type="even" r:id="rId87"/>
          <w:headerReference w:type="default" r:id="rId88"/>
          <w:footerReference w:type="even" r:id="rId89"/>
          <w:footerReference w:type="default" r:id="rId90"/>
          <w:headerReference w:type="first" r:id="rId91"/>
          <w:footerReference w:type="first" r:id="rId92"/>
          <w:pgSz w:w="11906" w:h="16838"/>
          <w:pgMar w:top="2835" w:right="2098" w:bottom="2466" w:left="2098" w:header="1814" w:footer="1814" w:gutter="0"/>
          <w:cols w:space="720"/>
          <w:docGrid w:linePitch="272"/>
        </w:sectPr>
      </w:pPr>
    </w:p>
    <w:p w14:paraId="67E16796" w14:textId="77777777" w:rsidR="00B628FF" w:rsidRDefault="005B2D2F">
      <w:pPr>
        <w:pStyle w:val="PortfolioName"/>
      </w:pPr>
      <w:r>
        <w:t>Industry, Science and Resources</w:t>
      </w:r>
    </w:p>
    <w:p w14:paraId="4D4FCDCB" w14:textId="5E37A3F4" w:rsidR="00B628FF" w:rsidRDefault="005B2D2F">
      <w:pPr>
        <w:pStyle w:val="MeasureTitle"/>
      </w:pPr>
      <w:r>
        <w:t>Building Australia</w:t>
      </w:r>
      <w:r w:rsidR="00B31B37">
        <w:t>’</w:t>
      </w:r>
      <w:r>
        <w:t>s Future – Support for Australian Made Metals</w:t>
      </w:r>
    </w:p>
    <w:p w14:paraId="0996CF99"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8046F42" w14:textId="77777777">
        <w:trPr>
          <w:cantSplit/>
        </w:trPr>
        <w:tc>
          <w:tcPr>
            <w:tcW w:w="2500" w:type="dxa"/>
            <w:tcBorders>
              <w:top w:val="single" w:sz="4" w:space="0" w:color="000000"/>
              <w:bottom w:val="single" w:sz="4" w:space="0" w:color="000000"/>
            </w:tcBorders>
          </w:tcPr>
          <w:p w14:paraId="79A6D4CE" w14:textId="77777777" w:rsidR="00B628FF" w:rsidRDefault="00B628FF">
            <w:pPr>
              <w:pStyle w:val="MeasureTableYearHeadings"/>
              <w:keepNext/>
            </w:pPr>
          </w:p>
        </w:tc>
        <w:tc>
          <w:tcPr>
            <w:tcW w:w="1043" w:type="dxa"/>
            <w:tcBorders>
              <w:top w:val="single" w:sz="4" w:space="0" w:color="000000"/>
              <w:bottom w:val="single" w:sz="4" w:space="0" w:color="000000"/>
            </w:tcBorders>
          </w:tcPr>
          <w:p w14:paraId="103ED3D5" w14:textId="665B650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551428F" w14:textId="52C1FEA2"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97339EC" w14:textId="2F2646E1"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481E1A2" w14:textId="63D33382"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5B9E7F5" w14:textId="1DDD7EBA" w:rsidR="00B628FF" w:rsidRDefault="005B2D2F">
            <w:pPr>
              <w:pStyle w:val="MeasureTableYearHeadings"/>
              <w:keepNext/>
            </w:pPr>
            <w:r>
              <w:t>2028</w:t>
            </w:r>
            <w:r w:rsidR="00B31B37">
              <w:noBreakHyphen/>
            </w:r>
            <w:r>
              <w:t>29</w:t>
            </w:r>
          </w:p>
        </w:tc>
      </w:tr>
      <w:tr w:rsidR="00B628FF" w14:paraId="263C830C" w14:textId="77777777">
        <w:trPr>
          <w:cantSplit/>
        </w:trPr>
        <w:tc>
          <w:tcPr>
            <w:tcW w:w="2500" w:type="dxa"/>
            <w:tcBorders>
              <w:top w:val="single" w:sz="4" w:space="0" w:color="000000"/>
              <w:bottom w:val="single" w:sz="4" w:space="0" w:color="000000"/>
            </w:tcBorders>
          </w:tcPr>
          <w:p w14:paraId="2D2CF4DE"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0BAC3D6" w14:textId="77777777" w:rsidR="00B628FF" w:rsidRDefault="005B2D2F">
            <w:pPr>
              <w:pStyle w:val="MeasureTableDataRightAlignedwith2ptsspacing"/>
              <w:keepNext/>
            </w:pPr>
            <w:r>
              <w:t>178.0</w:t>
            </w:r>
          </w:p>
        </w:tc>
        <w:tc>
          <w:tcPr>
            <w:tcW w:w="1043" w:type="dxa"/>
            <w:tcBorders>
              <w:top w:val="single" w:sz="4" w:space="0" w:color="000000"/>
              <w:bottom w:val="single" w:sz="4" w:space="0" w:color="000000"/>
            </w:tcBorders>
          </w:tcPr>
          <w:p w14:paraId="07F7C4C2" w14:textId="77777777" w:rsidR="00B628FF" w:rsidRDefault="005B2D2F">
            <w:pPr>
              <w:pStyle w:val="MeasureTableDataRightAlignedwith2ptsspacing"/>
              <w:keepNext/>
            </w:pPr>
            <w:r>
              <w:t>32.0</w:t>
            </w:r>
          </w:p>
        </w:tc>
        <w:tc>
          <w:tcPr>
            <w:tcW w:w="1043" w:type="dxa"/>
            <w:tcBorders>
              <w:top w:val="single" w:sz="4" w:space="0" w:color="000000"/>
              <w:bottom w:val="single" w:sz="4" w:space="0" w:color="000000"/>
            </w:tcBorders>
          </w:tcPr>
          <w:p w14:paraId="4743FC0D" w14:textId="7DDBC15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62953B2" w14:textId="05BBA6C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A7C8664" w14:textId="2ABFDAF3" w:rsidR="00B628FF" w:rsidRDefault="00B31B37">
            <w:pPr>
              <w:pStyle w:val="MeasureTableDataRightAlignedwith2ptsspacing"/>
              <w:keepNext/>
            </w:pPr>
            <w:r>
              <w:noBreakHyphen/>
            </w:r>
          </w:p>
        </w:tc>
      </w:tr>
      <w:tr w:rsidR="00B628FF" w14:paraId="4989B6B2" w14:textId="77777777">
        <w:trPr>
          <w:cantSplit/>
        </w:trPr>
        <w:tc>
          <w:tcPr>
            <w:tcW w:w="2500" w:type="dxa"/>
            <w:tcBorders>
              <w:top w:val="single" w:sz="4" w:space="0" w:color="000000"/>
              <w:bottom w:val="single" w:sz="4" w:space="0" w:color="000000"/>
            </w:tcBorders>
          </w:tcPr>
          <w:p w14:paraId="7A7C193B" w14:textId="77777777" w:rsidR="00B628FF" w:rsidRDefault="005B2D2F">
            <w:pPr>
              <w:pStyle w:val="MeasureTableHeadingleftalignedwith2ptsspacing"/>
              <w:keepNext/>
            </w:pPr>
            <w:r>
              <w:t>Department of Finance</w:t>
            </w:r>
          </w:p>
        </w:tc>
        <w:tc>
          <w:tcPr>
            <w:tcW w:w="1043" w:type="dxa"/>
            <w:tcBorders>
              <w:top w:val="single" w:sz="4" w:space="0" w:color="000000"/>
              <w:bottom w:val="single" w:sz="4" w:space="0" w:color="000000"/>
            </w:tcBorders>
          </w:tcPr>
          <w:p w14:paraId="05E0DD48" w14:textId="25B1B97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E95B58D" w14:textId="77777777" w:rsidR="00B628FF" w:rsidRDefault="005B2D2F">
            <w:pPr>
              <w:pStyle w:val="MeasureTableDataRightAlignedwith2ptsspacing"/>
              <w:keepNext/>
            </w:pPr>
            <w:r>
              <w:t>0.7</w:t>
            </w:r>
          </w:p>
        </w:tc>
        <w:tc>
          <w:tcPr>
            <w:tcW w:w="1043" w:type="dxa"/>
            <w:tcBorders>
              <w:top w:val="single" w:sz="4" w:space="0" w:color="000000"/>
              <w:bottom w:val="single" w:sz="4" w:space="0" w:color="000000"/>
            </w:tcBorders>
          </w:tcPr>
          <w:p w14:paraId="7062A402" w14:textId="2A61A92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33ACD00" w14:textId="30B062A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1D73E9C" w14:textId="11792212" w:rsidR="00B628FF" w:rsidRDefault="00B31B37">
            <w:pPr>
              <w:pStyle w:val="MeasureTableDataRightAlignedwith2ptsspacing"/>
              <w:keepNext/>
            </w:pPr>
            <w:r>
              <w:noBreakHyphen/>
            </w:r>
          </w:p>
        </w:tc>
      </w:tr>
      <w:tr w:rsidR="00B628FF" w14:paraId="381FE83A" w14:textId="77777777">
        <w:trPr>
          <w:cantSplit/>
        </w:trPr>
        <w:tc>
          <w:tcPr>
            <w:tcW w:w="2500" w:type="dxa"/>
            <w:tcBorders>
              <w:top w:val="single" w:sz="4" w:space="0" w:color="000000"/>
              <w:bottom w:val="single" w:sz="4" w:space="0" w:color="000000"/>
            </w:tcBorders>
          </w:tcPr>
          <w:p w14:paraId="4332A434" w14:textId="77777777" w:rsidR="00B628FF" w:rsidRDefault="005B2D2F">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08D23B0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04304B9A"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BD0F94F"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2AF9258A"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3321F0CE" w14:textId="77777777" w:rsidR="00B628FF" w:rsidRDefault="005B2D2F">
            <w:pPr>
              <w:pStyle w:val="MeasureTableDataRightAlignedwith2ptsspacing"/>
              <w:keepNext/>
            </w:pPr>
            <w:r>
              <w:t>nfp</w:t>
            </w:r>
          </w:p>
        </w:tc>
      </w:tr>
      <w:tr w:rsidR="00B628FF" w14:paraId="167D9910" w14:textId="77777777">
        <w:trPr>
          <w:cantSplit/>
        </w:trPr>
        <w:tc>
          <w:tcPr>
            <w:tcW w:w="2500" w:type="dxa"/>
            <w:tcBorders>
              <w:top w:val="single" w:sz="4" w:space="0" w:color="000000"/>
              <w:bottom w:val="single" w:sz="4" w:space="0" w:color="000000"/>
            </w:tcBorders>
          </w:tcPr>
          <w:p w14:paraId="3B1CC74C"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A167A5C" w14:textId="77777777" w:rsidR="00B628FF" w:rsidRDefault="005B2D2F">
            <w:pPr>
              <w:pStyle w:val="Totaldatarowrightaligned"/>
              <w:keepNext/>
            </w:pPr>
            <w:r>
              <w:t>178.0</w:t>
            </w:r>
          </w:p>
        </w:tc>
        <w:tc>
          <w:tcPr>
            <w:tcW w:w="1043" w:type="dxa"/>
            <w:tcBorders>
              <w:top w:val="single" w:sz="4" w:space="0" w:color="000000"/>
              <w:bottom w:val="single" w:sz="4" w:space="0" w:color="000000"/>
            </w:tcBorders>
          </w:tcPr>
          <w:p w14:paraId="2B610DC4" w14:textId="77777777" w:rsidR="00B628FF" w:rsidRDefault="005B2D2F">
            <w:pPr>
              <w:pStyle w:val="Totaldatarowrightaligned"/>
              <w:keepNext/>
            </w:pPr>
            <w:r>
              <w:t>32.7</w:t>
            </w:r>
          </w:p>
        </w:tc>
        <w:tc>
          <w:tcPr>
            <w:tcW w:w="1043" w:type="dxa"/>
            <w:tcBorders>
              <w:top w:val="single" w:sz="4" w:space="0" w:color="000000"/>
              <w:bottom w:val="single" w:sz="4" w:space="0" w:color="000000"/>
            </w:tcBorders>
          </w:tcPr>
          <w:p w14:paraId="4559D2B9" w14:textId="3E861989"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1F5D7BA" w14:textId="2B9C76F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F61D036" w14:textId="5BA0D463" w:rsidR="00B628FF" w:rsidRDefault="00B31B37">
            <w:pPr>
              <w:pStyle w:val="Totaldatarowrightaligned"/>
              <w:keepNext/>
            </w:pPr>
            <w:r>
              <w:noBreakHyphen/>
            </w:r>
          </w:p>
        </w:tc>
      </w:tr>
    </w:tbl>
    <w:p w14:paraId="6B65AE96" w14:textId="77777777" w:rsidR="00B628FF" w:rsidRDefault="00B628FF">
      <w:pPr>
        <w:keepNext/>
        <w:spacing w:line="226" w:lineRule="exact"/>
        <w:rPr>
          <w:sz w:val="16"/>
        </w:rPr>
      </w:pPr>
    </w:p>
    <w:p w14:paraId="36E79E0A" w14:textId="7F8952AD" w:rsidR="00B628FF" w:rsidRDefault="005B2D2F">
      <w:pPr>
        <w:pStyle w:val="Normal2"/>
      </w:pPr>
      <w:r w:rsidRPr="53C5BB3A">
        <w:rPr>
          <w:lang w:val="en-US"/>
        </w:rPr>
        <w:t>The Government will provide $3.2 billion over 19 years from 2024–‍25 to invest in the future of Australia</w:t>
      </w:r>
      <w:r w:rsidR="00B31B37">
        <w:rPr>
          <w:lang w:val="en-US"/>
        </w:rPr>
        <w:t>’</w:t>
      </w:r>
      <w:r w:rsidRPr="53C5BB3A">
        <w:rPr>
          <w:lang w:val="en-US"/>
        </w:rPr>
        <w:t>s metals industry. Funding includes:</w:t>
      </w:r>
    </w:p>
    <w:p w14:paraId="6EA6AEAF" w14:textId="77777777" w:rsidR="00B628FF" w:rsidRDefault="005B2D2F">
      <w:pPr>
        <w:pStyle w:val="Bullet"/>
      </w:pPr>
      <w:r>
        <w:t xml:space="preserve">$2.0 billion over 19 years from 2024–‍25 for Green Aluminium Production Credits to provide </w:t>
      </w:r>
      <w:proofErr w:type="gramStart"/>
      <w:r>
        <w:t>production based</w:t>
      </w:r>
      <w:proofErr w:type="gramEnd"/>
      <w:r>
        <w:t xml:space="preserve"> grants to support Australian aluminium smelters switching to renewable electricity before 2036. This would be provided to eligible Australian Aluminium production facilities over a period of 10 years</w:t>
      </w:r>
    </w:p>
    <w:p w14:paraId="0B88739A" w14:textId="5BDC7F58" w:rsidR="00B628FF" w:rsidRDefault="005B2D2F">
      <w:pPr>
        <w:pStyle w:val="Bullet"/>
      </w:pPr>
      <w:r>
        <w:t xml:space="preserve">$1.0 billion over seven years from 2024–‍25 for the Green Iron Investment Fund to fund green iron projects through capital grants to support producers to establish or transition into low emissions facilities in Australia, including up to $500 million earmarked to transform the Whyalla </w:t>
      </w:r>
      <w:r w:rsidR="009A1FB4">
        <w:t>S</w:t>
      </w:r>
      <w:r>
        <w:t>teelworks. The funding profile for this measure is not for publication (nfp) due to commercial sensitivities</w:t>
      </w:r>
    </w:p>
    <w:p w14:paraId="0CC79086" w14:textId="77777777" w:rsidR="00B628FF" w:rsidRDefault="005B2D2F">
      <w:pPr>
        <w:pStyle w:val="Bullet"/>
      </w:pPr>
      <w:r>
        <w:t>$219.3 million over two years from 2024–‍25 to provide immediate on the ground support and to stabilise the Whyalla Steelworks during administration. Funding includes:</w:t>
      </w:r>
    </w:p>
    <w:p w14:paraId="5F001349" w14:textId="6F15DDFD" w:rsidR="00B628FF" w:rsidRDefault="005B2D2F">
      <w:pPr>
        <w:pStyle w:val="Dash"/>
      </w:pPr>
      <w:r>
        <w:t>$192.0 million over two years from 2024–‍25 as the Commonwealth</w:t>
      </w:r>
      <w:r w:rsidR="00B31B37">
        <w:t>’</w:t>
      </w:r>
      <w:r>
        <w:t>s co‑contribution to South Australia for the administration costs of the Whyalla Steelworks</w:t>
      </w:r>
    </w:p>
    <w:p w14:paraId="20F0B09D" w14:textId="47DF710B" w:rsidR="00B628FF" w:rsidRDefault="005B2D2F">
      <w:pPr>
        <w:pStyle w:val="Dash"/>
      </w:pPr>
      <w:r>
        <w:t>$18.0 million over two years from 2024–‍25 as the Commonwealth</w:t>
      </w:r>
      <w:r w:rsidR="00B31B37">
        <w:t>’</w:t>
      </w:r>
      <w:r>
        <w:t>s support for creditor assistance payments for eligible businesses</w:t>
      </w:r>
    </w:p>
    <w:p w14:paraId="4CB42963" w14:textId="499DDE61" w:rsidR="00B628FF" w:rsidRDefault="005B2D2F">
      <w:pPr>
        <w:pStyle w:val="Dash"/>
      </w:pPr>
      <w:r>
        <w:t xml:space="preserve">$9.3 million over two years from 2024–‍25 to support a </w:t>
      </w:r>
      <w:r w:rsidR="009A1FB4">
        <w:t>j</w:t>
      </w:r>
      <w:r>
        <w:t xml:space="preserve">oint </w:t>
      </w:r>
      <w:r w:rsidR="009A1FB4">
        <w:t>t</w:t>
      </w:r>
      <w:r>
        <w:t>askforce with the South</w:t>
      </w:r>
      <w:r w:rsidR="00EF2ECF">
        <w:t> </w:t>
      </w:r>
      <w:r>
        <w:t>Australian Government through the provision of independent insolvency, legal, commercial and probity advice and to facilitate negotiations.</w:t>
      </w:r>
    </w:p>
    <w:p w14:paraId="36A49734" w14:textId="77777777" w:rsidR="00B628FF" w:rsidRDefault="005B2D2F">
      <w:pPr>
        <w:pStyle w:val="Normal2"/>
      </w:pPr>
      <w:r>
        <w:t>The Government has already provided partial funding for this measure.</w:t>
      </w:r>
    </w:p>
    <w:p w14:paraId="6349705E" w14:textId="77777777" w:rsidR="00B628FF" w:rsidRDefault="005B2D2F">
      <w:pPr>
        <w:pStyle w:val="Normal2"/>
      </w:pPr>
      <w:r>
        <w:t>The Treasury manages Commonwealth payments to the states and territories.</w:t>
      </w:r>
    </w:p>
    <w:p w14:paraId="1368B51F" w14:textId="77777777" w:rsidR="00B628FF" w:rsidRDefault="005B2D2F">
      <w:pPr>
        <w:pStyle w:val="MeasureTitle"/>
      </w:pPr>
      <w:r>
        <w:t>Investing in the Future of Science</w:t>
      </w:r>
    </w:p>
    <w:p w14:paraId="32F91A1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21EFD88" w14:textId="77777777">
        <w:trPr>
          <w:cantSplit/>
        </w:trPr>
        <w:tc>
          <w:tcPr>
            <w:tcW w:w="2500" w:type="dxa"/>
            <w:tcBorders>
              <w:top w:val="single" w:sz="4" w:space="0" w:color="000000"/>
              <w:bottom w:val="single" w:sz="4" w:space="0" w:color="000000"/>
            </w:tcBorders>
          </w:tcPr>
          <w:p w14:paraId="196B98B0" w14:textId="77777777" w:rsidR="00B628FF" w:rsidRDefault="00B628FF">
            <w:pPr>
              <w:pStyle w:val="MeasureTableYearHeadings"/>
              <w:keepNext/>
            </w:pPr>
          </w:p>
        </w:tc>
        <w:tc>
          <w:tcPr>
            <w:tcW w:w="1043" w:type="dxa"/>
            <w:tcBorders>
              <w:top w:val="single" w:sz="4" w:space="0" w:color="000000"/>
              <w:bottom w:val="single" w:sz="4" w:space="0" w:color="000000"/>
            </w:tcBorders>
          </w:tcPr>
          <w:p w14:paraId="4FCD5CB9" w14:textId="6DAD8D16"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46AF54F" w14:textId="4B3A7135"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65191D7" w14:textId="0B5DD5EC"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254E382" w14:textId="3D31E574"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DA8DC79" w14:textId="2C452C5A" w:rsidR="00B628FF" w:rsidRDefault="005B2D2F">
            <w:pPr>
              <w:pStyle w:val="MeasureTableYearHeadings"/>
              <w:keepNext/>
            </w:pPr>
            <w:r>
              <w:t>2028</w:t>
            </w:r>
            <w:r w:rsidR="00B31B37">
              <w:noBreakHyphen/>
            </w:r>
            <w:r>
              <w:t>29</w:t>
            </w:r>
          </w:p>
        </w:tc>
      </w:tr>
      <w:tr w:rsidR="00B628FF" w14:paraId="1E5AE6A6" w14:textId="77777777">
        <w:trPr>
          <w:cantSplit/>
        </w:trPr>
        <w:tc>
          <w:tcPr>
            <w:tcW w:w="2500" w:type="dxa"/>
            <w:tcBorders>
              <w:top w:val="single" w:sz="4" w:space="0" w:color="000000"/>
              <w:bottom w:val="single" w:sz="4" w:space="0" w:color="000000"/>
            </w:tcBorders>
          </w:tcPr>
          <w:p w14:paraId="79F0E959" w14:textId="77777777" w:rsidR="00B628FF" w:rsidRDefault="005B2D2F">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2A34FC36" w14:textId="032B4FF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DBC7E5B" w14:textId="77777777" w:rsidR="00B628FF" w:rsidRDefault="005B2D2F">
            <w:pPr>
              <w:pStyle w:val="MeasureTableDataRightAlignedwith2ptsspacing"/>
              <w:keepNext/>
            </w:pPr>
            <w:r>
              <w:t>81.9</w:t>
            </w:r>
          </w:p>
        </w:tc>
        <w:tc>
          <w:tcPr>
            <w:tcW w:w="1043" w:type="dxa"/>
            <w:tcBorders>
              <w:top w:val="single" w:sz="4" w:space="0" w:color="000000"/>
              <w:bottom w:val="single" w:sz="4" w:space="0" w:color="000000"/>
            </w:tcBorders>
          </w:tcPr>
          <w:p w14:paraId="5348419F" w14:textId="697C5C7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60A656E" w14:textId="60E9686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7E1D952" w14:textId="35E82543" w:rsidR="00B628FF" w:rsidRDefault="00B31B37">
            <w:pPr>
              <w:pStyle w:val="MeasureTableDataRightAlignedwith2ptsspacing"/>
              <w:keepNext/>
            </w:pPr>
            <w:r>
              <w:noBreakHyphen/>
            </w:r>
          </w:p>
        </w:tc>
      </w:tr>
      <w:tr w:rsidR="00B628FF" w14:paraId="24EE2412" w14:textId="77777777">
        <w:trPr>
          <w:cantSplit/>
        </w:trPr>
        <w:tc>
          <w:tcPr>
            <w:tcW w:w="2500" w:type="dxa"/>
            <w:tcBorders>
              <w:top w:val="single" w:sz="4" w:space="0" w:color="000000"/>
              <w:bottom w:val="single" w:sz="4" w:space="0" w:color="000000"/>
            </w:tcBorders>
          </w:tcPr>
          <w:p w14:paraId="204F2933" w14:textId="77777777" w:rsidR="00B628FF" w:rsidRDefault="005B2D2F">
            <w:pPr>
              <w:pStyle w:val="MeasureTableHeadingleftalignedwith2ptsspacing"/>
              <w:keepNext/>
            </w:pPr>
            <w:r>
              <w:t>Commonwealth Scientific and Industrial Research Organisation</w:t>
            </w:r>
          </w:p>
        </w:tc>
        <w:tc>
          <w:tcPr>
            <w:tcW w:w="1043" w:type="dxa"/>
            <w:tcBorders>
              <w:top w:val="single" w:sz="4" w:space="0" w:color="000000"/>
              <w:bottom w:val="single" w:sz="4" w:space="0" w:color="000000"/>
            </w:tcBorders>
          </w:tcPr>
          <w:p w14:paraId="17EC5A87"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6159AE14"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8782894"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4B9A482"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20E8FAE7" w14:textId="77777777" w:rsidR="00B628FF" w:rsidRDefault="005B2D2F">
            <w:pPr>
              <w:pStyle w:val="MeasureTableDataRightAlignedwith2ptsspacing"/>
              <w:keepNext/>
            </w:pPr>
            <w:r>
              <w:t>nfp</w:t>
            </w:r>
          </w:p>
        </w:tc>
      </w:tr>
      <w:tr w:rsidR="00B628FF" w14:paraId="617253FF" w14:textId="77777777">
        <w:trPr>
          <w:cantSplit/>
        </w:trPr>
        <w:tc>
          <w:tcPr>
            <w:tcW w:w="2500" w:type="dxa"/>
            <w:tcBorders>
              <w:top w:val="single" w:sz="4" w:space="0" w:color="000000"/>
              <w:bottom w:val="single" w:sz="4" w:space="0" w:color="000000"/>
            </w:tcBorders>
          </w:tcPr>
          <w:p w14:paraId="5EEA8A33"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66C4A130" w14:textId="258E488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068A666" w14:textId="77777777" w:rsidR="00B628FF" w:rsidRDefault="005B2D2F">
            <w:pPr>
              <w:pStyle w:val="Totaldatarowrightaligned"/>
              <w:keepNext/>
            </w:pPr>
            <w:r>
              <w:t>81.9</w:t>
            </w:r>
          </w:p>
        </w:tc>
        <w:tc>
          <w:tcPr>
            <w:tcW w:w="1043" w:type="dxa"/>
            <w:tcBorders>
              <w:top w:val="single" w:sz="4" w:space="0" w:color="000000"/>
              <w:bottom w:val="single" w:sz="4" w:space="0" w:color="000000"/>
            </w:tcBorders>
          </w:tcPr>
          <w:p w14:paraId="69C46979" w14:textId="1DEFC873"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F0F3FAB" w14:textId="29534825"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70A4E7F" w14:textId="502DAD66" w:rsidR="00B628FF" w:rsidRDefault="00B31B37">
            <w:pPr>
              <w:pStyle w:val="Totaldatarowrightaligned"/>
              <w:keepNext/>
            </w:pPr>
            <w:r>
              <w:noBreakHyphen/>
            </w:r>
          </w:p>
        </w:tc>
      </w:tr>
    </w:tbl>
    <w:p w14:paraId="7A0D5332" w14:textId="77777777" w:rsidR="00B628FF" w:rsidRDefault="00B628FF">
      <w:pPr>
        <w:keepNext/>
        <w:spacing w:line="226" w:lineRule="exact"/>
        <w:rPr>
          <w:sz w:val="16"/>
        </w:rPr>
      </w:pPr>
    </w:p>
    <w:p w14:paraId="6C3DA524" w14:textId="4841F545" w:rsidR="00B628FF" w:rsidRDefault="005B2D2F">
      <w:pPr>
        <w:pStyle w:val="Normal2"/>
      </w:pPr>
      <w:r w:rsidRPr="5FA307DC">
        <w:rPr>
          <w:lang w:val="en-US"/>
        </w:rPr>
        <w:t>The Government will provide funding to boost Australia</w:t>
      </w:r>
      <w:r w:rsidR="00B31B37">
        <w:rPr>
          <w:lang w:val="en-US"/>
        </w:rPr>
        <w:t>’</w:t>
      </w:r>
      <w:r w:rsidRPr="5FA307DC">
        <w:rPr>
          <w:lang w:val="en-US"/>
        </w:rPr>
        <w:t>s capability and capacity in science, including:</w:t>
      </w:r>
    </w:p>
    <w:p w14:paraId="13F53936" w14:textId="77777777" w:rsidR="00B628FF" w:rsidRDefault="005B2D2F">
      <w:pPr>
        <w:pStyle w:val="Bullet"/>
      </w:pPr>
      <w:r>
        <w:t>$55.0 million over four years from 2025–‍26 to maintain the research capability of the Commonwealth Scientific and Industrial Research Organisation (CSIRO) and to conduct research, including through partnership with other research institutions, into gene technologies to address the impact of invasive species on threatened wildlife in Australia</w:t>
      </w:r>
    </w:p>
    <w:p w14:paraId="41A08C15" w14:textId="1D383984" w:rsidR="00B628FF" w:rsidRDefault="005B2D2F">
      <w:pPr>
        <w:pStyle w:val="Bullet"/>
      </w:pPr>
      <w:r>
        <w:t>$47.9 million in 2025–‍26 as Australia</w:t>
      </w:r>
      <w:r w:rsidR="00B31B37">
        <w:t>’</w:t>
      </w:r>
      <w:r>
        <w:t>s contribution to address funding shortfalls for the Square Kilometre Array (SKA) project</w:t>
      </w:r>
    </w:p>
    <w:p w14:paraId="472AD5B3" w14:textId="77777777" w:rsidR="00B628FF" w:rsidRDefault="005B2D2F">
      <w:pPr>
        <w:pStyle w:val="Bullet"/>
      </w:pPr>
      <w:r>
        <w:t>$34.0 million in 2025–‍26 for the National Measurement Institute to address critical remediation works and sustain operations</w:t>
      </w:r>
    </w:p>
    <w:p w14:paraId="51550639" w14:textId="433D53EF" w:rsidR="00B628FF" w:rsidRDefault="005B2D2F">
      <w:pPr>
        <w:pStyle w:val="Bullet"/>
      </w:pPr>
      <w:r>
        <w:t>Funding to upgrade the Australian Centre for Disease Preparedness to continue its biosecurity functions consistent with safety standards. The financial implications of this measure are not for publication (nfp) due to commercial sensitivities, as disclosure would impair the Commonwealth</w:t>
      </w:r>
      <w:r w:rsidR="00B31B37">
        <w:t>’</w:t>
      </w:r>
      <w:r>
        <w:t>s position in negotiating contracts for these services.</w:t>
      </w:r>
    </w:p>
    <w:p w14:paraId="45DC9C83" w14:textId="5D018032" w:rsidR="00B628FF" w:rsidRDefault="005B2D2F">
      <w:pPr>
        <w:pStyle w:val="Normal2"/>
      </w:pPr>
      <w:r w:rsidRPr="5FA307DC">
        <w:rPr>
          <w:lang w:val="en-US"/>
        </w:rPr>
        <w:t xml:space="preserve">Funding for the </w:t>
      </w:r>
      <w:r w:rsidR="00C443D0" w:rsidRPr="5FA307DC">
        <w:rPr>
          <w:lang w:val="en-US"/>
        </w:rPr>
        <w:t>SKA</w:t>
      </w:r>
      <w:r w:rsidRPr="5FA307DC">
        <w:rPr>
          <w:lang w:val="en-US"/>
        </w:rPr>
        <w:t xml:space="preserve"> project will be held in the Contingency Reserve until SKA project member contribution details are finalised.</w:t>
      </w:r>
    </w:p>
    <w:p w14:paraId="3B6D2555" w14:textId="1881896C" w:rsidR="002A5593" w:rsidRDefault="005B2D2F">
      <w:pPr>
        <w:pStyle w:val="Normal2"/>
      </w:pPr>
      <w:r>
        <w:t xml:space="preserve">This measure builds on the 2024–‍25 Budget measure titled </w:t>
      </w:r>
      <w:r w:rsidRPr="005B2D2F">
        <w:rPr>
          <w:i/>
        </w:rPr>
        <w:t>Future Made in Australia –Investing in Innovation, Science and Digital Capabilities</w:t>
      </w:r>
      <w:r>
        <w:t>.</w:t>
      </w:r>
    </w:p>
    <w:p w14:paraId="3C81B739" w14:textId="77777777" w:rsidR="002A5593" w:rsidRDefault="002A5593">
      <w:pPr>
        <w:autoSpaceDE/>
        <w:autoSpaceDN/>
        <w:adjustRightInd/>
        <w:rPr>
          <w:rFonts w:ascii="Book Antiqua" w:hAnsi="Book Antiqua" w:cs="Times New Roman"/>
          <w:sz w:val="19"/>
          <w:lang w:val="en-AU"/>
        </w:rPr>
      </w:pPr>
      <w:r>
        <w:br w:type="page"/>
      </w:r>
    </w:p>
    <w:p w14:paraId="653DFC41" w14:textId="77777777" w:rsidR="00B628FF" w:rsidRDefault="005B2D2F">
      <w:pPr>
        <w:pStyle w:val="MeasureTitle"/>
      </w:pPr>
      <w:r>
        <w:t>Northern Endeavour Decommissioning</w:t>
      </w:r>
    </w:p>
    <w:p w14:paraId="1603234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8038813" w14:textId="77777777">
        <w:trPr>
          <w:cantSplit/>
        </w:trPr>
        <w:tc>
          <w:tcPr>
            <w:tcW w:w="2500" w:type="dxa"/>
            <w:tcBorders>
              <w:top w:val="single" w:sz="4" w:space="0" w:color="000000"/>
              <w:bottom w:val="single" w:sz="4" w:space="0" w:color="000000"/>
            </w:tcBorders>
          </w:tcPr>
          <w:p w14:paraId="116E2B13" w14:textId="77777777" w:rsidR="00B628FF" w:rsidRDefault="00B628FF">
            <w:pPr>
              <w:pStyle w:val="MeasureTableYearHeadings"/>
              <w:keepNext/>
            </w:pPr>
          </w:p>
        </w:tc>
        <w:tc>
          <w:tcPr>
            <w:tcW w:w="1043" w:type="dxa"/>
            <w:tcBorders>
              <w:top w:val="single" w:sz="4" w:space="0" w:color="000000"/>
              <w:bottom w:val="single" w:sz="4" w:space="0" w:color="000000"/>
            </w:tcBorders>
          </w:tcPr>
          <w:p w14:paraId="4A77332C" w14:textId="6353B77B"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59F2EC75" w14:textId="6E70F86F"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7663DA9" w14:textId="0031A50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08587196" w14:textId="3BFC9844"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40A3E44" w14:textId="5D58EF34" w:rsidR="00B628FF" w:rsidRDefault="005B2D2F">
            <w:pPr>
              <w:pStyle w:val="MeasureTableYearHeadings"/>
              <w:keepNext/>
            </w:pPr>
            <w:r>
              <w:t>2028</w:t>
            </w:r>
            <w:r w:rsidR="00B31B37">
              <w:noBreakHyphen/>
            </w:r>
            <w:r>
              <w:t>29</w:t>
            </w:r>
          </w:p>
        </w:tc>
      </w:tr>
      <w:tr w:rsidR="00B628FF" w14:paraId="15B6E9B4" w14:textId="77777777">
        <w:trPr>
          <w:cantSplit/>
        </w:trPr>
        <w:tc>
          <w:tcPr>
            <w:tcW w:w="2500" w:type="dxa"/>
            <w:tcBorders>
              <w:top w:val="single" w:sz="4" w:space="0" w:color="000000"/>
              <w:bottom w:val="single" w:sz="4" w:space="0" w:color="000000"/>
            </w:tcBorders>
          </w:tcPr>
          <w:p w14:paraId="1A8824C9" w14:textId="77777777" w:rsidR="00B628FF" w:rsidRDefault="005B2D2F">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73F7EB5D" w14:textId="4954EF6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90D3F68"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5C462C8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0B283122" w14:textId="6740E16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FF1AE42" w14:textId="021237AF" w:rsidR="00B628FF" w:rsidRDefault="00B31B37">
            <w:pPr>
              <w:pStyle w:val="MeasureTableDataRightAlignedwith2ptsspacing"/>
              <w:keepNext/>
            </w:pPr>
            <w:r>
              <w:noBreakHyphen/>
            </w:r>
          </w:p>
        </w:tc>
      </w:tr>
    </w:tbl>
    <w:p w14:paraId="25305C0F" w14:textId="77777777" w:rsidR="00B628FF" w:rsidRDefault="00B628FF">
      <w:pPr>
        <w:keepNext/>
        <w:spacing w:line="226" w:lineRule="exact"/>
        <w:rPr>
          <w:sz w:val="16"/>
        </w:rPr>
      </w:pPr>
    </w:p>
    <w:p w14:paraId="4B4871BB" w14:textId="77777777" w:rsidR="00B628FF" w:rsidRDefault="005B2D2F">
      <w:pPr>
        <w:pStyle w:val="Normal2"/>
      </w:pPr>
      <w:r>
        <w:t>The Government will provide funding over two years from 2025–‍26 to continue activities related to the decommissioning of the Northern Endeavour floating oil production storage and offtake facility. Costs will be fully recovered by the Laminaria and Corallina Decommissioning Cost Recovery Levy.</w:t>
      </w:r>
    </w:p>
    <w:p w14:paraId="353FFB4F" w14:textId="33189CF5" w:rsidR="00B628FF" w:rsidRDefault="005B2D2F">
      <w:pPr>
        <w:pStyle w:val="Normal2"/>
      </w:pPr>
      <w:r w:rsidRPr="5FA307DC">
        <w:rPr>
          <w:lang w:val="en-US"/>
        </w:rPr>
        <w:t>The financial implications of this measure are not for publication (nfp) because they would impair the Commonwealth</w:t>
      </w:r>
      <w:r w:rsidR="00B31B37">
        <w:rPr>
          <w:lang w:val="en-US"/>
        </w:rPr>
        <w:t>’</w:t>
      </w:r>
      <w:r w:rsidRPr="5FA307DC">
        <w:rPr>
          <w:lang w:val="en-US"/>
        </w:rPr>
        <w:t>s position in negotiating contracts for these services. The Government has already provided funding for this measure.</w:t>
      </w:r>
    </w:p>
    <w:p w14:paraId="7298E082" w14:textId="77777777" w:rsidR="00B628FF" w:rsidRDefault="005B2D2F">
      <w:pPr>
        <w:pStyle w:val="Normal2"/>
      </w:pPr>
      <w:r>
        <w:t xml:space="preserve">This measure builds on the 2024–‍25 MYEFO measure titled </w:t>
      </w:r>
      <w:r w:rsidRPr="005B2D2F">
        <w:rPr>
          <w:i/>
        </w:rPr>
        <w:t>Supporting Safety and Remediation in the Resources Sector.</w:t>
      </w:r>
    </w:p>
    <w:p w14:paraId="6DE9E11F" w14:textId="77777777" w:rsidR="00B628FF" w:rsidRDefault="00B628FF">
      <w:pPr>
        <w:sectPr w:rsidR="00B628FF" w:rsidSect="00A06F82">
          <w:headerReference w:type="even" r:id="rId93"/>
          <w:headerReference w:type="default" r:id="rId94"/>
          <w:footerReference w:type="even" r:id="rId95"/>
          <w:footerReference w:type="default" r:id="rId96"/>
          <w:headerReference w:type="first" r:id="rId97"/>
          <w:footerReference w:type="first" r:id="rId98"/>
          <w:pgSz w:w="11906" w:h="16838"/>
          <w:pgMar w:top="2835" w:right="2098" w:bottom="2466" w:left="2098" w:header="1814" w:footer="1814" w:gutter="0"/>
          <w:cols w:space="720"/>
          <w:docGrid w:linePitch="272"/>
        </w:sectPr>
      </w:pPr>
    </w:p>
    <w:p w14:paraId="406E52E1" w14:textId="77777777" w:rsidR="00B628FF" w:rsidRDefault="005B2D2F">
      <w:pPr>
        <w:pStyle w:val="PortfolioName"/>
      </w:pPr>
      <w:r w:rsidRPr="5FA307DC">
        <w:rPr>
          <w:lang w:val="en-US"/>
        </w:rPr>
        <w:t>Infrastructure, Transport, Regional Development, Communications and the Arts</w:t>
      </w:r>
    </w:p>
    <w:p w14:paraId="636E5BE0" w14:textId="77777777" w:rsidR="00B628FF" w:rsidRDefault="005B2D2F">
      <w:pPr>
        <w:pStyle w:val="MeasureTitle"/>
      </w:pPr>
      <w:r>
        <w:t>Building a Better Future Through Considered Infrastructure Investment</w:t>
      </w:r>
    </w:p>
    <w:p w14:paraId="1BC78DEC"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9318DF0" w14:textId="77777777">
        <w:trPr>
          <w:cantSplit/>
        </w:trPr>
        <w:tc>
          <w:tcPr>
            <w:tcW w:w="2500" w:type="dxa"/>
            <w:tcBorders>
              <w:top w:val="single" w:sz="4" w:space="0" w:color="000000"/>
              <w:bottom w:val="single" w:sz="4" w:space="0" w:color="000000"/>
            </w:tcBorders>
          </w:tcPr>
          <w:p w14:paraId="519C5FA4" w14:textId="77777777" w:rsidR="00B628FF" w:rsidRDefault="00B628FF">
            <w:pPr>
              <w:pStyle w:val="MeasureTableYearHeadings"/>
              <w:keepNext/>
            </w:pPr>
          </w:p>
        </w:tc>
        <w:tc>
          <w:tcPr>
            <w:tcW w:w="1043" w:type="dxa"/>
            <w:tcBorders>
              <w:top w:val="single" w:sz="4" w:space="0" w:color="000000"/>
              <w:bottom w:val="single" w:sz="4" w:space="0" w:color="000000"/>
            </w:tcBorders>
          </w:tcPr>
          <w:p w14:paraId="770DE64C" w14:textId="58356FD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B48FC00" w14:textId="259D8C98"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69F878B8" w14:textId="0CD8E6E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C3C1A42" w14:textId="798060D1"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8C85A01" w14:textId="596AC019" w:rsidR="00B628FF" w:rsidRDefault="005B2D2F">
            <w:pPr>
              <w:pStyle w:val="MeasureTableYearHeadings"/>
              <w:keepNext/>
            </w:pPr>
            <w:r>
              <w:t>2028</w:t>
            </w:r>
            <w:r w:rsidR="00B31B37">
              <w:noBreakHyphen/>
            </w:r>
            <w:r>
              <w:t>29</w:t>
            </w:r>
          </w:p>
        </w:tc>
      </w:tr>
      <w:tr w:rsidR="00B628FF" w14:paraId="1C02A022" w14:textId="77777777">
        <w:trPr>
          <w:cantSplit/>
        </w:trPr>
        <w:tc>
          <w:tcPr>
            <w:tcW w:w="2500" w:type="dxa"/>
            <w:tcBorders>
              <w:top w:val="single" w:sz="4" w:space="0" w:color="000000"/>
              <w:bottom w:val="single" w:sz="4" w:space="0" w:color="000000"/>
            </w:tcBorders>
          </w:tcPr>
          <w:p w14:paraId="6D1F0527"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A15A89F" w14:textId="77777777" w:rsidR="00B628FF" w:rsidRDefault="005B2D2F">
            <w:pPr>
              <w:pStyle w:val="MeasureTableDataRightAlignedwith2ptsspacing"/>
              <w:keepNext/>
            </w:pPr>
            <w:r>
              <w:t>12.7</w:t>
            </w:r>
          </w:p>
        </w:tc>
        <w:tc>
          <w:tcPr>
            <w:tcW w:w="1043" w:type="dxa"/>
            <w:tcBorders>
              <w:top w:val="single" w:sz="4" w:space="0" w:color="000000"/>
              <w:bottom w:val="single" w:sz="4" w:space="0" w:color="000000"/>
            </w:tcBorders>
          </w:tcPr>
          <w:p w14:paraId="0BF2B48E" w14:textId="77777777" w:rsidR="00B628FF" w:rsidRDefault="005B2D2F">
            <w:pPr>
              <w:pStyle w:val="MeasureTableDataRightAlignedwith2ptsspacing"/>
              <w:keepNext/>
            </w:pPr>
            <w:r>
              <w:t>117.6</w:t>
            </w:r>
          </w:p>
        </w:tc>
        <w:tc>
          <w:tcPr>
            <w:tcW w:w="1043" w:type="dxa"/>
            <w:tcBorders>
              <w:top w:val="single" w:sz="4" w:space="0" w:color="000000"/>
              <w:bottom w:val="single" w:sz="4" w:space="0" w:color="000000"/>
            </w:tcBorders>
          </w:tcPr>
          <w:p w14:paraId="7905686D" w14:textId="77777777" w:rsidR="00B628FF" w:rsidRDefault="005B2D2F">
            <w:pPr>
              <w:pStyle w:val="MeasureTableDataRightAlignedwith2ptsspacing"/>
              <w:keepNext/>
            </w:pPr>
            <w:r>
              <w:t>195.1</w:t>
            </w:r>
          </w:p>
        </w:tc>
        <w:tc>
          <w:tcPr>
            <w:tcW w:w="1043" w:type="dxa"/>
            <w:tcBorders>
              <w:top w:val="single" w:sz="4" w:space="0" w:color="000000"/>
              <w:bottom w:val="single" w:sz="4" w:space="0" w:color="000000"/>
            </w:tcBorders>
          </w:tcPr>
          <w:p w14:paraId="5F840A51" w14:textId="77777777" w:rsidR="00B628FF" w:rsidRDefault="005B2D2F">
            <w:pPr>
              <w:pStyle w:val="MeasureTableDataRightAlignedwith2ptsspacing"/>
              <w:keepNext/>
            </w:pPr>
            <w:r>
              <w:t>690.5</w:t>
            </w:r>
          </w:p>
        </w:tc>
        <w:tc>
          <w:tcPr>
            <w:tcW w:w="1043" w:type="dxa"/>
            <w:tcBorders>
              <w:top w:val="single" w:sz="4" w:space="0" w:color="000000"/>
              <w:bottom w:val="single" w:sz="4" w:space="0" w:color="000000"/>
            </w:tcBorders>
          </w:tcPr>
          <w:p w14:paraId="678CB4D8" w14:textId="77777777" w:rsidR="00B628FF" w:rsidRDefault="005B2D2F">
            <w:pPr>
              <w:pStyle w:val="MeasureTableDataRightAlignedwith2ptsspacing"/>
              <w:keepNext/>
            </w:pPr>
            <w:r>
              <w:t>825.0</w:t>
            </w:r>
          </w:p>
        </w:tc>
      </w:tr>
      <w:tr w:rsidR="00B628FF" w14:paraId="3705B3E9" w14:textId="77777777">
        <w:trPr>
          <w:cantSplit/>
        </w:trPr>
        <w:tc>
          <w:tcPr>
            <w:tcW w:w="2500" w:type="dxa"/>
            <w:tcBorders>
              <w:top w:val="single" w:sz="4" w:space="0" w:color="000000"/>
              <w:bottom w:val="single" w:sz="4" w:space="0" w:color="000000"/>
            </w:tcBorders>
          </w:tcPr>
          <w:p w14:paraId="2BC5EDC7"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633FB253" w14:textId="2DC7EB5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DA8FB7D" w14:textId="2E96341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6C49C02" w14:textId="11D69E6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A2025E" w14:textId="6A5023F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541C3EA" w14:textId="40979FBD" w:rsidR="00B628FF" w:rsidRDefault="00B31B37">
            <w:pPr>
              <w:pStyle w:val="MeasureTableDataRightAlignedwith2ptsspacing"/>
              <w:keepNext/>
            </w:pPr>
            <w:r>
              <w:noBreakHyphen/>
            </w:r>
          </w:p>
        </w:tc>
      </w:tr>
      <w:tr w:rsidR="00B628FF" w14:paraId="2B8512A9" w14:textId="77777777">
        <w:trPr>
          <w:cantSplit/>
        </w:trPr>
        <w:tc>
          <w:tcPr>
            <w:tcW w:w="2500" w:type="dxa"/>
            <w:tcBorders>
              <w:top w:val="single" w:sz="4" w:space="0" w:color="000000"/>
              <w:bottom w:val="single" w:sz="4" w:space="0" w:color="000000"/>
            </w:tcBorders>
          </w:tcPr>
          <w:p w14:paraId="70D3CB8E"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08350598" w14:textId="77777777" w:rsidR="00B628FF" w:rsidRDefault="005B2D2F">
            <w:pPr>
              <w:pStyle w:val="Totaldatarowrightaligned"/>
              <w:keepNext/>
            </w:pPr>
            <w:r>
              <w:t>12.7</w:t>
            </w:r>
          </w:p>
        </w:tc>
        <w:tc>
          <w:tcPr>
            <w:tcW w:w="1043" w:type="dxa"/>
            <w:tcBorders>
              <w:top w:val="single" w:sz="4" w:space="0" w:color="000000"/>
              <w:bottom w:val="single" w:sz="4" w:space="0" w:color="000000"/>
            </w:tcBorders>
          </w:tcPr>
          <w:p w14:paraId="75244732" w14:textId="77777777" w:rsidR="00B628FF" w:rsidRDefault="005B2D2F">
            <w:pPr>
              <w:pStyle w:val="Totaldatarowrightaligned"/>
              <w:keepNext/>
            </w:pPr>
            <w:r>
              <w:t>117.6</w:t>
            </w:r>
          </w:p>
        </w:tc>
        <w:tc>
          <w:tcPr>
            <w:tcW w:w="1043" w:type="dxa"/>
            <w:tcBorders>
              <w:top w:val="single" w:sz="4" w:space="0" w:color="000000"/>
              <w:bottom w:val="single" w:sz="4" w:space="0" w:color="000000"/>
            </w:tcBorders>
          </w:tcPr>
          <w:p w14:paraId="0BCC4519" w14:textId="77777777" w:rsidR="00B628FF" w:rsidRDefault="005B2D2F">
            <w:pPr>
              <w:pStyle w:val="Totaldatarowrightaligned"/>
              <w:keepNext/>
            </w:pPr>
            <w:r>
              <w:t>195.1</w:t>
            </w:r>
          </w:p>
        </w:tc>
        <w:tc>
          <w:tcPr>
            <w:tcW w:w="1043" w:type="dxa"/>
            <w:tcBorders>
              <w:top w:val="single" w:sz="4" w:space="0" w:color="000000"/>
              <w:bottom w:val="single" w:sz="4" w:space="0" w:color="000000"/>
            </w:tcBorders>
          </w:tcPr>
          <w:p w14:paraId="36839458" w14:textId="77777777" w:rsidR="00B628FF" w:rsidRDefault="005B2D2F">
            <w:pPr>
              <w:pStyle w:val="Totaldatarowrightaligned"/>
              <w:keepNext/>
            </w:pPr>
            <w:r>
              <w:t>690.5</w:t>
            </w:r>
          </w:p>
        </w:tc>
        <w:tc>
          <w:tcPr>
            <w:tcW w:w="1043" w:type="dxa"/>
            <w:tcBorders>
              <w:top w:val="single" w:sz="4" w:space="0" w:color="000000"/>
              <w:bottom w:val="single" w:sz="4" w:space="0" w:color="000000"/>
            </w:tcBorders>
          </w:tcPr>
          <w:p w14:paraId="70DEB9A6" w14:textId="77777777" w:rsidR="00B628FF" w:rsidRDefault="005B2D2F">
            <w:pPr>
              <w:pStyle w:val="Totaldatarowrightaligned"/>
              <w:keepNext/>
            </w:pPr>
            <w:r>
              <w:t>825.0</w:t>
            </w:r>
          </w:p>
        </w:tc>
      </w:tr>
    </w:tbl>
    <w:p w14:paraId="2B29B2E4" w14:textId="77777777" w:rsidR="00B628FF" w:rsidRDefault="00B628FF">
      <w:pPr>
        <w:keepNext/>
        <w:spacing w:line="226" w:lineRule="exact"/>
        <w:rPr>
          <w:sz w:val="16"/>
        </w:rPr>
      </w:pPr>
    </w:p>
    <w:p w14:paraId="79C091F7" w14:textId="77777777" w:rsidR="00B628FF" w:rsidRDefault="005B2D2F">
      <w:pPr>
        <w:pStyle w:val="Normal2"/>
      </w:pPr>
      <w:r w:rsidRPr="53C5BB3A">
        <w:rPr>
          <w:lang w:val="en-US"/>
        </w:rPr>
        <w:t>The Government will provide $17.1 billion over ten years from 2024–‍25 for road and rail infrastructure priorities to support productivity and jobs. Funding includes:</w:t>
      </w:r>
    </w:p>
    <w:p w14:paraId="6BACB953" w14:textId="77777777" w:rsidR="00B628FF" w:rsidRDefault="005B2D2F">
      <w:pPr>
        <w:pStyle w:val="Bullet"/>
      </w:pPr>
      <w:r>
        <w:t xml:space="preserve">$15.6 billion over ten years from 2024–‍25 for new </w:t>
      </w:r>
      <w:r w:rsidRPr="005B2D2F">
        <w:rPr>
          <w:i/>
        </w:rPr>
        <w:t>Infrastructure Investment Program</w:t>
      </w:r>
      <w:r>
        <w:t xml:space="preserve"> projects across Australia, including:</w:t>
      </w:r>
    </w:p>
    <w:p w14:paraId="5C4E8416" w14:textId="77777777" w:rsidR="00B628FF" w:rsidRDefault="005B2D2F">
      <w:pPr>
        <w:pStyle w:val="Dash"/>
      </w:pPr>
      <w:r>
        <w:t>$7.2 billion for safety upgrades on the Bruce Highway in Queensland</w:t>
      </w:r>
    </w:p>
    <w:p w14:paraId="4B2E1F3A" w14:textId="77777777" w:rsidR="00B628FF" w:rsidRDefault="005B2D2F">
      <w:pPr>
        <w:pStyle w:val="Dash"/>
      </w:pPr>
      <w:r>
        <w:t>$2.0 billion to upgrade Sunshine Station and $1.0 billion for the Road Blitz in Victoria</w:t>
      </w:r>
    </w:p>
    <w:p w14:paraId="4370C8BD" w14:textId="77777777" w:rsidR="00B628FF" w:rsidRDefault="005B2D2F">
      <w:pPr>
        <w:pStyle w:val="Dash"/>
      </w:pPr>
      <w:r>
        <w:t xml:space="preserve">$2.8 billion for projects in New South Wales, including $115.0 million to upgrade Terrigal Drive and the following projects in Western Sydney: $1.0 billion to preserve the corridor for the </w:t>
      </w:r>
      <w:proofErr w:type="gramStart"/>
      <w:r>
        <w:t>South West</w:t>
      </w:r>
      <w:proofErr w:type="gramEnd"/>
      <w:r>
        <w:t xml:space="preserve"> Sydney Rail Extension, $580.0 million for upgrades to Townson Road, Burdekin Road and Garfield Road West to support housing growth and flood resilience and $500.0 million to upgrade Fifteenth Avenue</w:t>
      </w:r>
    </w:p>
    <w:p w14:paraId="58D1DE3D" w14:textId="77777777" w:rsidR="00B628FF" w:rsidRDefault="005B2D2F">
      <w:pPr>
        <w:pStyle w:val="Dash"/>
      </w:pPr>
      <w:r>
        <w:t>$350.0 million to upgrade the Kwinana Freeway in Western Australia</w:t>
      </w:r>
    </w:p>
    <w:p w14:paraId="0647B35D" w14:textId="77777777" w:rsidR="00B628FF" w:rsidRDefault="005B2D2F">
      <w:pPr>
        <w:pStyle w:val="Dash"/>
      </w:pPr>
      <w:r>
        <w:t>$200.0 million for upgrades to the Arthur Highway and $80.0 million for the Southern Outlet Transit Lane Extension in Tasmania</w:t>
      </w:r>
    </w:p>
    <w:p w14:paraId="07B8AB2A" w14:textId="77777777" w:rsidR="00B628FF" w:rsidRDefault="005B2D2F">
      <w:pPr>
        <w:pStyle w:val="Dash"/>
      </w:pPr>
      <w:r>
        <w:t>$200.0 million for the duplication of the Stuart Highway (Darwin to Katherine) in the Northern Territory</w:t>
      </w:r>
    </w:p>
    <w:p w14:paraId="528B1C75" w14:textId="579C7E2E" w:rsidR="00B628FF" w:rsidRDefault="005B2D2F">
      <w:pPr>
        <w:pStyle w:val="Dash"/>
      </w:pPr>
      <w:r>
        <w:t>$125.0 million for the Curtis Road Level Crossing Removal in South</w:t>
      </w:r>
      <w:r w:rsidR="00914E8F">
        <w:t> </w:t>
      </w:r>
      <w:r>
        <w:t>Australia</w:t>
      </w:r>
    </w:p>
    <w:p w14:paraId="3DCFA92B" w14:textId="77777777" w:rsidR="00B628FF" w:rsidRDefault="005B2D2F">
      <w:pPr>
        <w:pStyle w:val="Dash"/>
      </w:pPr>
      <w:r>
        <w:t>$20.0 million for Monaro Highway Upgrade Stage 2 planning works in the Australian Capital Territory.</w:t>
      </w:r>
    </w:p>
    <w:p w14:paraId="6299A957" w14:textId="77777777" w:rsidR="00B628FF" w:rsidRDefault="005B2D2F">
      <w:pPr>
        <w:pStyle w:val="Bullet"/>
      </w:pPr>
      <w:r>
        <w:t xml:space="preserve">$1.5 billion over eight years from 2024–‍25 for existing </w:t>
      </w:r>
      <w:r w:rsidRPr="005B2D2F">
        <w:rPr>
          <w:i/>
        </w:rPr>
        <w:t>Infrastructure Investment Program</w:t>
      </w:r>
      <w:r>
        <w:t xml:space="preserve"> projects or corridors, including:</w:t>
      </w:r>
    </w:p>
    <w:p w14:paraId="3C025CD3" w14:textId="77777777" w:rsidR="00B628FF" w:rsidRDefault="005B2D2F">
      <w:pPr>
        <w:pStyle w:val="Dash"/>
      </w:pPr>
      <w:r>
        <w:t>$1.1 billion for the Western Freeway in Victoria</w:t>
      </w:r>
    </w:p>
    <w:p w14:paraId="41AFEBE9" w14:textId="77777777" w:rsidR="00B628FF" w:rsidRDefault="005B2D2F">
      <w:pPr>
        <w:pStyle w:val="Dash"/>
      </w:pPr>
      <w:r>
        <w:t>$200.0 million for the Rockhampton Ring Road in Queensland</w:t>
      </w:r>
    </w:p>
    <w:p w14:paraId="14FA1AA5" w14:textId="29A18C32" w:rsidR="00B628FF" w:rsidRDefault="005B2D2F">
      <w:pPr>
        <w:pStyle w:val="Dash"/>
      </w:pPr>
      <w:r>
        <w:t>$50.0 million for Homebush Bay Drive in New South</w:t>
      </w:r>
      <w:r w:rsidR="00914E8F">
        <w:t> </w:t>
      </w:r>
      <w:r>
        <w:t>Wales</w:t>
      </w:r>
    </w:p>
    <w:p w14:paraId="59DCECFA" w14:textId="358C19B4" w:rsidR="00B628FF" w:rsidRDefault="005B2D2F">
      <w:pPr>
        <w:pStyle w:val="Dash"/>
      </w:pPr>
      <w:r>
        <w:t>$30.0 million for the Monaro Highway Upgrade in the Australian Capital</w:t>
      </w:r>
      <w:r w:rsidR="00914E8F">
        <w:t> </w:t>
      </w:r>
      <w:r>
        <w:t>Territory.</w:t>
      </w:r>
    </w:p>
    <w:p w14:paraId="0B7C2623" w14:textId="5AC2E96D" w:rsidR="00B628FF" w:rsidRDefault="005B2D2F">
      <w:pPr>
        <w:pStyle w:val="Normal2"/>
      </w:pPr>
      <w:r>
        <w:t>The Government will also provide $12.0 million over two years from 2025–‍26 for the Port</w:t>
      </w:r>
      <w:r w:rsidR="00914E8F">
        <w:t> </w:t>
      </w:r>
      <w:r>
        <w:t>Augusta Wharf Refurbishment.</w:t>
      </w:r>
    </w:p>
    <w:p w14:paraId="34CFD519" w14:textId="77777777" w:rsidR="00B628FF" w:rsidRDefault="005B2D2F">
      <w:pPr>
        <w:pStyle w:val="Normal2"/>
      </w:pPr>
      <w:r>
        <w:t xml:space="preserve">The Government has already provided partial funding for this measure. The cost of this measure will be partially met from existing funding for the </w:t>
      </w:r>
      <w:r w:rsidRPr="005B2D2F">
        <w:rPr>
          <w:i/>
        </w:rPr>
        <w:t>Infrastructure Investment Program</w:t>
      </w:r>
      <w:r>
        <w:t>.</w:t>
      </w:r>
    </w:p>
    <w:p w14:paraId="242EE565" w14:textId="77777777" w:rsidR="00B628FF" w:rsidRDefault="005B2D2F">
      <w:pPr>
        <w:pStyle w:val="Normal2"/>
      </w:pPr>
      <w:r>
        <w:t>The Treasury manages Commonwealth payments to the states and territories.</w:t>
      </w:r>
    </w:p>
    <w:p w14:paraId="362307D8" w14:textId="039A2CD4" w:rsidR="00B628FF" w:rsidRDefault="005B2D2F">
      <w:pPr>
        <w:pStyle w:val="Normal2"/>
      </w:pPr>
      <w:r>
        <w:t xml:space="preserve">This measure builds on the 2024–‍25 MYEFO measure titled </w:t>
      </w:r>
      <w:r w:rsidRPr="005B2D2F">
        <w:rPr>
          <w:i/>
        </w:rPr>
        <w:t>Building Australia</w:t>
      </w:r>
      <w:r w:rsidR="00B31B37">
        <w:rPr>
          <w:i/>
        </w:rPr>
        <w:t>’</w:t>
      </w:r>
      <w:r w:rsidRPr="005B2D2F">
        <w:rPr>
          <w:i/>
        </w:rPr>
        <w:t>s Future – Building a Better Future Through Considered Infrastructure Investment</w:t>
      </w:r>
      <w:r>
        <w:t>.</w:t>
      </w:r>
    </w:p>
    <w:p w14:paraId="78F0AD20" w14:textId="0DBCC1AA" w:rsidR="00B628FF" w:rsidRDefault="005B2D2F">
      <w:pPr>
        <w:pStyle w:val="MeasureTitle"/>
      </w:pPr>
      <w:r w:rsidRPr="5FA307DC">
        <w:rPr>
          <w:lang w:val="en-US"/>
        </w:rPr>
        <w:t>Building Australia</w:t>
      </w:r>
      <w:r w:rsidR="00B31B37">
        <w:rPr>
          <w:lang w:val="en-US"/>
        </w:rPr>
        <w:t>’</w:t>
      </w:r>
      <w:r w:rsidRPr="5FA307DC">
        <w:rPr>
          <w:lang w:val="en-US"/>
        </w:rPr>
        <w:t>s Future – Completing the NBN Fibre Upgrades</w:t>
      </w:r>
    </w:p>
    <w:p w14:paraId="442EA5A7"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4770D42" w14:textId="77777777">
        <w:trPr>
          <w:cantSplit/>
        </w:trPr>
        <w:tc>
          <w:tcPr>
            <w:tcW w:w="2500" w:type="dxa"/>
            <w:tcBorders>
              <w:top w:val="single" w:sz="4" w:space="0" w:color="000000"/>
              <w:bottom w:val="single" w:sz="4" w:space="0" w:color="000000"/>
            </w:tcBorders>
          </w:tcPr>
          <w:p w14:paraId="4C95C96A" w14:textId="77777777" w:rsidR="00B628FF" w:rsidRDefault="00B628FF">
            <w:pPr>
              <w:pStyle w:val="MeasureTableYearHeadings"/>
              <w:keepNext/>
            </w:pPr>
          </w:p>
        </w:tc>
        <w:tc>
          <w:tcPr>
            <w:tcW w:w="1043" w:type="dxa"/>
            <w:tcBorders>
              <w:top w:val="single" w:sz="4" w:space="0" w:color="000000"/>
              <w:bottom w:val="single" w:sz="4" w:space="0" w:color="000000"/>
            </w:tcBorders>
          </w:tcPr>
          <w:p w14:paraId="295CC7DE" w14:textId="5EA70C30"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76C59C0" w14:textId="0519D40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2BC0D3E" w14:textId="5EB8CB73"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354CBFB" w14:textId="32DDCCC1"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7222876" w14:textId="0FA52798" w:rsidR="00B628FF" w:rsidRDefault="005B2D2F">
            <w:pPr>
              <w:pStyle w:val="MeasureTableYearHeadings"/>
              <w:keepNext/>
            </w:pPr>
            <w:r>
              <w:t>2028</w:t>
            </w:r>
            <w:r w:rsidR="00B31B37">
              <w:noBreakHyphen/>
            </w:r>
            <w:r>
              <w:t>29</w:t>
            </w:r>
          </w:p>
        </w:tc>
      </w:tr>
      <w:tr w:rsidR="00B628FF" w14:paraId="1ED1BEAF" w14:textId="77777777">
        <w:trPr>
          <w:cantSplit/>
        </w:trPr>
        <w:tc>
          <w:tcPr>
            <w:tcW w:w="2500" w:type="dxa"/>
            <w:tcBorders>
              <w:top w:val="single" w:sz="4" w:space="0" w:color="000000"/>
              <w:bottom w:val="single" w:sz="4" w:space="0" w:color="000000"/>
            </w:tcBorders>
          </w:tcPr>
          <w:p w14:paraId="46448760"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4E0A4504" w14:textId="09D44F6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B068DCE" w14:textId="7E88965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57B127E" w14:textId="43080DA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D8152F4" w14:textId="3414D9C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55812B1" w14:textId="2C80973F" w:rsidR="00B628FF" w:rsidRDefault="00B31B37">
            <w:pPr>
              <w:pStyle w:val="MeasureTableDataRightAlignedwith2ptsspacing"/>
              <w:keepNext/>
            </w:pPr>
            <w:r>
              <w:noBreakHyphen/>
            </w:r>
          </w:p>
        </w:tc>
      </w:tr>
    </w:tbl>
    <w:p w14:paraId="6F8D03C2" w14:textId="77777777" w:rsidR="00B628FF" w:rsidRDefault="00B628FF">
      <w:pPr>
        <w:keepNext/>
        <w:spacing w:line="226" w:lineRule="exact"/>
        <w:rPr>
          <w:sz w:val="16"/>
        </w:rPr>
      </w:pPr>
    </w:p>
    <w:p w14:paraId="0FD60E8F" w14:textId="77777777" w:rsidR="00B628FF" w:rsidRDefault="005B2D2F">
      <w:pPr>
        <w:pStyle w:val="Normal2"/>
      </w:pPr>
      <w:r w:rsidRPr="53C5BB3A">
        <w:rPr>
          <w:lang w:val="en-US"/>
        </w:rPr>
        <w:t>The Government will provide an equity investment of up to $3.0 billion over seven years from 2024–‍25 to NBN Co to upgrade the remaining 622,000 National Broadband Network (NBN) premises on the national fibre‑to‑the‑node (FTTN) network with NBN Co also contributing more than $800 million to the project.</w:t>
      </w:r>
    </w:p>
    <w:p w14:paraId="21F938C7" w14:textId="480D320B" w:rsidR="00B628FF" w:rsidRDefault="005B2D2F">
      <w:pPr>
        <w:pStyle w:val="Normal2"/>
      </w:pPr>
      <w:r w:rsidRPr="5FA307DC">
        <w:rPr>
          <w:lang w:val="en-US"/>
        </w:rPr>
        <w:t>The additional investment will support more than 94</w:t>
      </w:r>
      <w:r w:rsidR="00914E8F" w:rsidRPr="5FA307DC">
        <w:rPr>
          <w:lang w:val="en-US"/>
        </w:rPr>
        <w:t> </w:t>
      </w:r>
      <w:r w:rsidRPr="5FA307DC">
        <w:rPr>
          <w:lang w:val="en-US"/>
        </w:rPr>
        <w:t>per cent of Australia</w:t>
      </w:r>
      <w:r w:rsidR="00B31B37">
        <w:rPr>
          <w:lang w:val="en-US"/>
        </w:rPr>
        <w:t>’</w:t>
      </w:r>
      <w:r w:rsidRPr="5FA307DC">
        <w:rPr>
          <w:lang w:val="en-US"/>
        </w:rPr>
        <w:t>s fixed line footprint to have access to gigabit speeds by 2030.</w:t>
      </w:r>
    </w:p>
    <w:p w14:paraId="7103DFF0" w14:textId="77777777" w:rsidR="00B628FF" w:rsidRDefault="005B2D2F">
      <w:pPr>
        <w:pStyle w:val="Normal2"/>
      </w:pPr>
      <w:r>
        <w:t>The Government has already provided funding for this measure.</w:t>
      </w:r>
    </w:p>
    <w:p w14:paraId="3CB2FC7D" w14:textId="77777777" w:rsidR="00B628FF" w:rsidRDefault="005B2D2F">
      <w:pPr>
        <w:pStyle w:val="Normal2"/>
      </w:pPr>
      <w:r>
        <w:t>Partial funding for this measure will be held in the Contingency Reserve until final project details are settled.</w:t>
      </w:r>
    </w:p>
    <w:p w14:paraId="398D1C74" w14:textId="77777777" w:rsidR="00B628FF" w:rsidRDefault="005B2D2F">
      <w:pPr>
        <w:pStyle w:val="Normal2"/>
      </w:pPr>
      <w:r>
        <w:t xml:space="preserve">This measure builds on the 2022–‍23 October Budget measure titled </w:t>
      </w:r>
      <w:r w:rsidRPr="005B2D2F">
        <w:rPr>
          <w:i/>
        </w:rPr>
        <w:t>Improving the NBN</w:t>
      </w:r>
      <w:r>
        <w:t>.</w:t>
      </w:r>
    </w:p>
    <w:p w14:paraId="75896E32" w14:textId="77777777" w:rsidR="00B628FF" w:rsidRDefault="005B2D2F">
      <w:pPr>
        <w:pStyle w:val="MeasureTitle"/>
      </w:pPr>
      <w:r>
        <w:t>Continued Funding for the Regional Australia Institute</w:t>
      </w:r>
    </w:p>
    <w:p w14:paraId="34556F1F"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236E64F" w14:textId="77777777">
        <w:trPr>
          <w:cantSplit/>
        </w:trPr>
        <w:tc>
          <w:tcPr>
            <w:tcW w:w="2500" w:type="dxa"/>
            <w:tcBorders>
              <w:top w:val="single" w:sz="4" w:space="0" w:color="000000"/>
              <w:bottom w:val="single" w:sz="4" w:space="0" w:color="000000"/>
            </w:tcBorders>
          </w:tcPr>
          <w:p w14:paraId="4C94D4F3" w14:textId="77777777" w:rsidR="00B628FF" w:rsidRDefault="00B628FF">
            <w:pPr>
              <w:pStyle w:val="MeasureTableYearHeadings"/>
              <w:keepNext/>
            </w:pPr>
          </w:p>
        </w:tc>
        <w:tc>
          <w:tcPr>
            <w:tcW w:w="1043" w:type="dxa"/>
            <w:tcBorders>
              <w:top w:val="single" w:sz="4" w:space="0" w:color="000000"/>
              <w:bottom w:val="single" w:sz="4" w:space="0" w:color="000000"/>
            </w:tcBorders>
          </w:tcPr>
          <w:p w14:paraId="04BA3C35" w14:textId="4861DCC1"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7A46D21" w14:textId="64EC0EA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9FB8DCF" w14:textId="20A9C641"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27C4419" w14:textId="7DD982A0"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344D3D56" w14:textId="5953B604" w:rsidR="00B628FF" w:rsidRDefault="005B2D2F">
            <w:pPr>
              <w:pStyle w:val="MeasureTableYearHeadings"/>
              <w:keepNext/>
            </w:pPr>
            <w:r>
              <w:t>2028</w:t>
            </w:r>
            <w:r w:rsidR="00B31B37">
              <w:noBreakHyphen/>
            </w:r>
            <w:r>
              <w:t>29</w:t>
            </w:r>
          </w:p>
        </w:tc>
      </w:tr>
      <w:tr w:rsidR="00B628FF" w14:paraId="12236EC6" w14:textId="77777777">
        <w:trPr>
          <w:cantSplit/>
        </w:trPr>
        <w:tc>
          <w:tcPr>
            <w:tcW w:w="2500" w:type="dxa"/>
            <w:tcBorders>
              <w:top w:val="single" w:sz="4" w:space="0" w:color="000000"/>
              <w:bottom w:val="single" w:sz="4" w:space="0" w:color="000000"/>
            </w:tcBorders>
          </w:tcPr>
          <w:p w14:paraId="5F2E24E9"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084AF20A" w14:textId="2C212E0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E34129E" w14:textId="77777777" w:rsidR="00B628FF" w:rsidRDefault="005B2D2F">
            <w:pPr>
              <w:pStyle w:val="MeasureTableDataRightAlignedwith2ptsspacing"/>
              <w:keepNext/>
            </w:pPr>
            <w:r>
              <w:t>2.0</w:t>
            </w:r>
          </w:p>
        </w:tc>
        <w:tc>
          <w:tcPr>
            <w:tcW w:w="1043" w:type="dxa"/>
            <w:tcBorders>
              <w:top w:val="single" w:sz="4" w:space="0" w:color="000000"/>
              <w:bottom w:val="single" w:sz="4" w:space="0" w:color="000000"/>
            </w:tcBorders>
          </w:tcPr>
          <w:p w14:paraId="6EBB1EF2" w14:textId="58BBC1E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B9F2B2B" w14:textId="659CA36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447D0D6" w14:textId="55774C2A" w:rsidR="00B628FF" w:rsidRDefault="00B31B37">
            <w:pPr>
              <w:pStyle w:val="MeasureTableDataRightAlignedwith2ptsspacing"/>
              <w:keepNext/>
            </w:pPr>
            <w:r>
              <w:noBreakHyphen/>
            </w:r>
          </w:p>
        </w:tc>
      </w:tr>
    </w:tbl>
    <w:p w14:paraId="745D4AEA" w14:textId="77777777" w:rsidR="00B628FF" w:rsidRDefault="00B628FF">
      <w:pPr>
        <w:keepNext/>
        <w:spacing w:line="226" w:lineRule="exact"/>
        <w:rPr>
          <w:sz w:val="16"/>
        </w:rPr>
      </w:pPr>
    </w:p>
    <w:p w14:paraId="3A0FDA8F" w14:textId="77777777" w:rsidR="00B628FF" w:rsidRDefault="005B2D2F">
      <w:pPr>
        <w:pStyle w:val="Normal2"/>
      </w:pPr>
      <w:r w:rsidRPr="5FA307DC">
        <w:rPr>
          <w:lang w:val="en-US"/>
        </w:rPr>
        <w:t>The Government will provide $2.0 million in 2025–‍26 for the Regional Australia Institute to continue research, policy and educational activities.</w:t>
      </w:r>
    </w:p>
    <w:p w14:paraId="0D407AFE" w14:textId="1D9FDF6C" w:rsidR="00B628FF" w:rsidRDefault="005B2D2F">
      <w:pPr>
        <w:pStyle w:val="Normal2"/>
      </w:pPr>
      <w:r>
        <w:t>This measure builds on the 2022–‍23 </w:t>
      </w:r>
      <w:r w:rsidR="00C443D0">
        <w:t xml:space="preserve">October </w:t>
      </w:r>
      <w:r>
        <w:t xml:space="preserve">Budget measure titled </w:t>
      </w:r>
      <w:r w:rsidRPr="005B2D2F">
        <w:rPr>
          <w:i/>
        </w:rPr>
        <w:t>Responsible Investment to Grow Our Regions</w:t>
      </w:r>
      <w:r>
        <w:t>.</w:t>
      </w:r>
    </w:p>
    <w:p w14:paraId="7DBB09FB" w14:textId="77777777" w:rsidR="00B628FF" w:rsidRDefault="005B2D2F">
      <w:pPr>
        <w:pStyle w:val="MeasureTitle"/>
      </w:pPr>
      <w:r>
        <w:t>Extend the School Student Broadband Initiative until 2028</w:t>
      </w:r>
    </w:p>
    <w:p w14:paraId="0B7AECBB"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6A11049" w14:textId="77777777">
        <w:trPr>
          <w:cantSplit/>
        </w:trPr>
        <w:tc>
          <w:tcPr>
            <w:tcW w:w="2500" w:type="dxa"/>
            <w:tcBorders>
              <w:top w:val="single" w:sz="4" w:space="0" w:color="000000"/>
              <w:bottom w:val="single" w:sz="4" w:space="0" w:color="000000"/>
            </w:tcBorders>
          </w:tcPr>
          <w:p w14:paraId="05D86FDE" w14:textId="77777777" w:rsidR="00B628FF" w:rsidRDefault="00B628FF">
            <w:pPr>
              <w:pStyle w:val="MeasureTableYearHeadings"/>
              <w:keepNext/>
            </w:pPr>
          </w:p>
        </w:tc>
        <w:tc>
          <w:tcPr>
            <w:tcW w:w="1043" w:type="dxa"/>
            <w:tcBorders>
              <w:top w:val="single" w:sz="4" w:space="0" w:color="000000"/>
              <w:bottom w:val="single" w:sz="4" w:space="0" w:color="000000"/>
            </w:tcBorders>
          </w:tcPr>
          <w:p w14:paraId="5B485863" w14:textId="2D9107FE"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0173A569" w14:textId="1B28044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C9D5FA5" w14:textId="645C65D4"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C6B271E" w14:textId="7A7CF900"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5C87799" w14:textId="1218B0C8" w:rsidR="00B628FF" w:rsidRDefault="005B2D2F">
            <w:pPr>
              <w:pStyle w:val="MeasureTableYearHeadings"/>
              <w:keepNext/>
            </w:pPr>
            <w:r>
              <w:t>2028</w:t>
            </w:r>
            <w:r w:rsidR="00B31B37">
              <w:noBreakHyphen/>
            </w:r>
            <w:r>
              <w:t>29</w:t>
            </w:r>
          </w:p>
        </w:tc>
      </w:tr>
      <w:tr w:rsidR="00B628FF" w14:paraId="453B8AE9" w14:textId="77777777">
        <w:trPr>
          <w:cantSplit/>
        </w:trPr>
        <w:tc>
          <w:tcPr>
            <w:tcW w:w="2500" w:type="dxa"/>
            <w:tcBorders>
              <w:top w:val="single" w:sz="4" w:space="0" w:color="000000"/>
              <w:bottom w:val="single" w:sz="4" w:space="0" w:color="000000"/>
            </w:tcBorders>
          </w:tcPr>
          <w:p w14:paraId="5BFA82FB"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347FB572" w14:textId="0ED1318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609D39" w14:textId="54E9CF5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7C6022" w14:textId="24C69E3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180DCAF" w14:textId="6BBA1E8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79EE172" w14:textId="1B5E95DD" w:rsidR="00B628FF" w:rsidRDefault="00B31B37">
            <w:pPr>
              <w:pStyle w:val="MeasureTableDataRightAlignedwith2ptsspacing"/>
              <w:keepNext/>
            </w:pPr>
            <w:r>
              <w:noBreakHyphen/>
            </w:r>
          </w:p>
        </w:tc>
      </w:tr>
    </w:tbl>
    <w:p w14:paraId="58F3B790" w14:textId="77777777" w:rsidR="00B628FF" w:rsidRDefault="005B2D2F" w:rsidP="00CB189A">
      <w:pPr>
        <w:pStyle w:val="Normal2"/>
        <w:spacing w:before="240"/>
      </w:pPr>
      <w:r>
        <w:t>The Government will provide $5.3 million over four years from 2024–‍25 to continue the delivery of free broadband for up to 30,000 unconnected families with school aged students under the School Student Broadband Initiative to 30 June 2028. More than a third of the families connected under the scheme to date have been in rural and regional Australia.</w:t>
      </w:r>
    </w:p>
    <w:p w14:paraId="18D5F6A4" w14:textId="3C3F08CE" w:rsidR="00B628FF" w:rsidRDefault="005B2D2F">
      <w:pPr>
        <w:pStyle w:val="Normal2"/>
      </w:pPr>
      <w:r>
        <w:t xml:space="preserve">The cost of this measure will be met by reallocating funding from within the 2022–‍23 October Budget measure titled </w:t>
      </w:r>
      <w:r w:rsidRPr="005B2D2F">
        <w:rPr>
          <w:i/>
        </w:rPr>
        <w:t>Better Connectivity Plan for Regional and Rural</w:t>
      </w:r>
      <w:r w:rsidR="00EB0FE6">
        <w:rPr>
          <w:i/>
        </w:rPr>
        <w:t> </w:t>
      </w:r>
      <w:r w:rsidRPr="005B2D2F">
        <w:rPr>
          <w:i/>
        </w:rPr>
        <w:t>Australia</w:t>
      </w:r>
      <w:r>
        <w:t>.</w:t>
      </w:r>
    </w:p>
    <w:p w14:paraId="6363B78F" w14:textId="77777777" w:rsidR="00B628FF" w:rsidRDefault="005B2D2F">
      <w:pPr>
        <w:pStyle w:val="Normal2"/>
      </w:pPr>
      <w:r w:rsidRPr="5FA307DC">
        <w:rPr>
          <w:lang w:val="en-US"/>
        </w:rPr>
        <w:t xml:space="preserve">This measure extends the 2023–‍24 MYEFO measure titled </w:t>
      </w:r>
      <w:r w:rsidRPr="5FA307DC">
        <w:rPr>
          <w:i/>
          <w:iCs/>
          <w:lang w:val="en-US"/>
        </w:rPr>
        <w:t>Supporting Connectivity, Media and Communications.</w:t>
      </w:r>
    </w:p>
    <w:p w14:paraId="0385DBD1" w14:textId="77777777" w:rsidR="00B628FF" w:rsidRDefault="005B2D2F">
      <w:pPr>
        <w:pStyle w:val="MeasureTitle"/>
      </w:pPr>
      <w:r>
        <w:t>Hillcrest Tragedy Memorial</w:t>
      </w:r>
    </w:p>
    <w:p w14:paraId="414EA5DC"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18E7509" w14:textId="77777777">
        <w:trPr>
          <w:cantSplit/>
        </w:trPr>
        <w:tc>
          <w:tcPr>
            <w:tcW w:w="2500" w:type="dxa"/>
            <w:tcBorders>
              <w:top w:val="single" w:sz="4" w:space="0" w:color="000000"/>
              <w:bottom w:val="single" w:sz="4" w:space="0" w:color="000000"/>
            </w:tcBorders>
          </w:tcPr>
          <w:p w14:paraId="013DC6F6" w14:textId="77777777" w:rsidR="00B628FF" w:rsidRDefault="00B628FF">
            <w:pPr>
              <w:pStyle w:val="MeasureTableYearHeadings"/>
              <w:keepNext/>
            </w:pPr>
          </w:p>
        </w:tc>
        <w:tc>
          <w:tcPr>
            <w:tcW w:w="1043" w:type="dxa"/>
            <w:tcBorders>
              <w:top w:val="single" w:sz="4" w:space="0" w:color="000000"/>
              <w:bottom w:val="single" w:sz="4" w:space="0" w:color="000000"/>
            </w:tcBorders>
          </w:tcPr>
          <w:p w14:paraId="3A067D45" w14:textId="48716276"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60098DC" w14:textId="34338FE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FF4F839" w14:textId="23400C54"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3E3ADC5" w14:textId="1ED3ADA5"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008E6391" w14:textId="172DA1BF" w:rsidR="00B628FF" w:rsidRDefault="005B2D2F">
            <w:pPr>
              <w:pStyle w:val="MeasureTableYearHeadings"/>
              <w:keepNext/>
            </w:pPr>
            <w:r>
              <w:t>2028</w:t>
            </w:r>
            <w:r w:rsidR="00B31B37">
              <w:noBreakHyphen/>
            </w:r>
            <w:r>
              <w:t>29</w:t>
            </w:r>
          </w:p>
        </w:tc>
      </w:tr>
      <w:tr w:rsidR="00B628FF" w14:paraId="163A41F8" w14:textId="77777777">
        <w:trPr>
          <w:cantSplit/>
        </w:trPr>
        <w:tc>
          <w:tcPr>
            <w:tcW w:w="2500" w:type="dxa"/>
            <w:tcBorders>
              <w:top w:val="single" w:sz="4" w:space="0" w:color="000000"/>
              <w:bottom w:val="single" w:sz="4" w:space="0" w:color="000000"/>
            </w:tcBorders>
          </w:tcPr>
          <w:p w14:paraId="012CBF6E"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2CB87FDB" w14:textId="216E308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D0DC46F"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5435AD6D" w14:textId="3D2921F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A4B21B0" w14:textId="11BC9E1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F5836C7" w14:textId="0ED1DD8C" w:rsidR="00B628FF" w:rsidRDefault="00B31B37">
            <w:pPr>
              <w:pStyle w:val="MeasureTableDataRightAlignedwith2ptsspacing"/>
              <w:keepNext/>
            </w:pPr>
            <w:r>
              <w:noBreakHyphen/>
            </w:r>
          </w:p>
        </w:tc>
      </w:tr>
      <w:tr w:rsidR="00B628FF" w14:paraId="36EEFF86" w14:textId="77777777">
        <w:trPr>
          <w:cantSplit/>
        </w:trPr>
        <w:tc>
          <w:tcPr>
            <w:tcW w:w="2500" w:type="dxa"/>
            <w:tcBorders>
              <w:top w:val="single" w:sz="4" w:space="0" w:color="000000"/>
              <w:bottom w:val="single" w:sz="4" w:space="0" w:color="000000"/>
            </w:tcBorders>
          </w:tcPr>
          <w:p w14:paraId="54017A1E"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57B6C57C" w14:textId="6F218CF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9C3182A" w14:textId="0AA7D71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C82CF3C" w14:textId="1D37F22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15511AD" w14:textId="57698A4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79414CE" w14:textId="676CD516" w:rsidR="00B628FF" w:rsidRDefault="00B31B37">
            <w:pPr>
              <w:pStyle w:val="MeasureTableDataRightAlignedwith2ptsspacing"/>
              <w:keepNext/>
            </w:pPr>
            <w:r>
              <w:noBreakHyphen/>
            </w:r>
          </w:p>
        </w:tc>
      </w:tr>
      <w:tr w:rsidR="00B628FF" w14:paraId="399E5F91" w14:textId="77777777">
        <w:trPr>
          <w:cantSplit/>
        </w:trPr>
        <w:tc>
          <w:tcPr>
            <w:tcW w:w="2500" w:type="dxa"/>
            <w:tcBorders>
              <w:top w:val="single" w:sz="4" w:space="0" w:color="000000"/>
              <w:bottom w:val="single" w:sz="4" w:space="0" w:color="000000"/>
            </w:tcBorders>
          </w:tcPr>
          <w:p w14:paraId="09CD859C"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C8B618D" w14:textId="53C86B2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A2A3AAE" w14:textId="77777777" w:rsidR="00B628FF" w:rsidRDefault="005B2D2F">
            <w:pPr>
              <w:pStyle w:val="Totaldatarowrightaligned"/>
              <w:keepNext/>
            </w:pPr>
            <w:r>
              <w:t>0.9</w:t>
            </w:r>
          </w:p>
        </w:tc>
        <w:tc>
          <w:tcPr>
            <w:tcW w:w="1043" w:type="dxa"/>
            <w:tcBorders>
              <w:top w:val="single" w:sz="4" w:space="0" w:color="000000"/>
              <w:bottom w:val="single" w:sz="4" w:space="0" w:color="000000"/>
            </w:tcBorders>
          </w:tcPr>
          <w:p w14:paraId="411A2AF5" w14:textId="5C6B09ED"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23EEDBB0" w14:textId="77E34FFA"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D6EAAE2" w14:textId="59D9A7F7" w:rsidR="00B628FF" w:rsidRDefault="00B31B37">
            <w:pPr>
              <w:pStyle w:val="Totaldatarowrightaligned"/>
              <w:keepNext/>
            </w:pPr>
            <w:r>
              <w:noBreakHyphen/>
            </w:r>
          </w:p>
        </w:tc>
      </w:tr>
    </w:tbl>
    <w:p w14:paraId="22469E96" w14:textId="77777777" w:rsidR="00B628FF" w:rsidRDefault="005B2D2F" w:rsidP="00CB189A">
      <w:pPr>
        <w:pStyle w:val="Normal2"/>
        <w:spacing w:before="240"/>
      </w:pPr>
      <w:r>
        <w:t>The Government will provide $0.9 million in 2025–‍26 towards the Hillcrest Tragedy Memorial in Tasmania.</w:t>
      </w:r>
    </w:p>
    <w:p w14:paraId="0A3E9DF0" w14:textId="77777777" w:rsidR="00B628FF" w:rsidRDefault="005B2D2F">
      <w:pPr>
        <w:pStyle w:val="Normal2"/>
      </w:pPr>
      <w:r>
        <w:t>The Treasury manages Commonwealth payments to the states and territories.</w:t>
      </w:r>
    </w:p>
    <w:p w14:paraId="1F3DB191" w14:textId="77777777" w:rsidR="00B628FF" w:rsidRDefault="005B2D2F">
      <w:pPr>
        <w:pStyle w:val="MeasureTitle"/>
      </w:pPr>
      <w:r>
        <w:t>Revive – National Cultural Policy</w:t>
      </w:r>
    </w:p>
    <w:p w14:paraId="1CD1D60E"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1F0C3A6" w14:textId="77777777">
        <w:trPr>
          <w:cantSplit/>
        </w:trPr>
        <w:tc>
          <w:tcPr>
            <w:tcW w:w="2500" w:type="dxa"/>
            <w:tcBorders>
              <w:top w:val="single" w:sz="4" w:space="0" w:color="000000"/>
              <w:bottom w:val="single" w:sz="4" w:space="0" w:color="000000"/>
            </w:tcBorders>
          </w:tcPr>
          <w:p w14:paraId="390D8A6A" w14:textId="77777777" w:rsidR="00B628FF" w:rsidRDefault="00B628FF">
            <w:pPr>
              <w:pStyle w:val="MeasureTableYearHeadings"/>
              <w:keepNext/>
            </w:pPr>
          </w:p>
        </w:tc>
        <w:tc>
          <w:tcPr>
            <w:tcW w:w="1043" w:type="dxa"/>
            <w:tcBorders>
              <w:top w:val="single" w:sz="4" w:space="0" w:color="000000"/>
              <w:bottom w:val="single" w:sz="4" w:space="0" w:color="000000"/>
            </w:tcBorders>
          </w:tcPr>
          <w:p w14:paraId="5783C83E" w14:textId="3A9B9F6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5A5D427" w14:textId="4F5F113C"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5C8D001" w14:textId="61B6A14C"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3E0AFAC" w14:textId="3A69465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DC03652" w14:textId="38267F2F" w:rsidR="00B628FF" w:rsidRDefault="005B2D2F">
            <w:pPr>
              <w:pStyle w:val="MeasureTableYearHeadings"/>
              <w:keepNext/>
            </w:pPr>
            <w:r>
              <w:t>2028</w:t>
            </w:r>
            <w:r w:rsidR="00B31B37">
              <w:noBreakHyphen/>
            </w:r>
            <w:r>
              <w:t>29</w:t>
            </w:r>
          </w:p>
        </w:tc>
      </w:tr>
      <w:tr w:rsidR="00B628FF" w14:paraId="3297FB8A" w14:textId="77777777">
        <w:trPr>
          <w:cantSplit/>
        </w:trPr>
        <w:tc>
          <w:tcPr>
            <w:tcW w:w="2500" w:type="dxa"/>
            <w:tcBorders>
              <w:top w:val="single" w:sz="4" w:space="0" w:color="000000"/>
              <w:bottom w:val="single" w:sz="4" w:space="0" w:color="000000"/>
            </w:tcBorders>
          </w:tcPr>
          <w:p w14:paraId="6C8EABAA"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385C9C55" w14:textId="2741791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3E64138" w14:textId="77777777" w:rsidR="00B628FF" w:rsidRDefault="005B2D2F">
            <w:pPr>
              <w:pStyle w:val="MeasureTableDataRightAlignedwith2ptsspacing"/>
              <w:keepNext/>
            </w:pPr>
            <w:r>
              <w:t>8.6</w:t>
            </w:r>
          </w:p>
        </w:tc>
        <w:tc>
          <w:tcPr>
            <w:tcW w:w="1043" w:type="dxa"/>
            <w:tcBorders>
              <w:top w:val="single" w:sz="4" w:space="0" w:color="000000"/>
              <w:bottom w:val="single" w:sz="4" w:space="0" w:color="000000"/>
            </w:tcBorders>
          </w:tcPr>
          <w:p w14:paraId="4360E11A" w14:textId="1F90A15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6A88187" w14:textId="66BA20D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97E0524" w14:textId="4A30985E" w:rsidR="00B628FF" w:rsidRDefault="00B31B37">
            <w:pPr>
              <w:pStyle w:val="MeasureTableDataRightAlignedwith2ptsspacing"/>
              <w:keepNext/>
            </w:pPr>
            <w:r>
              <w:noBreakHyphen/>
            </w:r>
          </w:p>
        </w:tc>
      </w:tr>
    </w:tbl>
    <w:p w14:paraId="1F7E0921" w14:textId="77777777" w:rsidR="00B628FF" w:rsidRDefault="005B2D2F" w:rsidP="00CB189A">
      <w:pPr>
        <w:pStyle w:val="Normal2"/>
        <w:spacing w:before="240"/>
      </w:pPr>
      <w:r w:rsidRPr="5FA307DC">
        <w:rPr>
          <w:lang w:val="en-US"/>
        </w:rPr>
        <w:t xml:space="preserve">The Government will provide $8.6 million in 2025–‍26 to extend the </w:t>
      </w:r>
      <w:r w:rsidRPr="5FA307DC">
        <w:rPr>
          <w:i/>
          <w:iCs/>
          <w:lang w:val="en-US"/>
        </w:rPr>
        <w:t>Revive Live</w:t>
      </w:r>
      <w:r w:rsidRPr="5FA307DC">
        <w:rPr>
          <w:lang w:val="en-US"/>
        </w:rPr>
        <w:t xml:space="preserve"> program to support Australian live music venues and festivals showcasing Australian bands and artists. This funding will have a strong focus on activities that improve accessibility and inclusion at live music performances.</w:t>
      </w:r>
    </w:p>
    <w:p w14:paraId="4130EC0A" w14:textId="77777777" w:rsidR="00B628FF" w:rsidRDefault="005B2D2F">
      <w:pPr>
        <w:pStyle w:val="Normal2"/>
      </w:pPr>
      <w:r>
        <w:t xml:space="preserve">This measure extends the 2024–‍25 Budget measure titled </w:t>
      </w:r>
      <w:r w:rsidRPr="005B2D2F">
        <w:rPr>
          <w:i/>
        </w:rPr>
        <w:t>Revive – National Cultural Policy.</w:t>
      </w:r>
    </w:p>
    <w:p w14:paraId="0CDC0631" w14:textId="77777777" w:rsidR="00B628FF" w:rsidRDefault="005B2D2F">
      <w:pPr>
        <w:pStyle w:val="MeasureTitle"/>
      </w:pPr>
      <w:r>
        <w:t>Supporting Connectivity</w:t>
      </w:r>
    </w:p>
    <w:p w14:paraId="6FE62F02"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9A638E9" w14:textId="77777777">
        <w:trPr>
          <w:cantSplit/>
        </w:trPr>
        <w:tc>
          <w:tcPr>
            <w:tcW w:w="2500" w:type="dxa"/>
            <w:tcBorders>
              <w:top w:val="single" w:sz="4" w:space="0" w:color="000000"/>
              <w:bottom w:val="single" w:sz="4" w:space="0" w:color="000000"/>
            </w:tcBorders>
          </w:tcPr>
          <w:p w14:paraId="6CA65C2E" w14:textId="77777777" w:rsidR="00B628FF" w:rsidRDefault="00B628FF">
            <w:pPr>
              <w:pStyle w:val="MeasureTableYearHeadings"/>
              <w:keepNext/>
            </w:pPr>
          </w:p>
        </w:tc>
        <w:tc>
          <w:tcPr>
            <w:tcW w:w="1043" w:type="dxa"/>
            <w:tcBorders>
              <w:top w:val="single" w:sz="4" w:space="0" w:color="000000"/>
              <w:bottom w:val="single" w:sz="4" w:space="0" w:color="000000"/>
            </w:tcBorders>
          </w:tcPr>
          <w:p w14:paraId="452B45AD" w14:textId="7D16D81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81CC628" w14:textId="22EFC254"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72EAAADE" w14:textId="65C55582"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FAA0BA6" w14:textId="484D571E"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298DA2AB" w14:textId="4D3D8B84" w:rsidR="00B628FF" w:rsidRDefault="005B2D2F">
            <w:pPr>
              <w:pStyle w:val="MeasureTableYearHeadings"/>
              <w:keepNext/>
            </w:pPr>
            <w:r>
              <w:t>2028</w:t>
            </w:r>
            <w:r w:rsidR="00B31B37">
              <w:noBreakHyphen/>
            </w:r>
            <w:r>
              <w:t>29</w:t>
            </w:r>
          </w:p>
        </w:tc>
      </w:tr>
      <w:tr w:rsidR="00B628FF" w14:paraId="4CEFF520" w14:textId="77777777">
        <w:trPr>
          <w:cantSplit/>
        </w:trPr>
        <w:tc>
          <w:tcPr>
            <w:tcW w:w="2500" w:type="dxa"/>
            <w:tcBorders>
              <w:top w:val="single" w:sz="4" w:space="0" w:color="000000"/>
              <w:bottom w:val="single" w:sz="4" w:space="0" w:color="000000"/>
            </w:tcBorders>
          </w:tcPr>
          <w:p w14:paraId="38E224BA" w14:textId="77777777" w:rsidR="00B628FF" w:rsidRDefault="005B2D2F">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56A7C47E" w14:textId="1B18B82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D29F634" w14:textId="77777777" w:rsidR="00B628FF" w:rsidRDefault="005B2D2F">
            <w:pPr>
              <w:pStyle w:val="MeasureTableDataRightAlignedwith2ptsspacing"/>
              <w:keepNext/>
            </w:pPr>
            <w:r>
              <w:t>1.8</w:t>
            </w:r>
          </w:p>
        </w:tc>
        <w:tc>
          <w:tcPr>
            <w:tcW w:w="1043" w:type="dxa"/>
            <w:tcBorders>
              <w:top w:val="single" w:sz="4" w:space="0" w:color="000000"/>
              <w:bottom w:val="single" w:sz="4" w:space="0" w:color="000000"/>
            </w:tcBorders>
          </w:tcPr>
          <w:p w14:paraId="4DD72053" w14:textId="228DB1F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0FFFEAC" w14:textId="2A5AA9F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7D9E341" w14:textId="53AA0CE9" w:rsidR="00B628FF" w:rsidRDefault="00B31B37">
            <w:pPr>
              <w:pStyle w:val="MeasureTableDataRightAlignedwith2ptsspacing"/>
              <w:keepNext/>
            </w:pPr>
            <w:r>
              <w:noBreakHyphen/>
            </w:r>
          </w:p>
        </w:tc>
      </w:tr>
      <w:tr w:rsidR="00B628FF" w14:paraId="77FD7951" w14:textId="77777777">
        <w:trPr>
          <w:cantSplit/>
        </w:trPr>
        <w:tc>
          <w:tcPr>
            <w:tcW w:w="2500" w:type="dxa"/>
          </w:tcPr>
          <w:p w14:paraId="2C9BB587" w14:textId="77777777" w:rsidR="00B628FF" w:rsidRDefault="005B2D2F">
            <w:pPr>
              <w:pStyle w:val="AgencyName"/>
              <w:keepNext/>
            </w:pPr>
            <w:r>
              <w:t>Related receipts ($m)</w:t>
            </w:r>
          </w:p>
        </w:tc>
        <w:tc>
          <w:tcPr>
            <w:tcW w:w="1043" w:type="dxa"/>
          </w:tcPr>
          <w:p w14:paraId="6C8FBAE8" w14:textId="77777777" w:rsidR="00B628FF" w:rsidRDefault="00B628FF">
            <w:pPr>
              <w:pStyle w:val="AgencyName"/>
              <w:keepNext/>
            </w:pPr>
          </w:p>
        </w:tc>
        <w:tc>
          <w:tcPr>
            <w:tcW w:w="1043" w:type="dxa"/>
          </w:tcPr>
          <w:p w14:paraId="61023F54" w14:textId="77777777" w:rsidR="00B628FF" w:rsidRDefault="00B628FF">
            <w:pPr>
              <w:pStyle w:val="AgencyName"/>
              <w:keepNext/>
            </w:pPr>
          </w:p>
        </w:tc>
        <w:tc>
          <w:tcPr>
            <w:tcW w:w="1043" w:type="dxa"/>
          </w:tcPr>
          <w:p w14:paraId="2E446CD5" w14:textId="77777777" w:rsidR="00B628FF" w:rsidRDefault="00B628FF">
            <w:pPr>
              <w:pStyle w:val="AgencyName"/>
              <w:keepNext/>
            </w:pPr>
          </w:p>
        </w:tc>
        <w:tc>
          <w:tcPr>
            <w:tcW w:w="1043" w:type="dxa"/>
          </w:tcPr>
          <w:p w14:paraId="120FEFC3" w14:textId="77777777" w:rsidR="00B628FF" w:rsidRDefault="00B628FF">
            <w:pPr>
              <w:pStyle w:val="AgencyName"/>
              <w:keepNext/>
            </w:pPr>
          </w:p>
        </w:tc>
        <w:tc>
          <w:tcPr>
            <w:tcW w:w="1043" w:type="dxa"/>
          </w:tcPr>
          <w:p w14:paraId="086DD127" w14:textId="77777777" w:rsidR="00B628FF" w:rsidRDefault="00B628FF">
            <w:pPr>
              <w:pStyle w:val="AgencyName"/>
              <w:keepNext/>
            </w:pPr>
          </w:p>
        </w:tc>
      </w:tr>
      <w:tr w:rsidR="00B628FF" w14:paraId="03AFBF0D" w14:textId="77777777">
        <w:tc>
          <w:tcPr>
            <w:tcW w:w="2500" w:type="dxa"/>
          </w:tcPr>
          <w:p w14:paraId="52240273" w14:textId="77777777" w:rsidR="00B628FF" w:rsidRDefault="005B2D2F">
            <w:pPr>
              <w:pStyle w:val="AgencyNamewith2ptsspacing"/>
              <w:keepNext/>
            </w:pPr>
            <w:r>
              <w:t>Australian Communications and Media Authority</w:t>
            </w:r>
          </w:p>
        </w:tc>
        <w:tc>
          <w:tcPr>
            <w:tcW w:w="1043" w:type="dxa"/>
          </w:tcPr>
          <w:p w14:paraId="4A7ED084" w14:textId="448BE8B7" w:rsidR="00B628FF" w:rsidRDefault="00B31B37">
            <w:pPr>
              <w:pStyle w:val="Measuretabledatarightaligneditalics"/>
              <w:keepNext/>
            </w:pPr>
            <w:r>
              <w:noBreakHyphen/>
            </w:r>
          </w:p>
        </w:tc>
        <w:tc>
          <w:tcPr>
            <w:tcW w:w="1043" w:type="dxa"/>
          </w:tcPr>
          <w:p w14:paraId="7E123084" w14:textId="27A16D11" w:rsidR="00B628FF" w:rsidRDefault="00B31B37">
            <w:pPr>
              <w:pStyle w:val="Measuretabledatarightaligneditalics"/>
              <w:keepNext/>
            </w:pPr>
            <w:r>
              <w:noBreakHyphen/>
            </w:r>
          </w:p>
        </w:tc>
        <w:tc>
          <w:tcPr>
            <w:tcW w:w="1043" w:type="dxa"/>
          </w:tcPr>
          <w:p w14:paraId="1ADC2C9E" w14:textId="77777777" w:rsidR="00B628FF" w:rsidRDefault="005B2D2F">
            <w:pPr>
              <w:pStyle w:val="Measuretabledatarightaligneditalics"/>
              <w:keepNext/>
            </w:pPr>
            <w:r>
              <w:t>1.8</w:t>
            </w:r>
          </w:p>
        </w:tc>
        <w:tc>
          <w:tcPr>
            <w:tcW w:w="1043" w:type="dxa"/>
          </w:tcPr>
          <w:p w14:paraId="0BA87C33" w14:textId="532FBA18" w:rsidR="00B628FF" w:rsidRDefault="00B31B37">
            <w:pPr>
              <w:pStyle w:val="Measuretabledatarightaligneditalics"/>
              <w:keepNext/>
            </w:pPr>
            <w:r>
              <w:noBreakHyphen/>
            </w:r>
          </w:p>
        </w:tc>
        <w:tc>
          <w:tcPr>
            <w:tcW w:w="1043" w:type="dxa"/>
          </w:tcPr>
          <w:p w14:paraId="59B158FD" w14:textId="36C9917B" w:rsidR="00B628FF" w:rsidRDefault="00B31B37">
            <w:pPr>
              <w:pStyle w:val="Measuretabledatarightaligneditalics"/>
              <w:keepNext/>
            </w:pPr>
            <w:r>
              <w:noBreakHyphen/>
            </w:r>
          </w:p>
        </w:tc>
      </w:tr>
    </w:tbl>
    <w:p w14:paraId="084100BC" w14:textId="77777777" w:rsidR="00B628FF" w:rsidRDefault="00B628FF">
      <w:pPr>
        <w:keepNext/>
        <w:spacing w:line="226" w:lineRule="exact"/>
        <w:rPr>
          <w:sz w:val="16"/>
        </w:rPr>
      </w:pPr>
    </w:p>
    <w:p w14:paraId="40C5E9D0" w14:textId="77777777" w:rsidR="00B628FF" w:rsidRDefault="005B2D2F">
      <w:pPr>
        <w:pStyle w:val="Normal2"/>
      </w:pPr>
      <w:r w:rsidRPr="5FA307DC">
        <w:rPr>
          <w:lang w:val="en-US"/>
        </w:rPr>
        <w:t xml:space="preserve">The Government will provide $1.8 million in 2025–‍26 to continue the </w:t>
      </w:r>
      <w:r w:rsidRPr="5FA307DC">
        <w:rPr>
          <w:i/>
          <w:iCs/>
          <w:lang w:val="en-US"/>
        </w:rPr>
        <w:t>Measuring Broadband Australia</w:t>
      </w:r>
      <w:r w:rsidRPr="5FA307DC">
        <w:rPr>
          <w:lang w:val="en-US"/>
        </w:rPr>
        <w:t xml:space="preserve"> program to assist consumers to make informed choices about broadband services.</w:t>
      </w:r>
    </w:p>
    <w:p w14:paraId="03A7AF47" w14:textId="77777777" w:rsidR="00B628FF" w:rsidRDefault="005B2D2F">
      <w:pPr>
        <w:pStyle w:val="Normal2"/>
      </w:pPr>
      <w:r w:rsidRPr="5FA307DC">
        <w:rPr>
          <w:lang w:val="en-US"/>
        </w:rPr>
        <w:t>The costs of this measure will be recovered through the Annual Carrier Licence Charge.</w:t>
      </w:r>
    </w:p>
    <w:p w14:paraId="52FBDAAF" w14:textId="77777777" w:rsidR="00B628FF" w:rsidRDefault="005B2D2F">
      <w:pPr>
        <w:pStyle w:val="MeasureTitle"/>
      </w:pPr>
      <w:r>
        <w:t>Supporting Transport Priorities</w:t>
      </w:r>
    </w:p>
    <w:p w14:paraId="230145A4"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229CA1F" w14:textId="77777777">
        <w:trPr>
          <w:cantSplit/>
        </w:trPr>
        <w:tc>
          <w:tcPr>
            <w:tcW w:w="2500" w:type="dxa"/>
            <w:tcBorders>
              <w:top w:val="single" w:sz="4" w:space="0" w:color="000000"/>
              <w:bottom w:val="single" w:sz="4" w:space="0" w:color="000000"/>
            </w:tcBorders>
          </w:tcPr>
          <w:p w14:paraId="02D964CC" w14:textId="77777777" w:rsidR="00B628FF" w:rsidRDefault="00B628FF">
            <w:pPr>
              <w:pStyle w:val="MeasureTableYearHeadings"/>
              <w:keepNext/>
            </w:pPr>
          </w:p>
        </w:tc>
        <w:tc>
          <w:tcPr>
            <w:tcW w:w="1043" w:type="dxa"/>
            <w:tcBorders>
              <w:top w:val="single" w:sz="4" w:space="0" w:color="000000"/>
              <w:bottom w:val="single" w:sz="4" w:space="0" w:color="000000"/>
            </w:tcBorders>
          </w:tcPr>
          <w:p w14:paraId="68FC8CC5" w14:textId="1B5BBFED"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3BB15748" w14:textId="5E2730B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D6E3D59" w14:textId="7C4201D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9345128" w14:textId="2E5C5416"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71A2C7E" w14:textId="0E2A6EAC" w:rsidR="00B628FF" w:rsidRDefault="005B2D2F">
            <w:pPr>
              <w:pStyle w:val="MeasureTableYearHeadings"/>
              <w:keepNext/>
            </w:pPr>
            <w:r>
              <w:t>2028</w:t>
            </w:r>
            <w:r w:rsidR="00B31B37">
              <w:noBreakHyphen/>
            </w:r>
            <w:r>
              <w:t>29</w:t>
            </w:r>
          </w:p>
        </w:tc>
      </w:tr>
      <w:tr w:rsidR="00B628FF" w14:paraId="43325C13" w14:textId="77777777">
        <w:trPr>
          <w:cantSplit/>
        </w:trPr>
        <w:tc>
          <w:tcPr>
            <w:tcW w:w="2500" w:type="dxa"/>
            <w:tcBorders>
              <w:top w:val="single" w:sz="4" w:space="0" w:color="000000"/>
              <w:bottom w:val="single" w:sz="4" w:space="0" w:color="000000"/>
            </w:tcBorders>
          </w:tcPr>
          <w:p w14:paraId="383BD3C4" w14:textId="77777777" w:rsidR="00B628FF" w:rsidRDefault="005B2D2F">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6A37CB23" w14:textId="77777777" w:rsidR="00B628FF" w:rsidRDefault="005B2D2F">
            <w:pPr>
              <w:pStyle w:val="MeasureTableDataRightAlignedwith2ptsspacing"/>
              <w:keepNext/>
            </w:pPr>
            <w:r>
              <w:t>0.7</w:t>
            </w:r>
          </w:p>
        </w:tc>
        <w:tc>
          <w:tcPr>
            <w:tcW w:w="1043" w:type="dxa"/>
            <w:tcBorders>
              <w:top w:val="single" w:sz="4" w:space="0" w:color="000000"/>
              <w:bottom w:val="single" w:sz="4" w:space="0" w:color="000000"/>
            </w:tcBorders>
          </w:tcPr>
          <w:p w14:paraId="7978DBBF" w14:textId="77777777" w:rsidR="00B628FF" w:rsidRDefault="005B2D2F">
            <w:pPr>
              <w:pStyle w:val="MeasureTableDataRightAlignedwith2ptsspacing"/>
              <w:keepNext/>
            </w:pPr>
            <w:r>
              <w:t>1.8</w:t>
            </w:r>
          </w:p>
        </w:tc>
        <w:tc>
          <w:tcPr>
            <w:tcW w:w="1043" w:type="dxa"/>
            <w:tcBorders>
              <w:top w:val="single" w:sz="4" w:space="0" w:color="000000"/>
              <w:bottom w:val="single" w:sz="4" w:space="0" w:color="000000"/>
            </w:tcBorders>
          </w:tcPr>
          <w:p w14:paraId="2C932D04" w14:textId="32EFDEC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532CB65" w14:textId="3051707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8B1AC79" w14:textId="3040CC69" w:rsidR="00B628FF" w:rsidRDefault="00B31B37">
            <w:pPr>
              <w:pStyle w:val="MeasureTableDataRightAlignedwith2ptsspacing"/>
              <w:keepNext/>
            </w:pPr>
            <w:r>
              <w:noBreakHyphen/>
            </w:r>
          </w:p>
        </w:tc>
      </w:tr>
      <w:tr w:rsidR="00B628FF" w14:paraId="0C04DEF7" w14:textId="77777777">
        <w:trPr>
          <w:cantSplit/>
        </w:trPr>
        <w:tc>
          <w:tcPr>
            <w:tcW w:w="2500" w:type="dxa"/>
            <w:tcBorders>
              <w:top w:val="single" w:sz="4" w:space="0" w:color="000000"/>
              <w:bottom w:val="single" w:sz="4" w:space="0" w:color="000000"/>
            </w:tcBorders>
          </w:tcPr>
          <w:p w14:paraId="7E030EA1" w14:textId="77777777" w:rsidR="00B628FF" w:rsidRDefault="005B2D2F">
            <w:pPr>
              <w:pStyle w:val="MeasureTableHeadingleftalignedwith2ptsspacing"/>
              <w:keepNext/>
            </w:pPr>
            <w:r>
              <w:t>Australian Maritime Safety Authority</w:t>
            </w:r>
          </w:p>
        </w:tc>
        <w:tc>
          <w:tcPr>
            <w:tcW w:w="1043" w:type="dxa"/>
            <w:tcBorders>
              <w:top w:val="single" w:sz="4" w:space="0" w:color="000000"/>
              <w:bottom w:val="single" w:sz="4" w:space="0" w:color="000000"/>
            </w:tcBorders>
          </w:tcPr>
          <w:p w14:paraId="56552C80" w14:textId="1CC229A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C9907A3" w14:textId="77777777" w:rsidR="00B628FF" w:rsidRDefault="005B2D2F">
            <w:pPr>
              <w:pStyle w:val="MeasureTableDataRightAlignedwith2ptsspacing"/>
              <w:keepNext/>
            </w:pPr>
            <w:r>
              <w:t>15.9</w:t>
            </w:r>
          </w:p>
        </w:tc>
        <w:tc>
          <w:tcPr>
            <w:tcW w:w="1043" w:type="dxa"/>
            <w:tcBorders>
              <w:top w:val="single" w:sz="4" w:space="0" w:color="000000"/>
              <w:bottom w:val="single" w:sz="4" w:space="0" w:color="000000"/>
            </w:tcBorders>
          </w:tcPr>
          <w:p w14:paraId="35C6C997" w14:textId="2AAC07A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6306360" w14:textId="787E14D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9611239" w14:textId="42C48588" w:rsidR="00B628FF" w:rsidRDefault="00B31B37">
            <w:pPr>
              <w:pStyle w:val="MeasureTableDataRightAlignedwith2ptsspacing"/>
              <w:keepNext/>
            </w:pPr>
            <w:r>
              <w:noBreakHyphen/>
            </w:r>
          </w:p>
        </w:tc>
      </w:tr>
      <w:tr w:rsidR="00B628FF" w14:paraId="7F7EDCEC" w14:textId="77777777">
        <w:trPr>
          <w:cantSplit/>
        </w:trPr>
        <w:tc>
          <w:tcPr>
            <w:tcW w:w="2500" w:type="dxa"/>
            <w:tcBorders>
              <w:top w:val="single" w:sz="4" w:space="0" w:color="000000"/>
              <w:bottom w:val="single" w:sz="4" w:space="0" w:color="000000"/>
            </w:tcBorders>
          </w:tcPr>
          <w:p w14:paraId="31EA5D6F" w14:textId="77777777" w:rsidR="00B628FF" w:rsidRDefault="005B2D2F">
            <w:pPr>
              <w:pStyle w:val="MeasureTableHeadingleftalignedwith2ptsspacing"/>
              <w:keepNext/>
            </w:pPr>
            <w:r>
              <w:t>Civil Aviation Safety Authority</w:t>
            </w:r>
          </w:p>
        </w:tc>
        <w:tc>
          <w:tcPr>
            <w:tcW w:w="1043" w:type="dxa"/>
            <w:tcBorders>
              <w:top w:val="single" w:sz="4" w:space="0" w:color="000000"/>
              <w:bottom w:val="single" w:sz="4" w:space="0" w:color="000000"/>
            </w:tcBorders>
          </w:tcPr>
          <w:p w14:paraId="070F2B8B" w14:textId="224E3FB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C061A28" w14:textId="77777777" w:rsidR="00B628FF" w:rsidRDefault="005B2D2F">
            <w:pPr>
              <w:pStyle w:val="MeasureTableDataRightAlignedwith2ptsspacing"/>
              <w:keepNext/>
            </w:pPr>
            <w:r>
              <w:t>12.9</w:t>
            </w:r>
          </w:p>
        </w:tc>
        <w:tc>
          <w:tcPr>
            <w:tcW w:w="1043" w:type="dxa"/>
            <w:tcBorders>
              <w:top w:val="single" w:sz="4" w:space="0" w:color="000000"/>
              <w:bottom w:val="single" w:sz="4" w:space="0" w:color="000000"/>
            </w:tcBorders>
          </w:tcPr>
          <w:p w14:paraId="4126663E" w14:textId="334E5F0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92D4025" w14:textId="651CB52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802D3A9" w14:textId="72B50B43" w:rsidR="00B628FF" w:rsidRDefault="00B31B37">
            <w:pPr>
              <w:pStyle w:val="MeasureTableDataRightAlignedwith2ptsspacing"/>
              <w:keepNext/>
            </w:pPr>
            <w:r>
              <w:noBreakHyphen/>
            </w:r>
          </w:p>
        </w:tc>
      </w:tr>
      <w:tr w:rsidR="00B628FF" w14:paraId="40BCFB39" w14:textId="77777777">
        <w:trPr>
          <w:cantSplit/>
        </w:trPr>
        <w:tc>
          <w:tcPr>
            <w:tcW w:w="2500" w:type="dxa"/>
            <w:tcBorders>
              <w:top w:val="single" w:sz="4" w:space="0" w:color="000000"/>
              <w:bottom w:val="single" w:sz="4" w:space="0" w:color="000000"/>
            </w:tcBorders>
          </w:tcPr>
          <w:p w14:paraId="40EE4478" w14:textId="77777777" w:rsidR="00B628FF" w:rsidRDefault="005B2D2F">
            <w:pPr>
              <w:pStyle w:val="MeasureTableHeadingleftalignedwith2ptsspacing"/>
              <w:keepNext/>
            </w:pPr>
            <w:r>
              <w:t>Australian Transport Safety Bureau</w:t>
            </w:r>
          </w:p>
        </w:tc>
        <w:tc>
          <w:tcPr>
            <w:tcW w:w="1043" w:type="dxa"/>
            <w:tcBorders>
              <w:top w:val="single" w:sz="4" w:space="0" w:color="000000"/>
              <w:bottom w:val="single" w:sz="4" w:space="0" w:color="000000"/>
            </w:tcBorders>
          </w:tcPr>
          <w:p w14:paraId="0FC57774" w14:textId="4C9A074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5845809" w14:textId="77777777" w:rsidR="00B628FF" w:rsidRDefault="005B2D2F">
            <w:pPr>
              <w:pStyle w:val="MeasureTableDataRightAlignedwith2ptsspacing"/>
              <w:keepNext/>
            </w:pPr>
            <w:r>
              <w:t>3.9</w:t>
            </w:r>
          </w:p>
        </w:tc>
        <w:tc>
          <w:tcPr>
            <w:tcW w:w="1043" w:type="dxa"/>
            <w:tcBorders>
              <w:top w:val="single" w:sz="4" w:space="0" w:color="000000"/>
              <w:bottom w:val="single" w:sz="4" w:space="0" w:color="000000"/>
            </w:tcBorders>
          </w:tcPr>
          <w:p w14:paraId="61322244" w14:textId="32738D6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B59721A" w14:textId="282AA78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17B42C3" w14:textId="7CC84BBB" w:rsidR="00B628FF" w:rsidRDefault="00B31B37">
            <w:pPr>
              <w:pStyle w:val="MeasureTableDataRightAlignedwith2ptsspacing"/>
              <w:keepNext/>
            </w:pPr>
            <w:r>
              <w:noBreakHyphen/>
            </w:r>
          </w:p>
        </w:tc>
      </w:tr>
      <w:tr w:rsidR="00B628FF" w14:paraId="64178698" w14:textId="77777777">
        <w:trPr>
          <w:cantSplit/>
        </w:trPr>
        <w:tc>
          <w:tcPr>
            <w:tcW w:w="2500" w:type="dxa"/>
            <w:tcBorders>
              <w:top w:val="single" w:sz="4" w:space="0" w:color="000000"/>
              <w:bottom w:val="single" w:sz="4" w:space="0" w:color="000000"/>
            </w:tcBorders>
          </w:tcPr>
          <w:p w14:paraId="2CFE7F04"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3A5B96F8" w14:textId="5BE413E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6BB6BC1" w14:textId="77777777" w:rsidR="00B628FF" w:rsidRDefault="005B2D2F">
            <w:pPr>
              <w:pStyle w:val="MeasureTableDataRightAlignedwith2ptsspacing"/>
              <w:keepNext/>
            </w:pPr>
            <w:r>
              <w:t>3.7</w:t>
            </w:r>
          </w:p>
        </w:tc>
        <w:tc>
          <w:tcPr>
            <w:tcW w:w="1043" w:type="dxa"/>
            <w:tcBorders>
              <w:top w:val="single" w:sz="4" w:space="0" w:color="000000"/>
              <w:bottom w:val="single" w:sz="4" w:space="0" w:color="000000"/>
            </w:tcBorders>
          </w:tcPr>
          <w:p w14:paraId="3F21A5C7" w14:textId="77777777" w:rsidR="00B628FF" w:rsidRDefault="005B2D2F">
            <w:pPr>
              <w:pStyle w:val="MeasureTableDataRightAlignedwith2ptsspacing"/>
              <w:keepNext/>
            </w:pPr>
            <w:r>
              <w:t>3.5</w:t>
            </w:r>
          </w:p>
        </w:tc>
        <w:tc>
          <w:tcPr>
            <w:tcW w:w="1043" w:type="dxa"/>
            <w:tcBorders>
              <w:top w:val="single" w:sz="4" w:space="0" w:color="000000"/>
              <w:bottom w:val="single" w:sz="4" w:space="0" w:color="000000"/>
            </w:tcBorders>
          </w:tcPr>
          <w:p w14:paraId="08E194E5" w14:textId="77777777" w:rsidR="00B628FF" w:rsidRDefault="005B2D2F">
            <w:pPr>
              <w:pStyle w:val="MeasureTableDataRightAlignedwith2ptsspacing"/>
              <w:keepNext/>
            </w:pPr>
            <w:r>
              <w:t>3.5</w:t>
            </w:r>
          </w:p>
        </w:tc>
        <w:tc>
          <w:tcPr>
            <w:tcW w:w="1043" w:type="dxa"/>
            <w:tcBorders>
              <w:top w:val="single" w:sz="4" w:space="0" w:color="000000"/>
              <w:bottom w:val="single" w:sz="4" w:space="0" w:color="000000"/>
            </w:tcBorders>
          </w:tcPr>
          <w:p w14:paraId="5119C140" w14:textId="77777777" w:rsidR="00B628FF" w:rsidRDefault="005B2D2F">
            <w:pPr>
              <w:pStyle w:val="MeasureTableDataRightAlignedwith2ptsspacing"/>
              <w:keepNext/>
            </w:pPr>
            <w:r>
              <w:t>3.6</w:t>
            </w:r>
          </w:p>
        </w:tc>
      </w:tr>
      <w:tr w:rsidR="00B628FF" w14:paraId="43B9395A" w14:textId="77777777">
        <w:trPr>
          <w:cantSplit/>
        </w:trPr>
        <w:tc>
          <w:tcPr>
            <w:tcW w:w="2500" w:type="dxa"/>
            <w:tcBorders>
              <w:top w:val="single" w:sz="4" w:space="0" w:color="000000"/>
              <w:bottom w:val="single" w:sz="4" w:space="0" w:color="000000"/>
            </w:tcBorders>
          </w:tcPr>
          <w:p w14:paraId="759366F5"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32E1BADE" w14:textId="77777777" w:rsidR="00B628FF" w:rsidRDefault="005B2D2F">
            <w:pPr>
              <w:pStyle w:val="Totaldatarowrightaligned"/>
              <w:keepNext/>
            </w:pPr>
            <w:r>
              <w:t>0.7</w:t>
            </w:r>
          </w:p>
        </w:tc>
        <w:tc>
          <w:tcPr>
            <w:tcW w:w="1043" w:type="dxa"/>
            <w:tcBorders>
              <w:top w:val="single" w:sz="4" w:space="0" w:color="000000"/>
              <w:bottom w:val="single" w:sz="4" w:space="0" w:color="000000"/>
            </w:tcBorders>
          </w:tcPr>
          <w:p w14:paraId="18CAA5DA" w14:textId="77777777" w:rsidR="00B628FF" w:rsidRDefault="005B2D2F">
            <w:pPr>
              <w:pStyle w:val="Totaldatarowrightaligned"/>
              <w:keepNext/>
            </w:pPr>
            <w:r>
              <w:t>38.3</w:t>
            </w:r>
          </w:p>
        </w:tc>
        <w:tc>
          <w:tcPr>
            <w:tcW w:w="1043" w:type="dxa"/>
            <w:tcBorders>
              <w:top w:val="single" w:sz="4" w:space="0" w:color="000000"/>
              <w:bottom w:val="single" w:sz="4" w:space="0" w:color="000000"/>
            </w:tcBorders>
          </w:tcPr>
          <w:p w14:paraId="31494F73" w14:textId="77777777" w:rsidR="00B628FF" w:rsidRDefault="005B2D2F">
            <w:pPr>
              <w:pStyle w:val="Totaldatarowrightaligned"/>
              <w:keepNext/>
            </w:pPr>
            <w:r>
              <w:t>3.5</w:t>
            </w:r>
          </w:p>
        </w:tc>
        <w:tc>
          <w:tcPr>
            <w:tcW w:w="1043" w:type="dxa"/>
            <w:tcBorders>
              <w:top w:val="single" w:sz="4" w:space="0" w:color="000000"/>
              <w:bottom w:val="single" w:sz="4" w:space="0" w:color="000000"/>
            </w:tcBorders>
          </w:tcPr>
          <w:p w14:paraId="6479AB8B" w14:textId="77777777" w:rsidR="00B628FF" w:rsidRDefault="005B2D2F">
            <w:pPr>
              <w:pStyle w:val="Totaldatarowrightaligned"/>
              <w:keepNext/>
            </w:pPr>
            <w:r>
              <w:t>3.5</w:t>
            </w:r>
          </w:p>
        </w:tc>
        <w:tc>
          <w:tcPr>
            <w:tcW w:w="1043" w:type="dxa"/>
            <w:tcBorders>
              <w:top w:val="single" w:sz="4" w:space="0" w:color="000000"/>
              <w:bottom w:val="single" w:sz="4" w:space="0" w:color="000000"/>
            </w:tcBorders>
          </w:tcPr>
          <w:p w14:paraId="2AB6D940" w14:textId="77777777" w:rsidR="00B628FF" w:rsidRDefault="005B2D2F">
            <w:pPr>
              <w:pStyle w:val="Totaldatarowrightaligned"/>
              <w:keepNext/>
            </w:pPr>
            <w:r>
              <w:t>3.6</w:t>
            </w:r>
          </w:p>
        </w:tc>
      </w:tr>
    </w:tbl>
    <w:p w14:paraId="33DA0804" w14:textId="77777777" w:rsidR="00B628FF" w:rsidRDefault="00B628FF">
      <w:pPr>
        <w:keepNext/>
        <w:spacing w:line="226" w:lineRule="exact"/>
        <w:rPr>
          <w:sz w:val="16"/>
        </w:rPr>
      </w:pPr>
    </w:p>
    <w:p w14:paraId="4E723E85" w14:textId="77777777" w:rsidR="00B628FF" w:rsidRDefault="005B2D2F">
      <w:pPr>
        <w:pStyle w:val="Normal2"/>
      </w:pPr>
      <w:r>
        <w:t>The Government will provide $49.6 million over five years from 2024–‍25 to support transport priorities. Funding includes:</w:t>
      </w:r>
    </w:p>
    <w:p w14:paraId="0FD54F95" w14:textId="77777777" w:rsidR="00B628FF" w:rsidRDefault="005B2D2F">
      <w:pPr>
        <w:pStyle w:val="Bullet"/>
      </w:pPr>
      <w:r>
        <w:t>$32.7 million in 2025–‍26 to support ongoing safety and regulatory services provided by the Australian Maritime Safety Authority, the Australian Transport Safety Bureau and the Civil Aviation Safety Authority</w:t>
      </w:r>
    </w:p>
    <w:p w14:paraId="055AC3C0" w14:textId="77777777" w:rsidR="00B628FF" w:rsidRDefault="005B2D2F">
      <w:pPr>
        <w:pStyle w:val="Bullet"/>
      </w:pPr>
      <w:r>
        <w:t>$16.9 million over five years from 2024–‍25 to establish a maritime internship program to support seafarer certification and expand activities under the Transport and Logistics Jobs and Skills Council to support the Strategic Fleet and skills development in the maritime sector.</w:t>
      </w:r>
    </w:p>
    <w:p w14:paraId="06144E35" w14:textId="77777777" w:rsidR="00B628FF" w:rsidRDefault="005B2D2F">
      <w:pPr>
        <w:pStyle w:val="Normal2"/>
      </w:pPr>
      <w:r>
        <w:t xml:space="preserve">This measure builds on the 2024–‍25 Budget measures titled </w:t>
      </w:r>
      <w:r w:rsidRPr="005B2D2F">
        <w:rPr>
          <w:i/>
        </w:rPr>
        <w:t>Supporting Transport Priorities</w:t>
      </w:r>
      <w:r>
        <w:t xml:space="preserve"> and </w:t>
      </w:r>
      <w:r w:rsidRPr="005B2D2F">
        <w:rPr>
          <w:i/>
        </w:rPr>
        <w:t>Delivering a Strategic Fleet.</w:t>
      </w:r>
    </w:p>
    <w:p w14:paraId="5408F63C" w14:textId="77777777" w:rsidR="00B628FF" w:rsidRDefault="00B628FF">
      <w:pPr>
        <w:sectPr w:rsidR="00B628FF" w:rsidSect="00A06F82">
          <w:headerReference w:type="even" r:id="rId99"/>
          <w:headerReference w:type="default" r:id="rId100"/>
          <w:footerReference w:type="even" r:id="rId101"/>
          <w:footerReference w:type="default" r:id="rId102"/>
          <w:headerReference w:type="first" r:id="rId103"/>
          <w:footerReference w:type="first" r:id="rId104"/>
          <w:pgSz w:w="11906" w:h="16838"/>
          <w:pgMar w:top="2835" w:right="2098" w:bottom="2466" w:left="2098" w:header="1814" w:footer="1814" w:gutter="0"/>
          <w:cols w:space="720"/>
          <w:docGrid w:linePitch="272"/>
        </w:sectPr>
      </w:pPr>
    </w:p>
    <w:p w14:paraId="76DB315D" w14:textId="77777777" w:rsidR="00B628FF" w:rsidRDefault="005B2D2F">
      <w:pPr>
        <w:pStyle w:val="PortfolioName"/>
      </w:pPr>
      <w:r>
        <w:t>Prime Minister and Cabinet</w:t>
      </w:r>
    </w:p>
    <w:p w14:paraId="5201A742" w14:textId="77777777" w:rsidR="00B628FF" w:rsidRDefault="005B2D2F">
      <w:pPr>
        <w:pStyle w:val="MeasureTitle"/>
      </w:pPr>
      <w:r>
        <w:t>Buy Australian Campaign</w:t>
      </w:r>
    </w:p>
    <w:p w14:paraId="247A6D2A"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01607318" w14:textId="77777777">
        <w:trPr>
          <w:cantSplit/>
        </w:trPr>
        <w:tc>
          <w:tcPr>
            <w:tcW w:w="2500" w:type="dxa"/>
            <w:tcBorders>
              <w:top w:val="single" w:sz="4" w:space="0" w:color="000000"/>
              <w:bottom w:val="single" w:sz="4" w:space="0" w:color="000000"/>
            </w:tcBorders>
          </w:tcPr>
          <w:p w14:paraId="07BAA41A" w14:textId="77777777" w:rsidR="00B628FF" w:rsidRDefault="00B628FF">
            <w:pPr>
              <w:pStyle w:val="MeasureTableYearHeadings"/>
              <w:keepNext/>
            </w:pPr>
          </w:p>
        </w:tc>
        <w:tc>
          <w:tcPr>
            <w:tcW w:w="1043" w:type="dxa"/>
            <w:tcBorders>
              <w:top w:val="single" w:sz="4" w:space="0" w:color="000000"/>
              <w:bottom w:val="single" w:sz="4" w:space="0" w:color="000000"/>
            </w:tcBorders>
          </w:tcPr>
          <w:p w14:paraId="1E3623A2" w14:textId="1BB0204A"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1E01BB72" w14:textId="24024AC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380C3BB" w14:textId="08300E47"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DE1A311" w14:textId="431CA6C8"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4399D9E" w14:textId="07EC0E0B" w:rsidR="00B628FF" w:rsidRDefault="005B2D2F">
            <w:pPr>
              <w:pStyle w:val="MeasureTableYearHeadings"/>
              <w:keepNext/>
            </w:pPr>
            <w:r>
              <w:t>2028</w:t>
            </w:r>
            <w:r w:rsidR="00B31B37">
              <w:noBreakHyphen/>
            </w:r>
            <w:r>
              <w:t>29</w:t>
            </w:r>
          </w:p>
        </w:tc>
      </w:tr>
      <w:tr w:rsidR="00B628FF" w14:paraId="181AF15A" w14:textId="77777777">
        <w:trPr>
          <w:cantSplit/>
        </w:trPr>
        <w:tc>
          <w:tcPr>
            <w:tcW w:w="2500" w:type="dxa"/>
            <w:tcBorders>
              <w:top w:val="single" w:sz="4" w:space="0" w:color="000000"/>
              <w:bottom w:val="single" w:sz="4" w:space="0" w:color="000000"/>
            </w:tcBorders>
          </w:tcPr>
          <w:p w14:paraId="6C2C1823" w14:textId="77777777" w:rsidR="00B628FF" w:rsidRDefault="005B2D2F">
            <w:pPr>
              <w:pStyle w:val="MeasureTableHeadingleftalignedwith2ptsspacing"/>
              <w:keepNext/>
            </w:pPr>
            <w:r>
              <w:t>Department of the Prime Minister and Cabinet</w:t>
            </w:r>
          </w:p>
        </w:tc>
        <w:tc>
          <w:tcPr>
            <w:tcW w:w="1043" w:type="dxa"/>
            <w:tcBorders>
              <w:top w:val="single" w:sz="4" w:space="0" w:color="000000"/>
              <w:bottom w:val="single" w:sz="4" w:space="0" w:color="000000"/>
            </w:tcBorders>
          </w:tcPr>
          <w:p w14:paraId="72A6EE4C" w14:textId="0271988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910E175" w14:textId="77777777" w:rsidR="00B628FF" w:rsidRDefault="005B2D2F">
            <w:pPr>
              <w:pStyle w:val="MeasureTableDataRightAlignedwith2ptsspacing"/>
              <w:keepNext/>
            </w:pPr>
            <w:r>
              <w:t>20.0</w:t>
            </w:r>
          </w:p>
        </w:tc>
        <w:tc>
          <w:tcPr>
            <w:tcW w:w="1043" w:type="dxa"/>
            <w:tcBorders>
              <w:top w:val="single" w:sz="4" w:space="0" w:color="000000"/>
              <w:bottom w:val="single" w:sz="4" w:space="0" w:color="000000"/>
            </w:tcBorders>
          </w:tcPr>
          <w:p w14:paraId="67A6051E" w14:textId="16EE171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71F31E7" w14:textId="2B01F92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2CA5B3D" w14:textId="0CAF7834" w:rsidR="00B628FF" w:rsidRDefault="00B31B37">
            <w:pPr>
              <w:pStyle w:val="MeasureTableDataRightAlignedwith2ptsspacing"/>
              <w:keepNext/>
            </w:pPr>
            <w:r>
              <w:noBreakHyphen/>
            </w:r>
          </w:p>
        </w:tc>
      </w:tr>
    </w:tbl>
    <w:p w14:paraId="7B2C2037" w14:textId="4450F1A2" w:rsidR="00B628FF" w:rsidRDefault="005B2D2F" w:rsidP="00AE7DBC">
      <w:pPr>
        <w:pStyle w:val="Normal2"/>
        <w:spacing w:before="240"/>
      </w:pPr>
      <w:r>
        <w:t>The Government will provide $20.0 million in 2025–‍26 to the Department of the Prime</w:t>
      </w:r>
      <w:r w:rsidR="00914E8F">
        <w:t> </w:t>
      </w:r>
      <w:r>
        <w:t>Minister and Cabinet for initiatives to encourage consumers to buy Australian‑made products.</w:t>
      </w:r>
    </w:p>
    <w:p w14:paraId="66DCE1C7" w14:textId="77777777" w:rsidR="00B628FF" w:rsidRDefault="005B2D2F">
      <w:pPr>
        <w:pStyle w:val="MeasureTitle"/>
      </w:pPr>
      <w:r w:rsidRPr="5FA307DC">
        <w:rPr>
          <w:lang w:val="en-US"/>
        </w:rPr>
        <w:t>National Australia Day Council – additional resourcing</w:t>
      </w:r>
    </w:p>
    <w:p w14:paraId="42CE7C9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4825518" w14:textId="77777777">
        <w:trPr>
          <w:cantSplit/>
        </w:trPr>
        <w:tc>
          <w:tcPr>
            <w:tcW w:w="2500" w:type="dxa"/>
            <w:tcBorders>
              <w:top w:val="single" w:sz="4" w:space="0" w:color="000000"/>
              <w:bottom w:val="single" w:sz="4" w:space="0" w:color="000000"/>
            </w:tcBorders>
          </w:tcPr>
          <w:p w14:paraId="068F6D67" w14:textId="77777777" w:rsidR="00B628FF" w:rsidRDefault="00B628FF">
            <w:pPr>
              <w:pStyle w:val="MeasureTableYearHeadings"/>
              <w:keepNext/>
            </w:pPr>
          </w:p>
        </w:tc>
        <w:tc>
          <w:tcPr>
            <w:tcW w:w="1043" w:type="dxa"/>
            <w:tcBorders>
              <w:top w:val="single" w:sz="4" w:space="0" w:color="000000"/>
              <w:bottom w:val="single" w:sz="4" w:space="0" w:color="000000"/>
            </w:tcBorders>
          </w:tcPr>
          <w:p w14:paraId="4764BE24" w14:textId="0586E6D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EDF4DFB" w14:textId="49ED99D0"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57BF8D65" w14:textId="21769AC7"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AA0353A" w14:textId="09BA9DB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F26F499" w14:textId="18B3ACC6" w:rsidR="00B628FF" w:rsidRDefault="005B2D2F">
            <w:pPr>
              <w:pStyle w:val="MeasureTableYearHeadings"/>
              <w:keepNext/>
            </w:pPr>
            <w:r>
              <w:t>2028</w:t>
            </w:r>
            <w:r w:rsidR="00B31B37">
              <w:noBreakHyphen/>
            </w:r>
            <w:r>
              <w:t>29</w:t>
            </w:r>
          </w:p>
        </w:tc>
      </w:tr>
      <w:tr w:rsidR="00B628FF" w14:paraId="098A062F" w14:textId="77777777">
        <w:trPr>
          <w:cantSplit/>
        </w:trPr>
        <w:tc>
          <w:tcPr>
            <w:tcW w:w="2500" w:type="dxa"/>
            <w:tcBorders>
              <w:top w:val="single" w:sz="4" w:space="0" w:color="000000"/>
              <w:bottom w:val="single" w:sz="4" w:space="0" w:color="000000"/>
            </w:tcBorders>
          </w:tcPr>
          <w:p w14:paraId="07074673" w14:textId="77777777" w:rsidR="00B628FF" w:rsidRDefault="005B2D2F">
            <w:pPr>
              <w:pStyle w:val="MeasureTableHeadingleftalignedwith2ptsspacing"/>
              <w:keepNext/>
            </w:pPr>
            <w:r>
              <w:t>Department of the Prime Minister and Cabinet</w:t>
            </w:r>
          </w:p>
        </w:tc>
        <w:tc>
          <w:tcPr>
            <w:tcW w:w="1043" w:type="dxa"/>
            <w:tcBorders>
              <w:top w:val="single" w:sz="4" w:space="0" w:color="000000"/>
              <w:bottom w:val="single" w:sz="4" w:space="0" w:color="000000"/>
            </w:tcBorders>
          </w:tcPr>
          <w:p w14:paraId="3D265D41" w14:textId="24BF9E6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3D4584A" w14:textId="77777777" w:rsidR="00B628FF" w:rsidRDefault="005B2D2F">
            <w:pPr>
              <w:pStyle w:val="MeasureTableDataRightAlignedwith2ptsspacing"/>
              <w:keepNext/>
            </w:pPr>
            <w:r>
              <w:t>10.0</w:t>
            </w:r>
          </w:p>
        </w:tc>
        <w:tc>
          <w:tcPr>
            <w:tcW w:w="1043" w:type="dxa"/>
            <w:tcBorders>
              <w:top w:val="single" w:sz="4" w:space="0" w:color="000000"/>
              <w:bottom w:val="single" w:sz="4" w:space="0" w:color="000000"/>
            </w:tcBorders>
          </w:tcPr>
          <w:p w14:paraId="044BC1EA" w14:textId="55980A5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95AD5DE" w14:textId="3DEF10E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CCB97C3" w14:textId="7B5DE8A2" w:rsidR="00B628FF" w:rsidRDefault="00B31B37">
            <w:pPr>
              <w:pStyle w:val="MeasureTableDataRightAlignedwith2ptsspacing"/>
              <w:keepNext/>
            </w:pPr>
            <w:r>
              <w:noBreakHyphen/>
            </w:r>
          </w:p>
        </w:tc>
      </w:tr>
    </w:tbl>
    <w:p w14:paraId="3E5CE2BD" w14:textId="77777777" w:rsidR="00B628FF" w:rsidRDefault="005B2D2F" w:rsidP="00AE7DBC">
      <w:pPr>
        <w:pStyle w:val="Normal2"/>
        <w:spacing w:before="240"/>
      </w:pPr>
      <w:r>
        <w:t>The Government will provide $10.0 million in 2025–‍26 for the National Australia Day Council to continue to deliver community grants for Australia Day events.</w:t>
      </w:r>
    </w:p>
    <w:p w14:paraId="0C73424F" w14:textId="77777777" w:rsidR="00B628FF" w:rsidRDefault="005B2D2F">
      <w:pPr>
        <w:pStyle w:val="Normal2"/>
      </w:pPr>
      <w:r w:rsidRPr="5FA307DC">
        <w:rPr>
          <w:lang w:val="en-US"/>
        </w:rPr>
        <w:t xml:space="preserve">This measure builds on the 2024–‍25 Budget measure titled </w:t>
      </w:r>
      <w:r w:rsidRPr="5FA307DC">
        <w:rPr>
          <w:i/>
          <w:iCs/>
          <w:lang w:val="en-US"/>
        </w:rPr>
        <w:t>National Australia Day Council – additional resourcing</w:t>
      </w:r>
      <w:r w:rsidRPr="5FA307DC">
        <w:rPr>
          <w:lang w:val="en-US"/>
        </w:rPr>
        <w:t>.</w:t>
      </w:r>
    </w:p>
    <w:p w14:paraId="3CC3756A" w14:textId="77777777" w:rsidR="00B628FF" w:rsidRDefault="005B2D2F">
      <w:pPr>
        <w:pStyle w:val="MeasureTitle"/>
      </w:pPr>
      <w:r>
        <w:t>Northern Territory Remote Aboriginal Investment – future arrangements</w:t>
      </w:r>
    </w:p>
    <w:p w14:paraId="317C3D7F"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3AF068E" w14:textId="77777777">
        <w:trPr>
          <w:cantSplit/>
        </w:trPr>
        <w:tc>
          <w:tcPr>
            <w:tcW w:w="2500" w:type="dxa"/>
            <w:tcBorders>
              <w:top w:val="single" w:sz="4" w:space="0" w:color="000000"/>
              <w:bottom w:val="single" w:sz="4" w:space="0" w:color="000000"/>
            </w:tcBorders>
          </w:tcPr>
          <w:p w14:paraId="065010C0" w14:textId="77777777" w:rsidR="00B628FF" w:rsidRDefault="00B628FF">
            <w:pPr>
              <w:pStyle w:val="MeasureTableYearHeadings"/>
              <w:keepNext/>
            </w:pPr>
          </w:p>
        </w:tc>
        <w:tc>
          <w:tcPr>
            <w:tcW w:w="1043" w:type="dxa"/>
            <w:tcBorders>
              <w:top w:val="single" w:sz="4" w:space="0" w:color="000000"/>
              <w:bottom w:val="single" w:sz="4" w:space="0" w:color="000000"/>
            </w:tcBorders>
          </w:tcPr>
          <w:p w14:paraId="489F4089" w14:textId="4594C6F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07B96BF" w14:textId="0B71C04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052E219" w14:textId="30D947F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6B8A236" w14:textId="14A37E5E"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3433D63F" w14:textId="5A13A809" w:rsidR="00B628FF" w:rsidRDefault="005B2D2F">
            <w:pPr>
              <w:pStyle w:val="MeasureTableYearHeadings"/>
              <w:keepNext/>
            </w:pPr>
            <w:r>
              <w:t>2028</w:t>
            </w:r>
            <w:r w:rsidR="00B31B37">
              <w:noBreakHyphen/>
            </w:r>
            <w:r>
              <w:t>29</w:t>
            </w:r>
          </w:p>
        </w:tc>
      </w:tr>
      <w:tr w:rsidR="00B628FF" w14:paraId="6DC6678B" w14:textId="77777777">
        <w:trPr>
          <w:cantSplit/>
        </w:trPr>
        <w:tc>
          <w:tcPr>
            <w:tcW w:w="2500" w:type="dxa"/>
            <w:tcBorders>
              <w:top w:val="single" w:sz="4" w:space="0" w:color="000000"/>
              <w:bottom w:val="single" w:sz="4" w:space="0" w:color="000000"/>
            </w:tcBorders>
          </w:tcPr>
          <w:p w14:paraId="2C9B3CFE" w14:textId="77777777" w:rsidR="00B628FF" w:rsidRDefault="005B2D2F">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5A7FBA15" w14:textId="1FBB2D6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112A15A" w14:textId="629F6BA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2C4DED9" w14:textId="1D49F7B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5A60D11" w14:textId="7927A9E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E4FFDBF" w14:textId="62FDE333" w:rsidR="00B628FF" w:rsidRDefault="00B31B37">
            <w:pPr>
              <w:pStyle w:val="MeasureTableDataRightAlignedwith2ptsspacing"/>
              <w:keepNext/>
            </w:pPr>
            <w:r>
              <w:noBreakHyphen/>
            </w:r>
          </w:p>
        </w:tc>
      </w:tr>
      <w:tr w:rsidR="00B628FF" w14:paraId="1E32822F" w14:textId="77777777">
        <w:trPr>
          <w:cantSplit/>
        </w:trPr>
        <w:tc>
          <w:tcPr>
            <w:tcW w:w="2500" w:type="dxa"/>
            <w:tcBorders>
              <w:top w:val="single" w:sz="4" w:space="0" w:color="000000"/>
              <w:bottom w:val="single" w:sz="4" w:space="0" w:color="000000"/>
            </w:tcBorders>
          </w:tcPr>
          <w:p w14:paraId="6F7F338F"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7DE9DCB9" w14:textId="0856647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FC59514" w14:textId="6FA73FF0"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9F4DB16" w14:textId="6283212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185A506" w14:textId="2AB0B56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F189C56" w14:textId="3285D31B" w:rsidR="00B628FF" w:rsidRDefault="00B31B37">
            <w:pPr>
              <w:pStyle w:val="MeasureTableDataRightAlignedwith2ptsspacing"/>
              <w:keepNext/>
            </w:pPr>
            <w:r>
              <w:noBreakHyphen/>
            </w:r>
          </w:p>
        </w:tc>
      </w:tr>
      <w:tr w:rsidR="00B628FF" w14:paraId="79AD10AC" w14:textId="77777777">
        <w:trPr>
          <w:cantSplit/>
        </w:trPr>
        <w:tc>
          <w:tcPr>
            <w:tcW w:w="2500" w:type="dxa"/>
            <w:tcBorders>
              <w:top w:val="single" w:sz="4" w:space="0" w:color="000000"/>
              <w:bottom w:val="single" w:sz="4" w:space="0" w:color="000000"/>
            </w:tcBorders>
          </w:tcPr>
          <w:p w14:paraId="12B91121" w14:textId="77777777" w:rsidR="00B628FF" w:rsidRDefault="005B2D2F">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60D2E079" w14:textId="57710A5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4FA78B9" w14:textId="743C708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7F600DC" w14:textId="462B642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38BE5D7" w14:textId="616044C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8FD54DB" w14:textId="7932C668" w:rsidR="00B628FF" w:rsidRDefault="00B31B37">
            <w:pPr>
              <w:pStyle w:val="MeasureTableDataRightAlignedwith2ptsspacing"/>
              <w:keepNext/>
            </w:pPr>
            <w:r>
              <w:noBreakHyphen/>
            </w:r>
          </w:p>
        </w:tc>
      </w:tr>
      <w:tr w:rsidR="00B628FF" w14:paraId="2297BFE0" w14:textId="77777777">
        <w:trPr>
          <w:cantSplit/>
        </w:trPr>
        <w:tc>
          <w:tcPr>
            <w:tcW w:w="2500" w:type="dxa"/>
            <w:tcBorders>
              <w:top w:val="single" w:sz="4" w:space="0" w:color="000000"/>
              <w:bottom w:val="single" w:sz="4" w:space="0" w:color="000000"/>
            </w:tcBorders>
          </w:tcPr>
          <w:p w14:paraId="7F65A2BF"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79217AC9" w14:textId="12F1BE89"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4706589" w14:textId="7F2D08F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6F3FDA1" w14:textId="2714DB08"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955E08E" w14:textId="7B496C07"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E9483F8" w14:textId="179EF978" w:rsidR="00B628FF" w:rsidRDefault="00B31B37">
            <w:pPr>
              <w:pStyle w:val="Totaldatarowrightaligned"/>
              <w:keepNext/>
            </w:pPr>
            <w:r>
              <w:noBreakHyphen/>
            </w:r>
          </w:p>
        </w:tc>
      </w:tr>
    </w:tbl>
    <w:p w14:paraId="0D2A91A0" w14:textId="33E7B00C" w:rsidR="00B628FF" w:rsidRDefault="005B2D2F" w:rsidP="00AE7DBC">
      <w:pPr>
        <w:pStyle w:val="Normal2"/>
        <w:spacing w:before="240"/>
      </w:pPr>
      <w:r w:rsidRPr="5FA307DC">
        <w:rPr>
          <w:lang w:val="en-US"/>
        </w:rPr>
        <w:t>The Government will provide $842.6 million over six years from 2025–‍26 for a six‑year National Partnership on Northern Territory Remote Aboriginal Investment (Partnership) with the Northern Territory Government and Aboriginal Peak Organisations Northern Territory. The Partnership will support design and delivery of essential services for remote communities including policing, women</w:t>
      </w:r>
      <w:r w:rsidR="00B31B37">
        <w:rPr>
          <w:lang w:val="en-US"/>
        </w:rPr>
        <w:t>’</w:t>
      </w:r>
      <w:r w:rsidRPr="5FA307DC">
        <w:rPr>
          <w:lang w:val="en-US"/>
        </w:rPr>
        <w:t>s safety, health and education.</w:t>
      </w:r>
    </w:p>
    <w:p w14:paraId="35216E3C" w14:textId="77777777" w:rsidR="00B628FF" w:rsidRDefault="005B2D2F">
      <w:pPr>
        <w:pStyle w:val="Normal2"/>
      </w:pPr>
      <w:r>
        <w:t>The Government has already provided funding for this measure.</w:t>
      </w:r>
    </w:p>
    <w:p w14:paraId="5E8EB5BB" w14:textId="77777777" w:rsidR="00B628FF" w:rsidRDefault="005B2D2F">
      <w:pPr>
        <w:pStyle w:val="Normal2"/>
      </w:pPr>
      <w:r>
        <w:t>The Treasury manages Commonwealth payments to the states and territories.</w:t>
      </w:r>
    </w:p>
    <w:p w14:paraId="23DEC125" w14:textId="73A8CC2D" w:rsidR="00B628FF" w:rsidRDefault="005B2D2F">
      <w:pPr>
        <w:pStyle w:val="Normal2"/>
      </w:pPr>
      <w:r>
        <w:t xml:space="preserve">This measure builds on the 2024–‍25 Budget measure titled </w:t>
      </w:r>
      <w:r w:rsidRPr="005B2D2F">
        <w:rPr>
          <w:i/>
        </w:rPr>
        <w:t>Further Investment to Closing</w:t>
      </w:r>
      <w:r w:rsidR="00F6155C">
        <w:rPr>
          <w:i/>
        </w:rPr>
        <w:t> </w:t>
      </w:r>
      <w:r w:rsidRPr="005B2D2F">
        <w:rPr>
          <w:i/>
        </w:rPr>
        <w:t>the</w:t>
      </w:r>
      <w:r w:rsidR="00F6155C">
        <w:rPr>
          <w:i/>
        </w:rPr>
        <w:t> </w:t>
      </w:r>
      <w:r w:rsidRPr="005B2D2F">
        <w:rPr>
          <w:i/>
        </w:rPr>
        <w:t xml:space="preserve">Gap. </w:t>
      </w:r>
    </w:p>
    <w:p w14:paraId="33A465BC" w14:textId="77777777" w:rsidR="00B628FF" w:rsidRDefault="005B2D2F">
      <w:pPr>
        <w:pStyle w:val="MeasureTitle"/>
      </w:pPr>
      <w:r w:rsidRPr="5FA307DC">
        <w:rPr>
          <w:lang w:val="en-US"/>
        </w:rPr>
        <w:t>Prime Minister and Cabinet – additional resourcing</w:t>
      </w:r>
    </w:p>
    <w:p w14:paraId="44DFA71A"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73372BB" w14:textId="77777777">
        <w:trPr>
          <w:cantSplit/>
        </w:trPr>
        <w:tc>
          <w:tcPr>
            <w:tcW w:w="2500" w:type="dxa"/>
            <w:tcBorders>
              <w:top w:val="single" w:sz="4" w:space="0" w:color="000000"/>
              <w:bottom w:val="single" w:sz="4" w:space="0" w:color="000000"/>
            </w:tcBorders>
          </w:tcPr>
          <w:p w14:paraId="531A6710" w14:textId="77777777" w:rsidR="00B628FF" w:rsidRDefault="00B628FF">
            <w:pPr>
              <w:pStyle w:val="MeasureTableYearHeadings"/>
              <w:keepNext/>
            </w:pPr>
          </w:p>
        </w:tc>
        <w:tc>
          <w:tcPr>
            <w:tcW w:w="1043" w:type="dxa"/>
            <w:tcBorders>
              <w:top w:val="single" w:sz="4" w:space="0" w:color="000000"/>
              <w:bottom w:val="single" w:sz="4" w:space="0" w:color="000000"/>
            </w:tcBorders>
          </w:tcPr>
          <w:p w14:paraId="36F0A9C1" w14:textId="33FAF688"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9AD1BE4" w14:textId="043B1297"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1113DE4F" w14:textId="1498F77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244466E" w14:textId="545978E2"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04EB99C" w14:textId="3A0B03A5" w:rsidR="00B628FF" w:rsidRDefault="005B2D2F">
            <w:pPr>
              <w:pStyle w:val="MeasureTableYearHeadings"/>
              <w:keepNext/>
            </w:pPr>
            <w:r>
              <w:t>2028</w:t>
            </w:r>
            <w:r w:rsidR="00B31B37">
              <w:noBreakHyphen/>
            </w:r>
            <w:r>
              <w:t>29</w:t>
            </w:r>
          </w:p>
        </w:tc>
      </w:tr>
      <w:tr w:rsidR="00B628FF" w14:paraId="0F6078A5" w14:textId="77777777">
        <w:trPr>
          <w:cantSplit/>
        </w:trPr>
        <w:tc>
          <w:tcPr>
            <w:tcW w:w="2500" w:type="dxa"/>
            <w:tcBorders>
              <w:top w:val="single" w:sz="4" w:space="0" w:color="000000"/>
              <w:bottom w:val="single" w:sz="4" w:space="0" w:color="000000"/>
            </w:tcBorders>
          </w:tcPr>
          <w:p w14:paraId="0BC560B4" w14:textId="77777777" w:rsidR="00B628FF" w:rsidRDefault="005B2D2F">
            <w:pPr>
              <w:pStyle w:val="MeasureTableHeadingleftalignedwith2ptsspacing"/>
              <w:keepNext/>
            </w:pPr>
            <w:r>
              <w:t>Office of National Intelligence</w:t>
            </w:r>
          </w:p>
        </w:tc>
        <w:tc>
          <w:tcPr>
            <w:tcW w:w="1043" w:type="dxa"/>
            <w:tcBorders>
              <w:top w:val="single" w:sz="4" w:space="0" w:color="000000"/>
              <w:bottom w:val="single" w:sz="4" w:space="0" w:color="000000"/>
            </w:tcBorders>
          </w:tcPr>
          <w:p w14:paraId="2E1B9B1B" w14:textId="7D79A11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41A19BF" w14:textId="77777777" w:rsidR="00B628FF" w:rsidRDefault="005B2D2F">
            <w:pPr>
              <w:pStyle w:val="MeasureTableDataRightAlignedwith2ptsspacing"/>
              <w:keepNext/>
            </w:pPr>
            <w:r>
              <w:t>13.7</w:t>
            </w:r>
          </w:p>
        </w:tc>
        <w:tc>
          <w:tcPr>
            <w:tcW w:w="1043" w:type="dxa"/>
            <w:tcBorders>
              <w:top w:val="single" w:sz="4" w:space="0" w:color="000000"/>
              <w:bottom w:val="single" w:sz="4" w:space="0" w:color="000000"/>
            </w:tcBorders>
          </w:tcPr>
          <w:p w14:paraId="285AA468" w14:textId="77777777" w:rsidR="00B628FF" w:rsidRDefault="005B2D2F">
            <w:pPr>
              <w:pStyle w:val="MeasureTableDataRightAlignedwith2ptsspacing"/>
              <w:keepNext/>
            </w:pPr>
            <w:r>
              <w:t>16.1</w:t>
            </w:r>
          </w:p>
        </w:tc>
        <w:tc>
          <w:tcPr>
            <w:tcW w:w="1043" w:type="dxa"/>
            <w:tcBorders>
              <w:top w:val="single" w:sz="4" w:space="0" w:color="000000"/>
              <w:bottom w:val="single" w:sz="4" w:space="0" w:color="000000"/>
            </w:tcBorders>
          </w:tcPr>
          <w:p w14:paraId="3861F28A" w14:textId="3757132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0A259EC" w14:textId="18E0AD06" w:rsidR="00B628FF" w:rsidRDefault="00B31B37">
            <w:pPr>
              <w:pStyle w:val="MeasureTableDataRightAlignedwith2ptsspacing"/>
              <w:keepNext/>
            </w:pPr>
            <w:r>
              <w:noBreakHyphen/>
            </w:r>
          </w:p>
        </w:tc>
      </w:tr>
      <w:tr w:rsidR="00B628FF" w14:paraId="32F7932B" w14:textId="77777777">
        <w:trPr>
          <w:cantSplit/>
        </w:trPr>
        <w:tc>
          <w:tcPr>
            <w:tcW w:w="2500" w:type="dxa"/>
            <w:tcBorders>
              <w:top w:val="single" w:sz="4" w:space="0" w:color="000000"/>
              <w:bottom w:val="single" w:sz="4" w:space="0" w:color="000000"/>
            </w:tcBorders>
          </w:tcPr>
          <w:p w14:paraId="0301177B" w14:textId="77777777" w:rsidR="00B628FF" w:rsidRDefault="005B2D2F">
            <w:pPr>
              <w:pStyle w:val="MeasureTableHeadingleftalignedwith2ptsspacing"/>
              <w:keepNext/>
            </w:pPr>
            <w:r>
              <w:t>Australian Public Service Commission</w:t>
            </w:r>
          </w:p>
        </w:tc>
        <w:tc>
          <w:tcPr>
            <w:tcW w:w="1043" w:type="dxa"/>
            <w:tcBorders>
              <w:top w:val="single" w:sz="4" w:space="0" w:color="000000"/>
              <w:bottom w:val="single" w:sz="4" w:space="0" w:color="000000"/>
            </w:tcBorders>
          </w:tcPr>
          <w:p w14:paraId="5BEE6C60" w14:textId="7168AC1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C07C89" w14:textId="77777777" w:rsidR="00B628FF" w:rsidRDefault="005B2D2F">
            <w:pPr>
              <w:pStyle w:val="MeasureTableDataRightAlignedwith2ptsspacing"/>
              <w:keepNext/>
            </w:pPr>
            <w:r>
              <w:t>2.5</w:t>
            </w:r>
          </w:p>
        </w:tc>
        <w:tc>
          <w:tcPr>
            <w:tcW w:w="1043" w:type="dxa"/>
            <w:tcBorders>
              <w:top w:val="single" w:sz="4" w:space="0" w:color="000000"/>
              <w:bottom w:val="single" w:sz="4" w:space="0" w:color="000000"/>
            </w:tcBorders>
          </w:tcPr>
          <w:p w14:paraId="4776868F" w14:textId="77777777" w:rsidR="00B628FF" w:rsidRDefault="005B2D2F">
            <w:pPr>
              <w:pStyle w:val="MeasureTableDataRightAlignedwith2ptsspacing"/>
              <w:keepNext/>
            </w:pPr>
            <w:r>
              <w:t>1.2</w:t>
            </w:r>
          </w:p>
        </w:tc>
        <w:tc>
          <w:tcPr>
            <w:tcW w:w="1043" w:type="dxa"/>
            <w:tcBorders>
              <w:top w:val="single" w:sz="4" w:space="0" w:color="000000"/>
              <w:bottom w:val="single" w:sz="4" w:space="0" w:color="000000"/>
            </w:tcBorders>
          </w:tcPr>
          <w:p w14:paraId="29150048" w14:textId="30E0D5A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5B885F3" w14:textId="4B55F6F4" w:rsidR="00B628FF" w:rsidRDefault="00B31B37">
            <w:pPr>
              <w:pStyle w:val="MeasureTableDataRightAlignedwith2ptsspacing"/>
              <w:keepNext/>
            </w:pPr>
            <w:r>
              <w:noBreakHyphen/>
            </w:r>
          </w:p>
        </w:tc>
      </w:tr>
      <w:tr w:rsidR="00B628FF" w14:paraId="2CAC1AF1" w14:textId="77777777">
        <w:trPr>
          <w:cantSplit/>
        </w:trPr>
        <w:tc>
          <w:tcPr>
            <w:tcW w:w="2500" w:type="dxa"/>
            <w:tcBorders>
              <w:top w:val="single" w:sz="4" w:space="0" w:color="000000"/>
              <w:bottom w:val="single" w:sz="4" w:space="0" w:color="000000"/>
            </w:tcBorders>
          </w:tcPr>
          <w:p w14:paraId="5ED5B4EE" w14:textId="77777777" w:rsidR="00B628FF" w:rsidRDefault="005B2D2F">
            <w:pPr>
              <w:pStyle w:val="MeasureTableHeadingleftalignedwith2ptsspacing"/>
              <w:keepNext/>
            </w:pPr>
            <w:r>
              <w:t>Workplace Gender Equality Agency</w:t>
            </w:r>
          </w:p>
        </w:tc>
        <w:tc>
          <w:tcPr>
            <w:tcW w:w="1043" w:type="dxa"/>
            <w:tcBorders>
              <w:top w:val="single" w:sz="4" w:space="0" w:color="000000"/>
              <w:bottom w:val="single" w:sz="4" w:space="0" w:color="000000"/>
            </w:tcBorders>
          </w:tcPr>
          <w:p w14:paraId="478B0645" w14:textId="784CCF7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B7C6FEA" w14:textId="77777777" w:rsidR="00B628FF" w:rsidRDefault="005B2D2F">
            <w:pPr>
              <w:pStyle w:val="MeasureTableDataRightAlignedwith2ptsspacing"/>
              <w:keepNext/>
            </w:pPr>
            <w:r>
              <w:t>1.1</w:t>
            </w:r>
          </w:p>
        </w:tc>
        <w:tc>
          <w:tcPr>
            <w:tcW w:w="1043" w:type="dxa"/>
            <w:tcBorders>
              <w:top w:val="single" w:sz="4" w:space="0" w:color="000000"/>
              <w:bottom w:val="single" w:sz="4" w:space="0" w:color="000000"/>
            </w:tcBorders>
          </w:tcPr>
          <w:p w14:paraId="2FDE3E99" w14:textId="2278030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C143E35" w14:textId="3EC156C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FA37429" w14:textId="20DFFC56" w:rsidR="00B628FF" w:rsidRDefault="00B31B37">
            <w:pPr>
              <w:pStyle w:val="MeasureTableDataRightAlignedwith2ptsspacing"/>
              <w:keepNext/>
            </w:pPr>
            <w:r>
              <w:noBreakHyphen/>
            </w:r>
          </w:p>
        </w:tc>
      </w:tr>
      <w:tr w:rsidR="00B628FF" w14:paraId="1E6E8A92" w14:textId="77777777">
        <w:trPr>
          <w:cantSplit/>
        </w:trPr>
        <w:tc>
          <w:tcPr>
            <w:tcW w:w="2500" w:type="dxa"/>
            <w:tcBorders>
              <w:top w:val="single" w:sz="4" w:space="0" w:color="000000"/>
              <w:bottom w:val="single" w:sz="4" w:space="0" w:color="000000"/>
            </w:tcBorders>
          </w:tcPr>
          <w:p w14:paraId="6192656B" w14:textId="77777777" w:rsidR="00B628FF" w:rsidRDefault="005B2D2F">
            <w:pPr>
              <w:pStyle w:val="MeasureTableHeadingleftalignedwith2ptsspacing"/>
              <w:keepNext/>
            </w:pPr>
            <w:r>
              <w:t>Department of Finance</w:t>
            </w:r>
          </w:p>
        </w:tc>
        <w:tc>
          <w:tcPr>
            <w:tcW w:w="1043" w:type="dxa"/>
            <w:tcBorders>
              <w:top w:val="single" w:sz="4" w:space="0" w:color="000000"/>
              <w:bottom w:val="single" w:sz="4" w:space="0" w:color="000000"/>
            </w:tcBorders>
          </w:tcPr>
          <w:p w14:paraId="484999DB" w14:textId="7302231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AA0342F"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7EFECFCE"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1076FEC9"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0191CB1" w14:textId="65881441" w:rsidR="00B628FF" w:rsidRDefault="00B31B37">
            <w:pPr>
              <w:pStyle w:val="MeasureTableDataRightAlignedwith2ptsspacing"/>
              <w:keepNext/>
            </w:pPr>
            <w:r>
              <w:noBreakHyphen/>
            </w:r>
          </w:p>
        </w:tc>
      </w:tr>
      <w:tr w:rsidR="00B628FF" w14:paraId="23F798FA" w14:textId="77777777">
        <w:trPr>
          <w:cantSplit/>
        </w:trPr>
        <w:tc>
          <w:tcPr>
            <w:tcW w:w="2500" w:type="dxa"/>
            <w:tcBorders>
              <w:top w:val="single" w:sz="4" w:space="0" w:color="000000"/>
              <w:bottom w:val="single" w:sz="4" w:space="0" w:color="000000"/>
            </w:tcBorders>
          </w:tcPr>
          <w:p w14:paraId="11C6B578" w14:textId="77777777" w:rsidR="00B628FF" w:rsidRDefault="005B2D2F">
            <w:pPr>
              <w:pStyle w:val="MeasureTableHeadingleftalignedwith2ptsspacing"/>
              <w:keepNext/>
            </w:pPr>
            <w:r>
              <w:t>Digital Transformation Agency</w:t>
            </w:r>
          </w:p>
        </w:tc>
        <w:tc>
          <w:tcPr>
            <w:tcW w:w="1043" w:type="dxa"/>
            <w:tcBorders>
              <w:top w:val="single" w:sz="4" w:space="0" w:color="000000"/>
              <w:bottom w:val="single" w:sz="4" w:space="0" w:color="000000"/>
            </w:tcBorders>
          </w:tcPr>
          <w:p w14:paraId="0F2C7970" w14:textId="69610B6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83B840C"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5E458957"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2CB2A54D"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5C7C3484" w14:textId="41A5D991" w:rsidR="00B628FF" w:rsidRDefault="00B31B37">
            <w:pPr>
              <w:pStyle w:val="MeasureTableDataRightAlignedwith2ptsspacing"/>
              <w:keepNext/>
            </w:pPr>
            <w:r>
              <w:noBreakHyphen/>
            </w:r>
          </w:p>
        </w:tc>
      </w:tr>
      <w:tr w:rsidR="00B628FF" w14:paraId="300D5BF5" w14:textId="77777777">
        <w:trPr>
          <w:cantSplit/>
        </w:trPr>
        <w:tc>
          <w:tcPr>
            <w:tcW w:w="2500" w:type="dxa"/>
            <w:tcBorders>
              <w:top w:val="single" w:sz="4" w:space="0" w:color="000000"/>
              <w:bottom w:val="single" w:sz="4" w:space="0" w:color="000000"/>
            </w:tcBorders>
          </w:tcPr>
          <w:p w14:paraId="6CB46D4F" w14:textId="77777777" w:rsidR="00B628FF" w:rsidRDefault="005B2D2F">
            <w:pPr>
              <w:pStyle w:val="MeasureTableHeadingleftalignedwith2ptsspacing"/>
              <w:keepNext/>
            </w:pPr>
            <w:r>
              <w:t>Department of the Prime Minister and Cabinet</w:t>
            </w:r>
          </w:p>
        </w:tc>
        <w:tc>
          <w:tcPr>
            <w:tcW w:w="1043" w:type="dxa"/>
            <w:tcBorders>
              <w:top w:val="single" w:sz="4" w:space="0" w:color="000000"/>
              <w:bottom w:val="single" w:sz="4" w:space="0" w:color="000000"/>
            </w:tcBorders>
          </w:tcPr>
          <w:p w14:paraId="60D25C45" w14:textId="7C2E9D7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12AA48D"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5BF774C3"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3F4737E1"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2A378C47" w14:textId="77777777" w:rsidR="00B628FF" w:rsidRDefault="005B2D2F">
            <w:pPr>
              <w:pStyle w:val="MeasureTableDataRightAlignedwith2ptsspacing"/>
              <w:keepNext/>
            </w:pPr>
            <w:r>
              <w:t>nfp</w:t>
            </w:r>
          </w:p>
        </w:tc>
      </w:tr>
      <w:tr w:rsidR="00B628FF" w14:paraId="43977650" w14:textId="77777777">
        <w:trPr>
          <w:cantSplit/>
        </w:trPr>
        <w:tc>
          <w:tcPr>
            <w:tcW w:w="2500" w:type="dxa"/>
            <w:tcBorders>
              <w:top w:val="single" w:sz="4" w:space="0" w:color="000000"/>
              <w:bottom w:val="single" w:sz="4" w:space="0" w:color="000000"/>
            </w:tcBorders>
          </w:tcPr>
          <w:p w14:paraId="0B8D8985"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4FE159AE" w14:textId="0B113D28"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33A420E" w14:textId="77777777" w:rsidR="00B628FF" w:rsidRDefault="005B2D2F">
            <w:pPr>
              <w:pStyle w:val="Totaldatarowrightaligned"/>
              <w:keepNext/>
            </w:pPr>
            <w:r>
              <w:t>17.3</w:t>
            </w:r>
          </w:p>
        </w:tc>
        <w:tc>
          <w:tcPr>
            <w:tcW w:w="1043" w:type="dxa"/>
            <w:tcBorders>
              <w:top w:val="single" w:sz="4" w:space="0" w:color="000000"/>
              <w:bottom w:val="single" w:sz="4" w:space="0" w:color="000000"/>
            </w:tcBorders>
          </w:tcPr>
          <w:p w14:paraId="3D04BE65" w14:textId="77777777" w:rsidR="00B628FF" w:rsidRDefault="005B2D2F">
            <w:pPr>
              <w:pStyle w:val="Totaldatarowrightaligned"/>
              <w:keepNext/>
            </w:pPr>
            <w:r>
              <w:t>17.3</w:t>
            </w:r>
          </w:p>
        </w:tc>
        <w:tc>
          <w:tcPr>
            <w:tcW w:w="1043" w:type="dxa"/>
            <w:tcBorders>
              <w:top w:val="single" w:sz="4" w:space="0" w:color="000000"/>
              <w:bottom w:val="single" w:sz="4" w:space="0" w:color="000000"/>
            </w:tcBorders>
          </w:tcPr>
          <w:p w14:paraId="7A090214" w14:textId="25CFC226"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6A1ADDB" w14:textId="7FCF5447" w:rsidR="00B628FF" w:rsidRDefault="00B31B37">
            <w:pPr>
              <w:pStyle w:val="Totaldatarowrightaligned"/>
              <w:keepNext/>
            </w:pPr>
            <w:r>
              <w:noBreakHyphen/>
            </w:r>
          </w:p>
        </w:tc>
      </w:tr>
    </w:tbl>
    <w:p w14:paraId="24A2A70B" w14:textId="77777777" w:rsidR="00B628FF" w:rsidRDefault="00B628FF">
      <w:pPr>
        <w:keepNext/>
        <w:spacing w:line="226" w:lineRule="exact"/>
        <w:rPr>
          <w:sz w:val="16"/>
        </w:rPr>
      </w:pPr>
    </w:p>
    <w:p w14:paraId="0EEF0B85" w14:textId="194B033C" w:rsidR="00B628FF" w:rsidRDefault="005B2D2F">
      <w:pPr>
        <w:pStyle w:val="Normal2"/>
      </w:pPr>
      <w:r w:rsidRPr="5FA307DC">
        <w:rPr>
          <w:lang w:val="en-US"/>
        </w:rPr>
        <w:t xml:space="preserve">The Government will provide additional resourcing for the Prime Minister and Cabinet </w:t>
      </w:r>
      <w:r w:rsidR="00C443D0" w:rsidRPr="5FA307DC">
        <w:rPr>
          <w:lang w:val="en-US"/>
        </w:rPr>
        <w:t>p</w:t>
      </w:r>
      <w:r w:rsidRPr="5FA307DC">
        <w:rPr>
          <w:lang w:val="en-US"/>
        </w:rPr>
        <w:t>ortfolio, including:</w:t>
      </w:r>
    </w:p>
    <w:p w14:paraId="03999B7A" w14:textId="77777777" w:rsidR="00B628FF" w:rsidRDefault="005B2D2F">
      <w:pPr>
        <w:pStyle w:val="Bullet"/>
      </w:pPr>
      <w:r>
        <w:t xml:space="preserve">$44.6 million over four years from 2025–‍26 (and $3.8 million per year ongoing) for measures in response to the recommendations of the </w:t>
      </w:r>
      <w:r w:rsidRPr="005B2D2F">
        <w:rPr>
          <w:i/>
        </w:rPr>
        <w:t>2024 Independent Intelligence Review</w:t>
      </w:r>
      <w:r>
        <w:t>. Funding includes:</w:t>
      </w:r>
    </w:p>
    <w:p w14:paraId="36EE469A" w14:textId="77777777" w:rsidR="00B628FF" w:rsidRDefault="005B2D2F">
      <w:pPr>
        <w:pStyle w:val="Dash"/>
      </w:pPr>
      <w:r>
        <w:t xml:space="preserve">$29.8 million over two years from 2025–‍26 to increase the capacity of the Office of National Intelligence to support initial implementation of key priorities identified in the Government Response to the </w:t>
      </w:r>
      <w:r w:rsidRPr="005B2D2F">
        <w:rPr>
          <w:i/>
        </w:rPr>
        <w:t>2024 Independent Intelligence Review</w:t>
      </w:r>
    </w:p>
    <w:p w14:paraId="6E174D05" w14:textId="77777777" w:rsidR="00B628FF" w:rsidRDefault="005B2D2F">
      <w:pPr>
        <w:pStyle w:val="Dash"/>
      </w:pPr>
      <w:r>
        <w:t>$14.8 million over four years from 2025–‍26 (and $3.8 million per year ongoing) to continue and enhance the National Intelligence Academy to improve the capability and connectivity of the National Intelligence Community through the delivery of training on intelligence skills.</w:t>
      </w:r>
    </w:p>
    <w:p w14:paraId="0EF2B92C" w14:textId="77777777" w:rsidR="00B628FF" w:rsidRDefault="005B2D2F">
      <w:pPr>
        <w:pStyle w:val="Bullet"/>
      </w:pPr>
      <w:r>
        <w:t>$3.4 million over two years from 2025–‍26 for the Australian Public Service Commission to continue to pilot APS Academy Campuses in regional Australia to provide digital and data training and employment opportunities for regional Australians</w:t>
      </w:r>
    </w:p>
    <w:p w14:paraId="10B6864F" w14:textId="77777777" w:rsidR="00B628FF" w:rsidRDefault="005B2D2F">
      <w:pPr>
        <w:pStyle w:val="Bullet"/>
      </w:pPr>
      <w:r>
        <w:t>$1.4 million in 2025–‍26 for the Workplace Gender Equality Agency and Australian Public Service Commission to support continued work on public sector reporting requirements, including for workplace sexual harassment</w:t>
      </w:r>
    </w:p>
    <w:p w14:paraId="454B3674" w14:textId="77777777" w:rsidR="00B628FF" w:rsidRDefault="005B2D2F">
      <w:pPr>
        <w:pStyle w:val="Bullet"/>
      </w:pPr>
      <w:r>
        <w:t>additional resourcing for the Department of the Prime Minister and Cabinet to support the Prime Minister and Cabinet to deliver on Government priorities, including national security, the continued operation of Australian Government Consulting and to strengthen information technology systems including whole‑of‑government systems.</w:t>
      </w:r>
    </w:p>
    <w:p w14:paraId="7174CAFE" w14:textId="77777777" w:rsidR="00B628FF" w:rsidRDefault="005B2D2F">
      <w:pPr>
        <w:pStyle w:val="Normal2"/>
      </w:pPr>
      <w:r>
        <w:t>Partial funding for this measure will be held in the Contingency Reserve. The Government has already provided partial funding for this measure.</w:t>
      </w:r>
    </w:p>
    <w:p w14:paraId="289C5DB9" w14:textId="360440D1" w:rsidR="00B628FF" w:rsidRDefault="005B2D2F">
      <w:pPr>
        <w:pStyle w:val="Normal2"/>
      </w:pPr>
      <w:r w:rsidRPr="5FA307DC">
        <w:rPr>
          <w:lang w:val="en-US"/>
        </w:rPr>
        <w:t>The financial implications for some elements of this measure are not for publication (nfp) as disclosure would impair the Commonwealth</w:t>
      </w:r>
      <w:r w:rsidR="00B31B37">
        <w:rPr>
          <w:lang w:val="en-US"/>
        </w:rPr>
        <w:t>’</w:t>
      </w:r>
      <w:r w:rsidRPr="5FA307DC">
        <w:rPr>
          <w:lang w:val="en-US"/>
        </w:rPr>
        <w:t>s position in negotiating contracts for these services.</w:t>
      </w:r>
    </w:p>
    <w:p w14:paraId="11C447F8" w14:textId="77777777" w:rsidR="00B628FF" w:rsidRDefault="00B628FF">
      <w:pPr>
        <w:sectPr w:rsidR="00B628FF" w:rsidSect="00A06F82">
          <w:headerReference w:type="even" r:id="rId105"/>
          <w:headerReference w:type="default" r:id="rId106"/>
          <w:footerReference w:type="even" r:id="rId107"/>
          <w:footerReference w:type="default" r:id="rId108"/>
          <w:headerReference w:type="first" r:id="rId109"/>
          <w:footerReference w:type="first" r:id="rId110"/>
          <w:pgSz w:w="11906" w:h="16838"/>
          <w:pgMar w:top="2835" w:right="2098" w:bottom="2466" w:left="2098" w:header="1814" w:footer="1814" w:gutter="0"/>
          <w:cols w:space="720"/>
          <w:docGrid w:linePitch="272"/>
        </w:sectPr>
      </w:pPr>
    </w:p>
    <w:p w14:paraId="3209ACB1" w14:textId="77777777" w:rsidR="00B628FF" w:rsidRDefault="005B2D2F">
      <w:pPr>
        <w:pStyle w:val="PortfolioName"/>
      </w:pPr>
      <w:r>
        <w:t>Social Services</w:t>
      </w:r>
    </w:p>
    <w:p w14:paraId="3832D399" w14:textId="77777777" w:rsidR="00B628FF" w:rsidRDefault="005B2D2F">
      <w:pPr>
        <w:pStyle w:val="MeasureTitle"/>
      </w:pPr>
      <w:r>
        <w:t>Additional Support for the Housing Services Sector</w:t>
      </w:r>
    </w:p>
    <w:p w14:paraId="10EC717F"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3AEB421D" w14:textId="77777777">
        <w:trPr>
          <w:cantSplit/>
        </w:trPr>
        <w:tc>
          <w:tcPr>
            <w:tcW w:w="2500" w:type="dxa"/>
            <w:tcBorders>
              <w:top w:val="single" w:sz="4" w:space="0" w:color="000000"/>
              <w:bottom w:val="single" w:sz="4" w:space="0" w:color="000000"/>
            </w:tcBorders>
          </w:tcPr>
          <w:p w14:paraId="59CAD19A" w14:textId="77777777" w:rsidR="00B628FF" w:rsidRDefault="00B628FF">
            <w:pPr>
              <w:pStyle w:val="MeasureTableYearHeadings"/>
              <w:keepNext/>
            </w:pPr>
          </w:p>
        </w:tc>
        <w:tc>
          <w:tcPr>
            <w:tcW w:w="1043" w:type="dxa"/>
            <w:tcBorders>
              <w:top w:val="single" w:sz="4" w:space="0" w:color="000000"/>
              <w:bottom w:val="single" w:sz="4" w:space="0" w:color="000000"/>
            </w:tcBorders>
          </w:tcPr>
          <w:p w14:paraId="54D7F130" w14:textId="09BFEADF"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B4C9C05" w14:textId="3F975AA9"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50A6700" w14:textId="7573A0C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B1E3627" w14:textId="1D5463B4"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1105721" w14:textId="0FE53164" w:rsidR="00B628FF" w:rsidRDefault="005B2D2F">
            <w:pPr>
              <w:pStyle w:val="MeasureTableYearHeadings"/>
              <w:keepNext/>
            </w:pPr>
            <w:r>
              <w:t>2028</w:t>
            </w:r>
            <w:r w:rsidR="00B31B37">
              <w:noBreakHyphen/>
            </w:r>
            <w:r>
              <w:t>29</w:t>
            </w:r>
          </w:p>
        </w:tc>
      </w:tr>
      <w:tr w:rsidR="00B628FF" w14:paraId="0C9AE3D9" w14:textId="77777777">
        <w:trPr>
          <w:cantSplit/>
        </w:trPr>
        <w:tc>
          <w:tcPr>
            <w:tcW w:w="2500" w:type="dxa"/>
            <w:tcBorders>
              <w:top w:val="single" w:sz="4" w:space="0" w:color="000000"/>
              <w:bottom w:val="single" w:sz="4" w:space="0" w:color="000000"/>
            </w:tcBorders>
          </w:tcPr>
          <w:p w14:paraId="6E54240E" w14:textId="77777777" w:rsidR="00B628FF" w:rsidRDefault="005B2D2F">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2CF81EE7" w14:textId="4E188AB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5C65A76" w14:textId="73E4255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58932D6" w14:textId="355E0815"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B703101" w14:textId="1A7C18A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A14D777" w14:textId="6A157034" w:rsidR="00B628FF" w:rsidRDefault="00B31B37">
            <w:pPr>
              <w:pStyle w:val="MeasureTableDataRightAlignedwith2ptsspacing"/>
              <w:keepNext/>
            </w:pPr>
            <w:r>
              <w:noBreakHyphen/>
            </w:r>
          </w:p>
        </w:tc>
      </w:tr>
    </w:tbl>
    <w:p w14:paraId="2D23B9CD" w14:textId="77777777" w:rsidR="00B628FF" w:rsidRDefault="00B628FF">
      <w:pPr>
        <w:keepNext/>
        <w:spacing w:line="226" w:lineRule="exact"/>
        <w:rPr>
          <w:sz w:val="16"/>
        </w:rPr>
      </w:pPr>
    </w:p>
    <w:p w14:paraId="4E9BA944" w14:textId="326CEFAA" w:rsidR="00B628FF" w:rsidRDefault="005B2D2F">
      <w:pPr>
        <w:pStyle w:val="Normal2"/>
      </w:pPr>
      <w:r>
        <w:t>The Government will provide $8.9 million over three</w:t>
      </w:r>
      <w:r w:rsidR="000244D1">
        <w:t> </w:t>
      </w:r>
      <w:r>
        <w:t>years from 2025–‍26 to improve and expand support services for vulnerable Australians, including Australians experiencing housing insecurity and family, domestic and sexual violence. Funding includes:</w:t>
      </w:r>
    </w:p>
    <w:p w14:paraId="44B96D98" w14:textId="77777777" w:rsidR="00B628FF" w:rsidRDefault="005B2D2F">
      <w:pPr>
        <w:pStyle w:val="Bullet"/>
      </w:pPr>
      <w:r>
        <w:t>$6.2 million ​over three years from 2025–‍26 to​ housing and homelessness peak bodies to undertake research, sector development and provide advice to Government on improving housing security for Australians at risk of homelessness</w:t>
      </w:r>
    </w:p>
    <w:p w14:paraId="18AE3C88" w14:textId="77777777" w:rsidR="00B628FF" w:rsidRDefault="005B2D2F">
      <w:pPr>
        <w:pStyle w:val="Bullet"/>
      </w:pPr>
      <w:r>
        <w:t xml:space="preserve">$2.5 million in 2025–‍26 to provide emergency accommodation for women and children experiencing family, domestic and sexual violence under the </w:t>
      </w:r>
      <w:r w:rsidRPr="005B2D2F">
        <w:rPr>
          <w:i/>
        </w:rPr>
        <w:t>Safe Places Emergency Accommodation Program</w:t>
      </w:r>
    </w:p>
    <w:p w14:paraId="6F54FEDA" w14:textId="77777777" w:rsidR="00B628FF" w:rsidRDefault="005B2D2F">
      <w:pPr>
        <w:pStyle w:val="Bullet"/>
      </w:pPr>
      <w:r>
        <w:t>$0.2 million in 2025–‍26 to extend funding for complex case management and provide wrap around support services for victim‑survivors of family, domestic and sexual violence.</w:t>
      </w:r>
    </w:p>
    <w:p w14:paraId="2AC1DC0B" w14:textId="77777777" w:rsidR="00B628FF" w:rsidRDefault="005B2D2F">
      <w:pPr>
        <w:pStyle w:val="Normal2"/>
      </w:pPr>
      <w:r w:rsidRPr="5FA307DC">
        <w:rPr>
          <w:lang w:val="en-US"/>
        </w:rPr>
        <w:t>The Government has already provided partial funding for this measure, and the remainder of the cost will be met from within the existing resourcing of the Department of Social Services.</w:t>
      </w:r>
    </w:p>
    <w:p w14:paraId="6A236CBB" w14:textId="77777777" w:rsidR="00B628FF" w:rsidRDefault="005B2D2F">
      <w:pPr>
        <w:pStyle w:val="Normal2"/>
      </w:pPr>
      <w:r>
        <w:t>Parts of this measure support the implementation of the National Plan to End Violence Against Women and Children 2022–‍32.</w:t>
      </w:r>
    </w:p>
    <w:p w14:paraId="6C0F40DC" w14:textId="77777777" w:rsidR="00B628FF" w:rsidRDefault="005B2D2F">
      <w:pPr>
        <w:pStyle w:val="Normal2"/>
      </w:pPr>
      <w:r w:rsidRPr="5FA307DC">
        <w:rPr>
          <w:lang w:val="en-US"/>
        </w:rPr>
        <w:t xml:space="preserve">This measure builds on the 2024–‍25 MYEFO measures titled </w:t>
      </w:r>
      <w:r w:rsidRPr="5FA307DC">
        <w:rPr>
          <w:i/>
          <w:iCs/>
          <w:lang w:val="en-US"/>
        </w:rPr>
        <w:t>Housing Support</w:t>
      </w:r>
      <w:r w:rsidRPr="5FA307DC">
        <w:rPr>
          <w:lang w:val="en-US"/>
        </w:rPr>
        <w:t xml:space="preserve">, </w:t>
      </w:r>
      <w:r w:rsidRPr="5FA307DC">
        <w:rPr>
          <w:i/>
          <w:iCs/>
          <w:lang w:val="en-US"/>
        </w:rPr>
        <w:t xml:space="preserve">Ending Gender Based Violence – National Cabinet </w:t>
      </w:r>
      <w:r w:rsidRPr="5FA307DC">
        <w:rPr>
          <w:lang w:val="en-US"/>
        </w:rPr>
        <w:t>and</w:t>
      </w:r>
      <w:r w:rsidRPr="5FA307DC">
        <w:rPr>
          <w:i/>
          <w:iCs/>
          <w:lang w:val="en-US"/>
        </w:rPr>
        <w:t xml:space="preserve"> Ending Gender Based Violence – additional investment</w:t>
      </w:r>
      <w:r w:rsidRPr="5FA307DC">
        <w:rPr>
          <w:lang w:val="en-US"/>
        </w:rPr>
        <w:t>.</w:t>
      </w:r>
    </w:p>
    <w:p w14:paraId="20382C96" w14:textId="77777777" w:rsidR="00B628FF" w:rsidRDefault="005B2D2F">
      <w:pPr>
        <w:pStyle w:val="MeasureTitle"/>
      </w:pPr>
      <w:r>
        <w:t>Strengthening the National Disability Insurance Scheme</w:t>
      </w:r>
    </w:p>
    <w:p w14:paraId="2613494A"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270E809C" w14:textId="77777777">
        <w:trPr>
          <w:cantSplit/>
        </w:trPr>
        <w:tc>
          <w:tcPr>
            <w:tcW w:w="2500" w:type="dxa"/>
            <w:tcBorders>
              <w:top w:val="single" w:sz="4" w:space="0" w:color="000000"/>
              <w:bottom w:val="single" w:sz="4" w:space="0" w:color="000000"/>
            </w:tcBorders>
          </w:tcPr>
          <w:p w14:paraId="4CEF6AB5" w14:textId="77777777" w:rsidR="00B628FF" w:rsidRDefault="00B628FF">
            <w:pPr>
              <w:pStyle w:val="MeasureTableYearHeadings"/>
              <w:keepNext/>
            </w:pPr>
          </w:p>
        </w:tc>
        <w:tc>
          <w:tcPr>
            <w:tcW w:w="1043" w:type="dxa"/>
            <w:tcBorders>
              <w:top w:val="single" w:sz="4" w:space="0" w:color="000000"/>
              <w:bottom w:val="single" w:sz="4" w:space="0" w:color="000000"/>
            </w:tcBorders>
          </w:tcPr>
          <w:p w14:paraId="17DD7EE4" w14:textId="351FE69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759C234" w14:textId="0C306E64"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97C0268" w14:textId="756AE1C3"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65752E7D" w14:textId="370DC84B"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5B856207" w14:textId="24B1A0CC" w:rsidR="00B628FF" w:rsidRDefault="005B2D2F">
            <w:pPr>
              <w:pStyle w:val="MeasureTableYearHeadings"/>
              <w:keepNext/>
            </w:pPr>
            <w:r>
              <w:t>2028</w:t>
            </w:r>
            <w:r w:rsidR="00B31B37">
              <w:noBreakHyphen/>
            </w:r>
            <w:r>
              <w:t>29</w:t>
            </w:r>
          </w:p>
        </w:tc>
      </w:tr>
      <w:tr w:rsidR="00B628FF" w14:paraId="4BEDFA37" w14:textId="77777777">
        <w:trPr>
          <w:cantSplit/>
        </w:trPr>
        <w:tc>
          <w:tcPr>
            <w:tcW w:w="2500" w:type="dxa"/>
            <w:tcBorders>
              <w:top w:val="single" w:sz="4" w:space="0" w:color="000000"/>
              <w:bottom w:val="single" w:sz="4" w:space="0" w:color="000000"/>
            </w:tcBorders>
          </w:tcPr>
          <w:p w14:paraId="7268A0E2" w14:textId="77777777" w:rsidR="00B628FF" w:rsidRDefault="005B2D2F">
            <w:pPr>
              <w:pStyle w:val="MeasureTableHeadingleftalignedwith2ptsspacing"/>
              <w:keepNext/>
            </w:pPr>
            <w:r>
              <w:t>National Disability Insurance Agency</w:t>
            </w:r>
          </w:p>
        </w:tc>
        <w:tc>
          <w:tcPr>
            <w:tcW w:w="1043" w:type="dxa"/>
            <w:tcBorders>
              <w:top w:val="single" w:sz="4" w:space="0" w:color="000000"/>
              <w:bottom w:val="single" w:sz="4" w:space="0" w:color="000000"/>
            </w:tcBorders>
          </w:tcPr>
          <w:p w14:paraId="32F0F17E" w14:textId="393CD6D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06D3E1F" w14:textId="77777777" w:rsidR="00B628FF" w:rsidRDefault="005B2D2F">
            <w:pPr>
              <w:pStyle w:val="MeasureTableDataRightAlignedwith2ptsspacing"/>
              <w:keepNext/>
            </w:pPr>
            <w:r>
              <w:t>17.1</w:t>
            </w:r>
          </w:p>
        </w:tc>
        <w:tc>
          <w:tcPr>
            <w:tcW w:w="1043" w:type="dxa"/>
            <w:tcBorders>
              <w:top w:val="single" w:sz="4" w:space="0" w:color="000000"/>
              <w:bottom w:val="single" w:sz="4" w:space="0" w:color="000000"/>
            </w:tcBorders>
          </w:tcPr>
          <w:p w14:paraId="59F512D0" w14:textId="1D03C17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9DF9074" w14:textId="1067D72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0B57249" w14:textId="33F83625" w:rsidR="00B628FF" w:rsidRDefault="00B31B37">
            <w:pPr>
              <w:pStyle w:val="MeasureTableDataRightAlignedwith2ptsspacing"/>
              <w:keepNext/>
            </w:pPr>
            <w:r>
              <w:noBreakHyphen/>
            </w:r>
          </w:p>
        </w:tc>
      </w:tr>
      <w:tr w:rsidR="00B628FF" w14:paraId="3E3CAD4F" w14:textId="77777777">
        <w:trPr>
          <w:cantSplit/>
        </w:trPr>
        <w:tc>
          <w:tcPr>
            <w:tcW w:w="2500" w:type="dxa"/>
            <w:tcBorders>
              <w:top w:val="single" w:sz="4" w:space="0" w:color="000000"/>
              <w:bottom w:val="single" w:sz="4" w:space="0" w:color="000000"/>
            </w:tcBorders>
          </w:tcPr>
          <w:p w14:paraId="03A4E375" w14:textId="77777777" w:rsidR="00B628FF" w:rsidRDefault="005B2D2F">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67B6A56A" w14:textId="04BB24D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F4D043" w14:textId="77777777" w:rsidR="00B628FF" w:rsidRDefault="005B2D2F">
            <w:pPr>
              <w:pStyle w:val="MeasureTableDataRightAlignedwith2ptsspacing"/>
              <w:keepNext/>
            </w:pPr>
            <w:r>
              <w:t>7.3</w:t>
            </w:r>
          </w:p>
        </w:tc>
        <w:tc>
          <w:tcPr>
            <w:tcW w:w="1043" w:type="dxa"/>
            <w:tcBorders>
              <w:top w:val="single" w:sz="4" w:space="0" w:color="000000"/>
              <w:bottom w:val="single" w:sz="4" w:space="0" w:color="000000"/>
            </w:tcBorders>
          </w:tcPr>
          <w:p w14:paraId="1EE684BE" w14:textId="069161E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C7F1DCE" w14:textId="66F6188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3A724D5" w14:textId="78FA9E01" w:rsidR="00B628FF" w:rsidRDefault="00B31B37">
            <w:pPr>
              <w:pStyle w:val="MeasureTableDataRightAlignedwith2ptsspacing"/>
              <w:keepNext/>
            </w:pPr>
            <w:r>
              <w:noBreakHyphen/>
            </w:r>
          </w:p>
        </w:tc>
      </w:tr>
      <w:tr w:rsidR="00B628FF" w14:paraId="7E14720F" w14:textId="77777777">
        <w:trPr>
          <w:cantSplit/>
        </w:trPr>
        <w:tc>
          <w:tcPr>
            <w:tcW w:w="2500" w:type="dxa"/>
            <w:tcBorders>
              <w:top w:val="single" w:sz="4" w:space="0" w:color="000000"/>
              <w:bottom w:val="single" w:sz="4" w:space="0" w:color="000000"/>
            </w:tcBorders>
          </w:tcPr>
          <w:p w14:paraId="38D196CD"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5B930DEA" w14:textId="471EF240"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389A2E0" w14:textId="77777777" w:rsidR="00B628FF" w:rsidRDefault="005B2D2F">
            <w:pPr>
              <w:pStyle w:val="Totaldatarowrightaligned"/>
              <w:keepNext/>
            </w:pPr>
            <w:r>
              <w:t>24.4</w:t>
            </w:r>
          </w:p>
        </w:tc>
        <w:tc>
          <w:tcPr>
            <w:tcW w:w="1043" w:type="dxa"/>
            <w:tcBorders>
              <w:top w:val="single" w:sz="4" w:space="0" w:color="000000"/>
              <w:bottom w:val="single" w:sz="4" w:space="0" w:color="000000"/>
            </w:tcBorders>
          </w:tcPr>
          <w:p w14:paraId="423A2F2F" w14:textId="06DEDCEB"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4D3106AC" w14:textId="27878DB9"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6CD9E433" w14:textId="4DC5DE4C" w:rsidR="00B628FF" w:rsidRDefault="00B31B37">
            <w:pPr>
              <w:pStyle w:val="Totaldatarowrightaligned"/>
              <w:keepNext/>
            </w:pPr>
            <w:r>
              <w:noBreakHyphen/>
            </w:r>
          </w:p>
        </w:tc>
      </w:tr>
    </w:tbl>
    <w:p w14:paraId="71689B43" w14:textId="77777777" w:rsidR="00B628FF" w:rsidRDefault="00B628FF">
      <w:pPr>
        <w:keepNext/>
        <w:spacing w:line="226" w:lineRule="exact"/>
        <w:rPr>
          <w:sz w:val="16"/>
        </w:rPr>
      </w:pPr>
    </w:p>
    <w:p w14:paraId="5519563F" w14:textId="6DC7D5D5" w:rsidR="00B628FF" w:rsidRDefault="005B2D2F" w:rsidP="003C3E34">
      <w:pPr>
        <w:pStyle w:val="Normal2"/>
        <w:keepNext/>
      </w:pPr>
      <w:r w:rsidRPr="5FA307DC">
        <w:rPr>
          <w:lang w:val="en-US"/>
        </w:rPr>
        <w:t>The Government will provide additional funding of $175.4 million over four years from 2025–‍26 (and $43.8 million per year ongoing) to further safeguard the integrity of the National Disability Insurance Scheme (NDIS) and support people with disability. Funding includes:</w:t>
      </w:r>
    </w:p>
    <w:p w14:paraId="480E80EF" w14:textId="44734B7F" w:rsidR="00B628FF" w:rsidRDefault="005B2D2F" w:rsidP="003C3E34">
      <w:pPr>
        <w:pStyle w:val="Bullet"/>
        <w:keepNext/>
      </w:pPr>
      <w:r>
        <w:t>$151.0 million over four years from 2025–‍26 (and $43.8 million per year ongoing) to continue enhancements to the National Disability Insurance Agency</w:t>
      </w:r>
      <w:r w:rsidR="00B31B37">
        <w:t>’</w:t>
      </w:r>
      <w:r>
        <w:t>s (NDIA</w:t>
      </w:r>
      <w:r w:rsidR="00B31B37">
        <w:t>’</w:t>
      </w:r>
      <w:r>
        <w:t>s) fraud detecting information technology systems, with this funding to be held in the Contingency Reserve until the fraud and compliance system enhancements funded in previous economic updates are complete</w:t>
      </w:r>
    </w:p>
    <w:p w14:paraId="6F7526B1" w14:textId="0503321F" w:rsidR="00B628FF" w:rsidRDefault="005B2D2F">
      <w:pPr>
        <w:pStyle w:val="Bullet"/>
      </w:pPr>
      <w:r>
        <w:t>$17.1 million in 2025–‍26 to continue to invest in the NDIA</w:t>
      </w:r>
      <w:r w:rsidR="00B31B37">
        <w:t>’</w:t>
      </w:r>
      <w:r>
        <w:t>s ability to detect and respond to fraud and non‑compliant payments</w:t>
      </w:r>
    </w:p>
    <w:p w14:paraId="7C5A3448" w14:textId="77777777" w:rsidR="00B628FF" w:rsidRDefault="005B2D2F">
      <w:pPr>
        <w:pStyle w:val="Bullet"/>
      </w:pPr>
      <w:r>
        <w:t xml:space="preserve">$7.3 million in 2025–‍26 to extend supplementary funding for the </w:t>
      </w:r>
      <w:r w:rsidRPr="005B2D2F">
        <w:rPr>
          <w:i/>
        </w:rPr>
        <w:t>NDIS Appeals Program.</w:t>
      </w:r>
    </w:p>
    <w:p w14:paraId="2B94A239" w14:textId="77777777" w:rsidR="00B628FF" w:rsidRDefault="005B2D2F">
      <w:pPr>
        <w:pStyle w:val="Normal2"/>
      </w:pPr>
      <w:r>
        <w:t>The Government has already provided partial funding for this measure.</w:t>
      </w:r>
    </w:p>
    <w:p w14:paraId="00202620" w14:textId="77777777" w:rsidR="00B628FF" w:rsidRDefault="005B2D2F">
      <w:pPr>
        <w:pStyle w:val="Normal2"/>
      </w:pPr>
      <w:r>
        <w:t xml:space="preserve">This measure builds on the 2022–‍23 October Budget measure titled </w:t>
      </w:r>
      <w:r w:rsidRPr="005B2D2F">
        <w:rPr>
          <w:i/>
        </w:rPr>
        <w:t>Plan for the National Disability Insurance Scheme</w:t>
      </w:r>
      <w:r>
        <w:t xml:space="preserve">, the 2023–‍24 Budget measure titled </w:t>
      </w:r>
      <w:r w:rsidRPr="005B2D2F">
        <w:rPr>
          <w:i/>
        </w:rPr>
        <w:t>Improving the Effectiveness and Sustainability of the National Disability Insurance Scheme</w:t>
      </w:r>
      <w:r>
        <w:t xml:space="preserve">, the 2024–‍25 Budget measure titled </w:t>
      </w:r>
      <w:r w:rsidRPr="005B2D2F">
        <w:rPr>
          <w:i/>
        </w:rPr>
        <w:t>National Disability Insurance Scheme – getting the NDIS back on track</w:t>
      </w:r>
      <w:r>
        <w:t xml:space="preserve">, and the 2024–‍25 MYEFO measure titled </w:t>
      </w:r>
      <w:r w:rsidRPr="005B2D2F">
        <w:rPr>
          <w:i/>
        </w:rPr>
        <w:t>National Disability Insurance Scheme Reform</w:t>
      </w:r>
      <w:r>
        <w:t>.</w:t>
      </w:r>
    </w:p>
    <w:p w14:paraId="6C633CB0" w14:textId="77777777" w:rsidR="00B628FF" w:rsidRDefault="005B2D2F">
      <w:pPr>
        <w:pStyle w:val="MeasureTitle"/>
      </w:pPr>
      <w:r>
        <w:t>Support for People with Disability</w:t>
      </w:r>
    </w:p>
    <w:p w14:paraId="361C2C71"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595078CD" w14:textId="77777777">
        <w:trPr>
          <w:cantSplit/>
        </w:trPr>
        <w:tc>
          <w:tcPr>
            <w:tcW w:w="2500" w:type="dxa"/>
            <w:tcBorders>
              <w:top w:val="single" w:sz="4" w:space="0" w:color="000000"/>
              <w:bottom w:val="single" w:sz="4" w:space="0" w:color="000000"/>
            </w:tcBorders>
          </w:tcPr>
          <w:p w14:paraId="71E1C0B1" w14:textId="77777777" w:rsidR="00B628FF" w:rsidRDefault="00B628FF">
            <w:pPr>
              <w:pStyle w:val="MeasureTableYearHeadings"/>
              <w:keepNext/>
            </w:pPr>
          </w:p>
        </w:tc>
        <w:tc>
          <w:tcPr>
            <w:tcW w:w="1043" w:type="dxa"/>
            <w:tcBorders>
              <w:top w:val="single" w:sz="4" w:space="0" w:color="000000"/>
              <w:bottom w:val="single" w:sz="4" w:space="0" w:color="000000"/>
            </w:tcBorders>
          </w:tcPr>
          <w:p w14:paraId="7CAA37BD" w14:textId="564C4124"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9294E2A" w14:textId="36AF0C34"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0A86884" w14:textId="1ED753EE"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47BE5FD4" w14:textId="48DE9AB8"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D6F139E" w14:textId="6B3509D1" w:rsidR="00B628FF" w:rsidRDefault="005B2D2F">
            <w:pPr>
              <w:pStyle w:val="MeasureTableYearHeadings"/>
              <w:keepNext/>
            </w:pPr>
            <w:r>
              <w:t>2028</w:t>
            </w:r>
            <w:r w:rsidR="00B31B37">
              <w:noBreakHyphen/>
            </w:r>
            <w:r>
              <w:t>29</w:t>
            </w:r>
          </w:p>
        </w:tc>
      </w:tr>
      <w:tr w:rsidR="00B628FF" w14:paraId="247ECC17" w14:textId="77777777">
        <w:trPr>
          <w:cantSplit/>
        </w:trPr>
        <w:tc>
          <w:tcPr>
            <w:tcW w:w="2500" w:type="dxa"/>
            <w:tcBorders>
              <w:top w:val="single" w:sz="4" w:space="0" w:color="000000"/>
              <w:bottom w:val="single" w:sz="4" w:space="0" w:color="000000"/>
            </w:tcBorders>
          </w:tcPr>
          <w:p w14:paraId="7F373998"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4A9765B" w14:textId="162B469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42E3787" w14:textId="2ECBC28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C153845" w14:textId="7084C2F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51C7D37" w14:textId="5CFCB8EE"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0FC9220" w14:textId="123DB1FA" w:rsidR="00B628FF" w:rsidRDefault="00B31B37">
            <w:pPr>
              <w:pStyle w:val="MeasureTableDataRightAlignedwith2ptsspacing"/>
              <w:keepNext/>
            </w:pPr>
            <w:r>
              <w:noBreakHyphen/>
            </w:r>
          </w:p>
        </w:tc>
      </w:tr>
      <w:tr w:rsidR="00B628FF" w14:paraId="377313F3" w14:textId="77777777">
        <w:trPr>
          <w:cantSplit/>
        </w:trPr>
        <w:tc>
          <w:tcPr>
            <w:tcW w:w="2500" w:type="dxa"/>
            <w:tcBorders>
              <w:top w:val="single" w:sz="4" w:space="0" w:color="000000"/>
              <w:bottom w:val="single" w:sz="4" w:space="0" w:color="000000"/>
            </w:tcBorders>
          </w:tcPr>
          <w:p w14:paraId="2F684893" w14:textId="77777777" w:rsidR="00B628FF" w:rsidRDefault="005B2D2F">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4EB50E69" w14:textId="5E033540" w:rsidR="00B628FF" w:rsidRDefault="00B31B37">
            <w:pPr>
              <w:pStyle w:val="MeasureTableDataRightAlignedwith2ptsspacing"/>
              <w:keepNext/>
            </w:pPr>
            <w:r>
              <w:noBreakHyphen/>
            </w:r>
            <w:r w:rsidR="005B2D2F">
              <w:t>1.2</w:t>
            </w:r>
          </w:p>
        </w:tc>
        <w:tc>
          <w:tcPr>
            <w:tcW w:w="1043" w:type="dxa"/>
            <w:tcBorders>
              <w:top w:val="single" w:sz="4" w:space="0" w:color="000000"/>
              <w:bottom w:val="single" w:sz="4" w:space="0" w:color="000000"/>
            </w:tcBorders>
          </w:tcPr>
          <w:p w14:paraId="12F6B846" w14:textId="03B96A77" w:rsidR="00B628FF" w:rsidRDefault="00B31B37">
            <w:pPr>
              <w:pStyle w:val="MeasureTableDataRightAlignedwith2ptsspacing"/>
              <w:keepNext/>
            </w:pPr>
            <w:r>
              <w:noBreakHyphen/>
            </w:r>
            <w:r w:rsidR="005B2D2F">
              <w:t>17.2</w:t>
            </w:r>
          </w:p>
        </w:tc>
        <w:tc>
          <w:tcPr>
            <w:tcW w:w="1043" w:type="dxa"/>
            <w:tcBorders>
              <w:top w:val="single" w:sz="4" w:space="0" w:color="000000"/>
              <w:bottom w:val="single" w:sz="4" w:space="0" w:color="000000"/>
            </w:tcBorders>
          </w:tcPr>
          <w:p w14:paraId="1E081F03" w14:textId="77777777" w:rsidR="00B628FF" w:rsidRDefault="005B2D2F">
            <w:pPr>
              <w:pStyle w:val="MeasureTableDataRightAlignedwith2ptsspacing"/>
              <w:keepNext/>
            </w:pPr>
            <w:r>
              <w:t>10.2</w:t>
            </w:r>
          </w:p>
        </w:tc>
        <w:tc>
          <w:tcPr>
            <w:tcW w:w="1043" w:type="dxa"/>
            <w:tcBorders>
              <w:top w:val="single" w:sz="4" w:space="0" w:color="000000"/>
              <w:bottom w:val="single" w:sz="4" w:space="0" w:color="000000"/>
            </w:tcBorders>
          </w:tcPr>
          <w:p w14:paraId="389A77CE" w14:textId="77777777" w:rsidR="00B628FF" w:rsidRDefault="005B2D2F">
            <w:pPr>
              <w:pStyle w:val="MeasureTableDataRightAlignedwith2ptsspacing"/>
              <w:keepNext/>
            </w:pPr>
            <w:r>
              <w:t>11.3</w:t>
            </w:r>
          </w:p>
        </w:tc>
        <w:tc>
          <w:tcPr>
            <w:tcW w:w="1043" w:type="dxa"/>
            <w:tcBorders>
              <w:top w:val="single" w:sz="4" w:space="0" w:color="000000"/>
              <w:bottom w:val="single" w:sz="4" w:space="0" w:color="000000"/>
            </w:tcBorders>
          </w:tcPr>
          <w:p w14:paraId="18F2D8C7" w14:textId="65D7D5CF" w:rsidR="00B628FF" w:rsidRDefault="00B31B37">
            <w:pPr>
              <w:pStyle w:val="MeasureTableDataRightAlignedwith2ptsspacing"/>
              <w:keepNext/>
            </w:pPr>
            <w:r>
              <w:noBreakHyphen/>
            </w:r>
            <w:r w:rsidR="005B2D2F">
              <w:t>3.0</w:t>
            </w:r>
          </w:p>
        </w:tc>
      </w:tr>
      <w:tr w:rsidR="00B628FF" w14:paraId="0A9524B3" w14:textId="77777777">
        <w:trPr>
          <w:cantSplit/>
        </w:trPr>
        <w:tc>
          <w:tcPr>
            <w:tcW w:w="2500" w:type="dxa"/>
            <w:tcBorders>
              <w:top w:val="single" w:sz="4" w:space="0" w:color="000000"/>
              <w:bottom w:val="single" w:sz="4" w:space="0" w:color="000000"/>
            </w:tcBorders>
          </w:tcPr>
          <w:p w14:paraId="54D119F5"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74DDAD2F" w14:textId="390E7771" w:rsidR="00B628FF" w:rsidRDefault="00B31B37">
            <w:pPr>
              <w:pStyle w:val="Totaldatarowrightaligned"/>
              <w:keepNext/>
            </w:pPr>
            <w:r>
              <w:noBreakHyphen/>
            </w:r>
            <w:r w:rsidR="005B2D2F">
              <w:t>1.2</w:t>
            </w:r>
          </w:p>
        </w:tc>
        <w:tc>
          <w:tcPr>
            <w:tcW w:w="1043" w:type="dxa"/>
            <w:tcBorders>
              <w:top w:val="single" w:sz="4" w:space="0" w:color="000000"/>
              <w:bottom w:val="single" w:sz="4" w:space="0" w:color="000000"/>
            </w:tcBorders>
          </w:tcPr>
          <w:p w14:paraId="7749D477" w14:textId="210CF45A" w:rsidR="00B628FF" w:rsidRDefault="00B31B37">
            <w:pPr>
              <w:pStyle w:val="Totaldatarowrightaligned"/>
              <w:keepNext/>
            </w:pPr>
            <w:r>
              <w:noBreakHyphen/>
            </w:r>
            <w:r w:rsidR="005B2D2F">
              <w:t>17.2</w:t>
            </w:r>
          </w:p>
        </w:tc>
        <w:tc>
          <w:tcPr>
            <w:tcW w:w="1043" w:type="dxa"/>
            <w:tcBorders>
              <w:top w:val="single" w:sz="4" w:space="0" w:color="000000"/>
              <w:bottom w:val="single" w:sz="4" w:space="0" w:color="000000"/>
            </w:tcBorders>
          </w:tcPr>
          <w:p w14:paraId="6668C4C0" w14:textId="77777777" w:rsidR="00B628FF" w:rsidRDefault="005B2D2F">
            <w:pPr>
              <w:pStyle w:val="Totaldatarowrightaligned"/>
              <w:keepNext/>
            </w:pPr>
            <w:r>
              <w:t>10.2</w:t>
            </w:r>
          </w:p>
        </w:tc>
        <w:tc>
          <w:tcPr>
            <w:tcW w:w="1043" w:type="dxa"/>
            <w:tcBorders>
              <w:top w:val="single" w:sz="4" w:space="0" w:color="000000"/>
              <w:bottom w:val="single" w:sz="4" w:space="0" w:color="000000"/>
            </w:tcBorders>
          </w:tcPr>
          <w:p w14:paraId="5C50ECC3" w14:textId="77777777" w:rsidR="00B628FF" w:rsidRDefault="005B2D2F">
            <w:pPr>
              <w:pStyle w:val="Totaldatarowrightaligned"/>
              <w:keepNext/>
            </w:pPr>
            <w:r>
              <w:t>11.3</w:t>
            </w:r>
          </w:p>
        </w:tc>
        <w:tc>
          <w:tcPr>
            <w:tcW w:w="1043" w:type="dxa"/>
            <w:tcBorders>
              <w:top w:val="single" w:sz="4" w:space="0" w:color="000000"/>
              <w:bottom w:val="single" w:sz="4" w:space="0" w:color="000000"/>
            </w:tcBorders>
          </w:tcPr>
          <w:p w14:paraId="2797EE13" w14:textId="6798DB8C" w:rsidR="00B628FF" w:rsidRDefault="00B31B37">
            <w:pPr>
              <w:pStyle w:val="Totaldatarowrightaligned"/>
              <w:keepNext/>
            </w:pPr>
            <w:r>
              <w:noBreakHyphen/>
            </w:r>
            <w:r w:rsidR="005B2D2F">
              <w:t>3.0</w:t>
            </w:r>
          </w:p>
        </w:tc>
      </w:tr>
    </w:tbl>
    <w:p w14:paraId="16AD99AF" w14:textId="77777777" w:rsidR="00B628FF" w:rsidRDefault="00B628FF">
      <w:pPr>
        <w:keepNext/>
        <w:spacing w:line="226" w:lineRule="exact"/>
        <w:rPr>
          <w:sz w:val="16"/>
        </w:rPr>
      </w:pPr>
    </w:p>
    <w:p w14:paraId="1CED79F6" w14:textId="77777777" w:rsidR="00B628FF" w:rsidRDefault="005B2D2F">
      <w:pPr>
        <w:pStyle w:val="Normal2"/>
      </w:pPr>
      <w:r>
        <w:t>The Government will provide $423.8 million over five years from 2024–‍25 (and $150.0 million per year ongoing) to support inclusion and build the capacity of people with disability and their families through improving accessibility, delivery of inclusive community services, and general understanding of disability. Funding includes:</w:t>
      </w:r>
    </w:p>
    <w:p w14:paraId="5D6C8C5C" w14:textId="77777777" w:rsidR="00B628FF" w:rsidRDefault="005B2D2F">
      <w:pPr>
        <w:pStyle w:val="Bullet"/>
      </w:pPr>
      <w:r>
        <w:t xml:space="preserve">$364.5 million over five years from 2024–‍25 (and $150.0 million per year ongoing) to redesign the </w:t>
      </w:r>
      <w:r w:rsidRPr="005B2D2F">
        <w:rPr>
          <w:i/>
        </w:rPr>
        <w:t>Information, Linkages and Capacity Building</w:t>
      </w:r>
      <w:r>
        <w:t xml:space="preserve"> program to provide general supports for people with disability and their families, carers and kin, improving consistency, quality and national coverage, as envisaged by the Independent Review of the National Disability Insurance Scheme. These supports will complement additional foundational supports to be co‑funded with states and territories</w:t>
      </w:r>
    </w:p>
    <w:p w14:paraId="285195E4" w14:textId="1F456390" w:rsidR="00B628FF" w:rsidRDefault="005B2D2F">
      <w:pPr>
        <w:pStyle w:val="Bullet"/>
      </w:pPr>
      <w:r>
        <w:t>$42.2 million over five years from 2024–‍25 (and an additional $0.1 million from 2029–‍30 to 2031–‍32) to deliver the National Autism Strategy and implement the Strategy</w:t>
      </w:r>
      <w:r w:rsidR="00B31B37">
        <w:t>’</w:t>
      </w:r>
      <w:r>
        <w:t>s First Action Plan</w:t>
      </w:r>
    </w:p>
    <w:p w14:paraId="5CF017F4" w14:textId="77777777" w:rsidR="00B628FF" w:rsidRDefault="005B2D2F">
      <w:pPr>
        <w:pStyle w:val="Bullet"/>
      </w:pPr>
      <w:r>
        <w:t>$17.1 million over four years from 2024–‍25 to establish the Accessible Australia initiative, to increase accessibility in community spaces across Australia through accessible infrastructure projects at national parks, beaches, and play spaces, as well as fixed and portable Changing Places facilities to enable increased participation.</w:t>
      </w:r>
    </w:p>
    <w:p w14:paraId="01D3DA77" w14:textId="77777777" w:rsidR="00B628FF" w:rsidRDefault="005B2D2F">
      <w:pPr>
        <w:pStyle w:val="Normal2"/>
      </w:pPr>
      <w:r>
        <w:t>The Government has already provided partial funding for this measure.</w:t>
      </w:r>
    </w:p>
    <w:p w14:paraId="3770AD25" w14:textId="77777777" w:rsidR="00B628FF" w:rsidRDefault="005B2D2F">
      <w:pPr>
        <w:pStyle w:val="Normal2"/>
      </w:pPr>
      <w:r w:rsidRPr="5FA307DC">
        <w:rPr>
          <w:lang w:val="en-US"/>
        </w:rPr>
        <w:t xml:space="preserve">The cost of this measure will be partially met from within the existing resourcing of the Department of Social Services and partially met by a reprioritisation of funding from the 2022–‍23 October Budget measure titled </w:t>
      </w:r>
      <w:r w:rsidRPr="5FA307DC">
        <w:rPr>
          <w:i/>
          <w:iCs/>
          <w:lang w:val="en-US"/>
        </w:rPr>
        <w:t>Better Support for People Living with Disability.</w:t>
      </w:r>
    </w:p>
    <w:p w14:paraId="78AF3AD5" w14:textId="77777777" w:rsidR="00B628FF" w:rsidRDefault="005B2D2F">
      <w:pPr>
        <w:pStyle w:val="Normal2"/>
      </w:pPr>
      <w:r>
        <w:t>The Treasury manages Commonwealth payments to the states and territories.</w:t>
      </w:r>
    </w:p>
    <w:p w14:paraId="7570FEC7" w14:textId="77777777" w:rsidR="00B628FF" w:rsidRDefault="005B2D2F">
      <w:pPr>
        <w:pStyle w:val="Normal2"/>
      </w:pPr>
      <w:r>
        <w:t xml:space="preserve">This measure builds on the 2022–‍23 October Budget measure titled </w:t>
      </w:r>
      <w:r w:rsidRPr="005B2D2F">
        <w:rPr>
          <w:i/>
        </w:rPr>
        <w:t>National Autism Strategy</w:t>
      </w:r>
      <w:r>
        <w:t xml:space="preserve"> and the 2023–‍24 Budget measure titled </w:t>
      </w:r>
      <w:r w:rsidRPr="005B2D2F">
        <w:rPr>
          <w:i/>
        </w:rPr>
        <w:t>Support for People with Autism.</w:t>
      </w:r>
    </w:p>
    <w:p w14:paraId="0AEB0CCF" w14:textId="77777777" w:rsidR="00B628FF" w:rsidRDefault="00B628FF">
      <w:pPr>
        <w:sectPr w:rsidR="00B628FF" w:rsidSect="00A06F82">
          <w:headerReference w:type="even" r:id="rId111"/>
          <w:headerReference w:type="default" r:id="rId112"/>
          <w:footerReference w:type="even" r:id="rId113"/>
          <w:footerReference w:type="default" r:id="rId114"/>
          <w:headerReference w:type="first" r:id="rId115"/>
          <w:footerReference w:type="first" r:id="rId116"/>
          <w:pgSz w:w="11906" w:h="16838"/>
          <w:pgMar w:top="2835" w:right="2098" w:bottom="2466" w:left="2098" w:header="1814" w:footer="1814" w:gutter="0"/>
          <w:cols w:space="720"/>
          <w:docGrid w:linePitch="272"/>
        </w:sectPr>
      </w:pPr>
    </w:p>
    <w:p w14:paraId="7657260E" w14:textId="77777777" w:rsidR="00B628FF" w:rsidRDefault="005B2D2F">
      <w:pPr>
        <w:pStyle w:val="PortfolioName"/>
      </w:pPr>
      <w:r>
        <w:t>Treasury</w:t>
      </w:r>
    </w:p>
    <w:p w14:paraId="085BE485" w14:textId="77777777" w:rsidR="00B628FF" w:rsidRDefault="005B2D2F">
      <w:pPr>
        <w:pStyle w:val="MeasureTitle"/>
      </w:pPr>
      <w:r>
        <w:t>Energy Bill Relief Fund Extension</w:t>
      </w:r>
    </w:p>
    <w:p w14:paraId="485A787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18B0372F" w14:textId="77777777">
        <w:trPr>
          <w:cantSplit/>
        </w:trPr>
        <w:tc>
          <w:tcPr>
            <w:tcW w:w="2500" w:type="dxa"/>
            <w:tcBorders>
              <w:top w:val="single" w:sz="4" w:space="0" w:color="000000"/>
              <w:bottom w:val="single" w:sz="4" w:space="0" w:color="000000"/>
            </w:tcBorders>
          </w:tcPr>
          <w:p w14:paraId="51CD39C3" w14:textId="77777777" w:rsidR="00B628FF" w:rsidRDefault="00B628FF">
            <w:pPr>
              <w:pStyle w:val="MeasureTableYearHeadings"/>
              <w:keepNext/>
            </w:pPr>
          </w:p>
        </w:tc>
        <w:tc>
          <w:tcPr>
            <w:tcW w:w="1043" w:type="dxa"/>
            <w:tcBorders>
              <w:top w:val="single" w:sz="4" w:space="0" w:color="000000"/>
              <w:bottom w:val="single" w:sz="4" w:space="0" w:color="000000"/>
            </w:tcBorders>
          </w:tcPr>
          <w:p w14:paraId="492DCC53" w14:textId="17119CDA"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D0467DC" w14:textId="365348A4"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D116FB7" w14:textId="618BBA3F"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0F77EA6" w14:textId="4B85E0B8"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01C25E81" w14:textId="39B77A21" w:rsidR="00B628FF" w:rsidRDefault="005B2D2F">
            <w:pPr>
              <w:pStyle w:val="MeasureTableYearHeadings"/>
              <w:keepNext/>
            </w:pPr>
            <w:r>
              <w:t>2028</w:t>
            </w:r>
            <w:r w:rsidR="00B31B37">
              <w:noBreakHyphen/>
            </w:r>
            <w:r>
              <w:t>29</w:t>
            </w:r>
          </w:p>
        </w:tc>
      </w:tr>
      <w:tr w:rsidR="00B628FF" w14:paraId="450CC4BF" w14:textId="77777777">
        <w:trPr>
          <w:cantSplit/>
        </w:trPr>
        <w:tc>
          <w:tcPr>
            <w:tcW w:w="2500" w:type="dxa"/>
            <w:tcBorders>
              <w:top w:val="single" w:sz="4" w:space="0" w:color="000000"/>
              <w:bottom w:val="single" w:sz="4" w:space="0" w:color="000000"/>
            </w:tcBorders>
          </w:tcPr>
          <w:p w14:paraId="3B41C205"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4BD1048" w14:textId="5F03356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4268B86" w14:textId="77777777" w:rsidR="00B628FF" w:rsidRDefault="005B2D2F">
            <w:pPr>
              <w:pStyle w:val="MeasureTableDataRightAlignedwith2ptsspacing"/>
              <w:keepNext/>
            </w:pPr>
            <w:r>
              <w:t>1,775.6</w:t>
            </w:r>
          </w:p>
        </w:tc>
        <w:tc>
          <w:tcPr>
            <w:tcW w:w="1043" w:type="dxa"/>
            <w:tcBorders>
              <w:top w:val="single" w:sz="4" w:space="0" w:color="000000"/>
              <w:bottom w:val="single" w:sz="4" w:space="0" w:color="000000"/>
            </w:tcBorders>
          </w:tcPr>
          <w:p w14:paraId="15C366B4"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0447C4C3" w14:textId="3B4BCEA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0541740" w14:textId="718C59FC" w:rsidR="00B628FF" w:rsidRDefault="00B31B37">
            <w:pPr>
              <w:pStyle w:val="MeasureTableDataRightAlignedwith2ptsspacing"/>
              <w:keepNext/>
            </w:pPr>
            <w:r>
              <w:noBreakHyphen/>
            </w:r>
          </w:p>
        </w:tc>
      </w:tr>
      <w:tr w:rsidR="00B628FF" w14:paraId="5D8D1B19" w14:textId="77777777">
        <w:trPr>
          <w:cantSplit/>
        </w:trPr>
        <w:tc>
          <w:tcPr>
            <w:tcW w:w="2500" w:type="dxa"/>
            <w:tcBorders>
              <w:top w:val="single" w:sz="4" w:space="0" w:color="000000"/>
              <w:bottom w:val="single" w:sz="4" w:space="0" w:color="000000"/>
            </w:tcBorders>
          </w:tcPr>
          <w:p w14:paraId="15E4ACB4" w14:textId="77777777" w:rsidR="00B628FF" w:rsidRDefault="005B2D2F">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00C23CA7" w14:textId="315690C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69D7C2E" w14:textId="77777777" w:rsidR="00B628FF" w:rsidRDefault="005B2D2F">
            <w:pPr>
              <w:pStyle w:val="MeasureTableDataRightAlignedwith2ptsspacing"/>
              <w:keepNext/>
            </w:pPr>
            <w:r>
              <w:t>0.4</w:t>
            </w:r>
          </w:p>
        </w:tc>
        <w:tc>
          <w:tcPr>
            <w:tcW w:w="1043" w:type="dxa"/>
            <w:tcBorders>
              <w:top w:val="single" w:sz="4" w:space="0" w:color="000000"/>
              <w:bottom w:val="single" w:sz="4" w:space="0" w:color="000000"/>
            </w:tcBorders>
          </w:tcPr>
          <w:p w14:paraId="52B1BC50" w14:textId="7707FF3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79238EF" w14:textId="2E43193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F9EE392" w14:textId="0DE347DD" w:rsidR="00B628FF" w:rsidRDefault="00B31B37">
            <w:pPr>
              <w:pStyle w:val="MeasureTableDataRightAlignedwith2ptsspacing"/>
              <w:keepNext/>
            </w:pPr>
            <w:r>
              <w:noBreakHyphen/>
            </w:r>
          </w:p>
        </w:tc>
      </w:tr>
      <w:tr w:rsidR="00B628FF" w14:paraId="6FCC5B3D" w14:textId="77777777">
        <w:trPr>
          <w:cantSplit/>
        </w:trPr>
        <w:tc>
          <w:tcPr>
            <w:tcW w:w="2500" w:type="dxa"/>
            <w:tcBorders>
              <w:top w:val="single" w:sz="4" w:space="0" w:color="000000"/>
              <w:bottom w:val="single" w:sz="4" w:space="0" w:color="000000"/>
            </w:tcBorders>
          </w:tcPr>
          <w:p w14:paraId="09557DBB"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2FC514C6" w14:textId="75760234"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36BABF5B" w14:textId="77777777" w:rsidR="00B628FF" w:rsidRDefault="005B2D2F">
            <w:pPr>
              <w:pStyle w:val="Totaldatarowrightaligned"/>
              <w:keepNext/>
            </w:pPr>
            <w:r>
              <w:t>1,776.1</w:t>
            </w:r>
          </w:p>
        </w:tc>
        <w:tc>
          <w:tcPr>
            <w:tcW w:w="1043" w:type="dxa"/>
            <w:tcBorders>
              <w:top w:val="single" w:sz="4" w:space="0" w:color="000000"/>
              <w:bottom w:val="single" w:sz="4" w:space="0" w:color="000000"/>
            </w:tcBorders>
          </w:tcPr>
          <w:p w14:paraId="354BCE37" w14:textId="77777777" w:rsidR="00B628FF" w:rsidRDefault="005B2D2F">
            <w:pPr>
              <w:pStyle w:val="Totaldatarowrightaligned"/>
              <w:keepNext/>
            </w:pPr>
            <w:r>
              <w:t>0.4</w:t>
            </w:r>
          </w:p>
        </w:tc>
        <w:tc>
          <w:tcPr>
            <w:tcW w:w="1043" w:type="dxa"/>
            <w:tcBorders>
              <w:top w:val="single" w:sz="4" w:space="0" w:color="000000"/>
              <w:bottom w:val="single" w:sz="4" w:space="0" w:color="000000"/>
            </w:tcBorders>
          </w:tcPr>
          <w:p w14:paraId="3832EAC0" w14:textId="5F96D364"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14648844" w14:textId="6D82259F" w:rsidR="00B628FF" w:rsidRDefault="00B31B37">
            <w:pPr>
              <w:pStyle w:val="Totaldatarowrightaligned"/>
              <w:keepNext/>
            </w:pPr>
            <w:r>
              <w:noBreakHyphen/>
            </w:r>
          </w:p>
        </w:tc>
      </w:tr>
    </w:tbl>
    <w:p w14:paraId="0DD51864" w14:textId="77777777" w:rsidR="00B628FF" w:rsidRDefault="00B628FF">
      <w:pPr>
        <w:keepNext/>
        <w:spacing w:line="226" w:lineRule="exact"/>
        <w:rPr>
          <w:sz w:val="16"/>
        </w:rPr>
      </w:pPr>
    </w:p>
    <w:p w14:paraId="43157717" w14:textId="733D8ED6" w:rsidR="00B628FF" w:rsidRDefault="005B2D2F">
      <w:pPr>
        <w:pStyle w:val="Normal2"/>
      </w:pPr>
      <w:r w:rsidRPr="5FA307DC">
        <w:rPr>
          <w:lang w:val="en-US"/>
        </w:rPr>
        <w:t>The Government will provide $1.8 billion over two</w:t>
      </w:r>
      <w:r w:rsidR="00B85B2A" w:rsidRPr="5FA307DC">
        <w:rPr>
          <w:lang w:val="en-US"/>
        </w:rPr>
        <w:t> </w:t>
      </w:r>
      <w:r w:rsidRPr="5FA307DC">
        <w:rPr>
          <w:lang w:val="en-US"/>
        </w:rPr>
        <w:t>years from 2025–‍26 to continue energy bill rebates of $75</w:t>
      </w:r>
      <w:r w:rsidR="00B85B2A" w:rsidRPr="5FA307DC">
        <w:rPr>
          <w:lang w:val="en-US"/>
        </w:rPr>
        <w:t> </w:t>
      </w:r>
      <w:r w:rsidRPr="5FA307DC">
        <w:rPr>
          <w:lang w:val="en-US"/>
        </w:rPr>
        <w:t>per quarter for eligible Australian households and small businesses until 31 December 2025 to provide cost</w:t>
      </w:r>
      <w:r w:rsidR="00B31B37">
        <w:rPr>
          <w:lang w:val="en-US"/>
        </w:rPr>
        <w:noBreakHyphen/>
      </w:r>
      <w:r w:rsidRPr="5FA307DC">
        <w:rPr>
          <w:lang w:val="en-US"/>
        </w:rPr>
        <w:t>of</w:t>
      </w:r>
      <w:r w:rsidR="00B31B37">
        <w:rPr>
          <w:lang w:val="en-US"/>
        </w:rPr>
        <w:noBreakHyphen/>
      </w:r>
      <w:r w:rsidRPr="5FA307DC">
        <w:rPr>
          <w:lang w:val="en-US"/>
        </w:rPr>
        <w:t>living relief.</w:t>
      </w:r>
    </w:p>
    <w:p w14:paraId="29868121" w14:textId="77777777" w:rsidR="00B628FF" w:rsidRDefault="005B2D2F">
      <w:pPr>
        <w:pStyle w:val="Normal2"/>
      </w:pPr>
      <w:r>
        <w:t xml:space="preserve">This measure extends the 2024–‍25 Budget measure titled </w:t>
      </w:r>
      <w:r w:rsidRPr="005B2D2F">
        <w:rPr>
          <w:i/>
        </w:rPr>
        <w:t>Energy Bill Relief Fund – extension and expansion</w:t>
      </w:r>
      <w:r w:rsidRPr="00E23D33">
        <w:rPr>
          <w:b/>
        </w:rPr>
        <w:t>.</w:t>
      </w:r>
    </w:p>
    <w:p w14:paraId="28148550" w14:textId="488F581F" w:rsidR="00B628FF" w:rsidRDefault="005B2D2F">
      <w:pPr>
        <w:pStyle w:val="MeasureTitle"/>
      </w:pPr>
      <w:r>
        <w:t xml:space="preserve">Housing </w:t>
      </w:r>
      <w:r w:rsidR="00C443D0">
        <w:t>S</w:t>
      </w:r>
      <w:r>
        <w:t>upport</w:t>
      </w:r>
    </w:p>
    <w:p w14:paraId="364B1BF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0700451" w14:textId="77777777">
        <w:trPr>
          <w:cantSplit/>
        </w:trPr>
        <w:tc>
          <w:tcPr>
            <w:tcW w:w="2500" w:type="dxa"/>
            <w:tcBorders>
              <w:top w:val="single" w:sz="4" w:space="0" w:color="000000"/>
              <w:bottom w:val="single" w:sz="4" w:space="0" w:color="000000"/>
            </w:tcBorders>
          </w:tcPr>
          <w:p w14:paraId="7A7D8F26" w14:textId="77777777" w:rsidR="00B628FF" w:rsidRDefault="00B628FF">
            <w:pPr>
              <w:pStyle w:val="MeasureTableYearHeadings"/>
              <w:keepNext/>
            </w:pPr>
          </w:p>
        </w:tc>
        <w:tc>
          <w:tcPr>
            <w:tcW w:w="1043" w:type="dxa"/>
            <w:tcBorders>
              <w:top w:val="single" w:sz="4" w:space="0" w:color="000000"/>
              <w:bottom w:val="single" w:sz="4" w:space="0" w:color="000000"/>
            </w:tcBorders>
          </w:tcPr>
          <w:p w14:paraId="3DE9A7A1" w14:textId="0901AEF2"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7D0AB06" w14:textId="61D5CCD1"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B3DCF5C" w14:textId="69CB256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7D48CF84" w14:textId="73E6A7CA"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D4DE5A6" w14:textId="48695D12" w:rsidR="00B628FF" w:rsidRDefault="005B2D2F">
            <w:pPr>
              <w:pStyle w:val="MeasureTableYearHeadings"/>
              <w:keepNext/>
            </w:pPr>
            <w:r>
              <w:t>2028</w:t>
            </w:r>
            <w:r w:rsidR="00B31B37">
              <w:noBreakHyphen/>
            </w:r>
            <w:r>
              <w:t>29</w:t>
            </w:r>
          </w:p>
        </w:tc>
      </w:tr>
      <w:tr w:rsidR="00B628FF" w14:paraId="4BD698C2" w14:textId="77777777">
        <w:trPr>
          <w:cantSplit/>
        </w:trPr>
        <w:tc>
          <w:tcPr>
            <w:tcW w:w="2500" w:type="dxa"/>
            <w:tcBorders>
              <w:top w:val="single" w:sz="4" w:space="0" w:color="000000"/>
              <w:bottom w:val="single" w:sz="4" w:space="0" w:color="000000"/>
            </w:tcBorders>
          </w:tcPr>
          <w:p w14:paraId="446290BC" w14:textId="77777777" w:rsidR="00B628FF" w:rsidRDefault="005B2D2F">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14575910" w14:textId="77777777" w:rsidR="00B628FF" w:rsidRDefault="005B2D2F">
            <w:pPr>
              <w:pStyle w:val="MeasureTableDataRightAlignedwith2ptsspacing"/>
              <w:keepNext/>
            </w:pPr>
            <w:r>
              <w:t>0.6</w:t>
            </w:r>
          </w:p>
        </w:tc>
        <w:tc>
          <w:tcPr>
            <w:tcW w:w="1043" w:type="dxa"/>
            <w:tcBorders>
              <w:top w:val="single" w:sz="4" w:space="0" w:color="000000"/>
              <w:bottom w:val="single" w:sz="4" w:space="0" w:color="000000"/>
            </w:tcBorders>
          </w:tcPr>
          <w:p w14:paraId="76006957" w14:textId="77777777" w:rsidR="00B628FF" w:rsidRDefault="005B2D2F">
            <w:pPr>
              <w:pStyle w:val="MeasureTableDataRightAlignedwith2ptsspacing"/>
              <w:keepNext/>
            </w:pPr>
            <w:r>
              <w:t>1.6</w:t>
            </w:r>
          </w:p>
        </w:tc>
        <w:tc>
          <w:tcPr>
            <w:tcW w:w="1043" w:type="dxa"/>
            <w:tcBorders>
              <w:top w:val="single" w:sz="4" w:space="0" w:color="000000"/>
              <w:bottom w:val="single" w:sz="4" w:space="0" w:color="000000"/>
            </w:tcBorders>
          </w:tcPr>
          <w:p w14:paraId="08D62718" w14:textId="77777777" w:rsidR="00B628FF" w:rsidRDefault="005B2D2F">
            <w:pPr>
              <w:pStyle w:val="MeasureTableDataRightAlignedwith2ptsspacing"/>
              <w:keepNext/>
            </w:pPr>
            <w:r>
              <w:t>1.3</w:t>
            </w:r>
          </w:p>
        </w:tc>
        <w:tc>
          <w:tcPr>
            <w:tcW w:w="1043" w:type="dxa"/>
            <w:tcBorders>
              <w:top w:val="single" w:sz="4" w:space="0" w:color="000000"/>
              <w:bottom w:val="single" w:sz="4" w:space="0" w:color="000000"/>
            </w:tcBorders>
          </w:tcPr>
          <w:p w14:paraId="1AA67A32" w14:textId="77777777" w:rsidR="00B628FF" w:rsidRDefault="005B2D2F">
            <w:pPr>
              <w:pStyle w:val="MeasureTableDataRightAlignedwith2ptsspacing"/>
              <w:keepNext/>
            </w:pPr>
            <w:r>
              <w:t>1.1</w:t>
            </w:r>
          </w:p>
        </w:tc>
        <w:tc>
          <w:tcPr>
            <w:tcW w:w="1043" w:type="dxa"/>
            <w:tcBorders>
              <w:top w:val="single" w:sz="4" w:space="0" w:color="000000"/>
              <w:bottom w:val="single" w:sz="4" w:space="0" w:color="000000"/>
            </w:tcBorders>
          </w:tcPr>
          <w:p w14:paraId="7FAA85A9" w14:textId="77777777" w:rsidR="00B628FF" w:rsidRDefault="005B2D2F">
            <w:pPr>
              <w:pStyle w:val="MeasureTableDataRightAlignedwith2ptsspacing"/>
              <w:keepNext/>
            </w:pPr>
            <w:r>
              <w:t>1.1</w:t>
            </w:r>
          </w:p>
        </w:tc>
      </w:tr>
      <w:tr w:rsidR="00B628FF" w14:paraId="38C31983" w14:textId="77777777">
        <w:trPr>
          <w:cantSplit/>
        </w:trPr>
        <w:tc>
          <w:tcPr>
            <w:tcW w:w="2500" w:type="dxa"/>
            <w:tcBorders>
              <w:top w:val="single" w:sz="4" w:space="0" w:color="000000"/>
              <w:bottom w:val="single" w:sz="4" w:space="0" w:color="000000"/>
            </w:tcBorders>
          </w:tcPr>
          <w:p w14:paraId="02AF27C4"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4954327" w14:textId="4470CCF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D3DE472" w14:textId="77777777" w:rsidR="00B628FF" w:rsidRDefault="005B2D2F">
            <w:pPr>
              <w:pStyle w:val="MeasureTableDataRightAlignedwith2ptsspacing"/>
              <w:keepNext/>
            </w:pPr>
            <w:r>
              <w:t>24.6</w:t>
            </w:r>
          </w:p>
        </w:tc>
        <w:tc>
          <w:tcPr>
            <w:tcW w:w="1043" w:type="dxa"/>
            <w:tcBorders>
              <w:top w:val="single" w:sz="4" w:space="0" w:color="000000"/>
              <w:bottom w:val="single" w:sz="4" w:space="0" w:color="000000"/>
            </w:tcBorders>
          </w:tcPr>
          <w:p w14:paraId="0A71B984" w14:textId="77777777" w:rsidR="00B628FF" w:rsidRDefault="005B2D2F">
            <w:pPr>
              <w:pStyle w:val="MeasureTableDataRightAlignedwith2ptsspacing"/>
              <w:keepNext/>
            </w:pPr>
            <w:r>
              <w:t>24.7</w:t>
            </w:r>
          </w:p>
        </w:tc>
        <w:tc>
          <w:tcPr>
            <w:tcW w:w="1043" w:type="dxa"/>
            <w:tcBorders>
              <w:top w:val="single" w:sz="4" w:space="0" w:color="000000"/>
              <w:bottom w:val="single" w:sz="4" w:space="0" w:color="000000"/>
            </w:tcBorders>
          </w:tcPr>
          <w:p w14:paraId="47E6B719" w14:textId="77777777" w:rsidR="00B628FF" w:rsidRDefault="005B2D2F">
            <w:pPr>
              <w:pStyle w:val="MeasureTableDataRightAlignedwith2ptsspacing"/>
              <w:keepNext/>
            </w:pPr>
            <w:r>
              <w:t>0.3</w:t>
            </w:r>
          </w:p>
        </w:tc>
        <w:tc>
          <w:tcPr>
            <w:tcW w:w="1043" w:type="dxa"/>
            <w:tcBorders>
              <w:top w:val="single" w:sz="4" w:space="0" w:color="000000"/>
              <w:bottom w:val="single" w:sz="4" w:space="0" w:color="000000"/>
            </w:tcBorders>
          </w:tcPr>
          <w:p w14:paraId="790B121F" w14:textId="77777777" w:rsidR="00B628FF" w:rsidRDefault="005B2D2F">
            <w:pPr>
              <w:pStyle w:val="MeasureTableDataRightAlignedwith2ptsspacing"/>
              <w:keepNext/>
            </w:pPr>
            <w:r>
              <w:t>1.0</w:t>
            </w:r>
          </w:p>
        </w:tc>
      </w:tr>
      <w:tr w:rsidR="00B628FF" w14:paraId="15516129" w14:textId="77777777">
        <w:trPr>
          <w:cantSplit/>
        </w:trPr>
        <w:tc>
          <w:tcPr>
            <w:tcW w:w="2500" w:type="dxa"/>
            <w:tcBorders>
              <w:top w:val="single" w:sz="4" w:space="0" w:color="000000"/>
              <w:bottom w:val="single" w:sz="4" w:space="0" w:color="000000"/>
            </w:tcBorders>
          </w:tcPr>
          <w:p w14:paraId="2FB67FF2" w14:textId="77777777" w:rsidR="00B628FF" w:rsidRDefault="005B2D2F">
            <w:pPr>
              <w:pStyle w:val="MeasureTableHeadingleftalignedwith2ptsspacing"/>
              <w:keepNext/>
            </w:pPr>
            <w:r>
              <w:t>Housing Australia</w:t>
            </w:r>
          </w:p>
        </w:tc>
        <w:tc>
          <w:tcPr>
            <w:tcW w:w="1043" w:type="dxa"/>
            <w:tcBorders>
              <w:top w:val="single" w:sz="4" w:space="0" w:color="000000"/>
              <w:bottom w:val="single" w:sz="4" w:space="0" w:color="000000"/>
            </w:tcBorders>
          </w:tcPr>
          <w:p w14:paraId="07573A17" w14:textId="323053B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85C294C"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42A91124"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6B036552"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7C52F36C" w14:textId="77777777" w:rsidR="00B628FF" w:rsidRDefault="005B2D2F">
            <w:pPr>
              <w:pStyle w:val="MeasureTableDataRightAlignedwith2ptsspacing"/>
              <w:keepNext/>
            </w:pPr>
            <w:r>
              <w:t>0.9</w:t>
            </w:r>
          </w:p>
        </w:tc>
      </w:tr>
      <w:tr w:rsidR="00B628FF" w14:paraId="2B701D58" w14:textId="77777777">
        <w:trPr>
          <w:cantSplit/>
        </w:trPr>
        <w:tc>
          <w:tcPr>
            <w:tcW w:w="2500" w:type="dxa"/>
            <w:tcBorders>
              <w:top w:val="single" w:sz="4" w:space="0" w:color="000000"/>
              <w:bottom w:val="single" w:sz="4" w:space="0" w:color="000000"/>
            </w:tcBorders>
          </w:tcPr>
          <w:p w14:paraId="6E091D29"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6EB0A1BB" w14:textId="77777777" w:rsidR="00B628FF" w:rsidRDefault="005B2D2F">
            <w:pPr>
              <w:pStyle w:val="Totaldatarowrightaligned"/>
              <w:keepNext/>
            </w:pPr>
            <w:r>
              <w:t>0.6</w:t>
            </w:r>
          </w:p>
        </w:tc>
        <w:tc>
          <w:tcPr>
            <w:tcW w:w="1043" w:type="dxa"/>
            <w:tcBorders>
              <w:top w:val="single" w:sz="4" w:space="0" w:color="000000"/>
              <w:bottom w:val="single" w:sz="4" w:space="0" w:color="000000"/>
            </w:tcBorders>
          </w:tcPr>
          <w:p w14:paraId="09397C3F" w14:textId="77777777" w:rsidR="00B628FF" w:rsidRDefault="005B2D2F">
            <w:pPr>
              <w:pStyle w:val="Totaldatarowrightaligned"/>
              <w:keepNext/>
            </w:pPr>
            <w:r>
              <w:t>27.1</w:t>
            </w:r>
          </w:p>
        </w:tc>
        <w:tc>
          <w:tcPr>
            <w:tcW w:w="1043" w:type="dxa"/>
            <w:tcBorders>
              <w:top w:val="single" w:sz="4" w:space="0" w:color="000000"/>
              <w:bottom w:val="single" w:sz="4" w:space="0" w:color="000000"/>
            </w:tcBorders>
          </w:tcPr>
          <w:p w14:paraId="7D60335B" w14:textId="77777777" w:rsidR="00B628FF" w:rsidRDefault="005B2D2F">
            <w:pPr>
              <w:pStyle w:val="Totaldatarowrightaligned"/>
              <w:keepNext/>
            </w:pPr>
            <w:r>
              <w:t>26.9</w:t>
            </w:r>
          </w:p>
        </w:tc>
        <w:tc>
          <w:tcPr>
            <w:tcW w:w="1043" w:type="dxa"/>
            <w:tcBorders>
              <w:top w:val="single" w:sz="4" w:space="0" w:color="000000"/>
              <w:bottom w:val="single" w:sz="4" w:space="0" w:color="000000"/>
            </w:tcBorders>
          </w:tcPr>
          <w:p w14:paraId="6E9F2C48" w14:textId="77777777" w:rsidR="00B628FF" w:rsidRDefault="005B2D2F">
            <w:pPr>
              <w:pStyle w:val="Totaldatarowrightaligned"/>
              <w:keepNext/>
            </w:pPr>
            <w:r>
              <w:t>2.3</w:t>
            </w:r>
          </w:p>
        </w:tc>
        <w:tc>
          <w:tcPr>
            <w:tcW w:w="1043" w:type="dxa"/>
            <w:tcBorders>
              <w:top w:val="single" w:sz="4" w:space="0" w:color="000000"/>
              <w:bottom w:val="single" w:sz="4" w:space="0" w:color="000000"/>
            </w:tcBorders>
          </w:tcPr>
          <w:p w14:paraId="6B72BAAB" w14:textId="77777777" w:rsidR="00B628FF" w:rsidRDefault="005B2D2F">
            <w:pPr>
              <w:pStyle w:val="Totaldatarowrightaligned"/>
              <w:keepNext/>
            </w:pPr>
            <w:r>
              <w:t>3.1</w:t>
            </w:r>
          </w:p>
        </w:tc>
      </w:tr>
      <w:tr w:rsidR="00B628FF" w14:paraId="601B88E6" w14:textId="77777777">
        <w:trPr>
          <w:cantSplit/>
        </w:trPr>
        <w:tc>
          <w:tcPr>
            <w:tcW w:w="2500" w:type="dxa"/>
          </w:tcPr>
          <w:p w14:paraId="0722901D" w14:textId="77777777" w:rsidR="00B628FF" w:rsidRDefault="005B2D2F">
            <w:pPr>
              <w:pStyle w:val="AgencyName"/>
              <w:keepNext/>
            </w:pPr>
            <w:r>
              <w:t>Related receipts ($m)</w:t>
            </w:r>
          </w:p>
        </w:tc>
        <w:tc>
          <w:tcPr>
            <w:tcW w:w="1043" w:type="dxa"/>
          </w:tcPr>
          <w:p w14:paraId="53FF6587" w14:textId="77777777" w:rsidR="00B628FF" w:rsidRDefault="00B628FF">
            <w:pPr>
              <w:pStyle w:val="AgencyName"/>
              <w:keepNext/>
            </w:pPr>
          </w:p>
        </w:tc>
        <w:tc>
          <w:tcPr>
            <w:tcW w:w="1043" w:type="dxa"/>
          </w:tcPr>
          <w:p w14:paraId="07E6C057" w14:textId="77777777" w:rsidR="00B628FF" w:rsidRDefault="00B628FF">
            <w:pPr>
              <w:pStyle w:val="AgencyName"/>
              <w:keepNext/>
            </w:pPr>
          </w:p>
        </w:tc>
        <w:tc>
          <w:tcPr>
            <w:tcW w:w="1043" w:type="dxa"/>
          </w:tcPr>
          <w:p w14:paraId="3A6D8A58" w14:textId="77777777" w:rsidR="00B628FF" w:rsidRDefault="00B628FF">
            <w:pPr>
              <w:pStyle w:val="AgencyName"/>
              <w:keepNext/>
            </w:pPr>
          </w:p>
        </w:tc>
        <w:tc>
          <w:tcPr>
            <w:tcW w:w="1043" w:type="dxa"/>
          </w:tcPr>
          <w:p w14:paraId="1761296A" w14:textId="77777777" w:rsidR="00B628FF" w:rsidRDefault="00B628FF">
            <w:pPr>
              <w:pStyle w:val="AgencyName"/>
              <w:keepNext/>
            </w:pPr>
          </w:p>
        </w:tc>
        <w:tc>
          <w:tcPr>
            <w:tcW w:w="1043" w:type="dxa"/>
          </w:tcPr>
          <w:p w14:paraId="057E7A03" w14:textId="77777777" w:rsidR="00B628FF" w:rsidRDefault="00B628FF">
            <w:pPr>
              <w:pStyle w:val="AgencyName"/>
              <w:keepNext/>
            </w:pPr>
          </w:p>
        </w:tc>
      </w:tr>
      <w:tr w:rsidR="00B628FF" w14:paraId="233F119D" w14:textId="77777777">
        <w:tc>
          <w:tcPr>
            <w:tcW w:w="2500" w:type="dxa"/>
          </w:tcPr>
          <w:p w14:paraId="1B5FC828" w14:textId="77777777" w:rsidR="00B628FF" w:rsidRDefault="005B2D2F">
            <w:pPr>
              <w:pStyle w:val="AgencyNamewith2ptsspacing"/>
              <w:keepNext/>
            </w:pPr>
            <w:r>
              <w:t>Department of Industry, Science and Resources</w:t>
            </w:r>
          </w:p>
        </w:tc>
        <w:tc>
          <w:tcPr>
            <w:tcW w:w="1043" w:type="dxa"/>
          </w:tcPr>
          <w:p w14:paraId="448E6FE3" w14:textId="0AE5BC29" w:rsidR="00B628FF" w:rsidRDefault="00B31B37">
            <w:pPr>
              <w:pStyle w:val="Measuretabledatarightaligneditalics"/>
              <w:keepNext/>
            </w:pPr>
            <w:r>
              <w:noBreakHyphen/>
            </w:r>
          </w:p>
        </w:tc>
        <w:tc>
          <w:tcPr>
            <w:tcW w:w="1043" w:type="dxa"/>
          </w:tcPr>
          <w:p w14:paraId="27672AA3" w14:textId="29AF0A82" w:rsidR="00B628FF" w:rsidRDefault="00B31B37">
            <w:pPr>
              <w:pStyle w:val="Measuretabledatarightaligneditalics"/>
              <w:keepNext/>
            </w:pPr>
            <w:r>
              <w:noBreakHyphen/>
            </w:r>
          </w:p>
        </w:tc>
        <w:tc>
          <w:tcPr>
            <w:tcW w:w="1043" w:type="dxa"/>
          </w:tcPr>
          <w:p w14:paraId="3BDB7A85" w14:textId="2BCBB978" w:rsidR="00B628FF" w:rsidRDefault="00B31B37">
            <w:pPr>
              <w:pStyle w:val="Measuretabledatarightaligneditalics"/>
              <w:keepNext/>
            </w:pPr>
            <w:r>
              <w:noBreakHyphen/>
            </w:r>
          </w:p>
        </w:tc>
        <w:tc>
          <w:tcPr>
            <w:tcW w:w="1043" w:type="dxa"/>
          </w:tcPr>
          <w:p w14:paraId="6DF808D8" w14:textId="5664A4F1" w:rsidR="00B628FF" w:rsidRDefault="00B31B37">
            <w:pPr>
              <w:pStyle w:val="Measuretabledatarightaligneditalics"/>
              <w:keepNext/>
            </w:pPr>
            <w:r>
              <w:noBreakHyphen/>
            </w:r>
          </w:p>
        </w:tc>
        <w:tc>
          <w:tcPr>
            <w:tcW w:w="1043" w:type="dxa"/>
          </w:tcPr>
          <w:p w14:paraId="5F784013" w14:textId="77777777" w:rsidR="00B628FF" w:rsidRDefault="005B2D2F">
            <w:pPr>
              <w:pStyle w:val="Measuretabledatarightaligneditalics"/>
              <w:keepNext/>
            </w:pPr>
            <w:r>
              <w:t>1.1</w:t>
            </w:r>
          </w:p>
        </w:tc>
      </w:tr>
    </w:tbl>
    <w:p w14:paraId="45937F6A" w14:textId="77777777" w:rsidR="00B628FF" w:rsidRDefault="00B628FF">
      <w:pPr>
        <w:keepNext/>
        <w:spacing w:line="226" w:lineRule="exact"/>
        <w:rPr>
          <w:sz w:val="16"/>
        </w:rPr>
      </w:pPr>
    </w:p>
    <w:p w14:paraId="468BD502" w14:textId="77777777" w:rsidR="00B628FF" w:rsidRDefault="005B2D2F">
      <w:pPr>
        <w:pStyle w:val="Normal2"/>
      </w:pPr>
      <w:r>
        <w:t>The Government will provide $58.8 million over five years from 2024–‍25 to increase support for housing, including:</w:t>
      </w:r>
    </w:p>
    <w:p w14:paraId="7D777CD9" w14:textId="77777777" w:rsidR="00B628FF" w:rsidRDefault="005B2D2F">
      <w:pPr>
        <w:pStyle w:val="Bullet"/>
      </w:pPr>
      <w:r>
        <w:t>$54.0 million over four years from 2024–‍25 to increase the supply and adoption of prefabricated and modular housing construction, including:</w:t>
      </w:r>
    </w:p>
    <w:p w14:paraId="6BFD89D7" w14:textId="77777777" w:rsidR="00B628FF" w:rsidRDefault="005B2D2F">
      <w:pPr>
        <w:pStyle w:val="Dash"/>
      </w:pPr>
      <w:r>
        <w:t>$49.3 million over two years from 2025–‍26 to support states and territories to scale up existing projects for prefabricated and modular housing construction</w:t>
      </w:r>
    </w:p>
    <w:p w14:paraId="789DE46E" w14:textId="77777777" w:rsidR="00B628FF" w:rsidRDefault="005B2D2F">
      <w:pPr>
        <w:pStyle w:val="Dash"/>
      </w:pPr>
      <w:r>
        <w:t>$4.7 million over four years from 2024–‍25 to develop a voluntary certification and rating scheme for prefabricated and modular housing manufacturers. Costs for the scheme will be recovered from industry from 2028–‍29 onwards.</w:t>
      </w:r>
    </w:p>
    <w:p w14:paraId="5C513C61" w14:textId="77777777" w:rsidR="00B628FF" w:rsidRDefault="005B2D2F">
      <w:pPr>
        <w:pStyle w:val="Bullet"/>
      </w:pPr>
      <w:r>
        <w:t>$4.9 million over four years from 2025–‍26 to continue the Regional Home Guarantee and Family Home Guarantee streams of the Home Guarantee Scheme.</w:t>
      </w:r>
    </w:p>
    <w:p w14:paraId="33864F26" w14:textId="0290B8AB" w:rsidR="00B628FF" w:rsidRDefault="005B2D2F">
      <w:pPr>
        <w:pStyle w:val="Normal2"/>
      </w:pPr>
      <w:r w:rsidRPr="5FA307DC">
        <w:rPr>
          <w:lang w:val="en-US"/>
        </w:rPr>
        <w:t>The Government will also provide $0.8</w:t>
      </w:r>
      <w:r w:rsidR="00B85B2A" w:rsidRPr="5FA307DC">
        <w:rPr>
          <w:lang w:val="en-US"/>
        </w:rPr>
        <w:t> </w:t>
      </w:r>
      <w:r w:rsidRPr="5FA307DC">
        <w:rPr>
          <w:lang w:val="en-US"/>
        </w:rPr>
        <w:t>billion in additional investment in the Help to Buy program, bringing total equity investments to $6.3</w:t>
      </w:r>
      <w:r w:rsidR="00B85B2A" w:rsidRPr="5FA307DC">
        <w:rPr>
          <w:lang w:val="en-US"/>
        </w:rPr>
        <w:t> </w:t>
      </w:r>
      <w:r w:rsidRPr="5FA307DC">
        <w:rPr>
          <w:lang w:val="en-US"/>
        </w:rPr>
        <w:t>billion, through increasing property price caps and increasing income caps from $90,000 to $100,000 for singles and from $120,000 to $160,000 for joint applications.</w:t>
      </w:r>
    </w:p>
    <w:p w14:paraId="42972C96" w14:textId="77777777" w:rsidR="00B628FF" w:rsidRDefault="005B2D2F">
      <w:pPr>
        <w:pStyle w:val="Normal2"/>
      </w:pPr>
      <w:r>
        <w:t xml:space="preserve">This measure builds on the 2024–‍25 Budget measure titled </w:t>
      </w:r>
      <w:r w:rsidRPr="005B2D2F">
        <w:rPr>
          <w:i/>
        </w:rPr>
        <w:t>Housing Support</w:t>
      </w:r>
      <w:r>
        <w:t>.</w:t>
      </w:r>
    </w:p>
    <w:p w14:paraId="3C9650C8" w14:textId="77777777" w:rsidR="00B628FF" w:rsidRDefault="005B2D2F">
      <w:pPr>
        <w:pStyle w:val="MeasureTitle"/>
      </w:pPr>
      <w:r>
        <w:t>International Assistance</w:t>
      </w:r>
    </w:p>
    <w:p w14:paraId="6DA5DDC6"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6F7BA792" w14:textId="77777777">
        <w:trPr>
          <w:cantSplit/>
        </w:trPr>
        <w:tc>
          <w:tcPr>
            <w:tcW w:w="2500" w:type="dxa"/>
            <w:tcBorders>
              <w:top w:val="single" w:sz="4" w:space="0" w:color="000000"/>
              <w:bottom w:val="single" w:sz="4" w:space="0" w:color="000000"/>
            </w:tcBorders>
          </w:tcPr>
          <w:p w14:paraId="0F39DBF6" w14:textId="77777777" w:rsidR="00B628FF" w:rsidRDefault="00B628FF">
            <w:pPr>
              <w:pStyle w:val="MeasureTableYearHeadings"/>
              <w:keepNext/>
            </w:pPr>
          </w:p>
        </w:tc>
        <w:tc>
          <w:tcPr>
            <w:tcW w:w="1043" w:type="dxa"/>
            <w:tcBorders>
              <w:top w:val="single" w:sz="4" w:space="0" w:color="000000"/>
              <w:bottom w:val="single" w:sz="4" w:space="0" w:color="000000"/>
            </w:tcBorders>
          </w:tcPr>
          <w:p w14:paraId="39B8168D" w14:textId="3E8E6E2A"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6646032D" w14:textId="1F4E229A"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6F4BB07" w14:textId="6A1E66A0"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15B7C1AE" w14:textId="4FD0A735"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458DE449" w14:textId="577F4126" w:rsidR="00B628FF" w:rsidRDefault="005B2D2F">
            <w:pPr>
              <w:pStyle w:val="MeasureTableYearHeadings"/>
              <w:keepNext/>
            </w:pPr>
            <w:r>
              <w:t>2028</w:t>
            </w:r>
            <w:r w:rsidR="00B31B37">
              <w:noBreakHyphen/>
            </w:r>
            <w:r>
              <w:t>29</w:t>
            </w:r>
          </w:p>
        </w:tc>
      </w:tr>
      <w:tr w:rsidR="00B628FF" w14:paraId="71F43710" w14:textId="77777777">
        <w:trPr>
          <w:cantSplit/>
        </w:trPr>
        <w:tc>
          <w:tcPr>
            <w:tcW w:w="2500" w:type="dxa"/>
            <w:tcBorders>
              <w:top w:val="single" w:sz="4" w:space="0" w:color="000000"/>
              <w:bottom w:val="single" w:sz="4" w:space="0" w:color="000000"/>
            </w:tcBorders>
          </w:tcPr>
          <w:p w14:paraId="75D8912F"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046AFBD" w14:textId="5642D56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2D09C49"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18085FF5"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1455FFC4" w14:textId="77777777" w:rsidR="00B628FF" w:rsidRDefault="005B2D2F">
            <w:pPr>
              <w:pStyle w:val="MeasureTableDataRightAlignedwith2ptsspacing"/>
              <w:keepNext/>
            </w:pPr>
            <w:r>
              <w:t>nfp</w:t>
            </w:r>
          </w:p>
        </w:tc>
        <w:tc>
          <w:tcPr>
            <w:tcW w:w="1043" w:type="dxa"/>
            <w:tcBorders>
              <w:top w:val="single" w:sz="4" w:space="0" w:color="000000"/>
              <w:bottom w:val="single" w:sz="4" w:space="0" w:color="000000"/>
            </w:tcBorders>
          </w:tcPr>
          <w:p w14:paraId="4241D0CE" w14:textId="77777777" w:rsidR="00B628FF" w:rsidRDefault="005B2D2F">
            <w:pPr>
              <w:pStyle w:val="MeasureTableDataRightAlignedwith2ptsspacing"/>
              <w:keepNext/>
            </w:pPr>
            <w:r>
              <w:t>nfp</w:t>
            </w:r>
          </w:p>
        </w:tc>
      </w:tr>
      <w:tr w:rsidR="00B628FF" w14:paraId="01EA0C94" w14:textId="77777777">
        <w:trPr>
          <w:cantSplit/>
        </w:trPr>
        <w:tc>
          <w:tcPr>
            <w:tcW w:w="2500" w:type="dxa"/>
          </w:tcPr>
          <w:p w14:paraId="40F164E9" w14:textId="77777777" w:rsidR="00B628FF" w:rsidRDefault="005B2D2F">
            <w:pPr>
              <w:pStyle w:val="AgencyName"/>
              <w:keepNext/>
            </w:pPr>
            <w:r>
              <w:t>Related receipts ($m)</w:t>
            </w:r>
          </w:p>
        </w:tc>
        <w:tc>
          <w:tcPr>
            <w:tcW w:w="1043" w:type="dxa"/>
          </w:tcPr>
          <w:p w14:paraId="07B9217B" w14:textId="77777777" w:rsidR="00B628FF" w:rsidRDefault="00B628FF">
            <w:pPr>
              <w:pStyle w:val="AgencyName"/>
              <w:keepNext/>
            </w:pPr>
          </w:p>
        </w:tc>
        <w:tc>
          <w:tcPr>
            <w:tcW w:w="1043" w:type="dxa"/>
          </w:tcPr>
          <w:p w14:paraId="64460F33" w14:textId="77777777" w:rsidR="00B628FF" w:rsidRDefault="00B628FF">
            <w:pPr>
              <w:pStyle w:val="AgencyName"/>
              <w:keepNext/>
            </w:pPr>
          </w:p>
        </w:tc>
        <w:tc>
          <w:tcPr>
            <w:tcW w:w="1043" w:type="dxa"/>
          </w:tcPr>
          <w:p w14:paraId="6EC1F51C" w14:textId="77777777" w:rsidR="00B628FF" w:rsidRDefault="00B628FF">
            <w:pPr>
              <w:pStyle w:val="AgencyName"/>
              <w:keepNext/>
            </w:pPr>
          </w:p>
        </w:tc>
        <w:tc>
          <w:tcPr>
            <w:tcW w:w="1043" w:type="dxa"/>
          </w:tcPr>
          <w:p w14:paraId="21E52E5B" w14:textId="77777777" w:rsidR="00B628FF" w:rsidRDefault="00B628FF">
            <w:pPr>
              <w:pStyle w:val="AgencyName"/>
              <w:keepNext/>
            </w:pPr>
          </w:p>
        </w:tc>
        <w:tc>
          <w:tcPr>
            <w:tcW w:w="1043" w:type="dxa"/>
          </w:tcPr>
          <w:p w14:paraId="70302436" w14:textId="77777777" w:rsidR="00B628FF" w:rsidRDefault="00B628FF">
            <w:pPr>
              <w:pStyle w:val="AgencyName"/>
              <w:keepNext/>
            </w:pPr>
          </w:p>
        </w:tc>
      </w:tr>
      <w:tr w:rsidR="00B628FF" w14:paraId="231DF44B" w14:textId="77777777">
        <w:tc>
          <w:tcPr>
            <w:tcW w:w="2500" w:type="dxa"/>
          </w:tcPr>
          <w:p w14:paraId="0AF13F0B" w14:textId="77777777" w:rsidR="00B628FF" w:rsidRDefault="005B2D2F">
            <w:pPr>
              <w:pStyle w:val="AgencyNamewith2ptsspacing"/>
              <w:keepNext/>
            </w:pPr>
            <w:r>
              <w:t>Department of the Treasury</w:t>
            </w:r>
          </w:p>
        </w:tc>
        <w:tc>
          <w:tcPr>
            <w:tcW w:w="1043" w:type="dxa"/>
          </w:tcPr>
          <w:p w14:paraId="640C4218" w14:textId="77777777" w:rsidR="00B628FF" w:rsidRDefault="005B2D2F">
            <w:pPr>
              <w:pStyle w:val="Measuretabledatarightaligneditalics"/>
              <w:keepNext/>
            </w:pPr>
            <w:r>
              <w:t>nfp</w:t>
            </w:r>
          </w:p>
        </w:tc>
        <w:tc>
          <w:tcPr>
            <w:tcW w:w="1043" w:type="dxa"/>
          </w:tcPr>
          <w:p w14:paraId="45506CEC" w14:textId="77777777" w:rsidR="00B628FF" w:rsidRDefault="005B2D2F">
            <w:pPr>
              <w:pStyle w:val="Measuretabledatarightaligneditalics"/>
              <w:keepNext/>
            </w:pPr>
            <w:r>
              <w:t>nfp</w:t>
            </w:r>
          </w:p>
        </w:tc>
        <w:tc>
          <w:tcPr>
            <w:tcW w:w="1043" w:type="dxa"/>
          </w:tcPr>
          <w:p w14:paraId="396F7EF7" w14:textId="77777777" w:rsidR="00B628FF" w:rsidRDefault="005B2D2F">
            <w:pPr>
              <w:pStyle w:val="Measuretabledatarightaligneditalics"/>
              <w:keepNext/>
            </w:pPr>
            <w:r>
              <w:t>nfp</w:t>
            </w:r>
          </w:p>
        </w:tc>
        <w:tc>
          <w:tcPr>
            <w:tcW w:w="1043" w:type="dxa"/>
          </w:tcPr>
          <w:p w14:paraId="05668C6C" w14:textId="77777777" w:rsidR="00B628FF" w:rsidRDefault="005B2D2F">
            <w:pPr>
              <w:pStyle w:val="Measuretabledatarightaligneditalics"/>
              <w:keepNext/>
            </w:pPr>
            <w:r>
              <w:t>nfp</w:t>
            </w:r>
          </w:p>
        </w:tc>
        <w:tc>
          <w:tcPr>
            <w:tcW w:w="1043" w:type="dxa"/>
          </w:tcPr>
          <w:p w14:paraId="4A25B1AC" w14:textId="77777777" w:rsidR="00B628FF" w:rsidRDefault="005B2D2F">
            <w:pPr>
              <w:pStyle w:val="Measuretabledatarightaligneditalics"/>
              <w:keepNext/>
            </w:pPr>
            <w:r>
              <w:t>nfp</w:t>
            </w:r>
          </w:p>
        </w:tc>
      </w:tr>
    </w:tbl>
    <w:p w14:paraId="4F31AECC" w14:textId="77777777" w:rsidR="00B628FF" w:rsidRDefault="00B628FF">
      <w:pPr>
        <w:keepNext/>
        <w:spacing w:line="226" w:lineRule="exact"/>
        <w:rPr>
          <w:sz w:val="16"/>
        </w:rPr>
      </w:pPr>
    </w:p>
    <w:p w14:paraId="400BA1E0" w14:textId="11ABE39D" w:rsidR="00B628FF" w:rsidRDefault="005B2D2F">
      <w:pPr>
        <w:pStyle w:val="Normal2"/>
      </w:pPr>
      <w:r w:rsidRPr="5FA307DC">
        <w:rPr>
          <w:lang w:val="en-US"/>
        </w:rPr>
        <w:t>The Government has provided a loan of $570 million to the Government of Papua New Guinea (PNG) to address the PNG Government</w:t>
      </w:r>
      <w:r w:rsidR="00B31B37">
        <w:rPr>
          <w:lang w:val="en-US"/>
        </w:rPr>
        <w:t>’</w:t>
      </w:r>
      <w:r w:rsidRPr="5FA307DC">
        <w:rPr>
          <w:lang w:val="en-US"/>
        </w:rPr>
        <w:t>s estimated 2024 budget shortfall. The loan was provided in response to a request from the PNG Government and will support PNG</w:t>
      </w:r>
      <w:r w:rsidR="00B31B37">
        <w:rPr>
          <w:lang w:val="en-US"/>
        </w:rPr>
        <w:t>’</w:t>
      </w:r>
      <w:r w:rsidRPr="5FA307DC">
        <w:rPr>
          <w:lang w:val="en-US"/>
        </w:rPr>
        <w:t>s delivery of economic reforms under the International Monetary Fund program. The Government will also provide an additional $0.8 million in 2025–‍26 to continue in‑country technical support to assist with PNG Budget management.</w:t>
      </w:r>
    </w:p>
    <w:p w14:paraId="194DD915" w14:textId="77777777" w:rsidR="00B628FF" w:rsidRDefault="005B2D2F">
      <w:pPr>
        <w:pStyle w:val="Normal2"/>
      </w:pPr>
      <w:r w:rsidRPr="5FA307DC">
        <w:rPr>
          <w:lang w:val="en-US"/>
        </w:rPr>
        <w:t>The Government has also provided a 10‑year guarantee to ANZ to secure its long‑term commitment to the Pacific. The guarantee provides support for ANZ to maintain and enhance its current banking services in the Pacific and deliver financial literacy and inclusion programs, supporting the ongoing connectivity of the Pacific region and Timor‑Leste to the Australian and global financial systems.</w:t>
      </w:r>
    </w:p>
    <w:p w14:paraId="5A8DB1C6" w14:textId="77777777" w:rsidR="00B628FF" w:rsidRDefault="005B2D2F">
      <w:pPr>
        <w:pStyle w:val="Normal2"/>
      </w:pPr>
      <w:r w:rsidRPr="5FA307DC">
        <w:rPr>
          <w:lang w:val="en-US"/>
        </w:rPr>
        <w:t>The Government has already provided partial funding for this measure. Some of the elements of this measure are not for publication (nfp) due to commercial sensitivities.</w:t>
      </w:r>
    </w:p>
    <w:p w14:paraId="08E9ED26" w14:textId="61C768B0" w:rsidR="00B628FF" w:rsidRDefault="005B2D2F">
      <w:pPr>
        <w:pStyle w:val="MeasureTitle"/>
      </w:pPr>
      <w:r>
        <w:t>National Anti‑Scam Centre</w:t>
      </w:r>
    </w:p>
    <w:p w14:paraId="113B73B8"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74278327" w14:textId="77777777">
        <w:trPr>
          <w:cantSplit/>
        </w:trPr>
        <w:tc>
          <w:tcPr>
            <w:tcW w:w="2500" w:type="dxa"/>
            <w:tcBorders>
              <w:top w:val="single" w:sz="4" w:space="0" w:color="000000"/>
              <w:bottom w:val="single" w:sz="4" w:space="0" w:color="000000"/>
            </w:tcBorders>
          </w:tcPr>
          <w:p w14:paraId="30D31410" w14:textId="77777777" w:rsidR="00B628FF" w:rsidRDefault="00B628FF">
            <w:pPr>
              <w:pStyle w:val="MeasureTableYearHeadings"/>
              <w:keepNext/>
            </w:pPr>
          </w:p>
        </w:tc>
        <w:tc>
          <w:tcPr>
            <w:tcW w:w="1043" w:type="dxa"/>
            <w:tcBorders>
              <w:top w:val="single" w:sz="4" w:space="0" w:color="000000"/>
              <w:bottom w:val="single" w:sz="4" w:space="0" w:color="000000"/>
            </w:tcBorders>
          </w:tcPr>
          <w:p w14:paraId="2CB588D3" w14:textId="43808BFC"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4B4EC66A" w14:textId="1AE01912"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281EC074" w14:textId="6F11F904"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3EC9E3DA" w14:textId="31CCF6AA"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6237077F" w14:textId="19FC19A6" w:rsidR="00B628FF" w:rsidRDefault="005B2D2F">
            <w:pPr>
              <w:pStyle w:val="MeasureTableYearHeadings"/>
              <w:keepNext/>
            </w:pPr>
            <w:r>
              <w:t>2028</w:t>
            </w:r>
            <w:r w:rsidR="00B31B37">
              <w:noBreakHyphen/>
            </w:r>
            <w:r>
              <w:t>29</w:t>
            </w:r>
          </w:p>
        </w:tc>
      </w:tr>
      <w:tr w:rsidR="00B628FF" w14:paraId="6DB9BAF6" w14:textId="77777777">
        <w:trPr>
          <w:cantSplit/>
        </w:trPr>
        <w:tc>
          <w:tcPr>
            <w:tcW w:w="2500" w:type="dxa"/>
            <w:tcBorders>
              <w:top w:val="single" w:sz="4" w:space="0" w:color="000000"/>
              <w:bottom w:val="single" w:sz="4" w:space="0" w:color="000000"/>
            </w:tcBorders>
          </w:tcPr>
          <w:p w14:paraId="2ADF5E37" w14:textId="77777777" w:rsidR="00B628FF" w:rsidRDefault="005B2D2F">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562E1EF3" w14:textId="3C04446B"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4266283E" w14:textId="77777777" w:rsidR="00B628FF" w:rsidRDefault="005B2D2F">
            <w:pPr>
              <w:pStyle w:val="MeasureTableDataRightAlignedwith2ptsspacing"/>
              <w:keepNext/>
            </w:pPr>
            <w:r>
              <w:t>6.7</w:t>
            </w:r>
          </w:p>
        </w:tc>
        <w:tc>
          <w:tcPr>
            <w:tcW w:w="1043" w:type="dxa"/>
            <w:tcBorders>
              <w:top w:val="single" w:sz="4" w:space="0" w:color="000000"/>
              <w:bottom w:val="single" w:sz="4" w:space="0" w:color="000000"/>
            </w:tcBorders>
          </w:tcPr>
          <w:p w14:paraId="6422B5CD" w14:textId="3EEADF5C"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2A56D2A" w14:textId="15A62E2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F59A91E" w14:textId="3566CC6C" w:rsidR="00B628FF" w:rsidRDefault="00B31B37">
            <w:pPr>
              <w:pStyle w:val="MeasureTableDataRightAlignedwith2ptsspacing"/>
              <w:keepNext/>
            </w:pPr>
            <w:r>
              <w:noBreakHyphen/>
            </w:r>
          </w:p>
        </w:tc>
      </w:tr>
    </w:tbl>
    <w:p w14:paraId="0946721F" w14:textId="77777777" w:rsidR="00B628FF" w:rsidRDefault="00B628FF">
      <w:pPr>
        <w:keepNext/>
        <w:spacing w:line="226" w:lineRule="exact"/>
        <w:rPr>
          <w:sz w:val="16"/>
        </w:rPr>
      </w:pPr>
    </w:p>
    <w:p w14:paraId="6E94C163" w14:textId="77777777" w:rsidR="00B628FF" w:rsidRDefault="005B2D2F">
      <w:pPr>
        <w:pStyle w:val="Normal2"/>
      </w:pPr>
      <w:r w:rsidRPr="5FA307DC">
        <w:rPr>
          <w:lang w:val="en-US"/>
        </w:rPr>
        <w:t>The Government will provide $6.7 million in 2025–‍26 to extend the operation of the National Anti‑Scam Centre within the Australian Competition and Consumer Commission to continue protecting consumers and businesses from scam activity.</w:t>
      </w:r>
    </w:p>
    <w:p w14:paraId="5BCBE0A9" w14:textId="77777777" w:rsidR="00B628FF" w:rsidRDefault="005B2D2F">
      <w:pPr>
        <w:pStyle w:val="Normal2"/>
      </w:pPr>
      <w:r>
        <w:t xml:space="preserve">This measure builds on the 2023–‍24 Budget measure titled </w:t>
      </w:r>
      <w:r w:rsidRPr="005B2D2F">
        <w:rPr>
          <w:i/>
        </w:rPr>
        <w:t>Fighting Scams</w:t>
      </w:r>
      <w:r>
        <w:t>.</w:t>
      </w:r>
    </w:p>
    <w:p w14:paraId="37768A3D" w14:textId="77777777" w:rsidR="00B628FF" w:rsidRDefault="005B2D2F">
      <w:pPr>
        <w:pStyle w:val="MeasureTitle"/>
      </w:pPr>
      <w:r>
        <w:t>Small Business and Franchisee Support and Protection</w:t>
      </w:r>
    </w:p>
    <w:p w14:paraId="59A20DA4"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2A92307" w14:textId="77777777">
        <w:trPr>
          <w:cantSplit/>
        </w:trPr>
        <w:tc>
          <w:tcPr>
            <w:tcW w:w="2500" w:type="dxa"/>
            <w:tcBorders>
              <w:top w:val="single" w:sz="4" w:space="0" w:color="000000"/>
              <w:bottom w:val="single" w:sz="4" w:space="0" w:color="000000"/>
            </w:tcBorders>
          </w:tcPr>
          <w:p w14:paraId="38F2315C" w14:textId="77777777" w:rsidR="00B628FF" w:rsidRDefault="00B628FF">
            <w:pPr>
              <w:pStyle w:val="MeasureTableYearHeadings"/>
              <w:keepNext/>
            </w:pPr>
          </w:p>
        </w:tc>
        <w:tc>
          <w:tcPr>
            <w:tcW w:w="1043" w:type="dxa"/>
            <w:tcBorders>
              <w:top w:val="single" w:sz="4" w:space="0" w:color="000000"/>
              <w:bottom w:val="single" w:sz="4" w:space="0" w:color="000000"/>
            </w:tcBorders>
          </w:tcPr>
          <w:p w14:paraId="3E5C55A9" w14:textId="47CBB807"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774F19EB" w14:textId="0AE9E05E"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30A2514C" w14:textId="48B9BC2D"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5E158D13" w14:textId="59EC79E1"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7BD20224" w14:textId="5FA9FE5C" w:rsidR="00B628FF" w:rsidRDefault="005B2D2F">
            <w:pPr>
              <w:pStyle w:val="MeasureTableYearHeadings"/>
              <w:keepNext/>
            </w:pPr>
            <w:r>
              <w:t>2028</w:t>
            </w:r>
            <w:r w:rsidR="00B31B37">
              <w:noBreakHyphen/>
            </w:r>
            <w:r>
              <w:t>29</w:t>
            </w:r>
          </w:p>
        </w:tc>
      </w:tr>
      <w:tr w:rsidR="00B628FF" w14:paraId="2F28508E" w14:textId="77777777">
        <w:trPr>
          <w:cantSplit/>
        </w:trPr>
        <w:tc>
          <w:tcPr>
            <w:tcW w:w="2500" w:type="dxa"/>
            <w:tcBorders>
              <w:top w:val="single" w:sz="4" w:space="0" w:color="000000"/>
              <w:bottom w:val="single" w:sz="4" w:space="0" w:color="000000"/>
            </w:tcBorders>
          </w:tcPr>
          <w:p w14:paraId="6DB1986F" w14:textId="77777777" w:rsidR="00B628FF" w:rsidRDefault="005B2D2F">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5131D2CF" w14:textId="0C0D864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F712C08" w14:textId="77777777" w:rsidR="00B628FF" w:rsidRDefault="005B2D2F">
            <w:pPr>
              <w:pStyle w:val="MeasureTableDataRightAlignedwith2ptsspacing"/>
              <w:keepNext/>
            </w:pPr>
            <w:r>
              <w:t>4.2</w:t>
            </w:r>
          </w:p>
        </w:tc>
        <w:tc>
          <w:tcPr>
            <w:tcW w:w="1043" w:type="dxa"/>
            <w:tcBorders>
              <w:top w:val="single" w:sz="4" w:space="0" w:color="000000"/>
              <w:bottom w:val="single" w:sz="4" w:space="0" w:color="000000"/>
            </w:tcBorders>
          </w:tcPr>
          <w:p w14:paraId="33B33122" w14:textId="77777777" w:rsidR="00B628FF" w:rsidRDefault="005B2D2F">
            <w:pPr>
              <w:pStyle w:val="MeasureTableDataRightAlignedwith2ptsspacing"/>
              <w:keepNext/>
            </w:pPr>
            <w:r>
              <w:t>2.9</w:t>
            </w:r>
          </w:p>
        </w:tc>
        <w:tc>
          <w:tcPr>
            <w:tcW w:w="1043" w:type="dxa"/>
            <w:tcBorders>
              <w:top w:val="single" w:sz="4" w:space="0" w:color="000000"/>
              <w:bottom w:val="single" w:sz="4" w:space="0" w:color="000000"/>
            </w:tcBorders>
          </w:tcPr>
          <w:p w14:paraId="7C70B380" w14:textId="79C85DF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AA320A7" w14:textId="50CE835F" w:rsidR="00B628FF" w:rsidRDefault="00B31B37">
            <w:pPr>
              <w:pStyle w:val="MeasureTableDataRightAlignedwith2ptsspacing"/>
              <w:keepNext/>
            </w:pPr>
            <w:r>
              <w:noBreakHyphen/>
            </w:r>
          </w:p>
        </w:tc>
      </w:tr>
      <w:tr w:rsidR="00B628FF" w14:paraId="23BA8749" w14:textId="77777777">
        <w:trPr>
          <w:cantSplit/>
        </w:trPr>
        <w:tc>
          <w:tcPr>
            <w:tcW w:w="2500" w:type="dxa"/>
            <w:tcBorders>
              <w:top w:val="single" w:sz="4" w:space="0" w:color="000000"/>
              <w:bottom w:val="single" w:sz="4" w:space="0" w:color="000000"/>
            </w:tcBorders>
          </w:tcPr>
          <w:p w14:paraId="38A71FAB" w14:textId="77777777" w:rsidR="00B628FF" w:rsidRDefault="005B2D2F">
            <w:pPr>
              <w:pStyle w:val="MeasureTableHeadingleftalignedwith2ptsspacing"/>
              <w:keepNext/>
            </w:pPr>
            <w:r>
              <w:t>Australian Securities and Investments Commission</w:t>
            </w:r>
          </w:p>
        </w:tc>
        <w:tc>
          <w:tcPr>
            <w:tcW w:w="1043" w:type="dxa"/>
            <w:tcBorders>
              <w:top w:val="single" w:sz="4" w:space="0" w:color="000000"/>
              <w:bottom w:val="single" w:sz="4" w:space="0" w:color="000000"/>
            </w:tcBorders>
          </w:tcPr>
          <w:p w14:paraId="7E76B2EB" w14:textId="20E5B24A"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ABACC5F" w14:textId="77777777" w:rsidR="00B628FF" w:rsidRDefault="005B2D2F">
            <w:pPr>
              <w:pStyle w:val="MeasureTableDataRightAlignedwith2ptsspacing"/>
              <w:keepNext/>
            </w:pPr>
            <w:r>
              <w:t>1.9</w:t>
            </w:r>
          </w:p>
        </w:tc>
        <w:tc>
          <w:tcPr>
            <w:tcW w:w="1043" w:type="dxa"/>
            <w:tcBorders>
              <w:top w:val="single" w:sz="4" w:space="0" w:color="000000"/>
              <w:bottom w:val="single" w:sz="4" w:space="0" w:color="000000"/>
            </w:tcBorders>
          </w:tcPr>
          <w:p w14:paraId="5B3F1AAC"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1EEF213D"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56DAD216" w14:textId="77777777" w:rsidR="00B628FF" w:rsidRDefault="005B2D2F">
            <w:pPr>
              <w:pStyle w:val="MeasureTableDataRightAlignedwith2ptsspacing"/>
              <w:keepNext/>
            </w:pPr>
            <w:r>
              <w:t>0.1</w:t>
            </w:r>
          </w:p>
        </w:tc>
      </w:tr>
      <w:tr w:rsidR="00B628FF" w14:paraId="21B4D217" w14:textId="77777777">
        <w:trPr>
          <w:cantSplit/>
        </w:trPr>
        <w:tc>
          <w:tcPr>
            <w:tcW w:w="2500" w:type="dxa"/>
            <w:tcBorders>
              <w:top w:val="single" w:sz="4" w:space="0" w:color="000000"/>
              <w:bottom w:val="single" w:sz="4" w:space="0" w:color="000000"/>
            </w:tcBorders>
          </w:tcPr>
          <w:p w14:paraId="45E4C792"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74C913E3" w14:textId="343DFF6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10CE239" w14:textId="77777777" w:rsidR="00B628FF" w:rsidRDefault="005B2D2F">
            <w:pPr>
              <w:pStyle w:val="MeasureTableDataRightAlignedwith2ptsspacing"/>
              <w:keepNext/>
            </w:pPr>
            <w:r>
              <w:t>0.3</w:t>
            </w:r>
          </w:p>
        </w:tc>
        <w:tc>
          <w:tcPr>
            <w:tcW w:w="1043" w:type="dxa"/>
            <w:tcBorders>
              <w:top w:val="single" w:sz="4" w:space="0" w:color="000000"/>
              <w:bottom w:val="single" w:sz="4" w:space="0" w:color="000000"/>
            </w:tcBorders>
          </w:tcPr>
          <w:p w14:paraId="464FA12A" w14:textId="3BBD2313"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7E696C8" w14:textId="6C72464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335E48" w14:textId="0AFB9B44" w:rsidR="00B628FF" w:rsidRDefault="00B31B37">
            <w:pPr>
              <w:pStyle w:val="MeasureTableDataRightAlignedwith2ptsspacing"/>
              <w:keepNext/>
            </w:pPr>
            <w:r>
              <w:noBreakHyphen/>
            </w:r>
          </w:p>
        </w:tc>
      </w:tr>
      <w:tr w:rsidR="00B628FF" w14:paraId="69376417" w14:textId="77777777">
        <w:trPr>
          <w:cantSplit/>
        </w:trPr>
        <w:tc>
          <w:tcPr>
            <w:tcW w:w="2500" w:type="dxa"/>
            <w:tcBorders>
              <w:top w:val="single" w:sz="4" w:space="0" w:color="000000"/>
              <w:bottom w:val="single" w:sz="4" w:space="0" w:color="000000"/>
            </w:tcBorders>
          </w:tcPr>
          <w:p w14:paraId="30EC7F58" w14:textId="77777777" w:rsidR="00B628FF" w:rsidRDefault="005B2D2F">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7BDE1547" w14:textId="5FED29B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11E33B7C" w14:textId="01E98A11"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56DACBB" w14:textId="113578C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B8873F9" w14:textId="53D01C78"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CD602D4" w14:textId="6405E2B2" w:rsidR="00B628FF" w:rsidRDefault="00B31B37">
            <w:pPr>
              <w:pStyle w:val="MeasureTableDataRightAlignedwith2ptsspacing"/>
              <w:keepNext/>
            </w:pPr>
            <w:r>
              <w:noBreakHyphen/>
            </w:r>
          </w:p>
        </w:tc>
      </w:tr>
      <w:tr w:rsidR="00B628FF" w14:paraId="783CD915" w14:textId="77777777">
        <w:trPr>
          <w:cantSplit/>
        </w:trPr>
        <w:tc>
          <w:tcPr>
            <w:tcW w:w="2500" w:type="dxa"/>
            <w:tcBorders>
              <w:top w:val="single" w:sz="4" w:space="0" w:color="000000"/>
              <w:bottom w:val="single" w:sz="4" w:space="0" w:color="000000"/>
            </w:tcBorders>
          </w:tcPr>
          <w:p w14:paraId="0D07C7E9"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7E8CEB4A" w14:textId="57E6235B"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7F2B782E" w14:textId="77777777" w:rsidR="00B628FF" w:rsidRDefault="005B2D2F">
            <w:pPr>
              <w:pStyle w:val="Totaldatarowrightaligned"/>
              <w:keepNext/>
            </w:pPr>
            <w:r>
              <w:t>6.4</w:t>
            </w:r>
          </w:p>
        </w:tc>
        <w:tc>
          <w:tcPr>
            <w:tcW w:w="1043" w:type="dxa"/>
            <w:tcBorders>
              <w:top w:val="single" w:sz="4" w:space="0" w:color="000000"/>
              <w:bottom w:val="single" w:sz="4" w:space="0" w:color="000000"/>
            </w:tcBorders>
          </w:tcPr>
          <w:p w14:paraId="41AE781E" w14:textId="77777777" w:rsidR="00B628FF" w:rsidRDefault="005B2D2F">
            <w:pPr>
              <w:pStyle w:val="Totaldatarowrightaligned"/>
              <w:keepNext/>
            </w:pPr>
            <w:r>
              <w:t>3.8</w:t>
            </w:r>
          </w:p>
        </w:tc>
        <w:tc>
          <w:tcPr>
            <w:tcW w:w="1043" w:type="dxa"/>
            <w:tcBorders>
              <w:top w:val="single" w:sz="4" w:space="0" w:color="000000"/>
              <w:bottom w:val="single" w:sz="4" w:space="0" w:color="000000"/>
            </w:tcBorders>
          </w:tcPr>
          <w:p w14:paraId="5D42F708" w14:textId="77777777" w:rsidR="00B628FF" w:rsidRDefault="005B2D2F">
            <w:pPr>
              <w:pStyle w:val="Totaldatarowrightaligned"/>
              <w:keepNext/>
            </w:pPr>
            <w:r>
              <w:t>0.1</w:t>
            </w:r>
          </w:p>
        </w:tc>
        <w:tc>
          <w:tcPr>
            <w:tcW w:w="1043" w:type="dxa"/>
            <w:tcBorders>
              <w:top w:val="single" w:sz="4" w:space="0" w:color="000000"/>
              <w:bottom w:val="single" w:sz="4" w:space="0" w:color="000000"/>
            </w:tcBorders>
          </w:tcPr>
          <w:p w14:paraId="6D0BC977" w14:textId="77777777" w:rsidR="00B628FF" w:rsidRDefault="005B2D2F">
            <w:pPr>
              <w:pStyle w:val="Totaldatarowrightaligned"/>
              <w:keepNext/>
            </w:pPr>
            <w:r>
              <w:t>0.1</w:t>
            </w:r>
          </w:p>
        </w:tc>
      </w:tr>
    </w:tbl>
    <w:p w14:paraId="5160E866" w14:textId="77777777" w:rsidR="00B628FF" w:rsidRDefault="00B628FF">
      <w:pPr>
        <w:keepNext/>
        <w:spacing w:line="226" w:lineRule="exact"/>
        <w:rPr>
          <w:sz w:val="16"/>
        </w:rPr>
      </w:pPr>
    </w:p>
    <w:p w14:paraId="0DC06EF1" w14:textId="77777777" w:rsidR="00B628FF" w:rsidRDefault="005B2D2F">
      <w:pPr>
        <w:pStyle w:val="Normal2"/>
      </w:pPr>
      <w:r>
        <w:t>The Government will provide $12.0 million over four years from 2025–‍26 to support and protect small businesses. Funding includes:</w:t>
      </w:r>
    </w:p>
    <w:p w14:paraId="2A6CDDE2" w14:textId="77777777" w:rsidR="00B628FF" w:rsidRDefault="005B2D2F">
      <w:pPr>
        <w:pStyle w:val="Bullet"/>
      </w:pPr>
      <w:r>
        <w:t>$7.1 million over two years from 2025–‍26 for the Australian Competition and Consumer Commission to strengthen regulatory oversight of the Franchising Code of Conduct</w:t>
      </w:r>
    </w:p>
    <w:p w14:paraId="2D88E1C6" w14:textId="77777777" w:rsidR="00B628FF" w:rsidRDefault="005B2D2F">
      <w:pPr>
        <w:pStyle w:val="Bullet"/>
      </w:pPr>
      <w:r>
        <w:t>$3.0 million over four years from 2025–‍26 for the Australian Securities and Investments Commission to improve its data analytics capability to better target enforcement activities to deter illegal phoenixing activities, particularly in the construction sector</w:t>
      </w:r>
    </w:p>
    <w:p w14:paraId="774A2505" w14:textId="77777777" w:rsidR="00B628FF" w:rsidRDefault="005B2D2F">
      <w:pPr>
        <w:pStyle w:val="Bullet"/>
      </w:pPr>
      <w:r>
        <w:t>$1.2 million in 2025–‍26 to partner with White Box Enterprises to establish a Social Enterprise Loan Fund to offer small loans to social enterprises, including work integration social enterprises, to support employment for disadvantaged Australians</w:t>
      </w:r>
    </w:p>
    <w:p w14:paraId="727B2494" w14:textId="77777777" w:rsidR="00B628FF" w:rsidRDefault="005B2D2F">
      <w:pPr>
        <w:pStyle w:val="Bullet"/>
      </w:pPr>
      <w:r>
        <w:t>$0.8 million in 2025–‍26 for Treasury to develop and consult on options to extend protections against unfair trading practices to small businesses and protect businesses regulated by the Franchising Code of Conduct from unfair contract terms and unfair trading practices.</w:t>
      </w:r>
    </w:p>
    <w:p w14:paraId="79373407" w14:textId="77777777" w:rsidR="00B628FF" w:rsidRDefault="005B2D2F">
      <w:pPr>
        <w:pStyle w:val="Normal2"/>
      </w:pPr>
      <w:r>
        <w:t>The Government has already provided partial funding for this measure.</w:t>
      </w:r>
    </w:p>
    <w:p w14:paraId="5753240E" w14:textId="77777777" w:rsidR="000E32FC" w:rsidRDefault="005B2D2F" w:rsidP="00917F79">
      <w:pPr>
        <w:pStyle w:val="Normal2"/>
      </w:pPr>
      <w:r w:rsidRPr="5FA307DC">
        <w:rPr>
          <w:lang w:val="en-US"/>
        </w:rPr>
        <w:t>The cost of this measure will be partially met from within the existing resourcing of the Treasury.</w:t>
      </w:r>
    </w:p>
    <w:p w14:paraId="3ECD60E0" w14:textId="04CDAE35" w:rsidR="00B628FF" w:rsidRDefault="00313AD5" w:rsidP="000E32FC">
      <w:pPr>
        <w:pStyle w:val="MeasureTitle"/>
      </w:pPr>
      <w:r w:rsidRPr="5FA307DC">
        <w:rPr>
          <w:lang w:val="en-US"/>
        </w:rPr>
        <w:br w:type="page"/>
      </w:r>
      <w:r w:rsidR="005B2D2F" w:rsidRPr="5FA307DC">
        <w:rPr>
          <w:lang w:val="en-US"/>
        </w:rPr>
        <w:t>Treasury Portfolio – additional resourcing</w:t>
      </w:r>
    </w:p>
    <w:p w14:paraId="680A497D" w14:textId="77777777" w:rsidR="00B628FF" w:rsidRDefault="005B2D2F">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501"/>
        <w:gridCol w:w="1044"/>
        <w:gridCol w:w="1044"/>
        <w:gridCol w:w="1044"/>
        <w:gridCol w:w="1044"/>
        <w:gridCol w:w="1044"/>
      </w:tblGrid>
      <w:tr w:rsidR="00B628FF" w14:paraId="4957776D" w14:textId="77777777">
        <w:trPr>
          <w:cantSplit/>
        </w:trPr>
        <w:tc>
          <w:tcPr>
            <w:tcW w:w="2500" w:type="dxa"/>
            <w:tcBorders>
              <w:top w:val="single" w:sz="4" w:space="0" w:color="000000"/>
              <w:bottom w:val="single" w:sz="4" w:space="0" w:color="000000"/>
            </w:tcBorders>
          </w:tcPr>
          <w:p w14:paraId="6DB231A0" w14:textId="77777777" w:rsidR="00B628FF" w:rsidRDefault="00B628FF">
            <w:pPr>
              <w:pStyle w:val="MeasureTableYearHeadings"/>
              <w:keepNext/>
            </w:pPr>
          </w:p>
        </w:tc>
        <w:tc>
          <w:tcPr>
            <w:tcW w:w="1043" w:type="dxa"/>
            <w:tcBorders>
              <w:top w:val="single" w:sz="4" w:space="0" w:color="000000"/>
              <w:bottom w:val="single" w:sz="4" w:space="0" w:color="000000"/>
            </w:tcBorders>
          </w:tcPr>
          <w:p w14:paraId="6826B292" w14:textId="6F2B5D45" w:rsidR="00B628FF" w:rsidRDefault="005B2D2F">
            <w:pPr>
              <w:pStyle w:val="MeasureTableYearHeadings"/>
              <w:keepNext/>
            </w:pPr>
            <w:r>
              <w:t>2024</w:t>
            </w:r>
            <w:r w:rsidR="00B31B37">
              <w:noBreakHyphen/>
            </w:r>
            <w:r>
              <w:t>25</w:t>
            </w:r>
          </w:p>
        </w:tc>
        <w:tc>
          <w:tcPr>
            <w:tcW w:w="1043" w:type="dxa"/>
            <w:tcBorders>
              <w:top w:val="single" w:sz="4" w:space="0" w:color="000000"/>
              <w:bottom w:val="single" w:sz="4" w:space="0" w:color="000000"/>
            </w:tcBorders>
          </w:tcPr>
          <w:p w14:paraId="2F9D7729" w14:textId="17425F0F" w:rsidR="00B628FF" w:rsidRDefault="005B2D2F">
            <w:pPr>
              <w:pStyle w:val="MeasureTableYearHeadings"/>
              <w:keepNext/>
            </w:pPr>
            <w:r>
              <w:t>2025</w:t>
            </w:r>
            <w:r w:rsidR="00B31B37">
              <w:noBreakHyphen/>
            </w:r>
            <w:r>
              <w:t>26</w:t>
            </w:r>
          </w:p>
        </w:tc>
        <w:tc>
          <w:tcPr>
            <w:tcW w:w="1043" w:type="dxa"/>
            <w:tcBorders>
              <w:top w:val="single" w:sz="4" w:space="0" w:color="000000"/>
              <w:bottom w:val="single" w:sz="4" w:space="0" w:color="000000"/>
            </w:tcBorders>
          </w:tcPr>
          <w:p w14:paraId="46F13DDB" w14:textId="4F842BD5" w:rsidR="00B628FF" w:rsidRDefault="005B2D2F">
            <w:pPr>
              <w:pStyle w:val="MeasureTableYearHeadings"/>
              <w:keepNext/>
            </w:pPr>
            <w:r>
              <w:t>2026</w:t>
            </w:r>
            <w:r w:rsidR="00B31B37">
              <w:noBreakHyphen/>
            </w:r>
            <w:r>
              <w:t>27</w:t>
            </w:r>
          </w:p>
        </w:tc>
        <w:tc>
          <w:tcPr>
            <w:tcW w:w="1043" w:type="dxa"/>
            <w:tcBorders>
              <w:top w:val="single" w:sz="4" w:space="0" w:color="000000"/>
              <w:bottom w:val="single" w:sz="4" w:space="0" w:color="000000"/>
            </w:tcBorders>
          </w:tcPr>
          <w:p w14:paraId="2FDECBDB" w14:textId="38F8B48C" w:rsidR="00B628FF" w:rsidRDefault="005B2D2F">
            <w:pPr>
              <w:pStyle w:val="MeasureTableYearHeadings"/>
              <w:keepNext/>
            </w:pPr>
            <w:r>
              <w:t>2027</w:t>
            </w:r>
            <w:r w:rsidR="00B31B37">
              <w:noBreakHyphen/>
            </w:r>
            <w:r>
              <w:t>28</w:t>
            </w:r>
          </w:p>
        </w:tc>
        <w:tc>
          <w:tcPr>
            <w:tcW w:w="1043" w:type="dxa"/>
            <w:tcBorders>
              <w:top w:val="single" w:sz="4" w:space="0" w:color="000000"/>
              <w:bottom w:val="single" w:sz="4" w:space="0" w:color="000000"/>
            </w:tcBorders>
          </w:tcPr>
          <w:p w14:paraId="113F6D79" w14:textId="20F8F25B" w:rsidR="00B628FF" w:rsidRDefault="005B2D2F">
            <w:pPr>
              <w:pStyle w:val="MeasureTableYearHeadings"/>
              <w:keepNext/>
            </w:pPr>
            <w:r>
              <w:t>2028</w:t>
            </w:r>
            <w:r w:rsidR="00B31B37">
              <w:noBreakHyphen/>
            </w:r>
            <w:r>
              <w:t>29</w:t>
            </w:r>
          </w:p>
        </w:tc>
      </w:tr>
      <w:tr w:rsidR="00B628FF" w14:paraId="07098C4A" w14:textId="77777777">
        <w:trPr>
          <w:cantSplit/>
        </w:trPr>
        <w:tc>
          <w:tcPr>
            <w:tcW w:w="2500" w:type="dxa"/>
            <w:tcBorders>
              <w:top w:val="single" w:sz="4" w:space="0" w:color="000000"/>
              <w:bottom w:val="single" w:sz="4" w:space="0" w:color="000000"/>
            </w:tcBorders>
          </w:tcPr>
          <w:p w14:paraId="3B8D5A7A" w14:textId="77777777" w:rsidR="00B628FF" w:rsidRDefault="005B2D2F">
            <w:pPr>
              <w:pStyle w:val="MeasureTableHeadingleftalignedwith2ptsspacing"/>
              <w:keepNext/>
            </w:pPr>
            <w:r>
              <w:t>Australian Securities and Investments Commission</w:t>
            </w:r>
          </w:p>
        </w:tc>
        <w:tc>
          <w:tcPr>
            <w:tcW w:w="1043" w:type="dxa"/>
            <w:tcBorders>
              <w:top w:val="single" w:sz="4" w:space="0" w:color="000000"/>
              <w:bottom w:val="single" w:sz="4" w:space="0" w:color="000000"/>
            </w:tcBorders>
          </w:tcPr>
          <w:p w14:paraId="38D4D7E8" w14:textId="1ADB3F52"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586BB419" w14:textId="77777777" w:rsidR="00B628FF" w:rsidRDefault="005B2D2F">
            <w:pPr>
              <w:pStyle w:val="MeasureTableDataRightAlignedwith2ptsspacing"/>
              <w:keepNext/>
            </w:pPr>
            <w:r>
              <w:t>82.1</w:t>
            </w:r>
          </w:p>
        </w:tc>
        <w:tc>
          <w:tcPr>
            <w:tcW w:w="1043" w:type="dxa"/>
            <w:tcBorders>
              <w:top w:val="single" w:sz="4" w:space="0" w:color="000000"/>
              <w:bottom w:val="single" w:sz="4" w:space="0" w:color="000000"/>
            </w:tcBorders>
          </w:tcPr>
          <w:p w14:paraId="36E91499" w14:textId="77777777" w:rsidR="00B628FF" w:rsidRDefault="005B2D2F">
            <w:pPr>
              <w:pStyle w:val="MeasureTableDataRightAlignedwith2ptsspacing"/>
              <w:keepNext/>
            </w:pPr>
            <w:r>
              <w:t>124.7</w:t>
            </w:r>
          </w:p>
        </w:tc>
        <w:tc>
          <w:tcPr>
            <w:tcW w:w="1043" w:type="dxa"/>
            <w:tcBorders>
              <w:top w:val="single" w:sz="4" w:space="0" w:color="000000"/>
              <w:bottom w:val="single" w:sz="4" w:space="0" w:color="000000"/>
            </w:tcBorders>
          </w:tcPr>
          <w:p w14:paraId="26C8128B" w14:textId="1F09CF3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647C139E" w14:textId="3E091AF0" w:rsidR="00B628FF" w:rsidRDefault="00B31B37">
            <w:pPr>
              <w:pStyle w:val="MeasureTableDataRightAlignedwith2ptsspacing"/>
              <w:keepNext/>
            </w:pPr>
            <w:r>
              <w:noBreakHyphen/>
            </w:r>
          </w:p>
        </w:tc>
      </w:tr>
      <w:tr w:rsidR="00B628FF" w14:paraId="511539C7" w14:textId="77777777">
        <w:trPr>
          <w:cantSplit/>
        </w:trPr>
        <w:tc>
          <w:tcPr>
            <w:tcW w:w="2500" w:type="dxa"/>
            <w:tcBorders>
              <w:top w:val="single" w:sz="4" w:space="0" w:color="000000"/>
              <w:bottom w:val="single" w:sz="4" w:space="0" w:color="000000"/>
            </w:tcBorders>
          </w:tcPr>
          <w:p w14:paraId="145797FA" w14:textId="77777777" w:rsidR="00B628FF" w:rsidRDefault="005B2D2F">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7F6E01EC" w14:textId="0E6C321D"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3A4CAC1A" w14:textId="77777777" w:rsidR="00B628FF" w:rsidRDefault="005B2D2F">
            <w:pPr>
              <w:pStyle w:val="MeasureTableDataRightAlignedwith2ptsspacing"/>
              <w:keepNext/>
            </w:pPr>
            <w:r>
              <w:t>3.9</w:t>
            </w:r>
          </w:p>
        </w:tc>
        <w:tc>
          <w:tcPr>
            <w:tcW w:w="1043" w:type="dxa"/>
            <w:tcBorders>
              <w:top w:val="single" w:sz="4" w:space="0" w:color="000000"/>
              <w:bottom w:val="single" w:sz="4" w:space="0" w:color="000000"/>
            </w:tcBorders>
          </w:tcPr>
          <w:p w14:paraId="2A73348B" w14:textId="7C454757"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0B37CD5" w14:textId="03030CB9"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0C8C408" w14:textId="0C26FBD8" w:rsidR="00B628FF" w:rsidRDefault="00B31B37">
            <w:pPr>
              <w:pStyle w:val="MeasureTableDataRightAlignedwith2ptsspacing"/>
              <w:keepNext/>
            </w:pPr>
            <w:r>
              <w:noBreakHyphen/>
            </w:r>
          </w:p>
        </w:tc>
      </w:tr>
      <w:tr w:rsidR="00B628FF" w14:paraId="41779C3A" w14:textId="77777777">
        <w:trPr>
          <w:cantSplit/>
        </w:trPr>
        <w:tc>
          <w:tcPr>
            <w:tcW w:w="2500" w:type="dxa"/>
            <w:tcBorders>
              <w:top w:val="single" w:sz="4" w:space="0" w:color="000000"/>
              <w:bottom w:val="single" w:sz="4" w:space="0" w:color="000000"/>
            </w:tcBorders>
          </w:tcPr>
          <w:p w14:paraId="36565D16" w14:textId="77777777" w:rsidR="00B628FF" w:rsidRDefault="005B2D2F">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2A3DEE02" w14:textId="42D50C04"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24E0947A" w14:textId="77777777" w:rsidR="00B628FF" w:rsidRDefault="005B2D2F">
            <w:pPr>
              <w:pStyle w:val="MeasureTableDataRightAlignedwith2ptsspacing"/>
              <w:keepNext/>
            </w:pPr>
            <w:r>
              <w:t>1.6</w:t>
            </w:r>
          </w:p>
        </w:tc>
        <w:tc>
          <w:tcPr>
            <w:tcW w:w="1043" w:type="dxa"/>
            <w:tcBorders>
              <w:top w:val="single" w:sz="4" w:space="0" w:color="000000"/>
              <w:bottom w:val="single" w:sz="4" w:space="0" w:color="000000"/>
            </w:tcBorders>
          </w:tcPr>
          <w:p w14:paraId="56ACC650" w14:textId="77777777" w:rsidR="00B628FF" w:rsidRDefault="005B2D2F">
            <w:pPr>
              <w:pStyle w:val="MeasureTableDataRightAlignedwith2ptsspacing"/>
              <w:keepNext/>
            </w:pPr>
            <w:r>
              <w:t>1.1</w:t>
            </w:r>
          </w:p>
        </w:tc>
        <w:tc>
          <w:tcPr>
            <w:tcW w:w="1043" w:type="dxa"/>
            <w:tcBorders>
              <w:top w:val="single" w:sz="4" w:space="0" w:color="000000"/>
              <w:bottom w:val="single" w:sz="4" w:space="0" w:color="000000"/>
            </w:tcBorders>
          </w:tcPr>
          <w:p w14:paraId="3D40DB88" w14:textId="77777777" w:rsidR="00B628FF" w:rsidRDefault="005B2D2F">
            <w:pPr>
              <w:pStyle w:val="MeasureTableDataRightAlignedwith2ptsspacing"/>
              <w:keepNext/>
            </w:pPr>
            <w:r>
              <w:t>0.9</w:t>
            </w:r>
          </w:p>
        </w:tc>
        <w:tc>
          <w:tcPr>
            <w:tcW w:w="1043" w:type="dxa"/>
            <w:tcBorders>
              <w:top w:val="single" w:sz="4" w:space="0" w:color="000000"/>
              <w:bottom w:val="single" w:sz="4" w:space="0" w:color="000000"/>
            </w:tcBorders>
          </w:tcPr>
          <w:p w14:paraId="7C32BC88" w14:textId="2568BF55" w:rsidR="00B628FF" w:rsidRDefault="00B31B37">
            <w:pPr>
              <w:pStyle w:val="MeasureTableDataRightAlignedwith2ptsspacing"/>
              <w:keepNext/>
            </w:pPr>
            <w:r>
              <w:noBreakHyphen/>
            </w:r>
          </w:p>
        </w:tc>
      </w:tr>
      <w:tr w:rsidR="00B628FF" w14:paraId="66349932" w14:textId="77777777">
        <w:trPr>
          <w:cantSplit/>
        </w:trPr>
        <w:tc>
          <w:tcPr>
            <w:tcW w:w="2500" w:type="dxa"/>
            <w:tcBorders>
              <w:top w:val="single" w:sz="4" w:space="0" w:color="000000"/>
              <w:bottom w:val="single" w:sz="4" w:space="0" w:color="000000"/>
            </w:tcBorders>
          </w:tcPr>
          <w:p w14:paraId="24B1296D" w14:textId="77777777" w:rsidR="00B628FF" w:rsidRDefault="005B2D2F">
            <w:pPr>
              <w:pStyle w:val="MeasureTableHeadingleftalignedwith2ptsspacing"/>
              <w:keepNext/>
            </w:pPr>
            <w:r>
              <w:t>Digital Transformation Agency</w:t>
            </w:r>
          </w:p>
        </w:tc>
        <w:tc>
          <w:tcPr>
            <w:tcW w:w="1043" w:type="dxa"/>
            <w:tcBorders>
              <w:top w:val="single" w:sz="4" w:space="0" w:color="000000"/>
              <w:bottom w:val="single" w:sz="4" w:space="0" w:color="000000"/>
            </w:tcBorders>
          </w:tcPr>
          <w:p w14:paraId="3B8EF198" w14:textId="740D3B1F"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75D73A7E"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5CEBF1A7" w14:textId="77777777" w:rsidR="00B628FF" w:rsidRDefault="005B2D2F">
            <w:pPr>
              <w:pStyle w:val="MeasureTableDataRightAlignedwith2ptsspacing"/>
              <w:keepNext/>
            </w:pPr>
            <w:r>
              <w:t>0.1</w:t>
            </w:r>
          </w:p>
        </w:tc>
        <w:tc>
          <w:tcPr>
            <w:tcW w:w="1043" w:type="dxa"/>
            <w:tcBorders>
              <w:top w:val="single" w:sz="4" w:space="0" w:color="000000"/>
              <w:bottom w:val="single" w:sz="4" w:space="0" w:color="000000"/>
            </w:tcBorders>
          </w:tcPr>
          <w:p w14:paraId="62A27380" w14:textId="74712826" w:rsidR="00B628FF" w:rsidRDefault="00B31B37">
            <w:pPr>
              <w:pStyle w:val="MeasureTableDataRightAlignedwith2ptsspacing"/>
              <w:keepNext/>
            </w:pPr>
            <w:r>
              <w:noBreakHyphen/>
            </w:r>
          </w:p>
        </w:tc>
        <w:tc>
          <w:tcPr>
            <w:tcW w:w="1043" w:type="dxa"/>
            <w:tcBorders>
              <w:top w:val="single" w:sz="4" w:space="0" w:color="000000"/>
              <w:bottom w:val="single" w:sz="4" w:space="0" w:color="000000"/>
            </w:tcBorders>
          </w:tcPr>
          <w:p w14:paraId="0D35DB8E" w14:textId="03E3F03D" w:rsidR="00B628FF" w:rsidRDefault="00B31B37">
            <w:pPr>
              <w:pStyle w:val="MeasureTableDataRightAlignedwith2ptsspacing"/>
              <w:keepNext/>
            </w:pPr>
            <w:r>
              <w:noBreakHyphen/>
            </w:r>
          </w:p>
        </w:tc>
      </w:tr>
      <w:tr w:rsidR="00B628FF" w14:paraId="4538E32F" w14:textId="77777777">
        <w:trPr>
          <w:cantSplit/>
        </w:trPr>
        <w:tc>
          <w:tcPr>
            <w:tcW w:w="2500" w:type="dxa"/>
            <w:tcBorders>
              <w:top w:val="single" w:sz="4" w:space="0" w:color="000000"/>
              <w:bottom w:val="single" w:sz="4" w:space="0" w:color="000000"/>
            </w:tcBorders>
          </w:tcPr>
          <w:p w14:paraId="0AE5FF5D" w14:textId="77777777" w:rsidR="00B628FF" w:rsidRDefault="005B2D2F">
            <w:pPr>
              <w:pStyle w:val="Totalrowleftaligned"/>
              <w:keepNext/>
            </w:pPr>
            <w:r>
              <w:t>Total – Payments</w:t>
            </w:r>
          </w:p>
        </w:tc>
        <w:tc>
          <w:tcPr>
            <w:tcW w:w="1043" w:type="dxa"/>
            <w:tcBorders>
              <w:top w:val="single" w:sz="4" w:space="0" w:color="000000"/>
              <w:bottom w:val="single" w:sz="4" w:space="0" w:color="000000"/>
            </w:tcBorders>
          </w:tcPr>
          <w:p w14:paraId="3482515A" w14:textId="143FFFBF" w:rsidR="00B628FF" w:rsidRDefault="00B31B37">
            <w:pPr>
              <w:pStyle w:val="Totaldatarowrightaligned"/>
              <w:keepNext/>
            </w:pPr>
            <w:r>
              <w:noBreakHyphen/>
            </w:r>
          </w:p>
        </w:tc>
        <w:tc>
          <w:tcPr>
            <w:tcW w:w="1043" w:type="dxa"/>
            <w:tcBorders>
              <w:top w:val="single" w:sz="4" w:space="0" w:color="000000"/>
              <w:bottom w:val="single" w:sz="4" w:space="0" w:color="000000"/>
            </w:tcBorders>
          </w:tcPr>
          <w:p w14:paraId="0677B6E0" w14:textId="77777777" w:rsidR="00B628FF" w:rsidRDefault="005B2D2F">
            <w:pPr>
              <w:pStyle w:val="Totaldatarowrightaligned"/>
              <w:keepNext/>
            </w:pPr>
            <w:r>
              <w:t>87.8</w:t>
            </w:r>
          </w:p>
        </w:tc>
        <w:tc>
          <w:tcPr>
            <w:tcW w:w="1043" w:type="dxa"/>
            <w:tcBorders>
              <w:top w:val="single" w:sz="4" w:space="0" w:color="000000"/>
              <w:bottom w:val="single" w:sz="4" w:space="0" w:color="000000"/>
            </w:tcBorders>
          </w:tcPr>
          <w:p w14:paraId="39AF664C" w14:textId="77777777" w:rsidR="00B628FF" w:rsidRDefault="005B2D2F">
            <w:pPr>
              <w:pStyle w:val="Totaldatarowrightaligned"/>
              <w:keepNext/>
            </w:pPr>
            <w:r>
              <w:t>125.9</w:t>
            </w:r>
          </w:p>
        </w:tc>
        <w:tc>
          <w:tcPr>
            <w:tcW w:w="1043" w:type="dxa"/>
            <w:tcBorders>
              <w:top w:val="single" w:sz="4" w:space="0" w:color="000000"/>
              <w:bottom w:val="single" w:sz="4" w:space="0" w:color="000000"/>
            </w:tcBorders>
          </w:tcPr>
          <w:p w14:paraId="18F450EC" w14:textId="77777777" w:rsidR="00B628FF" w:rsidRDefault="005B2D2F">
            <w:pPr>
              <w:pStyle w:val="Totaldatarowrightaligned"/>
              <w:keepNext/>
            </w:pPr>
            <w:r>
              <w:t>0.9</w:t>
            </w:r>
          </w:p>
        </w:tc>
        <w:tc>
          <w:tcPr>
            <w:tcW w:w="1043" w:type="dxa"/>
            <w:tcBorders>
              <w:top w:val="single" w:sz="4" w:space="0" w:color="000000"/>
              <w:bottom w:val="single" w:sz="4" w:space="0" w:color="000000"/>
            </w:tcBorders>
          </w:tcPr>
          <w:p w14:paraId="6FD12301" w14:textId="02B0C785" w:rsidR="00B628FF" w:rsidRDefault="00B31B37">
            <w:pPr>
              <w:pStyle w:val="Totaldatarowrightaligned"/>
              <w:keepNext/>
            </w:pPr>
            <w:r>
              <w:noBreakHyphen/>
            </w:r>
          </w:p>
        </w:tc>
      </w:tr>
    </w:tbl>
    <w:p w14:paraId="28D83274" w14:textId="77777777" w:rsidR="00EE70EF" w:rsidRPr="00EE70EF" w:rsidRDefault="00EE70EF" w:rsidP="00EE70EF">
      <w:pPr>
        <w:pStyle w:val="SingleParagraph"/>
      </w:pPr>
    </w:p>
    <w:p w14:paraId="1DE45644" w14:textId="0F256674" w:rsidR="00B628FF" w:rsidRDefault="005B2D2F" w:rsidP="00EE70EF">
      <w:pPr>
        <w:pStyle w:val="Normal2"/>
      </w:pPr>
      <w:r>
        <w:t>The Government will provide $219.2 million over four years from 2025–</w:t>
      </w:r>
      <w:r>
        <w:rPr>
          <w:rFonts w:ascii="Times New Roman" w:hAnsi="Times New Roman"/>
        </w:rPr>
        <w:t>‍</w:t>
      </w:r>
      <w:r>
        <w:t>26 to support the delivery of Government priorities in the Treasury portfolio, including:</w:t>
      </w:r>
    </w:p>
    <w:p w14:paraId="5BCE2A6B" w14:textId="6AA5B985" w:rsidR="00B628FF" w:rsidRDefault="005B2D2F">
      <w:pPr>
        <w:pStyle w:val="Bullet"/>
      </w:pPr>
      <w:r>
        <w:t>an increase in the cap on the Commonwealth</w:t>
      </w:r>
      <w:r w:rsidR="00B31B37">
        <w:t>’</w:t>
      </w:r>
      <w:r>
        <w:t>s guarantee of Housing Australia</w:t>
      </w:r>
      <w:r w:rsidR="00B31B37">
        <w:t>’</w:t>
      </w:r>
      <w:r>
        <w:t>s liabilities from $10 billion to $26 billion including support for commitments for projects under the Housing Australia Future Fund and the National Housing Accord Facility</w:t>
      </w:r>
    </w:p>
    <w:p w14:paraId="0F3E4229" w14:textId="7233441F" w:rsidR="00B628FF" w:rsidRDefault="005B2D2F">
      <w:pPr>
        <w:pStyle w:val="Bullet"/>
      </w:pPr>
      <w:r>
        <w:t>$207.0 million over two years from 2025–‍26 to deliver the second tranche of stabilisation and uplift of the Australian Securities and Investments Commission</w:t>
      </w:r>
      <w:r w:rsidR="00B31B37">
        <w:t>’</w:t>
      </w:r>
      <w:r>
        <w:t>s (ASIC) business registers</w:t>
      </w:r>
    </w:p>
    <w:p w14:paraId="627CD8F6" w14:textId="77777777" w:rsidR="00B628FF" w:rsidRDefault="005B2D2F">
      <w:pPr>
        <w:pStyle w:val="Bullet"/>
      </w:pPr>
      <w:r>
        <w:t>$4.6 million over four years from 2025–‍26 to continue the National Housing Delivery Coordinator</w:t>
      </w:r>
    </w:p>
    <w:p w14:paraId="6A9C4CCD" w14:textId="77777777" w:rsidR="00B628FF" w:rsidRDefault="005B2D2F">
      <w:pPr>
        <w:pStyle w:val="Bullet"/>
      </w:pPr>
      <w:r>
        <w:t>$3.9 million in 2025–‍26 for the Australian Competition and Consumer Commission to extend the National Electricity Market Inquiry and enforcement activities to protect consumer price outcomes and ensure electricity providers comply with their obligations</w:t>
      </w:r>
    </w:p>
    <w:p w14:paraId="76E905DA" w14:textId="5A788205" w:rsidR="00AD1495" w:rsidRDefault="00AD1495">
      <w:pPr>
        <w:pStyle w:val="Bullet"/>
      </w:pPr>
      <w:r w:rsidRPr="00AD1495">
        <w:t>$2.9 million over three years from 2025</w:t>
      </w:r>
      <w:r w:rsidR="006512D0">
        <w:t>–</w:t>
      </w:r>
      <w:r w:rsidRPr="00AD1495">
        <w:t>26 to assist fresh produce suppliers to understand and enforce their rights under the Food and Grocery Code to achieve more favourable commercial outcomes when negotiating with large grocery businesses</w:t>
      </w:r>
    </w:p>
    <w:p w14:paraId="093B42D8" w14:textId="4B7D5E61" w:rsidR="00B628FF" w:rsidRDefault="005B2D2F">
      <w:pPr>
        <w:pStyle w:val="Bullet"/>
      </w:pPr>
      <w:r>
        <w:t xml:space="preserve">$0.8 million in 2025–‍26 for </w:t>
      </w:r>
      <w:r w:rsidR="001001B5">
        <w:t xml:space="preserve">the </w:t>
      </w:r>
      <w:r>
        <w:t>Treasury to reform Australia</w:t>
      </w:r>
      <w:r w:rsidR="00B31B37">
        <w:t>’</w:t>
      </w:r>
      <w:r>
        <w:t>s financial reporting governance arrangements.</w:t>
      </w:r>
    </w:p>
    <w:p w14:paraId="4180214D" w14:textId="684208DB" w:rsidR="00B628FF" w:rsidRDefault="005B2D2F">
      <w:pPr>
        <w:pStyle w:val="Normal2"/>
      </w:pPr>
      <w:r>
        <w:t xml:space="preserve">The Government will also amend the application of indexation to certain fees under the </w:t>
      </w:r>
      <w:r w:rsidRPr="005B2D2F">
        <w:rPr>
          <w:i/>
        </w:rPr>
        <w:t>Corporations (Review Fees) Act</w:t>
      </w:r>
      <w:r w:rsidR="00F27F95">
        <w:rPr>
          <w:i/>
        </w:rPr>
        <w:t> </w:t>
      </w:r>
      <w:r w:rsidRPr="005B2D2F">
        <w:rPr>
          <w:i/>
        </w:rPr>
        <w:t>2003</w:t>
      </w:r>
      <w:r>
        <w:t>.</w:t>
      </w:r>
    </w:p>
    <w:p w14:paraId="6B8A4FBA" w14:textId="3E34698A" w:rsidR="00B628FF" w:rsidRDefault="005B2D2F">
      <w:pPr>
        <w:pStyle w:val="Normal2"/>
      </w:pPr>
      <w:r w:rsidRPr="5FA307DC">
        <w:rPr>
          <w:lang w:val="en-US"/>
        </w:rPr>
        <w:t xml:space="preserve">The cost of this measure will be partially met from within the existing resourcing of the Housing </w:t>
      </w:r>
      <w:r w:rsidR="00AD1495" w:rsidRPr="5FA307DC">
        <w:rPr>
          <w:lang w:val="en-US"/>
        </w:rPr>
        <w:t>p</w:t>
      </w:r>
      <w:r w:rsidRPr="5FA307DC">
        <w:rPr>
          <w:lang w:val="en-US"/>
        </w:rPr>
        <w:t>ortfolio.</w:t>
      </w:r>
    </w:p>
    <w:sectPr w:rsidR="00B628FF" w:rsidSect="00A06F82">
      <w:headerReference w:type="even" r:id="rId117"/>
      <w:headerReference w:type="default" r:id="rId118"/>
      <w:footerReference w:type="even" r:id="rId119"/>
      <w:footerReference w:type="default" r:id="rId120"/>
      <w:headerReference w:type="first" r:id="rId121"/>
      <w:footerReference w:type="first" r:id="rId122"/>
      <w:endnotePr>
        <w:numFmt w:val="lowerLetter"/>
        <w:numRestart w:val="eachSect"/>
      </w:endnotePr>
      <w:pgSz w:w="11907" w:h="16840" w:code="9"/>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B9707" w14:textId="77777777" w:rsidR="00AA6286" w:rsidRPr="00493083" w:rsidRDefault="00AA6286" w:rsidP="00493083">
      <w:pPr>
        <w:pStyle w:val="SummaryTableEndnoteSeparator"/>
      </w:pPr>
    </w:p>
  </w:endnote>
  <w:endnote w:type="continuationSeparator" w:id="0">
    <w:p w14:paraId="68BD0C1C" w14:textId="77777777" w:rsidR="00AA6286" w:rsidRDefault="00AA6286">
      <w:r>
        <w:continuationSeparator/>
      </w:r>
    </w:p>
  </w:endnote>
  <w:endnote w:type="continuationNotice" w:id="1">
    <w:p w14:paraId="3D170CD2" w14:textId="77777777" w:rsidR="00AA6286" w:rsidRDefault="00AA6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DB58" w14:textId="7AE3D740"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Pr>
        <w:b/>
        <w:noProof/>
      </w:rPr>
      <w:t>2</w:t>
    </w:r>
    <w:r w:rsidRPr="00997AF2">
      <w:rPr>
        <w:b/>
      </w:rPr>
      <w:fldChar w:fldCharType="end"/>
    </w:r>
    <w:r w:rsidRPr="00997AF2">
      <w:rPr>
        <w:b/>
      </w:rPr>
      <w:t xml:space="preserve">  </w:t>
    </w:r>
    <w:r>
      <w:t>|  Part 1: Receipt Measures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8C4F" w14:textId="4DA9856E" w:rsidR="00997AF2" w:rsidRPr="00997AF2" w:rsidRDefault="5FA307DC" w:rsidP="00997AF2">
    <w:pPr>
      <w:pStyle w:val="FooterEven"/>
    </w:pP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20</w:t>
    </w:r>
    <w:r w:rsidR="00997AF2" w:rsidRPr="5FA307DC">
      <w:rPr>
        <w:b/>
        <w:bCs/>
        <w:noProof/>
        <w:lang w:val="en-US"/>
      </w:rPr>
      <w:fldChar w:fldCharType="end"/>
    </w:r>
    <w:r w:rsidRPr="5FA307DC">
      <w:rPr>
        <w:b/>
        <w:bCs/>
        <w:lang w:val="en-US"/>
      </w:rPr>
      <w:t xml:space="preserve">  </w:t>
    </w:r>
    <w:r w:rsidRPr="5FA307DC">
      <w:rPr>
        <w:lang w:val="en-US"/>
      </w:rPr>
      <w:t>|  Part 2: Payment Measures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BF30" w14:textId="012544EE"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19</w:t>
    </w:r>
    <w:r w:rsidR="00997AF2" w:rsidRPr="5FA307DC">
      <w:rPr>
        <w:b/>
        <w:bCs/>
        <w:noProof/>
        <w:lang w:val="en-U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8EC8" w14:textId="3BCA6AB4"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8FA2" w14:textId="0FC7CB41" w:rsidR="00997AF2" w:rsidRPr="00997AF2" w:rsidRDefault="5FA307DC" w:rsidP="00997AF2">
    <w:pPr>
      <w:pStyle w:val="FooterEven"/>
    </w:pP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20</w:t>
    </w:r>
    <w:r w:rsidR="00997AF2" w:rsidRPr="5FA307DC">
      <w:rPr>
        <w:b/>
        <w:bCs/>
        <w:noProof/>
        <w:lang w:val="en-US"/>
      </w:rPr>
      <w:fldChar w:fldCharType="end"/>
    </w:r>
    <w:r w:rsidRPr="5FA307DC">
      <w:rPr>
        <w:b/>
        <w:bCs/>
        <w:lang w:val="en-US"/>
      </w:rPr>
      <w:t xml:space="preserve">  </w:t>
    </w:r>
    <w:r w:rsidRPr="5FA307DC">
      <w:rPr>
        <w:lang w:val="en-US"/>
      </w:rPr>
      <w:t>|  Part 2: Payment Measures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3EDD" w14:textId="4D62BFC4"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21</w:t>
    </w:r>
    <w:r w:rsidR="00997AF2" w:rsidRPr="5FA307DC">
      <w:rPr>
        <w:b/>
        <w:bCs/>
        <w:noProof/>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1016" w14:textId="7FD6E096"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BE18" w14:textId="75BA007D" w:rsidR="00997AF2" w:rsidRPr="00997AF2" w:rsidRDefault="5FA307DC" w:rsidP="00997AF2">
    <w:pPr>
      <w:pStyle w:val="FooterEven"/>
    </w:pP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22</w:t>
    </w:r>
    <w:r w:rsidR="00997AF2" w:rsidRPr="5FA307DC">
      <w:rPr>
        <w:b/>
        <w:bCs/>
        <w:noProof/>
        <w:lang w:val="en-US"/>
      </w:rPr>
      <w:fldChar w:fldCharType="end"/>
    </w:r>
    <w:r w:rsidRPr="5FA307DC">
      <w:rPr>
        <w:b/>
        <w:bCs/>
        <w:lang w:val="en-US"/>
      </w:rPr>
      <w:t xml:space="preserve">  </w:t>
    </w:r>
    <w:r w:rsidRPr="5FA307DC">
      <w:rPr>
        <w:lang w:val="en-US"/>
      </w:rPr>
      <w:t>|  Part 2: Payment Measures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87C9" w14:textId="6ED05980"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23</w:t>
    </w:r>
    <w:r w:rsidR="00997AF2" w:rsidRPr="5FA307DC">
      <w:rPr>
        <w:b/>
        <w:bCs/>
        <w:noProof/>
        <w:lang w:val="en-U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EA17" w14:textId="39EC886C"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FB16" w14:textId="7758B238" w:rsidR="00997AF2" w:rsidRPr="00997AF2" w:rsidRDefault="5FA307DC" w:rsidP="00997AF2">
    <w:pPr>
      <w:pStyle w:val="FooterEven"/>
    </w:pP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26</w:t>
    </w:r>
    <w:r w:rsidR="00997AF2" w:rsidRPr="5FA307DC">
      <w:rPr>
        <w:b/>
        <w:bCs/>
        <w:noProof/>
        <w:lang w:val="en-US"/>
      </w:rPr>
      <w:fldChar w:fldCharType="end"/>
    </w:r>
    <w:r w:rsidRPr="5FA307DC">
      <w:rPr>
        <w:b/>
        <w:bCs/>
        <w:lang w:val="en-US"/>
      </w:rPr>
      <w:t xml:space="preserve">  </w:t>
    </w:r>
    <w:r w:rsidRPr="5FA307DC">
      <w:rPr>
        <w:lang w:val="en-US"/>
      </w:rPr>
      <w:t>|  Part 2: Payment Measures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1515" w14:textId="2F3DFFC3" w:rsidR="00294042" w:rsidRPr="00997AF2" w:rsidRDefault="5FA307DC" w:rsidP="5FA307DC">
    <w:pPr>
      <w:pStyle w:val="FooterOdd"/>
      <w:rPr>
        <w:lang w:val="en-US"/>
      </w:rPr>
    </w:pPr>
    <w:r w:rsidRPr="5FA307DC">
      <w:rPr>
        <w:lang w:val="en-US"/>
      </w:rPr>
      <w:t xml:space="preserve">Part 1: Receipt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3</w:t>
    </w:r>
    <w:r w:rsidR="00997AF2" w:rsidRPr="5FA307DC">
      <w:rPr>
        <w:b/>
        <w:bCs/>
        <w:noProof/>
        <w:lang w:val="en-US"/>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95F1" w14:textId="2E1F21C1"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25</w:t>
    </w:r>
    <w:r w:rsidR="00997AF2" w:rsidRPr="5FA307DC">
      <w:rPr>
        <w:b/>
        <w:bCs/>
        <w:noProof/>
        <w:lang w:val="en-US"/>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BF8E" w14:textId="1D6DAEDD"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1CA5" w14:textId="5E92BDB9"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EF32" w14:textId="50A70361"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465D" w14:textId="1A1787E2"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262E" w14:textId="447455BF"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21D5" w14:textId="10B6FDAD"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554B" w14:textId="66E1093F"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EC53" w14:textId="1671FBA5"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B60D" w14:textId="6D444CCE"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E522" w14:textId="5B1FF91F" w:rsidR="00997AF2" w:rsidRPr="00997AF2" w:rsidRDefault="5FA307DC" w:rsidP="5FA307DC">
    <w:pPr>
      <w:pStyle w:val="FooterOdd"/>
      <w:rPr>
        <w:lang w:val="en-US"/>
      </w:rPr>
    </w:pPr>
    <w:r w:rsidRPr="5FA307DC">
      <w:rPr>
        <w:lang w:val="en-US"/>
      </w:rPr>
      <w:t xml:space="preserve">Part 1: Receipt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1</w:t>
    </w:r>
    <w:r w:rsidR="00997AF2" w:rsidRPr="5FA307DC">
      <w:rPr>
        <w:b/>
        <w:bCs/>
        <w:noProof/>
        <w:lang w:val="en-US"/>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C366" w14:textId="1FEB7E6C"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9142" w14:textId="79914335"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4</w:t>
    </w:r>
    <w:r w:rsidRPr="00997AF2">
      <w:rPr>
        <w:b/>
      </w:rPr>
      <w:fldChar w:fldCharType="end"/>
    </w:r>
    <w:r w:rsidRPr="00997AF2">
      <w:rPr>
        <w:b/>
      </w:rPr>
      <w:t xml:space="preserve">  </w:t>
    </w:r>
    <w:r>
      <w:t>|  Part 2: Payment Measures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BF93" w14:textId="12C6CB77"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4</w:t>
    </w:r>
    <w:r w:rsidR="00997AF2" w:rsidRPr="5FA307DC">
      <w:rPr>
        <w:b/>
        <w:bCs/>
        <w:noProof/>
        <w:lang w:val="en-US"/>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2AFC" w14:textId="38249D54"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8832" w14:textId="224CB6F2"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4</w:t>
    </w:r>
    <w:r w:rsidRPr="00997AF2">
      <w:rPr>
        <w:b/>
      </w:rPr>
      <w:fldChar w:fldCharType="end"/>
    </w:r>
    <w:r w:rsidRPr="00997AF2">
      <w:rPr>
        <w:b/>
      </w:rPr>
      <w:t xml:space="preserve">  </w:t>
    </w:r>
    <w:r>
      <w:t>|  Part 2: Payment Measures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C7AE" w14:textId="3E53907F"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4</w:t>
    </w:r>
    <w:r w:rsidR="00997AF2" w:rsidRPr="5FA307DC">
      <w:rPr>
        <w:b/>
        <w:bCs/>
        <w:noProof/>
        <w:lang w:val="en-US"/>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243D5" w14:textId="71E08DE0"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D84F" w14:textId="43B9A678"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045FF" w14:textId="2A19532D"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4</w:t>
    </w:r>
    <w:r w:rsidR="00997AF2" w:rsidRPr="5FA307DC">
      <w:rPr>
        <w:b/>
        <w:bCs/>
        <w:noProof/>
        <w:lang w:val="en-US"/>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3D33" w14:textId="20DDEA1F"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97EF" w14:textId="4F7FDEB0"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4</w:t>
    </w:r>
    <w:r w:rsidRPr="00997AF2">
      <w:rPr>
        <w:b/>
      </w:rPr>
      <w:fldChar w:fldCharType="end"/>
    </w:r>
    <w:r w:rsidRPr="00997AF2">
      <w:rPr>
        <w:b/>
      </w:rPr>
      <w:t xml:space="preserve">  </w:t>
    </w:r>
    <w:r>
      <w:t>|  Part 1: Receipt Measures</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B096" w14:textId="1376AF9D"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D19D" w14:textId="3001C417"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E072" w14:textId="0FA2A981"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0F32" w14:textId="62D26766"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A9A5" w14:textId="3FBC154F"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5D17" w14:textId="66FEC7C1"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B520" w14:textId="73BA492A"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459" w14:textId="15B2019A"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254C" w14:textId="280EC634"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6BF4" w14:textId="719D015B"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9F88" w14:textId="56755DF5" w:rsidR="00997AF2" w:rsidRPr="00997AF2" w:rsidRDefault="5FA307DC" w:rsidP="5FA307DC">
    <w:pPr>
      <w:pStyle w:val="FooterOdd"/>
      <w:rPr>
        <w:lang w:val="en-US"/>
      </w:rPr>
    </w:pPr>
    <w:r w:rsidRPr="5FA307DC">
      <w:rPr>
        <w:lang w:val="en-US"/>
      </w:rPr>
      <w:t xml:space="preserve">Part 1: Receipt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3</w:t>
    </w:r>
    <w:r w:rsidR="00997AF2" w:rsidRPr="5FA307DC">
      <w:rPr>
        <w:b/>
        <w:bCs/>
        <w:noProof/>
        <w:lang w:val="en-US"/>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CFD1" w14:textId="0C24AA0F"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8338" w14:textId="6CDF6C29"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A4A2" w14:textId="1DE02A64"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F0CC" w14:textId="4B5D9CCC"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F125" w14:textId="44A21DD5"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B8D5" w14:textId="44143C3B"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sidRPr="00997AF2">
      <w:rPr>
        <w:b/>
        <w:noProof/>
      </w:rPr>
      <w:t>2</w:t>
    </w:r>
    <w:r w:rsidRPr="00997AF2">
      <w:rPr>
        <w:b/>
      </w:rPr>
      <w:fldChar w:fldCharType="end"/>
    </w:r>
    <w:r w:rsidRPr="00997AF2">
      <w:rPr>
        <w:b/>
      </w:rPr>
      <w:t xml:space="preserve">  </w:t>
    </w:r>
    <w:r>
      <w:t>|  Part 2: Payment Measures</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77EB" w14:textId="62AFB296"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2</w:t>
    </w:r>
    <w:r w:rsidR="00997AF2" w:rsidRPr="5FA307DC">
      <w:rPr>
        <w:b/>
        <w:bCs/>
        <w:noProof/>
        <w:lang w:val="en-US"/>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A304" w14:textId="5ADD0346" w:rsidR="00997AF2" w:rsidRPr="00997AF2" w:rsidRDefault="5FA307DC" w:rsidP="5FA307DC">
    <w:pPr>
      <w:pStyle w:val="FooterOdd"/>
      <w:rPr>
        <w:lang w:val="en-US"/>
      </w:rPr>
    </w:pPr>
    <w:r w:rsidRPr="5FA307DC">
      <w:rPr>
        <w:lang w:val="en-US"/>
      </w:rPr>
      <w:t xml:space="preserve">Part 2: Payment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9</w:t>
    </w:r>
    <w:r w:rsidR="00997AF2" w:rsidRPr="5FA307DC">
      <w:rPr>
        <w:b/>
        <w:bCs/>
        <w:noProof/>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E60B" w14:textId="04219EC6" w:rsidR="00997AF2" w:rsidRPr="00997AF2" w:rsidRDefault="5FA307DC" w:rsidP="5FA307DC">
    <w:pPr>
      <w:pStyle w:val="FooterOdd"/>
      <w:rPr>
        <w:lang w:val="en-US"/>
      </w:rPr>
    </w:pPr>
    <w:r w:rsidRPr="5FA307DC">
      <w:rPr>
        <w:lang w:val="en-US"/>
      </w:rPr>
      <w:t xml:space="preserve">Part 1: Receipt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1</w:t>
    </w:r>
    <w:r w:rsidR="00997AF2" w:rsidRPr="5FA307DC">
      <w:rPr>
        <w:b/>
        <w:bCs/>
        <w:noProof/>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1C42" w14:textId="7A88EC89" w:rsidR="00997AF2" w:rsidRPr="00997AF2" w:rsidRDefault="00997AF2" w:rsidP="00997AF2">
    <w:pPr>
      <w:pStyle w:val="FooterEven"/>
    </w:pPr>
    <w:r w:rsidRPr="00997AF2">
      <w:rPr>
        <w:b/>
      </w:rPr>
      <w:t xml:space="preserve">Page </w:t>
    </w:r>
    <w:r w:rsidRPr="00997AF2">
      <w:rPr>
        <w:b/>
      </w:rPr>
      <w:fldChar w:fldCharType="begin"/>
    </w:r>
    <w:r w:rsidRPr="00997AF2">
      <w:rPr>
        <w:b/>
      </w:rPr>
      <w:instrText xml:space="preserve"> PAGE  \* MERGEFORMAT </w:instrText>
    </w:r>
    <w:r w:rsidRPr="00997AF2">
      <w:rPr>
        <w:b/>
      </w:rPr>
      <w:fldChar w:fldCharType="separate"/>
    </w:r>
    <w:r>
      <w:rPr>
        <w:b/>
        <w:noProof/>
      </w:rPr>
      <w:t>4</w:t>
    </w:r>
    <w:r w:rsidRPr="00997AF2">
      <w:rPr>
        <w:b/>
      </w:rPr>
      <w:fldChar w:fldCharType="end"/>
    </w:r>
    <w:r w:rsidRPr="00997AF2">
      <w:rPr>
        <w:b/>
      </w:rPr>
      <w:t xml:space="preserve">  </w:t>
    </w:r>
    <w:r>
      <w:t>|  Part 1: Receipt Measures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CFD8" w14:textId="10C95166" w:rsidR="00997AF2" w:rsidRPr="00997AF2" w:rsidRDefault="5FA307DC" w:rsidP="5FA307DC">
    <w:pPr>
      <w:pStyle w:val="FooterOdd"/>
      <w:rPr>
        <w:lang w:val="en-US"/>
      </w:rPr>
    </w:pPr>
    <w:r w:rsidRPr="5FA307DC">
      <w:rPr>
        <w:lang w:val="en-US"/>
      </w:rPr>
      <w:t xml:space="preserve">Part 1: Receipt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7</w:t>
    </w:r>
    <w:r w:rsidR="00997AF2" w:rsidRPr="5FA307DC">
      <w:rPr>
        <w:b/>
        <w:bCs/>
        <w:noProof/>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F09A" w14:textId="6A3FA88B" w:rsidR="00997AF2" w:rsidRPr="00997AF2" w:rsidRDefault="5FA307DC" w:rsidP="5FA307DC">
    <w:pPr>
      <w:pStyle w:val="FooterOdd"/>
      <w:rPr>
        <w:lang w:val="en-US"/>
      </w:rPr>
    </w:pPr>
    <w:r w:rsidRPr="5FA307DC">
      <w:rPr>
        <w:lang w:val="en-US"/>
      </w:rPr>
      <w:t xml:space="preserve">Part 1: Receipt </w:t>
    </w:r>
    <w:proofErr w:type="gramStart"/>
    <w:r w:rsidRPr="5FA307DC">
      <w:rPr>
        <w:lang w:val="en-US"/>
      </w:rPr>
      <w:t>Measures  |</w:t>
    </w:r>
    <w:proofErr w:type="gramEnd"/>
    <w:r w:rsidRPr="5FA307DC">
      <w:rPr>
        <w:lang w:val="en-US"/>
      </w:rPr>
      <w:t xml:space="preserve">  </w:t>
    </w:r>
    <w:r w:rsidRPr="5FA307DC">
      <w:rPr>
        <w:b/>
        <w:bCs/>
        <w:lang w:val="en-US"/>
      </w:rPr>
      <w:t xml:space="preserve">Page </w:t>
    </w:r>
    <w:r w:rsidR="00997AF2" w:rsidRPr="5FA307DC">
      <w:rPr>
        <w:b/>
        <w:bCs/>
        <w:noProof/>
        <w:lang w:val="en-US"/>
      </w:rPr>
      <w:fldChar w:fldCharType="begin"/>
    </w:r>
    <w:r w:rsidR="00997AF2" w:rsidRPr="5FA307DC">
      <w:rPr>
        <w:b/>
        <w:bCs/>
      </w:rPr>
      <w:instrText xml:space="preserve"> PAGE  \* MERGEFORMAT </w:instrText>
    </w:r>
    <w:r w:rsidR="00997AF2" w:rsidRPr="5FA307DC">
      <w:rPr>
        <w:b/>
        <w:bCs/>
      </w:rPr>
      <w:fldChar w:fldCharType="separate"/>
    </w:r>
    <w:r w:rsidRPr="5FA307DC">
      <w:rPr>
        <w:b/>
        <w:bCs/>
        <w:noProof/>
        <w:lang w:val="en-US"/>
      </w:rPr>
      <w:t>1</w:t>
    </w:r>
    <w:r w:rsidR="00997AF2" w:rsidRPr="5FA307DC">
      <w:rPr>
        <w:b/>
        <w:bCs/>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F2C2E" w14:textId="77777777" w:rsidR="00AA6286" w:rsidRDefault="00AA6286">
      <w:r>
        <w:separator/>
      </w:r>
    </w:p>
  </w:footnote>
  <w:footnote w:type="continuationSeparator" w:id="0">
    <w:p w14:paraId="08AAED73" w14:textId="77777777" w:rsidR="00AA6286" w:rsidRDefault="00AA6286">
      <w:r>
        <w:continuationSeparator/>
      </w:r>
    </w:p>
  </w:footnote>
  <w:footnote w:type="continuationNotice" w:id="1">
    <w:p w14:paraId="3A10469A" w14:textId="77777777" w:rsidR="00AA6286" w:rsidRDefault="00AA62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8645" w14:textId="0490D190" w:rsidR="00880034" w:rsidRPr="008C56E1" w:rsidRDefault="00880034" w:rsidP="00880034">
    <w:pPr>
      <w:pStyle w:val="HeaderEven"/>
    </w:pPr>
    <w:r w:rsidRPr="008C56E1">
      <w:rPr>
        <w:noProof/>
        <w:position w:val="-8"/>
      </w:rPr>
      <w:drawing>
        <wp:inline distT="0" distB="0" distL="0" distR="0" wp14:anchorId="20E2DA7D" wp14:editId="39E4AF0C">
          <wp:extent cx="864091" cy="198000"/>
          <wp:effectExtent l="0" t="0" r="0" b="0"/>
          <wp:docPr id="1798286542" name="Picture 1798286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D0847" w14:paraId="57C33BAC" w14:textId="77777777" w:rsidTr="00362707">
      <w:trPr>
        <w:trHeight w:hRule="exact" w:val="340"/>
      </w:trPr>
      <w:tc>
        <w:tcPr>
          <w:tcW w:w="7797" w:type="dxa"/>
          <w:tcMar>
            <w:left w:w="108" w:type="dxa"/>
            <w:right w:w="108" w:type="dxa"/>
          </w:tcMar>
        </w:tcPr>
        <w:p w14:paraId="2E42E7CC" w14:textId="148FF0CF" w:rsidR="00ED0847" w:rsidRPr="00D13BF9" w:rsidRDefault="004B40B5" w:rsidP="00ED0847">
          <w:pPr>
            <w:pStyle w:val="HeaderOdd"/>
          </w:pPr>
          <w:fldSimple w:instr=" TITLE   \* MERGEFORMAT ">
            <w:r w:rsidR="008952F5">
              <w:t>Budget Paper No. 2</w:t>
            </w:r>
          </w:fldSimple>
          <w:r w:rsidR="00ED0847" w:rsidRPr="00081542">
            <w:t> | </w:t>
          </w:r>
          <w:r w:rsidR="00ED0847" w:rsidRPr="002709D2">
            <w:rPr>
              <w:noProof/>
              <w:position w:val="-8"/>
              <w:vertAlign w:val="subscript"/>
            </w:rPr>
            <w:drawing>
              <wp:inline distT="0" distB="0" distL="0" distR="0" wp14:anchorId="77D52905" wp14:editId="4793A877">
                <wp:extent cx="864091" cy="198000"/>
                <wp:effectExtent l="0" t="0" r="0" b="0"/>
                <wp:docPr id="1927324761" name="Picture 19273247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72C8EE8E" w14:textId="2FEAD580" w:rsidR="00997AF2" w:rsidRPr="00ED0847" w:rsidRDefault="00997AF2" w:rsidP="00ED084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086" w14:textId="516D1CCC" w:rsidR="00997AF2" w:rsidRDefault="00997AF2" w:rsidP="00997AF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0A95" w14:textId="7354E672" w:rsidR="00997AF2" w:rsidRDefault="00BA139C" w:rsidP="00997AF2">
    <w:pPr>
      <w:pStyle w:val="HeaderEven"/>
    </w:pPr>
    <w:r w:rsidRPr="008C56E1">
      <w:rPr>
        <w:noProof/>
        <w:position w:val="-8"/>
      </w:rPr>
      <w:drawing>
        <wp:inline distT="0" distB="0" distL="0" distR="0" wp14:anchorId="6CEE5C29" wp14:editId="0F527FF2">
          <wp:extent cx="864091" cy="198000"/>
          <wp:effectExtent l="0" t="0" r="0" b="0"/>
          <wp:docPr id="112565038" name="Picture 112565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44AA" w14:textId="1D5C070A" w:rsidR="00997AF2" w:rsidRPr="00997AF2" w:rsidRDefault="5FA307DC" w:rsidP="5FA307DC">
    <w:pPr>
      <w:pStyle w:val="HeaderOdd"/>
      <w:rPr>
        <w:position w:val="-10"/>
        <w:lang w:val="en-US"/>
      </w:rPr>
    </w:pPr>
    <w:r w:rsidRPr="5FA307DC">
      <w:rPr>
        <w:lang w:val="en-US"/>
      </w:rPr>
      <w:t xml:space="preserve">Agriculture, Fisheries and </w:t>
    </w:r>
    <w:proofErr w:type="gramStart"/>
    <w:r w:rsidRPr="5FA307DC">
      <w:rPr>
        <w:lang w:val="en-US"/>
      </w:rPr>
      <w:t>Forestry  |</w:t>
    </w:r>
    <w:proofErr w:type="gramEnd"/>
    <w:r w:rsidRPr="5FA307DC">
      <w:rPr>
        <w:lang w:val="en-US"/>
      </w:rPr>
      <w:t xml:space="preserve">  </w:t>
    </w:r>
    <w:r>
      <w:rPr>
        <w:noProof/>
      </w:rPr>
      <w:drawing>
        <wp:inline distT="0" distB="0" distL="0" distR="0" wp14:anchorId="64D65CB6" wp14:editId="3A4494D5">
          <wp:extent cx="906980" cy="174483"/>
          <wp:effectExtent l="0" t="0" r="0" b="0"/>
          <wp:docPr id="639239834" name="Picture 6392398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C183D7F6-B498-43B3-948B-1728B52AA6E4}">
                        <adec:decorative xmlns="" xmlns:o="urn:schemas-microsoft-com:office:office" xmlns:v="urn:schemas-microsoft-com:vml" xmlns:w10="urn:schemas-microsoft-com:office:word" xmlns:w="http://schemas.openxmlformats.org/wordprocessingml/2006/main" xmlns:w16sdtfl="http://schemas.microsoft.com/office/word/2024/wordml/sdtformatlock" xmlns:a14="http://schemas.microsoft.com/office/drawing/2010/main" xmlns:adec="http://schemas.microsoft.com/office/drawing/2017/decorative" val="1"/>
                      </a:ext>
                    </a:extLst>
                  </a:blip>
                  <a:stretch>
                    <a:fillRect/>
                  </a:stretch>
                </pic:blipFill>
                <pic:spPr>
                  <a:xfrm>
                    <a:off x="0" y="0"/>
                    <a:ext cx="906980" cy="174483"/>
                  </a:xfrm>
                  <a:prstGeom prst="rect">
                    <a:avLst/>
                  </a:prstGeom>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21E4" w14:textId="1BDCDB84" w:rsidR="00997AF2" w:rsidRDefault="00997AF2" w:rsidP="00997AF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B9E9" w14:textId="3DEC6115" w:rsidR="00997AF2" w:rsidRDefault="00BA139C" w:rsidP="00997AF2">
    <w:pPr>
      <w:pStyle w:val="HeaderEven"/>
    </w:pPr>
    <w:r w:rsidRPr="008C56E1">
      <w:rPr>
        <w:noProof/>
        <w:position w:val="-8"/>
      </w:rPr>
      <w:drawing>
        <wp:inline distT="0" distB="0" distL="0" distR="0" wp14:anchorId="7E838989" wp14:editId="17405B96">
          <wp:extent cx="864091" cy="198000"/>
          <wp:effectExtent l="0" t="0" r="0" b="0"/>
          <wp:docPr id="1928679084" name="Picture 1928679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3478" w14:paraId="6DA16C7A" w14:textId="77777777" w:rsidTr="00362707">
      <w:trPr>
        <w:trHeight w:hRule="exact" w:val="340"/>
      </w:trPr>
      <w:tc>
        <w:tcPr>
          <w:tcW w:w="7797" w:type="dxa"/>
          <w:tcMar>
            <w:left w:w="108" w:type="dxa"/>
            <w:right w:w="108" w:type="dxa"/>
          </w:tcMar>
        </w:tcPr>
        <w:p w14:paraId="1F5727E0" w14:textId="115F5E0F" w:rsidR="008C3478" w:rsidRPr="00D13BF9" w:rsidRDefault="004B40B5" w:rsidP="008C3478">
          <w:pPr>
            <w:pStyle w:val="HeaderOdd"/>
          </w:pPr>
          <w:fldSimple w:instr=" STYLEREF  PortfolioName  \* MERGEFORMAT ">
            <w:r w:rsidR="009E261C">
              <w:rPr>
                <w:noProof/>
              </w:rPr>
              <w:t>Attorney</w:t>
            </w:r>
            <w:r w:rsidR="009E261C" w:rsidRPr="009E261C">
              <w:rPr>
                <w:rFonts w:ascii="Cambria Math" w:hAnsi="Cambria Math" w:cs="Cambria Math"/>
                <w:noProof/>
              </w:rPr>
              <w:t>‑</w:t>
            </w:r>
            <w:r w:rsidR="009E261C">
              <w:rPr>
                <w:noProof/>
              </w:rPr>
              <w:t>General’s</w:t>
            </w:r>
          </w:fldSimple>
          <w:r w:rsidR="008C3478" w:rsidRPr="00081542">
            <w:t> | </w:t>
          </w:r>
          <w:r w:rsidR="008C3478" w:rsidRPr="002709D2">
            <w:rPr>
              <w:noProof/>
              <w:position w:val="-8"/>
              <w:vertAlign w:val="subscript"/>
            </w:rPr>
            <w:drawing>
              <wp:inline distT="0" distB="0" distL="0" distR="0" wp14:anchorId="64CB75AF" wp14:editId="6C6EB408">
                <wp:extent cx="864091" cy="198000"/>
                <wp:effectExtent l="0" t="0" r="0" b="0"/>
                <wp:docPr id="1700713012" name="Picture 1700713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F7E7753" w14:textId="53F6D04A" w:rsidR="00997AF2" w:rsidRPr="008C3478" w:rsidRDefault="00997AF2" w:rsidP="008C347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250C" w14:textId="7F89A637" w:rsidR="00997AF2" w:rsidRDefault="00997AF2" w:rsidP="00997AF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A29F" w14:textId="3DA688B6" w:rsidR="00997AF2" w:rsidRDefault="00BA139C" w:rsidP="00997AF2">
    <w:pPr>
      <w:pStyle w:val="HeaderEven"/>
    </w:pPr>
    <w:r w:rsidRPr="008C56E1">
      <w:rPr>
        <w:noProof/>
        <w:position w:val="-8"/>
      </w:rPr>
      <w:drawing>
        <wp:inline distT="0" distB="0" distL="0" distR="0" wp14:anchorId="6A9CC07E" wp14:editId="1A91989D">
          <wp:extent cx="864091" cy="198000"/>
          <wp:effectExtent l="0" t="0" r="0" b="0"/>
          <wp:docPr id="46708194" name="Picture 46708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3478" w14:paraId="3817A612" w14:textId="77777777" w:rsidTr="00362707">
      <w:trPr>
        <w:trHeight w:hRule="exact" w:val="340"/>
      </w:trPr>
      <w:tc>
        <w:tcPr>
          <w:tcW w:w="7797" w:type="dxa"/>
          <w:tcMar>
            <w:left w:w="108" w:type="dxa"/>
            <w:right w:w="108" w:type="dxa"/>
          </w:tcMar>
        </w:tcPr>
        <w:p w14:paraId="7431DDD2" w14:textId="54304085" w:rsidR="008C3478" w:rsidRPr="00D13BF9" w:rsidRDefault="004B40B5" w:rsidP="008C3478">
          <w:pPr>
            <w:pStyle w:val="HeaderOdd"/>
          </w:pPr>
          <w:fldSimple w:instr=" STYLEREF  PortfolioName  \* MERGEFORMAT ">
            <w:r w:rsidR="009E261C">
              <w:rPr>
                <w:noProof/>
              </w:rPr>
              <w:t>Climate</w:t>
            </w:r>
            <w:r w:rsidR="009E261C" w:rsidRPr="009E261C">
              <w:rPr>
                <w:rFonts w:ascii="Cambria Math" w:hAnsi="Cambria Math" w:cs="Cambria Math"/>
                <w:noProof/>
              </w:rPr>
              <w:t xml:space="preserve"> </w:t>
            </w:r>
            <w:r w:rsidR="009E261C">
              <w:rPr>
                <w:noProof/>
              </w:rPr>
              <w:t>Change, Energy, the Environment and Water</w:t>
            </w:r>
          </w:fldSimple>
          <w:r w:rsidR="008C3478" w:rsidRPr="00081542">
            <w:t> | </w:t>
          </w:r>
          <w:r w:rsidR="008C3478" w:rsidRPr="002709D2">
            <w:rPr>
              <w:noProof/>
              <w:position w:val="-8"/>
              <w:vertAlign w:val="subscript"/>
            </w:rPr>
            <w:drawing>
              <wp:inline distT="0" distB="0" distL="0" distR="0" wp14:anchorId="7E4ABFDA" wp14:editId="14AEFAB2">
                <wp:extent cx="864091" cy="198000"/>
                <wp:effectExtent l="0" t="0" r="0" b="0"/>
                <wp:docPr id="1388207193" name="Picture 1388207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71829346" w14:textId="4C8FBBB5" w:rsidR="00997AF2" w:rsidRPr="008C3478" w:rsidRDefault="00997AF2" w:rsidP="008C34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D723" w14:textId="571C8033" w:rsidR="00997AF2" w:rsidRPr="00997AF2" w:rsidRDefault="5FA307DC" w:rsidP="5FA307DC">
    <w:pPr>
      <w:pStyle w:val="HeaderOdd"/>
      <w:rPr>
        <w:position w:val="-10"/>
        <w:lang w:val="en-US"/>
      </w:rPr>
    </w:pPr>
    <w:r w:rsidRPr="5FA307DC">
      <w:rPr>
        <w:lang w:val="en-US"/>
      </w:rPr>
      <w:t xml:space="preserve">Budget Paper No. </w:t>
    </w:r>
    <w:proofErr w:type="gramStart"/>
    <w:r w:rsidRPr="5FA307DC">
      <w:rPr>
        <w:lang w:val="en-US"/>
      </w:rPr>
      <w:t>2  |</w:t>
    </w:r>
    <w:proofErr w:type="gramEnd"/>
    <w:r w:rsidRPr="5FA307DC">
      <w:rPr>
        <w:lang w:val="en-US"/>
      </w:rPr>
      <w:t xml:space="preserve">  </w:t>
    </w:r>
    <w:r>
      <w:rPr>
        <w:noProof/>
      </w:rPr>
      <w:drawing>
        <wp:inline distT="0" distB="0" distL="0" distR="0" wp14:anchorId="13F0F41B" wp14:editId="4F1A6D42">
          <wp:extent cx="906980" cy="174483"/>
          <wp:effectExtent l="0" t="0" r="0" b="0"/>
          <wp:docPr id="429278781" name="Picture 429278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C183D7F6-B498-43B3-948B-1728B52AA6E4}">
                        <adec:decorative xmlns="" xmlns:o="urn:schemas-microsoft-com:office:office" xmlns:v="urn:schemas-microsoft-com:vml" xmlns:w10="urn:schemas-microsoft-com:office:word" xmlns:w="http://schemas.openxmlformats.org/wordprocessingml/2006/main" xmlns:w16sdtfl="http://schemas.microsoft.com/office/word/2024/wordml/sdtformatlock" xmlns:a14="http://schemas.microsoft.com/office/drawing/2010/main" xmlns:adec="http://schemas.microsoft.com/office/drawing/2017/decorative" val="1"/>
                      </a:ext>
                    </a:extLst>
                  </a:blip>
                  <a:stretch>
                    <a:fillRect/>
                  </a:stretch>
                </pic:blipFill>
                <pic:spPr>
                  <a:xfrm>
                    <a:off x="0" y="0"/>
                    <a:ext cx="906980" cy="174483"/>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08C7" w14:textId="680785BB" w:rsidR="00997AF2" w:rsidRDefault="00997AF2" w:rsidP="00997AF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B29C" w14:textId="2662C0CA" w:rsidR="00997AF2" w:rsidRPr="00BA139C" w:rsidRDefault="00BA139C" w:rsidP="00BA139C">
    <w:pPr>
      <w:pStyle w:val="HeaderEven"/>
    </w:pPr>
    <w:r w:rsidRPr="008C56E1">
      <w:rPr>
        <w:noProof/>
        <w:position w:val="-8"/>
      </w:rPr>
      <w:drawing>
        <wp:inline distT="0" distB="0" distL="0" distR="0" wp14:anchorId="5D67265A" wp14:editId="59372D86">
          <wp:extent cx="864091" cy="198000"/>
          <wp:effectExtent l="0" t="0" r="0" b="0"/>
          <wp:docPr id="2093223494" name="Picture 20932234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18C6" w14:paraId="1325D2AC" w14:textId="77777777" w:rsidTr="00362707">
      <w:trPr>
        <w:trHeight w:hRule="exact" w:val="340"/>
      </w:trPr>
      <w:tc>
        <w:tcPr>
          <w:tcW w:w="7797" w:type="dxa"/>
          <w:tcMar>
            <w:left w:w="108" w:type="dxa"/>
            <w:right w:w="108" w:type="dxa"/>
          </w:tcMar>
        </w:tcPr>
        <w:p w14:paraId="67286133" w14:textId="500C72D4" w:rsidR="00E518C6" w:rsidRPr="00D13BF9" w:rsidRDefault="004B40B5" w:rsidP="00E518C6">
          <w:pPr>
            <w:pStyle w:val="HeaderOdd"/>
          </w:pPr>
          <w:fldSimple w:instr=" STYLEREF  PortfolioName  \* MERGEFORMAT ">
            <w:r w:rsidR="009E261C">
              <w:rPr>
                <w:noProof/>
              </w:rPr>
              <w:t>Cross</w:t>
            </w:r>
            <w:r w:rsidR="009E261C" w:rsidRPr="009E261C">
              <w:rPr>
                <w:rFonts w:ascii="Cambria Math" w:hAnsi="Cambria Math" w:cs="Cambria Math"/>
                <w:noProof/>
              </w:rPr>
              <w:t xml:space="preserve"> </w:t>
            </w:r>
            <w:r w:rsidR="009E261C">
              <w:rPr>
                <w:noProof/>
              </w:rPr>
              <w:t>Portfolio</w:t>
            </w:r>
          </w:fldSimple>
          <w:r w:rsidR="00E518C6" w:rsidRPr="00081542">
            <w:t> | </w:t>
          </w:r>
          <w:r w:rsidR="00E518C6" w:rsidRPr="002709D2">
            <w:rPr>
              <w:noProof/>
              <w:position w:val="-8"/>
              <w:vertAlign w:val="subscript"/>
            </w:rPr>
            <w:drawing>
              <wp:inline distT="0" distB="0" distL="0" distR="0" wp14:anchorId="2D0FCE9A" wp14:editId="5275B3AD">
                <wp:extent cx="864091" cy="198000"/>
                <wp:effectExtent l="0" t="0" r="0" b="0"/>
                <wp:docPr id="1350076736" name="Picture 13500767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50DF751" w14:textId="50943E14" w:rsidR="00997AF2" w:rsidRPr="00E518C6" w:rsidRDefault="00997AF2" w:rsidP="00E518C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39C1" w14:textId="00614F76" w:rsidR="00997AF2" w:rsidRDefault="00997AF2" w:rsidP="00997AF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03E5" w14:textId="0160B8BB" w:rsidR="00997AF2" w:rsidRDefault="00BA139C" w:rsidP="00997AF2">
    <w:pPr>
      <w:pStyle w:val="HeaderEven"/>
    </w:pPr>
    <w:r w:rsidRPr="008C56E1">
      <w:rPr>
        <w:noProof/>
        <w:position w:val="-8"/>
      </w:rPr>
      <w:drawing>
        <wp:inline distT="0" distB="0" distL="0" distR="0" wp14:anchorId="08CBFC50" wp14:editId="149B422A">
          <wp:extent cx="864091" cy="198000"/>
          <wp:effectExtent l="0" t="0" r="0" b="0"/>
          <wp:docPr id="1259203395" name="Picture 1259203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18C6" w14:paraId="68C8CA74" w14:textId="77777777" w:rsidTr="00362707">
      <w:trPr>
        <w:trHeight w:hRule="exact" w:val="340"/>
      </w:trPr>
      <w:tc>
        <w:tcPr>
          <w:tcW w:w="7797" w:type="dxa"/>
          <w:tcMar>
            <w:left w:w="108" w:type="dxa"/>
            <w:right w:w="108" w:type="dxa"/>
          </w:tcMar>
        </w:tcPr>
        <w:p w14:paraId="5462AE62" w14:textId="31732EFB" w:rsidR="00E518C6" w:rsidRPr="00D13BF9" w:rsidRDefault="004B40B5" w:rsidP="00E518C6">
          <w:pPr>
            <w:pStyle w:val="HeaderOdd"/>
          </w:pPr>
          <w:fldSimple w:instr=" STYLEREF  PortfolioName  \* MERGEFORMAT ">
            <w:r w:rsidR="009E261C">
              <w:rPr>
                <w:noProof/>
              </w:rPr>
              <w:t>Defence</w:t>
            </w:r>
          </w:fldSimple>
          <w:r w:rsidR="00E518C6" w:rsidRPr="00081542">
            <w:t> | </w:t>
          </w:r>
          <w:r w:rsidR="00E518C6" w:rsidRPr="002709D2">
            <w:rPr>
              <w:noProof/>
              <w:position w:val="-8"/>
              <w:vertAlign w:val="subscript"/>
            </w:rPr>
            <w:drawing>
              <wp:inline distT="0" distB="0" distL="0" distR="0" wp14:anchorId="7A0BBC2C" wp14:editId="2F3EE3BD">
                <wp:extent cx="864091" cy="198000"/>
                <wp:effectExtent l="0" t="0" r="0" b="0"/>
                <wp:docPr id="828218042" name="Picture 828218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473D41A" w14:textId="0B43BBFE" w:rsidR="00997AF2" w:rsidRPr="00E518C6" w:rsidRDefault="00997AF2" w:rsidP="00E518C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A6B4" w14:textId="0C4D34A9" w:rsidR="00997AF2" w:rsidRDefault="00997AF2" w:rsidP="00997AF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CB41E" w14:textId="0F2FD807" w:rsidR="00997AF2" w:rsidRDefault="00BA139C" w:rsidP="00997AF2">
    <w:pPr>
      <w:pStyle w:val="HeaderEven"/>
    </w:pPr>
    <w:r w:rsidRPr="008C56E1">
      <w:rPr>
        <w:noProof/>
        <w:position w:val="-8"/>
      </w:rPr>
      <w:drawing>
        <wp:inline distT="0" distB="0" distL="0" distR="0" wp14:anchorId="0C7F2117" wp14:editId="04252BD4">
          <wp:extent cx="864091" cy="198000"/>
          <wp:effectExtent l="0" t="0" r="0" b="0"/>
          <wp:docPr id="1658508385" name="Picture 1658508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18C6" w14:paraId="16DA4070" w14:textId="77777777" w:rsidTr="00362707">
      <w:trPr>
        <w:trHeight w:hRule="exact" w:val="340"/>
      </w:trPr>
      <w:tc>
        <w:tcPr>
          <w:tcW w:w="7797" w:type="dxa"/>
          <w:tcMar>
            <w:left w:w="108" w:type="dxa"/>
            <w:right w:w="108" w:type="dxa"/>
          </w:tcMar>
        </w:tcPr>
        <w:p w14:paraId="7CEFCEB7" w14:textId="290A6A00" w:rsidR="00E518C6" w:rsidRPr="00D13BF9" w:rsidRDefault="004B40B5" w:rsidP="00E518C6">
          <w:pPr>
            <w:pStyle w:val="HeaderOdd"/>
          </w:pPr>
          <w:fldSimple w:instr=" STYLEREF  PortfolioName  \* MERGEFORMAT ">
            <w:r w:rsidR="009E261C">
              <w:rPr>
                <w:noProof/>
              </w:rPr>
              <w:t>Education</w:t>
            </w:r>
          </w:fldSimple>
          <w:r w:rsidR="00E518C6" w:rsidRPr="00081542">
            <w:t> | </w:t>
          </w:r>
          <w:r w:rsidR="00E518C6" w:rsidRPr="002709D2">
            <w:rPr>
              <w:noProof/>
              <w:position w:val="-8"/>
              <w:vertAlign w:val="subscript"/>
            </w:rPr>
            <w:drawing>
              <wp:inline distT="0" distB="0" distL="0" distR="0" wp14:anchorId="4DE6C933" wp14:editId="29C1926E">
                <wp:extent cx="864091" cy="198000"/>
                <wp:effectExtent l="0" t="0" r="0" b="0"/>
                <wp:docPr id="303056966" name="Picture 3030569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7B790676" w14:textId="526CE05C" w:rsidR="00997AF2" w:rsidRPr="00E518C6" w:rsidRDefault="00997AF2" w:rsidP="00E518C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44B2" w14:textId="7C57C3FE" w:rsidR="00997AF2" w:rsidRDefault="00997AF2" w:rsidP="00997A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2B13" w14:textId="51813960" w:rsidR="00997AF2" w:rsidRDefault="5FA307DC" w:rsidP="00997AF2">
    <w:pPr>
      <w:pStyle w:val="HeaderEven"/>
    </w:pPr>
    <w:r>
      <w:rPr>
        <w:noProof/>
      </w:rPr>
      <w:drawing>
        <wp:inline distT="0" distB="0" distL="0" distR="0" wp14:anchorId="06E301CA" wp14:editId="43DE510C">
          <wp:extent cx="906980" cy="174483"/>
          <wp:effectExtent l="0" t="0" r="0" b="0"/>
          <wp:docPr id="28349131" name="Picture 28349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C183D7F6-B498-43B3-948B-1728B52AA6E4}">
                        <adec:decorative xmlns="" xmlns:o="urn:schemas-microsoft-com:office:office" xmlns:v="urn:schemas-microsoft-com:vml" xmlns:w10="urn:schemas-microsoft-com:office:word" xmlns:w="http://schemas.openxmlformats.org/wordprocessingml/2006/main" xmlns:w16sdtfl="http://schemas.microsoft.com/office/word/2024/wordml/sdtformatlock" xmlns:a14="http://schemas.microsoft.com/office/drawing/2010/main" xmlns:adec="http://schemas.microsoft.com/office/drawing/2017/decorative" val="1"/>
                      </a:ext>
                    </a:extLst>
                  </a:blip>
                  <a:stretch>
                    <a:fillRect/>
                  </a:stretch>
                </pic:blipFill>
                <pic:spPr>
                  <a:xfrm>
                    <a:off x="0" y="0"/>
                    <a:ext cx="906980" cy="174483"/>
                  </a:xfrm>
                  <a:prstGeom prst="rect">
                    <a:avLst/>
                  </a:prstGeom>
                </pic:spPr>
              </pic:pic>
            </a:graphicData>
          </a:graphic>
        </wp:inline>
      </w:drawing>
    </w:r>
    <w:r w:rsidRPr="5FA307DC">
      <w:rPr>
        <w:lang w:val="en-US"/>
      </w:rPr>
      <w:t xml:space="preserve">  </w:t>
    </w:r>
    <w:proofErr w:type="gramStart"/>
    <w:r w:rsidRPr="5FA307DC">
      <w:rPr>
        <w:lang w:val="en-US"/>
      </w:rPr>
      <w:t>|  Budget</w:t>
    </w:r>
    <w:proofErr w:type="gramEnd"/>
    <w:r w:rsidRPr="5FA307DC">
      <w:rPr>
        <w:lang w:val="en-US"/>
      </w:rPr>
      <w:t xml:space="preserve"> Paper No. 2</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96D4" w14:textId="7F6ABEFA" w:rsidR="00997AF2" w:rsidRDefault="00BA139C" w:rsidP="00997AF2">
    <w:pPr>
      <w:pStyle w:val="HeaderEven"/>
    </w:pPr>
    <w:r w:rsidRPr="008C56E1">
      <w:rPr>
        <w:noProof/>
        <w:position w:val="-8"/>
      </w:rPr>
      <w:drawing>
        <wp:inline distT="0" distB="0" distL="0" distR="0" wp14:anchorId="46239195" wp14:editId="5D94D2A6">
          <wp:extent cx="864091" cy="198000"/>
          <wp:effectExtent l="0" t="0" r="0" b="0"/>
          <wp:docPr id="1025042671" name="Picture 1025042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18C6" w14:paraId="42F4D5D9" w14:textId="77777777" w:rsidTr="00362707">
      <w:trPr>
        <w:trHeight w:hRule="exact" w:val="340"/>
      </w:trPr>
      <w:tc>
        <w:tcPr>
          <w:tcW w:w="7797" w:type="dxa"/>
          <w:tcMar>
            <w:left w:w="108" w:type="dxa"/>
            <w:right w:w="108" w:type="dxa"/>
          </w:tcMar>
        </w:tcPr>
        <w:p w14:paraId="6ED6D6A1" w14:textId="526F6777" w:rsidR="00E518C6" w:rsidRPr="00D13BF9" w:rsidRDefault="004B40B5" w:rsidP="00E518C6">
          <w:pPr>
            <w:pStyle w:val="HeaderOdd"/>
          </w:pPr>
          <w:fldSimple w:instr=" STYLEREF  PortfolioName  \* MERGEFORMAT ">
            <w:r w:rsidR="009E261C">
              <w:rPr>
                <w:noProof/>
              </w:rPr>
              <w:t>Employment and Workplace Relations</w:t>
            </w:r>
          </w:fldSimple>
          <w:r w:rsidR="00E518C6" w:rsidRPr="00081542">
            <w:t> | </w:t>
          </w:r>
          <w:r w:rsidR="00E518C6" w:rsidRPr="002709D2">
            <w:rPr>
              <w:noProof/>
              <w:position w:val="-8"/>
              <w:vertAlign w:val="subscript"/>
            </w:rPr>
            <w:drawing>
              <wp:inline distT="0" distB="0" distL="0" distR="0" wp14:anchorId="45BCCD4F" wp14:editId="771D239E">
                <wp:extent cx="864091" cy="198000"/>
                <wp:effectExtent l="0" t="0" r="0" b="0"/>
                <wp:docPr id="1046612646" name="Picture 10466126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1A286B2" w14:textId="2F260D32" w:rsidR="00997AF2" w:rsidRPr="00E518C6" w:rsidRDefault="00997AF2" w:rsidP="00E518C6">
    <w:pPr>
      <w:pStyle w:val="HeaderOdd"/>
      <w:jc w:val="lef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B54C" w14:textId="1D010B18" w:rsidR="00997AF2" w:rsidRDefault="00997AF2" w:rsidP="00997AF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0704" w14:textId="16174354" w:rsidR="00997AF2" w:rsidRDefault="00BA139C" w:rsidP="00997AF2">
    <w:pPr>
      <w:pStyle w:val="HeaderEven"/>
    </w:pPr>
    <w:r w:rsidRPr="008C56E1">
      <w:rPr>
        <w:noProof/>
        <w:position w:val="-8"/>
      </w:rPr>
      <w:drawing>
        <wp:inline distT="0" distB="0" distL="0" distR="0" wp14:anchorId="461E9952" wp14:editId="1EECB14A">
          <wp:extent cx="864091" cy="198000"/>
          <wp:effectExtent l="0" t="0" r="0" b="0"/>
          <wp:docPr id="1047503997" name="Picture 10475039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18C6" w14:paraId="085AA5B3" w14:textId="77777777" w:rsidTr="00362707">
      <w:trPr>
        <w:trHeight w:hRule="exact" w:val="340"/>
      </w:trPr>
      <w:tc>
        <w:tcPr>
          <w:tcW w:w="7797" w:type="dxa"/>
          <w:tcMar>
            <w:left w:w="108" w:type="dxa"/>
            <w:right w:w="108" w:type="dxa"/>
          </w:tcMar>
        </w:tcPr>
        <w:p w14:paraId="6F6171E1" w14:textId="535BE59A" w:rsidR="00E518C6" w:rsidRPr="00D13BF9" w:rsidRDefault="004B40B5" w:rsidP="00E518C6">
          <w:pPr>
            <w:pStyle w:val="HeaderOdd"/>
          </w:pPr>
          <w:fldSimple w:instr=" STYLEREF  PortfolioName  \* MERGEFORMAT ">
            <w:r w:rsidR="009E261C">
              <w:rPr>
                <w:noProof/>
              </w:rPr>
              <w:t>Foreign</w:t>
            </w:r>
            <w:r w:rsidR="009E261C" w:rsidRPr="009E261C">
              <w:rPr>
                <w:rFonts w:ascii="Cambria Math" w:hAnsi="Cambria Math" w:cs="Cambria Math"/>
                <w:noProof/>
              </w:rPr>
              <w:t xml:space="preserve"> </w:t>
            </w:r>
            <w:r w:rsidR="009E261C">
              <w:rPr>
                <w:noProof/>
              </w:rPr>
              <w:t>Affairs and Trade</w:t>
            </w:r>
          </w:fldSimple>
          <w:r w:rsidR="00E518C6" w:rsidRPr="00081542">
            <w:t> | </w:t>
          </w:r>
          <w:r w:rsidR="00E518C6" w:rsidRPr="002709D2">
            <w:rPr>
              <w:noProof/>
              <w:position w:val="-8"/>
              <w:vertAlign w:val="subscript"/>
            </w:rPr>
            <w:drawing>
              <wp:inline distT="0" distB="0" distL="0" distR="0" wp14:anchorId="1893794E" wp14:editId="6CA15E6E">
                <wp:extent cx="864091" cy="198000"/>
                <wp:effectExtent l="0" t="0" r="0" b="0"/>
                <wp:docPr id="1986258680" name="Picture 1986258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D44D264" w14:textId="51CAEDC1" w:rsidR="00997AF2" w:rsidRPr="00E518C6" w:rsidRDefault="00997AF2" w:rsidP="00E518C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7EDB" w14:textId="246838B6" w:rsidR="00997AF2" w:rsidRDefault="00997AF2" w:rsidP="00997AF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EB1D" w14:textId="57AD806E" w:rsidR="00BA139C" w:rsidRPr="008C56E1" w:rsidRDefault="00BA139C" w:rsidP="00BA139C">
    <w:pPr>
      <w:pStyle w:val="HeaderEven"/>
    </w:pPr>
    <w:r w:rsidRPr="008C56E1">
      <w:rPr>
        <w:noProof/>
        <w:position w:val="-8"/>
      </w:rPr>
      <w:drawing>
        <wp:inline distT="0" distB="0" distL="0" distR="0" wp14:anchorId="23F3A109" wp14:editId="5475A684">
          <wp:extent cx="864091" cy="198000"/>
          <wp:effectExtent l="0" t="0" r="0" b="0"/>
          <wp:docPr id="1875423632" name="Picture 1875423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18C6" w14:paraId="2B96D27F" w14:textId="77777777" w:rsidTr="00362707">
      <w:trPr>
        <w:trHeight w:hRule="exact" w:val="340"/>
      </w:trPr>
      <w:tc>
        <w:tcPr>
          <w:tcW w:w="7797" w:type="dxa"/>
          <w:tcMar>
            <w:left w:w="108" w:type="dxa"/>
            <w:right w:w="108" w:type="dxa"/>
          </w:tcMar>
        </w:tcPr>
        <w:p w14:paraId="70D4B7A9" w14:textId="714D85D2" w:rsidR="00E518C6" w:rsidRPr="00D13BF9" w:rsidRDefault="004B40B5" w:rsidP="00E518C6">
          <w:pPr>
            <w:pStyle w:val="HeaderOdd"/>
          </w:pPr>
          <w:fldSimple w:instr=" STYLEREF  PortfolioName  \* MERGEFORMAT ">
            <w:r w:rsidR="009E261C">
              <w:rPr>
                <w:noProof/>
              </w:rPr>
              <w:t>Health</w:t>
            </w:r>
            <w:r w:rsidR="009E261C" w:rsidRPr="009E261C">
              <w:rPr>
                <w:rFonts w:ascii="Cambria Math" w:hAnsi="Cambria Math" w:cs="Cambria Math"/>
                <w:noProof/>
              </w:rPr>
              <w:t xml:space="preserve"> </w:t>
            </w:r>
            <w:r w:rsidR="009E261C">
              <w:rPr>
                <w:noProof/>
              </w:rPr>
              <w:t>and Aged Care</w:t>
            </w:r>
          </w:fldSimple>
          <w:r w:rsidR="00E518C6" w:rsidRPr="00081542">
            <w:t> | </w:t>
          </w:r>
          <w:r w:rsidR="00E518C6" w:rsidRPr="002709D2">
            <w:rPr>
              <w:noProof/>
              <w:position w:val="-8"/>
              <w:vertAlign w:val="subscript"/>
            </w:rPr>
            <w:drawing>
              <wp:inline distT="0" distB="0" distL="0" distR="0" wp14:anchorId="54160E9A" wp14:editId="6D3B1A2F">
                <wp:extent cx="864091" cy="198000"/>
                <wp:effectExtent l="0" t="0" r="0" b="0"/>
                <wp:docPr id="1818673985" name="Picture 18186739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1B55E85" w14:textId="6F97803A" w:rsidR="00997AF2" w:rsidRPr="00E518C6" w:rsidRDefault="00997AF2" w:rsidP="00E518C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3923" w14:textId="56889B85" w:rsidR="00997AF2" w:rsidRDefault="00997AF2" w:rsidP="00997AF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2C0E" w14:textId="3D97DB39" w:rsidR="00997AF2" w:rsidRDefault="00BA139C" w:rsidP="00997AF2">
    <w:pPr>
      <w:pStyle w:val="HeaderEven"/>
    </w:pPr>
    <w:r w:rsidRPr="008C56E1">
      <w:rPr>
        <w:noProof/>
        <w:position w:val="-8"/>
      </w:rPr>
      <w:drawing>
        <wp:inline distT="0" distB="0" distL="0" distR="0" wp14:anchorId="1B19CD8C" wp14:editId="47EF3FE9">
          <wp:extent cx="864091" cy="198000"/>
          <wp:effectExtent l="0" t="0" r="0" b="0"/>
          <wp:docPr id="1853891499" name="Picture 1853891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A6B48" w14:paraId="7EFF829C" w14:textId="77777777" w:rsidTr="00362707">
      <w:trPr>
        <w:trHeight w:hRule="exact" w:val="340"/>
      </w:trPr>
      <w:tc>
        <w:tcPr>
          <w:tcW w:w="7797" w:type="dxa"/>
          <w:tcMar>
            <w:left w:w="108" w:type="dxa"/>
            <w:right w:w="108" w:type="dxa"/>
          </w:tcMar>
        </w:tcPr>
        <w:p w14:paraId="45879F85" w14:textId="14116A0A" w:rsidR="008A6B48" w:rsidRPr="00D13BF9" w:rsidRDefault="004B40B5" w:rsidP="008A6B48">
          <w:pPr>
            <w:pStyle w:val="HeaderOdd"/>
          </w:pPr>
          <w:fldSimple w:instr=" STYLEREF  PortfolioName  \* MERGEFORMAT ">
            <w:r w:rsidR="001D61F6">
              <w:rPr>
                <w:noProof/>
              </w:rPr>
              <w:t>Home Affairs</w:t>
            </w:r>
          </w:fldSimple>
          <w:r w:rsidR="008A6B48" w:rsidRPr="00081542">
            <w:t> | </w:t>
          </w:r>
          <w:r w:rsidR="008A6B48" w:rsidRPr="002709D2">
            <w:rPr>
              <w:noProof/>
              <w:position w:val="-8"/>
              <w:vertAlign w:val="subscript"/>
            </w:rPr>
            <w:drawing>
              <wp:inline distT="0" distB="0" distL="0" distR="0" wp14:anchorId="2B429DF3" wp14:editId="35B22FBF">
                <wp:extent cx="864091" cy="198000"/>
                <wp:effectExtent l="0" t="0" r="0" b="0"/>
                <wp:docPr id="295202271" name="Picture 295202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9FA8301" w14:textId="2815CB5C" w:rsidR="00997AF2" w:rsidRPr="00125AEB" w:rsidRDefault="00997AF2" w:rsidP="00BA139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73C9B" w14:paraId="3BDC4B2B" w14:textId="77777777" w:rsidTr="00362707">
      <w:trPr>
        <w:trHeight w:hRule="exact" w:val="340"/>
      </w:trPr>
      <w:tc>
        <w:tcPr>
          <w:tcW w:w="7797" w:type="dxa"/>
          <w:tcMar>
            <w:left w:w="108" w:type="dxa"/>
            <w:right w:w="108" w:type="dxa"/>
          </w:tcMar>
        </w:tcPr>
        <w:p w14:paraId="16FB258D" w14:textId="7D9935CC" w:rsidR="00E73C9B" w:rsidRPr="00D13BF9" w:rsidRDefault="004B40B5" w:rsidP="00E73C9B">
          <w:pPr>
            <w:pStyle w:val="HeaderOdd"/>
          </w:pPr>
          <w:fldSimple w:instr=" STYLEREF  PortfolioName  \* MERGEFORMAT ">
            <w:r w:rsidR="009E261C">
              <w:rPr>
                <w:noProof/>
              </w:rPr>
              <w:t>Home</w:t>
            </w:r>
            <w:r w:rsidR="009E261C" w:rsidRPr="009E261C">
              <w:rPr>
                <w:rFonts w:ascii="Cambria Math" w:hAnsi="Cambria Math" w:cs="Cambria Math"/>
                <w:noProof/>
              </w:rPr>
              <w:t xml:space="preserve"> </w:t>
            </w:r>
            <w:r w:rsidR="009E261C">
              <w:rPr>
                <w:noProof/>
              </w:rPr>
              <w:t>Affairs</w:t>
            </w:r>
          </w:fldSimple>
          <w:r w:rsidR="00E73C9B" w:rsidRPr="00081542">
            <w:t> | </w:t>
          </w:r>
          <w:r w:rsidR="00E73C9B" w:rsidRPr="002709D2">
            <w:rPr>
              <w:noProof/>
              <w:position w:val="-8"/>
              <w:vertAlign w:val="subscript"/>
            </w:rPr>
            <w:drawing>
              <wp:inline distT="0" distB="0" distL="0" distR="0" wp14:anchorId="0D3C8C43" wp14:editId="66DD9F6F">
                <wp:extent cx="864091" cy="198000"/>
                <wp:effectExtent l="0" t="0" r="0" b="0"/>
                <wp:docPr id="56028457" name="Picture 56028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38BC487" w14:textId="0B63C43E" w:rsidR="00997AF2" w:rsidRPr="00E73C9B" w:rsidRDefault="00997AF2" w:rsidP="00E73C9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03D2" w14:textId="28C9453E" w:rsidR="00997AF2" w:rsidRDefault="00997AF2" w:rsidP="00997AF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804F" w14:textId="4AF88E00" w:rsidR="00997AF2" w:rsidRDefault="00BA139C" w:rsidP="00997AF2">
    <w:pPr>
      <w:pStyle w:val="HeaderEven"/>
    </w:pPr>
    <w:r w:rsidRPr="008C56E1">
      <w:rPr>
        <w:noProof/>
        <w:position w:val="-8"/>
      </w:rPr>
      <w:drawing>
        <wp:inline distT="0" distB="0" distL="0" distR="0" wp14:anchorId="2C67F24F" wp14:editId="2AC78051">
          <wp:extent cx="864091" cy="198000"/>
          <wp:effectExtent l="0" t="0" r="0" b="0"/>
          <wp:docPr id="713125607" name="Picture 713125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73C9B" w14:paraId="1B87925F" w14:textId="77777777" w:rsidTr="00362707">
      <w:trPr>
        <w:trHeight w:hRule="exact" w:val="340"/>
      </w:trPr>
      <w:tc>
        <w:tcPr>
          <w:tcW w:w="7797" w:type="dxa"/>
          <w:tcMar>
            <w:left w:w="108" w:type="dxa"/>
            <w:right w:w="108" w:type="dxa"/>
          </w:tcMar>
        </w:tcPr>
        <w:p w14:paraId="656CD72C" w14:textId="38297D2F" w:rsidR="00E73C9B" w:rsidRPr="00D13BF9" w:rsidRDefault="004B40B5" w:rsidP="00E73C9B">
          <w:pPr>
            <w:pStyle w:val="HeaderOdd"/>
          </w:pPr>
          <w:fldSimple w:instr=" STYLEREF  PortfolioName  \* MERGEFORMAT ">
            <w:r w:rsidR="009E261C">
              <w:rPr>
                <w:noProof/>
              </w:rPr>
              <w:t>Industry</w:t>
            </w:r>
            <w:r w:rsidR="009E261C" w:rsidRPr="009E261C">
              <w:rPr>
                <w:rFonts w:ascii="Cambria Math" w:hAnsi="Cambria Math" w:cs="Cambria Math"/>
                <w:noProof/>
              </w:rPr>
              <w:t>,</w:t>
            </w:r>
            <w:r w:rsidR="009E261C">
              <w:rPr>
                <w:noProof/>
              </w:rPr>
              <w:t xml:space="preserve"> Science and Resources</w:t>
            </w:r>
          </w:fldSimple>
          <w:r w:rsidR="00E73C9B" w:rsidRPr="00081542">
            <w:t> | </w:t>
          </w:r>
          <w:r w:rsidR="00E73C9B" w:rsidRPr="002709D2">
            <w:rPr>
              <w:noProof/>
              <w:position w:val="-8"/>
              <w:vertAlign w:val="subscript"/>
            </w:rPr>
            <w:drawing>
              <wp:inline distT="0" distB="0" distL="0" distR="0" wp14:anchorId="3B0702C1" wp14:editId="17018174">
                <wp:extent cx="864091" cy="198000"/>
                <wp:effectExtent l="0" t="0" r="0" b="0"/>
                <wp:docPr id="2067693531" name="Picture 2067693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28D4CC76" w14:textId="15475553" w:rsidR="00997AF2" w:rsidRPr="00E73C9B" w:rsidRDefault="00997AF2" w:rsidP="00E73C9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F1CA" w14:textId="66521C1F" w:rsidR="00997AF2" w:rsidRDefault="00997AF2" w:rsidP="00997AF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3B7F" w14:textId="1CFADD1B" w:rsidR="00997AF2" w:rsidRPr="00BA139C" w:rsidRDefault="00BA139C" w:rsidP="00BA139C">
    <w:pPr>
      <w:pStyle w:val="HeaderEven"/>
    </w:pPr>
    <w:r w:rsidRPr="008C56E1">
      <w:rPr>
        <w:noProof/>
        <w:position w:val="-8"/>
      </w:rPr>
      <w:drawing>
        <wp:inline distT="0" distB="0" distL="0" distR="0" wp14:anchorId="02376989" wp14:editId="22D86F88">
          <wp:extent cx="864091" cy="198000"/>
          <wp:effectExtent l="0" t="0" r="0" b="0"/>
          <wp:docPr id="642988689" name="Picture 6429886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3F6" w:rsidRPr="00352A16" w14:paraId="129D3ADC" w14:textId="77777777" w:rsidTr="00362707">
      <w:trPr>
        <w:trHeight w:hRule="exact" w:val="340"/>
      </w:trPr>
      <w:tc>
        <w:tcPr>
          <w:tcW w:w="7797" w:type="dxa"/>
          <w:tcMar>
            <w:left w:w="108" w:type="dxa"/>
            <w:right w:w="108" w:type="dxa"/>
          </w:tcMar>
        </w:tcPr>
        <w:p w14:paraId="18C32CE0" w14:textId="2FBA613A" w:rsidR="00D703F6" w:rsidRPr="00352A16" w:rsidRDefault="009B022A" w:rsidP="00352A16">
          <w:pPr>
            <w:pStyle w:val="HeaderOdd"/>
            <w:spacing w:after="0" w:line="240" w:lineRule="auto"/>
            <w:rPr>
              <w:spacing w:val="-6"/>
            </w:rPr>
          </w:pPr>
          <w:r w:rsidRPr="00352A16">
            <w:rPr>
              <w:spacing w:val="-6"/>
              <w:szCs w:val="18"/>
            </w:rPr>
            <w:t>Infrastructure, Transport, Regional Development, Communications and the Arts</w:t>
          </w:r>
          <w:r w:rsidR="00A537F1" w:rsidRPr="00352A16">
            <w:rPr>
              <w:spacing w:val="-6"/>
            </w:rPr>
            <w:t> | </w:t>
          </w:r>
          <w:r w:rsidR="00A537F1" w:rsidRPr="00352A16">
            <w:rPr>
              <w:noProof/>
              <w:spacing w:val="-6"/>
              <w:position w:val="-8"/>
              <w:vertAlign w:val="subscript"/>
            </w:rPr>
            <w:drawing>
              <wp:inline distT="0" distB="0" distL="0" distR="0" wp14:anchorId="6C964DBE" wp14:editId="5D317539">
                <wp:extent cx="864091" cy="198000"/>
                <wp:effectExtent l="0" t="0" r="0" b="0"/>
                <wp:docPr id="602186520" name="Picture 602186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DD07280" w14:textId="61C6E707" w:rsidR="00997AF2" w:rsidRPr="00D703F6" w:rsidRDefault="00997AF2" w:rsidP="00DC28A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6A34" w14:textId="03125ED4" w:rsidR="00997AF2" w:rsidRDefault="00997AF2" w:rsidP="00997AF2">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8BEE" w14:textId="48456C0F" w:rsidR="00997AF2" w:rsidRDefault="00BA139C" w:rsidP="00997AF2">
    <w:pPr>
      <w:pStyle w:val="HeaderEven"/>
    </w:pPr>
    <w:r w:rsidRPr="008C56E1">
      <w:rPr>
        <w:noProof/>
        <w:position w:val="-8"/>
      </w:rPr>
      <w:drawing>
        <wp:inline distT="0" distB="0" distL="0" distR="0" wp14:anchorId="1D53C3EF" wp14:editId="31905FF2">
          <wp:extent cx="864091" cy="198000"/>
          <wp:effectExtent l="0" t="0" r="0" b="0"/>
          <wp:docPr id="1840166915" name="Picture 18401669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D7AC9" w14:paraId="31C0751E" w14:textId="77777777" w:rsidTr="00362707">
      <w:trPr>
        <w:trHeight w:hRule="exact" w:val="340"/>
      </w:trPr>
      <w:tc>
        <w:tcPr>
          <w:tcW w:w="7797" w:type="dxa"/>
          <w:tcMar>
            <w:left w:w="108" w:type="dxa"/>
            <w:right w:w="108" w:type="dxa"/>
          </w:tcMar>
        </w:tcPr>
        <w:p w14:paraId="72A1517F" w14:textId="612C668B" w:rsidR="00CD7AC9" w:rsidRPr="00D13BF9" w:rsidRDefault="004B40B5" w:rsidP="00CD7AC9">
          <w:pPr>
            <w:pStyle w:val="HeaderOdd"/>
          </w:pPr>
          <w:fldSimple w:instr=" STYLEREF  PortfolioName  \* MERGEFORMAT ">
            <w:r w:rsidR="009E261C">
              <w:rPr>
                <w:noProof/>
              </w:rPr>
              <w:t>Prime</w:t>
            </w:r>
            <w:r w:rsidR="009E261C" w:rsidRPr="009E261C">
              <w:rPr>
                <w:rFonts w:ascii="Cambria Math" w:hAnsi="Cambria Math" w:cs="Cambria Math"/>
                <w:noProof/>
              </w:rPr>
              <w:t xml:space="preserve"> </w:t>
            </w:r>
            <w:r w:rsidR="009E261C">
              <w:rPr>
                <w:noProof/>
              </w:rPr>
              <w:t>Minister and Cabinet</w:t>
            </w:r>
          </w:fldSimple>
          <w:r w:rsidR="00CD7AC9" w:rsidRPr="00081542">
            <w:t> | </w:t>
          </w:r>
          <w:r w:rsidR="00CD7AC9" w:rsidRPr="002709D2">
            <w:rPr>
              <w:noProof/>
              <w:position w:val="-8"/>
              <w:vertAlign w:val="subscript"/>
            </w:rPr>
            <w:drawing>
              <wp:inline distT="0" distB="0" distL="0" distR="0" wp14:anchorId="3F59D3BE" wp14:editId="741D03AD">
                <wp:extent cx="864091" cy="198000"/>
                <wp:effectExtent l="0" t="0" r="0" b="0"/>
                <wp:docPr id="1540497133" name="Picture 1540497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A684C40" w14:textId="623B5EB5" w:rsidR="00997AF2" w:rsidRPr="00CD7AC9" w:rsidRDefault="00997AF2" w:rsidP="00CD7A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E2CC" w14:textId="3E3E1B14" w:rsidR="00997AF2" w:rsidRDefault="00997AF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76F2" w14:textId="41AE1136" w:rsidR="00997AF2" w:rsidRDefault="00997AF2" w:rsidP="00997AF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398E" w14:textId="231721CA" w:rsidR="00997AF2" w:rsidRDefault="00BA139C" w:rsidP="00997AF2">
    <w:pPr>
      <w:pStyle w:val="HeaderEven"/>
    </w:pPr>
    <w:r w:rsidRPr="008C56E1">
      <w:rPr>
        <w:noProof/>
        <w:position w:val="-8"/>
      </w:rPr>
      <w:drawing>
        <wp:inline distT="0" distB="0" distL="0" distR="0" wp14:anchorId="67220C57" wp14:editId="20404EF5">
          <wp:extent cx="864091" cy="198000"/>
          <wp:effectExtent l="0" t="0" r="0" b="0"/>
          <wp:docPr id="1590481436" name="Picture 1590481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D7AC9" w14:paraId="1F9F080B" w14:textId="77777777" w:rsidTr="00362707">
      <w:trPr>
        <w:trHeight w:hRule="exact" w:val="340"/>
      </w:trPr>
      <w:tc>
        <w:tcPr>
          <w:tcW w:w="7797" w:type="dxa"/>
          <w:tcMar>
            <w:left w:w="108" w:type="dxa"/>
            <w:right w:w="108" w:type="dxa"/>
          </w:tcMar>
        </w:tcPr>
        <w:p w14:paraId="1653959B" w14:textId="23654024" w:rsidR="00CD7AC9" w:rsidRPr="00D13BF9" w:rsidRDefault="004B40B5" w:rsidP="00CD7AC9">
          <w:pPr>
            <w:pStyle w:val="HeaderOdd"/>
          </w:pPr>
          <w:fldSimple w:instr=" STYLEREF  PortfolioName  \* MERGEFORMAT ">
            <w:r w:rsidR="009E261C">
              <w:rPr>
                <w:noProof/>
              </w:rPr>
              <w:t>Social Services</w:t>
            </w:r>
          </w:fldSimple>
          <w:r w:rsidR="00CD7AC9" w:rsidRPr="00081542">
            <w:t> | </w:t>
          </w:r>
          <w:r w:rsidR="00CD7AC9" w:rsidRPr="002709D2">
            <w:rPr>
              <w:noProof/>
              <w:position w:val="-8"/>
              <w:vertAlign w:val="subscript"/>
            </w:rPr>
            <w:drawing>
              <wp:inline distT="0" distB="0" distL="0" distR="0" wp14:anchorId="33045255" wp14:editId="47D75388">
                <wp:extent cx="864091" cy="198000"/>
                <wp:effectExtent l="0" t="0" r="0" b="0"/>
                <wp:docPr id="1236161088" name="Picture 1236161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20BC1EC" w14:textId="3D2CD9AE" w:rsidR="00997AF2" w:rsidRPr="00CD7AC9" w:rsidRDefault="00997AF2" w:rsidP="00CD7AC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9A69" w14:textId="72FFAA61" w:rsidR="00997AF2" w:rsidRDefault="00997AF2" w:rsidP="00997AF2">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CD54" w14:textId="247AD318" w:rsidR="00997AF2" w:rsidRDefault="00BA139C" w:rsidP="00997AF2">
    <w:pPr>
      <w:pStyle w:val="HeaderEven"/>
    </w:pPr>
    <w:r w:rsidRPr="008C56E1">
      <w:rPr>
        <w:noProof/>
        <w:position w:val="-8"/>
      </w:rPr>
      <w:drawing>
        <wp:inline distT="0" distB="0" distL="0" distR="0" wp14:anchorId="59ACFA18" wp14:editId="5C03421E">
          <wp:extent cx="864091" cy="198000"/>
          <wp:effectExtent l="0" t="0" r="0" b="0"/>
          <wp:docPr id="1768731869" name="Picture 1768731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D7AC9" w14:paraId="399702FB" w14:textId="77777777" w:rsidTr="00362707">
      <w:trPr>
        <w:trHeight w:hRule="exact" w:val="340"/>
      </w:trPr>
      <w:tc>
        <w:tcPr>
          <w:tcW w:w="7797" w:type="dxa"/>
          <w:tcMar>
            <w:left w:w="108" w:type="dxa"/>
            <w:right w:w="108" w:type="dxa"/>
          </w:tcMar>
        </w:tcPr>
        <w:p w14:paraId="0FAEA25A" w14:textId="6CFDFA7E" w:rsidR="00CD7AC9" w:rsidRPr="00D13BF9" w:rsidRDefault="004B40B5" w:rsidP="00CD7AC9">
          <w:pPr>
            <w:pStyle w:val="HeaderOdd"/>
          </w:pPr>
          <w:fldSimple w:instr=" STYLEREF  PortfolioName  \* MERGEFORMAT ">
            <w:r w:rsidR="009E261C">
              <w:rPr>
                <w:noProof/>
              </w:rPr>
              <w:t>Treasury</w:t>
            </w:r>
          </w:fldSimple>
          <w:r w:rsidR="00CD7AC9" w:rsidRPr="00081542">
            <w:t> | </w:t>
          </w:r>
          <w:r w:rsidR="00CD7AC9" w:rsidRPr="002709D2">
            <w:rPr>
              <w:noProof/>
              <w:position w:val="-8"/>
              <w:vertAlign w:val="subscript"/>
            </w:rPr>
            <w:drawing>
              <wp:inline distT="0" distB="0" distL="0" distR="0" wp14:anchorId="715A1812" wp14:editId="285A4FEB">
                <wp:extent cx="864091" cy="198000"/>
                <wp:effectExtent l="0" t="0" r="0" b="0"/>
                <wp:docPr id="429292140" name="Picture 429292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2540B3F" w14:textId="29860BE2" w:rsidR="00997AF2" w:rsidRPr="00CD7AC9" w:rsidRDefault="00997AF2" w:rsidP="00CD7AC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347A" w14:textId="1C4714AF" w:rsidR="00997AF2" w:rsidRDefault="00997AF2" w:rsidP="00997A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EA03" w14:textId="1BB7A639" w:rsidR="00997AF2" w:rsidRPr="00E60477" w:rsidRDefault="00E60477" w:rsidP="00E60477">
    <w:pPr>
      <w:pStyle w:val="HeaderEven"/>
    </w:pPr>
    <w:r w:rsidRPr="008C56E1">
      <w:rPr>
        <w:noProof/>
        <w:position w:val="-8"/>
      </w:rPr>
      <w:drawing>
        <wp:inline distT="0" distB="0" distL="0" distR="0" wp14:anchorId="281E9462" wp14:editId="382F41FA">
          <wp:extent cx="864091" cy="198000"/>
          <wp:effectExtent l="0" t="0" r="0" b="0"/>
          <wp:docPr id="2014055889" name="Picture 20140558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D2A1A" w14:paraId="613F1F0B" w14:textId="77777777" w:rsidTr="00362707">
      <w:trPr>
        <w:trHeight w:hRule="exact" w:val="340"/>
      </w:trPr>
      <w:tc>
        <w:tcPr>
          <w:tcW w:w="7797" w:type="dxa"/>
          <w:tcMar>
            <w:left w:w="108" w:type="dxa"/>
            <w:right w:w="108" w:type="dxa"/>
          </w:tcMar>
        </w:tcPr>
        <w:p w14:paraId="2D4F9620" w14:textId="7ED57417" w:rsidR="00FD2A1A" w:rsidRPr="00D13BF9" w:rsidRDefault="004B40B5" w:rsidP="00FD2A1A">
          <w:pPr>
            <w:pStyle w:val="HeaderOdd"/>
          </w:pPr>
          <w:fldSimple w:instr=" STYLEREF  PortfolioName  \* MERGEFORMAT ">
            <w:r>
              <w:rPr>
                <w:noProof/>
              </w:rPr>
              <w:t>Treasury</w:t>
            </w:r>
          </w:fldSimple>
          <w:r w:rsidR="00FD2A1A" w:rsidRPr="00081542">
            <w:t> | </w:t>
          </w:r>
          <w:r w:rsidR="00FD2A1A" w:rsidRPr="002709D2">
            <w:rPr>
              <w:noProof/>
              <w:position w:val="-8"/>
              <w:vertAlign w:val="subscript"/>
            </w:rPr>
            <w:drawing>
              <wp:inline distT="0" distB="0" distL="0" distR="0" wp14:anchorId="4D96C588" wp14:editId="2C24D8C3">
                <wp:extent cx="864091" cy="198000"/>
                <wp:effectExtent l="0" t="0" r="0" b="0"/>
                <wp:docPr id="147497378" name="Picture 147497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427B71F" w14:textId="2ABFF917" w:rsidR="00997AF2" w:rsidRPr="007A78EC" w:rsidRDefault="00997AF2" w:rsidP="007A78E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4911" w14:textId="558044CF" w:rsidR="00997AF2" w:rsidRDefault="00997A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D5F0" w14:textId="42CE39B3" w:rsidR="00997AF2" w:rsidRPr="00BA139C" w:rsidRDefault="00BA139C" w:rsidP="00BA139C">
    <w:pPr>
      <w:pStyle w:val="HeaderEven"/>
    </w:pPr>
    <w:r w:rsidRPr="008C56E1">
      <w:rPr>
        <w:noProof/>
        <w:position w:val="-8"/>
      </w:rPr>
      <w:drawing>
        <wp:inline distT="0" distB="0" distL="0" distR="0" wp14:anchorId="6B5A5382" wp14:editId="03429672">
          <wp:extent cx="864091" cy="198000"/>
          <wp:effectExtent l="0" t="0" r="0" b="0"/>
          <wp:docPr id="2043131035" name="Picture 2043131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8952F5">
        <w:t>Budget Paper No. 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15:restartNumberingAfterBreak="0">
    <w:nsid w:val="66022277"/>
    <w:multiLevelType w:val="multilevel"/>
    <w:tmpl w:val="6144C322"/>
    <w:lvl w:ilvl="0">
      <w:start w:val="1"/>
      <w:numFmt w:val="lowerLetter"/>
      <w:pStyle w:val="ChartandTableFootnoteAlpha"/>
      <w:lvlText w:val="(%1)"/>
      <w:lvlJc w:val="left"/>
      <w:pPr>
        <w:ind w:left="360" w:hanging="36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16cid:durableId="491339963">
    <w:abstractNumId w:val="15"/>
  </w:num>
  <w:num w:numId="2" w16cid:durableId="2135976535">
    <w:abstractNumId w:val="9"/>
  </w:num>
  <w:num w:numId="3" w16cid:durableId="1234315786">
    <w:abstractNumId w:val="7"/>
  </w:num>
  <w:num w:numId="4" w16cid:durableId="1975986510">
    <w:abstractNumId w:val="6"/>
  </w:num>
  <w:num w:numId="5" w16cid:durableId="1755659447">
    <w:abstractNumId w:val="5"/>
  </w:num>
  <w:num w:numId="6" w16cid:durableId="1536232927">
    <w:abstractNumId w:val="4"/>
  </w:num>
  <w:num w:numId="7" w16cid:durableId="74137114">
    <w:abstractNumId w:val="8"/>
  </w:num>
  <w:num w:numId="8" w16cid:durableId="1309018933">
    <w:abstractNumId w:val="3"/>
  </w:num>
  <w:num w:numId="9" w16cid:durableId="348023817">
    <w:abstractNumId w:val="2"/>
  </w:num>
  <w:num w:numId="10" w16cid:durableId="547649477">
    <w:abstractNumId w:val="1"/>
  </w:num>
  <w:num w:numId="11" w16cid:durableId="693044991">
    <w:abstractNumId w:val="0"/>
  </w:num>
  <w:num w:numId="12" w16cid:durableId="374623659">
    <w:abstractNumId w:val="13"/>
  </w:num>
  <w:num w:numId="13" w16cid:durableId="420951664">
    <w:abstractNumId w:val="20"/>
  </w:num>
  <w:num w:numId="14" w16cid:durableId="1618295433">
    <w:abstractNumId w:val="16"/>
  </w:num>
  <w:num w:numId="15" w16cid:durableId="1058360533">
    <w:abstractNumId w:val="19"/>
  </w:num>
  <w:num w:numId="16" w16cid:durableId="1740440874">
    <w:abstractNumId w:val="10"/>
  </w:num>
  <w:num w:numId="17" w16cid:durableId="866793786">
    <w:abstractNumId w:val="10"/>
  </w:num>
  <w:num w:numId="18" w16cid:durableId="1978872444">
    <w:abstractNumId w:val="10"/>
  </w:num>
  <w:num w:numId="19" w16cid:durableId="118842058">
    <w:abstractNumId w:val="10"/>
  </w:num>
  <w:num w:numId="20" w16cid:durableId="659621560">
    <w:abstractNumId w:val="17"/>
  </w:num>
  <w:num w:numId="21" w16cid:durableId="1802259867">
    <w:abstractNumId w:val="14"/>
  </w:num>
  <w:num w:numId="22" w16cid:durableId="1341271411">
    <w:abstractNumId w:val="18"/>
  </w:num>
  <w:num w:numId="23" w16cid:durableId="990133246">
    <w:abstractNumId w:val="15"/>
  </w:num>
  <w:num w:numId="24" w16cid:durableId="1021201227">
    <w:abstractNumId w:val="18"/>
  </w:num>
  <w:num w:numId="25" w16cid:durableId="184877670">
    <w:abstractNumId w:val="15"/>
  </w:num>
  <w:num w:numId="26" w16cid:durableId="1220441400">
    <w:abstractNumId w:val="15"/>
  </w:num>
  <w:num w:numId="27" w16cid:durableId="1012411445">
    <w:abstractNumId w:val="12"/>
  </w:num>
  <w:num w:numId="28" w16cid:durableId="1320622569">
    <w:abstractNumId w:val="17"/>
  </w:num>
  <w:num w:numId="29" w16cid:durableId="1314020682">
    <w:abstractNumId w:val="11"/>
  </w:num>
  <w:num w:numId="30" w16cid:durableId="1359042937">
    <w:abstractNumId w:val="12"/>
  </w:num>
  <w:num w:numId="31" w16cid:durableId="634603679">
    <w:abstractNumId w:val="17"/>
  </w:num>
  <w:num w:numId="32" w16cid:durableId="1693189282">
    <w:abstractNumId w:val="12"/>
  </w:num>
  <w:num w:numId="33" w16cid:durableId="1976832986">
    <w:abstractNumId w:val="12"/>
  </w:num>
  <w:num w:numId="34" w16cid:durableId="1371107808">
    <w:abstractNumId w:val="11"/>
  </w:num>
  <w:num w:numId="35" w16cid:durableId="207835758">
    <w:abstractNumId w:val="12"/>
  </w:num>
  <w:num w:numId="36" w16cid:durableId="2112629349">
    <w:abstractNumId w:val="17"/>
  </w:num>
  <w:num w:numId="37" w16cid:durableId="310132728">
    <w:abstractNumId w:val="12"/>
  </w:num>
  <w:num w:numId="38" w16cid:durableId="235358802">
    <w:abstractNumId w:val="12"/>
  </w:num>
  <w:num w:numId="39" w16cid:durableId="783352267">
    <w:abstractNumId w:val="11"/>
  </w:num>
  <w:num w:numId="40" w16cid:durableId="11244972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77508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Fmt w:val="lowerLetter"/>
    <w:numRestart w:val="eachSect"/>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FA"/>
    <w:rsid w:val="00001308"/>
    <w:rsid w:val="00003965"/>
    <w:rsid w:val="00003B38"/>
    <w:rsid w:val="00004960"/>
    <w:rsid w:val="00005CB1"/>
    <w:rsid w:val="00006F95"/>
    <w:rsid w:val="000131D7"/>
    <w:rsid w:val="00021558"/>
    <w:rsid w:val="000228D6"/>
    <w:rsid w:val="00023788"/>
    <w:rsid w:val="0002386D"/>
    <w:rsid w:val="000244D1"/>
    <w:rsid w:val="00025A64"/>
    <w:rsid w:val="00030677"/>
    <w:rsid w:val="00031112"/>
    <w:rsid w:val="000359BA"/>
    <w:rsid w:val="00036451"/>
    <w:rsid w:val="0004309E"/>
    <w:rsid w:val="000459A9"/>
    <w:rsid w:val="0005020B"/>
    <w:rsid w:val="000644C4"/>
    <w:rsid w:val="000653EF"/>
    <w:rsid w:val="000661CD"/>
    <w:rsid w:val="0007132A"/>
    <w:rsid w:val="00074210"/>
    <w:rsid w:val="0007483F"/>
    <w:rsid w:val="00074931"/>
    <w:rsid w:val="00075563"/>
    <w:rsid w:val="00075B6C"/>
    <w:rsid w:val="00077522"/>
    <w:rsid w:val="0008428C"/>
    <w:rsid w:val="0008563A"/>
    <w:rsid w:val="00091BBB"/>
    <w:rsid w:val="000967E3"/>
    <w:rsid w:val="0009718C"/>
    <w:rsid w:val="00097EFF"/>
    <w:rsid w:val="000A6553"/>
    <w:rsid w:val="000A6679"/>
    <w:rsid w:val="000B5F29"/>
    <w:rsid w:val="000B64DE"/>
    <w:rsid w:val="000C0468"/>
    <w:rsid w:val="000C202F"/>
    <w:rsid w:val="000C294D"/>
    <w:rsid w:val="000C2AB6"/>
    <w:rsid w:val="000C2B6F"/>
    <w:rsid w:val="000C4DCC"/>
    <w:rsid w:val="000D0644"/>
    <w:rsid w:val="000D0DD5"/>
    <w:rsid w:val="000D2B05"/>
    <w:rsid w:val="000D33C7"/>
    <w:rsid w:val="000D6B27"/>
    <w:rsid w:val="000D7DC1"/>
    <w:rsid w:val="000E02E2"/>
    <w:rsid w:val="000E32FC"/>
    <w:rsid w:val="000E42A7"/>
    <w:rsid w:val="000E4823"/>
    <w:rsid w:val="000E56E4"/>
    <w:rsid w:val="000F64D1"/>
    <w:rsid w:val="000F6C6D"/>
    <w:rsid w:val="001001B5"/>
    <w:rsid w:val="001007CC"/>
    <w:rsid w:val="001038AA"/>
    <w:rsid w:val="00104FA4"/>
    <w:rsid w:val="0010683F"/>
    <w:rsid w:val="0010720A"/>
    <w:rsid w:val="001107E5"/>
    <w:rsid w:val="00110E3A"/>
    <w:rsid w:val="00111D42"/>
    <w:rsid w:val="00111FF8"/>
    <w:rsid w:val="00113647"/>
    <w:rsid w:val="001149DA"/>
    <w:rsid w:val="00115A86"/>
    <w:rsid w:val="00115C73"/>
    <w:rsid w:val="0012054F"/>
    <w:rsid w:val="00122713"/>
    <w:rsid w:val="00123268"/>
    <w:rsid w:val="00125AEB"/>
    <w:rsid w:val="0013270D"/>
    <w:rsid w:val="00134681"/>
    <w:rsid w:val="00135C93"/>
    <w:rsid w:val="00147A53"/>
    <w:rsid w:val="00150C34"/>
    <w:rsid w:val="0015285F"/>
    <w:rsid w:val="001534F8"/>
    <w:rsid w:val="00154BE3"/>
    <w:rsid w:val="00154E44"/>
    <w:rsid w:val="00156BDA"/>
    <w:rsid w:val="00162D7A"/>
    <w:rsid w:val="00164149"/>
    <w:rsid w:val="00164A13"/>
    <w:rsid w:val="0016595F"/>
    <w:rsid w:val="00170CDB"/>
    <w:rsid w:val="001733AB"/>
    <w:rsid w:val="00173487"/>
    <w:rsid w:val="00173E64"/>
    <w:rsid w:val="00176DED"/>
    <w:rsid w:val="00176F80"/>
    <w:rsid w:val="00180230"/>
    <w:rsid w:val="00180639"/>
    <w:rsid w:val="00181789"/>
    <w:rsid w:val="00182A1C"/>
    <w:rsid w:val="00184E92"/>
    <w:rsid w:val="00185B8B"/>
    <w:rsid w:val="00190950"/>
    <w:rsid w:val="00190FC0"/>
    <w:rsid w:val="00192F3F"/>
    <w:rsid w:val="001967FD"/>
    <w:rsid w:val="001A08F2"/>
    <w:rsid w:val="001A19C5"/>
    <w:rsid w:val="001A20B2"/>
    <w:rsid w:val="001B1CFF"/>
    <w:rsid w:val="001B3587"/>
    <w:rsid w:val="001B5E1D"/>
    <w:rsid w:val="001C00E0"/>
    <w:rsid w:val="001C00F5"/>
    <w:rsid w:val="001C2678"/>
    <w:rsid w:val="001C2B93"/>
    <w:rsid w:val="001C31BA"/>
    <w:rsid w:val="001C3692"/>
    <w:rsid w:val="001C3B76"/>
    <w:rsid w:val="001C3EEB"/>
    <w:rsid w:val="001C42A9"/>
    <w:rsid w:val="001D021D"/>
    <w:rsid w:val="001D2975"/>
    <w:rsid w:val="001D2F68"/>
    <w:rsid w:val="001D3E95"/>
    <w:rsid w:val="001D5069"/>
    <w:rsid w:val="001D61F6"/>
    <w:rsid w:val="001D63B3"/>
    <w:rsid w:val="001E306D"/>
    <w:rsid w:val="001E451B"/>
    <w:rsid w:val="001F2D13"/>
    <w:rsid w:val="00201FC3"/>
    <w:rsid w:val="00202CA3"/>
    <w:rsid w:val="00204D97"/>
    <w:rsid w:val="00206047"/>
    <w:rsid w:val="002128B3"/>
    <w:rsid w:val="002147BA"/>
    <w:rsid w:val="00215A02"/>
    <w:rsid w:val="00222AA5"/>
    <w:rsid w:val="00224C05"/>
    <w:rsid w:val="00226E08"/>
    <w:rsid w:val="00227830"/>
    <w:rsid w:val="00230979"/>
    <w:rsid w:val="002325E7"/>
    <w:rsid w:val="0023341A"/>
    <w:rsid w:val="00234158"/>
    <w:rsid w:val="00235170"/>
    <w:rsid w:val="002400C8"/>
    <w:rsid w:val="00240867"/>
    <w:rsid w:val="0024372B"/>
    <w:rsid w:val="00245C01"/>
    <w:rsid w:val="00253FCC"/>
    <w:rsid w:val="00254599"/>
    <w:rsid w:val="00262BE4"/>
    <w:rsid w:val="0026339C"/>
    <w:rsid w:val="00266D2D"/>
    <w:rsid w:val="00270ABA"/>
    <w:rsid w:val="00271EEA"/>
    <w:rsid w:val="00284C8F"/>
    <w:rsid w:val="00286F2F"/>
    <w:rsid w:val="002903D4"/>
    <w:rsid w:val="00294042"/>
    <w:rsid w:val="00297124"/>
    <w:rsid w:val="002974D8"/>
    <w:rsid w:val="002A517C"/>
    <w:rsid w:val="002A5593"/>
    <w:rsid w:val="002A73D4"/>
    <w:rsid w:val="002B0FA6"/>
    <w:rsid w:val="002B482C"/>
    <w:rsid w:val="002C1A34"/>
    <w:rsid w:val="002C7351"/>
    <w:rsid w:val="002D0D3E"/>
    <w:rsid w:val="002D31A7"/>
    <w:rsid w:val="002D524A"/>
    <w:rsid w:val="002D7488"/>
    <w:rsid w:val="002E4F2F"/>
    <w:rsid w:val="002E6D67"/>
    <w:rsid w:val="002E6D7C"/>
    <w:rsid w:val="002F13C3"/>
    <w:rsid w:val="002F180F"/>
    <w:rsid w:val="002F4C69"/>
    <w:rsid w:val="002F5280"/>
    <w:rsid w:val="002F5566"/>
    <w:rsid w:val="002F5826"/>
    <w:rsid w:val="002F784B"/>
    <w:rsid w:val="003074BE"/>
    <w:rsid w:val="00307A68"/>
    <w:rsid w:val="00312DDC"/>
    <w:rsid w:val="00313AD5"/>
    <w:rsid w:val="0031462C"/>
    <w:rsid w:val="003228A6"/>
    <w:rsid w:val="003236C6"/>
    <w:rsid w:val="003259C2"/>
    <w:rsid w:val="00326791"/>
    <w:rsid w:val="0032732C"/>
    <w:rsid w:val="00327DB0"/>
    <w:rsid w:val="00330F86"/>
    <w:rsid w:val="003312CC"/>
    <w:rsid w:val="003314D2"/>
    <w:rsid w:val="00335C0D"/>
    <w:rsid w:val="00336820"/>
    <w:rsid w:val="003408A7"/>
    <w:rsid w:val="00342343"/>
    <w:rsid w:val="00342E8D"/>
    <w:rsid w:val="003431CA"/>
    <w:rsid w:val="0034538F"/>
    <w:rsid w:val="003469EE"/>
    <w:rsid w:val="003526C2"/>
    <w:rsid w:val="00352A16"/>
    <w:rsid w:val="0036610C"/>
    <w:rsid w:val="00370012"/>
    <w:rsid w:val="00371436"/>
    <w:rsid w:val="0037221A"/>
    <w:rsid w:val="00372DB1"/>
    <w:rsid w:val="0037408A"/>
    <w:rsid w:val="00376CD6"/>
    <w:rsid w:val="00376D70"/>
    <w:rsid w:val="00377691"/>
    <w:rsid w:val="003856D7"/>
    <w:rsid w:val="00386029"/>
    <w:rsid w:val="003860E6"/>
    <w:rsid w:val="00390DF7"/>
    <w:rsid w:val="003913A8"/>
    <w:rsid w:val="0039267B"/>
    <w:rsid w:val="00393070"/>
    <w:rsid w:val="00394E74"/>
    <w:rsid w:val="003A1861"/>
    <w:rsid w:val="003A1B74"/>
    <w:rsid w:val="003A768E"/>
    <w:rsid w:val="003B0FD5"/>
    <w:rsid w:val="003B2A37"/>
    <w:rsid w:val="003B392F"/>
    <w:rsid w:val="003B6D54"/>
    <w:rsid w:val="003B71A5"/>
    <w:rsid w:val="003C0060"/>
    <w:rsid w:val="003C167E"/>
    <w:rsid w:val="003C3E34"/>
    <w:rsid w:val="003D36AB"/>
    <w:rsid w:val="003D561A"/>
    <w:rsid w:val="003D6C52"/>
    <w:rsid w:val="003E523B"/>
    <w:rsid w:val="003F0265"/>
    <w:rsid w:val="003F0C4C"/>
    <w:rsid w:val="003F581E"/>
    <w:rsid w:val="003F5E39"/>
    <w:rsid w:val="003F6C65"/>
    <w:rsid w:val="003F722F"/>
    <w:rsid w:val="003F7DDA"/>
    <w:rsid w:val="00401721"/>
    <w:rsid w:val="00402122"/>
    <w:rsid w:val="004077E0"/>
    <w:rsid w:val="00410D5D"/>
    <w:rsid w:val="00410E84"/>
    <w:rsid w:val="004111C2"/>
    <w:rsid w:val="00412853"/>
    <w:rsid w:val="00414835"/>
    <w:rsid w:val="004153D5"/>
    <w:rsid w:val="00415AFC"/>
    <w:rsid w:val="0041603E"/>
    <w:rsid w:val="00416139"/>
    <w:rsid w:val="00416AF4"/>
    <w:rsid w:val="00416D84"/>
    <w:rsid w:val="00417830"/>
    <w:rsid w:val="00420E7D"/>
    <w:rsid w:val="00421F9C"/>
    <w:rsid w:val="00422A9E"/>
    <w:rsid w:val="00424526"/>
    <w:rsid w:val="0043022E"/>
    <w:rsid w:val="004340B5"/>
    <w:rsid w:val="00434D7D"/>
    <w:rsid w:val="004365E8"/>
    <w:rsid w:val="0043692C"/>
    <w:rsid w:val="00440098"/>
    <w:rsid w:val="004405BC"/>
    <w:rsid w:val="0044153A"/>
    <w:rsid w:val="00442DF4"/>
    <w:rsid w:val="004436C2"/>
    <w:rsid w:val="004506BD"/>
    <w:rsid w:val="00450C6E"/>
    <w:rsid w:val="0046005E"/>
    <w:rsid w:val="00460419"/>
    <w:rsid w:val="0046211A"/>
    <w:rsid w:val="0046623B"/>
    <w:rsid w:val="0047078F"/>
    <w:rsid w:val="00470F23"/>
    <w:rsid w:val="00473052"/>
    <w:rsid w:val="00477179"/>
    <w:rsid w:val="0048115B"/>
    <w:rsid w:val="0048244C"/>
    <w:rsid w:val="00483200"/>
    <w:rsid w:val="00484999"/>
    <w:rsid w:val="0049046F"/>
    <w:rsid w:val="0049217C"/>
    <w:rsid w:val="00492E5F"/>
    <w:rsid w:val="00493083"/>
    <w:rsid w:val="0049375D"/>
    <w:rsid w:val="00493CD9"/>
    <w:rsid w:val="00494012"/>
    <w:rsid w:val="00496C25"/>
    <w:rsid w:val="00496FA3"/>
    <w:rsid w:val="004A1D1A"/>
    <w:rsid w:val="004A2D82"/>
    <w:rsid w:val="004B1FE1"/>
    <w:rsid w:val="004B40B5"/>
    <w:rsid w:val="004B4C34"/>
    <w:rsid w:val="004B59BF"/>
    <w:rsid w:val="004B5DDB"/>
    <w:rsid w:val="004C0CFF"/>
    <w:rsid w:val="004D3D97"/>
    <w:rsid w:val="004D4292"/>
    <w:rsid w:val="004D59D8"/>
    <w:rsid w:val="004D7213"/>
    <w:rsid w:val="004D79A3"/>
    <w:rsid w:val="004E09A6"/>
    <w:rsid w:val="004E1908"/>
    <w:rsid w:val="004E2636"/>
    <w:rsid w:val="004F02B2"/>
    <w:rsid w:val="004F65A0"/>
    <w:rsid w:val="004F6829"/>
    <w:rsid w:val="004F6E48"/>
    <w:rsid w:val="004F7C30"/>
    <w:rsid w:val="00501879"/>
    <w:rsid w:val="00504D7F"/>
    <w:rsid w:val="0051233B"/>
    <w:rsid w:val="005152B4"/>
    <w:rsid w:val="00517EAD"/>
    <w:rsid w:val="005231CD"/>
    <w:rsid w:val="00525682"/>
    <w:rsid w:val="005300FC"/>
    <w:rsid w:val="005334FE"/>
    <w:rsid w:val="00535948"/>
    <w:rsid w:val="00535B1B"/>
    <w:rsid w:val="00536CF8"/>
    <w:rsid w:val="00536D8F"/>
    <w:rsid w:val="00543E3C"/>
    <w:rsid w:val="00551697"/>
    <w:rsid w:val="00551BB4"/>
    <w:rsid w:val="0055210A"/>
    <w:rsid w:val="00557689"/>
    <w:rsid w:val="00566E26"/>
    <w:rsid w:val="0057041B"/>
    <w:rsid w:val="00572400"/>
    <w:rsid w:val="0057478E"/>
    <w:rsid w:val="00574C82"/>
    <w:rsid w:val="005759A9"/>
    <w:rsid w:val="0057702D"/>
    <w:rsid w:val="005828E9"/>
    <w:rsid w:val="005829B5"/>
    <w:rsid w:val="00583BE5"/>
    <w:rsid w:val="00584CAE"/>
    <w:rsid w:val="005855A8"/>
    <w:rsid w:val="0059355A"/>
    <w:rsid w:val="00593D96"/>
    <w:rsid w:val="00596BB2"/>
    <w:rsid w:val="005A0100"/>
    <w:rsid w:val="005A0ADB"/>
    <w:rsid w:val="005A63E7"/>
    <w:rsid w:val="005B2D2F"/>
    <w:rsid w:val="005B3516"/>
    <w:rsid w:val="005B3E32"/>
    <w:rsid w:val="005B7549"/>
    <w:rsid w:val="005C08B6"/>
    <w:rsid w:val="005C230D"/>
    <w:rsid w:val="005C2850"/>
    <w:rsid w:val="005C34D0"/>
    <w:rsid w:val="005C377B"/>
    <w:rsid w:val="005D11F6"/>
    <w:rsid w:val="005D26AE"/>
    <w:rsid w:val="005D3A7D"/>
    <w:rsid w:val="005D3D2D"/>
    <w:rsid w:val="005D3DDA"/>
    <w:rsid w:val="005D73D8"/>
    <w:rsid w:val="005E1E75"/>
    <w:rsid w:val="005E2191"/>
    <w:rsid w:val="005E4BA3"/>
    <w:rsid w:val="005E535F"/>
    <w:rsid w:val="005F06FD"/>
    <w:rsid w:val="005F0DFA"/>
    <w:rsid w:val="005F2918"/>
    <w:rsid w:val="005F3087"/>
    <w:rsid w:val="005F3E13"/>
    <w:rsid w:val="005F7D94"/>
    <w:rsid w:val="0060082E"/>
    <w:rsid w:val="0060197E"/>
    <w:rsid w:val="00601E93"/>
    <w:rsid w:val="006031B8"/>
    <w:rsid w:val="00606468"/>
    <w:rsid w:val="006174D4"/>
    <w:rsid w:val="00620716"/>
    <w:rsid w:val="006253FC"/>
    <w:rsid w:val="0062584A"/>
    <w:rsid w:val="00625BA8"/>
    <w:rsid w:val="00626591"/>
    <w:rsid w:val="00627581"/>
    <w:rsid w:val="006372B1"/>
    <w:rsid w:val="00641DC8"/>
    <w:rsid w:val="00641EAF"/>
    <w:rsid w:val="0064378C"/>
    <w:rsid w:val="00644A55"/>
    <w:rsid w:val="00650CC7"/>
    <w:rsid w:val="006512D0"/>
    <w:rsid w:val="006525B8"/>
    <w:rsid w:val="006555FC"/>
    <w:rsid w:val="00657378"/>
    <w:rsid w:val="00657384"/>
    <w:rsid w:val="00657E13"/>
    <w:rsid w:val="00660487"/>
    <w:rsid w:val="0066170A"/>
    <w:rsid w:val="006629DF"/>
    <w:rsid w:val="00662DAF"/>
    <w:rsid w:val="00665D89"/>
    <w:rsid w:val="00670304"/>
    <w:rsid w:val="00673D5B"/>
    <w:rsid w:val="00674761"/>
    <w:rsid w:val="006753A8"/>
    <w:rsid w:val="006753EC"/>
    <w:rsid w:val="0067582B"/>
    <w:rsid w:val="00675A4B"/>
    <w:rsid w:val="00675F1E"/>
    <w:rsid w:val="00681A1F"/>
    <w:rsid w:val="00684B25"/>
    <w:rsid w:val="00690522"/>
    <w:rsid w:val="00691D23"/>
    <w:rsid w:val="006A21BC"/>
    <w:rsid w:val="006A3CBA"/>
    <w:rsid w:val="006A47FC"/>
    <w:rsid w:val="006A69CC"/>
    <w:rsid w:val="006B1C9C"/>
    <w:rsid w:val="006B710E"/>
    <w:rsid w:val="006C2BF5"/>
    <w:rsid w:val="006C35C8"/>
    <w:rsid w:val="006C3D6A"/>
    <w:rsid w:val="006C4AE6"/>
    <w:rsid w:val="006C5271"/>
    <w:rsid w:val="006C5EE3"/>
    <w:rsid w:val="006C6B1B"/>
    <w:rsid w:val="006D2F1C"/>
    <w:rsid w:val="006D45EE"/>
    <w:rsid w:val="006D7CC2"/>
    <w:rsid w:val="006E0F81"/>
    <w:rsid w:val="006E22A8"/>
    <w:rsid w:val="006E240A"/>
    <w:rsid w:val="006E37BF"/>
    <w:rsid w:val="006F05C0"/>
    <w:rsid w:val="006F1880"/>
    <w:rsid w:val="006F26E8"/>
    <w:rsid w:val="006F4200"/>
    <w:rsid w:val="006F4E35"/>
    <w:rsid w:val="006F7108"/>
    <w:rsid w:val="006F7762"/>
    <w:rsid w:val="007001E6"/>
    <w:rsid w:val="0070115F"/>
    <w:rsid w:val="00705E65"/>
    <w:rsid w:val="00720D23"/>
    <w:rsid w:val="00725A46"/>
    <w:rsid w:val="0072757F"/>
    <w:rsid w:val="007354ED"/>
    <w:rsid w:val="00735F4B"/>
    <w:rsid w:val="007372A5"/>
    <w:rsid w:val="00745D5C"/>
    <w:rsid w:val="0074712C"/>
    <w:rsid w:val="007520E0"/>
    <w:rsid w:val="00752B06"/>
    <w:rsid w:val="00753660"/>
    <w:rsid w:val="00754964"/>
    <w:rsid w:val="00760520"/>
    <w:rsid w:val="00764FF4"/>
    <w:rsid w:val="00771860"/>
    <w:rsid w:val="00771953"/>
    <w:rsid w:val="0077529D"/>
    <w:rsid w:val="00780A67"/>
    <w:rsid w:val="00780C90"/>
    <w:rsid w:val="00786556"/>
    <w:rsid w:val="00790374"/>
    <w:rsid w:val="007936BB"/>
    <w:rsid w:val="00793AC1"/>
    <w:rsid w:val="00795DD2"/>
    <w:rsid w:val="00796C01"/>
    <w:rsid w:val="007A0B7C"/>
    <w:rsid w:val="007A66DA"/>
    <w:rsid w:val="007A78EC"/>
    <w:rsid w:val="007B2F61"/>
    <w:rsid w:val="007B3095"/>
    <w:rsid w:val="007B3B08"/>
    <w:rsid w:val="007B5092"/>
    <w:rsid w:val="007B5E30"/>
    <w:rsid w:val="007B6189"/>
    <w:rsid w:val="007C06B9"/>
    <w:rsid w:val="007C1246"/>
    <w:rsid w:val="007C2A33"/>
    <w:rsid w:val="007C471B"/>
    <w:rsid w:val="007C5B7A"/>
    <w:rsid w:val="007C6B0C"/>
    <w:rsid w:val="007C76FA"/>
    <w:rsid w:val="007D10FB"/>
    <w:rsid w:val="007D3958"/>
    <w:rsid w:val="007D4C4A"/>
    <w:rsid w:val="007D69AD"/>
    <w:rsid w:val="007E058C"/>
    <w:rsid w:val="007E6B94"/>
    <w:rsid w:val="007F0B22"/>
    <w:rsid w:val="007F0EE4"/>
    <w:rsid w:val="007F1CD7"/>
    <w:rsid w:val="007F3A49"/>
    <w:rsid w:val="007F3B86"/>
    <w:rsid w:val="00804F23"/>
    <w:rsid w:val="0080680A"/>
    <w:rsid w:val="00806CBC"/>
    <w:rsid w:val="00813DCF"/>
    <w:rsid w:val="00814195"/>
    <w:rsid w:val="0081530C"/>
    <w:rsid w:val="00815845"/>
    <w:rsid w:val="00815E79"/>
    <w:rsid w:val="00820D31"/>
    <w:rsid w:val="00821E14"/>
    <w:rsid w:val="008222EE"/>
    <w:rsid w:val="00824CB3"/>
    <w:rsid w:val="00826790"/>
    <w:rsid w:val="00826C38"/>
    <w:rsid w:val="0083225B"/>
    <w:rsid w:val="0083265E"/>
    <w:rsid w:val="00842491"/>
    <w:rsid w:val="008442E0"/>
    <w:rsid w:val="00846465"/>
    <w:rsid w:val="00851412"/>
    <w:rsid w:val="00851492"/>
    <w:rsid w:val="00853070"/>
    <w:rsid w:val="00853453"/>
    <w:rsid w:val="0085385F"/>
    <w:rsid w:val="00857672"/>
    <w:rsid w:val="00857D2C"/>
    <w:rsid w:val="00861856"/>
    <w:rsid w:val="008636DD"/>
    <w:rsid w:val="00864052"/>
    <w:rsid w:val="008657C6"/>
    <w:rsid w:val="00866585"/>
    <w:rsid w:val="00867551"/>
    <w:rsid w:val="00872007"/>
    <w:rsid w:val="00874388"/>
    <w:rsid w:val="00880034"/>
    <w:rsid w:val="00882BA1"/>
    <w:rsid w:val="008845B2"/>
    <w:rsid w:val="00887ED4"/>
    <w:rsid w:val="008952F5"/>
    <w:rsid w:val="00896B8D"/>
    <w:rsid w:val="008974B0"/>
    <w:rsid w:val="008A072B"/>
    <w:rsid w:val="008A1052"/>
    <w:rsid w:val="008A1BB8"/>
    <w:rsid w:val="008A2A18"/>
    <w:rsid w:val="008A2A59"/>
    <w:rsid w:val="008A6B48"/>
    <w:rsid w:val="008A7428"/>
    <w:rsid w:val="008B26BF"/>
    <w:rsid w:val="008B45E1"/>
    <w:rsid w:val="008B4A64"/>
    <w:rsid w:val="008B6C93"/>
    <w:rsid w:val="008C3478"/>
    <w:rsid w:val="008C472C"/>
    <w:rsid w:val="008C51D7"/>
    <w:rsid w:val="008C54E2"/>
    <w:rsid w:val="008C64A3"/>
    <w:rsid w:val="008D1225"/>
    <w:rsid w:val="008E0BB9"/>
    <w:rsid w:val="008E5520"/>
    <w:rsid w:val="008F1143"/>
    <w:rsid w:val="008F1989"/>
    <w:rsid w:val="008F1AC2"/>
    <w:rsid w:val="008F1C9E"/>
    <w:rsid w:val="008F1DF2"/>
    <w:rsid w:val="008F1F2C"/>
    <w:rsid w:val="008F797B"/>
    <w:rsid w:val="009037E5"/>
    <w:rsid w:val="009075DB"/>
    <w:rsid w:val="00907810"/>
    <w:rsid w:val="009102E8"/>
    <w:rsid w:val="00911C60"/>
    <w:rsid w:val="00914E8F"/>
    <w:rsid w:val="00915315"/>
    <w:rsid w:val="009156A4"/>
    <w:rsid w:val="009163F5"/>
    <w:rsid w:val="00917F79"/>
    <w:rsid w:val="0092094F"/>
    <w:rsid w:val="00921405"/>
    <w:rsid w:val="009239CE"/>
    <w:rsid w:val="00924D9D"/>
    <w:rsid w:val="009275F0"/>
    <w:rsid w:val="0093165B"/>
    <w:rsid w:val="0093231C"/>
    <w:rsid w:val="009327F1"/>
    <w:rsid w:val="0093342F"/>
    <w:rsid w:val="009454F7"/>
    <w:rsid w:val="0094589B"/>
    <w:rsid w:val="0094617F"/>
    <w:rsid w:val="00946F45"/>
    <w:rsid w:val="00954441"/>
    <w:rsid w:val="00960327"/>
    <w:rsid w:val="00961B70"/>
    <w:rsid w:val="00961D20"/>
    <w:rsid w:val="009623A9"/>
    <w:rsid w:val="00964EE9"/>
    <w:rsid w:val="00965486"/>
    <w:rsid w:val="0096604A"/>
    <w:rsid w:val="0097144E"/>
    <w:rsid w:val="00973917"/>
    <w:rsid w:val="00974DFA"/>
    <w:rsid w:val="00975331"/>
    <w:rsid w:val="00977806"/>
    <w:rsid w:val="009837EF"/>
    <w:rsid w:val="009856AE"/>
    <w:rsid w:val="00985FBD"/>
    <w:rsid w:val="00986508"/>
    <w:rsid w:val="009907B2"/>
    <w:rsid w:val="00991467"/>
    <w:rsid w:val="0099272C"/>
    <w:rsid w:val="00994320"/>
    <w:rsid w:val="00997AF2"/>
    <w:rsid w:val="009A1FB4"/>
    <w:rsid w:val="009A69FF"/>
    <w:rsid w:val="009B022A"/>
    <w:rsid w:val="009B1A9E"/>
    <w:rsid w:val="009B399B"/>
    <w:rsid w:val="009B4581"/>
    <w:rsid w:val="009B57D9"/>
    <w:rsid w:val="009B59C6"/>
    <w:rsid w:val="009B6F55"/>
    <w:rsid w:val="009B7792"/>
    <w:rsid w:val="009B7BBA"/>
    <w:rsid w:val="009C04A9"/>
    <w:rsid w:val="009D1CCC"/>
    <w:rsid w:val="009D2B24"/>
    <w:rsid w:val="009D31C8"/>
    <w:rsid w:val="009D3775"/>
    <w:rsid w:val="009E261C"/>
    <w:rsid w:val="009E3647"/>
    <w:rsid w:val="009E3D03"/>
    <w:rsid w:val="009E40CB"/>
    <w:rsid w:val="009E4741"/>
    <w:rsid w:val="009F355A"/>
    <w:rsid w:val="00A01601"/>
    <w:rsid w:val="00A06F82"/>
    <w:rsid w:val="00A1457D"/>
    <w:rsid w:val="00A20A9C"/>
    <w:rsid w:val="00A20F82"/>
    <w:rsid w:val="00A21298"/>
    <w:rsid w:val="00A219E1"/>
    <w:rsid w:val="00A257E4"/>
    <w:rsid w:val="00A25F9C"/>
    <w:rsid w:val="00A320F8"/>
    <w:rsid w:val="00A336ED"/>
    <w:rsid w:val="00A371F8"/>
    <w:rsid w:val="00A3774E"/>
    <w:rsid w:val="00A41213"/>
    <w:rsid w:val="00A41CE0"/>
    <w:rsid w:val="00A4529C"/>
    <w:rsid w:val="00A45D38"/>
    <w:rsid w:val="00A46324"/>
    <w:rsid w:val="00A47086"/>
    <w:rsid w:val="00A47106"/>
    <w:rsid w:val="00A51754"/>
    <w:rsid w:val="00A537F1"/>
    <w:rsid w:val="00A570A1"/>
    <w:rsid w:val="00A57E06"/>
    <w:rsid w:val="00A60689"/>
    <w:rsid w:val="00A61A9E"/>
    <w:rsid w:val="00A6738E"/>
    <w:rsid w:val="00A71B42"/>
    <w:rsid w:val="00A7462F"/>
    <w:rsid w:val="00A747B9"/>
    <w:rsid w:val="00A81306"/>
    <w:rsid w:val="00A81D73"/>
    <w:rsid w:val="00A83624"/>
    <w:rsid w:val="00A83C74"/>
    <w:rsid w:val="00A848E5"/>
    <w:rsid w:val="00A91B7A"/>
    <w:rsid w:val="00A9783C"/>
    <w:rsid w:val="00AA13E3"/>
    <w:rsid w:val="00AA29ED"/>
    <w:rsid w:val="00AA6286"/>
    <w:rsid w:val="00AA7784"/>
    <w:rsid w:val="00AA7C76"/>
    <w:rsid w:val="00AB04A6"/>
    <w:rsid w:val="00AB1066"/>
    <w:rsid w:val="00AB421C"/>
    <w:rsid w:val="00AB5F28"/>
    <w:rsid w:val="00AC3FB0"/>
    <w:rsid w:val="00AD0810"/>
    <w:rsid w:val="00AD1495"/>
    <w:rsid w:val="00AE102C"/>
    <w:rsid w:val="00AE29FF"/>
    <w:rsid w:val="00AE47DC"/>
    <w:rsid w:val="00AE4A63"/>
    <w:rsid w:val="00AE7DBC"/>
    <w:rsid w:val="00AF0685"/>
    <w:rsid w:val="00AF37C9"/>
    <w:rsid w:val="00AF39AE"/>
    <w:rsid w:val="00AF3A71"/>
    <w:rsid w:val="00AF478C"/>
    <w:rsid w:val="00B01FA1"/>
    <w:rsid w:val="00B02994"/>
    <w:rsid w:val="00B03263"/>
    <w:rsid w:val="00B076B5"/>
    <w:rsid w:val="00B10E08"/>
    <w:rsid w:val="00B12E29"/>
    <w:rsid w:val="00B137DA"/>
    <w:rsid w:val="00B173ED"/>
    <w:rsid w:val="00B2087D"/>
    <w:rsid w:val="00B228DC"/>
    <w:rsid w:val="00B237CD"/>
    <w:rsid w:val="00B26478"/>
    <w:rsid w:val="00B31777"/>
    <w:rsid w:val="00B318A9"/>
    <w:rsid w:val="00B31B37"/>
    <w:rsid w:val="00B33179"/>
    <w:rsid w:val="00B332B9"/>
    <w:rsid w:val="00B34B6C"/>
    <w:rsid w:val="00B3500F"/>
    <w:rsid w:val="00B37C9E"/>
    <w:rsid w:val="00B37D03"/>
    <w:rsid w:val="00B415FC"/>
    <w:rsid w:val="00B41888"/>
    <w:rsid w:val="00B4389D"/>
    <w:rsid w:val="00B43D7F"/>
    <w:rsid w:val="00B44DA2"/>
    <w:rsid w:val="00B479F3"/>
    <w:rsid w:val="00B5277F"/>
    <w:rsid w:val="00B52E9E"/>
    <w:rsid w:val="00B5707F"/>
    <w:rsid w:val="00B602DA"/>
    <w:rsid w:val="00B608AD"/>
    <w:rsid w:val="00B628FF"/>
    <w:rsid w:val="00B62A92"/>
    <w:rsid w:val="00B644D4"/>
    <w:rsid w:val="00B64EA7"/>
    <w:rsid w:val="00B70008"/>
    <w:rsid w:val="00B7303C"/>
    <w:rsid w:val="00B73090"/>
    <w:rsid w:val="00B75E7B"/>
    <w:rsid w:val="00B76FF1"/>
    <w:rsid w:val="00B77024"/>
    <w:rsid w:val="00B801FA"/>
    <w:rsid w:val="00B839D5"/>
    <w:rsid w:val="00B85B2A"/>
    <w:rsid w:val="00B8643D"/>
    <w:rsid w:val="00B86A4F"/>
    <w:rsid w:val="00B8750F"/>
    <w:rsid w:val="00B925AA"/>
    <w:rsid w:val="00BA0F20"/>
    <w:rsid w:val="00BA139C"/>
    <w:rsid w:val="00BA1520"/>
    <w:rsid w:val="00BA708E"/>
    <w:rsid w:val="00BA72BF"/>
    <w:rsid w:val="00BB23AC"/>
    <w:rsid w:val="00BB57E9"/>
    <w:rsid w:val="00BB722C"/>
    <w:rsid w:val="00BC2A1E"/>
    <w:rsid w:val="00BC5F4A"/>
    <w:rsid w:val="00BC62DD"/>
    <w:rsid w:val="00BC783D"/>
    <w:rsid w:val="00BD0C12"/>
    <w:rsid w:val="00BD1119"/>
    <w:rsid w:val="00BF5544"/>
    <w:rsid w:val="00BF6158"/>
    <w:rsid w:val="00C05724"/>
    <w:rsid w:val="00C063C4"/>
    <w:rsid w:val="00C06921"/>
    <w:rsid w:val="00C07515"/>
    <w:rsid w:val="00C11216"/>
    <w:rsid w:val="00C15BAE"/>
    <w:rsid w:val="00C21E9A"/>
    <w:rsid w:val="00C22E74"/>
    <w:rsid w:val="00C26792"/>
    <w:rsid w:val="00C27E15"/>
    <w:rsid w:val="00C30E49"/>
    <w:rsid w:val="00C32EF9"/>
    <w:rsid w:val="00C36B7B"/>
    <w:rsid w:val="00C37829"/>
    <w:rsid w:val="00C42206"/>
    <w:rsid w:val="00C4383F"/>
    <w:rsid w:val="00C443D0"/>
    <w:rsid w:val="00C503CF"/>
    <w:rsid w:val="00C518EA"/>
    <w:rsid w:val="00C53A34"/>
    <w:rsid w:val="00C54816"/>
    <w:rsid w:val="00C56949"/>
    <w:rsid w:val="00C62D1F"/>
    <w:rsid w:val="00C6696B"/>
    <w:rsid w:val="00C67066"/>
    <w:rsid w:val="00C75E29"/>
    <w:rsid w:val="00C77D54"/>
    <w:rsid w:val="00C8050F"/>
    <w:rsid w:val="00C83DEF"/>
    <w:rsid w:val="00C84A58"/>
    <w:rsid w:val="00C84D1E"/>
    <w:rsid w:val="00C91DCD"/>
    <w:rsid w:val="00C927B2"/>
    <w:rsid w:val="00C9524D"/>
    <w:rsid w:val="00CA4BD9"/>
    <w:rsid w:val="00CB1471"/>
    <w:rsid w:val="00CB1836"/>
    <w:rsid w:val="00CB189A"/>
    <w:rsid w:val="00CB4539"/>
    <w:rsid w:val="00CB5357"/>
    <w:rsid w:val="00CC1864"/>
    <w:rsid w:val="00CC1FA3"/>
    <w:rsid w:val="00CC4D5F"/>
    <w:rsid w:val="00CD0C24"/>
    <w:rsid w:val="00CD14BE"/>
    <w:rsid w:val="00CD6C87"/>
    <w:rsid w:val="00CD7545"/>
    <w:rsid w:val="00CD7AC9"/>
    <w:rsid w:val="00CE0936"/>
    <w:rsid w:val="00CE32A5"/>
    <w:rsid w:val="00CE50F9"/>
    <w:rsid w:val="00CE5C1E"/>
    <w:rsid w:val="00CE6FFA"/>
    <w:rsid w:val="00CE76B1"/>
    <w:rsid w:val="00CF1B2B"/>
    <w:rsid w:val="00CF233C"/>
    <w:rsid w:val="00CF2AD7"/>
    <w:rsid w:val="00CF4E63"/>
    <w:rsid w:val="00D000CD"/>
    <w:rsid w:val="00D02506"/>
    <w:rsid w:val="00D036CE"/>
    <w:rsid w:val="00D045C1"/>
    <w:rsid w:val="00D04B12"/>
    <w:rsid w:val="00D0602C"/>
    <w:rsid w:val="00D12EBF"/>
    <w:rsid w:val="00D14B9C"/>
    <w:rsid w:val="00D2150D"/>
    <w:rsid w:val="00D23CF1"/>
    <w:rsid w:val="00D249F3"/>
    <w:rsid w:val="00D2521D"/>
    <w:rsid w:val="00D32321"/>
    <w:rsid w:val="00D3392B"/>
    <w:rsid w:val="00D36813"/>
    <w:rsid w:val="00D376E0"/>
    <w:rsid w:val="00D408F6"/>
    <w:rsid w:val="00D42EE1"/>
    <w:rsid w:val="00D4416E"/>
    <w:rsid w:val="00D448FF"/>
    <w:rsid w:val="00D44F8F"/>
    <w:rsid w:val="00D46B94"/>
    <w:rsid w:val="00D51D9D"/>
    <w:rsid w:val="00D52050"/>
    <w:rsid w:val="00D55731"/>
    <w:rsid w:val="00D5672F"/>
    <w:rsid w:val="00D6014D"/>
    <w:rsid w:val="00D604A2"/>
    <w:rsid w:val="00D6153C"/>
    <w:rsid w:val="00D63ECF"/>
    <w:rsid w:val="00D647B7"/>
    <w:rsid w:val="00D65076"/>
    <w:rsid w:val="00D658A5"/>
    <w:rsid w:val="00D703F6"/>
    <w:rsid w:val="00D73523"/>
    <w:rsid w:val="00D73B13"/>
    <w:rsid w:val="00D75424"/>
    <w:rsid w:val="00D777FD"/>
    <w:rsid w:val="00D90248"/>
    <w:rsid w:val="00D91D04"/>
    <w:rsid w:val="00D93933"/>
    <w:rsid w:val="00D9689F"/>
    <w:rsid w:val="00DA0A00"/>
    <w:rsid w:val="00DB179E"/>
    <w:rsid w:val="00DB28B8"/>
    <w:rsid w:val="00DB750E"/>
    <w:rsid w:val="00DC1E3C"/>
    <w:rsid w:val="00DC28AC"/>
    <w:rsid w:val="00DC5E5F"/>
    <w:rsid w:val="00DC61B4"/>
    <w:rsid w:val="00DD34CD"/>
    <w:rsid w:val="00DD3DA0"/>
    <w:rsid w:val="00DD51CD"/>
    <w:rsid w:val="00DD63C6"/>
    <w:rsid w:val="00DE2F7B"/>
    <w:rsid w:val="00DE3D72"/>
    <w:rsid w:val="00DE4DAD"/>
    <w:rsid w:val="00DE687D"/>
    <w:rsid w:val="00DF047C"/>
    <w:rsid w:val="00DF3F2E"/>
    <w:rsid w:val="00DF559E"/>
    <w:rsid w:val="00DF782F"/>
    <w:rsid w:val="00DF7B6E"/>
    <w:rsid w:val="00E00861"/>
    <w:rsid w:val="00E01587"/>
    <w:rsid w:val="00E01C55"/>
    <w:rsid w:val="00E036C9"/>
    <w:rsid w:val="00E14228"/>
    <w:rsid w:val="00E16C11"/>
    <w:rsid w:val="00E22EAD"/>
    <w:rsid w:val="00E23D33"/>
    <w:rsid w:val="00E26334"/>
    <w:rsid w:val="00E32D52"/>
    <w:rsid w:val="00E35F50"/>
    <w:rsid w:val="00E4183E"/>
    <w:rsid w:val="00E41E18"/>
    <w:rsid w:val="00E45809"/>
    <w:rsid w:val="00E473DA"/>
    <w:rsid w:val="00E51240"/>
    <w:rsid w:val="00E518C6"/>
    <w:rsid w:val="00E520FB"/>
    <w:rsid w:val="00E529B8"/>
    <w:rsid w:val="00E576CF"/>
    <w:rsid w:val="00E57A3A"/>
    <w:rsid w:val="00E60477"/>
    <w:rsid w:val="00E606BB"/>
    <w:rsid w:val="00E60E94"/>
    <w:rsid w:val="00E62BFD"/>
    <w:rsid w:val="00E652A9"/>
    <w:rsid w:val="00E66499"/>
    <w:rsid w:val="00E703BA"/>
    <w:rsid w:val="00E73C9B"/>
    <w:rsid w:val="00E763AA"/>
    <w:rsid w:val="00E82884"/>
    <w:rsid w:val="00E86DE0"/>
    <w:rsid w:val="00E87C0B"/>
    <w:rsid w:val="00E931CD"/>
    <w:rsid w:val="00EA0EDB"/>
    <w:rsid w:val="00EA68C9"/>
    <w:rsid w:val="00EB0FE6"/>
    <w:rsid w:val="00EB3D10"/>
    <w:rsid w:val="00EB6864"/>
    <w:rsid w:val="00EB700A"/>
    <w:rsid w:val="00EC011F"/>
    <w:rsid w:val="00EC0522"/>
    <w:rsid w:val="00EC1B60"/>
    <w:rsid w:val="00EC4DA1"/>
    <w:rsid w:val="00EC527B"/>
    <w:rsid w:val="00EC5830"/>
    <w:rsid w:val="00EC6601"/>
    <w:rsid w:val="00ED0847"/>
    <w:rsid w:val="00ED5DCB"/>
    <w:rsid w:val="00EE1093"/>
    <w:rsid w:val="00EE405E"/>
    <w:rsid w:val="00EE576A"/>
    <w:rsid w:val="00EE606D"/>
    <w:rsid w:val="00EE62A1"/>
    <w:rsid w:val="00EE70EF"/>
    <w:rsid w:val="00EF299B"/>
    <w:rsid w:val="00EF2ECF"/>
    <w:rsid w:val="00EF5E8A"/>
    <w:rsid w:val="00F02DF1"/>
    <w:rsid w:val="00F02E1B"/>
    <w:rsid w:val="00F039FD"/>
    <w:rsid w:val="00F0485C"/>
    <w:rsid w:val="00F0641C"/>
    <w:rsid w:val="00F06751"/>
    <w:rsid w:val="00F108E7"/>
    <w:rsid w:val="00F118CB"/>
    <w:rsid w:val="00F11EED"/>
    <w:rsid w:val="00F133CD"/>
    <w:rsid w:val="00F13D73"/>
    <w:rsid w:val="00F14586"/>
    <w:rsid w:val="00F15B1C"/>
    <w:rsid w:val="00F24D09"/>
    <w:rsid w:val="00F25941"/>
    <w:rsid w:val="00F27A4D"/>
    <w:rsid w:val="00F27F95"/>
    <w:rsid w:val="00F30A9E"/>
    <w:rsid w:val="00F32D9D"/>
    <w:rsid w:val="00F408A4"/>
    <w:rsid w:val="00F410E2"/>
    <w:rsid w:val="00F43E7A"/>
    <w:rsid w:val="00F46907"/>
    <w:rsid w:val="00F5017E"/>
    <w:rsid w:val="00F53294"/>
    <w:rsid w:val="00F565F2"/>
    <w:rsid w:val="00F567B5"/>
    <w:rsid w:val="00F5771D"/>
    <w:rsid w:val="00F6019F"/>
    <w:rsid w:val="00F6155C"/>
    <w:rsid w:val="00F640B3"/>
    <w:rsid w:val="00F649BF"/>
    <w:rsid w:val="00F6577A"/>
    <w:rsid w:val="00F67EB7"/>
    <w:rsid w:val="00F70E4C"/>
    <w:rsid w:val="00F76224"/>
    <w:rsid w:val="00F804F2"/>
    <w:rsid w:val="00F80D6C"/>
    <w:rsid w:val="00F84606"/>
    <w:rsid w:val="00F84F77"/>
    <w:rsid w:val="00F87F62"/>
    <w:rsid w:val="00F92113"/>
    <w:rsid w:val="00F93BFA"/>
    <w:rsid w:val="00F943E3"/>
    <w:rsid w:val="00F97639"/>
    <w:rsid w:val="00F97DE1"/>
    <w:rsid w:val="00FA0176"/>
    <w:rsid w:val="00FB289A"/>
    <w:rsid w:val="00FB3589"/>
    <w:rsid w:val="00FB3BF0"/>
    <w:rsid w:val="00FC5306"/>
    <w:rsid w:val="00FC70AE"/>
    <w:rsid w:val="00FD1007"/>
    <w:rsid w:val="00FD2A1A"/>
    <w:rsid w:val="00FD2F4E"/>
    <w:rsid w:val="00FD2F6E"/>
    <w:rsid w:val="00FD4C10"/>
    <w:rsid w:val="00FE047D"/>
    <w:rsid w:val="00FE0DD6"/>
    <w:rsid w:val="00FE3F55"/>
    <w:rsid w:val="00FE7A29"/>
    <w:rsid w:val="00FF211C"/>
    <w:rsid w:val="00FF21ED"/>
    <w:rsid w:val="00FF3181"/>
    <w:rsid w:val="00FF3656"/>
    <w:rsid w:val="00FF3726"/>
    <w:rsid w:val="00FF56F6"/>
    <w:rsid w:val="00FF6B52"/>
    <w:rsid w:val="00FF740E"/>
    <w:rsid w:val="53C5BB3A"/>
    <w:rsid w:val="5FA307DC"/>
    <w:rsid w:val="6BC96CA7"/>
    <w:rsid w:val="77B708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D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478C"/>
    <w:pPr>
      <w:autoSpaceDE w:val="0"/>
      <w:autoSpaceDN w:val="0"/>
      <w:adjustRightInd w:val="0"/>
    </w:pPr>
    <w:rPr>
      <w:rFonts w:ascii="Arial" w:hAnsi="Arial" w:cs="Arial"/>
      <w:lang w:val="en-US"/>
    </w:rPr>
  </w:style>
  <w:style w:type="paragraph" w:styleId="Heading1">
    <w:name w:val="heading 1"/>
    <w:basedOn w:val="HeadingBase"/>
    <w:next w:val="Normal"/>
    <w:link w:val="Heading1Char"/>
    <w:qFormat/>
    <w:rsid w:val="00AF39AE"/>
    <w:pPr>
      <w:spacing w:after="240"/>
      <w:outlineLvl w:val="0"/>
    </w:pPr>
    <w:rPr>
      <w:b/>
      <w:kern w:val="28"/>
      <w:sz w:val="36"/>
    </w:rPr>
  </w:style>
  <w:style w:type="paragraph" w:styleId="Heading2">
    <w:name w:val="heading 2"/>
    <w:basedOn w:val="HeadingBase"/>
    <w:next w:val="Normal"/>
    <w:link w:val="Heading2Char"/>
    <w:qFormat/>
    <w:rsid w:val="00BA0F20"/>
    <w:pPr>
      <w:keepNext/>
      <w:spacing w:before="240" w:after="240"/>
      <w:outlineLvl w:val="1"/>
    </w:pPr>
    <w:rPr>
      <w:b/>
      <w:color w:val="000000"/>
      <w:sz w:val="26"/>
    </w:rPr>
  </w:style>
  <w:style w:type="paragraph" w:styleId="Heading3">
    <w:name w:val="heading 3"/>
    <w:basedOn w:val="HeadingBase"/>
    <w:next w:val="Normal"/>
    <w:link w:val="Heading3Char"/>
    <w:qFormat/>
    <w:rsid w:val="00BA0F20"/>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D75424"/>
    <w:pPr>
      <w:keepNext/>
      <w:spacing w:before="120" w:after="120"/>
      <w:outlineLvl w:val="3"/>
    </w:pPr>
    <w:rPr>
      <w:b/>
      <w:color w:val="000000"/>
      <w:sz w:val="22"/>
    </w:rPr>
  </w:style>
  <w:style w:type="paragraph" w:styleId="Heading5">
    <w:name w:val="heading 5"/>
    <w:basedOn w:val="HeadingBase"/>
    <w:next w:val="Normal"/>
    <w:link w:val="Heading5Char"/>
    <w:qFormat/>
    <w:rsid w:val="00D75424"/>
    <w:pPr>
      <w:keepNext/>
      <w:spacing w:before="240" w:after="120"/>
      <w:outlineLvl w:val="4"/>
    </w:pPr>
    <w:rPr>
      <w:b/>
      <w:color w:val="000000"/>
      <w:sz w:val="20"/>
    </w:rPr>
  </w:style>
  <w:style w:type="paragraph" w:styleId="Heading6">
    <w:name w:val="heading 6"/>
    <w:basedOn w:val="HeadingBase"/>
    <w:next w:val="Normal"/>
    <w:link w:val="Heading6Char"/>
    <w:qFormat/>
    <w:rsid w:val="00D75424"/>
    <w:pPr>
      <w:keepNext/>
      <w:spacing w:after="120"/>
      <w:outlineLvl w:val="5"/>
    </w:pPr>
    <w:rPr>
      <w:color w:val="000000"/>
      <w:sz w:val="20"/>
    </w:rPr>
  </w:style>
  <w:style w:type="paragraph" w:styleId="Heading7">
    <w:name w:val="heading 7"/>
    <w:basedOn w:val="HeadingBase"/>
    <w:next w:val="Normal"/>
    <w:link w:val="Heading7Char"/>
    <w:qFormat/>
    <w:rsid w:val="00D75424"/>
    <w:pPr>
      <w:spacing w:after="100"/>
      <w:outlineLvl w:val="6"/>
    </w:pPr>
    <w:rPr>
      <w:color w:val="000000"/>
      <w:sz w:val="18"/>
    </w:rPr>
  </w:style>
  <w:style w:type="paragraph" w:styleId="Heading8">
    <w:name w:val="heading 8"/>
    <w:basedOn w:val="Normal"/>
    <w:next w:val="Normal"/>
    <w:link w:val="Heading8Char"/>
    <w:qFormat/>
    <w:rsid w:val="00D75424"/>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D75424"/>
    <w:pPr>
      <w:spacing w:before="240" w:after="120"/>
    </w:pPr>
    <w:rPr>
      <w:rFonts w:ascii="Arial Bold" w:hAnsi="Arial Bold"/>
      <w:b/>
      <w:sz w:val="20"/>
    </w:rPr>
  </w:style>
  <w:style w:type="paragraph" w:customStyle="1" w:styleId="HeaderBase">
    <w:name w:val="Header Base"/>
    <w:rsid w:val="00C9524D"/>
    <w:rPr>
      <w:rFonts w:ascii="Arial" w:hAnsi="Arial"/>
      <w:color w:val="002B54"/>
      <w:sz w:val="18"/>
    </w:rPr>
  </w:style>
  <w:style w:type="paragraph" w:customStyle="1" w:styleId="FooterBase">
    <w:name w:val="Footer Base"/>
    <w:rsid w:val="00C9524D"/>
    <w:rPr>
      <w:rFonts w:ascii="Arial" w:hAnsi="Arial"/>
      <w:color w:val="002B54"/>
      <w:sz w:val="18"/>
    </w:rPr>
  </w:style>
  <w:style w:type="paragraph" w:customStyle="1" w:styleId="HeadingBase">
    <w:name w:val="Heading Base"/>
    <w:rsid w:val="00D75424"/>
    <w:rPr>
      <w:rFonts w:ascii="Arial" w:hAnsi="Arial"/>
      <w:sz w:val="24"/>
    </w:rPr>
  </w:style>
  <w:style w:type="paragraph" w:customStyle="1" w:styleId="ChartandTableFootnote">
    <w:name w:val="Chart and Table Footnote"/>
    <w:basedOn w:val="HeadingBase"/>
    <w:next w:val="Normal"/>
    <w:rsid w:val="00D000CD"/>
    <w:pPr>
      <w:ind w:left="357" w:hanging="357"/>
      <w:jc w:val="both"/>
    </w:pPr>
    <w:rPr>
      <w:color w:val="000000"/>
      <w:sz w:val="16"/>
    </w:rPr>
  </w:style>
  <w:style w:type="paragraph" w:customStyle="1" w:styleId="ChartGraphic">
    <w:name w:val="Chart Graphic"/>
    <w:basedOn w:val="HeadingBase"/>
    <w:next w:val="Normal"/>
    <w:rsid w:val="00D75424"/>
    <w:pPr>
      <w:jc w:val="center"/>
    </w:pPr>
    <w:rPr>
      <w:color w:val="000000"/>
      <w:sz w:val="20"/>
    </w:rPr>
  </w:style>
  <w:style w:type="paragraph" w:customStyle="1" w:styleId="ChartHeading">
    <w:name w:val="Chart Heading"/>
    <w:basedOn w:val="HeadingBase"/>
    <w:next w:val="ChartGraphic"/>
    <w:rsid w:val="00D75424"/>
    <w:pPr>
      <w:keepNext/>
      <w:spacing w:before="120"/>
      <w:jc w:val="center"/>
    </w:pPr>
    <w:rPr>
      <w:b/>
      <w:color w:val="000000"/>
      <w:sz w:val="20"/>
    </w:rPr>
  </w:style>
  <w:style w:type="paragraph" w:customStyle="1" w:styleId="ChartSecondHeading">
    <w:name w:val="Chart Second Heading"/>
    <w:basedOn w:val="ChartHeading"/>
    <w:next w:val="ChartGraphic"/>
    <w:rsid w:val="00D75424"/>
    <w:pPr>
      <w:spacing w:before="60"/>
    </w:pPr>
    <w:rPr>
      <w:b w:val="0"/>
    </w:rPr>
  </w:style>
  <w:style w:type="paragraph" w:customStyle="1" w:styleId="Classification">
    <w:name w:val="Classification"/>
    <w:basedOn w:val="HeadingBase"/>
    <w:rsid w:val="00294042"/>
    <w:pPr>
      <w:jc w:val="center"/>
    </w:pPr>
    <w:rPr>
      <w:rFonts w:ascii="Arial Bold" w:hAnsi="Arial Bold"/>
      <w:b/>
      <w:caps/>
      <w:color w:val="000000"/>
    </w:rPr>
  </w:style>
  <w:style w:type="paragraph" w:customStyle="1" w:styleId="ContentsHeading">
    <w:name w:val="Contents Heading"/>
    <w:basedOn w:val="HeadingBase"/>
    <w:next w:val="Normal"/>
    <w:rsid w:val="006C3D6A"/>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D75424"/>
    <w:pPr>
      <w:spacing w:after="360"/>
      <w:jc w:val="center"/>
    </w:pPr>
    <w:rPr>
      <w:color w:val="000000"/>
      <w:sz w:val="30"/>
    </w:rPr>
  </w:style>
  <w:style w:type="paragraph" w:styleId="Footer">
    <w:name w:val="footer"/>
    <w:basedOn w:val="FooterBase"/>
    <w:link w:val="FooterChar"/>
    <w:rsid w:val="00D75424"/>
    <w:pPr>
      <w:jc w:val="center"/>
    </w:pPr>
    <w:rPr>
      <w:color w:val="000000"/>
    </w:rPr>
  </w:style>
  <w:style w:type="character" w:styleId="FootnoteReference">
    <w:name w:val="footnote reference"/>
    <w:semiHidden/>
    <w:rsid w:val="00D75424"/>
    <w:rPr>
      <w:rFonts w:ascii="Book Antiqua" w:hAnsi="Book Antiqua"/>
      <w:noProof w:val="0"/>
      <w:sz w:val="20"/>
      <w:vertAlign w:val="superscript"/>
      <w:lang w:val="en-AU"/>
    </w:rPr>
  </w:style>
  <w:style w:type="paragraph" w:styleId="FootnoteText">
    <w:name w:val="footnote text"/>
    <w:basedOn w:val="Normal"/>
    <w:link w:val="FootnoteTextChar"/>
    <w:semiHidden/>
    <w:rsid w:val="00D75424"/>
    <w:pPr>
      <w:keepLines/>
      <w:tabs>
        <w:tab w:val="left" w:pos="283"/>
      </w:tabs>
      <w:autoSpaceDE/>
      <w:autoSpaceDN/>
      <w:adjustRightInd/>
      <w:ind w:left="284" w:hanging="284"/>
      <w:jc w:val="both"/>
    </w:pPr>
    <w:rPr>
      <w:rFonts w:ascii="Book Antiqua" w:hAnsi="Book Antiqua" w:cs="Times New Roman"/>
      <w:color w:val="000000"/>
      <w:sz w:val="18"/>
      <w:lang w:val="en-AU"/>
    </w:rPr>
  </w:style>
  <w:style w:type="paragraph" w:styleId="Header">
    <w:name w:val="header"/>
    <w:basedOn w:val="HeaderBase"/>
    <w:link w:val="HeaderChar"/>
    <w:rsid w:val="00D75424"/>
  </w:style>
  <w:style w:type="paragraph" w:styleId="Index1">
    <w:name w:val="index 1"/>
    <w:basedOn w:val="Normal"/>
    <w:next w:val="Normal"/>
    <w:autoRedefine/>
    <w:semiHidden/>
    <w:rsid w:val="00D75424"/>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D75424"/>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D75424"/>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D75424"/>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D75424"/>
  </w:style>
  <w:style w:type="paragraph" w:customStyle="1" w:styleId="TableHeading">
    <w:name w:val="Table Heading"/>
    <w:basedOn w:val="HeadingBase"/>
    <w:next w:val="Normal"/>
    <w:rsid w:val="00D75424"/>
    <w:pPr>
      <w:keepNext/>
      <w:spacing w:before="120" w:after="20"/>
    </w:pPr>
    <w:rPr>
      <w:b/>
      <w:color w:val="000000"/>
      <w:sz w:val="20"/>
    </w:rPr>
  </w:style>
  <w:style w:type="paragraph" w:customStyle="1" w:styleId="TableHeadingcontinued">
    <w:name w:val="Table Heading continued"/>
    <w:basedOn w:val="HeadingBase"/>
    <w:next w:val="TableGraphic"/>
    <w:rsid w:val="00D75424"/>
    <w:pPr>
      <w:keepNext/>
      <w:spacing w:before="120" w:after="20"/>
    </w:pPr>
    <w:rPr>
      <w:b/>
      <w:color w:val="000000"/>
      <w:sz w:val="20"/>
    </w:rPr>
  </w:style>
  <w:style w:type="paragraph" w:customStyle="1" w:styleId="TableGraphic">
    <w:name w:val="Table Graphic"/>
    <w:basedOn w:val="TableHeading"/>
    <w:next w:val="Normal"/>
    <w:rsid w:val="00D75424"/>
    <w:pPr>
      <w:keepNext w:val="0"/>
      <w:spacing w:before="0"/>
      <w:ind w:right="-113"/>
    </w:pPr>
    <w:rPr>
      <w:b w:val="0"/>
    </w:rPr>
  </w:style>
  <w:style w:type="paragraph" w:styleId="TOC1">
    <w:name w:val="toc 1"/>
    <w:basedOn w:val="HeadingBase"/>
    <w:next w:val="Normal"/>
    <w:autoRedefine/>
    <w:rsid w:val="00D75424"/>
    <w:pPr>
      <w:tabs>
        <w:tab w:val="right" w:leader="dot" w:pos="7699"/>
      </w:tabs>
      <w:spacing w:before="180"/>
      <w:ind w:right="851"/>
    </w:pPr>
    <w:rPr>
      <w:b/>
      <w:color w:val="000000"/>
      <w:sz w:val="20"/>
    </w:rPr>
  </w:style>
  <w:style w:type="paragraph" w:styleId="TOC2">
    <w:name w:val="toc 2"/>
    <w:basedOn w:val="Normal"/>
    <w:next w:val="Normal"/>
    <w:autoRedefine/>
    <w:rsid w:val="00D75424"/>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rsid w:val="00D75424"/>
    <w:pPr>
      <w:tabs>
        <w:tab w:val="right" w:leader="dot" w:pos="7699"/>
      </w:tabs>
      <w:spacing w:before="180"/>
      <w:ind w:right="851"/>
    </w:pPr>
    <w:rPr>
      <w:b/>
      <w:color w:val="000000"/>
      <w:sz w:val="20"/>
    </w:rPr>
  </w:style>
  <w:style w:type="paragraph" w:customStyle="1" w:styleId="HeaderOdd">
    <w:name w:val="Header Odd"/>
    <w:basedOn w:val="HeaderBase"/>
    <w:rsid w:val="00D75424"/>
    <w:pPr>
      <w:jc w:val="right"/>
    </w:pPr>
  </w:style>
  <w:style w:type="paragraph" w:customStyle="1" w:styleId="HeaderEven">
    <w:name w:val="Header Even"/>
    <w:basedOn w:val="HeaderBase"/>
    <w:rsid w:val="00D75424"/>
  </w:style>
  <w:style w:type="paragraph" w:customStyle="1" w:styleId="FileProperties">
    <w:name w:val="File Properties"/>
    <w:basedOn w:val="Normal"/>
    <w:rsid w:val="00D75424"/>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D75424"/>
    <w:rPr>
      <w:rFonts w:ascii="Book Antiqua" w:hAnsi="Book Antiqua"/>
      <w:i/>
      <w:dstrike w:val="0"/>
      <w:sz w:val="20"/>
      <w:szCs w:val="20"/>
      <w:vertAlign w:val="baseline"/>
    </w:rPr>
  </w:style>
  <w:style w:type="paragraph" w:styleId="TOC4">
    <w:name w:val="toc 4"/>
    <w:basedOn w:val="Normal"/>
    <w:next w:val="Normal"/>
    <w:autoRedefine/>
    <w:semiHidden/>
    <w:rsid w:val="00D75424"/>
    <w:pPr>
      <w:keepLines/>
      <w:tabs>
        <w:tab w:val="right" w:leader="dot" w:pos="7699"/>
      </w:tabs>
      <w:autoSpaceDE/>
      <w:autoSpaceDN/>
      <w:adjustRightInd/>
      <w:spacing w:before="40"/>
    </w:pPr>
    <w:rPr>
      <w:rFonts w:cs="Times New Roman"/>
      <w:lang w:val="en-AU"/>
    </w:rPr>
  </w:style>
  <w:style w:type="paragraph" w:customStyle="1" w:styleId="Bullet">
    <w:name w:val="Bullet"/>
    <w:basedOn w:val="Normal"/>
    <w:rsid w:val="00657384"/>
    <w:pPr>
      <w:keepLines/>
      <w:numPr>
        <w:numId w:val="38"/>
      </w:numPr>
      <w:autoSpaceDE/>
      <w:autoSpaceDN/>
      <w:adjustRightInd/>
      <w:spacing w:before="120" w:after="120" w:line="240" w:lineRule="exact"/>
      <w:ind w:left="284" w:hanging="284"/>
    </w:pPr>
    <w:rPr>
      <w:rFonts w:ascii="Book Antiqua" w:hAnsi="Book Antiqua" w:cs="Times New Roman"/>
      <w:sz w:val="19"/>
      <w:lang w:val="en-AU"/>
    </w:rPr>
  </w:style>
  <w:style w:type="paragraph" w:customStyle="1" w:styleId="OverviewParagraph">
    <w:name w:val="Overview Paragraph"/>
    <w:basedOn w:val="Normal"/>
    <w:rsid w:val="00D75424"/>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FF3726"/>
    <w:pPr>
      <w:spacing w:before="240" w:after="240"/>
      <w:jc w:val="center"/>
    </w:pPr>
    <w:rPr>
      <w:b/>
      <w:bCs/>
      <w:sz w:val="26"/>
      <w:szCs w:val="26"/>
    </w:rPr>
  </w:style>
  <w:style w:type="paragraph" w:customStyle="1" w:styleId="DoubleDot">
    <w:name w:val="Double Dot"/>
    <w:basedOn w:val="Bullet"/>
    <w:rsid w:val="00D75424"/>
    <w:pPr>
      <w:numPr>
        <w:ilvl w:val="2"/>
      </w:numPr>
    </w:pPr>
  </w:style>
  <w:style w:type="paragraph" w:customStyle="1" w:styleId="Dash">
    <w:name w:val="Dash"/>
    <w:basedOn w:val="Bullet"/>
    <w:rsid w:val="00D75424"/>
    <w:pPr>
      <w:numPr>
        <w:ilvl w:val="1"/>
      </w:numPr>
    </w:pPr>
  </w:style>
  <w:style w:type="paragraph" w:customStyle="1" w:styleId="SingleParagraph">
    <w:name w:val="SingleParagraph"/>
    <w:basedOn w:val="Normal"/>
    <w:next w:val="Normal"/>
    <w:rsid w:val="00D75424"/>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D75424"/>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657378"/>
    <w:pPr>
      <w:numPr>
        <w:numId w:val="36"/>
      </w:numPr>
    </w:pPr>
    <w:rPr>
      <w:rFonts w:cs="Arial"/>
      <w:bCs/>
      <w:szCs w:val="24"/>
      <w:lang w:val="en-US" w:eastAsia="en-US"/>
    </w:rPr>
  </w:style>
  <w:style w:type="paragraph" w:customStyle="1" w:styleId="MeasureTableHeading">
    <w:name w:val="Measure Table Heading"/>
    <w:basedOn w:val="HeadingBase"/>
    <w:rsid w:val="00D75424"/>
    <w:pPr>
      <w:keepNext/>
    </w:pPr>
    <w:rPr>
      <w:sz w:val="16"/>
    </w:rPr>
  </w:style>
  <w:style w:type="paragraph" w:customStyle="1" w:styleId="MeasureTableTextRightAligned">
    <w:name w:val="Measure Table Text Right Aligned"/>
    <w:basedOn w:val="HeadingBase"/>
    <w:rsid w:val="00D75424"/>
    <w:pPr>
      <w:keepNext/>
      <w:spacing w:before="60" w:after="60"/>
      <w:ind w:right="57"/>
      <w:jc w:val="right"/>
    </w:pPr>
    <w:rPr>
      <w:sz w:val="16"/>
    </w:rPr>
  </w:style>
  <w:style w:type="paragraph" w:styleId="TOC5">
    <w:name w:val="toc 5"/>
    <w:basedOn w:val="Normal"/>
    <w:next w:val="Normal"/>
    <w:autoRedefine/>
    <w:semiHidden/>
    <w:rsid w:val="00D75424"/>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semiHidden/>
    <w:rsid w:val="00D75424"/>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semiHidden/>
    <w:rsid w:val="00D75424"/>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semiHidden/>
    <w:rsid w:val="00D75424"/>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semiHidden/>
    <w:rsid w:val="00D75424"/>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D75424"/>
    <w:pPr>
      <w:keepNext/>
      <w:spacing w:before="120" w:after="20"/>
    </w:pPr>
    <w:rPr>
      <w:b/>
      <w:color w:val="000000"/>
      <w:sz w:val="20"/>
    </w:rPr>
  </w:style>
  <w:style w:type="paragraph" w:styleId="Closing">
    <w:name w:val="Closing"/>
    <w:basedOn w:val="Normal"/>
    <w:link w:val="ClosingChar"/>
    <w:rsid w:val="00D75424"/>
    <w:pPr>
      <w:keepLines/>
      <w:autoSpaceDE/>
      <w:autoSpaceDN/>
      <w:adjustRightInd/>
      <w:spacing w:after="240" w:line="260" w:lineRule="exact"/>
      <w:ind w:left="4252"/>
      <w:jc w:val="both"/>
    </w:pPr>
    <w:rPr>
      <w:rFonts w:ascii="Book Antiqua" w:hAnsi="Book Antiqua" w:cs="Times New Roman"/>
      <w:lang w:val="en-AU"/>
    </w:rPr>
  </w:style>
  <w:style w:type="paragraph" w:customStyle="1" w:styleId="NoteTableHeading">
    <w:name w:val="Note Table Heading"/>
    <w:basedOn w:val="HeadingBase"/>
    <w:next w:val="Normal"/>
    <w:rsid w:val="00D75424"/>
    <w:pPr>
      <w:keepNext/>
      <w:spacing w:before="480"/>
    </w:pPr>
    <w:rPr>
      <w:b/>
      <w:color w:val="000000"/>
      <w:sz w:val="20"/>
    </w:rPr>
  </w:style>
  <w:style w:type="paragraph" w:customStyle="1" w:styleId="ChartandTableFootnoteSmall">
    <w:name w:val="Chart and Table Footnote Small"/>
    <w:basedOn w:val="ChartandTableFootnote"/>
    <w:rsid w:val="00D75424"/>
    <w:rPr>
      <w:sz w:val="15"/>
    </w:rPr>
  </w:style>
  <w:style w:type="paragraph" w:customStyle="1" w:styleId="ChartandTableFootnoteAlphaSmall">
    <w:name w:val="Chart and Table Footnote Alpha Small"/>
    <w:basedOn w:val="ChartandTableFootnoteAlpha"/>
    <w:rsid w:val="00D75424"/>
    <w:pPr>
      <w:numPr>
        <w:numId w:val="0"/>
      </w:numPr>
    </w:pPr>
    <w:rPr>
      <w:sz w:val="15"/>
    </w:rPr>
  </w:style>
  <w:style w:type="paragraph" w:customStyle="1" w:styleId="Source">
    <w:name w:val="Source"/>
    <w:basedOn w:val="HeadingBase"/>
    <w:next w:val="Normal"/>
    <w:rsid w:val="00D75424"/>
    <w:pPr>
      <w:jc w:val="both"/>
    </w:pPr>
    <w:rPr>
      <w:sz w:val="16"/>
    </w:rPr>
  </w:style>
  <w:style w:type="paragraph" w:customStyle="1" w:styleId="BlockedQuotation">
    <w:name w:val="Blocked Quotation"/>
    <w:basedOn w:val="Normal"/>
    <w:rsid w:val="00D75424"/>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D75424"/>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D75424"/>
    <w:pPr>
      <w:keepNext/>
      <w:spacing w:before="60" w:after="60"/>
      <w:ind w:left="1134"/>
    </w:pPr>
    <w:rPr>
      <w:rFonts w:ascii="Arial Bold" w:hAnsi="Arial Bold"/>
      <w:b/>
      <w:caps/>
      <w:spacing w:val="-10"/>
      <w:sz w:val="28"/>
    </w:rPr>
  </w:style>
  <w:style w:type="paragraph" w:customStyle="1" w:styleId="TPHeading2">
    <w:name w:val="TP Heading 2"/>
    <w:basedOn w:val="HeadingBase"/>
    <w:rsid w:val="00D75424"/>
    <w:pPr>
      <w:keepNext/>
      <w:ind w:left="1134"/>
    </w:pPr>
    <w:rPr>
      <w:caps/>
      <w:spacing w:val="-10"/>
      <w:sz w:val="28"/>
    </w:rPr>
  </w:style>
  <w:style w:type="paragraph" w:customStyle="1" w:styleId="TPHeading3">
    <w:name w:val="TP Heading 3"/>
    <w:basedOn w:val="HeadingBase"/>
    <w:rsid w:val="00D75424"/>
    <w:pPr>
      <w:keepNext/>
      <w:ind w:left="1134"/>
    </w:pPr>
    <w:rPr>
      <w:caps/>
      <w:spacing w:val="-10"/>
    </w:rPr>
  </w:style>
  <w:style w:type="paragraph" w:customStyle="1" w:styleId="Table">
    <w:name w:val="Table"/>
    <w:basedOn w:val="Normal"/>
    <w:rsid w:val="00D75424"/>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D75424"/>
    <w:pPr>
      <w:spacing w:before="40" w:after="40"/>
    </w:pPr>
  </w:style>
  <w:style w:type="paragraph" w:customStyle="1" w:styleId="Summarytabletextleftaligned">
    <w:name w:val="Summary table text left aligned"/>
    <w:basedOn w:val="MeasureTableTextLeftAligned"/>
    <w:rsid w:val="00D75424"/>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D75424"/>
    <w:pPr>
      <w:ind w:left="340" w:right="57" w:hanging="113"/>
    </w:pPr>
  </w:style>
  <w:style w:type="paragraph" w:customStyle="1" w:styleId="SummaryMeasureTitlewithTheme">
    <w:name w:val="Summary Measure Title with Theme"/>
    <w:basedOn w:val="Summarytabletextleftaligned"/>
    <w:rsid w:val="00D75424"/>
    <w:pPr>
      <w:ind w:left="340" w:right="57" w:hanging="113"/>
    </w:pPr>
  </w:style>
  <w:style w:type="paragraph" w:customStyle="1" w:styleId="Summarytabletextrightaligned">
    <w:name w:val="Summary table text right aligned"/>
    <w:basedOn w:val="MeasureTableTextRightAligned"/>
    <w:rsid w:val="00D75424"/>
    <w:pPr>
      <w:keepNext w:val="0"/>
      <w:spacing w:before="20" w:after="20"/>
    </w:pPr>
  </w:style>
  <w:style w:type="paragraph" w:customStyle="1" w:styleId="Summarytabletextrightalignedbold">
    <w:name w:val="Summary table text right aligned bold"/>
    <w:basedOn w:val="Normal"/>
    <w:rsid w:val="00D75424"/>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D75424"/>
    <w:pPr>
      <w:spacing w:before="20" w:after="20"/>
      <w:ind w:right="113"/>
    </w:pPr>
    <w:rPr>
      <w:rFonts w:cs="Arial"/>
      <w:i/>
      <w:szCs w:val="16"/>
    </w:rPr>
  </w:style>
  <w:style w:type="paragraph" w:customStyle="1" w:styleId="MeasureType">
    <w:name w:val="MeasureType"/>
    <w:basedOn w:val="SummaryPortfolioTitle-BP2"/>
    <w:rsid w:val="00D75424"/>
  </w:style>
  <w:style w:type="paragraph" w:customStyle="1" w:styleId="SummaryAgencyTitle-BP2Theme">
    <w:name w:val="Summary Agency Title - BP2 Theme"/>
    <w:basedOn w:val="Normal"/>
    <w:rsid w:val="00D75424"/>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D75424"/>
    <w:pPr>
      <w:ind w:left="226" w:right="57" w:hanging="113"/>
    </w:pPr>
  </w:style>
  <w:style w:type="paragraph" w:customStyle="1" w:styleId="MeasureTableYearHeadings">
    <w:name w:val="Measure Table Year Headings"/>
    <w:basedOn w:val="Table"/>
    <w:rsid w:val="00D75424"/>
    <w:pPr>
      <w:jc w:val="right"/>
    </w:pPr>
  </w:style>
  <w:style w:type="paragraph" w:customStyle="1" w:styleId="SummaryThemeTotal">
    <w:name w:val="Summary Theme Total"/>
    <w:basedOn w:val="Summarytabletextleftaligned"/>
    <w:rsid w:val="00D75424"/>
    <w:rPr>
      <w:b/>
      <w:i/>
    </w:rPr>
  </w:style>
  <w:style w:type="paragraph" w:customStyle="1" w:styleId="MeasureTableHeadingleftalignedwith2ptsspacing">
    <w:name w:val="Measure Table Heading left aligned with 2 pts spacing"/>
    <w:basedOn w:val="MeasureTableYearHeadings"/>
    <w:rsid w:val="00D75424"/>
    <w:pPr>
      <w:jc w:val="left"/>
    </w:pPr>
  </w:style>
  <w:style w:type="paragraph" w:customStyle="1" w:styleId="MeasureTableYearHeadingsitalics">
    <w:name w:val="Measure Table Year Headings italics"/>
    <w:basedOn w:val="MeasureTableYearHeadings"/>
    <w:rsid w:val="00D75424"/>
    <w:rPr>
      <w:i/>
    </w:rPr>
  </w:style>
  <w:style w:type="paragraph" w:customStyle="1" w:styleId="Summarytabletextleftalignedbold">
    <w:name w:val="Summary table text left aligned bold"/>
    <w:basedOn w:val="Summarytabletextleftaligned"/>
    <w:rsid w:val="00D75424"/>
    <w:rPr>
      <w:b/>
    </w:rPr>
  </w:style>
  <w:style w:type="paragraph" w:customStyle="1" w:styleId="Summarytabletextleftalignedboldwith6ptsbefore">
    <w:name w:val="Summary table text left aligned bold with 6 pts before"/>
    <w:basedOn w:val="Summarytabletextleftaligned"/>
    <w:rsid w:val="00D75424"/>
    <w:pPr>
      <w:spacing w:before="120"/>
    </w:pPr>
    <w:rPr>
      <w:rFonts w:ascii="Helvetica" w:hAnsi="Helvetica"/>
      <w:b/>
    </w:rPr>
  </w:style>
  <w:style w:type="paragraph" w:customStyle="1" w:styleId="SummaryPortfolioTitle-BP2">
    <w:name w:val="Summary Portfolio Title - BP2"/>
    <w:aliases w:val="Theme"/>
    <w:basedOn w:val="Normal"/>
    <w:rsid w:val="00D75424"/>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D75424"/>
    <w:pPr>
      <w:keepNext/>
    </w:pPr>
    <w:rPr>
      <w:i/>
    </w:rPr>
  </w:style>
  <w:style w:type="paragraph" w:customStyle="1" w:styleId="SummaryTabletextrightalignedkwn">
    <w:name w:val="Summary Table text right aligned kwn"/>
    <w:basedOn w:val="Summarytabletextrightaligned"/>
    <w:rsid w:val="00D75424"/>
    <w:pPr>
      <w:keepNext/>
    </w:pPr>
  </w:style>
  <w:style w:type="paragraph" w:customStyle="1" w:styleId="MeasureTableFootnote">
    <w:name w:val="MeasureTableFootnote"/>
    <w:basedOn w:val="SingleParagraph"/>
    <w:next w:val="Normal"/>
    <w:rsid w:val="00D75424"/>
    <w:rPr>
      <w:rFonts w:ascii="Arial" w:hAnsi="Arial"/>
      <w:sz w:val="16"/>
      <w:szCs w:val="16"/>
    </w:rPr>
  </w:style>
  <w:style w:type="paragraph" w:customStyle="1" w:styleId="MeasureTableDataRightAlignedwith2ptsspacing">
    <w:name w:val="MeasureTableDataRightAligned with 2 pts spacing"/>
    <w:basedOn w:val="MeasureTableYearHeadings"/>
    <w:rsid w:val="00D75424"/>
  </w:style>
  <w:style w:type="paragraph" w:customStyle="1" w:styleId="Measuretabledatarightaligneditalics">
    <w:name w:val="Measure table data right aligned italics"/>
    <w:basedOn w:val="MeasureTableYearHeadingsitalics"/>
    <w:rsid w:val="00D75424"/>
  </w:style>
  <w:style w:type="paragraph" w:customStyle="1" w:styleId="Totalrowrightaligned">
    <w:name w:val="Total row right aligned"/>
    <w:basedOn w:val="MeasureTableDataRightAlignedwith2ptsspacing"/>
    <w:rsid w:val="00D75424"/>
  </w:style>
  <w:style w:type="paragraph" w:customStyle="1" w:styleId="Totalrowleftaligned">
    <w:name w:val="Total row left aligned"/>
    <w:basedOn w:val="MeasureTableHeadingleftalignedwith2ptsspacing"/>
    <w:rsid w:val="00D75424"/>
  </w:style>
  <w:style w:type="paragraph" w:customStyle="1" w:styleId="Totalrowitalicsrightaligned">
    <w:name w:val="Total row italics right aligned"/>
    <w:basedOn w:val="Measuretabledatarightaligneditalics"/>
    <w:rsid w:val="00D75424"/>
  </w:style>
  <w:style w:type="paragraph" w:customStyle="1" w:styleId="Totalrowitalicsleftaligned">
    <w:name w:val="Total row italics left aligned"/>
    <w:basedOn w:val="AgencyNamewith2ptsspacing"/>
    <w:rsid w:val="00D75424"/>
  </w:style>
  <w:style w:type="paragraph" w:customStyle="1" w:styleId="Totaldatarowrightaligned">
    <w:name w:val="Total data row right aligned"/>
    <w:basedOn w:val="MeasureTableDataRightAlignedwith2ptsspacing"/>
    <w:rsid w:val="00D75424"/>
  </w:style>
  <w:style w:type="paragraph" w:customStyle="1" w:styleId="Totaldatarowleftaligned">
    <w:name w:val="Total data row left aligned"/>
    <w:basedOn w:val="MeasureTableHeadingleftalignedwith2ptsspacing"/>
    <w:rsid w:val="00D75424"/>
  </w:style>
  <w:style w:type="paragraph" w:customStyle="1" w:styleId="MeasureTitle">
    <w:name w:val="MeasureTitle"/>
    <w:basedOn w:val="Heading5"/>
    <w:rsid w:val="0010683F"/>
    <w:pPr>
      <w:spacing w:before="360"/>
      <w:outlineLvl w:val="2"/>
    </w:pPr>
  </w:style>
  <w:style w:type="paragraph" w:customStyle="1" w:styleId="PortfolioName">
    <w:name w:val="PortfolioName"/>
    <w:basedOn w:val="Heading3"/>
    <w:rsid w:val="0010683F"/>
    <w:pPr>
      <w:spacing w:before="240" w:after="240"/>
      <w:outlineLvl w:val="1"/>
    </w:pPr>
    <w:rPr>
      <w:sz w:val="26"/>
    </w:rPr>
  </w:style>
  <w:style w:type="paragraph" w:customStyle="1" w:styleId="SummaryTableEndnoteSeparator">
    <w:name w:val="Summary Table Endnote Separator"/>
    <w:basedOn w:val="Normal"/>
    <w:rsid w:val="00D75424"/>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D75424"/>
    <w:pPr>
      <w:spacing w:before="120"/>
    </w:pPr>
    <w:rPr>
      <w:b/>
    </w:rPr>
  </w:style>
  <w:style w:type="paragraph" w:customStyle="1" w:styleId="SubthemeSubtotal">
    <w:name w:val="Subtheme Subtotal"/>
    <w:basedOn w:val="Summarytabletextleftalignedbold"/>
    <w:rsid w:val="00D75424"/>
  </w:style>
  <w:style w:type="paragraph" w:styleId="EndnoteText">
    <w:name w:val="endnote text"/>
    <w:basedOn w:val="ChartandTableFootnote"/>
    <w:link w:val="EndnoteTextChar"/>
    <w:rsid w:val="00641EAF"/>
    <w:pPr>
      <w:spacing w:before="30"/>
      <w:ind w:left="397" w:hanging="284"/>
    </w:pPr>
  </w:style>
  <w:style w:type="paragraph" w:customStyle="1" w:styleId="AgencyNameContinued">
    <w:name w:val="AgencyNameContinued"/>
    <w:basedOn w:val="SummaryPortfolioTitle-BP2"/>
    <w:next w:val="Normal"/>
    <w:rsid w:val="00D75424"/>
    <w:rPr>
      <w:rFonts w:ascii="Helvetica" w:hAnsi="Helvetica"/>
      <w:caps w:val="0"/>
      <w:szCs w:val="16"/>
    </w:rPr>
  </w:style>
  <w:style w:type="paragraph" w:customStyle="1" w:styleId="MeasureTypeHeading">
    <w:name w:val="MeasureTypeHeading"/>
    <w:basedOn w:val="MeasureType"/>
    <w:rsid w:val="00D75424"/>
  </w:style>
  <w:style w:type="paragraph" w:customStyle="1" w:styleId="TableSummaryHeading">
    <w:name w:val="TableSummaryHeading"/>
    <w:basedOn w:val="PortfolioName"/>
    <w:rsid w:val="00D75424"/>
  </w:style>
  <w:style w:type="character" w:styleId="EndnoteReference">
    <w:name w:val="endnote reference"/>
    <w:rsid w:val="00D75424"/>
    <w:rPr>
      <w:vertAlign w:val="baseline"/>
    </w:rPr>
  </w:style>
  <w:style w:type="paragraph" w:customStyle="1" w:styleId="SummaryAgencyTitle-BP2">
    <w:name w:val="Summary Agency Title - BP2"/>
    <w:aliases w:val="The"/>
    <w:basedOn w:val="Normal"/>
    <w:rsid w:val="00D75424"/>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D75424"/>
    <w:pPr>
      <w:numPr>
        <w:numId w:val="39"/>
      </w:numPr>
      <w:spacing w:after="0" w:line="240" w:lineRule="auto"/>
    </w:pPr>
    <w:rPr>
      <w:rFonts w:ascii="Arial" w:hAnsi="Arial"/>
      <w:i/>
      <w:sz w:val="16"/>
    </w:rPr>
  </w:style>
  <w:style w:type="paragraph" w:customStyle="1" w:styleId="MeasureTypeCont">
    <w:name w:val="MeasureTypeCont"/>
    <w:basedOn w:val="Normal"/>
    <w:rsid w:val="00D75424"/>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D75424"/>
    <w:rPr>
      <w:rFonts w:cs="Arial"/>
      <w:b/>
      <w:sz w:val="22"/>
      <w:szCs w:val="22"/>
    </w:rPr>
  </w:style>
  <w:style w:type="paragraph" w:customStyle="1" w:styleId="TPHEADING3boldspace">
    <w:name w:val="TP HEADING 3 bold space"/>
    <w:basedOn w:val="TPHeading3bold"/>
    <w:rsid w:val="00D75424"/>
    <w:pPr>
      <w:spacing w:after="120"/>
    </w:pPr>
  </w:style>
  <w:style w:type="paragraph" w:customStyle="1" w:styleId="TPHEADING3space">
    <w:name w:val="TP HEADING 3 space"/>
    <w:basedOn w:val="TPHeading3"/>
    <w:rsid w:val="00D75424"/>
    <w:pPr>
      <w:spacing w:before="120" w:after="120"/>
    </w:pPr>
    <w:rPr>
      <w:rFonts w:cs="Arial"/>
      <w:sz w:val="22"/>
      <w:szCs w:val="22"/>
    </w:rPr>
  </w:style>
  <w:style w:type="paragraph" w:customStyle="1" w:styleId="TPHeading4">
    <w:name w:val="TP Heading 4"/>
    <w:basedOn w:val="TPHeading3"/>
    <w:rsid w:val="00D75424"/>
    <w:rPr>
      <w:sz w:val="20"/>
    </w:rPr>
  </w:style>
  <w:style w:type="paragraph" w:customStyle="1" w:styleId="TPHEADING4space">
    <w:name w:val="TP HEADING 4 space"/>
    <w:basedOn w:val="TPHEADING3space"/>
    <w:rsid w:val="00D75424"/>
  </w:style>
  <w:style w:type="paragraph" w:customStyle="1" w:styleId="SourceBox">
    <w:name w:val="Source Box"/>
    <w:basedOn w:val="Source"/>
    <w:rsid w:val="00D75424"/>
    <w:pPr>
      <w:tabs>
        <w:tab w:val="left" w:pos="284"/>
      </w:tabs>
      <w:spacing w:after="120"/>
    </w:pPr>
  </w:style>
  <w:style w:type="character" w:customStyle="1" w:styleId="A5">
    <w:name w:val="A5"/>
    <w:uiPriority w:val="99"/>
    <w:rsid w:val="00D75424"/>
    <w:rPr>
      <w:rFonts w:cs="Swiss 721 BT"/>
      <w:color w:val="000000"/>
      <w:sz w:val="20"/>
      <w:szCs w:val="20"/>
    </w:rPr>
  </w:style>
  <w:style w:type="character" w:styleId="Hyperlink">
    <w:name w:val="Hyperlink"/>
    <w:uiPriority w:val="99"/>
    <w:unhideWhenUsed/>
    <w:rsid w:val="00D75424"/>
    <w:rPr>
      <w:color w:val="0000FF"/>
      <w:u w:val="single"/>
    </w:rPr>
  </w:style>
  <w:style w:type="paragraph" w:styleId="BalloonText">
    <w:name w:val="Balloon Text"/>
    <w:basedOn w:val="Normal"/>
    <w:link w:val="BalloonTextChar"/>
    <w:rsid w:val="00D75424"/>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D75424"/>
    <w:rPr>
      <w:rFonts w:ascii="Tahoma" w:hAnsi="Tahoma" w:cs="Tahoma"/>
      <w:sz w:val="16"/>
      <w:szCs w:val="16"/>
    </w:rPr>
  </w:style>
  <w:style w:type="paragraph" w:styleId="NormalWeb">
    <w:name w:val="Normal (Web)"/>
    <w:basedOn w:val="Normal"/>
    <w:rsid w:val="00D75424"/>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D75424"/>
  </w:style>
  <w:style w:type="character" w:customStyle="1" w:styleId="ClosingChar">
    <w:name w:val="Closing Char"/>
    <w:link w:val="Closing"/>
    <w:rsid w:val="00D75424"/>
    <w:rPr>
      <w:rFonts w:ascii="Book Antiqua" w:hAnsi="Book Antiqua"/>
    </w:rPr>
  </w:style>
  <w:style w:type="character" w:customStyle="1" w:styleId="EndnoteTextChar">
    <w:name w:val="Endnote Text Char"/>
    <w:link w:val="EndnoteText"/>
    <w:rsid w:val="00641EAF"/>
    <w:rPr>
      <w:rFonts w:ascii="Arial" w:hAnsi="Arial"/>
      <w:color w:val="000000"/>
      <w:sz w:val="16"/>
    </w:rPr>
  </w:style>
  <w:style w:type="character" w:customStyle="1" w:styleId="FooterChar">
    <w:name w:val="Footer Char"/>
    <w:link w:val="Footer"/>
    <w:rsid w:val="00D75424"/>
    <w:rPr>
      <w:rFonts w:ascii="Arial" w:hAnsi="Arial"/>
      <w:color w:val="000000"/>
    </w:rPr>
  </w:style>
  <w:style w:type="character" w:customStyle="1" w:styleId="FootnoteTextChar">
    <w:name w:val="Footnote Text Char"/>
    <w:link w:val="FootnoteText"/>
    <w:semiHidden/>
    <w:rsid w:val="00D75424"/>
    <w:rPr>
      <w:rFonts w:ascii="Book Antiqua" w:hAnsi="Book Antiqua"/>
      <w:color w:val="000000"/>
      <w:sz w:val="18"/>
    </w:rPr>
  </w:style>
  <w:style w:type="character" w:customStyle="1" w:styleId="HeaderChar">
    <w:name w:val="Header Char"/>
    <w:link w:val="Header"/>
    <w:rsid w:val="00D75424"/>
    <w:rPr>
      <w:rFonts w:ascii="Book Antiqua" w:hAnsi="Book Antiqua"/>
      <w:i/>
    </w:rPr>
  </w:style>
  <w:style w:type="character" w:customStyle="1" w:styleId="Heading1Char">
    <w:name w:val="Heading 1 Char"/>
    <w:link w:val="Heading1"/>
    <w:rsid w:val="00AF39AE"/>
    <w:rPr>
      <w:rFonts w:ascii="Arial" w:hAnsi="Arial"/>
      <w:b/>
      <w:kern w:val="28"/>
      <w:sz w:val="36"/>
    </w:rPr>
  </w:style>
  <w:style w:type="character" w:customStyle="1" w:styleId="Heading2Char">
    <w:name w:val="Heading 2 Char"/>
    <w:link w:val="Heading2"/>
    <w:rsid w:val="00BA0F20"/>
    <w:rPr>
      <w:rFonts w:ascii="Arial" w:hAnsi="Arial"/>
      <w:b/>
      <w:color w:val="000000"/>
      <w:sz w:val="26"/>
    </w:rPr>
  </w:style>
  <w:style w:type="character" w:customStyle="1" w:styleId="Heading3Char">
    <w:name w:val="Heading 3 Char"/>
    <w:link w:val="Heading3"/>
    <w:rsid w:val="00BA0F20"/>
    <w:rPr>
      <w:rFonts w:ascii="Arial Bold" w:hAnsi="Arial Bold"/>
      <w:b/>
      <w:color w:val="000000"/>
      <w:sz w:val="22"/>
    </w:rPr>
  </w:style>
  <w:style w:type="character" w:customStyle="1" w:styleId="Heading4Char">
    <w:name w:val="Heading 4 Char"/>
    <w:link w:val="Heading4"/>
    <w:rsid w:val="00D75424"/>
    <w:rPr>
      <w:rFonts w:ascii="Arial" w:hAnsi="Arial"/>
      <w:b/>
      <w:color w:val="000000"/>
      <w:sz w:val="22"/>
    </w:rPr>
  </w:style>
  <w:style w:type="character" w:customStyle="1" w:styleId="Heading5Char">
    <w:name w:val="Heading 5 Char"/>
    <w:link w:val="Heading5"/>
    <w:rsid w:val="00D75424"/>
    <w:rPr>
      <w:rFonts w:ascii="Arial" w:hAnsi="Arial"/>
      <w:b/>
      <w:color w:val="000000"/>
    </w:rPr>
  </w:style>
  <w:style w:type="character" w:customStyle="1" w:styleId="Heading6Char">
    <w:name w:val="Heading 6 Char"/>
    <w:link w:val="Heading6"/>
    <w:rsid w:val="00D75424"/>
    <w:rPr>
      <w:rFonts w:ascii="Arial" w:hAnsi="Arial"/>
      <w:color w:val="000000"/>
    </w:rPr>
  </w:style>
  <w:style w:type="character" w:customStyle="1" w:styleId="Heading7Char">
    <w:name w:val="Heading 7 Char"/>
    <w:link w:val="Heading7"/>
    <w:rsid w:val="00D75424"/>
    <w:rPr>
      <w:rFonts w:ascii="Arial" w:hAnsi="Arial"/>
      <w:color w:val="000000"/>
      <w:sz w:val="18"/>
    </w:rPr>
  </w:style>
  <w:style w:type="character" w:customStyle="1" w:styleId="Heading8Char">
    <w:name w:val="Heading 8 Char"/>
    <w:link w:val="Heading8"/>
    <w:rsid w:val="00D75424"/>
    <w:rPr>
      <w:rFonts w:ascii="Arial" w:hAnsi="Arial"/>
      <w:i/>
    </w:rPr>
  </w:style>
  <w:style w:type="paragraph" w:customStyle="1" w:styleId="MeasureTableTextRightAlignedBefore6ptAfter1pt">
    <w:name w:val="Measure Table Text Right Aligned + Before:  6 pt After:  1 pt"/>
    <w:basedOn w:val="MeasureTableTextRightAligned"/>
    <w:rsid w:val="00D75424"/>
    <w:pPr>
      <w:spacing w:before="120" w:after="20"/>
    </w:pPr>
    <w:rPr>
      <w:iCs/>
      <w:noProof/>
      <w:color w:val="000000"/>
      <w:szCs w:val="16"/>
    </w:rPr>
  </w:style>
  <w:style w:type="paragraph" w:customStyle="1" w:styleId="Style15">
    <w:name w:val="Style15"/>
    <w:basedOn w:val="Normal"/>
    <w:uiPriority w:val="99"/>
    <w:rsid w:val="00D75424"/>
    <w:pPr>
      <w:widowControl w:val="0"/>
      <w:tabs>
        <w:tab w:val="center" w:pos="3854"/>
      </w:tabs>
    </w:pPr>
  </w:style>
  <w:style w:type="paragraph" w:customStyle="1" w:styleId="SummarytabletextleftalignedHelveticaBoldAllcaps">
    <w:name w:val="Summary table text left aligned + Helvetica Bold All caps ..."/>
    <w:basedOn w:val="Summarytabletextleftaligned"/>
    <w:rsid w:val="00D75424"/>
    <w:pPr>
      <w:spacing w:before="120"/>
    </w:pPr>
    <w:rPr>
      <w:b/>
      <w:iCs/>
    </w:rPr>
  </w:style>
  <w:style w:type="paragraph" w:customStyle="1" w:styleId="SummarytabletextleftalignedRightRight01cm">
    <w:name w:val="Summary table text left aligned + Right Right:  0.1 cm"/>
    <w:basedOn w:val="Summarytabletextleftaligned"/>
    <w:rsid w:val="00D75424"/>
    <w:pPr>
      <w:ind w:right="57"/>
      <w:jc w:val="right"/>
    </w:pPr>
    <w:rPr>
      <w:iCs/>
    </w:rPr>
  </w:style>
  <w:style w:type="paragraph" w:customStyle="1" w:styleId="SummarytabletextleftalignedRight01cm">
    <w:name w:val="Summary table text left aligned + Right:  0.1 cm"/>
    <w:basedOn w:val="Summarytabletextleftaligned"/>
    <w:qFormat/>
    <w:rsid w:val="00D75424"/>
    <w:pPr>
      <w:widowControl w:val="0"/>
      <w:tabs>
        <w:tab w:val="center" w:pos="3853"/>
      </w:tabs>
    </w:pPr>
  </w:style>
  <w:style w:type="paragraph" w:customStyle="1" w:styleId="Normal2">
    <w:name w:val="Normal2"/>
    <w:qFormat/>
    <w:rsid w:val="00657384"/>
    <w:pPr>
      <w:spacing w:before="120" w:after="120" w:line="240" w:lineRule="exact"/>
    </w:pPr>
    <w:rPr>
      <w:rFonts w:ascii="Book Antiqua" w:hAnsi="Book Antiqua"/>
      <w:sz w:val="19"/>
    </w:rPr>
  </w:style>
  <w:style w:type="paragraph" w:customStyle="1" w:styleId="FooterOdd">
    <w:name w:val="Footer Odd"/>
    <w:basedOn w:val="FooterBase"/>
    <w:qFormat/>
    <w:rsid w:val="00EA0EDB"/>
    <w:pPr>
      <w:pBdr>
        <w:top w:val="single" w:sz="4" w:space="10" w:color="293F5B"/>
      </w:pBdr>
      <w:tabs>
        <w:tab w:val="center" w:pos="4153"/>
        <w:tab w:val="right" w:pos="8306"/>
      </w:tabs>
      <w:jc w:val="right"/>
    </w:pPr>
  </w:style>
  <w:style w:type="paragraph" w:customStyle="1" w:styleId="FooterEven">
    <w:name w:val="Footer Even"/>
    <w:basedOn w:val="FooterOdd"/>
    <w:qFormat/>
    <w:rsid w:val="00EA0EDB"/>
    <w:pPr>
      <w:jc w:val="left"/>
    </w:pPr>
  </w:style>
  <w:style w:type="paragraph" w:styleId="Revision">
    <w:name w:val="Revision"/>
    <w:hidden/>
    <w:uiPriority w:val="99"/>
    <w:semiHidden/>
    <w:rsid w:val="00422A9E"/>
    <w:rPr>
      <w:rFonts w:ascii="Arial" w:hAnsi="Arial" w:cs="Arial"/>
      <w:lang w:val="en-US"/>
    </w:rPr>
  </w:style>
  <w:style w:type="paragraph" w:customStyle="1" w:styleId="TableLine">
    <w:name w:val="Table Line"/>
    <w:basedOn w:val="Normal"/>
    <w:rsid w:val="001733AB"/>
    <w:pPr>
      <w:pBdr>
        <w:bottom w:val="single" w:sz="4" w:space="2" w:color="626A77"/>
      </w:pBdr>
      <w:spacing w:after="240"/>
    </w:pPr>
    <w:rPr>
      <w:rFonts w:ascii="Book Antiqua" w:hAnsi="Book Antiqua" w:cs="Times New Roman"/>
      <w:sz w:val="4"/>
    </w:rPr>
  </w:style>
  <w:style w:type="character" w:styleId="CommentReference">
    <w:name w:val="annotation reference"/>
    <w:basedOn w:val="DefaultParagraphFont"/>
    <w:semiHidden/>
    <w:unhideWhenUsed/>
    <w:rsid w:val="001D021D"/>
    <w:rPr>
      <w:sz w:val="16"/>
      <w:szCs w:val="16"/>
    </w:rPr>
  </w:style>
  <w:style w:type="paragraph" w:styleId="CommentText">
    <w:name w:val="annotation text"/>
    <w:basedOn w:val="Normal"/>
    <w:link w:val="CommentTextChar"/>
    <w:unhideWhenUsed/>
    <w:rsid w:val="001D021D"/>
  </w:style>
  <w:style w:type="character" w:customStyle="1" w:styleId="CommentTextChar">
    <w:name w:val="Comment Text Char"/>
    <w:basedOn w:val="DefaultParagraphFont"/>
    <w:link w:val="CommentText"/>
    <w:rsid w:val="001D021D"/>
    <w:rPr>
      <w:rFonts w:ascii="Arial" w:hAnsi="Arial" w:cs="Arial"/>
      <w:lang w:val="en-US"/>
    </w:rPr>
  </w:style>
  <w:style w:type="paragraph" w:styleId="CommentSubject">
    <w:name w:val="annotation subject"/>
    <w:basedOn w:val="CommentText"/>
    <w:next w:val="CommentText"/>
    <w:link w:val="CommentSubjectChar"/>
    <w:semiHidden/>
    <w:unhideWhenUsed/>
    <w:rsid w:val="001D021D"/>
    <w:rPr>
      <w:b/>
      <w:bCs/>
    </w:rPr>
  </w:style>
  <w:style w:type="character" w:customStyle="1" w:styleId="CommentSubjectChar">
    <w:name w:val="Comment Subject Char"/>
    <w:basedOn w:val="CommentTextChar"/>
    <w:link w:val="CommentSubject"/>
    <w:semiHidden/>
    <w:rsid w:val="001D021D"/>
    <w:rPr>
      <w:rFonts w:ascii="Arial" w:hAnsi="Arial" w:cs="Arial"/>
      <w:b/>
      <w:bCs/>
      <w:lang w:val="en-US"/>
    </w:rPr>
  </w:style>
  <w:style w:type="table" w:styleId="TableGrid">
    <w:name w:val="Table Grid"/>
    <w:basedOn w:val="TableNormal"/>
    <w:rsid w:val="00880034"/>
    <w:pPr>
      <w:spacing w:after="240" w:line="260" w:lineRule="exac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54.xml"/><Relationship Id="rId21" Type="http://schemas.openxmlformats.org/officeDocument/2006/relationships/header" Target="header6.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7.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footer" Target="footer40.xml"/><Relationship Id="rId112" Type="http://schemas.openxmlformats.org/officeDocument/2006/relationships/header" Target="header52.xml"/><Relationship Id="rId16" Type="http://schemas.openxmlformats.org/officeDocument/2006/relationships/header" Target="header4.xml"/><Relationship Id="rId107" Type="http://schemas.openxmlformats.org/officeDocument/2006/relationships/footer" Target="footer49.xml"/><Relationship Id="rId11" Type="http://schemas.openxmlformats.org/officeDocument/2006/relationships/header" Target="header2.xml"/><Relationship Id="rId32" Type="http://schemas.openxmlformats.org/officeDocument/2006/relationships/footer" Target="footer12.xml"/><Relationship Id="rId37" Type="http://schemas.openxmlformats.org/officeDocument/2006/relationships/header" Target="header14.xml"/><Relationship Id="rId53" Type="http://schemas.openxmlformats.org/officeDocument/2006/relationships/footer" Target="footer22.xml"/><Relationship Id="rId58" Type="http://schemas.openxmlformats.org/officeDocument/2006/relationships/header" Target="header25.xml"/><Relationship Id="rId74" Type="http://schemas.openxmlformats.org/officeDocument/2006/relationships/footer" Target="footer33.xml"/><Relationship Id="rId79" Type="http://schemas.openxmlformats.org/officeDocument/2006/relationships/header" Target="header35.xml"/><Relationship Id="rId102" Type="http://schemas.openxmlformats.org/officeDocument/2006/relationships/footer" Target="footer47.xml"/><Relationship Id="rId123" Type="http://schemas.openxmlformats.org/officeDocument/2006/relationships/fontTable" Target="fontTable.xml"/><Relationship Id="rId5" Type="http://schemas.openxmlformats.org/officeDocument/2006/relationships/styles" Target="styles.xml"/><Relationship Id="rId90" Type="http://schemas.openxmlformats.org/officeDocument/2006/relationships/footer" Target="footer41.xml"/><Relationship Id="rId95" Type="http://schemas.openxmlformats.org/officeDocument/2006/relationships/footer" Target="footer43.xml"/><Relationship Id="rId22" Type="http://schemas.openxmlformats.org/officeDocument/2006/relationships/header" Target="header7.xml"/><Relationship Id="rId27" Type="http://schemas.openxmlformats.org/officeDocument/2006/relationships/header" Target="header9.xml"/><Relationship Id="rId43" Type="http://schemas.openxmlformats.org/officeDocument/2006/relationships/header" Target="header17.xml"/><Relationship Id="rId48" Type="http://schemas.openxmlformats.org/officeDocument/2006/relationships/footer" Target="footer20.xml"/><Relationship Id="rId64" Type="http://schemas.openxmlformats.org/officeDocument/2006/relationships/header" Target="header28.xml"/><Relationship Id="rId69" Type="http://schemas.openxmlformats.org/officeDocument/2006/relationships/header" Target="header30.xml"/><Relationship Id="rId113" Type="http://schemas.openxmlformats.org/officeDocument/2006/relationships/footer" Target="footer52.xml"/><Relationship Id="rId118" Type="http://schemas.openxmlformats.org/officeDocument/2006/relationships/header" Target="header55.xml"/><Relationship Id="rId80" Type="http://schemas.openxmlformats.org/officeDocument/2006/relationships/footer" Target="footer36.xml"/><Relationship Id="rId85" Type="http://schemas.openxmlformats.org/officeDocument/2006/relationships/header" Target="header38.xml"/><Relationship Id="rId12" Type="http://schemas.openxmlformats.org/officeDocument/2006/relationships/footer" Target="footer1.xml"/><Relationship Id="rId17" Type="http://schemas.openxmlformats.org/officeDocument/2006/relationships/footer" Target="footer4.xml"/><Relationship Id="rId33" Type="http://schemas.openxmlformats.org/officeDocument/2006/relationships/header" Target="header12.xml"/><Relationship Id="rId38" Type="http://schemas.openxmlformats.org/officeDocument/2006/relationships/footer" Target="footer15.xml"/><Relationship Id="rId59" Type="http://schemas.openxmlformats.org/officeDocument/2006/relationships/footer" Target="footer25.xml"/><Relationship Id="rId103" Type="http://schemas.openxmlformats.org/officeDocument/2006/relationships/header" Target="header47.xml"/><Relationship Id="rId108" Type="http://schemas.openxmlformats.org/officeDocument/2006/relationships/footer" Target="footer50.xml"/><Relationship Id="rId124" Type="http://schemas.openxmlformats.org/officeDocument/2006/relationships/theme" Target="theme/theme1.xml"/><Relationship Id="rId54" Type="http://schemas.openxmlformats.org/officeDocument/2006/relationships/footer" Target="footer23.xml"/><Relationship Id="rId70" Type="http://schemas.openxmlformats.org/officeDocument/2006/relationships/header" Target="header31.xml"/><Relationship Id="rId75" Type="http://schemas.openxmlformats.org/officeDocument/2006/relationships/header" Target="header33.xml"/><Relationship Id="rId91" Type="http://schemas.openxmlformats.org/officeDocument/2006/relationships/header" Target="header41.xml"/><Relationship Id="rId96"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footer" Target="footer7.xml"/><Relationship Id="rId28" Type="http://schemas.openxmlformats.org/officeDocument/2006/relationships/header" Target="header10.xml"/><Relationship Id="rId49" Type="http://schemas.openxmlformats.org/officeDocument/2006/relationships/header" Target="header20.xml"/><Relationship Id="rId114" Type="http://schemas.openxmlformats.org/officeDocument/2006/relationships/footer" Target="footer53.xml"/><Relationship Id="rId119" Type="http://schemas.openxmlformats.org/officeDocument/2006/relationships/footer" Target="footer55.xml"/><Relationship Id="rId44" Type="http://schemas.openxmlformats.org/officeDocument/2006/relationships/footer" Target="footer18.xml"/><Relationship Id="rId60" Type="http://schemas.openxmlformats.org/officeDocument/2006/relationships/footer" Target="footer26.xml"/><Relationship Id="rId65" Type="http://schemas.openxmlformats.org/officeDocument/2006/relationships/footer" Target="footer28.xml"/><Relationship Id="rId81" Type="http://schemas.openxmlformats.org/officeDocument/2006/relationships/header" Target="header36.xml"/><Relationship Id="rId86" Type="http://schemas.openxmlformats.org/officeDocument/2006/relationships/footer" Target="footer39.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eader" Target="header15.xml"/><Relationship Id="rId109" Type="http://schemas.openxmlformats.org/officeDocument/2006/relationships/header" Target="header50.xml"/><Relationship Id="rId34" Type="http://schemas.openxmlformats.org/officeDocument/2006/relationships/header" Target="header13.xml"/><Relationship Id="rId50" Type="http://schemas.openxmlformats.org/officeDocument/2006/relationships/footer" Target="footer21.xml"/><Relationship Id="rId55" Type="http://schemas.openxmlformats.org/officeDocument/2006/relationships/header" Target="header23.xml"/><Relationship Id="rId76" Type="http://schemas.openxmlformats.org/officeDocument/2006/relationships/header" Target="header34.xml"/><Relationship Id="rId97" Type="http://schemas.openxmlformats.org/officeDocument/2006/relationships/header" Target="header44.xml"/><Relationship Id="rId104" Type="http://schemas.openxmlformats.org/officeDocument/2006/relationships/footer" Target="footer48.xml"/><Relationship Id="rId120" Type="http://schemas.openxmlformats.org/officeDocument/2006/relationships/footer" Target="footer56.xml"/><Relationship Id="rId7" Type="http://schemas.openxmlformats.org/officeDocument/2006/relationships/webSettings" Target="webSettings.xml"/><Relationship Id="rId71" Type="http://schemas.openxmlformats.org/officeDocument/2006/relationships/footer" Target="footer31.xml"/><Relationship Id="rId92" Type="http://schemas.openxmlformats.org/officeDocument/2006/relationships/footer" Target="footer42.xml"/><Relationship Id="rId2" Type="http://schemas.openxmlformats.org/officeDocument/2006/relationships/customXml" Target="../customXml/item2.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6.xml"/><Relationship Id="rId45" Type="http://schemas.openxmlformats.org/officeDocument/2006/relationships/header" Target="header18.xml"/><Relationship Id="rId66" Type="http://schemas.openxmlformats.org/officeDocument/2006/relationships/footer" Target="footer29.xml"/><Relationship Id="rId87" Type="http://schemas.openxmlformats.org/officeDocument/2006/relationships/header" Target="header39.xml"/><Relationship Id="rId110" Type="http://schemas.openxmlformats.org/officeDocument/2006/relationships/footer" Target="footer51.xml"/><Relationship Id="rId115" Type="http://schemas.openxmlformats.org/officeDocument/2006/relationships/header" Target="header53.xml"/><Relationship Id="rId61" Type="http://schemas.openxmlformats.org/officeDocument/2006/relationships/header" Target="header26.xml"/><Relationship Id="rId82" Type="http://schemas.openxmlformats.org/officeDocument/2006/relationships/header" Target="header37.xml"/><Relationship Id="rId19" Type="http://schemas.openxmlformats.org/officeDocument/2006/relationships/header" Target="header5.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footer" Target="footer34.xml"/><Relationship Id="rId100" Type="http://schemas.openxmlformats.org/officeDocument/2006/relationships/header" Target="header46.xml"/><Relationship Id="rId105" Type="http://schemas.openxmlformats.org/officeDocument/2006/relationships/header" Target="header48.xml"/><Relationship Id="rId8" Type="http://schemas.openxmlformats.org/officeDocument/2006/relationships/footnotes" Target="footnotes.xml"/><Relationship Id="rId51" Type="http://schemas.openxmlformats.org/officeDocument/2006/relationships/header" Target="header21.xml"/><Relationship Id="rId72" Type="http://schemas.openxmlformats.org/officeDocument/2006/relationships/footer" Target="footer32.xml"/><Relationship Id="rId93" Type="http://schemas.openxmlformats.org/officeDocument/2006/relationships/header" Target="header42.xml"/><Relationship Id="rId98" Type="http://schemas.openxmlformats.org/officeDocument/2006/relationships/footer" Target="footer45.xml"/><Relationship Id="rId121" Type="http://schemas.openxmlformats.org/officeDocument/2006/relationships/header" Target="header56.xml"/><Relationship Id="rId3" Type="http://schemas.openxmlformats.org/officeDocument/2006/relationships/customXml" Target="../customXml/item3.xml"/><Relationship Id="rId25" Type="http://schemas.openxmlformats.org/officeDocument/2006/relationships/header" Target="header8.xml"/><Relationship Id="rId46" Type="http://schemas.openxmlformats.org/officeDocument/2006/relationships/header" Target="header19.xml"/><Relationship Id="rId67" Type="http://schemas.openxmlformats.org/officeDocument/2006/relationships/header" Target="header29.xml"/><Relationship Id="rId116" Type="http://schemas.openxmlformats.org/officeDocument/2006/relationships/footer" Target="footer54.xm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footer" Target="footer27.xml"/><Relationship Id="rId83" Type="http://schemas.openxmlformats.org/officeDocument/2006/relationships/footer" Target="footer37.xml"/><Relationship Id="rId88" Type="http://schemas.openxmlformats.org/officeDocument/2006/relationships/header" Target="header40.xml"/><Relationship Id="rId111" Type="http://schemas.openxmlformats.org/officeDocument/2006/relationships/header" Target="header51.xml"/><Relationship Id="rId15" Type="http://schemas.openxmlformats.org/officeDocument/2006/relationships/header" Target="header3.xml"/><Relationship Id="rId36" Type="http://schemas.openxmlformats.org/officeDocument/2006/relationships/footer" Target="footer14.xml"/><Relationship Id="rId57" Type="http://schemas.openxmlformats.org/officeDocument/2006/relationships/header" Target="header24.xml"/><Relationship Id="rId106" Type="http://schemas.openxmlformats.org/officeDocument/2006/relationships/header" Target="header49.xml"/><Relationship Id="rId10" Type="http://schemas.openxmlformats.org/officeDocument/2006/relationships/header" Target="header1.xml"/><Relationship Id="rId31" Type="http://schemas.openxmlformats.org/officeDocument/2006/relationships/header" Target="header11.xml"/><Relationship Id="rId52" Type="http://schemas.openxmlformats.org/officeDocument/2006/relationships/header" Target="header22.xml"/><Relationship Id="rId73" Type="http://schemas.openxmlformats.org/officeDocument/2006/relationships/header" Target="header32.xml"/><Relationship Id="rId78" Type="http://schemas.openxmlformats.org/officeDocument/2006/relationships/footer" Target="footer35.xml"/><Relationship Id="rId94" Type="http://schemas.openxmlformats.org/officeDocument/2006/relationships/header" Target="header43.xml"/><Relationship Id="rId99" Type="http://schemas.openxmlformats.org/officeDocument/2006/relationships/header" Target="header45.xml"/><Relationship Id="rId101" Type="http://schemas.openxmlformats.org/officeDocument/2006/relationships/footer" Target="footer46.xml"/><Relationship Id="rId122" Type="http://schemas.openxmlformats.org/officeDocument/2006/relationships/footer" Target="footer5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C8FA2-EF14-4647-92E2-ED89376D1A2F}">
  <ds:schemaRefs>
    <ds:schemaRef ds:uri="http://schemas.microsoft.com/sharepoint/v3/contenttype/forms"/>
  </ds:schemaRefs>
</ds:datastoreItem>
</file>

<file path=customXml/itemProps2.xml><?xml version="1.0" encoding="utf-8"?>
<ds:datastoreItem xmlns:ds="http://schemas.openxmlformats.org/officeDocument/2006/customXml" ds:itemID="{A731C69C-E64C-4FB2-8A93-6CBB1B6E943A}">
  <ds:schemaRefs>
    <ds:schemaRef ds:uri="244fe85f-b655-4145-9b20-543b75dc1c24"/>
    <ds:schemaRef ds:uri="http://schemas.openxmlformats.org/package/2006/metadata/core-propertie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9115ddca-c623-419f-a3c0-6a1c58c4dac8"/>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6C409AA-E64C-46E7-9097-65F21652F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21700</Words>
  <Characters>118928</Characters>
  <Application>Microsoft Office Word</Application>
  <DocSecurity>0</DocSecurity>
  <Lines>6435</Lines>
  <Paragraphs>4448</Paragraphs>
  <ScaleCrop>false</ScaleCrop>
  <HeadingPairs>
    <vt:vector size="2" baseType="variant">
      <vt:variant>
        <vt:lpstr>Title</vt:lpstr>
      </vt:variant>
      <vt:variant>
        <vt:i4>1</vt:i4>
      </vt:variant>
    </vt:vector>
  </HeadingPairs>
  <TitlesOfParts>
    <vt:vector size="1" baseType="lpstr">
      <vt:lpstr>Budget Paper No. 2</vt:lpstr>
    </vt:vector>
  </TitlesOfParts>
  <Company/>
  <LinksUpToDate>false</LinksUpToDate>
  <CharactersWithSpaces>136200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dc:title>
  <dc:subject/>
  <dc:creator/>
  <cp:keywords/>
  <cp:lastModifiedBy/>
  <cp:revision>1</cp:revision>
  <dcterms:created xsi:type="dcterms:W3CDTF">2025-03-23T06:43:00Z</dcterms:created>
  <dcterms:modified xsi:type="dcterms:W3CDTF">2025-03-24T02:20:00Z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2025-03-23T06:43:56Z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760ee328-b096-411a-8e99-33a9821dbbb0</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